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0F77B" w14:textId="238E2ED4" w:rsidR="001076FD" w:rsidRDefault="001076FD" w:rsidP="001076FD">
      <w:pPr>
        <w:spacing w:line="360" w:lineRule="auto"/>
        <w:rPr>
          <w:rFonts w:ascii="Arial" w:hAnsi="Arial" w:cs="Arial"/>
          <w:b/>
          <w:bCs/>
        </w:rPr>
      </w:pPr>
      <w:r>
        <w:rPr>
          <w:rFonts w:ascii="Arial" w:hAnsi="Arial" w:cs="Arial"/>
          <w:b/>
          <w:bCs/>
          <w:noProof/>
          <w14:ligatures w14:val="standardContextual"/>
        </w:rPr>
        <w:drawing>
          <wp:inline distT="0" distB="0" distL="0" distR="0" wp14:anchorId="20A74259" wp14:editId="399C99CB">
            <wp:extent cx="2476500" cy="812800"/>
            <wp:effectExtent l="0" t="0" r="0" b="0"/>
            <wp:docPr id="854573869" name="Picture 3"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3869" name="Picture 3"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5712CDF7" w14:textId="77777777" w:rsidR="001076FD" w:rsidRDefault="001076FD" w:rsidP="0091684B">
      <w:pPr>
        <w:spacing w:line="360" w:lineRule="auto"/>
        <w:jc w:val="center"/>
        <w:rPr>
          <w:rFonts w:ascii="Arial" w:hAnsi="Arial" w:cs="Arial"/>
          <w:b/>
          <w:bCs/>
        </w:rPr>
      </w:pPr>
    </w:p>
    <w:p w14:paraId="3F39E05D" w14:textId="77777777" w:rsidR="001076FD" w:rsidRDefault="001076FD" w:rsidP="0059328A">
      <w:pPr>
        <w:spacing w:line="360" w:lineRule="auto"/>
        <w:rPr>
          <w:rFonts w:ascii="Arial" w:hAnsi="Arial" w:cs="Arial"/>
          <w:b/>
          <w:bCs/>
        </w:rPr>
      </w:pPr>
    </w:p>
    <w:p w14:paraId="2AECE7D9" w14:textId="77777777" w:rsidR="0059328A" w:rsidRDefault="0059328A" w:rsidP="0091684B">
      <w:pPr>
        <w:spacing w:line="360" w:lineRule="auto"/>
        <w:jc w:val="center"/>
        <w:rPr>
          <w:rFonts w:ascii="Arial" w:hAnsi="Arial" w:cs="Arial"/>
          <w:b/>
          <w:bCs/>
        </w:rPr>
      </w:pPr>
    </w:p>
    <w:p w14:paraId="423C4291" w14:textId="77777777" w:rsidR="0059328A" w:rsidRDefault="0059328A" w:rsidP="0059328A">
      <w:pPr>
        <w:pStyle w:val="Heading1"/>
        <w:spacing w:before="0"/>
        <w:jc w:val="center"/>
        <w:rPr>
          <w:rFonts w:ascii="Arial" w:hAnsi="Arial" w:cs="Arial"/>
          <w:b/>
          <w:bCs/>
          <w:color w:val="000000" w:themeColor="text1"/>
          <w:sz w:val="36"/>
          <w:szCs w:val="36"/>
        </w:rPr>
      </w:pPr>
    </w:p>
    <w:p w14:paraId="545BF381" w14:textId="77777777" w:rsidR="0059328A" w:rsidRDefault="0059328A" w:rsidP="0059328A">
      <w:pPr>
        <w:pStyle w:val="Heading1"/>
        <w:spacing w:before="0"/>
        <w:jc w:val="center"/>
        <w:rPr>
          <w:rFonts w:ascii="Arial" w:hAnsi="Arial" w:cs="Arial"/>
          <w:b/>
          <w:bCs/>
          <w:color w:val="000000" w:themeColor="text1"/>
          <w:sz w:val="36"/>
          <w:szCs w:val="36"/>
        </w:rPr>
      </w:pPr>
    </w:p>
    <w:p w14:paraId="297BBE19" w14:textId="77777777" w:rsidR="0059328A" w:rsidRDefault="0059328A" w:rsidP="0059328A">
      <w:pPr>
        <w:pStyle w:val="Heading1"/>
        <w:spacing w:before="0"/>
        <w:jc w:val="center"/>
        <w:rPr>
          <w:rFonts w:ascii="Arial" w:hAnsi="Arial" w:cs="Arial"/>
          <w:b/>
          <w:bCs/>
          <w:color w:val="000000" w:themeColor="text1"/>
          <w:sz w:val="36"/>
          <w:szCs w:val="36"/>
        </w:rPr>
      </w:pPr>
    </w:p>
    <w:p w14:paraId="720E62AA" w14:textId="66997DCB" w:rsidR="0059328A" w:rsidRPr="0059328A" w:rsidRDefault="0059328A" w:rsidP="0059328A">
      <w:pPr>
        <w:pStyle w:val="Heading1"/>
        <w:spacing w:before="0"/>
        <w:jc w:val="center"/>
        <w:rPr>
          <w:rFonts w:ascii="Arial" w:hAnsi="Arial" w:cs="Arial"/>
          <w:b/>
          <w:bCs/>
          <w:color w:val="000000" w:themeColor="text1"/>
          <w:sz w:val="36"/>
          <w:szCs w:val="36"/>
        </w:rPr>
      </w:pPr>
      <w:bookmarkStart w:id="0" w:name="_Toc168477569"/>
      <w:r w:rsidRPr="0059328A">
        <w:rPr>
          <w:rFonts w:ascii="Arial" w:hAnsi="Arial" w:cs="Arial"/>
          <w:b/>
          <w:bCs/>
          <w:color w:val="000000" w:themeColor="text1"/>
          <w:sz w:val="36"/>
          <w:szCs w:val="36"/>
        </w:rPr>
        <w:t>Critical Literature Review for Doctoral Research (LCDB7009)</w:t>
      </w:r>
      <w:bookmarkEnd w:id="0"/>
    </w:p>
    <w:p w14:paraId="29D1A0C7" w14:textId="77777777" w:rsidR="0059328A" w:rsidRDefault="0059328A" w:rsidP="0091684B">
      <w:pPr>
        <w:spacing w:line="360" w:lineRule="auto"/>
        <w:jc w:val="center"/>
        <w:rPr>
          <w:rFonts w:ascii="Arial" w:hAnsi="Arial" w:cs="Arial"/>
          <w:b/>
          <w:bCs/>
        </w:rPr>
      </w:pPr>
    </w:p>
    <w:p w14:paraId="352AFC53" w14:textId="77777777" w:rsidR="0059328A" w:rsidRDefault="0059328A" w:rsidP="0059328A">
      <w:pPr>
        <w:spacing w:line="360" w:lineRule="auto"/>
        <w:jc w:val="center"/>
        <w:rPr>
          <w:rFonts w:ascii="Arial" w:hAnsi="Arial" w:cs="Arial"/>
          <w:b/>
          <w:bCs/>
          <w:sz w:val="40"/>
          <w:szCs w:val="40"/>
        </w:rPr>
      </w:pPr>
    </w:p>
    <w:p w14:paraId="33B691EE" w14:textId="77777777" w:rsidR="0059328A" w:rsidRDefault="0059328A" w:rsidP="0059328A">
      <w:pPr>
        <w:spacing w:line="360" w:lineRule="auto"/>
        <w:jc w:val="center"/>
        <w:rPr>
          <w:rFonts w:ascii="Arial" w:hAnsi="Arial" w:cs="Arial"/>
          <w:b/>
          <w:bCs/>
          <w:sz w:val="40"/>
          <w:szCs w:val="40"/>
        </w:rPr>
      </w:pPr>
    </w:p>
    <w:p w14:paraId="5A195F49" w14:textId="4D1EDAA4" w:rsidR="0059328A" w:rsidRPr="0059328A" w:rsidRDefault="0059328A" w:rsidP="0059328A">
      <w:pPr>
        <w:spacing w:line="360" w:lineRule="auto"/>
        <w:jc w:val="center"/>
        <w:rPr>
          <w:rFonts w:ascii="Arial" w:hAnsi="Arial" w:cs="Arial"/>
          <w:b/>
          <w:bCs/>
          <w:sz w:val="40"/>
          <w:szCs w:val="40"/>
        </w:rPr>
      </w:pPr>
      <w:r w:rsidRPr="0059328A">
        <w:rPr>
          <w:rFonts w:ascii="Arial" w:hAnsi="Arial" w:cs="Arial"/>
          <w:b/>
          <w:bCs/>
          <w:sz w:val="40"/>
          <w:szCs w:val="40"/>
        </w:rPr>
        <w:t>Literature Review Essentials</w:t>
      </w:r>
    </w:p>
    <w:p w14:paraId="6DCB822E" w14:textId="77777777" w:rsidR="001076FD" w:rsidRDefault="001076FD" w:rsidP="0091684B">
      <w:pPr>
        <w:spacing w:line="360" w:lineRule="auto"/>
        <w:jc w:val="center"/>
        <w:rPr>
          <w:rFonts w:ascii="Arial" w:hAnsi="Arial" w:cs="Arial"/>
          <w:b/>
          <w:bCs/>
        </w:rPr>
      </w:pPr>
    </w:p>
    <w:p w14:paraId="5B8D68BD" w14:textId="77777777" w:rsidR="00F05513" w:rsidRDefault="00F05513" w:rsidP="0091684B">
      <w:pPr>
        <w:spacing w:line="360" w:lineRule="auto"/>
        <w:jc w:val="center"/>
        <w:rPr>
          <w:rFonts w:ascii="Arial" w:hAnsi="Arial" w:cs="Arial"/>
          <w:b/>
          <w:bCs/>
          <w:sz w:val="36"/>
          <w:szCs w:val="36"/>
        </w:rPr>
      </w:pPr>
    </w:p>
    <w:p w14:paraId="77598BF4" w14:textId="77777777" w:rsidR="0059328A" w:rsidRDefault="0059328A" w:rsidP="0091684B">
      <w:pPr>
        <w:spacing w:line="360" w:lineRule="auto"/>
        <w:jc w:val="center"/>
        <w:rPr>
          <w:rFonts w:ascii="Arial" w:hAnsi="Arial" w:cs="Arial"/>
          <w:b/>
          <w:bCs/>
          <w:sz w:val="36"/>
          <w:szCs w:val="36"/>
        </w:rPr>
      </w:pPr>
    </w:p>
    <w:p w14:paraId="5A008B4E" w14:textId="77777777" w:rsidR="0059328A" w:rsidRDefault="0059328A" w:rsidP="0091684B">
      <w:pPr>
        <w:spacing w:line="360" w:lineRule="auto"/>
        <w:jc w:val="center"/>
        <w:rPr>
          <w:rFonts w:ascii="Arial" w:hAnsi="Arial" w:cs="Arial"/>
          <w:b/>
          <w:bCs/>
          <w:sz w:val="36"/>
          <w:szCs w:val="36"/>
        </w:rPr>
      </w:pPr>
    </w:p>
    <w:p w14:paraId="46AF6BDA" w14:textId="77777777" w:rsidR="0059328A" w:rsidRDefault="0059328A" w:rsidP="0059328A">
      <w:pPr>
        <w:spacing w:line="360" w:lineRule="auto"/>
        <w:jc w:val="right"/>
        <w:rPr>
          <w:rFonts w:ascii="Arial" w:hAnsi="Arial" w:cs="Arial"/>
          <w:b/>
          <w:bCs/>
          <w:sz w:val="36"/>
          <w:szCs w:val="36"/>
        </w:rPr>
      </w:pPr>
    </w:p>
    <w:p w14:paraId="108B9BEA" w14:textId="77777777" w:rsidR="0059328A" w:rsidRDefault="0059328A" w:rsidP="0059328A">
      <w:pPr>
        <w:spacing w:line="360" w:lineRule="auto"/>
        <w:jc w:val="right"/>
        <w:rPr>
          <w:rFonts w:ascii="Arial" w:hAnsi="Arial" w:cs="Arial"/>
          <w:b/>
          <w:bCs/>
          <w:sz w:val="36"/>
          <w:szCs w:val="36"/>
        </w:rPr>
      </w:pPr>
    </w:p>
    <w:p w14:paraId="46E80A5B" w14:textId="77777777" w:rsidR="0059328A" w:rsidRDefault="0059328A" w:rsidP="0059328A">
      <w:pPr>
        <w:spacing w:line="360" w:lineRule="auto"/>
        <w:jc w:val="right"/>
        <w:rPr>
          <w:rFonts w:ascii="Arial" w:hAnsi="Arial" w:cs="Arial"/>
          <w:b/>
          <w:bCs/>
          <w:sz w:val="36"/>
          <w:szCs w:val="36"/>
        </w:rPr>
      </w:pPr>
    </w:p>
    <w:p w14:paraId="54E7A24B" w14:textId="77777777" w:rsidR="0059328A" w:rsidRDefault="0059328A" w:rsidP="0059328A">
      <w:pPr>
        <w:spacing w:line="360" w:lineRule="auto"/>
        <w:jc w:val="right"/>
        <w:rPr>
          <w:rFonts w:ascii="Arial" w:hAnsi="Arial" w:cs="Arial"/>
          <w:b/>
          <w:bCs/>
          <w:sz w:val="36"/>
          <w:szCs w:val="36"/>
        </w:rPr>
      </w:pPr>
    </w:p>
    <w:p w14:paraId="603A95DA" w14:textId="77F2335E" w:rsidR="0059328A" w:rsidRDefault="0059328A" w:rsidP="0059328A">
      <w:pPr>
        <w:spacing w:line="360" w:lineRule="auto"/>
        <w:jc w:val="right"/>
        <w:rPr>
          <w:rFonts w:ascii="Arial" w:hAnsi="Arial" w:cs="Arial"/>
          <w:b/>
          <w:bCs/>
          <w:sz w:val="36"/>
          <w:szCs w:val="36"/>
        </w:rPr>
      </w:pPr>
      <w:proofErr w:type="spellStart"/>
      <w:r>
        <w:rPr>
          <w:rFonts w:ascii="Arial" w:hAnsi="Arial" w:cs="Arial"/>
          <w:b/>
          <w:bCs/>
          <w:sz w:val="36"/>
          <w:szCs w:val="36"/>
        </w:rPr>
        <w:t>Marilena</w:t>
      </w:r>
      <w:proofErr w:type="spellEnd"/>
      <w:r>
        <w:rPr>
          <w:rFonts w:ascii="Arial" w:hAnsi="Arial" w:cs="Arial"/>
          <w:b/>
          <w:bCs/>
          <w:sz w:val="36"/>
          <w:szCs w:val="36"/>
        </w:rPr>
        <w:t xml:space="preserve"> Ligia Stan</w:t>
      </w:r>
    </w:p>
    <w:p w14:paraId="7480D3D8" w14:textId="49B2E7CE" w:rsidR="0059328A" w:rsidRDefault="0059328A" w:rsidP="0059328A">
      <w:pPr>
        <w:spacing w:line="360" w:lineRule="auto"/>
        <w:jc w:val="right"/>
        <w:rPr>
          <w:rFonts w:ascii="Arial" w:hAnsi="Arial" w:cs="Arial"/>
          <w:b/>
          <w:bCs/>
          <w:sz w:val="36"/>
          <w:szCs w:val="36"/>
        </w:rPr>
      </w:pPr>
      <w:r>
        <w:rPr>
          <w:rFonts w:ascii="Arial" w:hAnsi="Arial" w:cs="Arial"/>
          <w:b/>
          <w:bCs/>
          <w:sz w:val="36"/>
          <w:szCs w:val="36"/>
        </w:rPr>
        <w:t>1812196</w:t>
      </w:r>
    </w:p>
    <w:p w14:paraId="07476FFE" w14:textId="77777777" w:rsidR="00F05513" w:rsidRDefault="00F05513" w:rsidP="00F05513">
      <w:pPr>
        <w:spacing w:line="360" w:lineRule="auto"/>
        <w:jc w:val="right"/>
        <w:rPr>
          <w:rFonts w:ascii="Arial" w:hAnsi="Arial" w:cs="Arial"/>
          <w:b/>
          <w:bCs/>
        </w:rPr>
      </w:pPr>
    </w:p>
    <w:p w14:paraId="542183DF" w14:textId="77777777" w:rsidR="00AF5F06" w:rsidRDefault="00AF5F06" w:rsidP="0091684B">
      <w:pPr>
        <w:spacing w:line="360" w:lineRule="auto"/>
        <w:jc w:val="both"/>
        <w:rPr>
          <w:rFonts w:ascii="Arial" w:hAnsi="Arial" w:cs="Arial"/>
          <w:b/>
          <w:bCs/>
        </w:rPr>
      </w:pPr>
    </w:p>
    <w:p w14:paraId="3681FFB0" w14:textId="77777777" w:rsidR="00F05513" w:rsidRDefault="00F05513" w:rsidP="0091684B">
      <w:pPr>
        <w:spacing w:line="360" w:lineRule="auto"/>
        <w:jc w:val="both"/>
        <w:rPr>
          <w:rFonts w:ascii="Arial" w:hAnsi="Arial" w:cs="Arial"/>
          <w:b/>
          <w:bCs/>
        </w:rPr>
      </w:pPr>
    </w:p>
    <w:p w14:paraId="4425BA82" w14:textId="77777777" w:rsidR="003925F0" w:rsidRDefault="003925F0" w:rsidP="0091684B">
      <w:pPr>
        <w:spacing w:line="360" w:lineRule="auto"/>
        <w:jc w:val="both"/>
        <w:rPr>
          <w:rFonts w:ascii="Arial" w:hAnsi="Arial" w:cs="Arial"/>
          <w:b/>
          <w:bCs/>
        </w:rPr>
      </w:pPr>
    </w:p>
    <w:p w14:paraId="6668714F" w14:textId="77777777" w:rsidR="003925F0" w:rsidRDefault="003925F0" w:rsidP="0091684B">
      <w:pPr>
        <w:spacing w:line="360" w:lineRule="auto"/>
        <w:jc w:val="both"/>
        <w:rPr>
          <w:rFonts w:ascii="Arial" w:hAnsi="Arial" w:cs="Arial"/>
          <w:b/>
          <w:bCs/>
        </w:rPr>
      </w:pPr>
    </w:p>
    <w:sdt>
      <w:sdtPr>
        <w:id w:val="93710325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84550FA" w14:textId="67EA2080" w:rsidR="006C36CF" w:rsidRDefault="006C36CF">
          <w:pPr>
            <w:pStyle w:val="TOCHeading"/>
          </w:pPr>
          <w:r>
            <w:t>Table of Contents</w:t>
          </w:r>
        </w:p>
        <w:p w14:paraId="7DF5C8D0" w14:textId="7DCDB9B7" w:rsidR="009E5318" w:rsidRDefault="006C36CF">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8477569" w:history="1">
            <w:r w:rsidR="009E5318" w:rsidRPr="000103F7">
              <w:rPr>
                <w:rStyle w:val="Hyperlink"/>
                <w:rFonts w:ascii="Arial" w:hAnsi="Arial" w:cs="Arial"/>
                <w:noProof/>
              </w:rPr>
              <w:t>Critical Literature Review for Doctoral Research (LCDB7009)</w:t>
            </w:r>
            <w:r w:rsidR="009E5318">
              <w:rPr>
                <w:noProof/>
                <w:webHidden/>
              </w:rPr>
              <w:tab/>
            </w:r>
            <w:r w:rsidR="009E5318">
              <w:rPr>
                <w:noProof/>
                <w:webHidden/>
              </w:rPr>
              <w:fldChar w:fldCharType="begin"/>
            </w:r>
            <w:r w:rsidR="009E5318">
              <w:rPr>
                <w:noProof/>
                <w:webHidden/>
              </w:rPr>
              <w:instrText xml:space="preserve"> PAGEREF _Toc168477569 \h </w:instrText>
            </w:r>
            <w:r w:rsidR="009E5318">
              <w:rPr>
                <w:noProof/>
                <w:webHidden/>
              </w:rPr>
            </w:r>
            <w:r w:rsidR="009E5318">
              <w:rPr>
                <w:noProof/>
                <w:webHidden/>
              </w:rPr>
              <w:fldChar w:fldCharType="separate"/>
            </w:r>
            <w:r w:rsidR="009E5318">
              <w:rPr>
                <w:noProof/>
                <w:webHidden/>
              </w:rPr>
              <w:t>1</w:t>
            </w:r>
            <w:r w:rsidR="009E5318">
              <w:rPr>
                <w:noProof/>
                <w:webHidden/>
              </w:rPr>
              <w:fldChar w:fldCharType="end"/>
            </w:r>
          </w:hyperlink>
        </w:p>
        <w:p w14:paraId="5925DE54" w14:textId="001F0FE4" w:rsidR="009E5318" w:rsidRDefault="009E5318">
          <w:pPr>
            <w:pStyle w:val="TOC1"/>
            <w:tabs>
              <w:tab w:val="right" w:leader="dot" w:pos="9016"/>
            </w:tabs>
            <w:rPr>
              <w:rFonts w:eastAsiaTheme="minorEastAsia" w:cstheme="minorBidi"/>
              <w:b w:val="0"/>
              <w:bCs w:val="0"/>
              <w:i w:val="0"/>
              <w:iCs w:val="0"/>
              <w:noProof/>
              <w:kern w:val="2"/>
              <w14:ligatures w14:val="standardContextual"/>
            </w:rPr>
          </w:pPr>
          <w:hyperlink w:anchor="_Toc168477570" w:history="1">
            <w:r w:rsidRPr="000103F7">
              <w:rPr>
                <w:rStyle w:val="Hyperlink"/>
                <w:rFonts w:ascii="Arial" w:hAnsi="Arial" w:cs="Arial"/>
                <w:noProof/>
              </w:rPr>
              <w:t>Part 1</w:t>
            </w:r>
            <w:r>
              <w:rPr>
                <w:noProof/>
                <w:webHidden/>
              </w:rPr>
              <w:tab/>
            </w:r>
            <w:r>
              <w:rPr>
                <w:noProof/>
                <w:webHidden/>
              </w:rPr>
              <w:fldChar w:fldCharType="begin"/>
            </w:r>
            <w:r>
              <w:rPr>
                <w:noProof/>
                <w:webHidden/>
              </w:rPr>
              <w:instrText xml:space="preserve"> PAGEREF _Toc168477570 \h </w:instrText>
            </w:r>
            <w:r>
              <w:rPr>
                <w:noProof/>
                <w:webHidden/>
              </w:rPr>
            </w:r>
            <w:r>
              <w:rPr>
                <w:noProof/>
                <w:webHidden/>
              </w:rPr>
              <w:fldChar w:fldCharType="separate"/>
            </w:r>
            <w:r>
              <w:rPr>
                <w:noProof/>
                <w:webHidden/>
              </w:rPr>
              <w:t>3</w:t>
            </w:r>
            <w:r>
              <w:rPr>
                <w:noProof/>
                <w:webHidden/>
              </w:rPr>
              <w:fldChar w:fldCharType="end"/>
            </w:r>
          </w:hyperlink>
        </w:p>
        <w:p w14:paraId="1CCF25A4" w14:textId="25EBF739"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71" w:history="1">
            <w:r w:rsidRPr="000103F7">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_Toc168477571 \h </w:instrText>
            </w:r>
            <w:r>
              <w:rPr>
                <w:noProof/>
                <w:webHidden/>
              </w:rPr>
            </w:r>
            <w:r>
              <w:rPr>
                <w:noProof/>
                <w:webHidden/>
              </w:rPr>
              <w:fldChar w:fldCharType="separate"/>
            </w:r>
            <w:r>
              <w:rPr>
                <w:noProof/>
                <w:webHidden/>
              </w:rPr>
              <w:t>3</w:t>
            </w:r>
            <w:r>
              <w:rPr>
                <w:noProof/>
                <w:webHidden/>
              </w:rPr>
              <w:fldChar w:fldCharType="end"/>
            </w:r>
          </w:hyperlink>
        </w:p>
        <w:p w14:paraId="51E3D859" w14:textId="3FE4C654"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72" w:history="1">
            <w:r w:rsidRPr="000103F7">
              <w:rPr>
                <w:rStyle w:val="Hyperlink"/>
                <w:rFonts w:ascii="Arial" w:hAnsi="Arial" w:cs="Arial"/>
                <w:noProof/>
              </w:rPr>
              <w:t>1.2 Definition</w:t>
            </w:r>
            <w:r>
              <w:rPr>
                <w:noProof/>
                <w:webHidden/>
              </w:rPr>
              <w:tab/>
            </w:r>
            <w:r>
              <w:rPr>
                <w:noProof/>
                <w:webHidden/>
              </w:rPr>
              <w:fldChar w:fldCharType="begin"/>
            </w:r>
            <w:r>
              <w:rPr>
                <w:noProof/>
                <w:webHidden/>
              </w:rPr>
              <w:instrText xml:space="preserve"> PAGEREF _Toc168477572 \h </w:instrText>
            </w:r>
            <w:r>
              <w:rPr>
                <w:noProof/>
                <w:webHidden/>
              </w:rPr>
            </w:r>
            <w:r>
              <w:rPr>
                <w:noProof/>
                <w:webHidden/>
              </w:rPr>
              <w:fldChar w:fldCharType="separate"/>
            </w:r>
            <w:r>
              <w:rPr>
                <w:noProof/>
                <w:webHidden/>
              </w:rPr>
              <w:t>3</w:t>
            </w:r>
            <w:r>
              <w:rPr>
                <w:noProof/>
                <w:webHidden/>
              </w:rPr>
              <w:fldChar w:fldCharType="end"/>
            </w:r>
          </w:hyperlink>
        </w:p>
        <w:p w14:paraId="2CEFAB05" w14:textId="45804F02"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73" w:history="1">
            <w:r w:rsidRPr="000103F7">
              <w:rPr>
                <w:rStyle w:val="Hyperlink"/>
                <w:rFonts w:ascii="Arial" w:hAnsi="Arial" w:cs="Arial"/>
                <w:noProof/>
              </w:rPr>
              <w:t>1.3 The importance of literature review</w:t>
            </w:r>
            <w:r>
              <w:rPr>
                <w:noProof/>
                <w:webHidden/>
              </w:rPr>
              <w:tab/>
            </w:r>
            <w:r>
              <w:rPr>
                <w:noProof/>
                <w:webHidden/>
              </w:rPr>
              <w:fldChar w:fldCharType="begin"/>
            </w:r>
            <w:r>
              <w:rPr>
                <w:noProof/>
                <w:webHidden/>
              </w:rPr>
              <w:instrText xml:space="preserve"> PAGEREF _Toc168477573 \h </w:instrText>
            </w:r>
            <w:r>
              <w:rPr>
                <w:noProof/>
                <w:webHidden/>
              </w:rPr>
            </w:r>
            <w:r>
              <w:rPr>
                <w:noProof/>
                <w:webHidden/>
              </w:rPr>
              <w:fldChar w:fldCharType="separate"/>
            </w:r>
            <w:r>
              <w:rPr>
                <w:noProof/>
                <w:webHidden/>
              </w:rPr>
              <w:t>4</w:t>
            </w:r>
            <w:r>
              <w:rPr>
                <w:noProof/>
                <w:webHidden/>
              </w:rPr>
              <w:fldChar w:fldCharType="end"/>
            </w:r>
          </w:hyperlink>
        </w:p>
        <w:p w14:paraId="0180ACBF" w14:textId="62B78C1D" w:rsidR="009E5318" w:rsidRDefault="009E5318">
          <w:pPr>
            <w:pStyle w:val="TOC3"/>
            <w:tabs>
              <w:tab w:val="right" w:leader="dot" w:pos="9016"/>
            </w:tabs>
            <w:rPr>
              <w:rFonts w:eastAsiaTheme="minorEastAsia" w:cstheme="minorBidi"/>
              <w:noProof/>
              <w:kern w:val="2"/>
              <w:sz w:val="24"/>
              <w:szCs w:val="24"/>
              <w14:ligatures w14:val="standardContextual"/>
            </w:rPr>
          </w:pPr>
          <w:hyperlink w:anchor="_Toc168477574" w:history="1">
            <w:r w:rsidRPr="000103F7">
              <w:rPr>
                <w:rStyle w:val="Hyperlink"/>
                <w:rFonts w:ascii="Arial" w:hAnsi="Arial" w:cs="Arial"/>
                <w:b/>
                <w:bCs/>
                <w:noProof/>
              </w:rPr>
              <w:t>Contextualizing the Research</w:t>
            </w:r>
            <w:r>
              <w:rPr>
                <w:noProof/>
                <w:webHidden/>
              </w:rPr>
              <w:tab/>
            </w:r>
            <w:r>
              <w:rPr>
                <w:noProof/>
                <w:webHidden/>
              </w:rPr>
              <w:fldChar w:fldCharType="begin"/>
            </w:r>
            <w:r>
              <w:rPr>
                <w:noProof/>
                <w:webHidden/>
              </w:rPr>
              <w:instrText xml:space="preserve"> PAGEREF _Toc168477574 \h </w:instrText>
            </w:r>
            <w:r>
              <w:rPr>
                <w:noProof/>
                <w:webHidden/>
              </w:rPr>
            </w:r>
            <w:r>
              <w:rPr>
                <w:noProof/>
                <w:webHidden/>
              </w:rPr>
              <w:fldChar w:fldCharType="separate"/>
            </w:r>
            <w:r>
              <w:rPr>
                <w:noProof/>
                <w:webHidden/>
              </w:rPr>
              <w:t>4</w:t>
            </w:r>
            <w:r>
              <w:rPr>
                <w:noProof/>
                <w:webHidden/>
              </w:rPr>
              <w:fldChar w:fldCharType="end"/>
            </w:r>
          </w:hyperlink>
        </w:p>
        <w:p w14:paraId="406FCB44" w14:textId="1BE0362C" w:rsidR="009E5318" w:rsidRDefault="009E5318">
          <w:pPr>
            <w:pStyle w:val="TOC3"/>
            <w:tabs>
              <w:tab w:val="right" w:leader="dot" w:pos="9016"/>
            </w:tabs>
            <w:rPr>
              <w:rFonts w:eastAsiaTheme="minorEastAsia" w:cstheme="minorBidi"/>
              <w:noProof/>
              <w:kern w:val="2"/>
              <w:sz w:val="24"/>
              <w:szCs w:val="24"/>
              <w14:ligatures w14:val="standardContextual"/>
            </w:rPr>
          </w:pPr>
          <w:hyperlink w:anchor="_Toc168477575" w:history="1">
            <w:r w:rsidRPr="000103F7">
              <w:rPr>
                <w:rStyle w:val="Hyperlink"/>
                <w:rFonts w:ascii="Arial" w:hAnsi="Arial" w:cs="Arial"/>
                <w:b/>
                <w:bCs/>
                <w:noProof/>
              </w:rPr>
              <w:t>Building on Existing Knowledge And avoiding plagiarism</w:t>
            </w:r>
            <w:r>
              <w:rPr>
                <w:noProof/>
                <w:webHidden/>
              </w:rPr>
              <w:tab/>
            </w:r>
            <w:r>
              <w:rPr>
                <w:noProof/>
                <w:webHidden/>
              </w:rPr>
              <w:fldChar w:fldCharType="begin"/>
            </w:r>
            <w:r>
              <w:rPr>
                <w:noProof/>
                <w:webHidden/>
              </w:rPr>
              <w:instrText xml:space="preserve"> PAGEREF _Toc168477575 \h </w:instrText>
            </w:r>
            <w:r>
              <w:rPr>
                <w:noProof/>
                <w:webHidden/>
              </w:rPr>
            </w:r>
            <w:r>
              <w:rPr>
                <w:noProof/>
                <w:webHidden/>
              </w:rPr>
              <w:fldChar w:fldCharType="separate"/>
            </w:r>
            <w:r>
              <w:rPr>
                <w:noProof/>
                <w:webHidden/>
              </w:rPr>
              <w:t>5</w:t>
            </w:r>
            <w:r>
              <w:rPr>
                <w:noProof/>
                <w:webHidden/>
              </w:rPr>
              <w:fldChar w:fldCharType="end"/>
            </w:r>
          </w:hyperlink>
        </w:p>
        <w:p w14:paraId="1BD5CC2B" w14:textId="6E4B6CE5" w:rsidR="009E5318" w:rsidRDefault="009E5318">
          <w:pPr>
            <w:pStyle w:val="TOC3"/>
            <w:tabs>
              <w:tab w:val="right" w:leader="dot" w:pos="9016"/>
            </w:tabs>
            <w:rPr>
              <w:rFonts w:eastAsiaTheme="minorEastAsia" w:cstheme="minorBidi"/>
              <w:noProof/>
              <w:kern w:val="2"/>
              <w:sz w:val="24"/>
              <w:szCs w:val="24"/>
              <w14:ligatures w14:val="standardContextual"/>
            </w:rPr>
          </w:pPr>
          <w:hyperlink w:anchor="_Toc168477576" w:history="1">
            <w:r w:rsidRPr="000103F7">
              <w:rPr>
                <w:rStyle w:val="Hyperlink"/>
                <w:rFonts w:ascii="Arial" w:hAnsi="Arial" w:cs="Arial"/>
                <w:b/>
                <w:bCs/>
                <w:noProof/>
              </w:rPr>
              <w:t>Formulating Research Questions</w:t>
            </w:r>
            <w:r>
              <w:rPr>
                <w:noProof/>
                <w:webHidden/>
              </w:rPr>
              <w:tab/>
            </w:r>
            <w:r>
              <w:rPr>
                <w:noProof/>
                <w:webHidden/>
              </w:rPr>
              <w:fldChar w:fldCharType="begin"/>
            </w:r>
            <w:r>
              <w:rPr>
                <w:noProof/>
                <w:webHidden/>
              </w:rPr>
              <w:instrText xml:space="preserve"> PAGEREF _Toc168477576 \h </w:instrText>
            </w:r>
            <w:r>
              <w:rPr>
                <w:noProof/>
                <w:webHidden/>
              </w:rPr>
            </w:r>
            <w:r>
              <w:rPr>
                <w:noProof/>
                <w:webHidden/>
              </w:rPr>
              <w:fldChar w:fldCharType="separate"/>
            </w:r>
            <w:r>
              <w:rPr>
                <w:noProof/>
                <w:webHidden/>
              </w:rPr>
              <w:t>5</w:t>
            </w:r>
            <w:r>
              <w:rPr>
                <w:noProof/>
                <w:webHidden/>
              </w:rPr>
              <w:fldChar w:fldCharType="end"/>
            </w:r>
          </w:hyperlink>
        </w:p>
        <w:p w14:paraId="7406521A" w14:textId="0017A329"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77" w:history="1">
            <w:r w:rsidRPr="000103F7">
              <w:rPr>
                <w:rStyle w:val="Hyperlink"/>
                <w:rFonts w:ascii="Arial" w:hAnsi="Arial" w:cs="Arial"/>
                <w:noProof/>
              </w:rPr>
              <w:t>The purpose of literature review</w:t>
            </w:r>
            <w:r>
              <w:rPr>
                <w:noProof/>
                <w:webHidden/>
              </w:rPr>
              <w:tab/>
            </w:r>
            <w:r>
              <w:rPr>
                <w:noProof/>
                <w:webHidden/>
              </w:rPr>
              <w:fldChar w:fldCharType="begin"/>
            </w:r>
            <w:r>
              <w:rPr>
                <w:noProof/>
                <w:webHidden/>
              </w:rPr>
              <w:instrText xml:space="preserve"> PAGEREF _Toc168477577 \h </w:instrText>
            </w:r>
            <w:r>
              <w:rPr>
                <w:noProof/>
                <w:webHidden/>
              </w:rPr>
            </w:r>
            <w:r>
              <w:rPr>
                <w:noProof/>
                <w:webHidden/>
              </w:rPr>
              <w:fldChar w:fldCharType="separate"/>
            </w:r>
            <w:r>
              <w:rPr>
                <w:noProof/>
                <w:webHidden/>
              </w:rPr>
              <w:t>6</w:t>
            </w:r>
            <w:r>
              <w:rPr>
                <w:noProof/>
                <w:webHidden/>
              </w:rPr>
              <w:fldChar w:fldCharType="end"/>
            </w:r>
          </w:hyperlink>
        </w:p>
        <w:p w14:paraId="3188B066" w14:textId="7C686B02"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78" w:history="1">
            <w:r w:rsidRPr="000103F7">
              <w:rPr>
                <w:rStyle w:val="Hyperlink"/>
                <w:rFonts w:ascii="Arial" w:hAnsi="Arial" w:cs="Arial"/>
                <w:noProof/>
              </w:rPr>
              <w:t>Types of literature review</w:t>
            </w:r>
            <w:r>
              <w:rPr>
                <w:noProof/>
                <w:webHidden/>
              </w:rPr>
              <w:tab/>
            </w:r>
            <w:r>
              <w:rPr>
                <w:noProof/>
                <w:webHidden/>
              </w:rPr>
              <w:fldChar w:fldCharType="begin"/>
            </w:r>
            <w:r>
              <w:rPr>
                <w:noProof/>
                <w:webHidden/>
              </w:rPr>
              <w:instrText xml:space="preserve"> PAGEREF _Toc168477578 \h </w:instrText>
            </w:r>
            <w:r>
              <w:rPr>
                <w:noProof/>
                <w:webHidden/>
              </w:rPr>
            </w:r>
            <w:r>
              <w:rPr>
                <w:noProof/>
                <w:webHidden/>
              </w:rPr>
              <w:fldChar w:fldCharType="separate"/>
            </w:r>
            <w:r>
              <w:rPr>
                <w:noProof/>
                <w:webHidden/>
              </w:rPr>
              <w:t>6</w:t>
            </w:r>
            <w:r>
              <w:rPr>
                <w:noProof/>
                <w:webHidden/>
              </w:rPr>
              <w:fldChar w:fldCharType="end"/>
            </w:r>
          </w:hyperlink>
        </w:p>
        <w:p w14:paraId="63E403C2" w14:textId="1FD54FF0" w:rsidR="009E5318" w:rsidRDefault="009E5318">
          <w:pPr>
            <w:pStyle w:val="TOC3"/>
            <w:tabs>
              <w:tab w:val="right" w:leader="dot" w:pos="9016"/>
            </w:tabs>
            <w:rPr>
              <w:rFonts w:eastAsiaTheme="minorEastAsia" w:cstheme="minorBidi"/>
              <w:noProof/>
              <w:kern w:val="2"/>
              <w:sz w:val="24"/>
              <w:szCs w:val="24"/>
              <w14:ligatures w14:val="standardContextual"/>
            </w:rPr>
          </w:pPr>
          <w:hyperlink w:anchor="_Toc168477579" w:history="1">
            <w:r w:rsidRPr="000103F7">
              <w:rPr>
                <w:rStyle w:val="Hyperlink"/>
                <w:rFonts w:ascii="Arial" w:hAnsi="Arial" w:cs="Arial"/>
                <w:b/>
                <w:bCs/>
                <w:noProof/>
              </w:rPr>
              <w:t>Systematic literature review</w:t>
            </w:r>
            <w:r>
              <w:rPr>
                <w:noProof/>
                <w:webHidden/>
              </w:rPr>
              <w:tab/>
            </w:r>
            <w:r>
              <w:rPr>
                <w:noProof/>
                <w:webHidden/>
              </w:rPr>
              <w:fldChar w:fldCharType="begin"/>
            </w:r>
            <w:r>
              <w:rPr>
                <w:noProof/>
                <w:webHidden/>
              </w:rPr>
              <w:instrText xml:space="preserve"> PAGEREF _Toc168477579 \h </w:instrText>
            </w:r>
            <w:r>
              <w:rPr>
                <w:noProof/>
                <w:webHidden/>
              </w:rPr>
            </w:r>
            <w:r>
              <w:rPr>
                <w:noProof/>
                <w:webHidden/>
              </w:rPr>
              <w:fldChar w:fldCharType="separate"/>
            </w:r>
            <w:r>
              <w:rPr>
                <w:noProof/>
                <w:webHidden/>
              </w:rPr>
              <w:t>6</w:t>
            </w:r>
            <w:r>
              <w:rPr>
                <w:noProof/>
                <w:webHidden/>
              </w:rPr>
              <w:fldChar w:fldCharType="end"/>
            </w:r>
          </w:hyperlink>
        </w:p>
        <w:p w14:paraId="3D7106FD" w14:textId="52F6741A"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80" w:history="1">
            <w:r w:rsidRPr="000103F7">
              <w:rPr>
                <w:rStyle w:val="Hyperlink"/>
                <w:rFonts w:ascii="Arial" w:hAnsi="Arial" w:cs="Arial"/>
                <w:noProof/>
              </w:rPr>
              <w:t>Strategies for conducting efficient research and techniques to organise the collected information</w:t>
            </w:r>
            <w:r>
              <w:rPr>
                <w:noProof/>
                <w:webHidden/>
              </w:rPr>
              <w:tab/>
            </w:r>
            <w:r>
              <w:rPr>
                <w:noProof/>
                <w:webHidden/>
              </w:rPr>
              <w:fldChar w:fldCharType="begin"/>
            </w:r>
            <w:r>
              <w:rPr>
                <w:noProof/>
                <w:webHidden/>
              </w:rPr>
              <w:instrText xml:space="preserve"> PAGEREF _Toc168477580 \h </w:instrText>
            </w:r>
            <w:r>
              <w:rPr>
                <w:noProof/>
                <w:webHidden/>
              </w:rPr>
            </w:r>
            <w:r>
              <w:rPr>
                <w:noProof/>
                <w:webHidden/>
              </w:rPr>
              <w:fldChar w:fldCharType="separate"/>
            </w:r>
            <w:r>
              <w:rPr>
                <w:noProof/>
                <w:webHidden/>
              </w:rPr>
              <w:t>7</w:t>
            </w:r>
            <w:r>
              <w:rPr>
                <w:noProof/>
                <w:webHidden/>
              </w:rPr>
              <w:fldChar w:fldCharType="end"/>
            </w:r>
          </w:hyperlink>
        </w:p>
        <w:p w14:paraId="3425E5C3" w14:textId="7A7C0EE5"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81" w:history="1">
            <w:r w:rsidRPr="000103F7">
              <w:rPr>
                <w:rStyle w:val="Hyperlink"/>
                <w:rFonts w:ascii="Arial" w:hAnsi="Arial" w:cs="Arial"/>
                <w:noProof/>
              </w:rPr>
              <w:t>References for Part 1:</w:t>
            </w:r>
            <w:r>
              <w:rPr>
                <w:noProof/>
                <w:webHidden/>
              </w:rPr>
              <w:tab/>
            </w:r>
            <w:r>
              <w:rPr>
                <w:noProof/>
                <w:webHidden/>
              </w:rPr>
              <w:fldChar w:fldCharType="begin"/>
            </w:r>
            <w:r>
              <w:rPr>
                <w:noProof/>
                <w:webHidden/>
              </w:rPr>
              <w:instrText xml:space="preserve"> PAGEREF _Toc168477581 \h </w:instrText>
            </w:r>
            <w:r>
              <w:rPr>
                <w:noProof/>
                <w:webHidden/>
              </w:rPr>
            </w:r>
            <w:r>
              <w:rPr>
                <w:noProof/>
                <w:webHidden/>
              </w:rPr>
              <w:fldChar w:fldCharType="separate"/>
            </w:r>
            <w:r>
              <w:rPr>
                <w:noProof/>
                <w:webHidden/>
              </w:rPr>
              <w:t>7</w:t>
            </w:r>
            <w:r>
              <w:rPr>
                <w:noProof/>
                <w:webHidden/>
              </w:rPr>
              <w:fldChar w:fldCharType="end"/>
            </w:r>
          </w:hyperlink>
        </w:p>
        <w:p w14:paraId="2CEC391E" w14:textId="6B3D1281" w:rsidR="009E5318" w:rsidRDefault="009E5318">
          <w:pPr>
            <w:pStyle w:val="TOC1"/>
            <w:tabs>
              <w:tab w:val="right" w:leader="dot" w:pos="9016"/>
            </w:tabs>
            <w:rPr>
              <w:rFonts w:eastAsiaTheme="minorEastAsia" w:cstheme="minorBidi"/>
              <w:b w:val="0"/>
              <w:bCs w:val="0"/>
              <w:i w:val="0"/>
              <w:iCs w:val="0"/>
              <w:noProof/>
              <w:kern w:val="2"/>
              <w14:ligatures w14:val="standardContextual"/>
            </w:rPr>
          </w:pPr>
          <w:hyperlink w:anchor="_Toc168477582" w:history="1">
            <w:r w:rsidRPr="000103F7">
              <w:rPr>
                <w:rStyle w:val="Hyperlink"/>
                <w:rFonts w:ascii="Arial" w:hAnsi="Arial" w:cs="Arial"/>
                <w:noProof/>
              </w:rPr>
              <w:t>Part 2</w:t>
            </w:r>
            <w:r>
              <w:rPr>
                <w:noProof/>
                <w:webHidden/>
              </w:rPr>
              <w:tab/>
            </w:r>
            <w:r>
              <w:rPr>
                <w:noProof/>
                <w:webHidden/>
              </w:rPr>
              <w:fldChar w:fldCharType="begin"/>
            </w:r>
            <w:r>
              <w:rPr>
                <w:noProof/>
                <w:webHidden/>
              </w:rPr>
              <w:instrText xml:space="preserve"> PAGEREF _Toc168477582 \h </w:instrText>
            </w:r>
            <w:r>
              <w:rPr>
                <w:noProof/>
                <w:webHidden/>
              </w:rPr>
            </w:r>
            <w:r>
              <w:rPr>
                <w:noProof/>
                <w:webHidden/>
              </w:rPr>
              <w:fldChar w:fldCharType="separate"/>
            </w:r>
            <w:r>
              <w:rPr>
                <w:noProof/>
                <w:webHidden/>
              </w:rPr>
              <w:t>10</w:t>
            </w:r>
            <w:r>
              <w:rPr>
                <w:noProof/>
                <w:webHidden/>
              </w:rPr>
              <w:fldChar w:fldCharType="end"/>
            </w:r>
          </w:hyperlink>
        </w:p>
        <w:p w14:paraId="7D57EE1D" w14:textId="5D0C5163" w:rsidR="009E5318" w:rsidRDefault="009E5318">
          <w:pPr>
            <w:pStyle w:val="TOC2"/>
            <w:tabs>
              <w:tab w:val="right" w:leader="dot" w:pos="9016"/>
            </w:tabs>
            <w:rPr>
              <w:rFonts w:eastAsiaTheme="minorEastAsia" w:cstheme="minorBidi"/>
              <w:b w:val="0"/>
              <w:bCs w:val="0"/>
              <w:noProof/>
              <w:kern w:val="2"/>
              <w:sz w:val="24"/>
              <w:szCs w:val="24"/>
              <w14:ligatures w14:val="standardContextual"/>
            </w:rPr>
          </w:pPr>
          <w:hyperlink w:anchor="_Toc168477583" w:history="1">
            <w:r w:rsidRPr="000103F7">
              <w:rPr>
                <w:rStyle w:val="Hyperlink"/>
                <w:rFonts w:ascii="Arial" w:hAnsi="Arial" w:cs="Arial"/>
                <w:noProof/>
              </w:rPr>
              <w:t>References for Part 2</w:t>
            </w:r>
            <w:r>
              <w:rPr>
                <w:noProof/>
                <w:webHidden/>
              </w:rPr>
              <w:tab/>
            </w:r>
            <w:r>
              <w:rPr>
                <w:noProof/>
                <w:webHidden/>
              </w:rPr>
              <w:fldChar w:fldCharType="begin"/>
            </w:r>
            <w:r>
              <w:rPr>
                <w:noProof/>
                <w:webHidden/>
              </w:rPr>
              <w:instrText xml:space="preserve"> PAGEREF _Toc168477583 \h </w:instrText>
            </w:r>
            <w:r>
              <w:rPr>
                <w:noProof/>
                <w:webHidden/>
              </w:rPr>
            </w:r>
            <w:r>
              <w:rPr>
                <w:noProof/>
                <w:webHidden/>
              </w:rPr>
              <w:fldChar w:fldCharType="separate"/>
            </w:r>
            <w:r>
              <w:rPr>
                <w:noProof/>
                <w:webHidden/>
              </w:rPr>
              <w:t>20</w:t>
            </w:r>
            <w:r>
              <w:rPr>
                <w:noProof/>
                <w:webHidden/>
              </w:rPr>
              <w:fldChar w:fldCharType="end"/>
            </w:r>
          </w:hyperlink>
        </w:p>
        <w:p w14:paraId="3156D3E9" w14:textId="31E61FF2" w:rsidR="009E5318" w:rsidRDefault="009E5318">
          <w:pPr>
            <w:pStyle w:val="TOC1"/>
            <w:tabs>
              <w:tab w:val="right" w:leader="dot" w:pos="9016"/>
            </w:tabs>
            <w:rPr>
              <w:rFonts w:eastAsiaTheme="minorEastAsia" w:cstheme="minorBidi"/>
              <w:b w:val="0"/>
              <w:bCs w:val="0"/>
              <w:i w:val="0"/>
              <w:iCs w:val="0"/>
              <w:noProof/>
              <w:kern w:val="2"/>
              <w14:ligatures w14:val="standardContextual"/>
            </w:rPr>
          </w:pPr>
          <w:hyperlink w:anchor="_Toc168477584" w:history="1">
            <w:r w:rsidRPr="000103F7">
              <w:rPr>
                <w:rStyle w:val="Hyperlink"/>
                <w:rFonts w:ascii="Arial" w:hAnsi="Arial" w:cs="Arial"/>
                <w:noProof/>
              </w:rPr>
              <w:t>Appendix:</w:t>
            </w:r>
            <w:r>
              <w:rPr>
                <w:noProof/>
                <w:webHidden/>
              </w:rPr>
              <w:tab/>
            </w:r>
            <w:r>
              <w:rPr>
                <w:noProof/>
                <w:webHidden/>
              </w:rPr>
              <w:fldChar w:fldCharType="begin"/>
            </w:r>
            <w:r>
              <w:rPr>
                <w:noProof/>
                <w:webHidden/>
              </w:rPr>
              <w:instrText xml:space="preserve"> PAGEREF _Toc168477584 \h </w:instrText>
            </w:r>
            <w:r>
              <w:rPr>
                <w:noProof/>
                <w:webHidden/>
              </w:rPr>
            </w:r>
            <w:r>
              <w:rPr>
                <w:noProof/>
                <w:webHidden/>
              </w:rPr>
              <w:fldChar w:fldCharType="separate"/>
            </w:r>
            <w:r>
              <w:rPr>
                <w:noProof/>
                <w:webHidden/>
              </w:rPr>
              <w:t>25</w:t>
            </w:r>
            <w:r>
              <w:rPr>
                <w:noProof/>
                <w:webHidden/>
              </w:rPr>
              <w:fldChar w:fldCharType="end"/>
            </w:r>
          </w:hyperlink>
        </w:p>
        <w:p w14:paraId="6B0C5168" w14:textId="78BA20E9" w:rsidR="009E5318" w:rsidRDefault="009E5318">
          <w:pPr>
            <w:pStyle w:val="TOC1"/>
            <w:tabs>
              <w:tab w:val="right" w:leader="dot" w:pos="9016"/>
            </w:tabs>
            <w:rPr>
              <w:rFonts w:eastAsiaTheme="minorEastAsia" w:cstheme="minorBidi"/>
              <w:b w:val="0"/>
              <w:bCs w:val="0"/>
              <w:i w:val="0"/>
              <w:iCs w:val="0"/>
              <w:noProof/>
              <w:kern w:val="2"/>
              <w14:ligatures w14:val="standardContextual"/>
            </w:rPr>
          </w:pPr>
          <w:hyperlink w:anchor="_Toc168477585" w:history="1">
            <w:r w:rsidRPr="000103F7">
              <w:rPr>
                <w:rStyle w:val="Hyperlink"/>
                <w:rFonts w:ascii="Arial" w:hAnsi="Arial" w:cs="Arial"/>
                <w:noProof/>
              </w:rPr>
              <w:t>Part 3</w:t>
            </w:r>
            <w:r>
              <w:rPr>
                <w:noProof/>
                <w:webHidden/>
              </w:rPr>
              <w:tab/>
            </w:r>
            <w:r>
              <w:rPr>
                <w:noProof/>
                <w:webHidden/>
              </w:rPr>
              <w:fldChar w:fldCharType="begin"/>
            </w:r>
            <w:r>
              <w:rPr>
                <w:noProof/>
                <w:webHidden/>
              </w:rPr>
              <w:instrText xml:space="preserve"> PAGEREF _Toc168477585 \h </w:instrText>
            </w:r>
            <w:r>
              <w:rPr>
                <w:noProof/>
                <w:webHidden/>
              </w:rPr>
            </w:r>
            <w:r>
              <w:rPr>
                <w:noProof/>
                <w:webHidden/>
              </w:rPr>
              <w:fldChar w:fldCharType="separate"/>
            </w:r>
            <w:r>
              <w:rPr>
                <w:noProof/>
                <w:webHidden/>
              </w:rPr>
              <w:t>26</w:t>
            </w:r>
            <w:r>
              <w:rPr>
                <w:noProof/>
                <w:webHidden/>
              </w:rPr>
              <w:fldChar w:fldCharType="end"/>
            </w:r>
          </w:hyperlink>
        </w:p>
        <w:p w14:paraId="364057AB" w14:textId="529BF2B9" w:rsidR="006C36CF" w:rsidRDefault="006C36CF">
          <w:r>
            <w:rPr>
              <w:b/>
              <w:bCs/>
              <w:noProof/>
            </w:rPr>
            <w:fldChar w:fldCharType="end"/>
          </w:r>
        </w:p>
      </w:sdtContent>
    </w:sdt>
    <w:p w14:paraId="722B0BD5" w14:textId="77777777" w:rsidR="003925F0" w:rsidRDefault="003925F0" w:rsidP="0091684B">
      <w:pPr>
        <w:spacing w:line="360" w:lineRule="auto"/>
        <w:jc w:val="both"/>
        <w:rPr>
          <w:rFonts w:ascii="Arial" w:hAnsi="Arial" w:cs="Arial"/>
          <w:b/>
          <w:bCs/>
        </w:rPr>
      </w:pPr>
    </w:p>
    <w:p w14:paraId="44D3ECCA" w14:textId="77777777" w:rsidR="003925F0" w:rsidRDefault="003925F0" w:rsidP="0091684B">
      <w:pPr>
        <w:spacing w:line="360" w:lineRule="auto"/>
        <w:jc w:val="both"/>
        <w:rPr>
          <w:rFonts w:ascii="Arial" w:hAnsi="Arial" w:cs="Arial"/>
          <w:b/>
          <w:bCs/>
        </w:rPr>
      </w:pPr>
    </w:p>
    <w:p w14:paraId="756F9A90" w14:textId="77777777" w:rsidR="003925F0" w:rsidRDefault="003925F0" w:rsidP="0091684B">
      <w:pPr>
        <w:spacing w:line="360" w:lineRule="auto"/>
        <w:jc w:val="both"/>
        <w:rPr>
          <w:rFonts w:ascii="Arial" w:hAnsi="Arial" w:cs="Arial"/>
          <w:b/>
          <w:bCs/>
        </w:rPr>
      </w:pPr>
    </w:p>
    <w:p w14:paraId="181CC627" w14:textId="77777777" w:rsidR="003925F0" w:rsidRDefault="003925F0" w:rsidP="0091684B">
      <w:pPr>
        <w:spacing w:line="360" w:lineRule="auto"/>
        <w:jc w:val="both"/>
        <w:rPr>
          <w:rFonts w:ascii="Arial" w:hAnsi="Arial" w:cs="Arial"/>
          <w:b/>
          <w:bCs/>
        </w:rPr>
      </w:pPr>
    </w:p>
    <w:p w14:paraId="12AEFE05" w14:textId="77777777" w:rsidR="0059328A" w:rsidRDefault="0059328A" w:rsidP="006C36CF">
      <w:pPr>
        <w:pStyle w:val="Heading1"/>
        <w:rPr>
          <w:rFonts w:ascii="Arial" w:hAnsi="Arial" w:cs="Arial"/>
          <w:b/>
          <w:bCs/>
          <w:color w:val="000000" w:themeColor="text1"/>
          <w:sz w:val="24"/>
          <w:szCs w:val="24"/>
        </w:rPr>
      </w:pPr>
    </w:p>
    <w:p w14:paraId="787654DD" w14:textId="77777777" w:rsidR="0059328A" w:rsidRDefault="0059328A" w:rsidP="006C36CF">
      <w:pPr>
        <w:pStyle w:val="Heading1"/>
        <w:rPr>
          <w:rFonts w:ascii="Arial" w:hAnsi="Arial" w:cs="Arial"/>
          <w:b/>
          <w:bCs/>
          <w:color w:val="000000" w:themeColor="text1"/>
          <w:sz w:val="24"/>
          <w:szCs w:val="24"/>
        </w:rPr>
      </w:pPr>
    </w:p>
    <w:p w14:paraId="66D83226" w14:textId="63B6D781" w:rsidR="00595CEB" w:rsidRPr="006C36CF" w:rsidRDefault="00595CEB" w:rsidP="006C36CF">
      <w:pPr>
        <w:pStyle w:val="Heading1"/>
        <w:rPr>
          <w:rFonts w:ascii="Arial" w:hAnsi="Arial" w:cs="Arial"/>
          <w:b/>
          <w:bCs/>
          <w:color w:val="000000" w:themeColor="text1"/>
          <w:sz w:val="24"/>
          <w:szCs w:val="24"/>
        </w:rPr>
      </w:pPr>
      <w:bookmarkStart w:id="1" w:name="_Toc168477570"/>
      <w:r w:rsidRPr="006C36CF">
        <w:rPr>
          <w:rFonts w:ascii="Arial" w:hAnsi="Arial" w:cs="Arial"/>
          <w:b/>
          <w:bCs/>
          <w:color w:val="000000" w:themeColor="text1"/>
          <w:sz w:val="24"/>
          <w:szCs w:val="24"/>
        </w:rPr>
        <w:t>Part 1</w:t>
      </w:r>
      <w:bookmarkEnd w:id="1"/>
    </w:p>
    <w:p w14:paraId="1AEDC56E" w14:textId="71E4853C" w:rsidR="00A43A48" w:rsidRPr="006C36CF" w:rsidRDefault="009B0039" w:rsidP="006C36CF">
      <w:pPr>
        <w:pStyle w:val="Heading2"/>
        <w:rPr>
          <w:rFonts w:ascii="Arial" w:hAnsi="Arial" w:cs="Arial"/>
          <w:b/>
          <w:bCs/>
          <w:color w:val="000000" w:themeColor="text1"/>
          <w:sz w:val="24"/>
          <w:szCs w:val="24"/>
        </w:rPr>
      </w:pPr>
      <w:bookmarkStart w:id="2" w:name="_Toc168477571"/>
      <w:r w:rsidRPr="006C36CF">
        <w:rPr>
          <w:rFonts w:ascii="Arial" w:hAnsi="Arial" w:cs="Arial"/>
          <w:b/>
          <w:bCs/>
          <w:color w:val="000000" w:themeColor="text1"/>
          <w:sz w:val="24"/>
          <w:szCs w:val="24"/>
        </w:rPr>
        <w:t xml:space="preserve">1.1 </w:t>
      </w:r>
      <w:r w:rsidR="00A43A48" w:rsidRPr="006C36CF">
        <w:rPr>
          <w:rFonts w:ascii="Arial" w:hAnsi="Arial" w:cs="Arial"/>
          <w:b/>
          <w:bCs/>
          <w:color w:val="000000" w:themeColor="text1"/>
          <w:sz w:val="24"/>
          <w:szCs w:val="24"/>
        </w:rPr>
        <w:t>Introductio</w:t>
      </w:r>
      <w:r w:rsidR="002D2EC9" w:rsidRPr="006C36CF">
        <w:rPr>
          <w:rFonts w:ascii="Arial" w:hAnsi="Arial" w:cs="Arial"/>
          <w:b/>
          <w:bCs/>
          <w:color w:val="000000" w:themeColor="text1"/>
          <w:sz w:val="24"/>
          <w:szCs w:val="24"/>
        </w:rPr>
        <w:t>n</w:t>
      </w:r>
      <w:bookmarkEnd w:id="2"/>
    </w:p>
    <w:p w14:paraId="4E6F40D1" w14:textId="52E5B394" w:rsidR="00CB24AE" w:rsidRPr="00BE0CCC" w:rsidRDefault="00CB24AE" w:rsidP="0091684B">
      <w:pPr>
        <w:spacing w:line="360" w:lineRule="auto"/>
        <w:jc w:val="both"/>
        <w:rPr>
          <w:rFonts w:ascii="Arial" w:hAnsi="Arial" w:cs="Arial"/>
          <w:color w:val="000000"/>
        </w:rPr>
      </w:pPr>
      <w:r w:rsidRPr="00CB24AE">
        <w:rPr>
          <w:rFonts w:ascii="Arial" w:hAnsi="Arial" w:cs="Arial"/>
          <w:color w:val="000000"/>
        </w:rPr>
        <w:t>A literature review is crucial for robust research and meaningful academic contributions, especially as knowledge becomes increasingly interdisciplinary and rapidly evolving (Snyder, 2019). In the context of the study "</w:t>
      </w:r>
      <w:proofErr w:type="spellStart"/>
      <w:r w:rsidRPr="00CB24AE">
        <w:rPr>
          <w:rFonts w:ascii="Arial" w:hAnsi="Arial" w:cs="Arial"/>
          <w:color w:val="000000"/>
        </w:rPr>
        <w:t>Analyzing</w:t>
      </w:r>
      <w:proofErr w:type="spellEnd"/>
      <w:r w:rsidRPr="00CB24AE">
        <w:rPr>
          <w:rFonts w:ascii="Arial" w:hAnsi="Arial" w:cs="Arial"/>
          <w:color w:val="000000"/>
        </w:rPr>
        <w:t xml:space="preserve"> the Efficacy of Legislation and Regulatory Measures in Combating Modern Slavery," the researcher aims to understand systemic challenges contributing to modern slavery, including supply chain complexities and regulatory inadequacies (Snyder, 2019). This process identifies gaps in current research, synthesises key findings, and lays a well-founded basis for inquiry, ultimately enhancing strategies to combat modern slavery.</w:t>
      </w:r>
    </w:p>
    <w:p w14:paraId="496521E1" w14:textId="3AE598F2" w:rsidR="00303575" w:rsidRPr="006C36CF" w:rsidRDefault="009B0039" w:rsidP="006C36CF">
      <w:pPr>
        <w:pStyle w:val="Heading2"/>
        <w:rPr>
          <w:rFonts w:ascii="Arial" w:hAnsi="Arial" w:cs="Arial"/>
          <w:b/>
          <w:bCs/>
          <w:color w:val="000000" w:themeColor="text1"/>
          <w:sz w:val="24"/>
          <w:szCs w:val="24"/>
        </w:rPr>
      </w:pPr>
      <w:bookmarkStart w:id="3" w:name="_Toc168477572"/>
      <w:r w:rsidRPr="006C36CF">
        <w:rPr>
          <w:rFonts w:ascii="Arial" w:hAnsi="Arial" w:cs="Arial"/>
          <w:b/>
          <w:bCs/>
          <w:color w:val="000000" w:themeColor="text1"/>
          <w:sz w:val="24"/>
          <w:szCs w:val="24"/>
        </w:rPr>
        <w:t xml:space="preserve">1.2 </w:t>
      </w:r>
      <w:r w:rsidR="00303575" w:rsidRPr="006C36CF">
        <w:rPr>
          <w:rFonts w:ascii="Arial" w:hAnsi="Arial" w:cs="Arial"/>
          <w:b/>
          <w:bCs/>
          <w:color w:val="000000" w:themeColor="text1"/>
          <w:sz w:val="24"/>
          <w:szCs w:val="24"/>
        </w:rPr>
        <w:t>Definition</w:t>
      </w:r>
      <w:bookmarkEnd w:id="3"/>
    </w:p>
    <w:p w14:paraId="55284CE6" w14:textId="77777777" w:rsidR="00CD38ED" w:rsidRDefault="00CD38ED" w:rsidP="0091684B">
      <w:pPr>
        <w:spacing w:line="360" w:lineRule="auto"/>
        <w:jc w:val="both"/>
        <w:rPr>
          <w:rFonts w:ascii="Arial" w:hAnsi="Arial" w:cs="Arial"/>
          <w:color w:val="000000"/>
        </w:rPr>
      </w:pPr>
      <w:r w:rsidRPr="00CD38ED">
        <w:rPr>
          <w:rFonts w:ascii="Arial" w:hAnsi="Arial" w:cs="Arial"/>
          <w:color w:val="000000"/>
        </w:rPr>
        <w:t>A literature review is crucial for robust research and meaningful academic contributions, especially in the face of rapidly evolving knowledge and interdisciplinary challenges (Snyder, 2019). In the study "</w:t>
      </w:r>
      <w:proofErr w:type="spellStart"/>
      <w:r w:rsidRPr="00CD38ED">
        <w:rPr>
          <w:rFonts w:ascii="Arial" w:hAnsi="Arial" w:cs="Arial"/>
          <w:color w:val="000000"/>
        </w:rPr>
        <w:t>Analyzing</w:t>
      </w:r>
      <w:proofErr w:type="spellEnd"/>
      <w:r w:rsidRPr="00CD38ED">
        <w:rPr>
          <w:rFonts w:ascii="Arial" w:hAnsi="Arial" w:cs="Arial"/>
          <w:color w:val="000000"/>
        </w:rPr>
        <w:t xml:space="preserve"> the Efficacy of Legislation and Regulatory Measures in Combating Modern Slavery," systemic challenges contributing to modern slavery, including supply chain complexities and regulatory inadequacies, are examined (Snyder, 2019). This process identifies gaps in current research, synthesizes key findings, and lays a well-founded basis for inquiry, enhancing strategies to combat modern slavery.</w:t>
      </w:r>
    </w:p>
    <w:p w14:paraId="4B362B62" w14:textId="02A70DDC" w:rsidR="00CD38ED" w:rsidRPr="00CD38ED" w:rsidRDefault="0009404D" w:rsidP="0091684B">
      <w:pPr>
        <w:spacing w:line="360" w:lineRule="auto"/>
        <w:jc w:val="both"/>
        <w:rPr>
          <w:rFonts w:ascii="Arial" w:hAnsi="Arial" w:cs="Arial"/>
          <w:color w:val="000000"/>
        </w:rPr>
      </w:pPr>
      <w:r>
        <w:rPr>
          <w:rFonts w:ascii="Arial" w:hAnsi="Arial" w:cs="Arial"/>
          <w:color w:val="000000"/>
        </w:rPr>
        <w:t>(</w:t>
      </w:r>
      <w:r w:rsidR="00CD38ED" w:rsidRPr="00CD38ED">
        <w:rPr>
          <w:rFonts w:ascii="Arial" w:hAnsi="Arial" w:cs="Arial"/>
          <w:color w:val="000000"/>
        </w:rPr>
        <w:t>Ridley</w:t>
      </w:r>
      <w:r>
        <w:rPr>
          <w:rFonts w:ascii="Arial" w:hAnsi="Arial" w:cs="Arial"/>
          <w:color w:val="000000"/>
        </w:rPr>
        <w:t>, 2012)</w:t>
      </w:r>
      <w:r w:rsidR="00D53901">
        <w:rPr>
          <w:rFonts w:ascii="Arial" w:hAnsi="Arial" w:cs="Arial"/>
          <w:color w:val="000000"/>
        </w:rPr>
        <w:t xml:space="preserve">, </w:t>
      </w:r>
      <w:r w:rsidR="00CD38ED" w:rsidRPr="00CD38ED">
        <w:rPr>
          <w:rFonts w:ascii="Arial" w:hAnsi="Arial" w:cs="Arial"/>
          <w:color w:val="000000"/>
        </w:rPr>
        <w:t xml:space="preserve">emphasizes that a literature review is a written dialogue with scholars, critically engaging with existing knowledge. It ensures research feasibility, narrows topics for focused inquiry, and evaluates available literature, data, and tools (Hart, 2018). </w:t>
      </w:r>
      <w:r w:rsidR="00596A0A">
        <w:rPr>
          <w:rFonts w:ascii="Arial" w:hAnsi="Arial" w:cs="Arial"/>
          <w:color w:val="000000"/>
        </w:rPr>
        <w:t>(</w:t>
      </w:r>
      <w:r w:rsidR="00CD38ED" w:rsidRPr="00CD38ED">
        <w:rPr>
          <w:rFonts w:ascii="Arial" w:hAnsi="Arial" w:cs="Arial"/>
          <w:color w:val="000000"/>
        </w:rPr>
        <w:t>Machi and McEvoy</w:t>
      </w:r>
      <w:r w:rsidR="00596A0A">
        <w:rPr>
          <w:rFonts w:ascii="Arial" w:hAnsi="Arial" w:cs="Arial"/>
          <w:color w:val="000000"/>
        </w:rPr>
        <w:t xml:space="preserve">, </w:t>
      </w:r>
      <w:r w:rsidR="00CD38ED" w:rsidRPr="00CD38ED">
        <w:rPr>
          <w:rFonts w:ascii="Arial" w:hAnsi="Arial" w:cs="Arial"/>
          <w:color w:val="000000"/>
        </w:rPr>
        <w:t xml:space="preserve">2022) describe it as an organized method for researching a chosen topic, supporting a thesis with synthesized arguments. </w:t>
      </w:r>
      <w:r w:rsidR="00596A0A">
        <w:rPr>
          <w:rFonts w:ascii="Arial" w:hAnsi="Arial" w:cs="Arial"/>
          <w:color w:val="000000"/>
        </w:rPr>
        <w:t>(</w:t>
      </w:r>
      <w:r w:rsidR="00CD38ED" w:rsidRPr="00CD38ED">
        <w:rPr>
          <w:rFonts w:ascii="Arial" w:hAnsi="Arial" w:cs="Arial"/>
          <w:color w:val="000000"/>
        </w:rPr>
        <w:t>The Institute for Academic Development</w:t>
      </w:r>
      <w:r w:rsidR="00596A0A">
        <w:rPr>
          <w:rFonts w:ascii="Arial" w:hAnsi="Arial" w:cs="Arial"/>
          <w:color w:val="000000"/>
        </w:rPr>
        <w:t xml:space="preserve">, </w:t>
      </w:r>
      <w:r w:rsidR="00CD38ED" w:rsidRPr="00CD38ED">
        <w:rPr>
          <w:rFonts w:ascii="Arial" w:hAnsi="Arial" w:cs="Arial"/>
          <w:color w:val="000000"/>
        </w:rPr>
        <w:t>2024) highlights its role in refining topics, framing research questions, and understanding existing research, with a focus on synthesizing previous studies and identifying gaps.</w:t>
      </w:r>
      <w:r w:rsidR="00CD38ED">
        <w:rPr>
          <w:rFonts w:ascii="Arial" w:hAnsi="Arial" w:cs="Arial"/>
          <w:color w:val="000000"/>
        </w:rPr>
        <w:t xml:space="preserve"> </w:t>
      </w:r>
      <w:r w:rsidR="00CD38ED" w:rsidRPr="00CD38ED">
        <w:rPr>
          <w:rFonts w:ascii="Arial" w:hAnsi="Arial" w:cs="Arial"/>
          <w:color w:val="000000"/>
        </w:rPr>
        <w:t>While perspectives may differ, literature reviews consistently aim to synthesize knowledge and identify research gaps. The Institute for Academic Development recognizes their potential as standalone academic works, reflecting their versatility beyond traditional research structures.</w:t>
      </w:r>
    </w:p>
    <w:p w14:paraId="7AB4A2E1" w14:textId="2E317D9C" w:rsidR="00EE1203" w:rsidRPr="006C36CF" w:rsidRDefault="00EE1203" w:rsidP="006C36CF">
      <w:pPr>
        <w:pStyle w:val="Heading2"/>
        <w:rPr>
          <w:rFonts w:ascii="Arial" w:hAnsi="Arial" w:cs="Arial"/>
          <w:b/>
          <w:bCs/>
          <w:color w:val="000000" w:themeColor="text1"/>
          <w:sz w:val="24"/>
          <w:szCs w:val="24"/>
        </w:rPr>
      </w:pPr>
      <w:bookmarkStart w:id="4" w:name="_Toc168477573"/>
      <w:r w:rsidRPr="006C36CF">
        <w:rPr>
          <w:rFonts w:ascii="Arial" w:hAnsi="Arial" w:cs="Arial"/>
          <w:b/>
          <w:bCs/>
          <w:color w:val="000000" w:themeColor="text1"/>
          <w:sz w:val="24"/>
          <w:szCs w:val="24"/>
        </w:rPr>
        <w:lastRenderedPageBreak/>
        <w:t>1.3 The importance of literature review</w:t>
      </w:r>
      <w:bookmarkEnd w:id="4"/>
    </w:p>
    <w:p w14:paraId="130B9533" w14:textId="1CFDEF59" w:rsidR="00EE1203" w:rsidRDefault="00EE1203" w:rsidP="0091684B">
      <w:pPr>
        <w:spacing w:line="360" w:lineRule="auto"/>
        <w:jc w:val="both"/>
        <w:rPr>
          <w:rFonts w:ascii="Arial" w:hAnsi="Arial" w:cs="Arial"/>
          <w:color w:val="000000"/>
        </w:rPr>
      </w:pPr>
      <w:r w:rsidRPr="00EF0ADA">
        <w:rPr>
          <w:rFonts w:ascii="Arial" w:hAnsi="Arial" w:cs="Arial"/>
          <w:color w:val="000000" w:themeColor="text1"/>
        </w:rPr>
        <w:t>A literature review is crucial because it ensures that decisions are based on the best available evidence. Synthesizing evidence allows researchers to determine what is known and unknown about what works and what doesn't, providing the most trustworthy answers to specific review questions and identifying gaps in knowledge that require further research. Additionally, it communicates the strengths of the available evidence and the quality of included studies. A thorough research synthesis often highlights weaknesses in the evidence and advocates for further research.</w:t>
      </w:r>
      <w:r w:rsidR="00B11869">
        <w:rPr>
          <w:rFonts w:ascii="Arial" w:hAnsi="Arial" w:cs="Arial"/>
          <w:color w:val="000000" w:themeColor="text1"/>
        </w:rPr>
        <w:t xml:space="preserve"> </w:t>
      </w:r>
      <w:r w:rsidRPr="00B11869">
        <w:rPr>
          <w:rFonts w:ascii="Arial" w:hAnsi="Arial" w:cs="Arial"/>
          <w:color w:val="000000"/>
        </w:rPr>
        <w:t>(Booth et al., 2022)</w:t>
      </w:r>
    </w:p>
    <w:p w14:paraId="2E4F03E1" w14:textId="2F670C37" w:rsidR="00133904" w:rsidRDefault="00133904" w:rsidP="0091684B">
      <w:pPr>
        <w:spacing w:line="360" w:lineRule="auto"/>
        <w:jc w:val="both"/>
        <w:rPr>
          <w:rFonts w:ascii="-webkit-standard" w:hAnsi="-webkit-standard"/>
          <w:color w:val="000000"/>
          <w:sz w:val="27"/>
          <w:szCs w:val="27"/>
        </w:rPr>
      </w:pPr>
      <w:r>
        <w:rPr>
          <w:rFonts w:ascii="Arial" w:hAnsi="Arial" w:cs="Arial"/>
          <w:color w:val="0D0D0D"/>
          <w:shd w:val="clear" w:color="auto" w:fill="FFFFFF"/>
        </w:rPr>
        <w:t xml:space="preserve">A systematic </w:t>
      </w:r>
      <w:r w:rsidRPr="00E97E91">
        <w:rPr>
          <w:rFonts w:ascii="Arial" w:hAnsi="Arial" w:cs="Arial"/>
          <w:color w:val="0D0D0D"/>
          <w:shd w:val="clear" w:color="auto" w:fill="FFFFFF"/>
        </w:rPr>
        <w:t xml:space="preserve">literature reviews are crucial for condensing vast information into digestible parts and facilitating decision-making across various fields. They help researchers refine hypotheses, avoid pitfalls, and estimate sample sizes, while also serving as a cost-effective alternative to initiating new studies, thus preventing redundant research paths. Positing that conducting systematic reviews is fundamentally scientific, </w:t>
      </w:r>
      <w:r w:rsidRPr="00133904">
        <w:rPr>
          <w:rFonts w:ascii="Arial" w:hAnsi="Arial" w:cs="Arial"/>
          <w:color w:val="0D0D0D"/>
          <w:shd w:val="clear" w:color="auto" w:fill="FFFFFF"/>
        </w:rPr>
        <w:t xml:space="preserve">Mulrow argues that it entails searching for the entire truth rather than just partial </w:t>
      </w:r>
      <w:r w:rsidRPr="00075B39">
        <w:rPr>
          <w:rFonts w:ascii="Arial" w:hAnsi="Arial" w:cs="Arial"/>
          <w:color w:val="0D0D0D"/>
          <w:shd w:val="clear" w:color="auto" w:fill="FFFFFF"/>
        </w:rPr>
        <w:t>aspects.</w:t>
      </w:r>
      <w:r w:rsidRPr="00075B39">
        <w:rPr>
          <w:rFonts w:ascii="Arial" w:hAnsi="Arial" w:cs="Arial"/>
          <w:b/>
          <w:bCs/>
          <w:color w:val="000000" w:themeColor="text1"/>
          <w:shd w:val="clear" w:color="auto" w:fill="FFFFFF"/>
        </w:rPr>
        <w:t xml:space="preserve"> </w:t>
      </w:r>
      <w:r w:rsidRPr="00075B39">
        <w:rPr>
          <w:rFonts w:ascii="Arial" w:hAnsi="Arial" w:cs="Arial"/>
          <w:color w:val="000000"/>
        </w:rPr>
        <w:t>(Mulrow, 1994)</w:t>
      </w:r>
    </w:p>
    <w:p w14:paraId="7E25D915" w14:textId="77777777" w:rsidR="00F34708" w:rsidRDefault="00F34708" w:rsidP="0091684B">
      <w:pPr>
        <w:spacing w:line="360" w:lineRule="auto"/>
        <w:jc w:val="both"/>
        <w:rPr>
          <w:rFonts w:ascii="Arial" w:hAnsi="Arial" w:cs="Arial"/>
        </w:rPr>
      </w:pPr>
      <w:r w:rsidRPr="009B0039">
        <w:rPr>
          <w:rFonts w:ascii="Arial" w:hAnsi="Arial" w:cs="Arial"/>
        </w:rPr>
        <w:t>In the social sciences, a literature review typically entails an organizational pattern that combines both summary and synthesis, often within specific conceptual categories. While a summary recaps the essential information of the source, synthesis involves a reorganization or reshuffling of that information to inform how</w:t>
      </w:r>
      <w:r>
        <w:rPr>
          <w:rFonts w:ascii="Arial" w:hAnsi="Arial" w:cs="Arial"/>
        </w:rPr>
        <w:t xml:space="preserve"> the researcher</w:t>
      </w:r>
      <w:r w:rsidRPr="009B0039">
        <w:rPr>
          <w:rFonts w:ascii="Arial" w:hAnsi="Arial" w:cs="Arial"/>
        </w:rPr>
        <w:t xml:space="preserve"> plan</w:t>
      </w:r>
      <w:r>
        <w:rPr>
          <w:rFonts w:ascii="Arial" w:hAnsi="Arial" w:cs="Arial"/>
        </w:rPr>
        <w:t>s</w:t>
      </w:r>
      <w:r w:rsidRPr="009B0039">
        <w:rPr>
          <w:rFonts w:ascii="Arial" w:hAnsi="Arial" w:cs="Arial"/>
        </w:rPr>
        <w:t xml:space="preserve"> to investigate </w:t>
      </w:r>
      <w:r w:rsidRPr="0099413C">
        <w:rPr>
          <w:rFonts w:ascii="Arial" w:hAnsi="Arial" w:cs="Arial"/>
        </w:rPr>
        <w:t xml:space="preserve">a research problem. </w:t>
      </w:r>
      <w:r w:rsidRPr="0099413C">
        <w:rPr>
          <w:rFonts w:ascii="Arial" w:hAnsi="Arial" w:cs="Arial"/>
          <w:color w:val="000000"/>
        </w:rPr>
        <w:t>(Fink, 2020)</w:t>
      </w:r>
    </w:p>
    <w:p w14:paraId="7D92A64B" w14:textId="77777777" w:rsidR="00F34708" w:rsidRDefault="00F34708" w:rsidP="0091684B">
      <w:pPr>
        <w:spacing w:line="360" w:lineRule="auto"/>
        <w:jc w:val="both"/>
        <w:rPr>
          <w:rFonts w:ascii="Arial" w:hAnsi="Arial" w:cs="Arial"/>
          <w:color w:val="000000"/>
        </w:rPr>
      </w:pPr>
      <w:r w:rsidRPr="009B0039">
        <w:rPr>
          <w:rFonts w:ascii="Arial" w:hAnsi="Arial" w:cs="Arial"/>
          <w:color w:val="000000"/>
        </w:rPr>
        <w:t>The significance and essential features of the literature review will be systematically addressed in the subsequent sections, delineated into distinct sub-chapters.</w:t>
      </w:r>
    </w:p>
    <w:p w14:paraId="62011D4E" w14:textId="77777777" w:rsidR="00CD38ED" w:rsidRPr="006C36CF" w:rsidRDefault="00F34708" w:rsidP="006C36CF">
      <w:pPr>
        <w:pStyle w:val="Heading3"/>
        <w:rPr>
          <w:rFonts w:ascii="Arial" w:hAnsi="Arial" w:cs="Arial"/>
          <w:b/>
          <w:bCs/>
          <w:color w:val="000000" w:themeColor="text1"/>
          <w:sz w:val="24"/>
          <w:szCs w:val="24"/>
        </w:rPr>
      </w:pPr>
      <w:bookmarkStart w:id="5" w:name="_Toc168477574"/>
      <w:r w:rsidRPr="006C36CF">
        <w:rPr>
          <w:rFonts w:ascii="Arial" w:hAnsi="Arial" w:cs="Arial"/>
          <w:b/>
          <w:bCs/>
          <w:color w:val="000000" w:themeColor="text1"/>
          <w:sz w:val="24"/>
          <w:szCs w:val="24"/>
        </w:rPr>
        <w:t>Contextualizing the Research</w:t>
      </w:r>
      <w:bookmarkEnd w:id="5"/>
    </w:p>
    <w:p w14:paraId="600045E1" w14:textId="39F0B29E" w:rsidR="00F34708" w:rsidRPr="00CD38ED" w:rsidRDefault="005C0413" w:rsidP="0091684B">
      <w:pPr>
        <w:spacing w:line="360" w:lineRule="auto"/>
        <w:jc w:val="both"/>
        <w:rPr>
          <w:rFonts w:ascii="Arial" w:hAnsi="Arial" w:cs="Arial"/>
          <w:b/>
          <w:bCs/>
        </w:rPr>
      </w:pPr>
      <w:r w:rsidRPr="00CD38ED">
        <w:rPr>
          <w:rFonts w:ascii="Arial" w:hAnsi="Arial" w:cs="Arial"/>
          <w:color w:val="000000"/>
        </w:rPr>
        <w:t xml:space="preserve">Researchers utilize literature to frame research aims, provide context and theoretical frameworks, and place findings within the broader knowledge base (Creswell, 2005). By reviewing existing literature, researchers gain insights into current research states, informing methodology and research design. The literature should contextualize and justify research aims and objectives, integrating diverse ideas to form coherent arguments (Corbin &amp; Strauss, 2008). A critical review must address key academic theories relevant to the topic, focusing on significant research to position the study within the broader context, utilising a well-established theoretical base or integrating multiple theoretical </w:t>
      </w:r>
      <w:proofErr w:type="spellStart"/>
      <w:proofErr w:type="gramStart"/>
      <w:r w:rsidRPr="00CD38ED">
        <w:rPr>
          <w:rFonts w:ascii="Arial" w:hAnsi="Arial" w:cs="Arial"/>
          <w:color w:val="000000"/>
        </w:rPr>
        <w:t>strands.</w:t>
      </w:r>
      <w:r w:rsidR="00F34708" w:rsidRPr="00CD38ED">
        <w:rPr>
          <w:rFonts w:ascii="Arial" w:hAnsi="Arial" w:cs="Arial"/>
          <w:color w:val="000000"/>
        </w:rPr>
        <w:t>Identifying</w:t>
      </w:r>
      <w:proofErr w:type="spellEnd"/>
      <w:proofErr w:type="gramEnd"/>
      <w:r w:rsidR="00F34708" w:rsidRPr="00CD38ED">
        <w:rPr>
          <w:rFonts w:ascii="Arial" w:hAnsi="Arial" w:cs="Arial"/>
          <w:color w:val="000000"/>
        </w:rPr>
        <w:t xml:space="preserve"> Gaps</w:t>
      </w:r>
      <w:r w:rsidR="007368D7" w:rsidRPr="00CD38ED">
        <w:rPr>
          <w:rFonts w:ascii="Arial" w:hAnsi="Arial" w:cs="Arial"/>
          <w:color w:val="000000"/>
        </w:rPr>
        <w:t xml:space="preserve"> and Synthesise New Ideas</w:t>
      </w:r>
      <w:r w:rsidRPr="00CD38ED">
        <w:rPr>
          <w:rFonts w:ascii="Arial" w:hAnsi="Arial" w:cs="Arial"/>
          <w:color w:val="000000"/>
        </w:rPr>
        <w:t>.</w:t>
      </w:r>
    </w:p>
    <w:p w14:paraId="4D09F72E" w14:textId="57664FC9" w:rsidR="005C0413" w:rsidRPr="005C0413" w:rsidRDefault="005C0413" w:rsidP="0091684B">
      <w:pPr>
        <w:spacing w:line="360" w:lineRule="auto"/>
        <w:jc w:val="both"/>
        <w:rPr>
          <w:rFonts w:ascii="Arial" w:hAnsi="Arial" w:cs="Arial"/>
        </w:rPr>
      </w:pPr>
      <w:r w:rsidRPr="005C0413">
        <w:rPr>
          <w:rFonts w:ascii="Arial" w:hAnsi="Arial" w:cs="Arial"/>
        </w:rPr>
        <w:lastRenderedPageBreak/>
        <w:t>A literature review guides the development of research questions and hypotheses by identifying key issues and gaps (</w:t>
      </w:r>
      <w:proofErr w:type="spellStart"/>
      <w:r w:rsidRPr="005C0413">
        <w:rPr>
          <w:rFonts w:ascii="Arial" w:hAnsi="Arial" w:cs="Arial"/>
        </w:rPr>
        <w:t>Torraco</w:t>
      </w:r>
      <w:proofErr w:type="spellEnd"/>
      <w:r w:rsidRPr="005C0413">
        <w:rPr>
          <w:rFonts w:ascii="Arial" w:hAnsi="Arial" w:cs="Arial"/>
        </w:rPr>
        <w:t>, 2005). Authors synthesize existing and new ideas to address deficiencies and create a better understanding of the topic. Synthesis integrates research streams to produce new models, frameworks, or metatheories, fostering creativity and generating new perspectives. Common forms of synthesis include developing research agendas, taxonomies, and alternative models, enabling authors to propose new relationships and perspectives, leading to further research questions and agendas.</w:t>
      </w:r>
    </w:p>
    <w:p w14:paraId="45EDA1F3" w14:textId="11294E13" w:rsidR="006C2AD9" w:rsidRPr="006C36CF" w:rsidRDefault="00425776" w:rsidP="006C36CF">
      <w:pPr>
        <w:pStyle w:val="Heading3"/>
        <w:rPr>
          <w:rFonts w:ascii="Arial" w:hAnsi="Arial" w:cs="Arial"/>
          <w:b/>
          <w:bCs/>
          <w:color w:val="000000" w:themeColor="text1"/>
          <w:sz w:val="24"/>
          <w:szCs w:val="24"/>
        </w:rPr>
      </w:pPr>
      <w:bookmarkStart w:id="6" w:name="_Toc168477575"/>
      <w:r w:rsidRPr="006C36CF">
        <w:rPr>
          <w:rFonts w:ascii="Arial" w:hAnsi="Arial" w:cs="Arial"/>
          <w:b/>
          <w:bCs/>
          <w:color w:val="000000" w:themeColor="text1"/>
          <w:sz w:val="24"/>
          <w:szCs w:val="24"/>
        </w:rPr>
        <w:t>Building on Existing Knowledge And avoiding plagiarism</w:t>
      </w:r>
      <w:bookmarkEnd w:id="6"/>
      <w:r w:rsidR="006C2AD9" w:rsidRPr="006C36CF">
        <w:rPr>
          <w:rFonts w:ascii="Arial" w:hAnsi="Arial" w:cs="Arial"/>
          <w:b/>
          <w:bCs/>
          <w:color w:val="000000" w:themeColor="text1"/>
          <w:sz w:val="24"/>
          <w:szCs w:val="24"/>
        </w:rPr>
        <w:t xml:space="preserve"> </w:t>
      </w:r>
    </w:p>
    <w:p w14:paraId="64A40B59" w14:textId="77777777" w:rsidR="00662399" w:rsidRDefault="006C2AD9" w:rsidP="0091684B">
      <w:pPr>
        <w:spacing w:line="360" w:lineRule="auto"/>
        <w:jc w:val="both"/>
        <w:rPr>
          <w:rFonts w:ascii="Arial" w:hAnsi="Arial" w:cs="Arial"/>
          <w:color w:val="000000"/>
        </w:rPr>
      </w:pPr>
      <w:r w:rsidRPr="006C2AD9">
        <w:rPr>
          <w:rFonts w:ascii="Arial" w:hAnsi="Arial" w:cs="Arial"/>
          <w:color w:val="000000"/>
        </w:rPr>
        <w:t>Literature reviews help researchers to situate their own study within the broader academic dialog and build on the existing body of knowledge.</w:t>
      </w:r>
    </w:p>
    <w:p w14:paraId="604E961C" w14:textId="77777777" w:rsidR="006C36CF" w:rsidRDefault="00662399" w:rsidP="006C36CF">
      <w:pPr>
        <w:spacing w:line="360" w:lineRule="auto"/>
        <w:jc w:val="both"/>
        <w:rPr>
          <w:rFonts w:ascii="Arial" w:hAnsi="Arial" w:cs="Arial"/>
          <w:color w:val="000000"/>
        </w:rPr>
      </w:pPr>
      <w:r w:rsidRPr="00662399">
        <w:rPr>
          <w:rFonts w:ascii="Arial" w:hAnsi="Arial" w:cs="Arial"/>
          <w:color w:val="000000"/>
        </w:rPr>
        <w:t>By conducting a literature review and properly citing the sources of information, researchers ensure that they are building upon existing knowledge while maintaining academic honesty and integrity. This process helps to echo the authentic voices of the original authors while contributing new insig</w:t>
      </w:r>
      <w:r w:rsidRPr="00A52C7B">
        <w:rPr>
          <w:rFonts w:ascii="Arial" w:hAnsi="Arial" w:cs="Arial"/>
          <w:color w:val="000000"/>
        </w:rPr>
        <w:t>hts and interpretations to the scholarly conversation.</w:t>
      </w:r>
      <w:r w:rsidR="00A52C7B" w:rsidRPr="00A52C7B">
        <w:rPr>
          <w:rFonts w:ascii="Arial" w:hAnsi="Arial" w:cs="Arial"/>
          <w:color w:val="000000"/>
        </w:rPr>
        <w:t xml:space="preserve"> (Ali</w:t>
      </w:r>
      <w:r w:rsidR="00976D27">
        <w:rPr>
          <w:rFonts w:ascii="Arial" w:hAnsi="Arial" w:cs="Arial"/>
          <w:color w:val="000000"/>
        </w:rPr>
        <w:t xml:space="preserve"> </w:t>
      </w:r>
      <w:r w:rsidR="00A52C7B" w:rsidRPr="00A52C7B">
        <w:rPr>
          <w:rFonts w:ascii="Arial" w:hAnsi="Arial" w:cs="Arial"/>
          <w:color w:val="000000"/>
        </w:rPr>
        <w:t>Khan et al., 2023)</w:t>
      </w:r>
    </w:p>
    <w:p w14:paraId="12E51706" w14:textId="4F8945FB" w:rsidR="00EE1203" w:rsidRPr="006C36CF" w:rsidRDefault="00425776" w:rsidP="006C36CF">
      <w:pPr>
        <w:spacing w:line="360" w:lineRule="auto"/>
        <w:jc w:val="both"/>
        <w:rPr>
          <w:rFonts w:ascii="Arial" w:hAnsi="Arial" w:cs="Arial"/>
          <w:color w:val="000000"/>
        </w:rPr>
      </w:pPr>
      <w:r w:rsidRPr="006C36CF">
        <w:rPr>
          <w:rFonts w:ascii="Arial" w:hAnsi="Arial" w:cs="Arial"/>
          <w:b/>
          <w:bCs/>
          <w:color w:val="000000" w:themeColor="text1"/>
        </w:rPr>
        <w:t>Avoiding Redundancy</w:t>
      </w:r>
    </w:p>
    <w:p w14:paraId="5C6FF787" w14:textId="32D8E532" w:rsidR="006C2AD9" w:rsidRPr="006C2AD9" w:rsidRDefault="005C0413" w:rsidP="0091684B">
      <w:pPr>
        <w:spacing w:line="360" w:lineRule="auto"/>
        <w:jc w:val="both"/>
        <w:rPr>
          <w:rFonts w:ascii="Arial" w:hAnsi="Arial" w:cs="Arial"/>
          <w:b/>
          <w:bCs/>
          <w:color w:val="000000"/>
        </w:rPr>
      </w:pPr>
      <w:r w:rsidRPr="005C0413">
        <w:rPr>
          <w:rFonts w:ascii="Arial" w:hAnsi="Arial" w:cs="Arial"/>
          <w:color w:val="000000"/>
        </w:rPr>
        <w:t xml:space="preserve">A literature review aids researchers in avoiding duplication and ensuring novelty in their study (Moher, 2013). Terms like "duplication," "similar," and "overlapping" are used, but their meanings differ. Replication involves redoing the same study, while reproduction reanalyses existing data (Moher, 2013). </w:t>
      </w:r>
      <w:proofErr w:type="spellStart"/>
      <w:r w:rsidRPr="005C0413">
        <w:rPr>
          <w:rFonts w:ascii="Arial" w:hAnsi="Arial" w:cs="Arial"/>
          <w:color w:val="000000"/>
        </w:rPr>
        <w:t>Tugwell</w:t>
      </w:r>
      <w:proofErr w:type="spellEnd"/>
      <w:r w:rsidRPr="005C0413">
        <w:rPr>
          <w:rFonts w:ascii="Arial" w:hAnsi="Arial" w:cs="Arial"/>
          <w:color w:val="000000"/>
        </w:rPr>
        <w:t xml:space="preserve"> et al. (2020) proposed a checklist for systematic review replication, distinguishing between direct and conceptual replication. Direct replication may equate to duplication, while conceptual replication implies overlap without exact duplication (</w:t>
      </w:r>
      <w:proofErr w:type="spellStart"/>
      <w:r w:rsidRPr="005C0413">
        <w:rPr>
          <w:rFonts w:ascii="Arial" w:hAnsi="Arial" w:cs="Arial"/>
          <w:color w:val="000000"/>
        </w:rPr>
        <w:t>Tugwell</w:t>
      </w:r>
      <w:proofErr w:type="spellEnd"/>
      <w:r w:rsidRPr="005C0413">
        <w:rPr>
          <w:rFonts w:ascii="Arial" w:hAnsi="Arial" w:cs="Arial"/>
          <w:color w:val="000000"/>
        </w:rPr>
        <w:t xml:space="preserve"> et al., 2020).</w:t>
      </w:r>
    </w:p>
    <w:p w14:paraId="3093DBCB" w14:textId="77777777" w:rsidR="00FA3579" w:rsidRPr="006C36CF" w:rsidRDefault="00425776" w:rsidP="006C36CF">
      <w:pPr>
        <w:pStyle w:val="Heading3"/>
        <w:rPr>
          <w:rFonts w:ascii="Arial" w:hAnsi="Arial" w:cs="Arial"/>
          <w:b/>
          <w:bCs/>
          <w:color w:val="000000" w:themeColor="text1"/>
          <w:sz w:val="24"/>
          <w:szCs w:val="24"/>
        </w:rPr>
      </w:pPr>
      <w:bookmarkStart w:id="7" w:name="_Toc168477576"/>
      <w:r w:rsidRPr="006C36CF">
        <w:rPr>
          <w:rFonts w:ascii="Arial" w:hAnsi="Arial" w:cs="Arial"/>
          <w:b/>
          <w:bCs/>
          <w:color w:val="000000" w:themeColor="text1"/>
          <w:sz w:val="24"/>
          <w:szCs w:val="24"/>
        </w:rPr>
        <w:t>Formulating Research Questions</w:t>
      </w:r>
      <w:bookmarkEnd w:id="7"/>
    </w:p>
    <w:p w14:paraId="58E36AD6" w14:textId="1EE031FB" w:rsidR="00FC2D95" w:rsidRDefault="00133589" w:rsidP="0091684B">
      <w:pPr>
        <w:spacing w:line="360" w:lineRule="auto"/>
        <w:jc w:val="both"/>
        <w:rPr>
          <w:rFonts w:ascii="Arial" w:hAnsi="Arial" w:cs="Arial"/>
          <w:b/>
          <w:bCs/>
          <w:color w:val="000000"/>
        </w:rPr>
      </w:pPr>
      <w:r w:rsidRPr="00FA3579">
        <w:rPr>
          <w:rFonts w:ascii="Arial" w:hAnsi="Arial" w:cs="Arial"/>
          <w:color w:val="000000"/>
        </w:rPr>
        <w:t>Literature review explains why the authors have chosen to approach the topic through a systematic literature review. The most critical element of an introduction is the research question that guides the remainder of the literature review. Therefore, it is essential for authors to carefully develop and clearly state their research question(s) in the introductory section. (Fisch &amp; Block, 2018)</w:t>
      </w:r>
    </w:p>
    <w:p w14:paraId="2CB02F37" w14:textId="77777777" w:rsidR="003E2F83" w:rsidRPr="006C36CF" w:rsidRDefault="00167591" w:rsidP="006C36CF">
      <w:pPr>
        <w:pStyle w:val="Heading2"/>
        <w:rPr>
          <w:rFonts w:ascii="Arial" w:hAnsi="Arial" w:cs="Arial"/>
          <w:b/>
          <w:bCs/>
          <w:color w:val="000000" w:themeColor="text1"/>
          <w:sz w:val="24"/>
          <w:szCs w:val="24"/>
        </w:rPr>
      </w:pPr>
      <w:bookmarkStart w:id="8" w:name="_Toc168477577"/>
      <w:r w:rsidRPr="006C36CF">
        <w:rPr>
          <w:rFonts w:ascii="Arial" w:hAnsi="Arial" w:cs="Arial"/>
          <w:b/>
          <w:bCs/>
          <w:color w:val="000000" w:themeColor="text1"/>
          <w:sz w:val="24"/>
          <w:szCs w:val="24"/>
        </w:rPr>
        <w:lastRenderedPageBreak/>
        <w:t>The purpose of literature review</w:t>
      </w:r>
      <w:bookmarkEnd w:id="8"/>
    </w:p>
    <w:p w14:paraId="555B47A0" w14:textId="77777777" w:rsidR="00FA3579" w:rsidRDefault="003E2F83" w:rsidP="0091684B">
      <w:pPr>
        <w:spacing w:line="360" w:lineRule="auto"/>
        <w:jc w:val="both"/>
        <w:rPr>
          <w:rFonts w:ascii="Arial" w:hAnsi="Arial" w:cs="Arial"/>
          <w:b/>
          <w:bCs/>
          <w:color w:val="000000"/>
        </w:rPr>
      </w:pPr>
      <w:r w:rsidRPr="003E2F83">
        <w:rPr>
          <w:rFonts w:ascii="Arial" w:hAnsi="Arial" w:cs="Arial"/>
          <w:color w:val="000000"/>
        </w:rPr>
        <w:t>The purpose of a literature review is not to provide a summary of everything that has been written on the research topic, but to review the most relevant and significant research related to the topic.</w:t>
      </w:r>
      <w:r>
        <w:rPr>
          <w:rFonts w:ascii="Arial" w:hAnsi="Arial" w:cs="Arial"/>
          <w:color w:val="000000"/>
        </w:rPr>
        <w:t xml:space="preserve"> A</w:t>
      </w:r>
      <w:r w:rsidRPr="003E2F83">
        <w:rPr>
          <w:rFonts w:ascii="Arial" w:hAnsi="Arial" w:cs="Arial"/>
          <w:color w:val="000000"/>
        </w:rPr>
        <w:t xml:space="preserve">s the researcher begins to read and evaluate the literature, it is important to consider how to combine the academic theories and ideas thematically to form the critical review. This review will need to evaluate research that has already been undertaken in the study, show and explain the relationships between published research findings, and reference the literature in which they were reported. (Saunders &amp; </w:t>
      </w:r>
      <w:proofErr w:type="spellStart"/>
      <w:r w:rsidRPr="003E2F83">
        <w:rPr>
          <w:rFonts w:ascii="Arial" w:hAnsi="Arial" w:cs="Arial"/>
          <w:color w:val="000000"/>
        </w:rPr>
        <w:t>Rojon</w:t>
      </w:r>
      <w:proofErr w:type="spellEnd"/>
      <w:r w:rsidRPr="003E2F83">
        <w:rPr>
          <w:rFonts w:ascii="Arial" w:hAnsi="Arial" w:cs="Arial"/>
          <w:color w:val="000000"/>
        </w:rPr>
        <w:t>, 2011)</w:t>
      </w:r>
    </w:p>
    <w:p w14:paraId="7FF3A006" w14:textId="38836A06" w:rsidR="00D12794" w:rsidRPr="006C36CF" w:rsidRDefault="00D12794" w:rsidP="006C36CF">
      <w:pPr>
        <w:pStyle w:val="Heading2"/>
        <w:rPr>
          <w:rFonts w:ascii="Arial" w:hAnsi="Arial" w:cs="Arial"/>
          <w:b/>
          <w:bCs/>
          <w:color w:val="000000" w:themeColor="text1"/>
          <w:sz w:val="24"/>
          <w:szCs w:val="24"/>
        </w:rPr>
      </w:pPr>
      <w:bookmarkStart w:id="9" w:name="_Toc168477578"/>
      <w:r w:rsidRPr="006C36CF">
        <w:rPr>
          <w:rFonts w:ascii="Arial" w:hAnsi="Arial" w:cs="Arial"/>
          <w:b/>
          <w:bCs/>
          <w:color w:val="000000" w:themeColor="text1"/>
          <w:sz w:val="24"/>
          <w:szCs w:val="24"/>
        </w:rPr>
        <w:t>Types of literature review</w:t>
      </w:r>
      <w:bookmarkEnd w:id="9"/>
    </w:p>
    <w:p w14:paraId="630C9753" w14:textId="77777777" w:rsidR="00C8782A" w:rsidRDefault="00634017" w:rsidP="0091684B">
      <w:pPr>
        <w:spacing w:line="360" w:lineRule="auto"/>
        <w:jc w:val="both"/>
        <w:rPr>
          <w:rFonts w:ascii="Arial" w:hAnsi="Arial" w:cs="Arial"/>
          <w:color w:val="000000"/>
        </w:rPr>
      </w:pPr>
      <w:r w:rsidRPr="00634017">
        <w:rPr>
          <w:rFonts w:ascii="Arial" w:hAnsi="Arial" w:cs="Arial"/>
          <w:color w:val="000000"/>
        </w:rPr>
        <w:t>There is no single way to conduct a literature review, as research questions shape its methodology. Emerging scholars need to understand different review approaches—qualitative, quantitative, or mixed methods. Key types of literature reviews include narrative, systematic, integrative, semi-systematic, scoping, interpretative, iterative, umbrella, rapid, meta-analysis, meta-synthesis, and bibliometric. Each serves specific purposes and can be adapted or combined. All review types explore existing literature to identify knowledge gaps, controversies, and research needs. Effective literature reviews critically evaluate and synthesise relevant work, informing research projects and professional practice. Understanding these processes is essential for postgraduate students and early career scholars. (</w:t>
      </w:r>
      <w:proofErr w:type="spellStart"/>
      <w:r w:rsidRPr="00634017">
        <w:rPr>
          <w:rFonts w:ascii="Arial" w:hAnsi="Arial" w:cs="Arial"/>
          <w:color w:val="000000"/>
        </w:rPr>
        <w:t>Chigbu</w:t>
      </w:r>
      <w:proofErr w:type="spellEnd"/>
      <w:r w:rsidRPr="00634017">
        <w:rPr>
          <w:rFonts w:ascii="Arial" w:hAnsi="Arial" w:cs="Arial"/>
          <w:color w:val="000000"/>
        </w:rPr>
        <w:t xml:space="preserve"> et al., 2023)</w:t>
      </w:r>
      <w:r w:rsidR="00CD38ED">
        <w:rPr>
          <w:rFonts w:ascii="Arial" w:hAnsi="Arial" w:cs="Arial"/>
          <w:color w:val="000000"/>
        </w:rPr>
        <w:t xml:space="preserve"> </w:t>
      </w:r>
      <w:r w:rsidR="00CD38ED" w:rsidRPr="00CD38ED">
        <w:rPr>
          <w:rFonts w:ascii="Arial" w:hAnsi="Arial" w:cs="Arial"/>
          <w:color w:val="000000"/>
        </w:rPr>
        <w:t xml:space="preserve">The type of literature review depends on the academic level and research objectives. Undergraduate reviews are typically narrative or annotated bibliographies, focusing on a limited number of articles. </w:t>
      </w:r>
      <w:r w:rsidR="00C8782A">
        <w:rPr>
          <w:rFonts w:ascii="Arial" w:hAnsi="Arial" w:cs="Arial"/>
          <w:color w:val="000000"/>
        </w:rPr>
        <w:t>(</w:t>
      </w:r>
      <w:r w:rsidR="00CD38ED" w:rsidRPr="00CD38ED">
        <w:rPr>
          <w:rFonts w:ascii="Arial" w:hAnsi="Arial" w:cs="Arial"/>
          <w:color w:val="000000"/>
        </w:rPr>
        <w:t xml:space="preserve">Grant </w:t>
      </w:r>
      <w:r w:rsidR="00C8782A">
        <w:rPr>
          <w:rFonts w:ascii="Arial" w:hAnsi="Arial" w:cs="Arial"/>
          <w:color w:val="000000"/>
        </w:rPr>
        <w:t>&amp;</w:t>
      </w:r>
      <w:r w:rsidR="00CD38ED" w:rsidRPr="00CD38ED">
        <w:rPr>
          <w:rFonts w:ascii="Arial" w:hAnsi="Arial" w:cs="Arial"/>
          <w:color w:val="000000"/>
        </w:rPr>
        <w:t xml:space="preserve"> Booth</w:t>
      </w:r>
      <w:r w:rsidR="00C8782A">
        <w:rPr>
          <w:rFonts w:ascii="Arial" w:hAnsi="Arial" w:cs="Arial"/>
          <w:color w:val="000000"/>
        </w:rPr>
        <w:t xml:space="preserve">, </w:t>
      </w:r>
      <w:r w:rsidR="00CD38ED" w:rsidRPr="00CD38ED">
        <w:rPr>
          <w:rFonts w:ascii="Arial" w:hAnsi="Arial" w:cs="Arial"/>
          <w:color w:val="000000"/>
        </w:rPr>
        <w:t>2009) classify 14 types of reviews, including traditional narrative reviews, rapid reviews, scoping reviews, and systematic reviews, each</w:t>
      </w:r>
      <w:r w:rsidR="00CD38ED" w:rsidRPr="00DF24D9">
        <w:rPr>
          <w:rFonts w:ascii="Arial" w:hAnsi="Arial" w:cs="Arial"/>
          <w:color w:val="000000"/>
        </w:rPr>
        <w:t xml:space="preserve"> with distinct methodologies and timeframes. </w:t>
      </w:r>
      <w:r w:rsidR="00DF24D9" w:rsidRPr="00DF24D9">
        <w:rPr>
          <w:rFonts w:ascii="Arial" w:hAnsi="Arial" w:cs="Arial"/>
          <w:color w:val="000000"/>
        </w:rPr>
        <w:t>(Charles Sturt University, 2024)</w:t>
      </w:r>
      <w:r w:rsidR="00C8782A">
        <w:rPr>
          <w:rFonts w:ascii="Arial" w:hAnsi="Arial" w:cs="Arial"/>
          <w:color w:val="000000"/>
        </w:rPr>
        <w:t>.</w:t>
      </w:r>
    </w:p>
    <w:p w14:paraId="47873924" w14:textId="7E1E14B0" w:rsidR="005C0413" w:rsidRPr="006C36CF" w:rsidRDefault="00D12794" w:rsidP="006C36CF">
      <w:pPr>
        <w:pStyle w:val="Heading3"/>
        <w:rPr>
          <w:rFonts w:ascii="Arial" w:hAnsi="Arial" w:cs="Arial"/>
          <w:b/>
          <w:bCs/>
          <w:sz w:val="24"/>
          <w:szCs w:val="24"/>
        </w:rPr>
      </w:pPr>
      <w:bookmarkStart w:id="10" w:name="_Toc168477579"/>
      <w:r w:rsidRPr="006C36CF">
        <w:rPr>
          <w:rFonts w:ascii="Arial" w:hAnsi="Arial" w:cs="Arial"/>
          <w:b/>
          <w:bCs/>
          <w:color w:val="000000" w:themeColor="text1"/>
          <w:sz w:val="24"/>
          <w:szCs w:val="24"/>
        </w:rPr>
        <w:t>Systematic literature review</w:t>
      </w:r>
      <w:bookmarkEnd w:id="10"/>
    </w:p>
    <w:p w14:paraId="385D0D23" w14:textId="4913F05D" w:rsidR="005C0413" w:rsidRPr="005C0413" w:rsidRDefault="005C0413" w:rsidP="0091684B">
      <w:pPr>
        <w:spacing w:line="360" w:lineRule="auto"/>
        <w:jc w:val="both"/>
        <w:rPr>
          <w:rFonts w:ascii="Arial" w:hAnsi="Arial" w:cs="Arial"/>
          <w:b/>
          <w:bCs/>
          <w:color w:val="000000"/>
        </w:rPr>
      </w:pPr>
      <w:r w:rsidRPr="005C0413">
        <w:rPr>
          <w:rFonts w:ascii="Arial" w:hAnsi="Arial" w:cs="Arial"/>
          <w:color w:val="000000"/>
        </w:rPr>
        <w:t>Systematic reviews apply scientific rigo</w:t>
      </w:r>
      <w:r w:rsidR="005A5BFB">
        <w:rPr>
          <w:rFonts w:ascii="Arial" w:hAnsi="Arial" w:cs="Arial"/>
          <w:color w:val="000000"/>
        </w:rPr>
        <w:t>u</w:t>
      </w:r>
      <w:r w:rsidRPr="005C0413">
        <w:rPr>
          <w:rFonts w:ascii="Arial" w:hAnsi="Arial" w:cs="Arial"/>
          <w:color w:val="000000"/>
        </w:rPr>
        <w:t>r to ensure unbiased and reliable evidence synthesis, countering biases and providing a comprehensive understanding of literature (</w:t>
      </w:r>
      <w:proofErr w:type="spellStart"/>
      <w:r w:rsidRPr="005C0413">
        <w:rPr>
          <w:rFonts w:ascii="Arial" w:hAnsi="Arial" w:cs="Arial"/>
          <w:color w:val="000000"/>
        </w:rPr>
        <w:t>Petticrew</w:t>
      </w:r>
      <w:proofErr w:type="spellEnd"/>
      <w:r w:rsidRPr="005C0413">
        <w:rPr>
          <w:rFonts w:ascii="Arial" w:hAnsi="Arial" w:cs="Arial"/>
          <w:color w:val="000000"/>
        </w:rPr>
        <w:t xml:space="preserve"> &amp; Roberts, 2012). They are crucial for managing the growing volume of literature and ensuring credible research findings. Traditional literature reviews may be biased due to personal theories, funding influences, and publication pressures, rendering conclusions from a single perspective</w:t>
      </w:r>
      <w:r w:rsidR="005A5BFB">
        <w:rPr>
          <w:rFonts w:ascii="Arial" w:hAnsi="Arial" w:cs="Arial"/>
          <w:color w:val="000000"/>
        </w:rPr>
        <w:t>,</w:t>
      </w:r>
      <w:r w:rsidRPr="005C0413">
        <w:rPr>
          <w:rFonts w:ascii="Arial" w:hAnsi="Arial" w:cs="Arial"/>
          <w:color w:val="000000"/>
        </w:rPr>
        <w:t xml:space="preserve"> unreliable. Despite </w:t>
      </w:r>
      <w:r w:rsidRPr="005C0413">
        <w:rPr>
          <w:rFonts w:ascii="Arial" w:hAnsi="Arial" w:cs="Arial"/>
          <w:color w:val="000000"/>
        </w:rPr>
        <w:lastRenderedPageBreak/>
        <w:t>meticulous methods in primary research, biases in literature reviews are often overlooked.</w:t>
      </w:r>
    </w:p>
    <w:p w14:paraId="762671F5" w14:textId="5A78B89B" w:rsidR="00425776" w:rsidRPr="006E77CC" w:rsidRDefault="00425776" w:rsidP="006C36CF">
      <w:pPr>
        <w:pStyle w:val="Heading2"/>
        <w:rPr>
          <w:color w:val="000000"/>
        </w:rPr>
      </w:pPr>
      <w:bookmarkStart w:id="11" w:name="_Toc168477580"/>
      <w:r w:rsidRPr="006C36CF">
        <w:rPr>
          <w:rFonts w:ascii="Arial" w:hAnsi="Arial" w:cs="Arial"/>
          <w:b/>
          <w:bCs/>
          <w:color w:val="000000" w:themeColor="text1"/>
          <w:sz w:val="24"/>
          <w:szCs w:val="24"/>
        </w:rPr>
        <w:t>Strategies for conducting efficient research and techniques to organise the collected information</w:t>
      </w:r>
      <w:bookmarkEnd w:id="11"/>
    </w:p>
    <w:p w14:paraId="33FD7D0A" w14:textId="5BF5D23B" w:rsidR="00A513D9" w:rsidRPr="006E77CC" w:rsidRDefault="00B27FC5" w:rsidP="0091684B">
      <w:pPr>
        <w:spacing w:line="360" w:lineRule="auto"/>
        <w:ind w:left="180" w:firstLine="540"/>
        <w:jc w:val="both"/>
        <w:rPr>
          <w:rFonts w:ascii="Arial" w:hAnsi="Arial" w:cs="Arial"/>
          <w:b/>
          <w:bCs/>
          <w:color w:val="000000" w:themeColor="text1"/>
        </w:rPr>
      </w:pPr>
      <w:r w:rsidRPr="006E77CC">
        <w:rPr>
          <w:rFonts w:ascii="Arial" w:hAnsi="Arial" w:cs="Arial"/>
          <w:b/>
          <w:bCs/>
          <w:color w:val="000000" w:themeColor="text1"/>
        </w:rPr>
        <w:t xml:space="preserve">1.6.1 </w:t>
      </w:r>
      <w:r w:rsidR="00A513D9" w:rsidRPr="0059328A">
        <w:rPr>
          <w:rStyle w:val="Heading3Char"/>
          <w:rFonts w:ascii="Arial" w:hAnsi="Arial" w:cs="Arial"/>
          <w:b/>
          <w:bCs/>
          <w:color w:val="000000" w:themeColor="text1"/>
        </w:rPr>
        <w:t>State of the Art Literature Review</w:t>
      </w:r>
      <w:r w:rsidR="006E77CC" w:rsidRPr="0059328A">
        <w:rPr>
          <w:rFonts w:ascii="Arial" w:hAnsi="Arial" w:cs="Arial"/>
          <w:b/>
          <w:bCs/>
          <w:color w:val="000000" w:themeColor="text1"/>
        </w:rPr>
        <w:t xml:space="preserve"> </w:t>
      </w:r>
      <w:r w:rsidR="006E77CC" w:rsidRPr="006E77CC">
        <w:rPr>
          <w:rFonts w:ascii="Arial" w:hAnsi="Arial" w:cs="Arial"/>
          <w:color w:val="000000"/>
        </w:rPr>
        <w:t>(Barry et al., 2022)</w:t>
      </w:r>
    </w:p>
    <w:p w14:paraId="6674BCA4" w14:textId="77777777" w:rsidR="00154DFD" w:rsidRPr="00154DFD" w:rsidRDefault="00154DFD" w:rsidP="0091684B">
      <w:pPr>
        <w:spacing w:line="360" w:lineRule="auto"/>
        <w:jc w:val="both"/>
        <w:rPr>
          <w:rFonts w:ascii="Arial" w:hAnsi="Arial" w:cs="Arial"/>
          <w:color w:val="000000"/>
        </w:rPr>
      </w:pPr>
      <w:r w:rsidRPr="00154DFD">
        <w:rPr>
          <w:rFonts w:ascii="Arial" w:hAnsi="Arial" w:cs="Arial"/>
          <w:color w:val="000000"/>
        </w:rPr>
        <w:t xml:space="preserve">Conducting a literature review involves four phases: designing, conducting, </w:t>
      </w:r>
      <w:proofErr w:type="spellStart"/>
      <w:r w:rsidRPr="00154DFD">
        <w:rPr>
          <w:rFonts w:ascii="Arial" w:hAnsi="Arial" w:cs="Arial"/>
          <w:color w:val="000000"/>
        </w:rPr>
        <w:t>analyzing</w:t>
      </w:r>
      <w:proofErr w:type="spellEnd"/>
      <w:r w:rsidRPr="00154DFD">
        <w:rPr>
          <w:rFonts w:ascii="Arial" w:hAnsi="Arial" w:cs="Arial"/>
          <w:color w:val="000000"/>
        </w:rPr>
        <w:t>, and writing, aiming for significant contribution to the research community while adhering to guidelines like PRISMA, RAMSES (Snyder, 2019). Various types differ in approach and purpose. Traditional reviews use a narrative approach to identify and review literature broadly (Grant &amp; Booth, 2009). Rapid reviews assess issues quickly. Scoping reviews provide an overview of existing literature to identify gaps. Systematic reviews comprehensively evaluate research evidence (De Brún &amp; Pearce-Smith, 2014). Each type has advantages and limitations. Narrative reviews are fast but may be biased, while systematic reviews are resource-intensive but reduce bias (Grant &amp; Booth, 2009).</w:t>
      </w:r>
    </w:p>
    <w:p w14:paraId="2881A929" w14:textId="3438146F" w:rsidR="00425776" w:rsidRDefault="00425776" w:rsidP="0091684B">
      <w:pPr>
        <w:spacing w:line="360" w:lineRule="auto"/>
        <w:jc w:val="both"/>
        <w:rPr>
          <w:rFonts w:ascii="Arial" w:hAnsi="Arial" w:cs="Arial"/>
          <w:b/>
          <w:bCs/>
        </w:rPr>
      </w:pPr>
      <w:r>
        <w:rPr>
          <w:rFonts w:ascii="Arial" w:hAnsi="Arial" w:cs="Arial"/>
          <w:b/>
          <w:bCs/>
          <w:color w:val="000000"/>
        </w:rPr>
        <w:t>1.</w:t>
      </w:r>
      <w:r w:rsidR="00D12794">
        <w:rPr>
          <w:rFonts w:ascii="Arial" w:hAnsi="Arial" w:cs="Arial"/>
          <w:b/>
          <w:bCs/>
          <w:color w:val="000000"/>
        </w:rPr>
        <w:t xml:space="preserve">7 </w:t>
      </w:r>
      <w:r w:rsidRPr="0059328A">
        <w:rPr>
          <w:rStyle w:val="Heading2Char"/>
          <w:rFonts w:ascii="Arial" w:hAnsi="Arial" w:cs="Arial"/>
          <w:b/>
          <w:bCs/>
          <w:color w:val="000000" w:themeColor="text1"/>
          <w:sz w:val="24"/>
          <w:szCs w:val="24"/>
        </w:rPr>
        <w:t>Acknowledge Limitations</w:t>
      </w:r>
    </w:p>
    <w:p w14:paraId="5BBE6F00" w14:textId="025970F0" w:rsidR="00425776" w:rsidRDefault="00B27FC5" w:rsidP="0091684B">
      <w:pPr>
        <w:spacing w:line="360" w:lineRule="auto"/>
        <w:jc w:val="both"/>
        <w:rPr>
          <w:rFonts w:ascii="Arial" w:hAnsi="Arial" w:cs="Arial"/>
          <w:color w:val="000000"/>
        </w:rPr>
      </w:pPr>
      <w:r w:rsidRPr="00B27FC5">
        <w:rPr>
          <w:rFonts w:ascii="Arial" w:hAnsi="Arial" w:cs="Arial"/>
        </w:rPr>
        <w:t>Systematic reviews significantly influence educational policy and practice. Authors must disclose potential conflicts of interest and consider how funding sources might impact the review process and synthesis of findings. This includes addressing various publication and search b</w:t>
      </w:r>
      <w:r w:rsidRPr="00652285">
        <w:rPr>
          <w:rFonts w:ascii="Arial" w:hAnsi="Arial" w:cs="Arial"/>
        </w:rPr>
        <w:t>iases to maintain transparency and integrity.</w:t>
      </w:r>
      <w:r w:rsidR="00652285" w:rsidRPr="00652285">
        <w:rPr>
          <w:rFonts w:ascii="Arial" w:hAnsi="Arial" w:cs="Arial"/>
        </w:rPr>
        <w:t xml:space="preserve"> </w:t>
      </w:r>
      <w:r w:rsidR="00652285" w:rsidRPr="00652285">
        <w:rPr>
          <w:rFonts w:ascii="Arial" w:hAnsi="Arial" w:cs="Arial"/>
          <w:color w:val="000000"/>
        </w:rPr>
        <w:t>(</w:t>
      </w:r>
      <w:proofErr w:type="spellStart"/>
      <w:r w:rsidR="00652285" w:rsidRPr="00652285">
        <w:rPr>
          <w:rFonts w:ascii="Arial" w:hAnsi="Arial" w:cs="Arial"/>
          <w:color w:val="000000"/>
        </w:rPr>
        <w:t>Zawacki</w:t>
      </w:r>
      <w:proofErr w:type="spellEnd"/>
      <w:r w:rsidR="00652285" w:rsidRPr="00652285">
        <w:rPr>
          <w:rFonts w:ascii="Arial" w:hAnsi="Arial" w:cs="Arial"/>
          <w:color w:val="000000"/>
        </w:rPr>
        <w:t>-Richter et al., 2020)</w:t>
      </w:r>
      <w:r w:rsidR="00370D36">
        <w:rPr>
          <w:rFonts w:ascii="Arial" w:hAnsi="Arial" w:cs="Arial"/>
          <w:color w:val="000000"/>
        </w:rPr>
        <w:t xml:space="preserve"> </w:t>
      </w:r>
      <w:r w:rsidR="00370D36" w:rsidRPr="00370D36">
        <w:rPr>
          <w:rFonts w:ascii="Arial" w:hAnsi="Arial" w:cs="Arial"/>
          <w:color w:val="000000"/>
        </w:rPr>
        <w:t>Predetermined rules are essential for including or excluding studies in a review, requiring significant effort from researchers to ensure objectivity and avoid biases. For certain review types, at least two independent reviewers must be involved in the screening process, with a procedure to resolve disagreements in place. (</w:t>
      </w:r>
      <w:proofErr w:type="spellStart"/>
      <w:r w:rsidR="00370D36" w:rsidRPr="00370D36">
        <w:rPr>
          <w:rFonts w:ascii="Arial" w:hAnsi="Arial" w:cs="Arial"/>
          <w:color w:val="000000"/>
        </w:rPr>
        <w:t>Liberati</w:t>
      </w:r>
      <w:proofErr w:type="spellEnd"/>
      <w:r w:rsidR="00370D36" w:rsidRPr="00370D36">
        <w:rPr>
          <w:rFonts w:ascii="Arial" w:hAnsi="Arial" w:cs="Arial"/>
          <w:color w:val="000000"/>
        </w:rPr>
        <w:t xml:space="preserve"> et al., 2009)</w:t>
      </w:r>
    </w:p>
    <w:p w14:paraId="57C29A56" w14:textId="77777777" w:rsidR="004D3971" w:rsidRDefault="004D3971" w:rsidP="0091684B">
      <w:pPr>
        <w:spacing w:line="360" w:lineRule="auto"/>
        <w:jc w:val="both"/>
        <w:rPr>
          <w:rFonts w:ascii="Arial" w:hAnsi="Arial" w:cs="Arial"/>
          <w:b/>
          <w:bCs/>
          <w:color w:val="000000"/>
        </w:rPr>
      </w:pPr>
    </w:p>
    <w:p w14:paraId="4C340EB8" w14:textId="77777777" w:rsidR="00AF5F06" w:rsidRDefault="00AF5F06" w:rsidP="0091684B">
      <w:pPr>
        <w:spacing w:line="360" w:lineRule="auto"/>
        <w:jc w:val="both"/>
        <w:rPr>
          <w:rFonts w:ascii="Arial" w:hAnsi="Arial" w:cs="Arial"/>
          <w:b/>
          <w:bCs/>
          <w:color w:val="000000"/>
        </w:rPr>
      </w:pPr>
    </w:p>
    <w:p w14:paraId="31747E52" w14:textId="77777777" w:rsidR="00AF5F06" w:rsidRDefault="00AF5F06" w:rsidP="0091684B">
      <w:pPr>
        <w:spacing w:line="360" w:lineRule="auto"/>
        <w:jc w:val="both"/>
        <w:rPr>
          <w:rFonts w:ascii="Arial" w:hAnsi="Arial" w:cs="Arial"/>
          <w:b/>
          <w:bCs/>
          <w:color w:val="000000"/>
        </w:rPr>
      </w:pPr>
    </w:p>
    <w:p w14:paraId="03F8CE0E" w14:textId="77777777" w:rsidR="00AF5F06" w:rsidRDefault="00AF5F06" w:rsidP="0091684B">
      <w:pPr>
        <w:spacing w:line="360" w:lineRule="auto"/>
        <w:jc w:val="both"/>
        <w:rPr>
          <w:rFonts w:ascii="Arial" w:hAnsi="Arial" w:cs="Arial"/>
          <w:b/>
          <w:bCs/>
          <w:color w:val="000000"/>
        </w:rPr>
      </w:pPr>
    </w:p>
    <w:p w14:paraId="223D1FDB" w14:textId="77777777" w:rsidR="00AF5F06" w:rsidRDefault="00AF5F06" w:rsidP="0091684B">
      <w:pPr>
        <w:spacing w:line="360" w:lineRule="auto"/>
        <w:jc w:val="both"/>
        <w:rPr>
          <w:rFonts w:ascii="Arial" w:hAnsi="Arial" w:cs="Arial"/>
          <w:b/>
          <w:bCs/>
          <w:color w:val="000000"/>
        </w:rPr>
      </w:pPr>
    </w:p>
    <w:p w14:paraId="633D3785" w14:textId="77777777" w:rsidR="00AF5F06" w:rsidRPr="0059328A" w:rsidRDefault="002F3E9F" w:rsidP="006C36CF">
      <w:pPr>
        <w:pStyle w:val="Heading2"/>
        <w:rPr>
          <w:rFonts w:ascii="Arial" w:hAnsi="Arial" w:cs="Arial"/>
          <w:b/>
          <w:bCs/>
          <w:color w:val="000000" w:themeColor="text1"/>
          <w:sz w:val="24"/>
          <w:szCs w:val="24"/>
        </w:rPr>
      </w:pPr>
      <w:bookmarkStart w:id="12" w:name="_Toc168477581"/>
      <w:r w:rsidRPr="0059328A">
        <w:rPr>
          <w:rFonts w:ascii="Arial" w:hAnsi="Arial" w:cs="Arial"/>
          <w:b/>
          <w:bCs/>
          <w:color w:val="000000" w:themeColor="text1"/>
          <w:sz w:val="24"/>
          <w:szCs w:val="24"/>
        </w:rPr>
        <w:t>References for Part 1:</w:t>
      </w:r>
      <w:bookmarkEnd w:id="12"/>
    </w:p>
    <w:p w14:paraId="79FA7FD4" w14:textId="77777777" w:rsidR="00AF5F06" w:rsidRDefault="00AF5F06" w:rsidP="0091684B">
      <w:pPr>
        <w:spacing w:line="360" w:lineRule="auto"/>
        <w:jc w:val="both"/>
        <w:rPr>
          <w:rFonts w:ascii="Arial" w:hAnsi="Arial" w:cs="Arial"/>
          <w:b/>
          <w:bCs/>
          <w:color w:val="000000"/>
        </w:rPr>
      </w:pPr>
    </w:p>
    <w:p w14:paraId="2D2B3D99" w14:textId="3E87C76D" w:rsidR="001E2223" w:rsidRPr="00AF5F06" w:rsidRDefault="00976D27" w:rsidP="0091684B">
      <w:pPr>
        <w:spacing w:line="360" w:lineRule="auto"/>
        <w:jc w:val="both"/>
        <w:rPr>
          <w:rFonts w:ascii="Arial" w:hAnsi="Arial" w:cs="Arial"/>
          <w:b/>
          <w:bCs/>
          <w:color w:val="000000"/>
        </w:rPr>
      </w:pPr>
      <w:r w:rsidRPr="006F18F8">
        <w:rPr>
          <w:rFonts w:ascii="Arial" w:hAnsi="Arial" w:cs="Arial"/>
          <w:color w:val="000000" w:themeColor="text1"/>
        </w:rPr>
        <w:lastRenderedPageBreak/>
        <w:t>Ali Khan, J.</w:t>
      </w:r>
      <w:r w:rsidRPr="006F18F8">
        <w:rPr>
          <w:rStyle w:val="apple-converted-space"/>
          <w:rFonts w:ascii="Arial" w:hAnsi="Arial" w:cs="Arial"/>
          <w:color w:val="000000" w:themeColor="text1"/>
        </w:rPr>
        <w:t> </w:t>
      </w:r>
      <w:r w:rsidRPr="006F18F8">
        <w:rPr>
          <w:rFonts w:ascii="Arial" w:hAnsi="Arial" w:cs="Arial"/>
          <w:i/>
          <w:iCs/>
          <w:color w:val="000000" w:themeColor="text1"/>
        </w:rPr>
        <w:t>et al.</w:t>
      </w:r>
      <w:r w:rsidRPr="006F18F8">
        <w:rPr>
          <w:rStyle w:val="apple-converted-space"/>
          <w:rFonts w:ascii="Arial" w:hAnsi="Arial" w:cs="Arial"/>
          <w:color w:val="000000" w:themeColor="text1"/>
        </w:rPr>
        <w:t> </w:t>
      </w:r>
      <w:r w:rsidRPr="006F18F8">
        <w:rPr>
          <w:rFonts w:ascii="Arial" w:hAnsi="Arial" w:cs="Arial"/>
          <w:color w:val="000000" w:themeColor="text1"/>
        </w:rPr>
        <w:t>(2023) ‘Research methodology (methods, approaches and techniques)’,</w:t>
      </w:r>
      <w:r w:rsidRPr="006F18F8">
        <w:rPr>
          <w:rStyle w:val="apple-converted-space"/>
          <w:rFonts w:ascii="Arial" w:hAnsi="Arial" w:cs="Arial"/>
          <w:color w:val="000000" w:themeColor="text1"/>
        </w:rPr>
        <w:t> </w:t>
      </w:r>
      <w:r w:rsidRPr="006F18F8">
        <w:rPr>
          <w:rFonts w:ascii="Arial" w:hAnsi="Arial" w:cs="Arial"/>
          <w:i/>
          <w:iCs/>
          <w:color w:val="000000" w:themeColor="text1"/>
        </w:rPr>
        <w:t>San International Scientific Publications</w:t>
      </w:r>
      <w:r w:rsidRPr="006F18F8">
        <w:rPr>
          <w:rStyle w:val="apple-converted-space"/>
          <w:rFonts w:ascii="Arial" w:hAnsi="Arial" w:cs="Arial"/>
          <w:color w:val="000000" w:themeColor="text1"/>
        </w:rPr>
        <w:t> </w:t>
      </w:r>
      <w:r w:rsidRPr="006F18F8">
        <w:rPr>
          <w:rFonts w:ascii="Arial" w:hAnsi="Arial" w:cs="Arial"/>
          <w:color w:val="000000" w:themeColor="text1"/>
        </w:rPr>
        <w:t>[Preprint]. doi:10.59646/</w:t>
      </w:r>
      <w:proofErr w:type="spellStart"/>
      <w:r w:rsidRPr="006F18F8">
        <w:rPr>
          <w:rFonts w:ascii="Arial" w:hAnsi="Arial" w:cs="Arial"/>
          <w:color w:val="000000" w:themeColor="text1"/>
        </w:rPr>
        <w:t>rmmethods</w:t>
      </w:r>
      <w:proofErr w:type="spellEnd"/>
      <w:r w:rsidRPr="006F18F8">
        <w:rPr>
          <w:rFonts w:ascii="Arial" w:hAnsi="Arial" w:cs="Arial"/>
          <w:color w:val="000000" w:themeColor="text1"/>
        </w:rPr>
        <w:t>/040.</w:t>
      </w:r>
    </w:p>
    <w:p w14:paraId="2AB986E5" w14:textId="77777777" w:rsidR="001E2223" w:rsidRPr="006F18F8" w:rsidRDefault="001E2223" w:rsidP="0091684B">
      <w:pPr>
        <w:spacing w:line="360" w:lineRule="auto"/>
        <w:jc w:val="both"/>
        <w:rPr>
          <w:rFonts w:ascii="Arial" w:hAnsi="Arial" w:cs="Arial"/>
          <w:b/>
          <w:bCs/>
          <w:color w:val="000000" w:themeColor="text1"/>
        </w:rPr>
      </w:pPr>
    </w:p>
    <w:p w14:paraId="7BB37DD1" w14:textId="6EE6E3AE" w:rsidR="001B2AFF" w:rsidRPr="006F18F8" w:rsidRDefault="001B2AFF" w:rsidP="0091684B">
      <w:pPr>
        <w:spacing w:line="360" w:lineRule="auto"/>
        <w:jc w:val="both"/>
        <w:rPr>
          <w:rFonts w:ascii="Arial" w:hAnsi="Arial" w:cs="Arial"/>
          <w:b/>
          <w:bCs/>
          <w:color w:val="000000" w:themeColor="text1"/>
        </w:rPr>
      </w:pPr>
      <w:r w:rsidRPr="006F18F8">
        <w:rPr>
          <w:rFonts w:ascii="Arial" w:hAnsi="Arial" w:cs="Arial"/>
          <w:color w:val="000000" w:themeColor="text1"/>
        </w:rPr>
        <w:t xml:space="preserve">Barry, E.S., </w:t>
      </w:r>
      <w:proofErr w:type="spellStart"/>
      <w:r w:rsidRPr="006F18F8">
        <w:rPr>
          <w:rFonts w:ascii="Arial" w:hAnsi="Arial" w:cs="Arial"/>
          <w:color w:val="000000" w:themeColor="text1"/>
        </w:rPr>
        <w:t>Merkebu</w:t>
      </w:r>
      <w:proofErr w:type="spellEnd"/>
      <w:r w:rsidRPr="006F18F8">
        <w:rPr>
          <w:rFonts w:ascii="Arial" w:hAnsi="Arial" w:cs="Arial"/>
          <w:color w:val="000000" w:themeColor="text1"/>
        </w:rPr>
        <w:t xml:space="preserve">, J. and </w:t>
      </w:r>
      <w:proofErr w:type="spellStart"/>
      <w:r w:rsidRPr="006F18F8">
        <w:rPr>
          <w:rFonts w:ascii="Arial" w:hAnsi="Arial" w:cs="Arial"/>
          <w:color w:val="000000" w:themeColor="text1"/>
        </w:rPr>
        <w:t>Varpio</w:t>
      </w:r>
      <w:proofErr w:type="spellEnd"/>
      <w:r w:rsidRPr="006F18F8">
        <w:rPr>
          <w:rFonts w:ascii="Arial" w:hAnsi="Arial" w:cs="Arial"/>
          <w:color w:val="000000" w:themeColor="text1"/>
        </w:rPr>
        <w:t xml:space="preserve">, L. (2022) ‘State-of-the-art literature review methodology: </w:t>
      </w:r>
      <w:proofErr w:type="spellStart"/>
      <w:r w:rsidRPr="006F18F8">
        <w:rPr>
          <w:rFonts w:ascii="Arial" w:hAnsi="Arial" w:cs="Arial"/>
          <w:color w:val="000000" w:themeColor="text1"/>
        </w:rPr>
        <w:t>A&amp;</w:t>
      </w:r>
      <w:proofErr w:type="gramStart"/>
      <w:r w:rsidRPr="006F18F8">
        <w:rPr>
          <w:rFonts w:ascii="Arial" w:hAnsi="Arial" w:cs="Arial"/>
          <w:color w:val="000000" w:themeColor="text1"/>
        </w:rPr>
        <w:t>nbsp;six</w:t>
      </w:r>
      <w:proofErr w:type="gramEnd"/>
      <w:r w:rsidRPr="006F18F8">
        <w:rPr>
          <w:rFonts w:ascii="Arial" w:hAnsi="Arial" w:cs="Arial"/>
          <w:color w:val="000000" w:themeColor="text1"/>
        </w:rPr>
        <w:t>-step</w:t>
      </w:r>
      <w:proofErr w:type="spellEnd"/>
      <w:r w:rsidRPr="006F18F8">
        <w:rPr>
          <w:rFonts w:ascii="Arial" w:hAnsi="Arial" w:cs="Arial"/>
          <w:color w:val="000000" w:themeColor="text1"/>
        </w:rPr>
        <w:t xml:space="preserve"> approach for knowledge synthesis’,</w:t>
      </w:r>
      <w:r w:rsidRPr="006F18F8">
        <w:rPr>
          <w:rStyle w:val="apple-converted-space"/>
          <w:rFonts w:ascii="Arial" w:hAnsi="Arial" w:cs="Arial"/>
          <w:color w:val="000000" w:themeColor="text1"/>
        </w:rPr>
        <w:t> </w:t>
      </w:r>
      <w:r w:rsidRPr="006F18F8">
        <w:rPr>
          <w:rFonts w:ascii="Arial" w:hAnsi="Arial" w:cs="Arial"/>
          <w:i/>
          <w:iCs/>
          <w:color w:val="000000" w:themeColor="text1"/>
        </w:rPr>
        <w:t>Perspectives on Medical Education</w:t>
      </w:r>
      <w:r w:rsidRPr="006F18F8">
        <w:rPr>
          <w:rFonts w:ascii="Arial" w:hAnsi="Arial" w:cs="Arial"/>
          <w:color w:val="000000" w:themeColor="text1"/>
        </w:rPr>
        <w:t>, 11(5), pp. 1–8. doi:10.1007/s40037-022-00725-9.</w:t>
      </w:r>
    </w:p>
    <w:p w14:paraId="742077A6" w14:textId="77777777" w:rsidR="001B2AFF" w:rsidRDefault="001B2AFF" w:rsidP="0091684B">
      <w:pPr>
        <w:spacing w:line="360" w:lineRule="auto"/>
        <w:jc w:val="both"/>
        <w:rPr>
          <w:rFonts w:ascii="Arial" w:hAnsi="Arial" w:cs="Arial"/>
          <w:color w:val="FF0000"/>
        </w:rPr>
      </w:pPr>
    </w:p>
    <w:p w14:paraId="61471F46" w14:textId="2FEEB848" w:rsidR="00AC3B90" w:rsidRPr="001B2AFF" w:rsidRDefault="00596A0A" w:rsidP="0091684B">
      <w:pPr>
        <w:spacing w:line="360" w:lineRule="auto"/>
        <w:jc w:val="both"/>
        <w:rPr>
          <w:rFonts w:ascii="Arial" w:hAnsi="Arial" w:cs="Arial"/>
          <w:color w:val="FF0000"/>
        </w:rPr>
      </w:pPr>
      <w:r w:rsidRPr="004539DD">
        <w:rPr>
          <w:rFonts w:ascii="Arial" w:hAnsi="Arial" w:cs="Arial"/>
          <w:color w:val="000000"/>
        </w:rPr>
        <w:t>Booth, A.</w:t>
      </w:r>
      <w:r w:rsidRPr="004539DD">
        <w:rPr>
          <w:rStyle w:val="apple-converted-space"/>
          <w:rFonts w:ascii="Arial" w:eastAsiaTheme="majorEastAsia" w:hAnsi="Arial" w:cs="Arial"/>
          <w:color w:val="000000"/>
        </w:rPr>
        <w:t> </w:t>
      </w:r>
      <w:r w:rsidRPr="004539DD">
        <w:rPr>
          <w:rFonts w:ascii="Arial" w:hAnsi="Arial" w:cs="Arial"/>
          <w:i/>
          <w:iCs/>
          <w:color w:val="000000"/>
        </w:rPr>
        <w:t>et al.</w:t>
      </w:r>
      <w:r w:rsidRPr="004539DD">
        <w:rPr>
          <w:rStyle w:val="apple-converted-space"/>
          <w:rFonts w:ascii="Arial" w:eastAsiaTheme="majorEastAsia" w:hAnsi="Arial" w:cs="Arial"/>
          <w:color w:val="000000"/>
        </w:rPr>
        <w:t> </w:t>
      </w:r>
      <w:r w:rsidRPr="004539DD">
        <w:rPr>
          <w:rFonts w:ascii="Arial" w:hAnsi="Arial" w:cs="Arial"/>
          <w:color w:val="000000"/>
        </w:rPr>
        <w:t>(2022)</w:t>
      </w:r>
      <w:r w:rsidRPr="004539DD">
        <w:rPr>
          <w:rStyle w:val="apple-converted-space"/>
          <w:rFonts w:ascii="Arial" w:eastAsiaTheme="majorEastAsia" w:hAnsi="Arial" w:cs="Arial"/>
          <w:color w:val="000000"/>
        </w:rPr>
        <w:t> </w:t>
      </w:r>
      <w:r w:rsidRPr="004539DD">
        <w:rPr>
          <w:rFonts w:ascii="Arial" w:hAnsi="Arial" w:cs="Arial"/>
          <w:i/>
          <w:iCs/>
          <w:color w:val="000000"/>
        </w:rPr>
        <w:t>Systematic approaches to a successful literature review</w:t>
      </w:r>
      <w:r w:rsidRPr="004539DD">
        <w:rPr>
          <w:rFonts w:ascii="Arial" w:hAnsi="Arial" w:cs="Arial"/>
          <w:color w:val="000000"/>
        </w:rPr>
        <w:t>. 3rd ed. Los Angeles, California: SAGE.</w:t>
      </w:r>
    </w:p>
    <w:p w14:paraId="6E97AAD4" w14:textId="77777777" w:rsidR="00AC3B90" w:rsidRDefault="00AC3B90" w:rsidP="0091684B">
      <w:pPr>
        <w:spacing w:line="360" w:lineRule="auto"/>
        <w:jc w:val="both"/>
        <w:rPr>
          <w:rFonts w:ascii="Arial" w:hAnsi="Arial" w:cs="Arial"/>
          <w:color w:val="000000"/>
        </w:rPr>
      </w:pPr>
    </w:p>
    <w:p w14:paraId="323D2A80" w14:textId="77777777" w:rsidR="00AC3B90" w:rsidRDefault="00AC3B90" w:rsidP="0091684B">
      <w:pPr>
        <w:spacing w:line="360" w:lineRule="auto"/>
        <w:jc w:val="both"/>
        <w:rPr>
          <w:rFonts w:ascii="Arial" w:hAnsi="Arial" w:cs="Arial"/>
          <w:color w:val="000000"/>
        </w:rPr>
      </w:pPr>
      <w:r w:rsidRPr="00DF24D9">
        <w:rPr>
          <w:rFonts w:ascii="Arial" w:hAnsi="Arial" w:cs="Arial"/>
          <w:color w:val="000000"/>
        </w:rPr>
        <w:t>Charles Sturt University (2024)</w:t>
      </w:r>
      <w:r w:rsidRPr="00DF24D9">
        <w:rPr>
          <w:rStyle w:val="apple-converted-space"/>
          <w:rFonts w:ascii="Arial" w:eastAsiaTheme="majorEastAsia" w:hAnsi="Arial" w:cs="Arial"/>
          <w:color w:val="000000"/>
        </w:rPr>
        <w:t> </w:t>
      </w:r>
      <w:r w:rsidRPr="00DF24D9">
        <w:rPr>
          <w:rFonts w:ascii="Arial" w:hAnsi="Arial" w:cs="Arial"/>
          <w:i/>
          <w:iCs/>
          <w:color w:val="000000"/>
        </w:rPr>
        <w:t>Library guides: Literature review: Types of literature reviews</w:t>
      </w:r>
      <w:r w:rsidRPr="00DF24D9">
        <w:rPr>
          <w:rFonts w:ascii="Arial" w:hAnsi="Arial" w:cs="Arial"/>
          <w:color w:val="000000"/>
        </w:rPr>
        <w:t>,</w:t>
      </w:r>
      <w:r w:rsidRPr="00DF24D9">
        <w:rPr>
          <w:rStyle w:val="apple-converted-space"/>
          <w:rFonts w:ascii="Arial" w:eastAsiaTheme="majorEastAsia" w:hAnsi="Arial" w:cs="Arial"/>
          <w:color w:val="000000"/>
        </w:rPr>
        <w:t> </w:t>
      </w:r>
      <w:r w:rsidRPr="00DF24D9">
        <w:rPr>
          <w:rFonts w:ascii="Arial" w:hAnsi="Arial" w:cs="Arial"/>
          <w:i/>
          <w:iCs/>
          <w:color w:val="000000"/>
        </w:rPr>
        <w:t>Types of literature reviews - Literature Review - Library Guides at Charles Sturt University</w:t>
      </w:r>
      <w:r w:rsidRPr="00DF24D9">
        <w:rPr>
          <w:rFonts w:ascii="Arial" w:hAnsi="Arial" w:cs="Arial"/>
          <w:color w:val="000000"/>
        </w:rPr>
        <w:t>. Available at: https://libguides.csu.edu.au/review/Types (Accessed: 04 June 2024).</w:t>
      </w:r>
    </w:p>
    <w:p w14:paraId="2722BB36" w14:textId="77777777" w:rsidR="00AC3B90" w:rsidRDefault="00AC3B90" w:rsidP="0091684B">
      <w:pPr>
        <w:spacing w:line="360" w:lineRule="auto"/>
        <w:jc w:val="both"/>
        <w:rPr>
          <w:rFonts w:ascii="Arial" w:hAnsi="Arial" w:cs="Arial"/>
          <w:color w:val="000000"/>
        </w:rPr>
      </w:pPr>
    </w:p>
    <w:p w14:paraId="179DD2A8" w14:textId="6F944B89" w:rsidR="00D32DC2" w:rsidRDefault="00D32DC2" w:rsidP="0091684B">
      <w:pPr>
        <w:spacing w:line="360" w:lineRule="auto"/>
        <w:jc w:val="both"/>
        <w:rPr>
          <w:rStyle w:val="apple-converted-space"/>
          <w:rFonts w:ascii="Arial" w:hAnsi="Arial" w:cs="Arial"/>
          <w:color w:val="000000"/>
        </w:rPr>
      </w:pPr>
      <w:proofErr w:type="spellStart"/>
      <w:r w:rsidRPr="00634017">
        <w:rPr>
          <w:rFonts w:ascii="Arial" w:hAnsi="Arial" w:cs="Arial"/>
          <w:color w:val="000000"/>
        </w:rPr>
        <w:t>Chigbu</w:t>
      </w:r>
      <w:proofErr w:type="spellEnd"/>
      <w:r w:rsidRPr="00634017">
        <w:rPr>
          <w:rFonts w:ascii="Arial" w:hAnsi="Arial" w:cs="Arial"/>
          <w:color w:val="000000"/>
        </w:rPr>
        <w:t>, U.E., Atiku, S.O. and Du Plessis, C.C. (2023) ‘The Science of Literature Reviews: Searching, identifying, selecting, and synthesising’,</w:t>
      </w:r>
      <w:r w:rsidRPr="00634017">
        <w:rPr>
          <w:rStyle w:val="apple-converted-space"/>
          <w:rFonts w:ascii="Arial" w:hAnsi="Arial" w:cs="Arial"/>
          <w:color w:val="000000"/>
        </w:rPr>
        <w:t> </w:t>
      </w:r>
      <w:r w:rsidRPr="00634017">
        <w:rPr>
          <w:rFonts w:ascii="Arial" w:hAnsi="Arial" w:cs="Arial"/>
          <w:i/>
          <w:iCs/>
          <w:color w:val="000000"/>
        </w:rPr>
        <w:t>Publications</w:t>
      </w:r>
      <w:r w:rsidRPr="00634017">
        <w:rPr>
          <w:rFonts w:ascii="Arial" w:hAnsi="Arial" w:cs="Arial"/>
          <w:color w:val="000000"/>
        </w:rPr>
        <w:t>, 11(1), p. 2. doi:10.3390/publications11010002.</w:t>
      </w:r>
    </w:p>
    <w:p w14:paraId="551F0300" w14:textId="77777777" w:rsidR="00D32DC2" w:rsidRDefault="00D32DC2" w:rsidP="0091684B">
      <w:pPr>
        <w:spacing w:line="360" w:lineRule="auto"/>
        <w:jc w:val="both"/>
        <w:rPr>
          <w:rStyle w:val="apple-converted-space"/>
          <w:rFonts w:ascii="Arial" w:hAnsi="Arial" w:cs="Arial"/>
          <w:color w:val="000000"/>
        </w:rPr>
      </w:pPr>
    </w:p>
    <w:p w14:paraId="0A91BBEC" w14:textId="1CA73167" w:rsidR="00014F45" w:rsidRDefault="00014F45"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Corbin, J. and Strauss, A. (2008)</w:t>
      </w:r>
      <w:r w:rsidRPr="00EC4C74">
        <w:rPr>
          <w:rStyle w:val="apple-converted-space"/>
          <w:rFonts w:ascii="Arial" w:hAnsi="Arial" w:cs="Arial"/>
          <w:color w:val="000000" w:themeColor="text1"/>
        </w:rPr>
        <w:t> </w:t>
      </w:r>
      <w:r w:rsidRPr="00EC4C74">
        <w:rPr>
          <w:rFonts w:ascii="Arial" w:hAnsi="Arial" w:cs="Arial"/>
          <w:i/>
          <w:iCs/>
          <w:color w:val="000000" w:themeColor="text1"/>
        </w:rPr>
        <w:t>Basics of Qualitative Research (3rd ed.): Techniques and                    procedures for developing grounded theory</w:t>
      </w:r>
      <w:r w:rsidRPr="00EC4C74">
        <w:rPr>
          <w:rStyle w:val="apple-converted-space"/>
          <w:rFonts w:ascii="Arial" w:hAnsi="Arial" w:cs="Arial"/>
          <w:color w:val="000000" w:themeColor="text1"/>
        </w:rPr>
        <w:t> </w:t>
      </w:r>
      <w:r w:rsidRPr="00EC4C74">
        <w:rPr>
          <w:rFonts w:ascii="Arial" w:hAnsi="Arial" w:cs="Arial"/>
          <w:color w:val="000000" w:themeColor="text1"/>
        </w:rPr>
        <w:t>[Preprint]. doi:10.4135/9781452230153.</w:t>
      </w:r>
    </w:p>
    <w:p w14:paraId="0829D6AB" w14:textId="77777777" w:rsidR="00014F45" w:rsidRDefault="00014F45" w:rsidP="0091684B">
      <w:pPr>
        <w:spacing w:line="360" w:lineRule="auto"/>
        <w:jc w:val="both"/>
        <w:rPr>
          <w:rStyle w:val="apple-converted-space"/>
          <w:rFonts w:ascii="Arial" w:hAnsi="Arial" w:cs="Arial"/>
          <w:color w:val="000000"/>
        </w:rPr>
      </w:pPr>
    </w:p>
    <w:p w14:paraId="4AEB873D" w14:textId="77777777" w:rsidR="00757684" w:rsidRDefault="00D53901" w:rsidP="0091684B">
      <w:pPr>
        <w:spacing w:line="360" w:lineRule="auto"/>
        <w:jc w:val="both"/>
        <w:rPr>
          <w:rStyle w:val="apple-converted-space"/>
          <w:rFonts w:ascii="Arial" w:hAnsi="Arial" w:cs="Arial"/>
          <w:color w:val="000000"/>
        </w:rPr>
      </w:pPr>
      <w:r w:rsidRPr="00EC4C74">
        <w:rPr>
          <w:rFonts w:ascii="Arial" w:hAnsi="Arial" w:cs="Arial"/>
          <w:color w:val="000000" w:themeColor="text1"/>
        </w:rPr>
        <w:t>Creswell, J.W. (2005)</w:t>
      </w:r>
      <w:r w:rsidRPr="00EC4C74">
        <w:rPr>
          <w:rStyle w:val="apple-converted-space"/>
          <w:rFonts w:ascii="Arial" w:hAnsi="Arial" w:cs="Arial"/>
          <w:color w:val="000000" w:themeColor="text1"/>
        </w:rPr>
        <w:t> </w:t>
      </w:r>
      <w:r w:rsidRPr="00EC4C74">
        <w:rPr>
          <w:rFonts w:ascii="Arial" w:hAnsi="Arial" w:cs="Arial"/>
          <w:i/>
          <w:iCs/>
          <w:color w:val="000000" w:themeColor="text1"/>
        </w:rPr>
        <w:t>Qualitative inquiry and research design: Choosing among five traditions</w:t>
      </w:r>
      <w:r w:rsidRPr="00EC4C74">
        <w:rPr>
          <w:rFonts w:ascii="Arial" w:hAnsi="Arial" w:cs="Arial"/>
          <w:color w:val="000000" w:themeColor="text1"/>
        </w:rPr>
        <w:t>. 1st ed. Thousand Oaks, USA: Sage.</w:t>
      </w:r>
    </w:p>
    <w:p w14:paraId="277AF276" w14:textId="77777777" w:rsidR="00757684" w:rsidRDefault="00757684" w:rsidP="0091684B">
      <w:pPr>
        <w:spacing w:line="360" w:lineRule="auto"/>
        <w:jc w:val="both"/>
        <w:rPr>
          <w:rStyle w:val="apple-converted-space"/>
          <w:rFonts w:ascii="Arial" w:hAnsi="Arial" w:cs="Arial"/>
          <w:color w:val="000000"/>
        </w:rPr>
      </w:pPr>
    </w:p>
    <w:p w14:paraId="2B963705" w14:textId="77777777" w:rsidR="00757684" w:rsidRDefault="00757684" w:rsidP="0091684B">
      <w:pPr>
        <w:spacing w:line="360" w:lineRule="auto"/>
        <w:jc w:val="both"/>
        <w:rPr>
          <w:rStyle w:val="apple-converted-space"/>
          <w:rFonts w:ascii="Arial" w:hAnsi="Arial" w:cs="Arial"/>
          <w:color w:val="000000"/>
        </w:rPr>
      </w:pPr>
      <w:r w:rsidRPr="005B1A54">
        <w:rPr>
          <w:rFonts w:ascii="Arial" w:hAnsi="Arial" w:cs="Arial"/>
          <w:color w:val="000000"/>
        </w:rPr>
        <w:t xml:space="preserve">De </w:t>
      </w:r>
      <w:proofErr w:type="spellStart"/>
      <w:r w:rsidRPr="005B1A54">
        <w:rPr>
          <w:rFonts w:ascii="Arial" w:hAnsi="Arial" w:cs="Arial"/>
          <w:color w:val="000000"/>
        </w:rPr>
        <w:t>Brún</w:t>
      </w:r>
      <w:proofErr w:type="spellEnd"/>
      <w:r w:rsidRPr="005B1A54">
        <w:rPr>
          <w:rFonts w:ascii="Arial" w:hAnsi="Arial" w:cs="Arial"/>
          <w:color w:val="000000"/>
        </w:rPr>
        <w:t>, C. and Pearce-Smith, N. (2014)</w:t>
      </w:r>
      <w:r w:rsidRPr="005B1A54">
        <w:rPr>
          <w:rStyle w:val="apple-converted-space"/>
          <w:rFonts w:ascii="Arial" w:eastAsiaTheme="majorEastAsia" w:hAnsi="Arial" w:cs="Arial"/>
          <w:color w:val="000000"/>
        </w:rPr>
        <w:t> </w:t>
      </w:r>
      <w:r w:rsidRPr="005B1A54">
        <w:rPr>
          <w:rFonts w:ascii="Arial" w:hAnsi="Arial" w:cs="Arial"/>
          <w:i/>
          <w:iCs/>
          <w:color w:val="000000"/>
        </w:rPr>
        <w:t>Searching skills toolkit: Finding the evidence</w:t>
      </w:r>
      <w:r w:rsidRPr="005B1A54">
        <w:rPr>
          <w:rFonts w:ascii="Arial" w:hAnsi="Arial" w:cs="Arial"/>
          <w:color w:val="000000"/>
        </w:rPr>
        <w:t xml:space="preserve">. 2nd </w:t>
      </w:r>
      <w:proofErr w:type="spellStart"/>
      <w:r w:rsidRPr="005B1A54">
        <w:rPr>
          <w:rFonts w:ascii="Arial" w:hAnsi="Arial" w:cs="Arial"/>
          <w:color w:val="000000"/>
        </w:rPr>
        <w:t>edn</w:t>
      </w:r>
      <w:proofErr w:type="spellEnd"/>
      <w:r w:rsidRPr="005B1A54">
        <w:rPr>
          <w:rFonts w:ascii="Arial" w:hAnsi="Arial" w:cs="Arial"/>
          <w:color w:val="000000"/>
        </w:rPr>
        <w:t>. Hoboken, New Jersey: Wiley.</w:t>
      </w:r>
    </w:p>
    <w:p w14:paraId="1806147F" w14:textId="77777777" w:rsidR="00757684" w:rsidRDefault="00757684" w:rsidP="0091684B">
      <w:pPr>
        <w:spacing w:line="360" w:lineRule="auto"/>
        <w:jc w:val="both"/>
        <w:rPr>
          <w:rStyle w:val="apple-converted-space"/>
          <w:rFonts w:ascii="Arial" w:hAnsi="Arial" w:cs="Arial"/>
          <w:color w:val="000000"/>
        </w:rPr>
      </w:pPr>
    </w:p>
    <w:p w14:paraId="1F7F5D2D" w14:textId="3CC977CF" w:rsidR="0092662A" w:rsidRDefault="00BF1C08" w:rsidP="0091684B">
      <w:pPr>
        <w:spacing w:line="360" w:lineRule="auto"/>
        <w:jc w:val="both"/>
        <w:rPr>
          <w:rFonts w:ascii="Arial" w:hAnsi="Arial" w:cs="Arial"/>
          <w:color w:val="000000"/>
        </w:rPr>
      </w:pPr>
      <w:r w:rsidRPr="00EC4C74">
        <w:rPr>
          <w:rFonts w:ascii="Arial" w:hAnsi="Arial" w:cs="Arial"/>
          <w:color w:val="000000" w:themeColor="text1"/>
        </w:rPr>
        <w:t>Fink, A.G. (2020)</w:t>
      </w:r>
      <w:r w:rsidRPr="00EC4C74">
        <w:rPr>
          <w:rStyle w:val="apple-converted-space"/>
          <w:rFonts w:ascii="Arial" w:hAnsi="Arial" w:cs="Arial"/>
          <w:color w:val="000000" w:themeColor="text1"/>
        </w:rPr>
        <w:t> </w:t>
      </w:r>
      <w:r w:rsidRPr="00EC4C74">
        <w:rPr>
          <w:rFonts w:ascii="Arial" w:hAnsi="Arial" w:cs="Arial"/>
          <w:i/>
          <w:iCs/>
          <w:color w:val="000000" w:themeColor="text1"/>
        </w:rPr>
        <w:t>Conducting research literature reviews: From the internet to paper</w:t>
      </w:r>
      <w:r w:rsidRPr="00EC4C74">
        <w:rPr>
          <w:rFonts w:ascii="Arial" w:hAnsi="Arial" w:cs="Arial"/>
          <w:color w:val="000000" w:themeColor="text1"/>
        </w:rPr>
        <w:t>. 5th ed. Los Angeles, USA: Sage.</w:t>
      </w:r>
    </w:p>
    <w:p w14:paraId="79F07F38" w14:textId="77777777" w:rsidR="0092662A" w:rsidRDefault="0092662A" w:rsidP="0091684B">
      <w:pPr>
        <w:spacing w:line="360" w:lineRule="auto"/>
        <w:jc w:val="both"/>
        <w:rPr>
          <w:rFonts w:ascii="Arial" w:hAnsi="Arial" w:cs="Arial"/>
          <w:color w:val="000000"/>
        </w:rPr>
      </w:pPr>
    </w:p>
    <w:p w14:paraId="77B8B610" w14:textId="77777777" w:rsidR="006342E5" w:rsidRDefault="0092662A" w:rsidP="0091684B">
      <w:pPr>
        <w:spacing w:line="360" w:lineRule="auto"/>
        <w:jc w:val="both"/>
        <w:rPr>
          <w:rStyle w:val="apple-converted-space"/>
          <w:rFonts w:ascii="Arial" w:hAnsi="Arial" w:cs="Arial"/>
          <w:color w:val="000000"/>
        </w:rPr>
      </w:pPr>
      <w:r w:rsidRPr="00133589">
        <w:rPr>
          <w:rFonts w:ascii="Arial" w:hAnsi="Arial" w:cs="Arial"/>
          <w:color w:val="000000"/>
        </w:rPr>
        <w:lastRenderedPageBreak/>
        <w:t>Fisch, C. and Block, J. (2018) ‘Six tips for your (systematic) literature review in Business and Management Research’,</w:t>
      </w:r>
      <w:r w:rsidRPr="00133589">
        <w:rPr>
          <w:rStyle w:val="apple-converted-space"/>
          <w:rFonts w:ascii="Arial" w:hAnsi="Arial" w:cs="Arial"/>
          <w:color w:val="000000"/>
        </w:rPr>
        <w:t> </w:t>
      </w:r>
      <w:r w:rsidRPr="00133589">
        <w:rPr>
          <w:rFonts w:ascii="Arial" w:hAnsi="Arial" w:cs="Arial"/>
          <w:i/>
          <w:iCs/>
          <w:color w:val="000000"/>
        </w:rPr>
        <w:t>Management Review Quarterly</w:t>
      </w:r>
      <w:r w:rsidRPr="00133589">
        <w:rPr>
          <w:rFonts w:ascii="Arial" w:hAnsi="Arial" w:cs="Arial"/>
          <w:color w:val="000000"/>
        </w:rPr>
        <w:t>, 68(2), pp. 103–106. doi:10.1007/s11301-018-0142-x.</w:t>
      </w:r>
    </w:p>
    <w:p w14:paraId="60BB645F" w14:textId="77777777" w:rsidR="006342E5" w:rsidRDefault="006342E5" w:rsidP="0091684B">
      <w:pPr>
        <w:spacing w:line="360" w:lineRule="auto"/>
        <w:jc w:val="both"/>
        <w:rPr>
          <w:rStyle w:val="apple-converted-space"/>
          <w:rFonts w:ascii="Arial" w:hAnsi="Arial" w:cs="Arial"/>
          <w:color w:val="000000"/>
        </w:rPr>
      </w:pPr>
    </w:p>
    <w:p w14:paraId="592E50F5" w14:textId="77777777" w:rsidR="001E2223" w:rsidRDefault="006342E5" w:rsidP="0091684B">
      <w:pPr>
        <w:spacing w:line="360" w:lineRule="auto"/>
        <w:jc w:val="both"/>
        <w:rPr>
          <w:rStyle w:val="apple-converted-space"/>
          <w:rFonts w:ascii="Arial" w:hAnsi="Arial" w:cs="Arial"/>
          <w:color w:val="000000"/>
        </w:rPr>
      </w:pPr>
      <w:r w:rsidRPr="00C8782A">
        <w:rPr>
          <w:rFonts w:ascii="Arial" w:hAnsi="Arial" w:cs="Arial"/>
          <w:color w:val="000000"/>
        </w:rPr>
        <w:t>Grant, M.J. and Booth, A. (2009) ‘A typology of reviews: An analysis of 14 review types and associated methodologies’,</w:t>
      </w:r>
      <w:r w:rsidRPr="00C8782A">
        <w:rPr>
          <w:rStyle w:val="apple-converted-space"/>
          <w:rFonts w:ascii="Arial" w:eastAsiaTheme="majorEastAsia" w:hAnsi="Arial" w:cs="Arial"/>
          <w:color w:val="000000"/>
        </w:rPr>
        <w:t> </w:t>
      </w:r>
      <w:r w:rsidRPr="00C8782A">
        <w:rPr>
          <w:rFonts w:ascii="Arial" w:hAnsi="Arial" w:cs="Arial"/>
          <w:i/>
          <w:iCs/>
          <w:color w:val="000000"/>
        </w:rPr>
        <w:t>Health Information &amp;amp; Libraries Journal</w:t>
      </w:r>
      <w:r w:rsidRPr="00C8782A">
        <w:rPr>
          <w:rFonts w:ascii="Arial" w:hAnsi="Arial" w:cs="Arial"/>
          <w:color w:val="000000"/>
        </w:rPr>
        <w:t>, 26(2), pp. 91–108. doi:10.1111/j.1471-1842.2009.</w:t>
      </w:r>
      <w:proofErr w:type="gramStart"/>
      <w:r w:rsidRPr="00C8782A">
        <w:rPr>
          <w:rFonts w:ascii="Arial" w:hAnsi="Arial" w:cs="Arial"/>
          <w:color w:val="000000"/>
        </w:rPr>
        <w:t>00848.x.</w:t>
      </w:r>
      <w:proofErr w:type="gramEnd"/>
    </w:p>
    <w:p w14:paraId="410C0CD6" w14:textId="77777777" w:rsidR="001E2223" w:rsidRDefault="001E2223" w:rsidP="0091684B">
      <w:pPr>
        <w:spacing w:line="360" w:lineRule="auto"/>
        <w:jc w:val="both"/>
        <w:rPr>
          <w:rStyle w:val="apple-converted-space"/>
          <w:rFonts w:ascii="Arial" w:hAnsi="Arial" w:cs="Arial"/>
          <w:color w:val="000000"/>
        </w:rPr>
      </w:pPr>
    </w:p>
    <w:p w14:paraId="103832C8" w14:textId="77777777" w:rsidR="001E2223" w:rsidRDefault="002F3E9F" w:rsidP="0091684B">
      <w:pPr>
        <w:spacing w:line="360" w:lineRule="auto"/>
        <w:jc w:val="both"/>
        <w:rPr>
          <w:rStyle w:val="apple-converted-space"/>
          <w:rFonts w:ascii="Arial" w:hAnsi="Arial" w:cs="Arial"/>
          <w:color w:val="000000"/>
        </w:rPr>
      </w:pPr>
      <w:r w:rsidRPr="001E2223">
        <w:rPr>
          <w:rFonts w:ascii="Arial" w:hAnsi="Arial" w:cs="Arial"/>
          <w:color w:val="000000" w:themeColor="text1"/>
        </w:rPr>
        <w:t>Hart, C. (2018)</w:t>
      </w:r>
      <w:r w:rsidRPr="001E2223">
        <w:rPr>
          <w:rStyle w:val="apple-converted-space"/>
          <w:rFonts w:ascii="Arial" w:eastAsiaTheme="majorEastAsia" w:hAnsi="Arial" w:cs="Arial"/>
          <w:color w:val="000000" w:themeColor="text1"/>
        </w:rPr>
        <w:t> </w:t>
      </w:r>
      <w:r w:rsidRPr="001E2223">
        <w:rPr>
          <w:rFonts w:ascii="Arial" w:hAnsi="Arial" w:cs="Arial"/>
          <w:i/>
          <w:iCs/>
          <w:color w:val="000000" w:themeColor="text1"/>
        </w:rPr>
        <w:t>Doing a literature review: Releasing the Social Science Research Imagination</w:t>
      </w:r>
      <w:r w:rsidRPr="001E2223">
        <w:rPr>
          <w:rFonts w:ascii="Arial" w:hAnsi="Arial" w:cs="Arial"/>
          <w:color w:val="000000" w:themeColor="text1"/>
        </w:rPr>
        <w:t>. Los Angeles, California: Sage.</w:t>
      </w:r>
    </w:p>
    <w:p w14:paraId="562F2781" w14:textId="77777777" w:rsidR="001E2223" w:rsidRDefault="001E2223" w:rsidP="0091684B">
      <w:pPr>
        <w:spacing w:line="360" w:lineRule="auto"/>
        <w:jc w:val="both"/>
        <w:rPr>
          <w:rStyle w:val="apple-converted-space"/>
          <w:rFonts w:ascii="Arial" w:hAnsi="Arial" w:cs="Arial"/>
          <w:color w:val="000000"/>
        </w:rPr>
      </w:pPr>
    </w:p>
    <w:p w14:paraId="3B12A2CD" w14:textId="5700D66E" w:rsidR="00E10097" w:rsidRDefault="00596A0A" w:rsidP="0091684B">
      <w:pPr>
        <w:spacing w:line="360" w:lineRule="auto"/>
        <w:jc w:val="both"/>
        <w:rPr>
          <w:rFonts w:ascii="Arial" w:hAnsi="Arial" w:cs="Arial"/>
          <w:color w:val="000000"/>
        </w:rPr>
      </w:pPr>
      <w:r w:rsidRPr="00EC4C74">
        <w:rPr>
          <w:rFonts w:ascii="Arial" w:hAnsi="Arial" w:cs="Arial"/>
          <w:color w:val="000000" w:themeColor="text1"/>
        </w:rPr>
        <w:t>Institute for Academic Development (2024)</w:t>
      </w:r>
      <w:r w:rsidRPr="00EC4C74">
        <w:rPr>
          <w:rStyle w:val="apple-converted-space"/>
          <w:rFonts w:ascii="Arial" w:hAnsi="Arial" w:cs="Arial"/>
          <w:color w:val="000000" w:themeColor="text1"/>
        </w:rPr>
        <w:t> </w:t>
      </w:r>
      <w:r w:rsidRPr="00EC4C74">
        <w:rPr>
          <w:rFonts w:ascii="Arial" w:hAnsi="Arial" w:cs="Arial"/>
          <w:i/>
          <w:iCs/>
          <w:color w:val="000000" w:themeColor="text1"/>
        </w:rPr>
        <w:t>Literature review</w:t>
      </w:r>
      <w:r w:rsidRPr="00EC4C74">
        <w:rPr>
          <w:rFonts w:ascii="Arial" w:hAnsi="Arial" w:cs="Arial"/>
          <w:color w:val="000000" w:themeColor="text1"/>
        </w:rPr>
        <w:t>,</w:t>
      </w:r>
      <w:r w:rsidRPr="00EC4C74">
        <w:rPr>
          <w:rStyle w:val="apple-converted-space"/>
          <w:rFonts w:ascii="Arial" w:hAnsi="Arial" w:cs="Arial"/>
          <w:color w:val="000000" w:themeColor="text1"/>
        </w:rPr>
        <w:t> </w:t>
      </w:r>
      <w:r w:rsidRPr="00EC4C74">
        <w:rPr>
          <w:rFonts w:ascii="Arial" w:hAnsi="Arial" w:cs="Arial"/>
          <w:i/>
          <w:iCs/>
          <w:color w:val="000000" w:themeColor="text1"/>
        </w:rPr>
        <w:t>The University of Edinburgh</w:t>
      </w:r>
      <w:r w:rsidRPr="00EC4C74">
        <w:rPr>
          <w:rFonts w:ascii="Arial" w:hAnsi="Arial" w:cs="Arial"/>
          <w:color w:val="000000" w:themeColor="text1"/>
        </w:rPr>
        <w:t>. Available at: https://institute-academic-development.ed.ac.uk/study-hub/learning-resources/literature-review (Accessed: 16 April 2024).</w:t>
      </w:r>
    </w:p>
    <w:p w14:paraId="70A0A414" w14:textId="77777777" w:rsidR="00E10097" w:rsidRDefault="00E10097" w:rsidP="0091684B">
      <w:pPr>
        <w:spacing w:line="360" w:lineRule="auto"/>
        <w:jc w:val="both"/>
        <w:rPr>
          <w:rFonts w:ascii="Arial" w:hAnsi="Arial" w:cs="Arial"/>
          <w:color w:val="000000"/>
        </w:rPr>
      </w:pPr>
    </w:p>
    <w:p w14:paraId="58F22B4B" w14:textId="77777777" w:rsidR="00E10097" w:rsidRDefault="00E10097" w:rsidP="0091684B">
      <w:pPr>
        <w:spacing w:line="360" w:lineRule="auto"/>
        <w:jc w:val="both"/>
        <w:rPr>
          <w:rStyle w:val="apple-converted-space"/>
          <w:rFonts w:ascii="Arial" w:hAnsi="Arial" w:cs="Arial"/>
          <w:color w:val="000000"/>
        </w:rPr>
      </w:pPr>
      <w:proofErr w:type="spellStart"/>
      <w:r w:rsidRPr="00370D36">
        <w:rPr>
          <w:rFonts w:ascii="Arial" w:hAnsi="Arial" w:cs="Arial"/>
          <w:color w:val="000000"/>
        </w:rPr>
        <w:t>Liberati</w:t>
      </w:r>
      <w:proofErr w:type="spellEnd"/>
      <w:r w:rsidRPr="00370D36">
        <w:rPr>
          <w:rFonts w:ascii="Arial" w:hAnsi="Arial" w:cs="Arial"/>
          <w:color w:val="000000"/>
        </w:rPr>
        <w:t>, A.</w:t>
      </w:r>
      <w:r w:rsidRPr="00370D36">
        <w:rPr>
          <w:rStyle w:val="apple-converted-space"/>
          <w:rFonts w:ascii="Arial" w:hAnsi="Arial" w:cs="Arial"/>
          <w:color w:val="000000"/>
        </w:rPr>
        <w:t> </w:t>
      </w:r>
      <w:r w:rsidRPr="00370D36">
        <w:rPr>
          <w:rFonts w:ascii="Arial" w:hAnsi="Arial" w:cs="Arial"/>
          <w:i/>
          <w:iCs/>
          <w:color w:val="000000"/>
        </w:rPr>
        <w:t>et al.</w:t>
      </w:r>
      <w:r w:rsidRPr="00370D36">
        <w:rPr>
          <w:rStyle w:val="apple-converted-space"/>
          <w:rFonts w:ascii="Arial" w:hAnsi="Arial" w:cs="Arial"/>
          <w:color w:val="000000"/>
        </w:rPr>
        <w:t> </w:t>
      </w:r>
      <w:r w:rsidRPr="00370D36">
        <w:rPr>
          <w:rFonts w:ascii="Arial" w:hAnsi="Arial" w:cs="Arial"/>
          <w:color w:val="000000"/>
        </w:rPr>
        <w:t xml:space="preserve">(2009) ‘The </w:t>
      </w:r>
      <w:r>
        <w:rPr>
          <w:rFonts w:ascii="Arial" w:hAnsi="Arial" w:cs="Arial"/>
          <w:color w:val="000000"/>
        </w:rPr>
        <w:t>PRISMA</w:t>
      </w:r>
      <w:r w:rsidRPr="00370D36">
        <w:rPr>
          <w:rFonts w:ascii="Arial" w:hAnsi="Arial" w:cs="Arial"/>
          <w:color w:val="000000"/>
        </w:rPr>
        <w:t xml:space="preserve"> statement for reporting systematic reviews and meta-analyses of studies that evaluate health care interventions: Explanation and elaboration’,</w:t>
      </w:r>
      <w:r w:rsidRPr="00370D36">
        <w:rPr>
          <w:rStyle w:val="apple-converted-space"/>
          <w:rFonts w:ascii="Arial" w:hAnsi="Arial" w:cs="Arial"/>
          <w:color w:val="000000"/>
        </w:rPr>
        <w:t> </w:t>
      </w:r>
      <w:r w:rsidRPr="00370D36">
        <w:rPr>
          <w:rFonts w:ascii="Arial" w:hAnsi="Arial" w:cs="Arial"/>
          <w:i/>
          <w:iCs/>
          <w:color w:val="000000"/>
        </w:rPr>
        <w:t>Journal of Clinical Epidemiology</w:t>
      </w:r>
      <w:r w:rsidRPr="00370D36">
        <w:rPr>
          <w:rFonts w:ascii="Arial" w:hAnsi="Arial" w:cs="Arial"/>
          <w:color w:val="000000"/>
        </w:rPr>
        <w:t xml:space="preserve">, 62(10). </w:t>
      </w:r>
      <w:proofErr w:type="gramStart"/>
      <w:r w:rsidRPr="00370D36">
        <w:rPr>
          <w:rFonts w:ascii="Arial" w:hAnsi="Arial" w:cs="Arial"/>
          <w:color w:val="000000"/>
        </w:rPr>
        <w:t>doi:10.1016/j.jclinepi</w:t>
      </w:r>
      <w:proofErr w:type="gramEnd"/>
      <w:r w:rsidRPr="00370D36">
        <w:rPr>
          <w:rFonts w:ascii="Arial" w:hAnsi="Arial" w:cs="Arial"/>
          <w:color w:val="000000"/>
        </w:rPr>
        <w:t>.2009.06.006.</w:t>
      </w:r>
    </w:p>
    <w:p w14:paraId="3EB23269" w14:textId="77777777" w:rsidR="00E10097" w:rsidRDefault="00E10097" w:rsidP="0091684B">
      <w:pPr>
        <w:spacing w:line="360" w:lineRule="auto"/>
        <w:jc w:val="both"/>
        <w:rPr>
          <w:rStyle w:val="apple-converted-space"/>
          <w:rFonts w:ascii="Arial" w:hAnsi="Arial" w:cs="Arial"/>
          <w:color w:val="000000"/>
        </w:rPr>
      </w:pPr>
    </w:p>
    <w:p w14:paraId="0AD757F6" w14:textId="5D73CDFC" w:rsidR="00BD6510" w:rsidRDefault="002F3E9F" w:rsidP="0091684B">
      <w:pPr>
        <w:spacing w:line="360" w:lineRule="auto"/>
        <w:jc w:val="both"/>
        <w:rPr>
          <w:rFonts w:ascii="Arial" w:hAnsi="Arial" w:cs="Arial"/>
          <w:color w:val="000000"/>
        </w:rPr>
      </w:pPr>
      <w:r w:rsidRPr="00EC4C74">
        <w:rPr>
          <w:rFonts w:ascii="Arial" w:hAnsi="Arial" w:cs="Arial"/>
          <w:color w:val="000000" w:themeColor="text1"/>
        </w:rPr>
        <w:t>Machi, L.A. and McEvoy, B.T. (2022)</w:t>
      </w:r>
      <w:r w:rsidRPr="00EC4C74">
        <w:rPr>
          <w:rStyle w:val="apple-converted-space"/>
          <w:rFonts w:ascii="Arial" w:hAnsi="Arial" w:cs="Arial"/>
          <w:color w:val="000000" w:themeColor="text1"/>
        </w:rPr>
        <w:t> </w:t>
      </w:r>
      <w:r w:rsidRPr="00EC4C74">
        <w:rPr>
          <w:rFonts w:ascii="Arial" w:hAnsi="Arial" w:cs="Arial"/>
          <w:i/>
          <w:iCs/>
          <w:color w:val="000000" w:themeColor="text1"/>
        </w:rPr>
        <w:t>The Literature Review Six Steps to Success</w:t>
      </w:r>
      <w:r w:rsidRPr="00EC4C74">
        <w:rPr>
          <w:rFonts w:ascii="Arial" w:hAnsi="Arial" w:cs="Arial"/>
          <w:color w:val="000000" w:themeColor="text1"/>
        </w:rPr>
        <w:t>. 4th ed. Thousand Oaks, California: Corwin.</w:t>
      </w:r>
    </w:p>
    <w:p w14:paraId="422CC8FD" w14:textId="77777777" w:rsidR="00BD6510" w:rsidRDefault="00BD6510" w:rsidP="0091684B">
      <w:pPr>
        <w:spacing w:line="360" w:lineRule="auto"/>
        <w:jc w:val="both"/>
        <w:rPr>
          <w:rFonts w:ascii="Arial" w:hAnsi="Arial" w:cs="Arial"/>
          <w:color w:val="000000"/>
        </w:rPr>
      </w:pPr>
    </w:p>
    <w:p w14:paraId="021CA832" w14:textId="77777777" w:rsidR="00BD6510" w:rsidRDefault="00BD6510" w:rsidP="0091684B">
      <w:pPr>
        <w:spacing w:line="360" w:lineRule="auto"/>
        <w:jc w:val="both"/>
        <w:rPr>
          <w:rStyle w:val="apple-converted-space"/>
          <w:rFonts w:ascii="Arial" w:hAnsi="Arial" w:cs="Arial"/>
          <w:color w:val="000000"/>
        </w:rPr>
      </w:pPr>
      <w:r w:rsidRPr="00992A8A">
        <w:rPr>
          <w:rFonts w:ascii="Arial" w:hAnsi="Arial" w:cs="Arial"/>
          <w:color w:val="000000"/>
        </w:rPr>
        <w:t>Moher, D. (2013) ‘The problem of duplicate systematic reviews’,</w:t>
      </w:r>
      <w:r w:rsidRPr="00992A8A">
        <w:rPr>
          <w:rStyle w:val="apple-converted-space"/>
          <w:rFonts w:ascii="Arial" w:hAnsi="Arial" w:cs="Arial"/>
          <w:color w:val="000000"/>
        </w:rPr>
        <w:t> </w:t>
      </w:r>
      <w:r w:rsidRPr="00992A8A">
        <w:rPr>
          <w:rFonts w:ascii="Arial" w:hAnsi="Arial" w:cs="Arial"/>
          <w:i/>
          <w:iCs/>
          <w:color w:val="000000"/>
        </w:rPr>
        <w:t>BMJ</w:t>
      </w:r>
      <w:r w:rsidRPr="00992A8A">
        <w:rPr>
          <w:rFonts w:ascii="Arial" w:hAnsi="Arial" w:cs="Arial"/>
          <w:color w:val="000000"/>
        </w:rPr>
        <w:t>, 347(aug14 4). doi:10.1136/</w:t>
      </w:r>
      <w:proofErr w:type="gramStart"/>
      <w:r w:rsidRPr="00992A8A">
        <w:rPr>
          <w:rFonts w:ascii="Arial" w:hAnsi="Arial" w:cs="Arial"/>
          <w:color w:val="000000"/>
        </w:rPr>
        <w:t>bmj.f</w:t>
      </w:r>
      <w:proofErr w:type="gramEnd"/>
      <w:r w:rsidRPr="00992A8A">
        <w:rPr>
          <w:rFonts w:ascii="Arial" w:hAnsi="Arial" w:cs="Arial"/>
          <w:color w:val="000000"/>
        </w:rPr>
        <w:t>5040.</w:t>
      </w:r>
    </w:p>
    <w:p w14:paraId="1A826C29" w14:textId="77777777" w:rsidR="00BD6510" w:rsidRDefault="00BD6510" w:rsidP="0091684B">
      <w:pPr>
        <w:spacing w:line="360" w:lineRule="auto"/>
        <w:jc w:val="both"/>
        <w:rPr>
          <w:rStyle w:val="apple-converted-space"/>
          <w:rFonts w:ascii="Arial" w:hAnsi="Arial" w:cs="Arial"/>
          <w:color w:val="000000"/>
        </w:rPr>
      </w:pPr>
    </w:p>
    <w:p w14:paraId="19B7FFD8" w14:textId="77777777" w:rsidR="00527E7B" w:rsidRDefault="00D7575B" w:rsidP="0091684B">
      <w:pPr>
        <w:spacing w:line="360" w:lineRule="auto"/>
        <w:jc w:val="both"/>
        <w:rPr>
          <w:rFonts w:ascii="Arial" w:hAnsi="Arial" w:cs="Arial"/>
          <w:color w:val="000000"/>
        </w:rPr>
      </w:pPr>
      <w:r w:rsidRPr="00133904">
        <w:rPr>
          <w:rFonts w:ascii="Arial" w:hAnsi="Arial" w:cs="Arial"/>
          <w:color w:val="000000"/>
        </w:rPr>
        <w:t>Mulrow, C.D. (1994) ‘Systematic reviews: Rationale for systematic reviews’,</w:t>
      </w:r>
      <w:r w:rsidRPr="00133904">
        <w:rPr>
          <w:rStyle w:val="apple-converted-space"/>
          <w:rFonts w:ascii="Arial" w:hAnsi="Arial" w:cs="Arial"/>
          <w:color w:val="000000"/>
        </w:rPr>
        <w:t> </w:t>
      </w:r>
      <w:r w:rsidRPr="00133904">
        <w:rPr>
          <w:rFonts w:ascii="Arial" w:hAnsi="Arial" w:cs="Arial"/>
          <w:i/>
          <w:iCs/>
          <w:color w:val="000000"/>
        </w:rPr>
        <w:t>BMJ</w:t>
      </w:r>
      <w:r w:rsidRPr="00133904">
        <w:rPr>
          <w:rFonts w:ascii="Arial" w:hAnsi="Arial" w:cs="Arial"/>
          <w:color w:val="000000"/>
        </w:rPr>
        <w:t>, 309(6954), pp. 597–599. doi:10.1136/bmj.309.6954.597</w:t>
      </w:r>
      <w:r>
        <w:rPr>
          <w:rFonts w:ascii="Arial" w:hAnsi="Arial" w:cs="Arial"/>
          <w:color w:val="000000"/>
        </w:rPr>
        <w:t>.</w:t>
      </w:r>
    </w:p>
    <w:p w14:paraId="75BF0ED9" w14:textId="77777777" w:rsidR="00527E7B" w:rsidRDefault="00527E7B" w:rsidP="0091684B">
      <w:pPr>
        <w:spacing w:line="360" w:lineRule="auto"/>
        <w:jc w:val="both"/>
        <w:rPr>
          <w:rFonts w:ascii="Arial" w:hAnsi="Arial" w:cs="Arial"/>
          <w:color w:val="000000"/>
        </w:rPr>
      </w:pPr>
    </w:p>
    <w:p w14:paraId="4E2E498E" w14:textId="77777777" w:rsidR="0073309C" w:rsidRDefault="00527E7B" w:rsidP="0091684B">
      <w:pPr>
        <w:spacing w:line="360" w:lineRule="auto"/>
        <w:jc w:val="both"/>
        <w:rPr>
          <w:rStyle w:val="apple-converted-space"/>
          <w:rFonts w:ascii="Arial" w:hAnsi="Arial" w:cs="Arial"/>
          <w:color w:val="000000"/>
        </w:rPr>
      </w:pPr>
      <w:proofErr w:type="spellStart"/>
      <w:r w:rsidRPr="008D49D2">
        <w:rPr>
          <w:rFonts w:ascii="Arial" w:hAnsi="Arial" w:cs="Arial"/>
          <w:color w:val="000000"/>
        </w:rPr>
        <w:t>Petticrew</w:t>
      </w:r>
      <w:proofErr w:type="spellEnd"/>
      <w:r w:rsidRPr="008D49D2">
        <w:rPr>
          <w:rFonts w:ascii="Arial" w:hAnsi="Arial" w:cs="Arial"/>
          <w:color w:val="000000"/>
        </w:rPr>
        <w:t>, M. and Roberts, H. (2012)</w:t>
      </w:r>
      <w:r w:rsidRPr="008D49D2">
        <w:rPr>
          <w:rStyle w:val="apple-converted-space"/>
          <w:rFonts w:ascii="Arial" w:hAnsi="Arial" w:cs="Arial"/>
          <w:color w:val="000000"/>
        </w:rPr>
        <w:t> </w:t>
      </w:r>
      <w:r w:rsidRPr="008D49D2">
        <w:rPr>
          <w:rFonts w:ascii="Arial" w:hAnsi="Arial" w:cs="Arial"/>
          <w:i/>
          <w:iCs/>
          <w:color w:val="000000"/>
        </w:rPr>
        <w:t>Systematic reviews in the Social Sciences: A practical guide</w:t>
      </w:r>
      <w:r w:rsidRPr="008D49D2">
        <w:rPr>
          <w:rFonts w:ascii="Arial" w:hAnsi="Arial" w:cs="Arial"/>
          <w:color w:val="000000"/>
        </w:rPr>
        <w:t>. Malden, Massachusetts: Blackwell.</w:t>
      </w:r>
    </w:p>
    <w:p w14:paraId="0CFE9144" w14:textId="77777777" w:rsidR="0073309C" w:rsidRDefault="0073309C" w:rsidP="0091684B">
      <w:pPr>
        <w:spacing w:line="360" w:lineRule="auto"/>
        <w:jc w:val="both"/>
        <w:rPr>
          <w:rStyle w:val="apple-converted-space"/>
          <w:rFonts w:ascii="Arial" w:hAnsi="Arial" w:cs="Arial"/>
          <w:color w:val="000000"/>
        </w:rPr>
      </w:pPr>
    </w:p>
    <w:p w14:paraId="0B91B7A9" w14:textId="77777777" w:rsidR="00A73E35" w:rsidRDefault="00527E7B" w:rsidP="0091684B">
      <w:pPr>
        <w:spacing w:line="360" w:lineRule="auto"/>
        <w:jc w:val="both"/>
        <w:rPr>
          <w:rFonts w:ascii="Arial" w:hAnsi="Arial" w:cs="Arial"/>
          <w:color w:val="000000"/>
        </w:rPr>
      </w:pPr>
      <w:r w:rsidRPr="004539DD">
        <w:rPr>
          <w:rFonts w:ascii="Arial" w:hAnsi="Arial" w:cs="Arial"/>
          <w:color w:val="000000"/>
        </w:rPr>
        <w:t>Ridley, D. (2012)</w:t>
      </w:r>
      <w:r w:rsidRPr="004539DD">
        <w:rPr>
          <w:rStyle w:val="apple-converted-space"/>
          <w:rFonts w:ascii="Arial" w:eastAsiaTheme="majorEastAsia" w:hAnsi="Arial" w:cs="Arial"/>
          <w:color w:val="000000"/>
        </w:rPr>
        <w:t> </w:t>
      </w:r>
      <w:r w:rsidRPr="004539DD">
        <w:rPr>
          <w:rFonts w:ascii="Arial" w:hAnsi="Arial" w:cs="Arial"/>
          <w:i/>
          <w:iCs/>
          <w:color w:val="000000"/>
        </w:rPr>
        <w:t>The Literature Review: A step-by-step guide for students</w:t>
      </w:r>
      <w:r w:rsidRPr="004539DD">
        <w:rPr>
          <w:rFonts w:ascii="Arial" w:hAnsi="Arial" w:cs="Arial"/>
          <w:color w:val="000000"/>
        </w:rPr>
        <w:t>. 2nd ed. London, England: Sage Publications.</w:t>
      </w:r>
    </w:p>
    <w:p w14:paraId="4D411262" w14:textId="77777777" w:rsidR="00A73E35" w:rsidRDefault="00A73E35" w:rsidP="0091684B">
      <w:pPr>
        <w:spacing w:line="360" w:lineRule="auto"/>
        <w:jc w:val="both"/>
        <w:rPr>
          <w:rFonts w:ascii="Arial" w:hAnsi="Arial" w:cs="Arial"/>
          <w:color w:val="000000"/>
        </w:rPr>
      </w:pPr>
    </w:p>
    <w:p w14:paraId="3B8D1978" w14:textId="703F738E" w:rsidR="001E2223" w:rsidRPr="001E2223" w:rsidRDefault="00A40951" w:rsidP="0091684B">
      <w:pPr>
        <w:spacing w:line="360" w:lineRule="auto"/>
        <w:jc w:val="both"/>
        <w:rPr>
          <w:rFonts w:ascii="Arial" w:hAnsi="Arial" w:cs="Arial"/>
          <w:color w:val="000000"/>
        </w:rPr>
      </w:pPr>
      <w:r w:rsidRPr="00EC4C74">
        <w:rPr>
          <w:rFonts w:ascii="Arial" w:hAnsi="Arial" w:cs="Arial"/>
          <w:color w:val="000000" w:themeColor="text1"/>
        </w:rPr>
        <w:t xml:space="preserve">Saunders, M.N.K. and </w:t>
      </w:r>
      <w:proofErr w:type="spellStart"/>
      <w:r w:rsidRPr="00EC4C74">
        <w:rPr>
          <w:rFonts w:ascii="Arial" w:hAnsi="Arial" w:cs="Arial"/>
          <w:color w:val="000000" w:themeColor="text1"/>
        </w:rPr>
        <w:t>Rojon</w:t>
      </w:r>
      <w:proofErr w:type="spellEnd"/>
      <w:r w:rsidRPr="00EC4C74">
        <w:rPr>
          <w:rFonts w:ascii="Arial" w:hAnsi="Arial" w:cs="Arial"/>
          <w:color w:val="000000" w:themeColor="text1"/>
        </w:rPr>
        <w:t>, C. (2011) ‘On the attributes of a critical literature review’,</w:t>
      </w:r>
      <w:r w:rsidRPr="00EC4C74">
        <w:rPr>
          <w:rStyle w:val="apple-converted-space"/>
          <w:rFonts w:ascii="Arial" w:hAnsi="Arial" w:cs="Arial"/>
          <w:color w:val="000000" w:themeColor="text1"/>
        </w:rPr>
        <w:t> </w:t>
      </w:r>
      <w:r w:rsidRPr="00EC4C74">
        <w:rPr>
          <w:rFonts w:ascii="Arial" w:hAnsi="Arial" w:cs="Arial"/>
          <w:i/>
          <w:iCs/>
          <w:color w:val="000000" w:themeColor="text1"/>
        </w:rPr>
        <w:t>Coaching: An International Journal of Theory, Research and Practice</w:t>
      </w:r>
      <w:r w:rsidRPr="00EC4C74">
        <w:rPr>
          <w:rFonts w:ascii="Arial" w:hAnsi="Arial" w:cs="Arial"/>
          <w:color w:val="000000" w:themeColor="text1"/>
        </w:rPr>
        <w:t xml:space="preserve">, 4(2), </w:t>
      </w:r>
      <w:r w:rsidRPr="001E2223">
        <w:rPr>
          <w:rFonts w:ascii="Arial" w:hAnsi="Arial" w:cs="Arial"/>
          <w:color w:val="000000" w:themeColor="text1"/>
        </w:rPr>
        <w:t>pp. 156–162. doi:10.1080/17521882.2011.596485.</w:t>
      </w:r>
    </w:p>
    <w:p w14:paraId="1DC1EF46" w14:textId="77777777" w:rsidR="001E2223" w:rsidRDefault="001E2223" w:rsidP="0091684B">
      <w:pPr>
        <w:spacing w:line="360" w:lineRule="auto"/>
        <w:jc w:val="both"/>
        <w:rPr>
          <w:rFonts w:ascii="Arial" w:eastAsiaTheme="majorEastAsia" w:hAnsi="Arial" w:cs="Arial"/>
          <w:color w:val="000000" w:themeColor="text1"/>
        </w:rPr>
      </w:pPr>
    </w:p>
    <w:p w14:paraId="10681B83" w14:textId="77777777" w:rsidR="001E2223" w:rsidRDefault="001E2223" w:rsidP="0091684B">
      <w:pPr>
        <w:spacing w:line="360" w:lineRule="auto"/>
        <w:jc w:val="both"/>
        <w:rPr>
          <w:rFonts w:ascii="Arial" w:eastAsiaTheme="majorEastAsia" w:hAnsi="Arial" w:cs="Arial"/>
          <w:color w:val="000000" w:themeColor="text1"/>
        </w:rPr>
      </w:pPr>
      <w:r w:rsidRPr="001E2223">
        <w:rPr>
          <w:rFonts w:ascii="Arial" w:hAnsi="Arial" w:cs="Arial"/>
          <w:color w:val="000000" w:themeColor="text1"/>
        </w:rPr>
        <w:t>Snyder, H. (2019) ‘Literature review as a research methodology: An overview and guidelines’,</w:t>
      </w:r>
      <w:r w:rsidRPr="001E2223">
        <w:rPr>
          <w:rStyle w:val="apple-converted-space"/>
          <w:rFonts w:ascii="Arial" w:hAnsi="Arial" w:cs="Arial"/>
          <w:color w:val="000000" w:themeColor="text1"/>
        </w:rPr>
        <w:t> </w:t>
      </w:r>
      <w:r w:rsidRPr="001E2223">
        <w:rPr>
          <w:rFonts w:ascii="Arial" w:hAnsi="Arial" w:cs="Arial"/>
          <w:i/>
          <w:iCs/>
          <w:color w:val="000000" w:themeColor="text1"/>
        </w:rPr>
        <w:t>Journal of Business Research</w:t>
      </w:r>
      <w:r w:rsidRPr="001E2223">
        <w:rPr>
          <w:rFonts w:ascii="Arial" w:hAnsi="Arial" w:cs="Arial"/>
          <w:color w:val="000000" w:themeColor="text1"/>
        </w:rPr>
        <w:t xml:space="preserve">, 104, pp. 333–339. </w:t>
      </w:r>
      <w:proofErr w:type="gramStart"/>
      <w:r w:rsidRPr="001E2223">
        <w:rPr>
          <w:rFonts w:ascii="Arial" w:hAnsi="Arial" w:cs="Arial"/>
          <w:color w:val="000000" w:themeColor="text1"/>
        </w:rPr>
        <w:t>doi:10.1016/j.jbusres</w:t>
      </w:r>
      <w:proofErr w:type="gramEnd"/>
      <w:r w:rsidRPr="001E2223">
        <w:rPr>
          <w:rFonts w:ascii="Arial" w:hAnsi="Arial" w:cs="Arial"/>
          <w:color w:val="000000" w:themeColor="text1"/>
        </w:rPr>
        <w:t>.2019.07.039.</w:t>
      </w:r>
    </w:p>
    <w:p w14:paraId="236C251F" w14:textId="77777777" w:rsidR="001E2223" w:rsidRDefault="001E2223" w:rsidP="0091684B">
      <w:pPr>
        <w:spacing w:line="360" w:lineRule="auto"/>
        <w:jc w:val="both"/>
        <w:rPr>
          <w:rFonts w:ascii="Arial" w:eastAsiaTheme="majorEastAsia" w:hAnsi="Arial" w:cs="Arial"/>
          <w:color w:val="000000" w:themeColor="text1"/>
        </w:rPr>
      </w:pPr>
    </w:p>
    <w:p w14:paraId="6947D382" w14:textId="04F418E8" w:rsidR="00C446AA" w:rsidRPr="001E2223" w:rsidRDefault="00DC088F" w:rsidP="0091684B">
      <w:pPr>
        <w:spacing w:line="360" w:lineRule="auto"/>
        <w:jc w:val="both"/>
        <w:rPr>
          <w:rStyle w:val="apple-converted-space"/>
          <w:rFonts w:ascii="Arial" w:eastAsiaTheme="majorEastAsia" w:hAnsi="Arial" w:cs="Arial"/>
          <w:color w:val="000000" w:themeColor="text1"/>
        </w:rPr>
      </w:pPr>
      <w:proofErr w:type="spellStart"/>
      <w:r w:rsidRPr="007368D7">
        <w:rPr>
          <w:rFonts w:ascii="Arial" w:hAnsi="Arial" w:cs="Arial"/>
          <w:color w:val="000000"/>
        </w:rPr>
        <w:t>Torraco</w:t>
      </w:r>
      <w:proofErr w:type="spellEnd"/>
      <w:r w:rsidRPr="007368D7">
        <w:rPr>
          <w:rFonts w:ascii="Arial" w:hAnsi="Arial" w:cs="Arial"/>
          <w:color w:val="000000"/>
        </w:rPr>
        <w:t>, R.J. (2005) ‘Writing integrative literature reviews: Guidelines and examples’,</w:t>
      </w:r>
      <w:r w:rsidRPr="007368D7">
        <w:rPr>
          <w:rStyle w:val="apple-converted-space"/>
          <w:rFonts w:ascii="Arial" w:hAnsi="Arial" w:cs="Arial"/>
          <w:color w:val="000000"/>
        </w:rPr>
        <w:t> </w:t>
      </w:r>
      <w:r w:rsidRPr="007368D7">
        <w:rPr>
          <w:rFonts w:ascii="Arial" w:hAnsi="Arial" w:cs="Arial"/>
          <w:i/>
          <w:iCs/>
          <w:color w:val="000000"/>
        </w:rPr>
        <w:t>Human Resource Development Review</w:t>
      </w:r>
      <w:r w:rsidRPr="007368D7">
        <w:rPr>
          <w:rFonts w:ascii="Arial" w:hAnsi="Arial" w:cs="Arial"/>
          <w:color w:val="000000"/>
        </w:rPr>
        <w:t>, 4(3), pp. 356–367. doi:10.1177/1534484305278283.</w:t>
      </w:r>
    </w:p>
    <w:p w14:paraId="614FB60F" w14:textId="77777777" w:rsidR="00C446AA" w:rsidRDefault="00C446AA" w:rsidP="0091684B">
      <w:pPr>
        <w:spacing w:line="360" w:lineRule="auto"/>
        <w:jc w:val="both"/>
        <w:rPr>
          <w:rStyle w:val="apple-converted-space"/>
          <w:rFonts w:ascii="Arial" w:hAnsi="Arial" w:cs="Arial"/>
          <w:color w:val="000000"/>
        </w:rPr>
      </w:pPr>
    </w:p>
    <w:p w14:paraId="64A5AF61" w14:textId="77777777" w:rsidR="0004167B" w:rsidRDefault="00C446AA" w:rsidP="0091684B">
      <w:pPr>
        <w:spacing w:line="360" w:lineRule="auto"/>
        <w:jc w:val="both"/>
        <w:rPr>
          <w:rStyle w:val="apple-converted-space"/>
          <w:rFonts w:ascii="Arial" w:hAnsi="Arial" w:cs="Arial"/>
          <w:color w:val="000000"/>
        </w:rPr>
      </w:pPr>
      <w:proofErr w:type="spellStart"/>
      <w:r w:rsidRPr="00313649">
        <w:rPr>
          <w:rFonts w:ascii="Arial" w:hAnsi="Arial" w:cs="Arial"/>
          <w:color w:val="000000"/>
        </w:rPr>
        <w:t>Tugwell</w:t>
      </w:r>
      <w:proofErr w:type="spellEnd"/>
      <w:r w:rsidRPr="00313649">
        <w:rPr>
          <w:rFonts w:ascii="Arial" w:hAnsi="Arial" w:cs="Arial"/>
          <w:color w:val="000000"/>
        </w:rPr>
        <w:t>, P.</w:t>
      </w:r>
      <w:r w:rsidRPr="00313649">
        <w:rPr>
          <w:rStyle w:val="apple-converted-space"/>
          <w:rFonts w:ascii="Arial" w:hAnsi="Arial" w:cs="Arial"/>
          <w:color w:val="000000"/>
        </w:rPr>
        <w:t> </w:t>
      </w:r>
      <w:r w:rsidRPr="00313649">
        <w:rPr>
          <w:rFonts w:ascii="Arial" w:hAnsi="Arial" w:cs="Arial"/>
          <w:i/>
          <w:iCs/>
          <w:color w:val="000000"/>
        </w:rPr>
        <w:t>et al.</w:t>
      </w:r>
      <w:r w:rsidRPr="00313649">
        <w:rPr>
          <w:rStyle w:val="apple-converted-space"/>
          <w:rFonts w:ascii="Arial" w:hAnsi="Arial" w:cs="Arial"/>
          <w:color w:val="000000"/>
        </w:rPr>
        <w:t> </w:t>
      </w:r>
      <w:r w:rsidRPr="00313649">
        <w:rPr>
          <w:rFonts w:ascii="Arial" w:hAnsi="Arial" w:cs="Arial"/>
          <w:color w:val="000000"/>
        </w:rPr>
        <w:t>(2020) ‘When to replicate systematic reviews of interventions: Consensus checklist’,</w:t>
      </w:r>
      <w:r w:rsidRPr="00313649">
        <w:rPr>
          <w:rStyle w:val="apple-converted-space"/>
          <w:rFonts w:ascii="Arial" w:hAnsi="Arial" w:cs="Arial"/>
          <w:color w:val="000000"/>
        </w:rPr>
        <w:t> </w:t>
      </w:r>
      <w:r w:rsidRPr="00313649">
        <w:rPr>
          <w:rFonts w:ascii="Arial" w:hAnsi="Arial" w:cs="Arial"/>
          <w:i/>
          <w:iCs/>
          <w:color w:val="000000"/>
        </w:rPr>
        <w:t>BMJ</w:t>
      </w:r>
      <w:r w:rsidRPr="00313649">
        <w:rPr>
          <w:rFonts w:ascii="Arial" w:hAnsi="Arial" w:cs="Arial"/>
          <w:color w:val="000000"/>
        </w:rPr>
        <w:t>, p. m2864. doi:10.1136/bmj.m2864.</w:t>
      </w:r>
    </w:p>
    <w:p w14:paraId="70067787" w14:textId="77777777" w:rsidR="0004167B" w:rsidRDefault="0004167B" w:rsidP="0091684B">
      <w:pPr>
        <w:spacing w:line="360" w:lineRule="auto"/>
        <w:jc w:val="both"/>
        <w:rPr>
          <w:rStyle w:val="apple-converted-space"/>
          <w:rFonts w:ascii="Arial" w:hAnsi="Arial" w:cs="Arial"/>
          <w:color w:val="000000"/>
        </w:rPr>
      </w:pPr>
    </w:p>
    <w:p w14:paraId="7C9A0C79" w14:textId="434603A4" w:rsidR="0004167B" w:rsidRPr="00C446AA" w:rsidRDefault="0004167B" w:rsidP="0091684B">
      <w:pPr>
        <w:spacing w:line="360" w:lineRule="auto"/>
        <w:jc w:val="both"/>
        <w:rPr>
          <w:rFonts w:ascii="Arial" w:hAnsi="Arial" w:cs="Arial"/>
          <w:color w:val="000000"/>
        </w:rPr>
      </w:pPr>
      <w:proofErr w:type="spellStart"/>
      <w:r w:rsidRPr="00652285">
        <w:rPr>
          <w:rFonts w:ascii="Arial" w:hAnsi="Arial" w:cs="Arial"/>
          <w:color w:val="000000"/>
        </w:rPr>
        <w:t>Zawacki</w:t>
      </w:r>
      <w:proofErr w:type="spellEnd"/>
      <w:r w:rsidRPr="00652285">
        <w:rPr>
          <w:rFonts w:ascii="Arial" w:hAnsi="Arial" w:cs="Arial"/>
          <w:color w:val="000000"/>
        </w:rPr>
        <w:t>-Richter, O.</w:t>
      </w:r>
      <w:r w:rsidRPr="00652285">
        <w:rPr>
          <w:rStyle w:val="apple-converted-space"/>
          <w:rFonts w:ascii="Arial" w:hAnsi="Arial" w:cs="Arial"/>
          <w:color w:val="000000"/>
        </w:rPr>
        <w:t> </w:t>
      </w:r>
      <w:r w:rsidRPr="00652285">
        <w:rPr>
          <w:rFonts w:ascii="Arial" w:hAnsi="Arial" w:cs="Arial"/>
          <w:i/>
          <w:iCs/>
          <w:color w:val="000000"/>
        </w:rPr>
        <w:t>et al.</w:t>
      </w:r>
      <w:r w:rsidRPr="00652285">
        <w:rPr>
          <w:rStyle w:val="apple-converted-space"/>
          <w:rFonts w:ascii="Arial" w:hAnsi="Arial" w:cs="Arial"/>
          <w:color w:val="000000"/>
        </w:rPr>
        <w:t> </w:t>
      </w:r>
      <w:r w:rsidRPr="00652285">
        <w:rPr>
          <w:rFonts w:ascii="Arial" w:hAnsi="Arial" w:cs="Arial"/>
          <w:color w:val="000000"/>
        </w:rPr>
        <w:t>(2020) ‘Systematic reviews in educational research’,</w:t>
      </w:r>
      <w:r w:rsidRPr="00652285">
        <w:rPr>
          <w:rStyle w:val="apple-converted-space"/>
          <w:rFonts w:ascii="Arial" w:hAnsi="Arial" w:cs="Arial"/>
          <w:color w:val="000000"/>
        </w:rPr>
        <w:t> </w:t>
      </w:r>
      <w:r w:rsidRPr="00652285">
        <w:rPr>
          <w:rFonts w:ascii="Arial" w:hAnsi="Arial" w:cs="Arial"/>
          <w:i/>
          <w:iCs/>
          <w:color w:val="000000"/>
        </w:rPr>
        <w:t>Springer VS</w:t>
      </w:r>
      <w:r w:rsidRPr="00652285">
        <w:rPr>
          <w:rStyle w:val="apple-converted-space"/>
          <w:rFonts w:ascii="Arial" w:hAnsi="Arial" w:cs="Arial"/>
          <w:color w:val="000000"/>
        </w:rPr>
        <w:t> </w:t>
      </w:r>
      <w:r w:rsidRPr="00652285">
        <w:rPr>
          <w:rFonts w:ascii="Arial" w:hAnsi="Arial" w:cs="Arial"/>
          <w:color w:val="000000"/>
        </w:rPr>
        <w:t>[Preprint]. doi:10.1007/978-3-658-27602-7.</w:t>
      </w:r>
    </w:p>
    <w:p w14:paraId="1B5048D9" w14:textId="77777777" w:rsidR="002F3E9F" w:rsidRPr="002F3E9F" w:rsidRDefault="002F3E9F" w:rsidP="0091684B">
      <w:pPr>
        <w:spacing w:line="360" w:lineRule="auto"/>
        <w:jc w:val="both"/>
        <w:rPr>
          <w:rFonts w:ascii="Arial" w:hAnsi="Arial" w:cs="Arial"/>
          <w:b/>
          <w:bCs/>
          <w:color w:val="000000"/>
        </w:rPr>
      </w:pPr>
    </w:p>
    <w:p w14:paraId="611E13B5" w14:textId="0826352F" w:rsidR="00595CEB" w:rsidRPr="0059328A" w:rsidRDefault="00595CEB" w:rsidP="006C36CF">
      <w:pPr>
        <w:pStyle w:val="Heading1"/>
        <w:rPr>
          <w:rFonts w:ascii="Arial" w:hAnsi="Arial" w:cs="Arial"/>
          <w:b/>
          <w:bCs/>
          <w:color w:val="000000" w:themeColor="text1"/>
          <w:sz w:val="24"/>
          <w:szCs w:val="24"/>
        </w:rPr>
      </w:pPr>
      <w:bookmarkStart w:id="13" w:name="_Toc168477582"/>
      <w:r w:rsidRPr="0059328A">
        <w:rPr>
          <w:rFonts w:ascii="Arial" w:hAnsi="Arial" w:cs="Arial"/>
          <w:b/>
          <w:bCs/>
          <w:color w:val="000000" w:themeColor="text1"/>
          <w:sz w:val="24"/>
          <w:szCs w:val="24"/>
        </w:rPr>
        <w:t>Part 2</w:t>
      </w:r>
      <w:bookmarkEnd w:id="13"/>
    </w:p>
    <w:p w14:paraId="1889852B" w14:textId="77777777" w:rsidR="00F635CF" w:rsidRPr="00EE5379" w:rsidRDefault="00F635CF" w:rsidP="0091684B">
      <w:pPr>
        <w:spacing w:line="360" w:lineRule="auto"/>
        <w:jc w:val="both"/>
        <w:rPr>
          <w:rFonts w:ascii="Arial" w:hAnsi="Arial" w:cs="Arial"/>
        </w:rPr>
      </w:pPr>
      <w:r w:rsidRPr="00EE580A">
        <w:rPr>
          <w:rFonts w:ascii="Arial" w:hAnsi="Arial" w:cs="Arial"/>
          <w:color w:val="000000" w:themeColor="text1"/>
        </w:rPr>
        <w:t xml:space="preserve">A systematic literature review of modern slavery through benchmarking global supply chains,” written by </w:t>
      </w:r>
      <w:proofErr w:type="spellStart"/>
      <w:r w:rsidRPr="00EE580A">
        <w:rPr>
          <w:rFonts w:ascii="Arial" w:hAnsi="Arial" w:cs="Arial"/>
          <w:color w:val="000000" w:themeColor="text1"/>
        </w:rPr>
        <w:t>Ishaya</w:t>
      </w:r>
      <w:proofErr w:type="spellEnd"/>
      <w:r w:rsidRPr="00EE580A">
        <w:rPr>
          <w:rFonts w:ascii="Arial" w:hAnsi="Arial" w:cs="Arial"/>
          <w:color w:val="000000" w:themeColor="text1"/>
        </w:rPr>
        <w:t xml:space="preserve">, </w:t>
      </w:r>
      <w:proofErr w:type="spellStart"/>
      <w:r w:rsidRPr="00EE580A">
        <w:rPr>
          <w:rFonts w:ascii="Arial" w:hAnsi="Arial" w:cs="Arial"/>
          <w:color w:val="000000" w:themeColor="text1"/>
        </w:rPr>
        <w:t>Paraskevadakis</w:t>
      </w:r>
      <w:proofErr w:type="spellEnd"/>
      <w:r w:rsidRPr="00EE580A">
        <w:rPr>
          <w:rFonts w:ascii="Arial" w:hAnsi="Arial" w:cs="Arial"/>
          <w:color w:val="000000" w:themeColor="text1"/>
        </w:rPr>
        <w:t xml:space="preserve">, Bury, and </w:t>
      </w:r>
      <w:proofErr w:type="spellStart"/>
      <w:r w:rsidRPr="00EE580A">
        <w:rPr>
          <w:rFonts w:ascii="Arial" w:hAnsi="Arial" w:cs="Arial"/>
          <w:color w:val="000000" w:themeColor="text1"/>
        </w:rPr>
        <w:t>Bryde</w:t>
      </w:r>
      <w:proofErr w:type="spellEnd"/>
      <w:r w:rsidRPr="00EE580A">
        <w:rPr>
          <w:rFonts w:ascii="Arial" w:hAnsi="Arial" w:cs="Arial"/>
          <w:color w:val="000000" w:themeColor="text1"/>
        </w:rPr>
        <w:t>, serves as a valuable reference and source of inspiration for structuring the literature review on modern slavery within global supply chains. The methodological approach, search strategy, and selection criteria outlined by the authors offer insightful guidance for conducting a comprehensive review of relevant literature on this critical topic. Additionally, the identification of key databases and search strings, particularly the emphasis on titles, abstracts, and keywords, aligns closely with the methodology proposed for the literature review (</w:t>
      </w:r>
      <w:proofErr w:type="spellStart"/>
      <w:r w:rsidRPr="00EE580A">
        <w:rPr>
          <w:rFonts w:ascii="Arial" w:hAnsi="Arial" w:cs="Arial"/>
          <w:color w:val="000000" w:themeColor="text1"/>
        </w:rPr>
        <w:t>Ishaya</w:t>
      </w:r>
      <w:proofErr w:type="spellEnd"/>
      <w:r w:rsidRPr="00EE580A">
        <w:rPr>
          <w:rFonts w:ascii="Arial" w:hAnsi="Arial" w:cs="Arial"/>
          <w:color w:val="000000" w:themeColor="text1"/>
        </w:rPr>
        <w:t xml:space="preserve"> et al., 2023). Therefore, the researcher intends to adopt </w:t>
      </w:r>
      <w:r w:rsidRPr="00EE5379">
        <w:rPr>
          <w:rFonts w:ascii="Arial" w:hAnsi="Arial" w:cs="Arial"/>
        </w:rPr>
        <w:t>similar strategies and adapt them to the specific context of the research to ensure a rigorous review process.</w:t>
      </w:r>
    </w:p>
    <w:p w14:paraId="5D70B1B8" w14:textId="24093DB6" w:rsidR="00EE5379" w:rsidRPr="00EE5379" w:rsidRDefault="00F635CF" w:rsidP="0091684B">
      <w:pPr>
        <w:spacing w:line="360" w:lineRule="auto"/>
        <w:jc w:val="both"/>
        <w:rPr>
          <w:rFonts w:ascii="Arial" w:hAnsi="Arial" w:cs="Arial"/>
        </w:rPr>
      </w:pPr>
      <w:r w:rsidRPr="00EE5379">
        <w:rPr>
          <w:rFonts w:ascii="Arial" w:hAnsi="Arial" w:cs="Arial"/>
        </w:rPr>
        <w:t>In this context, the study titled “</w:t>
      </w:r>
      <w:proofErr w:type="spellStart"/>
      <w:r w:rsidRPr="00EE5379">
        <w:rPr>
          <w:rFonts w:ascii="Arial" w:hAnsi="Arial" w:cs="Arial"/>
        </w:rPr>
        <w:t>Analyzing</w:t>
      </w:r>
      <w:proofErr w:type="spellEnd"/>
      <w:r w:rsidRPr="00EE5379">
        <w:rPr>
          <w:rFonts w:ascii="Arial" w:hAnsi="Arial" w:cs="Arial"/>
        </w:rPr>
        <w:t xml:space="preserve"> the Efficacy of Legislation and Regulatory Measures in Combating Modern Slavery” aims to delve deeply into the systemic </w:t>
      </w:r>
      <w:r w:rsidRPr="00EE5379">
        <w:rPr>
          <w:rFonts w:ascii="Arial" w:hAnsi="Arial" w:cs="Arial"/>
        </w:rPr>
        <w:lastRenderedPageBreak/>
        <w:t>challenges contributing to modern slavery. This includes examining supply chain complexities, regulatory inadequacies, and transparency deficiencies. By doing so, the research seeks to identify gaps in current knowledge, synthesize key findings, and develop a well-founded basis for inquiry, ultimately contributing to m</w:t>
      </w:r>
      <w:r w:rsidRPr="0009404D">
        <w:rPr>
          <w:rFonts w:ascii="Arial" w:hAnsi="Arial" w:cs="Arial"/>
        </w:rPr>
        <w:t>ore effective strategies and solutions to combat modern slavery.</w:t>
      </w:r>
      <w:r w:rsidR="0009404D" w:rsidRPr="0009404D">
        <w:rPr>
          <w:rFonts w:ascii="Arial" w:hAnsi="Arial" w:cs="Arial"/>
        </w:rPr>
        <w:t xml:space="preserve"> </w:t>
      </w:r>
      <w:r w:rsidR="0009404D" w:rsidRPr="0009404D">
        <w:rPr>
          <w:rFonts w:ascii="Arial" w:hAnsi="Arial" w:cs="Arial"/>
          <w:color w:val="000000"/>
        </w:rPr>
        <w:t>(Brun et al., 2020)</w:t>
      </w:r>
      <w:r w:rsidRPr="00EE5379">
        <w:rPr>
          <w:rFonts w:ascii="Arial" w:hAnsi="Arial" w:cs="Arial"/>
        </w:rPr>
        <w:t xml:space="preserve"> Although the referred article adopts a systematic review, due to the limitations of this study, a narrative literature review will be employed while using the systematic strategy as an example.</w:t>
      </w:r>
    </w:p>
    <w:p w14:paraId="7FF2F036" w14:textId="0BEEA65B" w:rsidR="00425776" w:rsidRPr="006C36CF" w:rsidRDefault="00654653" w:rsidP="0091684B">
      <w:pPr>
        <w:spacing w:line="360" w:lineRule="auto"/>
        <w:jc w:val="both"/>
        <w:rPr>
          <w:rStyle w:val="Heading2Char"/>
        </w:rPr>
      </w:pPr>
      <w:r>
        <w:rPr>
          <w:rFonts w:ascii="Arial" w:hAnsi="Arial" w:cs="Arial"/>
          <w:b/>
          <w:bCs/>
        </w:rPr>
        <w:t xml:space="preserve">2.1 </w:t>
      </w:r>
      <w:r w:rsidRPr="009E5318">
        <w:rPr>
          <w:rStyle w:val="Heading2Char"/>
        </w:rPr>
        <w:t>Designing the Review</w:t>
      </w:r>
    </w:p>
    <w:p w14:paraId="4812BB7D" w14:textId="0532BBB5" w:rsidR="00654653" w:rsidRPr="009E5318" w:rsidRDefault="00654653" w:rsidP="0091684B">
      <w:pPr>
        <w:spacing w:line="360" w:lineRule="auto"/>
        <w:jc w:val="both"/>
        <w:rPr>
          <w:rStyle w:val="Heading3Char"/>
        </w:rPr>
      </w:pPr>
      <w:r>
        <w:rPr>
          <w:rFonts w:ascii="Arial" w:hAnsi="Arial" w:cs="Arial"/>
          <w:b/>
          <w:bCs/>
        </w:rPr>
        <w:t xml:space="preserve">2.1.1 </w:t>
      </w:r>
      <w:r w:rsidR="00521A9C" w:rsidRPr="009E5318">
        <w:rPr>
          <w:rStyle w:val="Heading3Char"/>
        </w:rPr>
        <w:t>Definitions of modern slavery in Literature</w:t>
      </w:r>
    </w:p>
    <w:p w14:paraId="012DCE78" w14:textId="7AE2CD8F" w:rsidR="00916C2C" w:rsidRDefault="00916C2C" w:rsidP="0091684B">
      <w:pPr>
        <w:spacing w:line="360" w:lineRule="auto"/>
        <w:jc w:val="both"/>
        <w:rPr>
          <w:rFonts w:ascii="Arial" w:hAnsi="Arial" w:cs="Arial"/>
        </w:rPr>
      </w:pPr>
      <w:r w:rsidRPr="00916C2C">
        <w:rPr>
          <w:rFonts w:ascii="Arial" w:hAnsi="Arial" w:cs="Arial"/>
        </w:rPr>
        <w:t>Understanding</w:t>
      </w:r>
      <w:r>
        <w:rPr>
          <w:rFonts w:ascii="Arial" w:hAnsi="Arial" w:cs="Arial"/>
        </w:rPr>
        <w:t xml:space="preserve"> </w:t>
      </w:r>
      <w:r w:rsidRPr="00916C2C">
        <w:rPr>
          <w:rFonts w:ascii="Arial" w:hAnsi="Arial" w:cs="Arial"/>
        </w:rPr>
        <w:t>definitions of modern slavery is crucial in comprehending the scope and implications of anti-trafficking efforts.</w:t>
      </w:r>
      <w:r>
        <w:rPr>
          <w:rFonts w:ascii="Arial" w:hAnsi="Arial" w:cs="Arial"/>
        </w:rPr>
        <w:t xml:space="preserve"> </w:t>
      </w:r>
      <w:r w:rsidRPr="00916C2C">
        <w:rPr>
          <w:rFonts w:ascii="Arial" w:hAnsi="Arial" w:cs="Arial"/>
        </w:rPr>
        <w:t>This section examines how various</w:t>
      </w:r>
      <w:r>
        <w:rPr>
          <w:rFonts w:ascii="Arial" w:hAnsi="Arial" w:cs="Arial"/>
        </w:rPr>
        <w:t xml:space="preserve"> sources </w:t>
      </w:r>
      <w:r w:rsidRPr="00916C2C">
        <w:rPr>
          <w:rFonts w:ascii="Arial" w:hAnsi="Arial" w:cs="Arial"/>
        </w:rPr>
        <w:t>define modern slavery and the implications of these definitions for combating this pervasive issue.</w:t>
      </w:r>
    </w:p>
    <w:p w14:paraId="075B3475" w14:textId="70CCF05B" w:rsidR="00521A9C" w:rsidRDefault="00C009C4" w:rsidP="0091684B">
      <w:pPr>
        <w:spacing w:line="360" w:lineRule="auto"/>
        <w:jc w:val="both"/>
        <w:rPr>
          <w:rFonts w:ascii="Arial" w:hAnsi="Arial" w:cs="Arial"/>
        </w:rPr>
      </w:pPr>
      <w:r w:rsidRPr="00C009C4">
        <w:rPr>
          <w:rFonts w:ascii="Arial" w:hAnsi="Arial" w:cs="Arial"/>
        </w:rPr>
        <w:t xml:space="preserve">Although explores the difficulties in defining and addressing modern forms of exploitation and forced </w:t>
      </w:r>
      <w:proofErr w:type="spellStart"/>
      <w:r w:rsidRPr="00C009C4">
        <w:rPr>
          <w:rFonts w:ascii="Arial" w:hAnsi="Arial" w:cs="Arial"/>
        </w:rPr>
        <w:t>labor</w:t>
      </w:r>
      <w:proofErr w:type="spellEnd"/>
      <w:r>
        <w:rPr>
          <w:rFonts w:ascii="Arial" w:hAnsi="Arial" w:cs="Arial"/>
        </w:rPr>
        <w:t xml:space="preserve">, </w:t>
      </w:r>
      <w:r w:rsidR="00521A9C" w:rsidRPr="00521A9C">
        <w:rPr>
          <w:rFonts w:ascii="Arial" w:hAnsi="Arial" w:cs="Arial"/>
        </w:rPr>
        <w:t>Kevin Bales presents a compelling definition of modern slavery. He describes modern slavery as a system where individuals are exploited and treated as disposable commodities within the global economy. Unlike historical forms of slavery, modern slavery is characterized by its temporary and expendable nature, driven by factors such as poverty, globalization, and corruption. Bales emphasises that modern slaves are cheap, require minimal care, and are easily replaced, highlighting the systemic and interconnected nature of exploitation in the contemporary world.</w:t>
      </w:r>
      <w:r w:rsidR="00521A9C">
        <w:rPr>
          <w:rFonts w:ascii="Arial" w:hAnsi="Arial" w:cs="Arial"/>
        </w:rPr>
        <w:t xml:space="preserve"> (Bales, 2012)</w:t>
      </w:r>
    </w:p>
    <w:p w14:paraId="72158331" w14:textId="677D60E6" w:rsidR="00916C2C" w:rsidRDefault="00FD7261" w:rsidP="0091684B">
      <w:pPr>
        <w:spacing w:line="360" w:lineRule="auto"/>
        <w:jc w:val="both"/>
        <w:rPr>
          <w:rFonts w:ascii="Arial" w:hAnsi="Arial" w:cs="Arial"/>
        </w:rPr>
      </w:pPr>
      <w:r w:rsidRPr="00FD7261">
        <w:rPr>
          <w:rFonts w:ascii="Arial" w:hAnsi="Arial" w:cs="Arial"/>
        </w:rPr>
        <w:t xml:space="preserve">Distinguishing modern slavery from other, more common forms of </w:t>
      </w:r>
      <w:proofErr w:type="spellStart"/>
      <w:r w:rsidRPr="00FD7261">
        <w:rPr>
          <w:rFonts w:ascii="Arial" w:hAnsi="Arial" w:cs="Arial"/>
        </w:rPr>
        <w:t>labor</w:t>
      </w:r>
      <w:proofErr w:type="spellEnd"/>
      <w:r w:rsidRPr="00FD7261">
        <w:rPr>
          <w:rFonts w:ascii="Arial" w:hAnsi="Arial" w:cs="Arial"/>
        </w:rPr>
        <w:t xml:space="preserve"> exploitation, such as human rights abuses and sweatshop working conditions, is crucial. Modern slavery involves extreme forms of exploitation where individuals cannot refuse or leave due to threats, coercion, or deception, setting it apart from other </w:t>
      </w:r>
      <w:proofErr w:type="spellStart"/>
      <w:r w:rsidRPr="00FD7261">
        <w:rPr>
          <w:rFonts w:ascii="Arial" w:hAnsi="Arial" w:cs="Arial"/>
        </w:rPr>
        <w:t>labor</w:t>
      </w:r>
      <w:proofErr w:type="spellEnd"/>
      <w:r w:rsidRPr="00FD7261">
        <w:rPr>
          <w:rFonts w:ascii="Arial" w:hAnsi="Arial" w:cs="Arial"/>
        </w:rPr>
        <w:t xml:space="preserve"> abuses explored in the literature. </w:t>
      </w:r>
      <w:r w:rsidRPr="00FD7261">
        <w:rPr>
          <w:rFonts w:ascii="Arial" w:hAnsi="Arial" w:cs="Arial"/>
          <w:color w:val="000000"/>
        </w:rPr>
        <w:t xml:space="preserve">(Caruana et al., 2020) </w:t>
      </w:r>
      <w:r w:rsidR="00916C2C" w:rsidRPr="00916C2C">
        <w:rPr>
          <w:rFonts w:ascii="Arial" w:hAnsi="Arial" w:cs="Arial"/>
        </w:rPr>
        <w:t>Legislation provides specific parameters that guide the identification, prosecution, and prevention of modern slavery.</w:t>
      </w:r>
    </w:p>
    <w:p w14:paraId="6AEE1451" w14:textId="72627226" w:rsidR="00916C2C" w:rsidRPr="00521A9C" w:rsidRDefault="00916C2C" w:rsidP="0091684B">
      <w:pPr>
        <w:spacing w:line="360" w:lineRule="auto"/>
        <w:jc w:val="both"/>
        <w:rPr>
          <w:rFonts w:ascii="Arial" w:hAnsi="Arial" w:cs="Arial"/>
        </w:rPr>
      </w:pPr>
      <w:r w:rsidRPr="00916C2C">
        <w:rPr>
          <w:rFonts w:ascii="Arial" w:hAnsi="Arial" w:cs="Arial"/>
        </w:rPr>
        <w:t xml:space="preserve">Trafficking Victims Protection Reauthorisation Act defines it as involuntary servitude when refers to a situation where a person is coerced into servitude through threats of harm or abuse of legal processes. </w:t>
      </w:r>
      <w:r w:rsidRPr="00916C2C">
        <w:rPr>
          <w:rFonts w:ascii="Arial" w:hAnsi="Arial" w:cs="Arial"/>
          <w:color w:val="000000"/>
        </w:rPr>
        <w:t>(National Human Trafficking Hotline, 2024)</w:t>
      </w:r>
      <w:r w:rsidR="00A00D4A">
        <w:rPr>
          <w:rFonts w:ascii="Arial" w:hAnsi="Arial" w:cs="Arial"/>
          <w:color w:val="000000"/>
        </w:rPr>
        <w:t xml:space="preserve"> </w:t>
      </w:r>
      <w:r w:rsidR="00A00D4A" w:rsidRPr="00A00D4A">
        <w:rPr>
          <w:rFonts w:ascii="Arial" w:hAnsi="Arial" w:cs="Arial"/>
          <w:color w:val="000000"/>
        </w:rPr>
        <w:t xml:space="preserve">At Anti-Slavery International, modern slavery is defined as the exploitation of individuals for </w:t>
      </w:r>
      <w:r w:rsidR="00A00D4A" w:rsidRPr="00A00D4A">
        <w:rPr>
          <w:rFonts w:ascii="Arial" w:hAnsi="Arial" w:cs="Arial"/>
          <w:color w:val="000000"/>
        </w:rPr>
        <w:lastRenderedPageBreak/>
        <w:t xml:space="preserve">personal or commercial gain, involving coercion or loss of freedom. This encompasses human trafficking, forced </w:t>
      </w:r>
      <w:proofErr w:type="spellStart"/>
      <w:r w:rsidR="00A00D4A" w:rsidRPr="00A00D4A">
        <w:rPr>
          <w:rFonts w:ascii="Arial" w:hAnsi="Arial" w:cs="Arial"/>
          <w:color w:val="000000"/>
        </w:rPr>
        <w:t>labor</w:t>
      </w:r>
      <w:proofErr w:type="spellEnd"/>
      <w:r w:rsidR="00A00D4A" w:rsidRPr="00A00D4A">
        <w:rPr>
          <w:rFonts w:ascii="Arial" w:hAnsi="Arial" w:cs="Arial"/>
          <w:color w:val="000000"/>
        </w:rPr>
        <w:t>, and debt bondage. (Anti-Slavery International, 2024)</w:t>
      </w:r>
      <w:r w:rsidR="00AB6202">
        <w:rPr>
          <w:rFonts w:ascii="Arial" w:hAnsi="Arial" w:cs="Arial"/>
          <w:color w:val="000000"/>
        </w:rPr>
        <w:t xml:space="preserve"> </w:t>
      </w:r>
      <w:r w:rsidR="00AB6202" w:rsidRPr="00AB6202">
        <w:rPr>
          <w:rFonts w:ascii="Arial" w:hAnsi="Arial" w:cs="Arial"/>
          <w:color w:val="000000"/>
        </w:rPr>
        <w:t>As defined by Walk Free, modern slavery refers to situations of exploitation that a person cannot refuse or leave because of threats, violence, coercion, deception, and/or abuse of power. (Walk Free, 2023)</w:t>
      </w:r>
    </w:p>
    <w:p w14:paraId="682B8D3F" w14:textId="3184D6CA" w:rsidR="00654653" w:rsidRPr="006C36CF" w:rsidRDefault="00654653" w:rsidP="0091684B">
      <w:pPr>
        <w:spacing w:line="360" w:lineRule="auto"/>
        <w:jc w:val="both"/>
        <w:rPr>
          <w:rStyle w:val="Heading3Char"/>
        </w:rPr>
      </w:pPr>
      <w:r>
        <w:rPr>
          <w:rFonts w:ascii="Arial" w:hAnsi="Arial" w:cs="Arial"/>
          <w:b/>
          <w:bCs/>
        </w:rPr>
        <w:t xml:space="preserve">2.1.2 </w:t>
      </w:r>
      <w:r w:rsidR="00634B90" w:rsidRPr="009E5318">
        <w:rPr>
          <w:rStyle w:val="Heading3Char"/>
        </w:rPr>
        <w:t>S</w:t>
      </w:r>
      <w:r w:rsidRPr="009E5318">
        <w:rPr>
          <w:rStyle w:val="Heading3Char"/>
        </w:rPr>
        <w:t>cope</w:t>
      </w:r>
    </w:p>
    <w:p w14:paraId="11F685BC" w14:textId="291C8617" w:rsidR="00B0403F" w:rsidRPr="00B0403F" w:rsidRDefault="00B0403F" w:rsidP="0091684B">
      <w:pPr>
        <w:spacing w:line="360" w:lineRule="auto"/>
        <w:jc w:val="both"/>
        <w:rPr>
          <w:rFonts w:ascii="Arial" w:hAnsi="Arial" w:cs="Arial"/>
        </w:rPr>
      </w:pPr>
      <w:r w:rsidRPr="00B0403F">
        <w:rPr>
          <w:rFonts w:ascii="Arial" w:hAnsi="Arial" w:cs="Arial"/>
        </w:rPr>
        <w:t>The acknowledgment of modern slavery as a pressing societal issue has prompted legislative actions worldwide, urging businesses to address its presence in supply chains. This study, titled "</w:t>
      </w:r>
      <w:proofErr w:type="spellStart"/>
      <w:r w:rsidRPr="00B0403F">
        <w:rPr>
          <w:rFonts w:ascii="Arial" w:hAnsi="Arial" w:cs="Arial"/>
        </w:rPr>
        <w:t>Analyzing</w:t>
      </w:r>
      <w:proofErr w:type="spellEnd"/>
      <w:r w:rsidRPr="00B0403F">
        <w:rPr>
          <w:rFonts w:ascii="Arial" w:hAnsi="Arial" w:cs="Arial"/>
        </w:rPr>
        <w:t xml:space="preserve"> the Efficacy of Legislation and Regulatory Measures in Combating Modern Slavery," delves into the multidisciplinary approach required, covering economic, social, ethical, and legal perspectives in business management. It examines the evolving scholarly interest within the field, particularly in supply chain management, and explores the effectiveness of existing legislation and regulatory measures in combating modern slavery.</w:t>
      </w:r>
      <w:r w:rsidR="007439C3">
        <w:rPr>
          <w:rFonts w:ascii="Arial" w:hAnsi="Arial" w:cs="Arial"/>
        </w:rPr>
        <w:t xml:space="preserve"> </w:t>
      </w:r>
      <w:proofErr w:type="gramStart"/>
      <w:r w:rsidR="007439C3" w:rsidRPr="00B0403F">
        <w:rPr>
          <w:rFonts w:ascii="Arial" w:hAnsi="Arial" w:cs="Arial"/>
        </w:rPr>
        <w:t>(</w:t>
      </w:r>
      <w:proofErr w:type="gramEnd"/>
      <w:r w:rsidR="007439C3" w:rsidRPr="00B0403F">
        <w:rPr>
          <w:rFonts w:ascii="Arial" w:hAnsi="Arial" w:cs="Arial"/>
        </w:rPr>
        <w:t>Caruana et al., 2020)</w:t>
      </w:r>
    </w:p>
    <w:p w14:paraId="02EA9A59" w14:textId="3BD5BE69" w:rsidR="00654653" w:rsidRPr="0059328A" w:rsidRDefault="00654653" w:rsidP="0091684B">
      <w:pPr>
        <w:spacing w:line="360" w:lineRule="auto"/>
        <w:jc w:val="both"/>
        <w:rPr>
          <w:rFonts w:ascii="Arial" w:hAnsi="Arial" w:cs="Arial"/>
          <w:b/>
          <w:bCs/>
          <w:color w:val="000000" w:themeColor="text1"/>
        </w:rPr>
      </w:pPr>
      <w:r>
        <w:rPr>
          <w:rFonts w:ascii="Arial" w:hAnsi="Arial" w:cs="Arial"/>
          <w:b/>
          <w:bCs/>
        </w:rPr>
        <w:t xml:space="preserve">2.1.3 </w:t>
      </w:r>
      <w:r w:rsidR="002E432D" w:rsidRPr="009E5318">
        <w:rPr>
          <w:rStyle w:val="Heading3Char"/>
        </w:rPr>
        <w:t>R</w:t>
      </w:r>
      <w:r w:rsidRPr="009E5318">
        <w:rPr>
          <w:rStyle w:val="Heading3Char"/>
        </w:rPr>
        <w:t xml:space="preserve">esearch </w:t>
      </w:r>
      <w:r w:rsidR="002E432D" w:rsidRPr="009E5318">
        <w:rPr>
          <w:rStyle w:val="Heading3Char"/>
        </w:rPr>
        <w:t>Q</w:t>
      </w:r>
      <w:r w:rsidRPr="009E5318">
        <w:rPr>
          <w:rStyle w:val="Heading3Char"/>
        </w:rPr>
        <w:t>uestion</w:t>
      </w:r>
      <w:r w:rsidR="00B44203" w:rsidRPr="009E5318">
        <w:rPr>
          <w:rStyle w:val="Heading3Char"/>
        </w:rPr>
        <w:t>s for the Literature Review</w:t>
      </w:r>
    </w:p>
    <w:p w14:paraId="460DA4DD" w14:textId="0EE3BD93" w:rsidR="00B44203" w:rsidRDefault="00B44203" w:rsidP="0091684B">
      <w:pPr>
        <w:spacing w:line="360" w:lineRule="auto"/>
        <w:jc w:val="both"/>
        <w:rPr>
          <w:rFonts w:ascii="Arial" w:hAnsi="Arial" w:cs="Arial"/>
        </w:rPr>
      </w:pPr>
      <w:r w:rsidRPr="00B44203">
        <w:rPr>
          <w:rFonts w:ascii="Arial" w:hAnsi="Arial" w:cs="Arial"/>
        </w:rPr>
        <w:t>What are the current trends and patterns in modern slavery within businesses?</w:t>
      </w:r>
    </w:p>
    <w:p w14:paraId="69F5F951" w14:textId="748DD738" w:rsidR="00E2668A" w:rsidRDefault="00E2668A" w:rsidP="0091684B">
      <w:pPr>
        <w:spacing w:line="360" w:lineRule="auto"/>
        <w:jc w:val="both"/>
        <w:rPr>
          <w:rFonts w:ascii="Arial" w:hAnsi="Arial" w:cs="Arial"/>
        </w:rPr>
      </w:pPr>
      <w:r w:rsidRPr="00FC46F4">
        <w:rPr>
          <w:rFonts w:ascii="Arial" w:hAnsi="Arial" w:cs="Arial"/>
        </w:rPr>
        <w:t>Understanding the current trends and patterns in modern slavery is crucial for identifying areas of vulnerability within busi</w:t>
      </w:r>
      <w:r w:rsidRPr="00642A24">
        <w:rPr>
          <w:rFonts w:ascii="Arial" w:hAnsi="Arial" w:cs="Arial"/>
        </w:rPr>
        <w:t xml:space="preserve">nesses and designing effective intervention strategies. </w:t>
      </w:r>
      <w:r w:rsidR="00642A24" w:rsidRPr="00642A24">
        <w:rPr>
          <w:rFonts w:ascii="Arial" w:hAnsi="Arial" w:cs="Arial"/>
          <w:color w:val="000000"/>
        </w:rPr>
        <w:t xml:space="preserve">(Cockayne, 2015) </w:t>
      </w:r>
      <w:r w:rsidRPr="00FC46F4">
        <w:rPr>
          <w:rFonts w:ascii="Arial" w:hAnsi="Arial" w:cs="Arial"/>
        </w:rPr>
        <w:t>Research into modern slavery within businesses is crucial due to its implications for human rights, corporate social responsibility, and sustainable business practices.</w:t>
      </w:r>
    </w:p>
    <w:p w14:paraId="7EE0886F" w14:textId="77777777" w:rsidR="00E2668A" w:rsidRDefault="00B44203" w:rsidP="0091684B">
      <w:pPr>
        <w:spacing w:line="360" w:lineRule="auto"/>
        <w:jc w:val="both"/>
        <w:rPr>
          <w:rFonts w:ascii="Arial" w:hAnsi="Arial" w:cs="Arial"/>
        </w:rPr>
      </w:pPr>
      <w:r w:rsidRPr="00B44203">
        <w:rPr>
          <w:rFonts w:ascii="Arial" w:hAnsi="Arial" w:cs="Arial"/>
        </w:rPr>
        <w:t>How do different disciplines (e.g., law, economics, ethics) approach the issue of modern slavery in business contexts?</w:t>
      </w:r>
    </w:p>
    <w:p w14:paraId="3D5C0DE1" w14:textId="073CEE06" w:rsidR="00E2668A" w:rsidRDefault="00E2668A" w:rsidP="0091684B">
      <w:pPr>
        <w:spacing w:line="360" w:lineRule="auto"/>
        <w:jc w:val="both"/>
        <w:rPr>
          <w:rFonts w:ascii="Arial" w:hAnsi="Arial" w:cs="Arial"/>
        </w:rPr>
      </w:pPr>
      <w:r w:rsidRPr="00FC46F4">
        <w:rPr>
          <w:rFonts w:ascii="Arial" w:hAnsi="Arial" w:cs="Arial"/>
        </w:rPr>
        <w:t>Exploring how different disciplines approach modern slavery sheds light on the multifaceted nature of the problem and provides insights into potential interdisciplinary solutions. Despite growing awareness, there remains a need to systematically explore the complexities of modern slavery from interdisciplinary perspectives to develop comprehensive solutions</w:t>
      </w:r>
      <w:r>
        <w:rPr>
          <w:rFonts w:ascii="Arial" w:hAnsi="Arial" w:cs="Arial"/>
        </w:rPr>
        <w:t>.</w:t>
      </w:r>
      <w:r w:rsidR="00160890">
        <w:rPr>
          <w:rFonts w:ascii="Arial" w:hAnsi="Arial" w:cs="Arial"/>
        </w:rPr>
        <w:t xml:space="preserve"> </w:t>
      </w:r>
      <w:r w:rsidR="00160890" w:rsidRPr="00160890">
        <w:rPr>
          <w:rFonts w:ascii="Arial" w:hAnsi="Arial" w:cs="Arial"/>
        </w:rPr>
        <w:t xml:space="preserve">Integrating social sustainability and business ethics throughout business school curricula should be considered as a potential approach to fostering innovative practitioners. This approach, while not guaranteed, offers a promising solution worth exploring. </w:t>
      </w:r>
      <w:r w:rsidR="00160890" w:rsidRPr="00160890">
        <w:rPr>
          <w:rFonts w:ascii="Arial" w:hAnsi="Arial" w:cs="Arial"/>
          <w:color w:val="000000"/>
        </w:rPr>
        <w:t>(</w:t>
      </w:r>
      <w:proofErr w:type="spellStart"/>
      <w:r w:rsidR="00160890" w:rsidRPr="00160890">
        <w:rPr>
          <w:rFonts w:ascii="Arial" w:hAnsi="Arial" w:cs="Arial"/>
          <w:color w:val="000000"/>
        </w:rPr>
        <w:t>Trautrims</w:t>
      </w:r>
      <w:proofErr w:type="spellEnd"/>
      <w:r w:rsidR="00160890" w:rsidRPr="00160890">
        <w:rPr>
          <w:rFonts w:ascii="Arial" w:hAnsi="Arial" w:cs="Arial"/>
          <w:color w:val="000000"/>
        </w:rPr>
        <w:t>, 2020)</w:t>
      </w:r>
    </w:p>
    <w:p w14:paraId="77A19F09" w14:textId="77777777" w:rsidR="00E2668A" w:rsidRDefault="00B44203" w:rsidP="0091684B">
      <w:pPr>
        <w:spacing w:line="360" w:lineRule="auto"/>
        <w:jc w:val="both"/>
        <w:rPr>
          <w:rFonts w:ascii="Arial" w:hAnsi="Arial" w:cs="Arial"/>
        </w:rPr>
      </w:pPr>
      <w:r w:rsidRPr="00B44203">
        <w:rPr>
          <w:rFonts w:ascii="Arial" w:hAnsi="Arial" w:cs="Arial"/>
        </w:rPr>
        <w:t>What are the impacts of modern slavery on business operations and reputation?</w:t>
      </w:r>
    </w:p>
    <w:p w14:paraId="7472AF73" w14:textId="05F89522" w:rsidR="00E2668A" w:rsidRDefault="00E2668A" w:rsidP="0091684B">
      <w:pPr>
        <w:spacing w:line="360" w:lineRule="auto"/>
        <w:jc w:val="both"/>
        <w:rPr>
          <w:rFonts w:ascii="Arial" w:hAnsi="Arial" w:cs="Arial"/>
        </w:rPr>
      </w:pPr>
      <w:r w:rsidRPr="00FC46F4">
        <w:rPr>
          <w:rFonts w:ascii="Arial" w:hAnsi="Arial" w:cs="Arial"/>
        </w:rPr>
        <w:lastRenderedPageBreak/>
        <w:t>Examining the impacts of modern slavery on business operations and reputation helps quantify the consequences o</w:t>
      </w:r>
      <w:r w:rsidRPr="00DD4F25">
        <w:rPr>
          <w:rFonts w:ascii="Arial" w:hAnsi="Arial" w:cs="Arial"/>
        </w:rPr>
        <w:t xml:space="preserve">f exploitation and informs corporate responsibility efforts. </w:t>
      </w:r>
      <w:r w:rsidR="00DD4F25" w:rsidRPr="00DD4F25">
        <w:rPr>
          <w:rFonts w:ascii="Arial" w:hAnsi="Arial" w:cs="Arial"/>
          <w:color w:val="000000"/>
        </w:rPr>
        <w:t xml:space="preserve">(Madison Marcus, 2023) </w:t>
      </w:r>
      <w:r w:rsidRPr="00FC46F4">
        <w:rPr>
          <w:rFonts w:ascii="Arial" w:hAnsi="Arial" w:cs="Arial"/>
        </w:rPr>
        <w:t>Understanding the impacts of modern slavery on business operations is essential for fostering ethical supply chains, protecting vulnerable workers, and enhancing corporate reputation and trust.</w:t>
      </w:r>
    </w:p>
    <w:p w14:paraId="00CB5F77" w14:textId="77777777" w:rsidR="00E2668A" w:rsidRDefault="00B44203" w:rsidP="0091684B">
      <w:pPr>
        <w:spacing w:line="360" w:lineRule="auto"/>
        <w:jc w:val="both"/>
        <w:rPr>
          <w:rFonts w:ascii="Arial" w:hAnsi="Arial" w:cs="Arial"/>
        </w:rPr>
      </w:pPr>
      <w:r w:rsidRPr="00B44203">
        <w:rPr>
          <w:rFonts w:ascii="Arial" w:hAnsi="Arial" w:cs="Arial"/>
        </w:rPr>
        <w:t>What strategies have been proposed or implemented to combat modern slavery in business?</w:t>
      </w:r>
    </w:p>
    <w:p w14:paraId="6EF5B577" w14:textId="1431320D" w:rsidR="00E2668A" w:rsidRPr="00FC46F4" w:rsidRDefault="00E2668A" w:rsidP="0091684B">
      <w:pPr>
        <w:spacing w:line="360" w:lineRule="auto"/>
        <w:jc w:val="both"/>
        <w:rPr>
          <w:rFonts w:ascii="Arial" w:hAnsi="Arial" w:cs="Arial"/>
        </w:rPr>
      </w:pPr>
      <w:r w:rsidRPr="00FC46F4">
        <w:rPr>
          <w:rFonts w:ascii="Arial" w:hAnsi="Arial" w:cs="Arial"/>
        </w:rPr>
        <w:t xml:space="preserve">Investigating strategies to combat modern slavery provides actionable insights for </w:t>
      </w:r>
      <w:r w:rsidRPr="006F46F1">
        <w:rPr>
          <w:rFonts w:ascii="Arial" w:hAnsi="Arial" w:cs="Arial"/>
        </w:rPr>
        <w:t>businesses, policymakers, and advocacy groups striving to eradicate this form of exploitation.</w:t>
      </w:r>
      <w:r w:rsidR="006F46F1" w:rsidRPr="006F46F1">
        <w:rPr>
          <w:rFonts w:ascii="Arial" w:hAnsi="Arial" w:cs="Arial"/>
        </w:rPr>
        <w:t xml:space="preserve"> </w:t>
      </w:r>
      <w:r w:rsidR="006F46F1" w:rsidRPr="006F46F1">
        <w:rPr>
          <w:rFonts w:ascii="Arial" w:hAnsi="Arial" w:cs="Arial"/>
          <w:color w:val="000000"/>
        </w:rPr>
        <w:t>(HM Government, 2014)</w:t>
      </w:r>
      <w:r w:rsidRPr="006F46F1">
        <w:rPr>
          <w:rFonts w:ascii="Arial" w:hAnsi="Arial" w:cs="Arial"/>
        </w:rPr>
        <w:t xml:space="preserve"> By </w:t>
      </w:r>
      <w:r w:rsidRPr="00FC46F4">
        <w:rPr>
          <w:rFonts w:ascii="Arial" w:hAnsi="Arial" w:cs="Arial"/>
        </w:rPr>
        <w:t>examining existing strategies, we can identify effective approaches, gaps in implementation, and opportunities for innovation in combating modern slavery within business contexts.</w:t>
      </w:r>
    </w:p>
    <w:p w14:paraId="6979E016" w14:textId="57CC5FBC" w:rsidR="00E2668A" w:rsidRPr="009E5318" w:rsidRDefault="00654653" w:rsidP="0091684B">
      <w:pPr>
        <w:spacing w:line="360" w:lineRule="auto"/>
        <w:jc w:val="both"/>
        <w:rPr>
          <w:rStyle w:val="Heading3Char"/>
        </w:rPr>
      </w:pPr>
      <w:r>
        <w:rPr>
          <w:rFonts w:ascii="Arial" w:hAnsi="Arial" w:cs="Arial"/>
          <w:b/>
          <w:bCs/>
        </w:rPr>
        <w:t xml:space="preserve">2.1.4 </w:t>
      </w:r>
      <w:r w:rsidRPr="009E5318">
        <w:rPr>
          <w:rStyle w:val="Heading3Char"/>
        </w:rPr>
        <w:t>Type of Review</w:t>
      </w:r>
    </w:p>
    <w:p w14:paraId="6564A926" w14:textId="200135CE" w:rsidR="00B44203" w:rsidRPr="002B42EC" w:rsidRDefault="00B44203" w:rsidP="0091684B">
      <w:pPr>
        <w:spacing w:line="360" w:lineRule="auto"/>
        <w:jc w:val="both"/>
        <w:rPr>
          <w:rFonts w:ascii="Arial" w:hAnsi="Arial" w:cs="Arial"/>
          <w:b/>
          <w:bCs/>
        </w:rPr>
      </w:pPr>
      <w:r w:rsidRPr="002B42EC">
        <w:rPr>
          <w:rFonts w:ascii="Arial" w:hAnsi="Arial" w:cs="Arial"/>
        </w:rPr>
        <w:t>Given the comprehensive and structured approach required to address the research questions</w:t>
      </w:r>
      <w:r w:rsidR="002B42EC" w:rsidRPr="002B42EC">
        <w:rPr>
          <w:rFonts w:ascii="Arial" w:hAnsi="Arial" w:cs="Arial"/>
        </w:rPr>
        <w:t xml:space="preserve"> </w:t>
      </w:r>
      <w:r w:rsidR="002B42EC" w:rsidRPr="002B42EC">
        <w:rPr>
          <w:rFonts w:ascii="Arial" w:hAnsi="Arial" w:cs="Arial"/>
          <w:color w:val="000000"/>
        </w:rPr>
        <w:t>(</w:t>
      </w:r>
      <w:proofErr w:type="spellStart"/>
      <w:r w:rsidR="002B42EC" w:rsidRPr="002B42EC">
        <w:rPr>
          <w:rFonts w:ascii="Arial" w:hAnsi="Arial" w:cs="Arial"/>
          <w:color w:val="000000"/>
        </w:rPr>
        <w:t>Ishaya</w:t>
      </w:r>
      <w:proofErr w:type="spellEnd"/>
      <w:r w:rsidR="002B42EC" w:rsidRPr="002B42EC">
        <w:rPr>
          <w:rFonts w:ascii="Arial" w:hAnsi="Arial" w:cs="Arial"/>
          <w:color w:val="000000"/>
        </w:rPr>
        <w:t xml:space="preserve"> et al., 2023)</w:t>
      </w:r>
      <w:r w:rsidR="002B42EC" w:rsidRPr="002B42EC">
        <w:rPr>
          <w:rFonts w:ascii="Arial" w:hAnsi="Arial" w:cs="Arial"/>
          <w:b/>
          <w:bCs/>
        </w:rPr>
        <w:t xml:space="preserve">, </w:t>
      </w:r>
      <w:r w:rsidR="002B42EC" w:rsidRPr="002B42EC">
        <w:rPr>
          <w:rFonts w:ascii="Arial" w:hAnsi="Arial" w:cs="Arial"/>
        </w:rPr>
        <w:t>systematic reviews are highly regarded for their comprehensive approach to evidence-seeking, serving as the "gold standard" for informing policymaking. They offer valuable contributions by providing an overview and synthesis of existing knowledge and by offering evidence-based direction for future research endeavo</w:t>
      </w:r>
      <w:r w:rsidR="002B42EC">
        <w:rPr>
          <w:rFonts w:ascii="Arial" w:hAnsi="Arial" w:cs="Arial"/>
        </w:rPr>
        <w:t>u</w:t>
      </w:r>
      <w:r w:rsidR="002B42EC" w:rsidRPr="002B42EC">
        <w:rPr>
          <w:rFonts w:ascii="Arial" w:hAnsi="Arial" w:cs="Arial"/>
        </w:rPr>
        <w:t xml:space="preserve">rs. The study in question aligns with these objectives, emphasising the need for a structured approach to address its research questions effectively. </w:t>
      </w:r>
      <w:r w:rsidR="00634B90" w:rsidRPr="00634B90">
        <w:rPr>
          <w:rFonts w:ascii="Arial" w:hAnsi="Arial" w:cs="Arial"/>
        </w:rPr>
        <w:t xml:space="preserve">A systematic review has been chosen due to its structured approach, ensuring thoroughness and replicability in addressing the research questions. </w:t>
      </w:r>
      <w:r w:rsidR="002B42EC" w:rsidRPr="002B42EC">
        <w:rPr>
          <w:rFonts w:ascii="Arial" w:hAnsi="Arial" w:cs="Arial"/>
          <w:color w:val="000000"/>
        </w:rPr>
        <w:t>(</w:t>
      </w:r>
      <w:proofErr w:type="spellStart"/>
      <w:r w:rsidR="002B42EC" w:rsidRPr="002B42EC">
        <w:rPr>
          <w:rFonts w:ascii="Arial" w:hAnsi="Arial" w:cs="Arial"/>
          <w:color w:val="000000"/>
        </w:rPr>
        <w:t>Szablewska</w:t>
      </w:r>
      <w:proofErr w:type="spellEnd"/>
      <w:r w:rsidR="002B42EC" w:rsidRPr="002B42EC">
        <w:rPr>
          <w:rFonts w:ascii="Arial" w:hAnsi="Arial" w:cs="Arial"/>
          <w:color w:val="000000"/>
        </w:rPr>
        <w:t xml:space="preserve"> &amp; </w:t>
      </w:r>
      <w:proofErr w:type="spellStart"/>
      <w:r w:rsidR="002B42EC" w:rsidRPr="002B42EC">
        <w:rPr>
          <w:rFonts w:ascii="Arial" w:hAnsi="Arial" w:cs="Arial"/>
          <w:color w:val="000000"/>
        </w:rPr>
        <w:t>Kubacki</w:t>
      </w:r>
      <w:proofErr w:type="spellEnd"/>
      <w:r w:rsidR="002B42EC" w:rsidRPr="002B42EC">
        <w:rPr>
          <w:rFonts w:ascii="Arial" w:hAnsi="Arial" w:cs="Arial"/>
          <w:color w:val="000000"/>
        </w:rPr>
        <w:t>, 2023)</w:t>
      </w:r>
    </w:p>
    <w:p w14:paraId="0629DE77" w14:textId="3D98F212" w:rsidR="00425776" w:rsidRDefault="006F6D8B" w:rsidP="0091684B">
      <w:pPr>
        <w:spacing w:line="360" w:lineRule="auto"/>
        <w:jc w:val="both"/>
        <w:rPr>
          <w:rFonts w:ascii="Arial" w:hAnsi="Arial" w:cs="Arial"/>
          <w:b/>
          <w:bCs/>
          <w:color w:val="000000"/>
        </w:rPr>
      </w:pPr>
      <w:r>
        <w:rPr>
          <w:rFonts w:ascii="Arial" w:hAnsi="Arial" w:cs="Arial"/>
          <w:b/>
          <w:bCs/>
          <w:color w:val="000000"/>
        </w:rPr>
        <w:t xml:space="preserve">2.1.5 </w:t>
      </w:r>
      <w:r w:rsidRPr="009E5318">
        <w:rPr>
          <w:rStyle w:val="Heading3Char"/>
        </w:rPr>
        <w:t>Literature Review Strategy</w:t>
      </w:r>
    </w:p>
    <w:p w14:paraId="32AE192C" w14:textId="500B78EF" w:rsidR="006F6D8B" w:rsidRPr="006B14C4" w:rsidRDefault="007912EF" w:rsidP="0091684B">
      <w:pPr>
        <w:spacing w:line="360" w:lineRule="auto"/>
        <w:jc w:val="both"/>
        <w:rPr>
          <w:rFonts w:ascii="Arial" w:hAnsi="Arial" w:cs="Arial"/>
          <w:color w:val="000000"/>
        </w:rPr>
      </w:pPr>
      <w:r w:rsidRPr="006F6D8B">
        <w:rPr>
          <w:rFonts w:ascii="Arial" w:hAnsi="Arial" w:cs="Arial"/>
          <w:color w:val="000000"/>
        </w:rPr>
        <w:t>The purpose of the search strategy is to systematically identify relevant literature on modern slavery within the field of business and management.</w:t>
      </w:r>
      <w:r>
        <w:rPr>
          <w:rFonts w:ascii="Arial" w:hAnsi="Arial" w:cs="Arial"/>
          <w:color w:val="000000"/>
        </w:rPr>
        <w:t xml:space="preserve"> </w:t>
      </w:r>
      <w:r w:rsidRPr="007912EF">
        <w:rPr>
          <w:rFonts w:ascii="Arial" w:hAnsi="Arial" w:cs="Arial"/>
          <w:color w:val="000000"/>
        </w:rPr>
        <w:t>The literature search for modern slavery within business and management encompasses various methods, including protocol-driven approaches like hand searching journals, electronic database searches, and snowballing techniques such as reference chasing and tracking citations. While physical exploration of libraries remains essential, the internet has become a primary tool, utilizing web-based search engines like Google and Google Scholar.</w:t>
      </w:r>
      <w:r w:rsidR="00952B74">
        <w:rPr>
          <w:rFonts w:ascii="Arial" w:hAnsi="Arial" w:cs="Arial"/>
          <w:color w:val="000000"/>
        </w:rPr>
        <w:t xml:space="preserve"> </w:t>
      </w:r>
      <w:r w:rsidR="006F6D8B" w:rsidRPr="006F6D8B">
        <w:rPr>
          <w:rFonts w:ascii="Arial" w:hAnsi="Arial" w:cs="Arial"/>
          <w:color w:val="000000"/>
        </w:rPr>
        <w:t xml:space="preserve">Keywords related to modern slavery, business, management, supply chains, ethics, and other relevant disciplines will </w:t>
      </w:r>
      <w:r w:rsidR="006F6D8B" w:rsidRPr="00DF5AED">
        <w:rPr>
          <w:rFonts w:ascii="Arial" w:hAnsi="Arial" w:cs="Arial"/>
          <w:color w:val="000000"/>
        </w:rPr>
        <w:t xml:space="preserve">be utilized to maximize the </w:t>
      </w:r>
      <w:r w:rsidR="006F6D8B" w:rsidRPr="00DF5AED">
        <w:rPr>
          <w:rFonts w:ascii="Arial" w:hAnsi="Arial" w:cs="Arial"/>
          <w:color w:val="000000"/>
        </w:rPr>
        <w:lastRenderedPageBreak/>
        <w:t>effectiveness of the search.</w:t>
      </w:r>
      <w:r w:rsidR="00DF5AED" w:rsidRPr="00DF5AED">
        <w:rPr>
          <w:rFonts w:ascii="Arial" w:hAnsi="Arial" w:cs="Arial"/>
          <w:color w:val="000000"/>
        </w:rPr>
        <w:t xml:space="preserve"> (Brophy &amp; </w:t>
      </w:r>
      <w:proofErr w:type="spellStart"/>
      <w:r w:rsidR="00DF5AED" w:rsidRPr="00DF5AED">
        <w:rPr>
          <w:rFonts w:ascii="Arial" w:hAnsi="Arial" w:cs="Arial"/>
          <w:color w:val="000000"/>
        </w:rPr>
        <w:t>Bawden</w:t>
      </w:r>
      <w:proofErr w:type="spellEnd"/>
      <w:r w:rsidR="00DF5AED" w:rsidRPr="00DF5AED">
        <w:rPr>
          <w:rFonts w:ascii="Arial" w:hAnsi="Arial" w:cs="Arial"/>
          <w:color w:val="000000"/>
        </w:rPr>
        <w:t>, 2005)</w:t>
      </w:r>
      <w:r w:rsidR="006F6D8B" w:rsidRPr="006F6D8B">
        <w:rPr>
          <w:rFonts w:ascii="Arial" w:hAnsi="Arial" w:cs="Arial"/>
          <w:color w:val="000000"/>
        </w:rPr>
        <w:t xml:space="preserve"> </w:t>
      </w:r>
      <w:r w:rsidR="000D0AEE">
        <w:rPr>
          <w:rFonts w:ascii="Arial" w:hAnsi="Arial" w:cs="Arial"/>
          <w:color w:val="000000"/>
        </w:rPr>
        <w:t xml:space="preserve">Search terms like </w:t>
      </w:r>
      <w:r w:rsidR="000D0AEE" w:rsidRPr="004C2FD6">
        <w:rPr>
          <w:rFonts w:ascii="Arial" w:hAnsi="Arial" w:cs="Arial"/>
        </w:rPr>
        <w:t>"Modern slavery in business", "forced labo</w:t>
      </w:r>
      <w:r w:rsidR="000D0AEE">
        <w:rPr>
          <w:rFonts w:ascii="Arial" w:hAnsi="Arial" w:cs="Arial"/>
        </w:rPr>
        <w:t>u</w:t>
      </w:r>
      <w:r w:rsidR="000D0AEE" w:rsidRPr="004C2FD6">
        <w:rPr>
          <w:rFonts w:ascii="Arial" w:hAnsi="Arial" w:cs="Arial"/>
        </w:rPr>
        <w:t>r in management", "human trafficking in supply chains", "business ethics and modern slavery", "corporate responsibility and modern slavery".</w:t>
      </w:r>
      <w:r w:rsidR="000D0AEE">
        <w:rPr>
          <w:rFonts w:ascii="Arial" w:hAnsi="Arial" w:cs="Arial"/>
        </w:rPr>
        <w:t xml:space="preserve"> </w:t>
      </w:r>
      <w:r w:rsidR="006F6D8B" w:rsidRPr="006F6D8B">
        <w:rPr>
          <w:rFonts w:ascii="Arial" w:hAnsi="Arial" w:cs="Arial"/>
          <w:color w:val="000000"/>
        </w:rPr>
        <w:t xml:space="preserve">Academic databases such as Google Scholar, JSTOR, PubMed, </w:t>
      </w:r>
      <w:r w:rsidR="006F6D8B">
        <w:rPr>
          <w:rFonts w:ascii="Arial" w:hAnsi="Arial" w:cs="Arial"/>
          <w:color w:val="000000"/>
        </w:rPr>
        <w:t>Elsevier</w:t>
      </w:r>
      <w:r w:rsidR="006F6D8B" w:rsidRPr="006F6D8B">
        <w:rPr>
          <w:rFonts w:ascii="Arial" w:hAnsi="Arial" w:cs="Arial"/>
          <w:color w:val="000000"/>
        </w:rPr>
        <w:t>,</w:t>
      </w:r>
      <w:r w:rsidR="006F6D8B">
        <w:rPr>
          <w:rFonts w:ascii="Arial" w:hAnsi="Arial" w:cs="Arial"/>
          <w:color w:val="000000"/>
        </w:rPr>
        <w:t xml:space="preserve"> </w:t>
      </w:r>
      <w:r w:rsidR="006F6D8B" w:rsidRPr="006B14C4">
        <w:rPr>
          <w:rFonts w:ascii="Arial" w:hAnsi="Arial" w:cs="Arial"/>
          <w:color w:val="000000"/>
        </w:rPr>
        <w:t>ProQuest, Research Gate</w:t>
      </w:r>
      <w:r w:rsidRPr="006B14C4">
        <w:rPr>
          <w:rFonts w:ascii="Arial" w:hAnsi="Arial" w:cs="Arial"/>
          <w:color w:val="000000"/>
        </w:rPr>
        <w:t>, Sage Journals, Scopus</w:t>
      </w:r>
      <w:r w:rsidR="00914B65" w:rsidRPr="006B14C4">
        <w:rPr>
          <w:rFonts w:ascii="Arial" w:hAnsi="Arial" w:cs="Arial"/>
          <w:color w:val="000000"/>
        </w:rPr>
        <w:t>, Wiley online Library</w:t>
      </w:r>
      <w:r w:rsidR="00B442E8">
        <w:rPr>
          <w:rFonts w:ascii="Arial" w:hAnsi="Arial" w:cs="Arial"/>
          <w:color w:val="000000"/>
        </w:rPr>
        <w:t xml:space="preserve">, Routledge, Francis &amp; Taylor, </w:t>
      </w:r>
      <w:r w:rsidR="006F6D8B" w:rsidRPr="006B14C4">
        <w:rPr>
          <w:rFonts w:ascii="Arial" w:hAnsi="Arial" w:cs="Arial"/>
          <w:color w:val="000000"/>
        </w:rPr>
        <w:t>and EBSCO</w:t>
      </w:r>
      <w:r w:rsidR="00952B74" w:rsidRPr="006B14C4">
        <w:rPr>
          <w:rFonts w:ascii="Arial" w:hAnsi="Arial" w:cs="Arial"/>
          <w:color w:val="000000"/>
        </w:rPr>
        <w:t xml:space="preserve"> </w:t>
      </w:r>
      <w:r w:rsidR="006F6D8B" w:rsidRPr="006B14C4">
        <w:rPr>
          <w:rFonts w:ascii="Arial" w:hAnsi="Arial" w:cs="Arial"/>
          <w:color w:val="000000"/>
        </w:rPr>
        <w:t>will be accessed to access a wide range of scholarly sources.</w:t>
      </w:r>
      <w:r w:rsidR="00952B74" w:rsidRPr="006B14C4">
        <w:rPr>
          <w:rFonts w:ascii="Arial" w:hAnsi="Arial" w:cs="Arial"/>
          <w:color w:val="000000"/>
        </w:rPr>
        <w:t xml:space="preserve"> </w:t>
      </w:r>
      <w:proofErr w:type="gramStart"/>
      <w:r w:rsidR="00A26162">
        <w:rPr>
          <w:rFonts w:ascii="Arial" w:hAnsi="Arial" w:cs="Arial"/>
          <w:color w:val="000000"/>
        </w:rPr>
        <w:t>Also</w:t>
      </w:r>
      <w:proofErr w:type="gramEnd"/>
      <w:r w:rsidR="00A26162">
        <w:rPr>
          <w:rFonts w:ascii="Arial" w:hAnsi="Arial" w:cs="Arial"/>
          <w:color w:val="000000"/>
        </w:rPr>
        <w:t xml:space="preserve"> specific data base such as Walk Free, Stop The </w:t>
      </w:r>
      <w:proofErr w:type="spellStart"/>
      <w:r w:rsidR="00A26162">
        <w:rPr>
          <w:rFonts w:ascii="Arial" w:hAnsi="Arial" w:cs="Arial"/>
          <w:color w:val="000000"/>
        </w:rPr>
        <w:t>Traffik</w:t>
      </w:r>
      <w:proofErr w:type="spellEnd"/>
      <w:r w:rsidR="00A26162">
        <w:rPr>
          <w:rFonts w:ascii="Arial" w:hAnsi="Arial" w:cs="Arial"/>
          <w:color w:val="000000"/>
        </w:rPr>
        <w:t xml:space="preserve">, or official media. </w:t>
      </w:r>
      <w:r w:rsidR="00952B74" w:rsidRPr="006B14C4">
        <w:rPr>
          <w:rFonts w:ascii="Arial" w:hAnsi="Arial" w:cs="Arial"/>
          <w:color w:val="000000"/>
        </w:rPr>
        <w:t>(Grewal et al., 2016)</w:t>
      </w:r>
    </w:p>
    <w:p w14:paraId="60EAA0E7" w14:textId="5615C030" w:rsidR="006B14C4" w:rsidRPr="006C36CF" w:rsidRDefault="006B14C4" w:rsidP="0091684B">
      <w:pPr>
        <w:spacing w:line="360" w:lineRule="auto"/>
        <w:jc w:val="both"/>
        <w:rPr>
          <w:rStyle w:val="Heading3Char"/>
        </w:rPr>
      </w:pPr>
      <w:r w:rsidRPr="006B14C4">
        <w:rPr>
          <w:rFonts w:ascii="Arial" w:hAnsi="Arial" w:cs="Arial"/>
          <w:b/>
          <w:bCs/>
        </w:rPr>
        <w:t xml:space="preserve">2.1.6 </w:t>
      </w:r>
      <w:r w:rsidRPr="009E5318">
        <w:rPr>
          <w:rStyle w:val="Heading3Char"/>
        </w:rPr>
        <w:t>Inclusion and Exclusion Criteria</w:t>
      </w:r>
    </w:p>
    <w:p w14:paraId="75A5F649" w14:textId="77777777" w:rsidR="009C24CB" w:rsidRDefault="00B466B9" w:rsidP="0091684B">
      <w:pPr>
        <w:spacing w:line="360" w:lineRule="auto"/>
        <w:jc w:val="both"/>
        <w:rPr>
          <w:rFonts w:ascii="Arial" w:hAnsi="Arial" w:cs="Arial"/>
        </w:rPr>
      </w:pPr>
      <w:r w:rsidRPr="00B466B9">
        <w:rPr>
          <w:rFonts w:ascii="Arial" w:hAnsi="Arial" w:cs="Arial"/>
        </w:rPr>
        <w:t xml:space="preserve">The critical evaluation approach includes studies meeting a predetermined quality threshold and excludes those that do not. Traditional and critical approaches both have merits but can impose limitations: narrow criteria may limit clinical application (over-exclusion), while broad criteria may complicate comparison and synthesis (over-inclusion). An alternative intermediate approach initially applies eligibility criteria </w:t>
      </w:r>
      <w:r w:rsidRPr="00303758">
        <w:rPr>
          <w:rFonts w:ascii="Arial" w:hAnsi="Arial" w:cs="Arial"/>
        </w:rPr>
        <w:t>liberally, ensuring relevant studies are included and no study is excluded without thorough evaluation. Studies are excluded only if they clearly meet exclusion criteria from the outset.</w:t>
      </w:r>
      <w:r w:rsidR="00303758" w:rsidRPr="00303758">
        <w:rPr>
          <w:rFonts w:ascii="Arial" w:hAnsi="Arial" w:cs="Arial"/>
        </w:rPr>
        <w:t xml:space="preserve"> </w:t>
      </w:r>
      <w:r w:rsidR="00303758" w:rsidRPr="00303758">
        <w:rPr>
          <w:rFonts w:ascii="Arial" w:hAnsi="Arial" w:cs="Arial"/>
          <w:color w:val="000000"/>
        </w:rPr>
        <w:t>(Meline, 2006)</w:t>
      </w:r>
    </w:p>
    <w:p w14:paraId="3ADD972D" w14:textId="19643FFD" w:rsidR="00617A8E" w:rsidRDefault="00BE0CCC" w:rsidP="0091684B">
      <w:pPr>
        <w:spacing w:line="360" w:lineRule="auto"/>
        <w:jc w:val="both"/>
        <w:rPr>
          <w:rFonts w:ascii="Arial" w:hAnsi="Arial" w:cs="Arial"/>
        </w:rPr>
      </w:pPr>
      <w:r w:rsidRPr="006B14C4">
        <w:rPr>
          <w:rFonts w:ascii="Arial" w:hAnsi="Arial" w:cs="Arial"/>
        </w:rPr>
        <w:t>Critics have recently labelled narrative reviews as outdated and often misleading.</w:t>
      </w:r>
      <w:r>
        <w:rPr>
          <w:rFonts w:ascii="Arial" w:hAnsi="Arial" w:cs="Arial"/>
        </w:rPr>
        <w:t xml:space="preserve"> </w:t>
      </w:r>
      <w:r w:rsidRPr="00030D76">
        <w:rPr>
          <w:rFonts w:ascii="Arial" w:hAnsi="Arial" w:cs="Arial"/>
          <w:color w:val="000000"/>
        </w:rPr>
        <w:t>(Talbott et al., 2018)</w:t>
      </w:r>
      <w:r>
        <w:rPr>
          <w:rFonts w:ascii="Arial" w:hAnsi="Arial" w:cs="Arial"/>
        </w:rPr>
        <w:t xml:space="preserve"> </w:t>
      </w:r>
      <w:r w:rsidRPr="006B14C4">
        <w:rPr>
          <w:rFonts w:ascii="Arial" w:hAnsi="Arial" w:cs="Arial"/>
        </w:rPr>
        <w:t>Systematic reviews frequently specify the range of years eligible for inclusion and the date of the literature search.</w:t>
      </w:r>
      <w:r>
        <w:rPr>
          <w:rFonts w:ascii="Arial" w:hAnsi="Arial" w:cs="Arial"/>
        </w:rPr>
        <w:t xml:space="preserve"> </w:t>
      </w:r>
      <w:r w:rsidR="006B14C4" w:rsidRPr="006B14C4">
        <w:rPr>
          <w:rFonts w:ascii="Arial" w:hAnsi="Arial" w:cs="Arial"/>
        </w:rPr>
        <w:t xml:space="preserve">About half of the reviews exclude studies based on language, typically restricting to English. Over half of the literature searches in systematic reviews describe article sources, with a strong preference for peer-reviewed journals, particularly in intervention research. Despite an increase in reporting criteria for eligible sources, most reviews continue to exclude unpublished material. </w:t>
      </w:r>
      <w:r w:rsidR="006B14C4" w:rsidRPr="006B14C4">
        <w:rPr>
          <w:rFonts w:ascii="Arial" w:hAnsi="Arial" w:cs="Arial"/>
          <w:color w:val="000000"/>
        </w:rPr>
        <w:t>(King et al., 2018)</w:t>
      </w:r>
      <w:r w:rsidR="006B14C4">
        <w:rPr>
          <w:rFonts w:ascii="Arial" w:hAnsi="Arial" w:cs="Arial"/>
        </w:rPr>
        <w:t xml:space="preserve"> </w:t>
      </w:r>
      <w:r w:rsidR="006B14C4" w:rsidRPr="006B14C4">
        <w:rPr>
          <w:rFonts w:ascii="Arial" w:hAnsi="Arial" w:cs="Arial"/>
        </w:rPr>
        <w:t>For this research, literature published within the last five years is most valuable; however, older works may be included if they are particularly relevant. Additionally, unlike many systematic reviews, this study will accept literature in languages other than English, broadening the scope of the review.</w:t>
      </w:r>
      <w:r w:rsidR="00617A8E">
        <w:rPr>
          <w:rFonts w:ascii="Arial" w:hAnsi="Arial" w:cs="Arial"/>
        </w:rPr>
        <w:t xml:space="preserve"> </w:t>
      </w:r>
      <w:r w:rsidR="00617A8E" w:rsidRPr="00617A8E">
        <w:rPr>
          <w:rFonts w:ascii="Arial" w:hAnsi="Arial" w:cs="Arial"/>
        </w:rPr>
        <w:t>Additionally, reports from reputable organizations and institutions specializing in human rights, labo</w:t>
      </w:r>
      <w:r w:rsidR="00617A8E">
        <w:rPr>
          <w:rFonts w:ascii="Arial" w:hAnsi="Arial" w:cs="Arial"/>
        </w:rPr>
        <w:t>u</w:t>
      </w:r>
      <w:r w:rsidR="00617A8E" w:rsidRPr="00617A8E">
        <w:rPr>
          <w:rFonts w:ascii="Arial" w:hAnsi="Arial" w:cs="Arial"/>
        </w:rPr>
        <w:t xml:space="preserve">r issues, or corporate social responsibility will </w:t>
      </w:r>
      <w:r w:rsidR="00617A8E" w:rsidRPr="00070F58">
        <w:rPr>
          <w:rFonts w:ascii="Arial" w:hAnsi="Arial" w:cs="Arial"/>
        </w:rPr>
        <w:t xml:space="preserve">be considered. This ensures that the review covers recent and relevant literature, providing a comprehensive overview of the topic. </w:t>
      </w:r>
      <w:r w:rsidR="00070F58" w:rsidRPr="00070F58">
        <w:rPr>
          <w:rFonts w:ascii="Arial" w:hAnsi="Arial" w:cs="Arial"/>
          <w:color w:val="000000"/>
        </w:rPr>
        <w:t>(</w:t>
      </w:r>
      <w:proofErr w:type="spellStart"/>
      <w:r w:rsidR="00070F58" w:rsidRPr="00070F58">
        <w:rPr>
          <w:rFonts w:ascii="Arial" w:hAnsi="Arial" w:cs="Arial"/>
          <w:color w:val="000000"/>
        </w:rPr>
        <w:t>Kitchenham</w:t>
      </w:r>
      <w:proofErr w:type="spellEnd"/>
      <w:r w:rsidR="00070F58" w:rsidRPr="00070F58">
        <w:rPr>
          <w:rFonts w:ascii="Arial" w:hAnsi="Arial" w:cs="Arial"/>
          <w:color w:val="000000"/>
        </w:rPr>
        <w:t xml:space="preserve"> et al., 2009) </w:t>
      </w:r>
      <w:r w:rsidR="00617A8E" w:rsidRPr="00617A8E">
        <w:rPr>
          <w:rFonts w:ascii="Arial" w:hAnsi="Arial" w:cs="Arial"/>
        </w:rPr>
        <w:t xml:space="preserve">The exclusion criteria will filter out content irrelevant to modern slavery within business and management, and materials lacking </w:t>
      </w:r>
      <w:r w:rsidR="00617A8E" w:rsidRPr="00617A8E">
        <w:rPr>
          <w:rFonts w:ascii="Arial" w:hAnsi="Arial" w:cs="Arial"/>
        </w:rPr>
        <w:lastRenderedPageBreak/>
        <w:t>full-text availability. Articles not related to the research topic or published before the last 10-15 years will also be excluded, unless they provide particularly significant insights. This selective approach ensures the relevance and quality of the included studies, maintaining a focus on recent and credible sources.</w:t>
      </w:r>
    </w:p>
    <w:p w14:paraId="0A5D5425" w14:textId="7B23C4EA" w:rsidR="004A5887" w:rsidRPr="006C36CF" w:rsidRDefault="004A5887" w:rsidP="0091684B">
      <w:pPr>
        <w:spacing w:line="360" w:lineRule="auto"/>
        <w:jc w:val="both"/>
        <w:rPr>
          <w:rStyle w:val="Heading3Char"/>
        </w:rPr>
      </w:pPr>
      <w:r w:rsidRPr="0013482D">
        <w:rPr>
          <w:rFonts w:ascii="Arial" w:hAnsi="Arial" w:cs="Arial"/>
          <w:b/>
          <w:bCs/>
          <w:color w:val="000000"/>
        </w:rPr>
        <w:t>2.1.</w:t>
      </w:r>
      <w:r>
        <w:rPr>
          <w:rFonts w:ascii="Arial" w:hAnsi="Arial" w:cs="Arial"/>
          <w:b/>
          <w:bCs/>
          <w:color w:val="000000"/>
        </w:rPr>
        <w:t>7</w:t>
      </w:r>
      <w:r w:rsidRPr="0013482D">
        <w:rPr>
          <w:rFonts w:ascii="Arial" w:hAnsi="Arial" w:cs="Arial"/>
          <w:b/>
          <w:bCs/>
          <w:color w:val="000000"/>
        </w:rPr>
        <w:t xml:space="preserve"> </w:t>
      </w:r>
      <w:r w:rsidRPr="009E5318">
        <w:rPr>
          <w:rStyle w:val="Heading3Char"/>
        </w:rPr>
        <w:t>Screening Process</w:t>
      </w:r>
    </w:p>
    <w:p w14:paraId="3971C6AA" w14:textId="7BF53C18" w:rsidR="004A5887" w:rsidRDefault="004A5887" w:rsidP="0091684B">
      <w:pPr>
        <w:spacing w:line="360" w:lineRule="auto"/>
        <w:jc w:val="both"/>
        <w:rPr>
          <w:rFonts w:ascii="Arial" w:hAnsi="Arial" w:cs="Arial"/>
        </w:rPr>
      </w:pPr>
      <w:r w:rsidRPr="0013482D">
        <w:rPr>
          <w:rFonts w:ascii="Arial" w:hAnsi="Arial" w:cs="Arial"/>
        </w:rPr>
        <w:t>The screening process in a systematic review is a crucial step that ensures the inclusion of only relevant and high-quality studies. It involves multiple stages, from the initial identification of studies to the final selection for data extraction and synthesis</w:t>
      </w:r>
      <w:r>
        <w:rPr>
          <w:rFonts w:ascii="Arial" w:hAnsi="Arial" w:cs="Arial"/>
        </w:rPr>
        <w:t xml:space="preserve">. </w:t>
      </w:r>
      <w:r w:rsidRPr="00FB065F">
        <w:rPr>
          <w:rFonts w:ascii="Arial" w:hAnsi="Arial" w:cs="Arial"/>
        </w:rPr>
        <w:t>In the systematic review process, obtaining full-text articles is a crucial step. Various search engines offer free access to full-text articles, and if unavailable, alternative methods like ResearchGate or direct requests from authors are explored. Additionally, manual searches are conducted to mitigate bias, including examining references from included studies, contacting authors and experts, and exploring</w:t>
      </w:r>
      <w:r w:rsidRPr="00700869">
        <w:rPr>
          <w:rFonts w:ascii="Arial" w:hAnsi="Arial" w:cs="Arial"/>
        </w:rPr>
        <w:t xml:space="preserve"> related articles in databases like PubMed and Google Scholar. This manual search is essential for uncovering potentially overlooked reports. </w:t>
      </w:r>
      <w:r w:rsidR="00700869" w:rsidRPr="00700869">
        <w:rPr>
          <w:rFonts w:ascii="Arial" w:hAnsi="Arial" w:cs="Arial"/>
          <w:color w:val="000000"/>
        </w:rPr>
        <w:t>(</w:t>
      </w:r>
      <w:proofErr w:type="spellStart"/>
      <w:r w:rsidR="00700869" w:rsidRPr="00700869">
        <w:rPr>
          <w:rFonts w:ascii="Arial" w:hAnsi="Arial" w:cs="Arial"/>
          <w:color w:val="000000"/>
        </w:rPr>
        <w:t>Gusenbauer</w:t>
      </w:r>
      <w:proofErr w:type="spellEnd"/>
      <w:r w:rsidR="00700869" w:rsidRPr="00700869">
        <w:rPr>
          <w:rFonts w:ascii="Arial" w:hAnsi="Arial" w:cs="Arial"/>
          <w:color w:val="000000"/>
        </w:rPr>
        <w:t xml:space="preserve">, 2018) </w:t>
      </w:r>
      <w:r w:rsidRPr="00FB065F">
        <w:rPr>
          <w:rFonts w:ascii="Arial" w:hAnsi="Arial" w:cs="Arial"/>
        </w:rPr>
        <w:t xml:space="preserve">In the full-text screening phase of the systematic review process, selected study reports undergo thorough examination to ensure they address the research question and </w:t>
      </w:r>
      <w:r w:rsidRPr="007051F8">
        <w:rPr>
          <w:rFonts w:ascii="Arial" w:hAnsi="Arial" w:cs="Arial"/>
        </w:rPr>
        <w:t>do not violate predetermined exclusion criteria.</w:t>
      </w:r>
      <w:r w:rsidR="007051F8">
        <w:rPr>
          <w:rFonts w:ascii="Arial" w:hAnsi="Arial" w:cs="Arial"/>
        </w:rPr>
        <w:t xml:space="preserve"> </w:t>
      </w:r>
      <w:r w:rsidRPr="00FB065F">
        <w:rPr>
          <w:rFonts w:ascii="Arial" w:hAnsi="Arial" w:cs="Arial"/>
        </w:rPr>
        <w:t>To maintain objectivity, three reviewers participate, with two assessing each article for inclusion or exclusion and providing justifications for exclusions. Any disagreements are resolved by a third reviewer. Additional references are sought by reviewing the reference lists of included studies to identify potentially relevant but initially overlooked studies. This step is crucial for comprehensive coverage of relevant literature. A PRISMA diagram visually represents the steps of the systematic review process, including identification, screening, eligibility evaluation, and study inclusion.</w:t>
      </w:r>
      <w:r w:rsidR="00F868FD">
        <w:rPr>
          <w:rFonts w:ascii="Arial" w:hAnsi="Arial" w:cs="Arial"/>
        </w:rPr>
        <w:t xml:space="preserve"> (See Appendix Fig. 1)</w:t>
      </w:r>
      <w:r w:rsidRPr="00FB065F">
        <w:rPr>
          <w:rFonts w:ascii="Arial" w:hAnsi="Arial" w:cs="Arial"/>
        </w:rPr>
        <w:t xml:space="preserve"> </w:t>
      </w:r>
      <w:r w:rsidR="002051CA" w:rsidRPr="002051CA">
        <w:rPr>
          <w:rFonts w:ascii="Arial" w:hAnsi="Arial" w:cs="Arial"/>
        </w:rPr>
        <w:t>PRISMA is an evidence-based guideline for reporting systematic reviews and meta-analyses. It aims to enhance the quality of reporting in research, particularly randomized trials. It includes a 27-item checklist and a four-phase flow diagram</w:t>
      </w:r>
      <w:r w:rsidR="002051CA">
        <w:rPr>
          <w:rFonts w:ascii="Arial" w:hAnsi="Arial" w:cs="Arial"/>
        </w:rPr>
        <w:t>,</w:t>
      </w:r>
      <w:r w:rsidR="002051CA" w:rsidRPr="002051CA">
        <w:rPr>
          <w:rFonts w:ascii="Arial" w:hAnsi="Arial" w:cs="Arial"/>
        </w:rPr>
        <w:t xml:space="preserve"> </w:t>
      </w:r>
      <w:r w:rsidR="002051CA" w:rsidRPr="002051CA">
        <w:rPr>
          <w:rFonts w:ascii="Arial" w:hAnsi="Arial" w:cs="Arial"/>
          <w:color w:val="000000"/>
        </w:rPr>
        <w:t xml:space="preserve">(The University of North Carolina, 2024) </w:t>
      </w:r>
      <w:r w:rsidR="002051CA">
        <w:rPr>
          <w:rFonts w:ascii="Arial" w:hAnsi="Arial" w:cs="Arial"/>
        </w:rPr>
        <w:t>and</w:t>
      </w:r>
      <w:r w:rsidRPr="00FB065F">
        <w:rPr>
          <w:rFonts w:ascii="Arial" w:hAnsi="Arial" w:cs="Arial"/>
        </w:rPr>
        <w:t xml:space="preserve"> provides a detailed overview of the flow of information and reasons for study exclusions, aiding both researchers and readers in understanding the study selection process. </w:t>
      </w:r>
      <w:r w:rsidRPr="00FB065F">
        <w:rPr>
          <w:rFonts w:ascii="Arial" w:hAnsi="Arial" w:cs="Arial"/>
          <w:color w:val="000000"/>
        </w:rPr>
        <w:t>(Calderon Martinez et al., 2023)</w:t>
      </w:r>
    </w:p>
    <w:p w14:paraId="44C91B93" w14:textId="71EB0E26" w:rsidR="009C24CB" w:rsidRPr="009E5318" w:rsidRDefault="009C24CB" w:rsidP="0091684B">
      <w:pPr>
        <w:spacing w:line="360" w:lineRule="auto"/>
        <w:jc w:val="both"/>
        <w:rPr>
          <w:rStyle w:val="Heading3Char"/>
        </w:rPr>
      </w:pPr>
      <w:r w:rsidRPr="009C24CB">
        <w:rPr>
          <w:rFonts w:ascii="Arial" w:hAnsi="Arial" w:cs="Arial"/>
          <w:b/>
          <w:bCs/>
        </w:rPr>
        <w:t>2.1.</w:t>
      </w:r>
      <w:r w:rsidR="004A5887">
        <w:rPr>
          <w:rFonts w:ascii="Arial" w:hAnsi="Arial" w:cs="Arial"/>
          <w:b/>
          <w:bCs/>
        </w:rPr>
        <w:t>8</w:t>
      </w:r>
      <w:r w:rsidRPr="009C24CB">
        <w:rPr>
          <w:rFonts w:ascii="Arial" w:hAnsi="Arial" w:cs="Arial"/>
          <w:b/>
          <w:bCs/>
        </w:rPr>
        <w:t xml:space="preserve"> </w:t>
      </w:r>
      <w:r w:rsidRPr="009E5318">
        <w:rPr>
          <w:rStyle w:val="Heading3Char"/>
        </w:rPr>
        <w:t>Data extraction</w:t>
      </w:r>
    </w:p>
    <w:p w14:paraId="60FBCAC8" w14:textId="507174D5" w:rsidR="009C24CB" w:rsidRPr="00030D76" w:rsidRDefault="009C24CB" w:rsidP="0091684B">
      <w:pPr>
        <w:spacing w:line="360" w:lineRule="auto"/>
        <w:jc w:val="both"/>
        <w:rPr>
          <w:rFonts w:ascii="Arial" w:hAnsi="Arial" w:cs="Arial"/>
        </w:rPr>
      </w:pPr>
      <w:r>
        <w:rPr>
          <w:rFonts w:ascii="Arial" w:hAnsi="Arial" w:cs="Arial"/>
        </w:rPr>
        <w:lastRenderedPageBreak/>
        <w:t xml:space="preserve">Data extraction </w:t>
      </w:r>
      <w:r w:rsidRPr="009C24CB">
        <w:rPr>
          <w:rFonts w:ascii="Arial" w:hAnsi="Arial" w:cs="Arial"/>
        </w:rPr>
        <w:t>in a systematic review involves capturing key study characteristics in a structured and standardized manner, based on journal articles and reports. This step is essential for assessing bias and synthesizing findings. Interventional reviews commonly use the PICO framework (population, intervention, comparison, outcome) for data extraction. The process can be time-consuming and repetitive, but intelligent software can help by automating information identification and extraction.</w:t>
      </w:r>
      <w:r w:rsidRPr="009C24CB">
        <w:rPr>
          <w:rFonts w:ascii="Arial" w:hAnsi="Arial" w:cs="Arial"/>
          <w:color w:val="000000"/>
        </w:rPr>
        <w:t xml:space="preserve"> (Schmidt et al., 2023)</w:t>
      </w:r>
    </w:p>
    <w:p w14:paraId="50BDD238" w14:textId="24FF5CDA" w:rsidR="00B442E8" w:rsidRPr="009E5318" w:rsidRDefault="00B442E8" w:rsidP="0091684B">
      <w:pPr>
        <w:spacing w:line="360" w:lineRule="auto"/>
        <w:jc w:val="both"/>
        <w:rPr>
          <w:rStyle w:val="Heading3Char"/>
        </w:rPr>
      </w:pPr>
      <w:r w:rsidRPr="00B442E8">
        <w:rPr>
          <w:rFonts w:ascii="Arial" w:hAnsi="Arial" w:cs="Arial"/>
          <w:b/>
          <w:bCs/>
        </w:rPr>
        <w:t>2.1.</w:t>
      </w:r>
      <w:r w:rsidR="004A5887">
        <w:rPr>
          <w:rFonts w:ascii="Arial" w:hAnsi="Arial" w:cs="Arial"/>
          <w:b/>
          <w:bCs/>
        </w:rPr>
        <w:t>9</w:t>
      </w:r>
      <w:r w:rsidRPr="00B442E8">
        <w:rPr>
          <w:rFonts w:ascii="Arial" w:hAnsi="Arial" w:cs="Arial"/>
          <w:b/>
          <w:bCs/>
        </w:rPr>
        <w:t xml:space="preserve"> </w:t>
      </w:r>
      <w:r w:rsidRPr="009E5318">
        <w:rPr>
          <w:rStyle w:val="Heading3Char"/>
        </w:rPr>
        <w:t>Synthesis</w:t>
      </w:r>
    </w:p>
    <w:p w14:paraId="6E2FF134" w14:textId="632C44F7" w:rsidR="00B442E8" w:rsidRDefault="00B442E8" w:rsidP="0091684B">
      <w:pPr>
        <w:spacing w:line="360" w:lineRule="auto"/>
        <w:jc w:val="both"/>
        <w:rPr>
          <w:rFonts w:ascii="Arial" w:hAnsi="Arial" w:cs="Arial"/>
          <w:color w:val="000000"/>
        </w:rPr>
      </w:pPr>
      <w:r w:rsidRPr="00B442E8">
        <w:rPr>
          <w:rFonts w:ascii="Arial" w:hAnsi="Arial" w:cs="Arial"/>
        </w:rPr>
        <w:t xml:space="preserve">Synthesizing literature, as defined by Galvan, involves combining different pieces of information from multiple sources to create a cohesive and comprehensive understanding of the research topic. The purpose of synthesis is to integrate findings from various studies, identifying patterns, relationships, and gaps in the existing research. Techniques for synthesis include thematic organization, </w:t>
      </w:r>
      <w:proofErr w:type="gramStart"/>
      <w:r w:rsidRPr="00B442E8">
        <w:rPr>
          <w:rFonts w:ascii="Arial" w:hAnsi="Arial" w:cs="Arial"/>
        </w:rPr>
        <w:t>comparing and contrasting</w:t>
      </w:r>
      <w:proofErr w:type="gramEnd"/>
      <w:r w:rsidRPr="00B442E8">
        <w:rPr>
          <w:rFonts w:ascii="Arial" w:hAnsi="Arial" w:cs="Arial"/>
        </w:rPr>
        <w:t>, and creating a narrative. Thematic organization involves grouping studies by themes or topics instead of summarizing each study separately, which helps highlight common findings and contrasting viewpoints. Comparing and contrasting entails actively comparing findings from different studies to discuss similarities and differences, including exa</w:t>
      </w:r>
      <w:r w:rsidRPr="00524141">
        <w:rPr>
          <w:rFonts w:ascii="Arial" w:hAnsi="Arial" w:cs="Arial"/>
        </w:rPr>
        <w:t xml:space="preserve">mining methodologies, results, and interpretations. </w:t>
      </w:r>
      <w:r w:rsidR="00524141" w:rsidRPr="00524141">
        <w:rPr>
          <w:rFonts w:ascii="Arial" w:hAnsi="Arial" w:cs="Arial"/>
          <w:color w:val="000000"/>
        </w:rPr>
        <w:t xml:space="preserve">(Braun &amp; Clarke, 2012) </w:t>
      </w:r>
      <w:r>
        <w:rPr>
          <w:rFonts w:ascii="Arial" w:hAnsi="Arial" w:cs="Arial"/>
        </w:rPr>
        <w:t xml:space="preserve">Creating a narrative involves developing a storyline that connects </w:t>
      </w:r>
      <w:r w:rsidRPr="00B442E8">
        <w:rPr>
          <w:rFonts w:ascii="Arial" w:hAnsi="Arial" w:cs="Arial"/>
        </w:rPr>
        <w:t>different pieces of research, clearly articulating how the existing literature informs the current research question and identifying gaps that the current study aims to address.</w:t>
      </w:r>
      <w:r w:rsidRPr="00B442E8">
        <w:rPr>
          <w:rFonts w:ascii="Arial" w:hAnsi="Arial" w:cs="Arial"/>
          <w:color w:val="000000"/>
        </w:rPr>
        <w:t xml:space="preserve"> (Galvan &amp; Galvan, 2017)</w:t>
      </w:r>
    </w:p>
    <w:p w14:paraId="7F500D69" w14:textId="3E1A43D7" w:rsidR="00425629" w:rsidRPr="009E5318" w:rsidRDefault="00425629" w:rsidP="0091684B">
      <w:pPr>
        <w:spacing w:line="360" w:lineRule="auto"/>
        <w:jc w:val="both"/>
        <w:rPr>
          <w:rStyle w:val="Heading2Char"/>
        </w:rPr>
      </w:pPr>
      <w:r w:rsidRPr="00425629">
        <w:rPr>
          <w:rFonts w:ascii="Arial" w:hAnsi="Arial" w:cs="Arial"/>
          <w:b/>
          <w:bCs/>
          <w:color w:val="000000"/>
        </w:rPr>
        <w:t xml:space="preserve">2.2 </w:t>
      </w:r>
      <w:r w:rsidRPr="009E5318">
        <w:rPr>
          <w:rStyle w:val="Heading2Char"/>
        </w:rPr>
        <w:t>Analysis</w:t>
      </w:r>
      <w:r w:rsidR="007B6787" w:rsidRPr="009E5318">
        <w:rPr>
          <w:rStyle w:val="Heading2Char"/>
        </w:rPr>
        <w:t xml:space="preserve"> of Literature</w:t>
      </w:r>
    </w:p>
    <w:p w14:paraId="0344613E" w14:textId="4B1A7279" w:rsidR="00E63668" w:rsidRPr="00E63668" w:rsidRDefault="00E63668" w:rsidP="0091684B">
      <w:pPr>
        <w:spacing w:line="360" w:lineRule="auto"/>
        <w:jc w:val="both"/>
        <w:rPr>
          <w:rFonts w:ascii="Arial" w:hAnsi="Arial" w:cs="Arial"/>
          <w:color w:val="000000"/>
        </w:rPr>
      </w:pPr>
      <w:r w:rsidRPr="00E63668">
        <w:rPr>
          <w:rFonts w:ascii="Arial" w:hAnsi="Arial" w:cs="Arial"/>
          <w:color w:val="000000"/>
        </w:rPr>
        <w:t xml:space="preserve">While the structure of this literature review is rooted in a systematic and organized approach, the specific focus and scope of this study necessitate a more narrative approach. As such, this analysis will present a selection of key and relevant literature that have contributed to the understanding of the topic. Specifically, the following studies will be examined in detail, as they offer valuable insights into the efficacy of legislation and regulatory measures in combating modern slavery. This nuanced exploration will provide a comprehensive overview of the current state of knowledge in </w:t>
      </w:r>
      <w:r w:rsidRPr="004C644A">
        <w:rPr>
          <w:rFonts w:ascii="Arial" w:hAnsi="Arial" w:cs="Arial"/>
          <w:color w:val="000000"/>
        </w:rPr>
        <w:t>this area, underscoring the significance of this research in addressing the pressing issue of modern slavery.</w:t>
      </w:r>
      <w:r w:rsidR="00E4187B" w:rsidRPr="004C644A">
        <w:rPr>
          <w:rFonts w:ascii="Arial" w:hAnsi="Arial" w:cs="Arial"/>
          <w:color w:val="000000"/>
        </w:rPr>
        <w:t xml:space="preserve"> (Gregory &amp; Denniss, 2018)</w:t>
      </w:r>
    </w:p>
    <w:p w14:paraId="6D4FAB25" w14:textId="77777777" w:rsidR="002A52CE" w:rsidRDefault="00A61208" w:rsidP="0091684B">
      <w:pPr>
        <w:spacing w:line="360" w:lineRule="auto"/>
        <w:jc w:val="both"/>
        <w:rPr>
          <w:rFonts w:ascii="Arial" w:hAnsi="Arial" w:cs="Arial"/>
          <w:color w:val="000000"/>
        </w:rPr>
      </w:pPr>
      <w:r w:rsidRPr="00A61208">
        <w:rPr>
          <w:rFonts w:ascii="Arial" w:hAnsi="Arial" w:cs="Arial"/>
          <w:color w:val="000000"/>
        </w:rPr>
        <w:lastRenderedPageBreak/>
        <w:t>The Modern Slavery Bill aims to strengthen requirements for businesses to publish annual modern slavery statements, with mandatory reporting areas and civil penalties for non-compliance. The bill will also introduce criminal penalties for organizations that fail to comply with reporting requirements. Key changes include the removal of the option to report no steps taken, the introduction of criminal offences for false or incomplete statements, and the requirement for public bodies to publish statements.</w:t>
      </w:r>
    </w:p>
    <w:p w14:paraId="6FD7ECB7" w14:textId="57A4EE1D" w:rsidR="007B6787" w:rsidRDefault="00A61208" w:rsidP="0091684B">
      <w:pPr>
        <w:spacing w:line="360" w:lineRule="auto"/>
        <w:jc w:val="both"/>
        <w:rPr>
          <w:rFonts w:ascii="Arial" w:hAnsi="Arial" w:cs="Arial"/>
          <w:color w:val="000000"/>
        </w:rPr>
      </w:pPr>
      <w:r w:rsidRPr="00A61208">
        <w:rPr>
          <w:rFonts w:ascii="Arial" w:hAnsi="Arial" w:cs="Arial"/>
          <w:color w:val="000000"/>
        </w:rPr>
        <w:t xml:space="preserve">Organisations should take steps now to prepare, including reviewing policies and procedures, conducting regular risk assessments, and training employees. </w:t>
      </w:r>
      <w:r w:rsidR="00154DFD" w:rsidRPr="0008236A">
        <w:rPr>
          <w:rFonts w:ascii="Arial" w:hAnsi="Arial" w:cs="Arial"/>
          <w:color w:val="000000"/>
        </w:rPr>
        <w:t>(</w:t>
      </w:r>
      <w:proofErr w:type="spellStart"/>
      <w:r w:rsidR="00154DFD" w:rsidRPr="0008236A">
        <w:rPr>
          <w:rFonts w:ascii="Arial" w:hAnsi="Arial" w:cs="Arial"/>
          <w:color w:val="000000"/>
        </w:rPr>
        <w:t>Bowkett</w:t>
      </w:r>
      <w:proofErr w:type="spellEnd"/>
      <w:r w:rsidR="00154DFD" w:rsidRPr="0008236A">
        <w:rPr>
          <w:rFonts w:ascii="Arial" w:hAnsi="Arial" w:cs="Arial"/>
          <w:color w:val="000000"/>
        </w:rPr>
        <w:t>, 2023)</w:t>
      </w:r>
    </w:p>
    <w:p w14:paraId="4AE68EEC" w14:textId="0AE50E2A" w:rsidR="00154DFD" w:rsidRDefault="005A73CD" w:rsidP="0091684B">
      <w:pPr>
        <w:spacing w:line="360" w:lineRule="auto"/>
        <w:jc w:val="both"/>
        <w:rPr>
          <w:rFonts w:ascii="Arial" w:hAnsi="Arial" w:cs="Arial"/>
          <w:color w:val="000000"/>
        </w:rPr>
      </w:pPr>
      <w:r w:rsidRPr="005A73CD">
        <w:rPr>
          <w:rFonts w:ascii="Arial" w:hAnsi="Arial" w:cs="Arial"/>
          <w:color w:val="000000"/>
        </w:rPr>
        <w:t>The article discusses the lack of research on modern slavery in the business and management field, despite its growing attention from policymakers, civil society, and business leaders. The authors argue that the field is underdeveloped and that most existing research provides superficial or inaccurate accounts of modern slavery. They identify six sub-disciplinary areas where modern slavery research is relevant and potential for new pathways for theory, including supply chain management, accounting, human resource management, marketing, strategy, and social issues in management.</w:t>
      </w:r>
      <w:r w:rsidR="00154DFD" w:rsidRPr="008E60D5">
        <w:rPr>
          <w:rFonts w:ascii="Arial" w:hAnsi="Arial" w:cs="Arial"/>
          <w:color w:val="000000"/>
        </w:rPr>
        <w:t xml:space="preserve"> (Caruana et al., 202</w:t>
      </w:r>
      <w:r>
        <w:rPr>
          <w:rFonts w:ascii="Arial" w:hAnsi="Arial" w:cs="Arial"/>
          <w:color w:val="000000"/>
        </w:rPr>
        <w:t>0</w:t>
      </w:r>
      <w:r w:rsidR="00154DFD" w:rsidRPr="008E60D5">
        <w:rPr>
          <w:rFonts w:ascii="Arial" w:hAnsi="Arial" w:cs="Arial"/>
          <w:color w:val="000000"/>
        </w:rPr>
        <w:t>)</w:t>
      </w:r>
    </w:p>
    <w:p w14:paraId="791EA180" w14:textId="70F336D1" w:rsidR="007730D8" w:rsidRDefault="005A73CD" w:rsidP="0091684B">
      <w:pPr>
        <w:spacing w:line="360" w:lineRule="auto"/>
        <w:jc w:val="both"/>
        <w:rPr>
          <w:rFonts w:ascii="Arial" w:hAnsi="Arial" w:cs="Arial"/>
          <w:color w:val="000000"/>
        </w:rPr>
      </w:pPr>
      <w:r w:rsidRPr="005A73CD">
        <w:rPr>
          <w:rFonts w:ascii="Arial" w:hAnsi="Arial" w:cs="Arial"/>
          <w:color w:val="000000"/>
        </w:rPr>
        <w:t xml:space="preserve">The article discusses the growing prevalence of third-party </w:t>
      </w:r>
      <w:proofErr w:type="spellStart"/>
      <w:r w:rsidRPr="005A73CD">
        <w:rPr>
          <w:rFonts w:ascii="Arial" w:hAnsi="Arial" w:cs="Arial"/>
          <w:color w:val="000000"/>
        </w:rPr>
        <w:t>labor</w:t>
      </w:r>
      <w:proofErr w:type="spellEnd"/>
      <w:r w:rsidRPr="005A73CD">
        <w:rPr>
          <w:rFonts w:ascii="Arial" w:hAnsi="Arial" w:cs="Arial"/>
          <w:color w:val="000000"/>
        </w:rPr>
        <w:t xml:space="preserve"> contractors in global production networks, which can lead to new forms of unfree </w:t>
      </w:r>
      <w:proofErr w:type="spellStart"/>
      <w:r w:rsidRPr="005A73CD">
        <w:rPr>
          <w:rFonts w:ascii="Arial" w:hAnsi="Arial" w:cs="Arial"/>
          <w:color w:val="000000"/>
        </w:rPr>
        <w:t>labor</w:t>
      </w:r>
      <w:proofErr w:type="spellEnd"/>
      <w:r w:rsidRPr="005A73CD">
        <w:rPr>
          <w:rFonts w:ascii="Arial" w:hAnsi="Arial" w:cs="Arial"/>
          <w:color w:val="000000"/>
        </w:rPr>
        <w:t xml:space="preserve">. It highlights how </w:t>
      </w:r>
      <w:proofErr w:type="spellStart"/>
      <w:r w:rsidRPr="005A73CD">
        <w:rPr>
          <w:rFonts w:ascii="Arial" w:hAnsi="Arial" w:cs="Arial"/>
          <w:color w:val="000000"/>
        </w:rPr>
        <w:t>labor</w:t>
      </w:r>
      <w:proofErr w:type="spellEnd"/>
      <w:r w:rsidRPr="005A73CD">
        <w:rPr>
          <w:rFonts w:ascii="Arial" w:hAnsi="Arial" w:cs="Arial"/>
          <w:color w:val="000000"/>
        </w:rPr>
        <w:t xml:space="preserve"> contractors often emerge off-site through </w:t>
      </w:r>
      <w:proofErr w:type="spellStart"/>
      <w:r w:rsidRPr="005A73CD">
        <w:rPr>
          <w:rFonts w:ascii="Arial" w:hAnsi="Arial" w:cs="Arial"/>
          <w:color w:val="000000"/>
        </w:rPr>
        <w:t>labor</w:t>
      </w:r>
      <w:proofErr w:type="spellEnd"/>
      <w:r w:rsidRPr="005A73CD">
        <w:rPr>
          <w:rFonts w:ascii="Arial" w:hAnsi="Arial" w:cs="Arial"/>
          <w:color w:val="000000"/>
        </w:rPr>
        <w:t xml:space="preserve"> intermediaries, driven by commercial dynamics of global outsourcing. The article argues that a "cascade system" allows unscrupulous intermediaries to coerce vulnerable workers. To address this issue, the article suggests strategies such as civil society alliances and regulatory reform, and advocates for extending liability of all commercial actors across global boundaries. The article is based on case studies in South African and UK horticulture, highlighting the importance of understanding </w:t>
      </w:r>
      <w:proofErr w:type="spellStart"/>
      <w:r w:rsidRPr="005A73CD">
        <w:rPr>
          <w:rFonts w:ascii="Arial" w:hAnsi="Arial" w:cs="Arial"/>
          <w:color w:val="000000"/>
        </w:rPr>
        <w:t>labor</w:t>
      </w:r>
      <w:proofErr w:type="spellEnd"/>
      <w:r w:rsidRPr="005A73CD">
        <w:rPr>
          <w:rFonts w:ascii="Arial" w:hAnsi="Arial" w:cs="Arial"/>
          <w:color w:val="000000"/>
        </w:rPr>
        <w:t xml:space="preserve"> contracting in global production networks.</w:t>
      </w:r>
      <w:r w:rsidR="007730D8" w:rsidRPr="00333C84">
        <w:rPr>
          <w:rFonts w:ascii="Arial" w:hAnsi="Arial" w:cs="Arial"/>
          <w:color w:val="000000"/>
        </w:rPr>
        <w:t xml:space="preserve"> (Barrientos, 2013)</w:t>
      </w:r>
    </w:p>
    <w:p w14:paraId="27C4CF03" w14:textId="298DED5F" w:rsidR="007730D8" w:rsidRDefault="005A73CD" w:rsidP="0091684B">
      <w:pPr>
        <w:spacing w:line="360" w:lineRule="auto"/>
        <w:jc w:val="both"/>
        <w:rPr>
          <w:rFonts w:ascii="Arial" w:hAnsi="Arial" w:cs="Arial"/>
          <w:color w:val="000000"/>
        </w:rPr>
      </w:pPr>
      <w:r w:rsidRPr="005A73CD">
        <w:rPr>
          <w:rFonts w:ascii="Arial" w:hAnsi="Arial" w:cs="Arial"/>
          <w:color w:val="000000"/>
        </w:rPr>
        <w:t xml:space="preserve">The article discusses the persistent issue of modern slavery, with an estimated 50 million people trapped in its forms. Despite international efforts to outlaw slavery, it remains a major challenge for governments, businesses, and NGOs. The article reviews 26 studies on modern slavery in supply chains, identifying key areas for future research. It highlights the importance of empirical business research that integrates social, technological, and legal systems to drive the global anti-modern slavery agenda. The study aims to provide a synthesis of existing knowledge on modern </w:t>
      </w:r>
      <w:r w:rsidRPr="005A73CD">
        <w:rPr>
          <w:rFonts w:ascii="Arial" w:hAnsi="Arial" w:cs="Arial"/>
          <w:color w:val="000000"/>
        </w:rPr>
        <w:lastRenderedPageBreak/>
        <w:t>slavery in supply chains and guide future research efforts to address this complex issue.</w:t>
      </w:r>
      <w:r w:rsidR="007730D8" w:rsidRPr="005701DA">
        <w:rPr>
          <w:rFonts w:ascii="Arial" w:hAnsi="Arial" w:cs="Arial"/>
          <w:color w:val="000000"/>
        </w:rPr>
        <w:t xml:space="preserve"> (</w:t>
      </w:r>
      <w:proofErr w:type="spellStart"/>
      <w:r w:rsidR="007730D8" w:rsidRPr="005701DA">
        <w:rPr>
          <w:rFonts w:ascii="Arial" w:hAnsi="Arial" w:cs="Arial"/>
          <w:color w:val="000000"/>
        </w:rPr>
        <w:t>Szablewska</w:t>
      </w:r>
      <w:proofErr w:type="spellEnd"/>
      <w:r w:rsidR="007730D8" w:rsidRPr="005701DA">
        <w:rPr>
          <w:rFonts w:ascii="Arial" w:hAnsi="Arial" w:cs="Arial"/>
          <w:color w:val="000000"/>
        </w:rPr>
        <w:t xml:space="preserve"> &amp; </w:t>
      </w:r>
      <w:proofErr w:type="spellStart"/>
      <w:r w:rsidR="007730D8" w:rsidRPr="005701DA">
        <w:rPr>
          <w:rFonts w:ascii="Arial" w:hAnsi="Arial" w:cs="Arial"/>
          <w:color w:val="000000"/>
        </w:rPr>
        <w:t>Kubacki</w:t>
      </w:r>
      <w:proofErr w:type="spellEnd"/>
      <w:r w:rsidR="007730D8" w:rsidRPr="005701DA">
        <w:rPr>
          <w:rFonts w:ascii="Arial" w:hAnsi="Arial" w:cs="Arial"/>
          <w:color w:val="000000"/>
        </w:rPr>
        <w:t>, 2023)</w:t>
      </w:r>
    </w:p>
    <w:p w14:paraId="2655847D" w14:textId="2846AC80" w:rsidR="007730D8" w:rsidRDefault="008E11D4" w:rsidP="0091684B">
      <w:pPr>
        <w:spacing w:line="360" w:lineRule="auto"/>
        <w:jc w:val="both"/>
        <w:rPr>
          <w:rFonts w:ascii="Arial" w:hAnsi="Arial" w:cs="Arial"/>
          <w:color w:val="000000"/>
        </w:rPr>
      </w:pPr>
      <w:r w:rsidRPr="008E11D4">
        <w:rPr>
          <w:rFonts w:ascii="Arial" w:hAnsi="Arial" w:cs="Arial"/>
          <w:color w:val="000000"/>
        </w:rPr>
        <w:t>In his article, "Modern Slavery as a Management Practice: Exploring the Conditions and Capabilities for Human Exploitation</w:t>
      </w:r>
      <w:proofErr w:type="gramStart"/>
      <w:r w:rsidRPr="008E11D4">
        <w:rPr>
          <w:rFonts w:ascii="Arial" w:hAnsi="Arial" w:cs="Arial"/>
          <w:color w:val="000000"/>
        </w:rPr>
        <w:t>",  Andrew</w:t>
      </w:r>
      <w:proofErr w:type="gramEnd"/>
      <w:r w:rsidRPr="008E11D4">
        <w:rPr>
          <w:rFonts w:ascii="Arial" w:hAnsi="Arial" w:cs="Arial"/>
          <w:color w:val="000000"/>
        </w:rPr>
        <w:t xml:space="preserve"> Crane explores the phenomenon of modern slavery as a form of management practice. The author argues that modern slavery is not just a moral or ethical issue, but also a managerial problem that requires a systematic understanding of the conditions and capabilities that enable human exploitation. He examines the ways in which organizations can create and perpetuate conditions that lead to modern slavery, such as power imbalances, coercion, and control. The article aims to provide a framework for understanding modern slavery as a management practice and highlights the need for managers to take responsibility for addressing this issue.</w:t>
      </w:r>
      <w:r w:rsidR="007730D8" w:rsidRPr="002844B6">
        <w:rPr>
          <w:rFonts w:ascii="Arial" w:hAnsi="Arial" w:cs="Arial"/>
          <w:color w:val="000000"/>
        </w:rPr>
        <w:t xml:space="preserve"> (Crane, 2013)</w:t>
      </w:r>
    </w:p>
    <w:p w14:paraId="0AFE4A83" w14:textId="77777777" w:rsidR="002A52CE" w:rsidRDefault="00F11ABE" w:rsidP="0091684B">
      <w:pPr>
        <w:spacing w:line="360" w:lineRule="auto"/>
        <w:jc w:val="both"/>
        <w:rPr>
          <w:rFonts w:ascii="Arial" w:hAnsi="Arial" w:cs="Arial"/>
          <w:color w:val="000000"/>
        </w:rPr>
      </w:pPr>
      <w:r w:rsidRPr="00F11ABE">
        <w:rPr>
          <w:rFonts w:ascii="Arial" w:hAnsi="Arial" w:cs="Arial"/>
          <w:color w:val="000000"/>
        </w:rPr>
        <w:t>A comprehensive report published in 2018 by openDemocracy and the Sheffield Political Economy Research Institute (SPERI) at the University of Sheffield, under a Creative Commons Attribution-</w:t>
      </w:r>
      <w:proofErr w:type="spellStart"/>
      <w:r w:rsidRPr="00F11ABE">
        <w:rPr>
          <w:rFonts w:ascii="Arial" w:hAnsi="Arial" w:cs="Arial"/>
          <w:color w:val="000000"/>
        </w:rPr>
        <w:t>NonCommercial</w:t>
      </w:r>
      <w:proofErr w:type="spellEnd"/>
      <w:r w:rsidRPr="00F11ABE">
        <w:rPr>
          <w:rFonts w:ascii="Arial" w:hAnsi="Arial" w:cs="Arial"/>
          <w:color w:val="000000"/>
        </w:rPr>
        <w:t xml:space="preserve"> license, offers a nuanced examination of the political economy of forced </w:t>
      </w:r>
      <w:proofErr w:type="spellStart"/>
      <w:r w:rsidRPr="00F11ABE">
        <w:rPr>
          <w:rFonts w:ascii="Arial" w:hAnsi="Arial" w:cs="Arial"/>
          <w:color w:val="000000"/>
        </w:rPr>
        <w:t>labor</w:t>
      </w:r>
      <w:proofErr w:type="spellEnd"/>
      <w:r w:rsidRPr="00F11ABE">
        <w:rPr>
          <w:rFonts w:ascii="Arial" w:hAnsi="Arial" w:cs="Arial"/>
          <w:color w:val="000000"/>
        </w:rPr>
        <w:t xml:space="preserve">. This report posits that forced </w:t>
      </w:r>
      <w:proofErr w:type="spellStart"/>
      <w:r w:rsidRPr="00F11ABE">
        <w:rPr>
          <w:rFonts w:ascii="Arial" w:hAnsi="Arial" w:cs="Arial"/>
          <w:color w:val="000000"/>
        </w:rPr>
        <w:t>labor</w:t>
      </w:r>
      <w:proofErr w:type="spellEnd"/>
      <w:r w:rsidRPr="00F11ABE">
        <w:rPr>
          <w:rFonts w:ascii="Arial" w:hAnsi="Arial" w:cs="Arial"/>
          <w:color w:val="000000"/>
        </w:rPr>
        <w:t xml:space="preserve"> is not solely a consequence of poverty or globalization, but rather a product of deeper structural issues, including the concentration of corporate power, restrictive mobility regimes, and limited </w:t>
      </w:r>
      <w:proofErr w:type="spellStart"/>
      <w:r w:rsidRPr="00F11ABE">
        <w:rPr>
          <w:rFonts w:ascii="Arial" w:hAnsi="Arial" w:cs="Arial"/>
          <w:color w:val="000000"/>
        </w:rPr>
        <w:t>labor</w:t>
      </w:r>
      <w:proofErr w:type="spellEnd"/>
      <w:r w:rsidRPr="00F11ABE">
        <w:rPr>
          <w:rFonts w:ascii="Arial" w:hAnsi="Arial" w:cs="Arial"/>
          <w:color w:val="000000"/>
        </w:rPr>
        <w:t xml:space="preserve"> protections. Drawing on a diverse array of interdisciplinary sources, the report explores eight key dynamics that contribute to the supply and demand of forced </w:t>
      </w:r>
      <w:proofErr w:type="spellStart"/>
      <w:r w:rsidRPr="00F11ABE">
        <w:rPr>
          <w:rFonts w:ascii="Arial" w:hAnsi="Arial" w:cs="Arial"/>
          <w:color w:val="000000"/>
        </w:rPr>
        <w:t>labor</w:t>
      </w:r>
      <w:proofErr w:type="spellEnd"/>
      <w:r w:rsidRPr="00F11ABE">
        <w:rPr>
          <w:rFonts w:ascii="Arial" w:hAnsi="Arial" w:cs="Arial"/>
          <w:color w:val="000000"/>
        </w:rPr>
        <w:t xml:space="preserve">, including poverty, identity and discrimination, limited </w:t>
      </w:r>
      <w:proofErr w:type="spellStart"/>
      <w:r w:rsidRPr="00F11ABE">
        <w:rPr>
          <w:rFonts w:ascii="Arial" w:hAnsi="Arial" w:cs="Arial"/>
          <w:color w:val="000000"/>
        </w:rPr>
        <w:t>labor</w:t>
      </w:r>
      <w:proofErr w:type="spellEnd"/>
      <w:r w:rsidRPr="00F11ABE">
        <w:rPr>
          <w:rFonts w:ascii="Arial" w:hAnsi="Arial" w:cs="Arial"/>
          <w:color w:val="000000"/>
        </w:rPr>
        <w:t xml:space="preserve"> protection, and restrictive mobility regimes. </w:t>
      </w:r>
      <w:r w:rsidR="007730D8" w:rsidRPr="00ED480C">
        <w:rPr>
          <w:rFonts w:ascii="Arial" w:hAnsi="Arial" w:cs="Arial"/>
          <w:color w:val="000000"/>
        </w:rPr>
        <w:t>(</w:t>
      </w:r>
      <w:proofErr w:type="spellStart"/>
      <w:r w:rsidR="007730D8" w:rsidRPr="00ED480C">
        <w:rPr>
          <w:rFonts w:ascii="Arial" w:hAnsi="Arial" w:cs="Arial"/>
          <w:color w:val="000000"/>
        </w:rPr>
        <w:t>LeBaron</w:t>
      </w:r>
      <w:proofErr w:type="spellEnd"/>
      <w:r w:rsidR="007730D8" w:rsidRPr="00ED480C">
        <w:rPr>
          <w:rFonts w:ascii="Arial" w:hAnsi="Arial" w:cs="Arial"/>
          <w:color w:val="000000"/>
        </w:rPr>
        <w:t xml:space="preserve"> et al., 2018)</w:t>
      </w:r>
    </w:p>
    <w:p w14:paraId="19DAAB4A" w14:textId="671425E2" w:rsidR="007730D8" w:rsidRDefault="00F11ABE" w:rsidP="0091684B">
      <w:pPr>
        <w:spacing w:line="360" w:lineRule="auto"/>
        <w:jc w:val="both"/>
        <w:rPr>
          <w:rFonts w:ascii="Arial" w:hAnsi="Arial" w:cs="Arial"/>
          <w:color w:val="000000"/>
        </w:rPr>
      </w:pPr>
      <w:r w:rsidRPr="00F11ABE">
        <w:rPr>
          <w:rFonts w:ascii="Arial" w:hAnsi="Arial" w:cs="Arial"/>
          <w:color w:val="000000"/>
        </w:rPr>
        <w:t xml:space="preserve">The notion that human rights law and judicial decisions are insufficient in driving societal change, particularly </w:t>
      </w:r>
      <w:proofErr w:type="gramStart"/>
      <w:r w:rsidRPr="00F11ABE">
        <w:rPr>
          <w:rFonts w:ascii="Arial" w:hAnsi="Arial" w:cs="Arial"/>
          <w:color w:val="000000"/>
        </w:rPr>
        <w:t>in regards to</w:t>
      </w:r>
      <w:proofErr w:type="gramEnd"/>
      <w:r w:rsidRPr="00F11ABE">
        <w:rPr>
          <w:rFonts w:ascii="Arial" w:hAnsi="Arial" w:cs="Arial"/>
          <w:color w:val="000000"/>
        </w:rPr>
        <w:t xml:space="preserve"> working conditions, is a common concern. However, the introduction of Section 71 of the Coroners and Justice Act 2009, which specifically addresses slavery, servitude, and forced </w:t>
      </w:r>
      <w:proofErr w:type="spellStart"/>
      <w:r w:rsidRPr="00F11ABE">
        <w:rPr>
          <w:rFonts w:ascii="Arial" w:hAnsi="Arial" w:cs="Arial"/>
          <w:color w:val="000000"/>
        </w:rPr>
        <w:t>labor</w:t>
      </w:r>
      <w:proofErr w:type="spellEnd"/>
      <w:r w:rsidRPr="00F11ABE">
        <w:rPr>
          <w:rFonts w:ascii="Arial" w:hAnsi="Arial" w:cs="Arial"/>
          <w:color w:val="000000"/>
        </w:rPr>
        <w:t>, highlights the potential for courts and legislatures to collaborate in promoting human rights principles. Through partnerships with civil society groups, courts can address gross injustices affecting vulnerable populations, such as abusive working conditions. This synergy can "ennoble politics" by serving as a moral, legal, and political framework for government action and evaluation.</w:t>
      </w:r>
      <w:r>
        <w:rPr>
          <w:rFonts w:ascii="Arial" w:hAnsi="Arial" w:cs="Arial"/>
          <w:color w:val="000000"/>
        </w:rPr>
        <w:t xml:space="preserve"> </w:t>
      </w:r>
      <w:r w:rsidR="007730D8" w:rsidRPr="00481891">
        <w:rPr>
          <w:rFonts w:ascii="Arial" w:hAnsi="Arial" w:cs="Arial"/>
          <w:color w:val="000000"/>
        </w:rPr>
        <w:t>(</w:t>
      </w:r>
      <w:proofErr w:type="spellStart"/>
      <w:r w:rsidR="007730D8" w:rsidRPr="00481891">
        <w:rPr>
          <w:rFonts w:ascii="Arial" w:hAnsi="Arial" w:cs="Arial"/>
          <w:color w:val="000000"/>
        </w:rPr>
        <w:t>Mantouvalou</w:t>
      </w:r>
      <w:proofErr w:type="spellEnd"/>
      <w:r w:rsidR="007730D8" w:rsidRPr="00481891">
        <w:rPr>
          <w:rFonts w:ascii="Arial" w:hAnsi="Arial" w:cs="Arial"/>
          <w:color w:val="000000"/>
        </w:rPr>
        <w:t>, 2010)</w:t>
      </w:r>
    </w:p>
    <w:p w14:paraId="02F8B466" w14:textId="098FD903" w:rsidR="007730D8" w:rsidRDefault="00F11ABE" w:rsidP="0091684B">
      <w:pPr>
        <w:spacing w:line="360" w:lineRule="auto"/>
        <w:jc w:val="both"/>
        <w:rPr>
          <w:rFonts w:ascii="Arial" w:hAnsi="Arial" w:cs="Arial"/>
          <w:color w:val="000000"/>
        </w:rPr>
      </w:pPr>
      <w:r w:rsidRPr="00F11ABE">
        <w:rPr>
          <w:rFonts w:ascii="Arial" w:hAnsi="Arial" w:cs="Arial"/>
          <w:color w:val="000000"/>
        </w:rPr>
        <w:t xml:space="preserve">The article reviews Richard M. Locke's book "The Promise and Limits of Private Power: Promoting Labor Standards in a Global Economy" (2013). The reviewer, </w:t>
      </w:r>
      <w:proofErr w:type="spellStart"/>
      <w:r w:rsidRPr="00F11ABE">
        <w:rPr>
          <w:rFonts w:ascii="Arial" w:hAnsi="Arial" w:cs="Arial"/>
          <w:color w:val="000000"/>
        </w:rPr>
        <w:t>Gereffi</w:t>
      </w:r>
      <w:proofErr w:type="spellEnd"/>
      <w:r w:rsidRPr="00F11ABE">
        <w:rPr>
          <w:rFonts w:ascii="Arial" w:hAnsi="Arial" w:cs="Arial"/>
          <w:color w:val="000000"/>
        </w:rPr>
        <w:t xml:space="preserve"> et al., assess the book's contribution to the debate on the effectiveness of </w:t>
      </w:r>
      <w:r w:rsidRPr="00F11ABE">
        <w:rPr>
          <w:rFonts w:ascii="Arial" w:hAnsi="Arial" w:cs="Arial"/>
          <w:color w:val="000000"/>
        </w:rPr>
        <w:lastRenderedPageBreak/>
        <w:t xml:space="preserve">private power in promoting </w:t>
      </w:r>
      <w:proofErr w:type="spellStart"/>
      <w:r w:rsidRPr="00F11ABE">
        <w:rPr>
          <w:rFonts w:ascii="Arial" w:hAnsi="Arial" w:cs="Arial"/>
          <w:color w:val="000000"/>
        </w:rPr>
        <w:t>labor</w:t>
      </w:r>
      <w:proofErr w:type="spellEnd"/>
      <w:r w:rsidRPr="00F11ABE">
        <w:rPr>
          <w:rFonts w:ascii="Arial" w:hAnsi="Arial" w:cs="Arial"/>
          <w:color w:val="000000"/>
        </w:rPr>
        <w:t xml:space="preserve"> standards in the global economy. They argue that Locke's work provides a nuanced understanding of the complexities and limitations of corporate social responsibility initiatives, highlighting the importance of institutional and political contexts in shaping the outcomes of private sector-led </w:t>
      </w:r>
      <w:proofErr w:type="spellStart"/>
      <w:r w:rsidRPr="00F11ABE">
        <w:rPr>
          <w:rFonts w:ascii="Arial" w:hAnsi="Arial" w:cs="Arial"/>
          <w:color w:val="000000"/>
        </w:rPr>
        <w:t>labor</w:t>
      </w:r>
      <w:proofErr w:type="spellEnd"/>
      <w:r w:rsidRPr="00F11ABE">
        <w:rPr>
          <w:rFonts w:ascii="Arial" w:hAnsi="Arial" w:cs="Arial"/>
          <w:color w:val="000000"/>
        </w:rPr>
        <w:t xml:space="preserve"> standards initiatives. The review concludes that Locke's book offers valuable insights for scholars and policymakers seeking to improve </w:t>
      </w:r>
      <w:proofErr w:type="spellStart"/>
      <w:r w:rsidRPr="00F11ABE">
        <w:rPr>
          <w:rFonts w:ascii="Arial" w:hAnsi="Arial" w:cs="Arial"/>
          <w:color w:val="000000"/>
        </w:rPr>
        <w:t>labor</w:t>
      </w:r>
      <w:proofErr w:type="spellEnd"/>
      <w:r w:rsidRPr="00F11ABE">
        <w:rPr>
          <w:rFonts w:ascii="Arial" w:hAnsi="Arial" w:cs="Arial"/>
          <w:color w:val="000000"/>
        </w:rPr>
        <w:t xml:space="preserve"> standards globally.</w:t>
      </w:r>
      <w:r>
        <w:rPr>
          <w:rFonts w:ascii="Arial" w:hAnsi="Arial" w:cs="Arial"/>
          <w:color w:val="000000"/>
        </w:rPr>
        <w:t xml:space="preserve"> </w:t>
      </w:r>
      <w:r w:rsidR="007730D8" w:rsidRPr="002454BF">
        <w:rPr>
          <w:rFonts w:ascii="Arial" w:hAnsi="Arial" w:cs="Arial"/>
          <w:color w:val="000000"/>
        </w:rPr>
        <w:t>(</w:t>
      </w:r>
      <w:proofErr w:type="spellStart"/>
      <w:r w:rsidR="007730D8" w:rsidRPr="002454BF">
        <w:rPr>
          <w:rFonts w:ascii="Arial" w:hAnsi="Arial" w:cs="Arial"/>
          <w:color w:val="000000"/>
        </w:rPr>
        <w:t>Gereffi</w:t>
      </w:r>
      <w:proofErr w:type="spellEnd"/>
      <w:r w:rsidR="007730D8" w:rsidRPr="002454BF">
        <w:rPr>
          <w:rFonts w:ascii="Arial" w:hAnsi="Arial" w:cs="Arial"/>
          <w:color w:val="000000"/>
        </w:rPr>
        <w:t xml:space="preserve"> et al., 2013)</w:t>
      </w:r>
    </w:p>
    <w:p w14:paraId="48801FEE" w14:textId="640A0588" w:rsidR="007730D8" w:rsidRDefault="00E63668" w:rsidP="0091684B">
      <w:pPr>
        <w:spacing w:line="360" w:lineRule="auto"/>
        <w:jc w:val="both"/>
        <w:rPr>
          <w:rFonts w:ascii="Arial" w:hAnsi="Arial" w:cs="Arial"/>
          <w:color w:val="000000"/>
        </w:rPr>
      </w:pPr>
      <w:r w:rsidRPr="00E63668">
        <w:rPr>
          <w:rFonts w:ascii="Arial" w:hAnsi="Arial" w:cs="Arial"/>
          <w:color w:val="000000"/>
        </w:rPr>
        <w:t xml:space="preserve">The authors, Christ and </w:t>
      </w:r>
      <w:proofErr w:type="spellStart"/>
      <w:r w:rsidRPr="00E63668">
        <w:rPr>
          <w:rFonts w:ascii="Arial" w:hAnsi="Arial" w:cs="Arial"/>
          <w:color w:val="000000"/>
        </w:rPr>
        <w:t>Helliar</w:t>
      </w:r>
      <w:proofErr w:type="spellEnd"/>
      <w:r w:rsidRPr="00E63668">
        <w:rPr>
          <w:rFonts w:ascii="Arial" w:hAnsi="Arial" w:cs="Arial"/>
          <w:color w:val="000000"/>
        </w:rPr>
        <w:t>, propose a blockchain-based platform to track and verify recruitment processes, making it more difficult for unscrupulous employers to deceive migrant workers. The article explores the potential of blockchain technology to reduce deceptive recruitment in migrant worker populations, a common issue in modern slavery. The platform would record information on job offers, contracts, and payment terms, allowing workers to access and verify this information. The authors argue that this technology could help prevent exploitation and improve transparency in the recruitment process, ultimately contributing to the reduction of modern slavery.</w:t>
      </w:r>
      <w:r>
        <w:rPr>
          <w:rFonts w:ascii="Arial" w:hAnsi="Arial" w:cs="Arial"/>
          <w:color w:val="000000"/>
        </w:rPr>
        <w:t xml:space="preserve"> </w:t>
      </w:r>
      <w:r w:rsidR="007730D8" w:rsidRPr="009B0FC6">
        <w:rPr>
          <w:rFonts w:ascii="Arial" w:hAnsi="Arial" w:cs="Arial"/>
          <w:color w:val="000000"/>
        </w:rPr>
        <w:t xml:space="preserve">(Christ &amp; </w:t>
      </w:r>
      <w:proofErr w:type="spellStart"/>
      <w:r w:rsidR="007730D8" w:rsidRPr="009B0FC6">
        <w:rPr>
          <w:rFonts w:ascii="Arial" w:hAnsi="Arial" w:cs="Arial"/>
          <w:color w:val="000000"/>
        </w:rPr>
        <w:t>Helliar</w:t>
      </w:r>
      <w:proofErr w:type="spellEnd"/>
      <w:r w:rsidR="007730D8" w:rsidRPr="009B0FC6">
        <w:rPr>
          <w:rFonts w:ascii="Arial" w:hAnsi="Arial" w:cs="Arial"/>
          <w:color w:val="000000"/>
        </w:rPr>
        <w:t>, 2021)</w:t>
      </w:r>
    </w:p>
    <w:p w14:paraId="3549385A" w14:textId="5DA2A4E9" w:rsidR="007730D8" w:rsidRDefault="00E63668" w:rsidP="0091684B">
      <w:pPr>
        <w:spacing w:line="360" w:lineRule="auto"/>
        <w:jc w:val="both"/>
        <w:rPr>
          <w:rFonts w:ascii="Arial" w:hAnsi="Arial" w:cs="Arial"/>
          <w:color w:val="000000"/>
        </w:rPr>
      </w:pPr>
      <w:r w:rsidRPr="00E63668">
        <w:rPr>
          <w:rFonts w:ascii="Arial" w:hAnsi="Arial" w:cs="Arial"/>
          <w:color w:val="000000"/>
        </w:rPr>
        <w:t>With this article, Hampton examines the effectiveness of national action plans (NAPs) on business and human rights in addressing modern slavery in global supply chains. He argues that NAPs, which aim to promote responsible business practices and protect human rights, can help bridge the governance gap in supply chains. The author highlights the importance of NAPs in providing a framework for companies to implement due diligence and prevent human rights abuses. However, Hampton also notes that NAPs are often limited by inadequate implementation, lack of resources, and conflicting priorities, which can hinder their effectiveness in preventing modern slavery.</w:t>
      </w:r>
      <w:r>
        <w:rPr>
          <w:rFonts w:ascii="Arial" w:hAnsi="Arial" w:cs="Arial"/>
          <w:color w:val="000000"/>
        </w:rPr>
        <w:t xml:space="preserve"> </w:t>
      </w:r>
      <w:r w:rsidR="007730D8" w:rsidRPr="00497E97">
        <w:rPr>
          <w:rFonts w:ascii="Arial" w:hAnsi="Arial" w:cs="Arial"/>
          <w:color w:val="000000"/>
        </w:rPr>
        <w:t>(Hampton, 2019)</w:t>
      </w:r>
    </w:p>
    <w:p w14:paraId="7D9150D4" w14:textId="4D182B2F" w:rsidR="008A7993" w:rsidRDefault="008A7993" w:rsidP="0091684B">
      <w:pPr>
        <w:spacing w:line="360" w:lineRule="auto"/>
        <w:jc w:val="both"/>
        <w:rPr>
          <w:rFonts w:ascii="Arial" w:hAnsi="Arial" w:cs="Arial"/>
          <w:color w:val="000000"/>
        </w:rPr>
      </w:pPr>
      <w:r w:rsidRPr="008A7993">
        <w:rPr>
          <w:rFonts w:ascii="Arial" w:hAnsi="Arial" w:cs="Arial"/>
          <w:color w:val="000000"/>
        </w:rPr>
        <w:t xml:space="preserve">The article by Gutierrez-Huerter O, Gold, and </w:t>
      </w:r>
      <w:proofErr w:type="spellStart"/>
      <w:r w:rsidRPr="008A7993">
        <w:rPr>
          <w:rFonts w:ascii="Arial" w:hAnsi="Arial" w:cs="Arial"/>
          <w:color w:val="000000"/>
        </w:rPr>
        <w:t>Trautrims</w:t>
      </w:r>
      <w:proofErr w:type="spellEnd"/>
      <w:r w:rsidRPr="008A7993">
        <w:rPr>
          <w:rFonts w:ascii="Arial" w:hAnsi="Arial" w:cs="Arial"/>
          <w:color w:val="000000"/>
        </w:rPr>
        <w:t xml:space="preserve"> (2021) explores how modern slavery is framed as an ethical issue within a high-risk UK sector, particularly focusing on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 Through their analysis, the authors reveal that while there has been a noticeable shift in the rhetoric of companies, suggesting a growing awareness and verbal commitment to combating modern slavery, actual actions taken to address the issue are limited</w:t>
      </w:r>
      <w:r>
        <w:rPr>
          <w:rFonts w:ascii="Arial" w:hAnsi="Arial" w:cs="Arial"/>
          <w:color w:val="000000"/>
        </w:rPr>
        <w:t xml:space="preserve"> (ethical dissonance). </w:t>
      </w:r>
      <w:r w:rsidRPr="008A7993">
        <w:rPr>
          <w:rFonts w:ascii="Arial" w:hAnsi="Arial" w:cs="Arial"/>
          <w:color w:val="000000"/>
        </w:rPr>
        <w:t xml:space="preserve">This discrepancy highlights a significant gap between the ethical discourse promoted by businesses and the tangible measures implemented, suggesting that more substantive efforts are needed to effect real change in combating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 (Gutierrez-Huerter O et al., 2021)</w:t>
      </w:r>
    </w:p>
    <w:p w14:paraId="20D029BF" w14:textId="060102E0" w:rsidR="00425629" w:rsidRPr="007B6787" w:rsidRDefault="00425629" w:rsidP="0091684B">
      <w:pPr>
        <w:spacing w:line="360" w:lineRule="auto"/>
        <w:jc w:val="both"/>
        <w:rPr>
          <w:rFonts w:ascii="Arial" w:hAnsi="Arial" w:cs="Arial"/>
          <w:color w:val="000000"/>
        </w:rPr>
      </w:pPr>
      <w:r w:rsidRPr="00030849">
        <w:rPr>
          <w:rFonts w:ascii="Arial" w:hAnsi="Arial" w:cs="Arial"/>
          <w:b/>
          <w:bCs/>
          <w:color w:val="000000"/>
        </w:rPr>
        <w:lastRenderedPageBreak/>
        <w:t xml:space="preserve">2.3 </w:t>
      </w:r>
      <w:r w:rsidRPr="009E5318">
        <w:rPr>
          <w:rStyle w:val="Heading2Char"/>
        </w:rPr>
        <w:t>Risk of Bias</w:t>
      </w:r>
      <w:r w:rsidR="00030849" w:rsidRPr="009E5318">
        <w:rPr>
          <w:rStyle w:val="Heading2Char"/>
        </w:rPr>
        <w:t xml:space="preserve"> </w:t>
      </w:r>
      <w:r w:rsidRPr="009E5318">
        <w:rPr>
          <w:rStyle w:val="Heading2Char"/>
        </w:rPr>
        <w:t>in Included Studies</w:t>
      </w:r>
    </w:p>
    <w:p w14:paraId="5121F5FB" w14:textId="69BB7F5E" w:rsidR="00030849" w:rsidRDefault="00030849" w:rsidP="0091684B">
      <w:pPr>
        <w:spacing w:line="360" w:lineRule="auto"/>
        <w:jc w:val="both"/>
        <w:rPr>
          <w:rFonts w:ascii="Arial" w:hAnsi="Arial" w:cs="Arial"/>
          <w:color w:val="000000"/>
        </w:rPr>
      </w:pPr>
      <w:r w:rsidRPr="00030849">
        <w:rPr>
          <w:rFonts w:ascii="Arial" w:hAnsi="Arial" w:cs="Arial"/>
          <w:color w:val="000000"/>
        </w:rPr>
        <w:t>Bias in research refers to systematic errors or deviations from the truth in study results or conclusions. It can lead to underestimation or overestimation of the true intervention effect and varies in magnitude. Assessing bias in studies is crucial as it helps explain variations in study results and ensures the reliability of findings. Bias assessment, rather than evaluation of methodological quality, is emphasised in system</w:t>
      </w:r>
      <w:r w:rsidRPr="006F53B6">
        <w:rPr>
          <w:rFonts w:ascii="Arial" w:hAnsi="Arial" w:cs="Arial"/>
          <w:color w:val="000000"/>
        </w:rPr>
        <w:t>atic reviews to determine the credibility of study results.</w:t>
      </w:r>
      <w:r w:rsidR="006F53B6" w:rsidRPr="006F53B6">
        <w:rPr>
          <w:rFonts w:ascii="Arial" w:hAnsi="Arial" w:cs="Arial"/>
          <w:color w:val="000000"/>
        </w:rPr>
        <w:t xml:space="preserve"> (Higgins &amp; Altman, 2008)</w:t>
      </w:r>
    </w:p>
    <w:p w14:paraId="07F8819C" w14:textId="026B0EA9" w:rsidR="008A7993" w:rsidRPr="008A7993" w:rsidRDefault="007730D8" w:rsidP="0091684B">
      <w:pPr>
        <w:spacing w:line="360" w:lineRule="auto"/>
        <w:jc w:val="both"/>
        <w:rPr>
          <w:rFonts w:ascii="Arial" w:hAnsi="Arial" w:cs="Arial"/>
          <w:color w:val="000000"/>
        </w:rPr>
      </w:pPr>
      <w:r w:rsidRPr="007730D8">
        <w:rPr>
          <w:rFonts w:ascii="Arial" w:hAnsi="Arial" w:cs="Arial"/>
          <w:color w:val="000000"/>
        </w:rPr>
        <w:t>Systematic reviews rely on data from various studies, and the quality of evidence depends on the quality of these primary sources. Each study included in a systematic review should be evaluated for potential biases. Selection bias arises from differences in baseline characteristics between groups. Detection bias occurs when outcome assessment is influenced by knowledge of treatment allocation. Performance bias refers to differences in how groups are treated, and attrition bias involves systematic differences in dropouts. Outcome reporting bias occurs when only certain outcomes are reported. The Cochrane Handbook offers a tool for assessing bias in studies, with domains categorized as low, high, or unclear risk. Sensitivity analyses excluding stu</w:t>
      </w:r>
      <w:r w:rsidRPr="003C6E40">
        <w:rPr>
          <w:rFonts w:ascii="Arial" w:hAnsi="Arial" w:cs="Arial"/>
          <w:color w:val="000000"/>
        </w:rPr>
        <w:t>dies at high risk of bias can be conducted for meta-analyses.</w:t>
      </w:r>
      <w:r w:rsidR="003C6E40" w:rsidRPr="003C6E40">
        <w:rPr>
          <w:rFonts w:ascii="Arial" w:hAnsi="Arial" w:cs="Arial"/>
          <w:color w:val="000000"/>
        </w:rPr>
        <w:t xml:space="preserve"> (Drucker et al., 2016)</w:t>
      </w:r>
    </w:p>
    <w:p w14:paraId="74B9E6B6" w14:textId="02A0CEF3" w:rsidR="00914B65" w:rsidRPr="00B442E8" w:rsidRDefault="00914B65" w:rsidP="0091684B">
      <w:pPr>
        <w:spacing w:line="360" w:lineRule="auto"/>
        <w:jc w:val="both"/>
        <w:rPr>
          <w:rStyle w:val="Hyperlink"/>
          <w:rFonts w:ascii="Arial" w:hAnsi="Arial" w:cs="Arial"/>
          <w:color w:val="auto"/>
          <w:u w:val="none"/>
        </w:rPr>
      </w:pPr>
      <w:r w:rsidRPr="006B14C4">
        <w:rPr>
          <w:rFonts w:ascii="Arial" w:hAnsi="Arial" w:cs="Arial"/>
        </w:rPr>
        <w:fldChar w:fldCharType="begin"/>
      </w:r>
      <w:r w:rsidRPr="006B14C4">
        <w:rPr>
          <w:rFonts w:ascii="Arial" w:hAnsi="Arial" w:cs="Arial"/>
        </w:rPr>
        <w:instrText>HYPERLINK "https://onlinelibrary.wiley.com/doi/10.1002/9780470712184.ch8"</w:instrText>
      </w:r>
      <w:r w:rsidRPr="006B14C4">
        <w:rPr>
          <w:rFonts w:ascii="Arial" w:hAnsi="Arial" w:cs="Arial"/>
        </w:rPr>
      </w:r>
      <w:r w:rsidRPr="006B14C4">
        <w:rPr>
          <w:rFonts w:ascii="Arial" w:hAnsi="Arial" w:cs="Arial"/>
        </w:rPr>
        <w:fldChar w:fldCharType="separate"/>
      </w:r>
    </w:p>
    <w:p w14:paraId="5D047569" w14:textId="654C4998" w:rsidR="00F730C7" w:rsidRPr="00F730C7" w:rsidRDefault="00914B65" w:rsidP="0091684B">
      <w:pPr>
        <w:spacing w:line="360" w:lineRule="auto"/>
        <w:jc w:val="both"/>
        <w:rPr>
          <w:rFonts w:ascii="Arial" w:hAnsi="Arial" w:cs="Arial"/>
          <w:color w:val="000000"/>
        </w:rPr>
      </w:pPr>
      <w:r w:rsidRPr="006B14C4">
        <w:rPr>
          <w:rFonts w:ascii="Arial" w:hAnsi="Arial" w:cs="Arial"/>
        </w:rPr>
        <w:fldChar w:fldCharType="end"/>
      </w:r>
    </w:p>
    <w:p w14:paraId="60E2F62D" w14:textId="77777777" w:rsidR="002D7C33" w:rsidRPr="0059328A" w:rsidRDefault="00232D9B" w:rsidP="006C36CF">
      <w:pPr>
        <w:pStyle w:val="Heading2"/>
        <w:rPr>
          <w:rFonts w:ascii="Arial" w:hAnsi="Arial" w:cs="Arial"/>
          <w:b/>
          <w:bCs/>
          <w:color w:val="000000" w:themeColor="text1"/>
          <w:sz w:val="24"/>
          <w:szCs w:val="24"/>
        </w:rPr>
      </w:pPr>
      <w:bookmarkStart w:id="14" w:name="_Toc168477583"/>
      <w:r w:rsidRPr="0059328A">
        <w:rPr>
          <w:rFonts w:ascii="Arial" w:hAnsi="Arial" w:cs="Arial"/>
          <w:b/>
          <w:bCs/>
          <w:color w:val="000000" w:themeColor="text1"/>
          <w:sz w:val="24"/>
          <w:szCs w:val="24"/>
        </w:rPr>
        <w:t>References</w:t>
      </w:r>
      <w:r w:rsidR="002D7C33" w:rsidRPr="0059328A">
        <w:rPr>
          <w:rFonts w:ascii="Arial" w:hAnsi="Arial" w:cs="Arial"/>
          <w:b/>
          <w:bCs/>
          <w:color w:val="000000" w:themeColor="text1"/>
          <w:sz w:val="24"/>
          <w:szCs w:val="24"/>
        </w:rPr>
        <w:t xml:space="preserve"> for Part 2</w:t>
      </w:r>
      <w:bookmarkEnd w:id="14"/>
    </w:p>
    <w:p w14:paraId="5ABE1565" w14:textId="7DF56C9D" w:rsidR="002D7C33" w:rsidRDefault="002D7C33" w:rsidP="0091684B">
      <w:pPr>
        <w:spacing w:line="360" w:lineRule="auto"/>
        <w:jc w:val="both"/>
        <w:rPr>
          <w:rFonts w:ascii="Arial" w:hAnsi="Arial" w:cs="Arial"/>
          <w:b/>
          <w:bCs/>
        </w:rPr>
      </w:pPr>
    </w:p>
    <w:p w14:paraId="62A79B7D" w14:textId="77777777" w:rsidR="002D7C33" w:rsidRPr="006F18F8" w:rsidRDefault="00A00D4A" w:rsidP="0091684B">
      <w:pPr>
        <w:spacing w:line="360" w:lineRule="auto"/>
        <w:jc w:val="both"/>
        <w:rPr>
          <w:rStyle w:val="apple-converted-space"/>
          <w:rFonts w:ascii="Arial" w:hAnsi="Arial" w:cs="Arial"/>
          <w:b/>
          <w:bCs/>
          <w:color w:val="000000" w:themeColor="text1"/>
        </w:rPr>
      </w:pPr>
      <w:r w:rsidRPr="006F18F8">
        <w:rPr>
          <w:rFonts w:ascii="Arial" w:hAnsi="Arial" w:cs="Arial"/>
          <w:color w:val="000000" w:themeColor="text1"/>
        </w:rPr>
        <w:t>Anti-Slavery International (2024)</w:t>
      </w:r>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 xml:space="preserve">What is modern </w:t>
      </w:r>
      <w:proofErr w:type="gramStart"/>
      <w:r w:rsidRPr="006F18F8">
        <w:rPr>
          <w:rFonts w:ascii="Arial" w:hAnsi="Arial" w:cs="Arial"/>
          <w:i/>
          <w:iCs/>
          <w:color w:val="000000" w:themeColor="text1"/>
        </w:rPr>
        <w:t>slavery?</w:t>
      </w:r>
      <w:r w:rsidRPr="006F18F8">
        <w:rPr>
          <w:rFonts w:ascii="Arial" w:hAnsi="Arial" w:cs="Arial"/>
          <w:color w:val="000000" w:themeColor="text1"/>
        </w:rPr>
        <w:t>,</w:t>
      </w:r>
      <w:proofErr w:type="gramEnd"/>
      <w:r w:rsidRPr="006F18F8">
        <w:rPr>
          <w:rStyle w:val="apple-converted-space"/>
          <w:rFonts w:ascii="Arial" w:eastAsiaTheme="majorEastAsia" w:hAnsi="Arial" w:cs="Arial"/>
          <w:color w:val="000000" w:themeColor="text1"/>
        </w:rPr>
        <w:t> </w:t>
      </w:r>
      <w:r w:rsidRPr="006F18F8">
        <w:rPr>
          <w:rFonts w:ascii="Arial" w:hAnsi="Arial" w:cs="Arial"/>
          <w:i/>
          <w:iCs/>
          <w:color w:val="000000" w:themeColor="text1"/>
        </w:rPr>
        <w:t>Anti-Slavery International</w:t>
      </w:r>
      <w:r w:rsidRPr="006F18F8">
        <w:rPr>
          <w:rFonts w:ascii="Arial" w:hAnsi="Arial" w:cs="Arial"/>
          <w:color w:val="000000" w:themeColor="text1"/>
        </w:rPr>
        <w:t>. Available at: https://www.antislavery.org/slavery-today/modern-slavery/ (Accessed: 04 June 2024).</w:t>
      </w:r>
    </w:p>
    <w:p w14:paraId="7F9B0710" w14:textId="77777777" w:rsidR="002D7C33" w:rsidRPr="006F18F8" w:rsidRDefault="002D7C33" w:rsidP="0091684B">
      <w:pPr>
        <w:spacing w:line="360" w:lineRule="auto"/>
        <w:jc w:val="both"/>
        <w:rPr>
          <w:rStyle w:val="apple-converted-space"/>
          <w:rFonts w:ascii="Arial" w:hAnsi="Arial" w:cs="Arial"/>
          <w:b/>
          <w:bCs/>
          <w:color w:val="000000" w:themeColor="text1"/>
        </w:rPr>
      </w:pPr>
    </w:p>
    <w:p w14:paraId="6E03B9DE" w14:textId="5304F0E9" w:rsidR="00780BB4" w:rsidRPr="002D7C33" w:rsidRDefault="00521A9C" w:rsidP="0091684B">
      <w:pPr>
        <w:spacing w:line="360" w:lineRule="auto"/>
        <w:jc w:val="both"/>
        <w:rPr>
          <w:rFonts w:ascii="Arial" w:hAnsi="Arial" w:cs="Arial"/>
          <w:b/>
          <w:bCs/>
        </w:rPr>
      </w:pPr>
      <w:r w:rsidRPr="00372967">
        <w:rPr>
          <w:rFonts w:ascii="Arial" w:hAnsi="Arial" w:cs="Arial"/>
          <w:color w:val="000000" w:themeColor="text1"/>
        </w:rPr>
        <w:t>Bales, K. (2012)</w:t>
      </w:r>
      <w:r w:rsidRPr="00372967">
        <w:rPr>
          <w:rStyle w:val="apple-converted-space"/>
          <w:rFonts w:ascii="Arial" w:hAnsi="Arial" w:cs="Arial"/>
          <w:color w:val="000000" w:themeColor="text1"/>
        </w:rPr>
        <w:t> </w:t>
      </w:r>
      <w:r w:rsidRPr="00372967">
        <w:rPr>
          <w:rFonts w:ascii="Arial" w:hAnsi="Arial" w:cs="Arial"/>
          <w:i/>
          <w:iCs/>
          <w:color w:val="000000" w:themeColor="text1"/>
        </w:rPr>
        <w:t>Disposable people: New slavery in the global economy</w:t>
      </w:r>
      <w:r w:rsidRPr="00372967">
        <w:rPr>
          <w:rFonts w:ascii="Arial" w:hAnsi="Arial" w:cs="Arial"/>
          <w:color w:val="000000" w:themeColor="text1"/>
        </w:rPr>
        <w:t>. Berkeley, California: University of California Press</w:t>
      </w:r>
      <w:r w:rsidR="007C04D0" w:rsidRPr="00372967">
        <w:rPr>
          <w:rFonts w:ascii="Arial" w:hAnsi="Arial" w:cs="Arial"/>
          <w:color w:val="000000" w:themeColor="text1"/>
        </w:rPr>
        <w:t>.</w:t>
      </w:r>
    </w:p>
    <w:p w14:paraId="7D035B10" w14:textId="77777777" w:rsidR="00780BB4" w:rsidRDefault="00780BB4" w:rsidP="0091684B">
      <w:pPr>
        <w:spacing w:line="360" w:lineRule="auto"/>
        <w:jc w:val="both"/>
        <w:rPr>
          <w:rFonts w:ascii="Arial" w:eastAsiaTheme="majorEastAsia" w:hAnsi="Arial" w:cs="Arial"/>
          <w:color w:val="000000" w:themeColor="text1"/>
        </w:rPr>
      </w:pPr>
    </w:p>
    <w:p w14:paraId="795A99C9" w14:textId="77777777" w:rsidR="008B500C" w:rsidRDefault="00780BB4" w:rsidP="0091684B">
      <w:pPr>
        <w:spacing w:line="360" w:lineRule="auto"/>
        <w:jc w:val="both"/>
        <w:rPr>
          <w:rStyle w:val="apple-converted-space"/>
          <w:rFonts w:ascii="Arial" w:eastAsiaTheme="majorEastAsia" w:hAnsi="Arial" w:cs="Arial"/>
          <w:color w:val="000000" w:themeColor="text1"/>
        </w:rPr>
      </w:pPr>
      <w:r w:rsidRPr="00333C84">
        <w:rPr>
          <w:rFonts w:ascii="Arial" w:hAnsi="Arial" w:cs="Arial"/>
          <w:color w:val="000000"/>
        </w:rPr>
        <w:t>Barrientos, S.W. (2013) ‘“labour chains”: Analysing the role of Labour Contractors in Global Production Networks’,</w:t>
      </w:r>
      <w:r w:rsidRPr="00333C84">
        <w:rPr>
          <w:rStyle w:val="apple-converted-space"/>
          <w:rFonts w:ascii="Arial" w:hAnsi="Arial" w:cs="Arial"/>
          <w:color w:val="000000"/>
        </w:rPr>
        <w:t> </w:t>
      </w:r>
      <w:r w:rsidRPr="00333C84">
        <w:rPr>
          <w:rFonts w:ascii="Arial" w:hAnsi="Arial" w:cs="Arial"/>
          <w:i/>
          <w:iCs/>
          <w:color w:val="000000"/>
        </w:rPr>
        <w:t>Journal of Development Studies</w:t>
      </w:r>
      <w:r w:rsidRPr="00333C84">
        <w:rPr>
          <w:rFonts w:ascii="Arial" w:hAnsi="Arial" w:cs="Arial"/>
          <w:color w:val="000000"/>
        </w:rPr>
        <w:t>, 49(8), pp. 1058–1071. doi:10.1080/00220388.2013.780040.</w:t>
      </w:r>
    </w:p>
    <w:p w14:paraId="2F4BE4AB" w14:textId="77777777" w:rsidR="008B500C" w:rsidRDefault="008B500C" w:rsidP="0091684B">
      <w:pPr>
        <w:spacing w:line="360" w:lineRule="auto"/>
        <w:jc w:val="both"/>
        <w:rPr>
          <w:rStyle w:val="apple-converted-space"/>
          <w:rFonts w:ascii="Arial" w:eastAsiaTheme="majorEastAsia" w:hAnsi="Arial" w:cs="Arial"/>
          <w:color w:val="000000" w:themeColor="text1"/>
        </w:rPr>
      </w:pPr>
    </w:p>
    <w:p w14:paraId="6ECAA0AE" w14:textId="23CA9F3E" w:rsidR="003D0D34" w:rsidRDefault="003D0D34" w:rsidP="0091684B">
      <w:pPr>
        <w:spacing w:line="360" w:lineRule="auto"/>
        <w:jc w:val="both"/>
        <w:rPr>
          <w:rFonts w:ascii="Arial" w:hAnsi="Arial" w:cs="Arial"/>
          <w:color w:val="000000"/>
        </w:rPr>
      </w:pPr>
      <w:proofErr w:type="spellStart"/>
      <w:r w:rsidRPr="0008236A">
        <w:rPr>
          <w:rFonts w:ascii="Arial" w:hAnsi="Arial" w:cs="Arial"/>
          <w:color w:val="000000"/>
        </w:rPr>
        <w:lastRenderedPageBreak/>
        <w:t>Bowkett</w:t>
      </w:r>
      <w:proofErr w:type="spellEnd"/>
      <w:r w:rsidRPr="0008236A">
        <w:rPr>
          <w:rFonts w:ascii="Arial" w:hAnsi="Arial" w:cs="Arial"/>
          <w:color w:val="000000"/>
        </w:rPr>
        <w:t>, L. (2023)</w:t>
      </w:r>
      <w:r w:rsidRPr="0008236A">
        <w:rPr>
          <w:rStyle w:val="apple-converted-space"/>
          <w:rFonts w:ascii="Arial" w:hAnsi="Arial" w:cs="Arial"/>
          <w:color w:val="000000"/>
        </w:rPr>
        <w:t> </w:t>
      </w:r>
      <w:r w:rsidRPr="0008236A">
        <w:rPr>
          <w:rFonts w:ascii="Arial" w:hAnsi="Arial" w:cs="Arial"/>
          <w:i/>
          <w:iCs/>
          <w:color w:val="000000"/>
        </w:rPr>
        <w:t>Corporate liability is on the horizon for breach of the Modern Slavery Act</w:t>
      </w:r>
      <w:r w:rsidRPr="0008236A">
        <w:rPr>
          <w:rFonts w:ascii="Arial" w:hAnsi="Arial" w:cs="Arial"/>
          <w:color w:val="000000"/>
        </w:rPr>
        <w:t>,</w:t>
      </w:r>
      <w:r w:rsidRPr="0008236A">
        <w:rPr>
          <w:rStyle w:val="apple-converted-space"/>
          <w:rFonts w:ascii="Arial" w:hAnsi="Arial" w:cs="Arial"/>
          <w:color w:val="000000"/>
        </w:rPr>
        <w:t> </w:t>
      </w:r>
      <w:r w:rsidRPr="0008236A">
        <w:rPr>
          <w:rFonts w:ascii="Arial" w:hAnsi="Arial" w:cs="Arial"/>
          <w:i/>
          <w:iCs/>
          <w:color w:val="000000"/>
        </w:rPr>
        <w:t>Shoosmiths</w:t>
      </w:r>
      <w:r w:rsidRPr="0008236A">
        <w:rPr>
          <w:rFonts w:ascii="Arial" w:hAnsi="Arial" w:cs="Arial"/>
          <w:color w:val="000000"/>
        </w:rPr>
        <w:t>. Available at: https://www.shoosmiths.com/insights/articles/corporate-liability-is-on-the-horizon-for-breach-of-the-modern-slavery-act (Accessed: 27 May 2024).</w:t>
      </w:r>
    </w:p>
    <w:p w14:paraId="0C4FCC79" w14:textId="77777777" w:rsidR="00E463A0" w:rsidRDefault="00E463A0" w:rsidP="0091684B">
      <w:pPr>
        <w:spacing w:line="360" w:lineRule="auto"/>
        <w:jc w:val="both"/>
        <w:rPr>
          <w:rFonts w:ascii="Arial" w:hAnsi="Arial" w:cs="Arial"/>
          <w:color w:val="000000"/>
        </w:rPr>
      </w:pPr>
    </w:p>
    <w:p w14:paraId="29E7894C" w14:textId="77777777" w:rsidR="00E463A0" w:rsidRDefault="00E463A0" w:rsidP="0091684B">
      <w:pPr>
        <w:spacing w:line="360" w:lineRule="auto"/>
        <w:jc w:val="both"/>
        <w:rPr>
          <w:rStyle w:val="apple-converted-space"/>
          <w:rFonts w:ascii="Arial" w:eastAsiaTheme="majorEastAsia" w:hAnsi="Arial" w:cs="Arial"/>
          <w:color w:val="000000"/>
        </w:rPr>
      </w:pPr>
      <w:r w:rsidRPr="00524141">
        <w:rPr>
          <w:rFonts w:ascii="Arial" w:hAnsi="Arial" w:cs="Arial"/>
          <w:color w:val="000000"/>
        </w:rPr>
        <w:t>Braun, V. and Clarke, V. (2012) ‘Thematic Analysis.’,</w:t>
      </w:r>
      <w:r w:rsidRPr="00524141">
        <w:rPr>
          <w:rStyle w:val="apple-converted-space"/>
          <w:rFonts w:ascii="Arial" w:eastAsiaTheme="majorEastAsia" w:hAnsi="Arial" w:cs="Arial"/>
          <w:color w:val="000000"/>
        </w:rPr>
        <w:t> </w:t>
      </w:r>
      <w:r w:rsidRPr="00524141">
        <w:rPr>
          <w:rFonts w:ascii="Arial" w:hAnsi="Arial" w:cs="Arial"/>
          <w:i/>
          <w:iCs/>
          <w:color w:val="000000"/>
        </w:rPr>
        <w:t>APA handbook of research methods in psychology, Vol 2: Research designs: Quantitative, qualitative, neuropsychological, and biological.</w:t>
      </w:r>
      <w:r w:rsidRPr="00524141">
        <w:rPr>
          <w:rFonts w:ascii="Arial" w:hAnsi="Arial" w:cs="Arial"/>
          <w:color w:val="000000"/>
        </w:rPr>
        <w:t>, pp. 57–71. doi:10.1037/13620-004.</w:t>
      </w:r>
    </w:p>
    <w:p w14:paraId="192EEFDC" w14:textId="77777777" w:rsidR="00E463A0" w:rsidRDefault="00E463A0" w:rsidP="0091684B">
      <w:pPr>
        <w:spacing w:line="360" w:lineRule="auto"/>
        <w:jc w:val="both"/>
        <w:rPr>
          <w:rStyle w:val="apple-converted-space"/>
          <w:rFonts w:ascii="Arial" w:eastAsiaTheme="majorEastAsia" w:hAnsi="Arial" w:cs="Arial"/>
          <w:color w:val="000000"/>
        </w:rPr>
      </w:pPr>
    </w:p>
    <w:p w14:paraId="39924ECC" w14:textId="328AFD94" w:rsidR="003C3632" w:rsidRDefault="006E2B8A" w:rsidP="0091684B">
      <w:pPr>
        <w:spacing w:line="360" w:lineRule="auto"/>
        <w:jc w:val="both"/>
        <w:rPr>
          <w:rFonts w:ascii="Arial" w:eastAsiaTheme="majorEastAsia" w:hAnsi="Arial" w:cs="Arial"/>
          <w:color w:val="000000" w:themeColor="text1"/>
        </w:rPr>
      </w:pPr>
      <w:r w:rsidRPr="00DF5AED">
        <w:rPr>
          <w:rFonts w:ascii="Arial" w:hAnsi="Arial" w:cs="Arial"/>
          <w:color w:val="000000"/>
        </w:rPr>
        <w:t xml:space="preserve">Brophy, J. and </w:t>
      </w:r>
      <w:proofErr w:type="spellStart"/>
      <w:r w:rsidRPr="00DF5AED">
        <w:rPr>
          <w:rFonts w:ascii="Arial" w:hAnsi="Arial" w:cs="Arial"/>
          <w:color w:val="000000"/>
        </w:rPr>
        <w:t>Bawden</w:t>
      </w:r>
      <w:proofErr w:type="spellEnd"/>
      <w:r w:rsidRPr="00DF5AED">
        <w:rPr>
          <w:rFonts w:ascii="Arial" w:hAnsi="Arial" w:cs="Arial"/>
          <w:color w:val="000000"/>
        </w:rPr>
        <w:t>, D. (2005) ‘Is google enough? comparison of an internet search engine with academic library resources’,</w:t>
      </w:r>
      <w:r w:rsidRPr="00DF5AED">
        <w:rPr>
          <w:rStyle w:val="apple-converted-space"/>
          <w:rFonts w:ascii="Arial" w:eastAsiaTheme="majorEastAsia" w:hAnsi="Arial" w:cs="Arial"/>
          <w:color w:val="000000"/>
        </w:rPr>
        <w:t> </w:t>
      </w:r>
      <w:proofErr w:type="spellStart"/>
      <w:r w:rsidRPr="00DF5AED">
        <w:rPr>
          <w:rFonts w:ascii="Arial" w:hAnsi="Arial" w:cs="Arial"/>
          <w:i/>
          <w:iCs/>
          <w:color w:val="000000"/>
        </w:rPr>
        <w:t>Aslib</w:t>
      </w:r>
      <w:proofErr w:type="spellEnd"/>
      <w:r w:rsidRPr="00DF5AED">
        <w:rPr>
          <w:rFonts w:ascii="Arial" w:hAnsi="Arial" w:cs="Arial"/>
          <w:i/>
          <w:iCs/>
          <w:color w:val="000000"/>
        </w:rPr>
        <w:t xml:space="preserve"> Proceedings</w:t>
      </w:r>
      <w:r w:rsidRPr="00DF5AED">
        <w:rPr>
          <w:rFonts w:ascii="Arial" w:hAnsi="Arial" w:cs="Arial"/>
          <w:color w:val="000000"/>
        </w:rPr>
        <w:t>, 57(6), pp. 498–512. doi:10.1108/00012530510634235.</w:t>
      </w:r>
    </w:p>
    <w:p w14:paraId="5490A17C" w14:textId="77777777" w:rsidR="003C3632" w:rsidRDefault="003C3632" w:rsidP="0091684B">
      <w:pPr>
        <w:spacing w:line="360" w:lineRule="auto"/>
        <w:jc w:val="both"/>
        <w:rPr>
          <w:rFonts w:ascii="Arial" w:eastAsiaTheme="majorEastAsia" w:hAnsi="Arial" w:cs="Arial"/>
          <w:color w:val="000000" w:themeColor="text1"/>
        </w:rPr>
      </w:pPr>
    </w:p>
    <w:p w14:paraId="132E2C07" w14:textId="77777777" w:rsidR="007341E5" w:rsidRDefault="007341E5" w:rsidP="0091684B">
      <w:pPr>
        <w:spacing w:line="360" w:lineRule="auto"/>
        <w:jc w:val="both"/>
        <w:rPr>
          <w:rFonts w:ascii="Arial" w:eastAsiaTheme="majorEastAsia" w:hAnsi="Arial" w:cs="Arial"/>
          <w:color w:val="000000" w:themeColor="text1"/>
        </w:rPr>
      </w:pPr>
    </w:p>
    <w:p w14:paraId="702A652E" w14:textId="03F6191D" w:rsidR="00A53E61" w:rsidRPr="00372967" w:rsidRDefault="0009404D"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 xml:space="preserve">Brun, A., </w:t>
      </w:r>
      <w:proofErr w:type="spellStart"/>
      <w:r w:rsidRPr="00372967">
        <w:rPr>
          <w:rFonts w:ascii="Arial" w:hAnsi="Arial" w:cs="Arial"/>
          <w:color w:val="000000" w:themeColor="text1"/>
        </w:rPr>
        <w:t>Karaosman</w:t>
      </w:r>
      <w:proofErr w:type="spellEnd"/>
      <w:r w:rsidRPr="00372967">
        <w:rPr>
          <w:rFonts w:ascii="Arial" w:hAnsi="Arial" w:cs="Arial"/>
          <w:color w:val="000000" w:themeColor="text1"/>
        </w:rPr>
        <w:t>, H. and Barresi, T. (2020) ‘Supply Chain collaboration for transparency’,</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Sustainability</w:t>
      </w:r>
      <w:r w:rsidRPr="00372967">
        <w:rPr>
          <w:rFonts w:ascii="Arial" w:hAnsi="Arial" w:cs="Arial"/>
          <w:color w:val="000000" w:themeColor="text1"/>
        </w:rPr>
        <w:t>, 12(11), p. 4429. doi:10.3390/su12114429.</w:t>
      </w:r>
    </w:p>
    <w:p w14:paraId="1DF3C591" w14:textId="77777777" w:rsidR="00A53E61" w:rsidRPr="00372967" w:rsidRDefault="00A53E61" w:rsidP="0091684B">
      <w:pPr>
        <w:spacing w:line="360" w:lineRule="auto"/>
        <w:jc w:val="both"/>
        <w:rPr>
          <w:rStyle w:val="apple-converted-space"/>
          <w:rFonts w:ascii="Arial" w:eastAsiaTheme="majorEastAsia" w:hAnsi="Arial" w:cs="Arial"/>
          <w:color w:val="4EA72E" w:themeColor="accent6"/>
        </w:rPr>
      </w:pPr>
    </w:p>
    <w:p w14:paraId="294BC17F" w14:textId="257894DE" w:rsidR="00FB065F" w:rsidRPr="00DD4BBF" w:rsidRDefault="00FB065F" w:rsidP="0091684B">
      <w:pPr>
        <w:spacing w:line="360" w:lineRule="auto"/>
        <w:jc w:val="both"/>
        <w:rPr>
          <w:rFonts w:ascii="Arial" w:hAnsi="Arial" w:cs="Arial"/>
          <w:b/>
          <w:bCs/>
          <w:color w:val="000000" w:themeColor="text1"/>
        </w:rPr>
      </w:pPr>
      <w:r w:rsidRPr="00DD4BBF">
        <w:rPr>
          <w:rFonts w:ascii="Arial" w:hAnsi="Arial" w:cs="Arial"/>
          <w:color w:val="000000" w:themeColor="text1"/>
        </w:rPr>
        <w:t>Calderon Martinez, E.</w:t>
      </w:r>
      <w:r w:rsidRPr="00DD4BBF">
        <w:rPr>
          <w:rStyle w:val="apple-converted-space"/>
          <w:rFonts w:ascii="Arial" w:hAnsi="Arial" w:cs="Arial"/>
          <w:color w:val="000000" w:themeColor="text1"/>
        </w:rPr>
        <w:t> </w:t>
      </w:r>
      <w:r w:rsidRPr="00DD4BBF">
        <w:rPr>
          <w:rFonts w:ascii="Arial" w:hAnsi="Arial" w:cs="Arial"/>
          <w:i/>
          <w:iCs/>
          <w:color w:val="000000" w:themeColor="text1"/>
        </w:rPr>
        <w:t>et al.</w:t>
      </w:r>
      <w:r w:rsidRPr="00DD4BBF">
        <w:rPr>
          <w:rStyle w:val="apple-converted-space"/>
          <w:rFonts w:ascii="Arial" w:hAnsi="Arial" w:cs="Arial"/>
          <w:color w:val="000000" w:themeColor="text1"/>
        </w:rPr>
        <w:t> </w:t>
      </w:r>
      <w:r w:rsidRPr="00DD4BBF">
        <w:rPr>
          <w:rFonts w:ascii="Arial" w:hAnsi="Arial" w:cs="Arial"/>
          <w:color w:val="000000" w:themeColor="text1"/>
        </w:rPr>
        <w:t>(2023) ‘10 steps to conduct a systematic review’,</w:t>
      </w:r>
      <w:r w:rsidRPr="00DD4BBF">
        <w:rPr>
          <w:rStyle w:val="apple-converted-space"/>
          <w:rFonts w:ascii="Arial" w:hAnsi="Arial" w:cs="Arial"/>
          <w:color w:val="000000" w:themeColor="text1"/>
        </w:rPr>
        <w:t> </w:t>
      </w:r>
      <w:proofErr w:type="spellStart"/>
      <w:r w:rsidRPr="00DD4BBF">
        <w:rPr>
          <w:rFonts w:ascii="Arial" w:hAnsi="Arial" w:cs="Arial"/>
          <w:i/>
          <w:iCs/>
          <w:color w:val="000000" w:themeColor="text1"/>
        </w:rPr>
        <w:t>Cureus</w:t>
      </w:r>
      <w:proofErr w:type="spellEnd"/>
      <w:r w:rsidRPr="00DD4BBF">
        <w:rPr>
          <w:rStyle w:val="apple-converted-space"/>
          <w:rFonts w:ascii="Arial" w:hAnsi="Arial" w:cs="Arial"/>
          <w:color w:val="000000" w:themeColor="text1"/>
        </w:rPr>
        <w:t> </w:t>
      </w:r>
      <w:r w:rsidRPr="00DD4BBF">
        <w:rPr>
          <w:rFonts w:ascii="Arial" w:hAnsi="Arial" w:cs="Arial"/>
          <w:color w:val="000000" w:themeColor="text1"/>
        </w:rPr>
        <w:t>[Preprint]. doi:10.7759/cureus.51422.</w:t>
      </w:r>
      <w:r w:rsidRPr="00DD4BBF">
        <w:rPr>
          <w:rStyle w:val="apple-converted-space"/>
          <w:rFonts w:ascii="Arial" w:hAnsi="Arial" w:cs="Arial"/>
          <w:color w:val="000000" w:themeColor="text1"/>
        </w:rPr>
        <w:t> </w:t>
      </w:r>
    </w:p>
    <w:p w14:paraId="6E6BAB02" w14:textId="77777777" w:rsidR="00124E66" w:rsidRPr="00DD4BBF" w:rsidRDefault="00124E66" w:rsidP="0091684B">
      <w:pPr>
        <w:spacing w:line="360" w:lineRule="auto"/>
        <w:jc w:val="both"/>
        <w:rPr>
          <w:rFonts w:ascii="Arial" w:hAnsi="Arial" w:cs="Arial"/>
          <w:color w:val="000000" w:themeColor="text1"/>
        </w:rPr>
      </w:pPr>
    </w:p>
    <w:p w14:paraId="27BE00E9" w14:textId="77777777" w:rsidR="00D15DA8" w:rsidRDefault="00124E66" w:rsidP="0091684B">
      <w:pPr>
        <w:spacing w:line="360" w:lineRule="auto"/>
        <w:jc w:val="both"/>
        <w:rPr>
          <w:rStyle w:val="apple-converted-space"/>
          <w:rFonts w:ascii="Arial" w:hAnsi="Arial" w:cs="Arial"/>
          <w:color w:val="000000" w:themeColor="text1"/>
        </w:rPr>
      </w:pPr>
      <w:r w:rsidRPr="00372967">
        <w:rPr>
          <w:rFonts w:ascii="Arial" w:hAnsi="Arial" w:cs="Arial"/>
          <w:color w:val="000000" w:themeColor="text1"/>
        </w:rPr>
        <w:t>Caruana, R.</w:t>
      </w:r>
      <w:r w:rsidRPr="00372967">
        <w:rPr>
          <w:rStyle w:val="apple-converted-space"/>
          <w:rFonts w:ascii="Arial" w:hAnsi="Arial" w:cs="Arial"/>
          <w:color w:val="000000" w:themeColor="text1"/>
        </w:rPr>
        <w:t> </w:t>
      </w:r>
      <w:r w:rsidRPr="00372967">
        <w:rPr>
          <w:rFonts w:ascii="Arial" w:hAnsi="Arial" w:cs="Arial"/>
          <w:i/>
          <w:iCs/>
          <w:color w:val="000000" w:themeColor="text1"/>
        </w:rPr>
        <w:t>et al.</w:t>
      </w:r>
      <w:r w:rsidRPr="00372967">
        <w:rPr>
          <w:rStyle w:val="apple-converted-space"/>
          <w:rFonts w:ascii="Arial" w:hAnsi="Arial" w:cs="Arial"/>
          <w:color w:val="000000" w:themeColor="text1"/>
        </w:rPr>
        <w:t> </w:t>
      </w:r>
      <w:r w:rsidRPr="00372967">
        <w:rPr>
          <w:rFonts w:ascii="Arial" w:hAnsi="Arial" w:cs="Arial"/>
          <w:color w:val="000000" w:themeColor="text1"/>
        </w:rPr>
        <w:t>(2020) ‘Modern slavery in business: The sad and sorry state of a non-field’,</w:t>
      </w:r>
      <w:r w:rsidRPr="00372967">
        <w:rPr>
          <w:rStyle w:val="apple-converted-space"/>
          <w:rFonts w:ascii="Arial" w:hAnsi="Arial" w:cs="Arial"/>
          <w:color w:val="000000" w:themeColor="text1"/>
        </w:rPr>
        <w:t> </w:t>
      </w:r>
      <w:r w:rsidRPr="00372967">
        <w:rPr>
          <w:rFonts w:ascii="Arial" w:hAnsi="Arial" w:cs="Arial"/>
          <w:i/>
          <w:iCs/>
          <w:color w:val="000000" w:themeColor="text1"/>
        </w:rPr>
        <w:t>Business &amp;amp; Society</w:t>
      </w:r>
      <w:r w:rsidRPr="00372967">
        <w:rPr>
          <w:rFonts w:ascii="Arial" w:hAnsi="Arial" w:cs="Arial"/>
          <w:color w:val="000000" w:themeColor="text1"/>
        </w:rPr>
        <w:t>, 60(2), pp. 251–287. doi:10.1177/0007650320930417.</w:t>
      </w:r>
    </w:p>
    <w:p w14:paraId="0A137980" w14:textId="77777777" w:rsidR="00D15DA8" w:rsidRDefault="00D15DA8" w:rsidP="0091684B">
      <w:pPr>
        <w:spacing w:line="360" w:lineRule="auto"/>
        <w:jc w:val="both"/>
        <w:rPr>
          <w:rStyle w:val="apple-converted-space"/>
          <w:rFonts w:ascii="Arial" w:hAnsi="Arial" w:cs="Arial"/>
          <w:color w:val="000000" w:themeColor="text1"/>
        </w:rPr>
      </w:pPr>
    </w:p>
    <w:p w14:paraId="0C8B100C" w14:textId="3F35B2A7" w:rsidR="00D15DA8" w:rsidRPr="00D15DA8" w:rsidRDefault="00D15DA8" w:rsidP="0091684B">
      <w:pPr>
        <w:spacing w:line="360" w:lineRule="auto"/>
        <w:jc w:val="both"/>
        <w:rPr>
          <w:rFonts w:ascii="Arial" w:hAnsi="Arial" w:cs="Arial"/>
          <w:color w:val="000000" w:themeColor="text1"/>
        </w:rPr>
      </w:pPr>
      <w:r w:rsidRPr="009B0FC6">
        <w:rPr>
          <w:rFonts w:ascii="Arial" w:hAnsi="Arial" w:cs="Arial"/>
          <w:color w:val="000000"/>
        </w:rPr>
        <w:t xml:space="preserve">Christ, K.L. and V </w:t>
      </w:r>
      <w:proofErr w:type="spellStart"/>
      <w:r w:rsidRPr="009B0FC6">
        <w:rPr>
          <w:rFonts w:ascii="Arial" w:hAnsi="Arial" w:cs="Arial"/>
          <w:color w:val="000000"/>
        </w:rPr>
        <w:t>Helliar</w:t>
      </w:r>
      <w:proofErr w:type="spellEnd"/>
      <w:r w:rsidRPr="009B0FC6">
        <w:rPr>
          <w:rFonts w:ascii="Arial" w:hAnsi="Arial" w:cs="Arial"/>
          <w:color w:val="000000"/>
        </w:rPr>
        <w:t>, C. (2021) ‘Blockchain technology and modern slavery: Reducing deceptive recruitment in migrant worker populations’,</w:t>
      </w:r>
      <w:r w:rsidRPr="009B0FC6">
        <w:rPr>
          <w:rStyle w:val="apple-converted-space"/>
          <w:rFonts w:ascii="Arial" w:eastAsiaTheme="majorEastAsia" w:hAnsi="Arial" w:cs="Arial"/>
          <w:color w:val="000000"/>
        </w:rPr>
        <w:t> </w:t>
      </w:r>
      <w:r w:rsidRPr="009B0FC6">
        <w:rPr>
          <w:rFonts w:ascii="Arial" w:hAnsi="Arial" w:cs="Arial"/>
          <w:i/>
          <w:iCs/>
          <w:color w:val="000000"/>
        </w:rPr>
        <w:t>Journal of Business Research</w:t>
      </w:r>
      <w:r w:rsidRPr="009B0FC6">
        <w:rPr>
          <w:rFonts w:ascii="Arial" w:hAnsi="Arial" w:cs="Arial"/>
          <w:color w:val="000000"/>
        </w:rPr>
        <w:t xml:space="preserve">, 131, pp. 112–120. </w:t>
      </w:r>
      <w:proofErr w:type="gramStart"/>
      <w:r w:rsidRPr="009B0FC6">
        <w:rPr>
          <w:rFonts w:ascii="Arial" w:hAnsi="Arial" w:cs="Arial"/>
          <w:color w:val="000000"/>
        </w:rPr>
        <w:t>doi:10.1016/j.jbusres</w:t>
      </w:r>
      <w:proofErr w:type="gramEnd"/>
      <w:r w:rsidRPr="009B0FC6">
        <w:rPr>
          <w:rFonts w:ascii="Arial" w:hAnsi="Arial" w:cs="Arial"/>
          <w:color w:val="000000"/>
        </w:rPr>
        <w:t>.2021.03.065</w:t>
      </w:r>
      <w:r>
        <w:rPr>
          <w:rFonts w:ascii="Arial" w:hAnsi="Arial" w:cs="Arial"/>
          <w:color w:val="000000"/>
        </w:rPr>
        <w:t>.</w:t>
      </w:r>
    </w:p>
    <w:p w14:paraId="2284D1DB" w14:textId="77777777" w:rsidR="00372967" w:rsidRDefault="00372967" w:rsidP="0091684B">
      <w:pPr>
        <w:spacing w:line="360" w:lineRule="auto"/>
        <w:jc w:val="both"/>
        <w:rPr>
          <w:rStyle w:val="apple-converted-space"/>
          <w:rFonts w:ascii="Arial" w:hAnsi="Arial" w:cs="Arial"/>
          <w:color w:val="000000" w:themeColor="text1"/>
        </w:rPr>
      </w:pPr>
    </w:p>
    <w:p w14:paraId="747A0DF6" w14:textId="2636E1E5" w:rsidR="00372967" w:rsidRPr="00372967" w:rsidRDefault="00372967" w:rsidP="0091684B">
      <w:pPr>
        <w:spacing w:line="360" w:lineRule="auto"/>
        <w:jc w:val="both"/>
        <w:rPr>
          <w:rFonts w:ascii="Arial" w:hAnsi="Arial" w:cs="Arial"/>
          <w:color w:val="000000" w:themeColor="text1"/>
        </w:rPr>
      </w:pPr>
      <w:r w:rsidRPr="00642A24">
        <w:rPr>
          <w:rFonts w:ascii="Arial" w:hAnsi="Arial" w:cs="Arial"/>
          <w:color w:val="000000"/>
        </w:rPr>
        <w:t>Cockayne, J. (2015)</w:t>
      </w:r>
      <w:r w:rsidRPr="00642A24">
        <w:rPr>
          <w:rStyle w:val="apple-converted-space"/>
          <w:rFonts w:ascii="Arial" w:eastAsiaTheme="majorEastAsia" w:hAnsi="Arial" w:cs="Arial"/>
          <w:color w:val="000000"/>
        </w:rPr>
        <w:t> </w:t>
      </w:r>
      <w:r w:rsidRPr="00642A24">
        <w:rPr>
          <w:rFonts w:ascii="Arial" w:hAnsi="Arial" w:cs="Arial"/>
          <w:i/>
          <w:iCs/>
          <w:color w:val="000000"/>
        </w:rPr>
        <w:t>Why we need a global partnership to end modern slavery</w:t>
      </w:r>
      <w:r w:rsidRPr="00642A24">
        <w:rPr>
          <w:rFonts w:ascii="Arial" w:hAnsi="Arial" w:cs="Arial"/>
          <w:color w:val="000000"/>
        </w:rPr>
        <w:t>,</w:t>
      </w:r>
      <w:r w:rsidRPr="00642A24">
        <w:rPr>
          <w:rStyle w:val="apple-converted-space"/>
          <w:rFonts w:ascii="Arial" w:eastAsiaTheme="majorEastAsia" w:hAnsi="Arial" w:cs="Arial"/>
          <w:color w:val="000000"/>
        </w:rPr>
        <w:t> </w:t>
      </w:r>
      <w:r w:rsidRPr="00642A24">
        <w:rPr>
          <w:rFonts w:ascii="Arial" w:hAnsi="Arial" w:cs="Arial"/>
          <w:i/>
          <w:iCs/>
          <w:color w:val="000000"/>
        </w:rPr>
        <w:t>United Nations University</w:t>
      </w:r>
      <w:r w:rsidRPr="00642A24">
        <w:rPr>
          <w:rFonts w:ascii="Arial" w:hAnsi="Arial" w:cs="Arial"/>
          <w:color w:val="000000"/>
        </w:rPr>
        <w:t>. Available at: https://d1r4g0yjvcc7lx.cloudfront.net/uploads/Unshackling-Development-FINAL-FOR-EMAIL.pdf (Accessed: 03 June 2024).</w:t>
      </w:r>
      <w:r w:rsidRPr="00642A24">
        <w:rPr>
          <w:rStyle w:val="apple-converted-space"/>
          <w:rFonts w:ascii="Arial" w:eastAsiaTheme="majorEastAsia" w:hAnsi="Arial" w:cs="Arial"/>
          <w:color w:val="000000"/>
        </w:rPr>
        <w:t> </w:t>
      </w:r>
    </w:p>
    <w:p w14:paraId="007BAA9C" w14:textId="77777777" w:rsidR="00DD05C4" w:rsidRPr="00372967" w:rsidRDefault="00DD05C4" w:rsidP="0091684B">
      <w:pPr>
        <w:spacing w:line="360" w:lineRule="auto"/>
        <w:jc w:val="both"/>
        <w:rPr>
          <w:rStyle w:val="apple-converted-space"/>
          <w:rFonts w:ascii="Arial" w:hAnsi="Arial" w:cs="Arial"/>
          <w:color w:val="4EA72E" w:themeColor="accent6"/>
        </w:rPr>
      </w:pPr>
    </w:p>
    <w:p w14:paraId="7F856E20" w14:textId="77777777" w:rsidR="00AF5F06" w:rsidRDefault="008E11D4" w:rsidP="0091684B">
      <w:pPr>
        <w:spacing w:line="360" w:lineRule="auto"/>
        <w:jc w:val="both"/>
        <w:rPr>
          <w:rStyle w:val="apple-converted-space"/>
          <w:rFonts w:ascii="Arial" w:eastAsiaTheme="majorEastAsia" w:hAnsi="Arial" w:cs="Arial"/>
          <w:color w:val="000000" w:themeColor="text1"/>
        </w:rPr>
      </w:pPr>
      <w:r w:rsidRPr="00944385">
        <w:rPr>
          <w:rFonts w:ascii="Arial" w:hAnsi="Arial" w:cs="Arial"/>
          <w:color w:val="000000" w:themeColor="text1"/>
        </w:rPr>
        <w:lastRenderedPageBreak/>
        <w:t>Crane, A. (2013) ‘Modern slavery as a management practice: Exploring the conditions and capabilities for human exploitation’,</w:t>
      </w:r>
      <w:r w:rsidRPr="00944385">
        <w:rPr>
          <w:rStyle w:val="apple-converted-space"/>
          <w:rFonts w:ascii="Arial" w:eastAsiaTheme="majorEastAsia" w:hAnsi="Arial" w:cs="Arial"/>
          <w:color w:val="000000" w:themeColor="text1"/>
        </w:rPr>
        <w:t> </w:t>
      </w:r>
      <w:r w:rsidRPr="00944385">
        <w:rPr>
          <w:rFonts w:ascii="Arial" w:hAnsi="Arial" w:cs="Arial"/>
          <w:i/>
          <w:iCs/>
          <w:color w:val="000000" w:themeColor="text1"/>
        </w:rPr>
        <w:t>Academy of Management Review</w:t>
      </w:r>
      <w:r w:rsidRPr="00944385">
        <w:rPr>
          <w:rFonts w:ascii="Arial" w:hAnsi="Arial" w:cs="Arial"/>
          <w:color w:val="000000" w:themeColor="text1"/>
        </w:rPr>
        <w:t>, 38(1), pp. 49–69. doi:10.5465/amr.2011.0145.</w:t>
      </w:r>
    </w:p>
    <w:p w14:paraId="47A50070"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7066B6D1" w14:textId="77777777" w:rsidR="00AF5F06" w:rsidRDefault="003C6E40" w:rsidP="0091684B">
      <w:pPr>
        <w:spacing w:line="360" w:lineRule="auto"/>
        <w:jc w:val="both"/>
        <w:rPr>
          <w:rStyle w:val="apple-converted-space"/>
          <w:rFonts w:ascii="Arial" w:eastAsiaTheme="majorEastAsia" w:hAnsi="Arial" w:cs="Arial"/>
          <w:color w:val="000000" w:themeColor="text1"/>
        </w:rPr>
      </w:pPr>
      <w:r w:rsidRPr="003714B6">
        <w:rPr>
          <w:rFonts w:ascii="Arial" w:hAnsi="Arial" w:cs="Arial"/>
          <w:color w:val="000000" w:themeColor="text1"/>
        </w:rPr>
        <w:t>Drucker, A.M., Fleming, P. and Chan, A.-W. (2016) ‘Research techniques made simple: Assessing risk of bias in systematic reviews’,</w:t>
      </w:r>
      <w:r w:rsidRPr="003714B6">
        <w:rPr>
          <w:rStyle w:val="apple-converted-space"/>
          <w:rFonts w:ascii="Arial" w:eastAsiaTheme="majorEastAsia" w:hAnsi="Arial" w:cs="Arial"/>
          <w:color w:val="000000" w:themeColor="text1"/>
        </w:rPr>
        <w:t> </w:t>
      </w:r>
      <w:r w:rsidRPr="003714B6">
        <w:rPr>
          <w:rFonts w:ascii="Arial" w:hAnsi="Arial" w:cs="Arial"/>
          <w:i/>
          <w:iCs/>
          <w:color w:val="000000" w:themeColor="text1"/>
        </w:rPr>
        <w:t>Journal of Investigative Dermatology</w:t>
      </w:r>
      <w:r w:rsidRPr="003714B6">
        <w:rPr>
          <w:rFonts w:ascii="Arial" w:hAnsi="Arial" w:cs="Arial"/>
          <w:color w:val="000000" w:themeColor="text1"/>
        </w:rPr>
        <w:t xml:space="preserve">, 136(11). </w:t>
      </w:r>
      <w:proofErr w:type="gramStart"/>
      <w:r w:rsidRPr="003714B6">
        <w:rPr>
          <w:rFonts w:ascii="Arial" w:hAnsi="Arial" w:cs="Arial"/>
          <w:color w:val="000000" w:themeColor="text1"/>
        </w:rPr>
        <w:t>doi:10.1016/j.jid</w:t>
      </w:r>
      <w:proofErr w:type="gramEnd"/>
      <w:r w:rsidRPr="003714B6">
        <w:rPr>
          <w:rFonts w:ascii="Arial" w:hAnsi="Arial" w:cs="Arial"/>
          <w:color w:val="000000" w:themeColor="text1"/>
        </w:rPr>
        <w:t>.2016.08.021.</w:t>
      </w:r>
    </w:p>
    <w:p w14:paraId="68A8E9CB" w14:textId="77777777" w:rsidR="00AF5F06" w:rsidRDefault="00AF5F06" w:rsidP="0091684B">
      <w:pPr>
        <w:spacing w:line="360" w:lineRule="auto"/>
        <w:jc w:val="both"/>
        <w:rPr>
          <w:rStyle w:val="apple-converted-space"/>
          <w:rFonts w:ascii="Arial" w:eastAsiaTheme="majorEastAsia" w:hAnsi="Arial" w:cs="Arial"/>
          <w:color w:val="000000" w:themeColor="text1"/>
        </w:rPr>
      </w:pPr>
    </w:p>
    <w:p w14:paraId="0BF08AB8" w14:textId="2F8050CF" w:rsidR="00A510B0" w:rsidRPr="00AF5F06" w:rsidRDefault="005C374D" w:rsidP="0091684B">
      <w:pPr>
        <w:spacing w:line="360" w:lineRule="auto"/>
        <w:jc w:val="both"/>
        <w:rPr>
          <w:rFonts w:ascii="Arial" w:eastAsiaTheme="majorEastAsia" w:hAnsi="Arial" w:cs="Arial"/>
          <w:color w:val="000000" w:themeColor="text1"/>
        </w:rPr>
      </w:pPr>
      <w:r w:rsidRPr="003C3632">
        <w:rPr>
          <w:rFonts w:ascii="Arial" w:hAnsi="Arial" w:cs="Arial"/>
          <w:color w:val="000000" w:themeColor="text1"/>
        </w:rPr>
        <w:t>Galvan, J. and Galvan, M. (2017)</w:t>
      </w:r>
      <w:r w:rsidRPr="003C3632">
        <w:rPr>
          <w:rStyle w:val="apple-converted-space"/>
          <w:rFonts w:ascii="Arial" w:hAnsi="Arial" w:cs="Arial"/>
          <w:color w:val="000000" w:themeColor="text1"/>
        </w:rPr>
        <w:t> </w:t>
      </w:r>
      <w:r w:rsidRPr="003C3632">
        <w:rPr>
          <w:rFonts w:ascii="Arial" w:hAnsi="Arial" w:cs="Arial"/>
          <w:i/>
          <w:iCs/>
          <w:color w:val="000000" w:themeColor="text1"/>
        </w:rPr>
        <w:t>Writing literature reviews: A guide for students of the Social and Behavioural Sciences</w:t>
      </w:r>
      <w:r w:rsidRPr="003C3632">
        <w:rPr>
          <w:rFonts w:ascii="Arial" w:hAnsi="Arial" w:cs="Arial"/>
          <w:color w:val="000000" w:themeColor="text1"/>
        </w:rPr>
        <w:t>. 7th ed. NY, NY: ROUTLEDGE.</w:t>
      </w:r>
    </w:p>
    <w:p w14:paraId="5E5E6926" w14:textId="77777777" w:rsidR="00A510B0" w:rsidRDefault="00A510B0" w:rsidP="0091684B">
      <w:pPr>
        <w:spacing w:line="360" w:lineRule="auto"/>
        <w:jc w:val="both"/>
        <w:rPr>
          <w:rFonts w:ascii="Arial" w:hAnsi="Arial" w:cs="Arial"/>
          <w:color w:val="000000" w:themeColor="text1"/>
        </w:rPr>
      </w:pPr>
    </w:p>
    <w:p w14:paraId="3A218F56" w14:textId="26066506" w:rsidR="00A510B0" w:rsidRPr="00A510B0" w:rsidRDefault="00A510B0" w:rsidP="0091684B">
      <w:pPr>
        <w:spacing w:line="360" w:lineRule="auto"/>
        <w:jc w:val="both"/>
        <w:rPr>
          <w:rStyle w:val="apple-converted-space"/>
          <w:rFonts w:ascii="Arial" w:hAnsi="Arial" w:cs="Arial"/>
          <w:color w:val="000000" w:themeColor="text1"/>
        </w:rPr>
      </w:pPr>
      <w:proofErr w:type="spellStart"/>
      <w:r w:rsidRPr="002454BF">
        <w:rPr>
          <w:rFonts w:ascii="Arial" w:hAnsi="Arial" w:cs="Arial"/>
          <w:color w:val="000000"/>
        </w:rPr>
        <w:t>Gereffi</w:t>
      </w:r>
      <w:proofErr w:type="spellEnd"/>
      <w:r w:rsidRPr="002454BF">
        <w:rPr>
          <w:rFonts w:ascii="Arial" w:hAnsi="Arial" w:cs="Arial"/>
          <w:color w:val="000000"/>
        </w:rPr>
        <w:t xml:space="preserve">, G., </w:t>
      </w:r>
      <w:proofErr w:type="spellStart"/>
      <w:r w:rsidRPr="002454BF">
        <w:rPr>
          <w:rFonts w:ascii="Arial" w:hAnsi="Arial" w:cs="Arial"/>
          <w:color w:val="000000"/>
        </w:rPr>
        <w:t>Regini</w:t>
      </w:r>
      <w:proofErr w:type="spellEnd"/>
      <w:r w:rsidRPr="002454BF">
        <w:rPr>
          <w:rFonts w:ascii="Arial" w:hAnsi="Arial" w:cs="Arial"/>
          <w:color w:val="000000"/>
        </w:rPr>
        <w:t xml:space="preserve">, M. and </w:t>
      </w:r>
      <w:proofErr w:type="spellStart"/>
      <w:r w:rsidRPr="002454BF">
        <w:rPr>
          <w:rFonts w:ascii="Arial" w:hAnsi="Arial" w:cs="Arial"/>
          <w:color w:val="000000"/>
        </w:rPr>
        <w:t>Sabel</w:t>
      </w:r>
      <w:proofErr w:type="spellEnd"/>
      <w:r w:rsidRPr="002454BF">
        <w:rPr>
          <w:rFonts w:ascii="Arial" w:hAnsi="Arial" w:cs="Arial"/>
          <w:color w:val="000000"/>
        </w:rPr>
        <w:t xml:space="preserve">, C.F. (2013) ‘On Richard M. Locke, the promise and limits of private power: Promoting </w:t>
      </w:r>
      <w:proofErr w:type="spellStart"/>
      <w:r w:rsidRPr="002454BF">
        <w:rPr>
          <w:rFonts w:ascii="Arial" w:hAnsi="Arial" w:cs="Arial"/>
          <w:color w:val="000000"/>
        </w:rPr>
        <w:t>labor</w:t>
      </w:r>
      <w:proofErr w:type="spellEnd"/>
      <w:r w:rsidRPr="002454BF">
        <w:rPr>
          <w:rFonts w:ascii="Arial" w:hAnsi="Arial" w:cs="Arial"/>
          <w:color w:val="000000"/>
        </w:rPr>
        <w:t xml:space="preserve"> standards in a global economy, New York, Cambridge University Press, 2013’,</w:t>
      </w:r>
      <w:r w:rsidRPr="002454BF">
        <w:rPr>
          <w:rStyle w:val="apple-converted-space"/>
          <w:rFonts w:ascii="Arial" w:eastAsiaTheme="majorEastAsia" w:hAnsi="Arial" w:cs="Arial"/>
          <w:color w:val="000000"/>
        </w:rPr>
        <w:t> </w:t>
      </w:r>
      <w:r w:rsidRPr="002454BF">
        <w:rPr>
          <w:rFonts w:ascii="Arial" w:hAnsi="Arial" w:cs="Arial"/>
          <w:i/>
          <w:iCs/>
          <w:color w:val="000000"/>
        </w:rPr>
        <w:t>Socio-Economic Review</w:t>
      </w:r>
      <w:r w:rsidRPr="002454BF">
        <w:rPr>
          <w:rFonts w:ascii="Arial" w:hAnsi="Arial" w:cs="Arial"/>
          <w:color w:val="000000"/>
        </w:rPr>
        <w:t>, 12(1), pp. 219–235. doi:10.1093/ser/mwt023.</w:t>
      </w:r>
    </w:p>
    <w:p w14:paraId="12A1D22F" w14:textId="77777777" w:rsidR="000B725D" w:rsidRDefault="000B725D" w:rsidP="0091684B">
      <w:pPr>
        <w:spacing w:line="360" w:lineRule="auto"/>
        <w:jc w:val="both"/>
        <w:rPr>
          <w:rFonts w:ascii="Arial" w:hAnsi="Arial" w:cs="Arial"/>
          <w:color w:val="000000" w:themeColor="text1"/>
        </w:rPr>
      </w:pPr>
    </w:p>
    <w:p w14:paraId="787ADE49" w14:textId="77777777" w:rsidR="00D23312" w:rsidRDefault="00E4187B" w:rsidP="0091684B">
      <w:pPr>
        <w:spacing w:line="360" w:lineRule="auto"/>
        <w:jc w:val="both"/>
        <w:rPr>
          <w:rStyle w:val="apple-converted-space"/>
          <w:rFonts w:ascii="Arial" w:eastAsiaTheme="majorEastAsia" w:hAnsi="Arial" w:cs="Arial"/>
          <w:color w:val="000000" w:themeColor="text1"/>
        </w:rPr>
      </w:pPr>
      <w:r w:rsidRPr="000B725D">
        <w:rPr>
          <w:rFonts w:ascii="Arial" w:hAnsi="Arial" w:cs="Arial"/>
          <w:color w:val="000000" w:themeColor="text1"/>
        </w:rPr>
        <w:t>Gregory, A.T. and Denniss, A.R. (2018) ‘An introduction to writing narrative and systematic reviews — tasks, tips and traps for aspiring authors’,</w:t>
      </w:r>
      <w:r w:rsidRPr="000B725D">
        <w:rPr>
          <w:rStyle w:val="apple-converted-space"/>
          <w:rFonts w:ascii="Arial" w:eastAsiaTheme="majorEastAsia" w:hAnsi="Arial" w:cs="Arial"/>
          <w:color w:val="000000" w:themeColor="text1"/>
        </w:rPr>
        <w:t> </w:t>
      </w:r>
      <w:r w:rsidRPr="000B725D">
        <w:rPr>
          <w:rFonts w:ascii="Arial" w:hAnsi="Arial" w:cs="Arial"/>
          <w:i/>
          <w:iCs/>
          <w:color w:val="000000" w:themeColor="text1"/>
        </w:rPr>
        <w:t>Heart, Lung and Circulation</w:t>
      </w:r>
      <w:r w:rsidRPr="000B725D">
        <w:rPr>
          <w:rFonts w:ascii="Arial" w:hAnsi="Arial" w:cs="Arial"/>
          <w:color w:val="000000" w:themeColor="text1"/>
        </w:rPr>
        <w:t xml:space="preserve">, 27(7), pp. 893–898. </w:t>
      </w:r>
      <w:proofErr w:type="gramStart"/>
      <w:r w:rsidRPr="000B725D">
        <w:rPr>
          <w:rFonts w:ascii="Arial" w:hAnsi="Arial" w:cs="Arial"/>
          <w:color w:val="000000" w:themeColor="text1"/>
        </w:rPr>
        <w:t>doi:10.1016/j.hlc</w:t>
      </w:r>
      <w:proofErr w:type="gramEnd"/>
      <w:r w:rsidRPr="000B725D">
        <w:rPr>
          <w:rFonts w:ascii="Arial" w:hAnsi="Arial" w:cs="Arial"/>
          <w:color w:val="000000" w:themeColor="text1"/>
        </w:rPr>
        <w:t>.2018.03.027.</w:t>
      </w:r>
    </w:p>
    <w:p w14:paraId="6EDC3FEB" w14:textId="77777777" w:rsidR="00D23312" w:rsidRDefault="00D23312" w:rsidP="0091684B">
      <w:pPr>
        <w:spacing w:line="360" w:lineRule="auto"/>
        <w:jc w:val="both"/>
        <w:rPr>
          <w:rStyle w:val="apple-converted-space"/>
          <w:rFonts w:ascii="Arial" w:eastAsiaTheme="majorEastAsia" w:hAnsi="Arial" w:cs="Arial"/>
          <w:color w:val="000000" w:themeColor="text1"/>
        </w:rPr>
      </w:pPr>
    </w:p>
    <w:p w14:paraId="1B9D91F1" w14:textId="1CAE8976" w:rsidR="00700869" w:rsidRPr="007E3EA1" w:rsidRDefault="00952B74" w:rsidP="0091684B">
      <w:pPr>
        <w:spacing w:line="360" w:lineRule="auto"/>
        <w:jc w:val="both"/>
        <w:rPr>
          <w:rStyle w:val="apple-converted-space"/>
          <w:rFonts w:ascii="Arial" w:hAnsi="Arial" w:cs="Arial"/>
          <w:color w:val="000000" w:themeColor="text1"/>
        </w:rPr>
      </w:pPr>
      <w:r w:rsidRPr="007E3EA1">
        <w:rPr>
          <w:rFonts w:ascii="Arial" w:hAnsi="Arial" w:cs="Arial"/>
          <w:color w:val="000000" w:themeColor="text1"/>
        </w:rPr>
        <w:t xml:space="preserve">Grewal, A., </w:t>
      </w:r>
      <w:proofErr w:type="spellStart"/>
      <w:r w:rsidRPr="007E3EA1">
        <w:rPr>
          <w:rFonts w:ascii="Arial" w:hAnsi="Arial" w:cs="Arial"/>
          <w:color w:val="000000" w:themeColor="text1"/>
        </w:rPr>
        <w:t>Kataria</w:t>
      </w:r>
      <w:proofErr w:type="spellEnd"/>
      <w:r w:rsidRPr="007E3EA1">
        <w:rPr>
          <w:rFonts w:ascii="Arial" w:hAnsi="Arial" w:cs="Arial"/>
          <w:color w:val="000000" w:themeColor="text1"/>
        </w:rPr>
        <w:t>, H. and Dhawan, I. (2016) ‘Literature Search for Research Planning and identification of research problem’,</w:t>
      </w:r>
      <w:r w:rsidRPr="007E3EA1">
        <w:rPr>
          <w:rStyle w:val="apple-converted-space"/>
          <w:rFonts w:ascii="Arial" w:hAnsi="Arial" w:cs="Arial"/>
          <w:color w:val="000000" w:themeColor="text1"/>
        </w:rPr>
        <w:t> </w:t>
      </w:r>
      <w:r w:rsidRPr="007E3EA1">
        <w:rPr>
          <w:rFonts w:ascii="Arial" w:hAnsi="Arial" w:cs="Arial"/>
          <w:i/>
          <w:iCs/>
          <w:color w:val="000000" w:themeColor="text1"/>
        </w:rPr>
        <w:t>Indian Journal of Anaesthesia</w:t>
      </w:r>
      <w:r w:rsidRPr="007E3EA1">
        <w:rPr>
          <w:rFonts w:ascii="Arial" w:hAnsi="Arial" w:cs="Arial"/>
          <w:color w:val="000000" w:themeColor="text1"/>
        </w:rPr>
        <w:t>, 60(9), p. 635. doi:10.4103/0019-5049.190618.</w:t>
      </w:r>
    </w:p>
    <w:p w14:paraId="6BBC0DE9" w14:textId="77777777" w:rsidR="00700869" w:rsidRPr="00372967" w:rsidRDefault="00700869" w:rsidP="0091684B">
      <w:pPr>
        <w:spacing w:line="360" w:lineRule="auto"/>
        <w:jc w:val="both"/>
        <w:rPr>
          <w:rStyle w:val="apple-converted-space"/>
          <w:rFonts w:ascii="Arial" w:hAnsi="Arial" w:cs="Arial"/>
          <w:color w:val="4EA72E" w:themeColor="accent6"/>
        </w:rPr>
      </w:pPr>
    </w:p>
    <w:p w14:paraId="382E3C99" w14:textId="77777777" w:rsidR="008A7993" w:rsidRDefault="00700869" w:rsidP="008A7993">
      <w:pPr>
        <w:spacing w:line="360" w:lineRule="auto"/>
        <w:jc w:val="both"/>
        <w:rPr>
          <w:rFonts w:ascii="Arial" w:hAnsi="Arial" w:cs="Arial"/>
          <w:color w:val="000000" w:themeColor="text1"/>
        </w:rPr>
      </w:pPr>
      <w:proofErr w:type="spellStart"/>
      <w:r w:rsidRPr="00917431">
        <w:rPr>
          <w:rFonts w:ascii="Arial" w:hAnsi="Arial" w:cs="Arial"/>
          <w:color w:val="000000" w:themeColor="text1"/>
        </w:rPr>
        <w:t>Gusenbauer</w:t>
      </w:r>
      <w:proofErr w:type="spellEnd"/>
      <w:r w:rsidRPr="00917431">
        <w:rPr>
          <w:rFonts w:ascii="Arial" w:hAnsi="Arial" w:cs="Arial"/>
          <w:color w:val="000000" w:themeColor="text1"/>
        </w:rPr>
        <w:t>, M. (2018) ‘Google scholar to overshadow them all? comparing the sizes of 12 academic search engines and bibliographic databases’,</w:t>
      </w:r>
      <w:r w:rsidRPr="00917431">
        <w:rPr>
          <w:rStyle w:val="apple-converted-space"/>
          <w:rFonts w:ascii="Arial" w:eastAsiaTheme="majorEastAsia" w:hAnsi="Arial" w:cs="Arial"/>
          <w:color w:val="000000" w:themeColor="text1"/>
        </w:rPr>
        <w:t> </w:t>
      </w:r>
      <w:proofErr w:type="spellStart"/>
      <w:r w:rsidRPr="00917431">
        <w:rPr>
          <w:rFonts w:ascii="Arial" w:hAnsi="Arial" w:cs="Arial"/>
          <w:i/>
          <w:iCs/>
          <w:color w:val="000000" w:themeColor="text1"/>
        </w:rPr>
        <w:t>Scientometrics</w:t>
      </w:r>
      <w:proofErr w:type="spellEnd"/>
      <w:r w:rsidRPr="00917431">
        <w:rPr>
          <w:rFonts w:ascii="Arial" w:hAnsi="Arial" w:cs="Arial"/>
          <w:color w:val="000000" w:themeColor="text1"/>
        </w:rPr>
        <w:t>, 118(1), pp. 177–214. doi:10.1007/s11192-018-2958-5.</w:t>
      </w:r>
    </w:p>
    <w:p w14:paraId="47457EAB" w14:textId="77777777" w:rsidR="008A7993" w:rsidRDefault="008A7993" w:rsidP="008A7993">
      <w:pPr>
        <w:spacing w:line="360" w:lineRule="auto"/>
        <w:jc w:val="both"/>
        <w:rPr>
          <w:rFonts w:ascii="Arial" w:hAnsi="Arial" w:cs="Arial"/>
          <w:color w:val="000000" w:themeColor="text1"/>
        </w:rPr>
      </w:pPr>
    </w:p>
    <w:p w14:paraId="2E4CC088" w14:textId="77777777" w:rsidR="008A7993" w:rsidRDefault="008A7993" w:rsidP="0091684B">
      <w:pPr>
        <w:spacing w:line="360" w:lineRule="auto"/>
        <w:jc w:val="both"/>
        <w:rPr>
          <w:rStyle w:val="apple-converted-space"/>
          <w:rFonts w:ascii="Arial" w:eastAsiaTheme="majorEastAsia" w:hAnsi="Arial" w:cs="Arial"/>
          <w:color w:val="000000"/>
        </w:rPr>
      </w:pPr>
      <w:r w:rsidRPr="008A7993">
        <w:rPr>
          <w:rFonts w:ascii="Arial" w:hAnsi="Arial" w:cs="Arial"/>
          <w:color w:val="000000"/>
        </w:rPr>
        <w:t xml:space="preserve">Gutierrez-Huerter O, G., Gold, S. and </w:t>
      </w:r>
      <w:proofErr w:type="spellStart"/>
      <w:r w:rsidRPr="008A7993">
        <w:rPr>
          <w:rFonts w:ascii="Arial" w:hAnsi="Arial" w:cs="Arial"/>
          <w:color w:val="000000"/>
        </w:rPr>
        <w:t>Trautrims</w:t>
      </w:r>
      <w:proofErr w:type="spellEnd"/>
      <w:r w:rsidRPr="008A7993">
        <w:rPr>
          <w:rFonts w:ascii="Arial" w:hAnsi="Arial" w:cs="Arial"/>
          <w:color w:val="000000"/>
        </w:rPr>
        <w:t xml:space="preserve">, A. (2021) ‘Change in rhetoric but not in action? framing of the ethical issue of modern slavery in a UK sector at high risk of </w:t>
      </w:r>
      <w:proofErr w:type="spellStart"/>
      <w:r w:rsidRPr="008A7993">
        <w:rPr>
          <w:rFonts w:ascii="Arial" w:hAnsi="Arial" w:cs="Arial"/>
          <w:color w:val="000000"/>
        </w:rPr>
        <w:t>labor</w:t>
      </w:r>
      <w:proofErr w:type="spellEnd"/>
      <w:r w:rsidRPr="008A7993">
        <w:rPr>
          <w:rFonts w:ascii="Arial" w:hAnsi="Arial" w:cs="Arial"/>
          <w:color w:val="000000"/>
        </w:rPr>
        <w:t xml:space="preserve"> exploitation’,</w:t>
      </w:r>
      <w:r w:rsidRPr="008A7993">
        <w:rPr>
          <w:rStyle w:val="apple-converted-space"/>
          <w:rFonts w:ascii="Arial" w:eastAsiaTheme="majorEastAsia" w:hAnsi="Arial" w:cs="Arial"/>
          <w:color w:val="000000"/>
        </w:rPr>
        <w:t> </w:t>
      </w:r>
      <w:r w:rsidRPr="008A7993">
        <w:rPr>
          <w:rFonts w:ascii="Arial" w:hAnsi="Arial" w:cs="Arial"/>
          <w:i/>
          <w:iCs/>
          <w:color w:val="000000"/>
        </w:rPr>
        <w:t>Journal of Business Ethics</w:t>
      </w:r>
      <w:r w:rsidRPr="008A7993">
        <w:rPr>
          <w:rFonts w:ascii="Arial" w:hAnsi="Arial" w:cs="Arial"/>
          <w:color w:val="000000"/>
        </w:rPr>
        <w:t>, 182(1), pp. 35–58. doi:10.1007/s10551-021-05013-w.</w:t>
      </w:r>
    </w:p>
    <w:p w14:paraId="279D20B1" w14:textId="77777777" w:rsidR="008A7993" w:rsidRDefault="008A7993" w:rsidP="0091684B">
      <w:pPr>
        <w:spacing w:line="360" w:lineRule="auto"/>
        <w:jc w:val="both"/>
        <w:rPr>
          <w:rStyle w:val="apple-converted-space"/>
          <w:rFonts w:ascii="Arial" w:eastAsiaTheme="majorEastAsia" w:hAnsi="Arial" w:cs="Arial"/>
          <w:color w:val="000000"/>
        </w:rPr>
      </w:pPr>
    </w:p>
    <w:p w14:paraId="4EFE8C23" w14:textId="5182F27A" w:rsidR="00B524B9" w:rsidRPr="008A7993" w:rsidRDefault="006C00DD" w:rsidP="0091684B">
      <w:pPr>
        <w:spacing w:line="360" w:lineRule="auto"/>
        <w:jc w:val="both"/>
        <w:rPr>
          <w:rFonts w:ascii="Arial" w:hAnsi="Arial" w:cs="Arial"/>
          <w:color w:val="000000" w:themeColor="text1"/>
        </w:rPr>
      </w:pPr>
      <w:r w:rsidRPr="00497E97">
        <w:rPr>
          <w:rFonts w:ascii="Arial" w:hAnsi="Arial" w:cs="Arial"/>
          <w:color w:val="000000"/>
        </w:rPr>
        <w:lastRenderedPageBreak/>
        <w:t>Hampton, D.B. (2019) ‘Modern slavery in global supply chains: Can national action plans on business and human rights close the governance gap?’,</w:t>
      </w:r>
      <w:r w:rsidRPr="00497E97">
        <w:rPr>
          <w:rStyle w:val="apple-converted-space"/>
          <w:rFonts w:ascii="Arial" w:eastAsiaTheme="majorEastAsia" w:hAnsi="Arial" w:cs="Arial"/>
          <w:color w:val="000000"/>
        </w:rPr>
        <w:t> </w:t>
      </w:r>
      <w:r w:rsidRPr="00497E97">
        <w:rPr>
          <w:rFonts w:ascii="Arial" w:hAnsi="Arial" w:cs="Arial"/>
          <w:i/>
          <w:iCs/>
          <w:color w:val="000000"/>
        </w:rPr>
        <w:t>Business and Human Rights Journal</w:t>
      </w:r>
      <w:r w:rsidRPr="00497E97">
        <w:rPr>
          <w:rFonts w:ascii="Arial" w:hAnsi="Arial" w:cs="Arial"/>
          <w:color w:val="000000"/>
        </w:rPr>
        <w:t>, 4(02), pp. 239–263. doi:10.1017/bhj.2019.16.</w:t>
      </w:r>
    </w:p>
    <w:p w14:paraId="07855CE0" w14:textId="77777777" w:rsidR="00B524B9" w:rsidRDefault="00B524B9" w:rsidP="0091684B">
      <w:pPr>
        <w:spacing w:line="360" w:lineRule="auto"/>
        <w:jc w:val="both"/>
        <w:rPr>
          <w:rFonts w:ascii="Arial" w:eastAsiaTheme="majorEastAsia" w:hAnsi="Arial" w:cs="Arial"/>
          <w:color w:val="000000" w:themeColor="text1"/>
        </w:rPr>
      </w:pPr>
    </w:p>
    <w:p w14:paraId="39BA4616" w14:textId="1652F4C8" w:rsidR="002A33C7" w:rsidRPr="00B524B9" w:rsidRDefault="006F53B6" w:rsidP="0091684B">
      <w:pPr>
        <w:spacing w:line="360" w:lineRule="auto"/>
        <w:jc w:val="both"/>
        <w:rPr>
          <w:rStyle w:val="apple-converted-space"/>
          <w:rFonts w:ascii="Arial" w:eastAsiaTheme="majorEastAsia" w:hAnsi="Arial" w:cs="Arial"/>
          <w:color w:val="000000" w:themeColor="text1"/>
        </w:rPr>
      </w:pPr>
      <w:r w:rsidRPr="00B524B9">
        <w:rPr>
          <w:rFonts w:ascii="Arial" w:hAnsi="Arial" w:cs="Arial"/>
          <w:color w:val="000000" w:themeColor="text1"/>
        </w:rPr>
        <w:t>Higgins, J.P. and Altman, D.G. (2008) ‘Assessing risk of bias in included studies’,</w:t>
      </w:r>
      <w:r w:rsidRPr="00B524B9">
        <w:rPr>
          <w:rStyle w:val="apple-converted-space"/>
          <w:rFonts w:ascii="Arial" w:hAnsi="Arial" w:cs="Arial"/>
          <w:color w:val="000000" w:themeColor="text1"/>
        </w:rPr>
        <w:t> </w:t>
      </w:r>
      <w:r w:rsidRPr="00B524B9">
        <w:rPr>
          <w:rFonts w:ascii="Arial" w:hAnsi="Arial" w:cs="Arial"/>
          <w:i/>
          <w:iCs/>
          <w:color w:val="000000" w:themeColor="text1"/>
        </w:rPr>
        <w:t>Cochrane Handbook for Systematic Reviews of Interventions</w:t>
      </w:r>
      <w:r w:rsidRPr="00B524B9">
        <w:rPr>
          <w:rFonts w:ascii="Arial" w:hAnsi="Arial" w:cs="Arial"/>
          <w:color w:val="000000" w:themeColor="text1"/>
        </w:rPr>
        <w:t xml:space="preserve">, pp. 187–241. </w:t>
      </w:r>
      <w:proofErr w:type="gramStart"/>
      <w:r w:rsidRPr="00B524B9">
        <w:rPr>
          <w:rFonts w:ascii="Arial" w:hAnsi="Arial" w:cs="Arial"/>
          <w:color w:val="000000" w:themeColor="text1"/>
        </w:rPr>
        <w:t>doi:10.1002/9780470712184.ch8</w:t>
      </w:r>
      <w:proofErr w:type="gramEnd"/>
      <w:r w:rsidRPr="00B524B9">
        <w:rPr>
          <w:rFonts w:ascii="Arial" w:hAnsi="Arial" w:cs="Arial"/>
          <w:color w:val="000000" w:themeColor="text1"/>
        </w:rPr>
        <w:t>.</w:t>
      </w:r>
    </w:p>
    <w:p w14:paraId="6549A8A6" w14:textId="77777777" w:rsidR="002A33C7" w:rsidRDefault="002A33C7" w:rsidP="0091684B">
      <w:pPr>
        <w:spacing w:line="360" w:lineRule="auto"/>
        <w:jc w:val="both"/>
        <w:rPr>
          <w:rStyle w:val="apple-converted-space"/>
          <w:rFonts w:ascii="Arial" w:hAnsi="Arial" w:cs="Arial"/>
          <w:color w:val="4EA72E" w:themeColor="accent6"/>
        </w:rPr>
      </w:pPr>
    </w:p>
    <w:p w14:paraId="44AAF057" w14:textId="3A1F7EA1" w:rsidR="002A33C7" w:rsidRPr="002A33C7" w:rsidRDefault="002A33C7" w:rsidP="0091684B">
      <w:pPr>
        <w:spacing w:line="360" w:lineRule="auto"/>
        <w:jc w:val="both"/>
        <w:rPr>
          <w:rFonts w:ascii="Arial" w:hAnsi="Arial" w:cs="Arial"/>
          <w:color w:val="4EA72E" w:themeColor="accent6"/>
        </w:rPr>
      </w:pPr>
      <w:r w:rsidRPr="00247600">
        <w:rPr>
          <w:rFonts w:ascii="Arial" w:hAnsi="Arial" w:cs="Arial"/>
          <w:color w:val="000000"/>
        </w:rPr>
        <w:t>HM Government (2014)</w:t>
      </w:r>
      <w:r w:rsidRPr="00247600">
        <w:rPr>
          <w:rStyle w:val="apple-converted-space"/>
          <w:rFonts w:ascii="Arial" w:eastAsiaTheme="majorEastAsia" w:hAnsi="Arial" w:cs="Arial"/>
          <w:color w:val="000000"/>
        </w:rPr>
        <w:t> </w:t>
      </w:r>
      <w:r w:rsidRPr="00247600">
        <w:rPr>
          <w:rFonts w:ascii="Arial" w:hAnsi="Arial" w:cs="Arial"/>
          <w:i/>
          <w:iCs/>
          <w:color w:val="000000"/>
        </w:rPr>
        <w:t>Modern slavery strategy</w:t>
      </w:r>
      <w:r w:rsidRPr="00247600">
        <w:rPr>
          <w:rFonts w:ascii="Arial" w:hAnsi="Arial" w:cs="Arial"/>
          <w:color w:val="000000"/>
        </w:rPr>
        <w:t>. London, UK: Home Office.</w:t>
      </w:r>
    </w:p>
    <w:p w14:paraId="1BCBB2AE" w14:textId="77777777" w:rsidR="00BA21B3" w:rsidRPr="00372967" w:rsidRDefault="00BA21B3" w:rsidP="0091684B">
      <w:pPr>
        <w:spacing w:line="360" w:lineRule="auto"/>
        <w:jc w:val="both"/>
        <w:rPr>
          <w:rStyle w:val="apple-converted-space"/>
          <w:rFonts w:ascii="Arial" w:hAnsi="Arial" w:cs="Arial"/>
          <w:color w:val="4EA72E" w:themeColor="accent6"/>
        </w:rPr>
      </w:pPr>
    </w:p>
    <w:p w14:paraId="0AF7CA2D" w14:textId="77777777" w:rsidR="008C05D9" w:rsidRDefault="00A15750" w:rsidP="0091684B">
      <w:pPr>
        <w:spacing w:line="360" w:lineRule="auto"/>
        <w:jc w:val="both"/>
        <w:rPr>
          <w:rFonts w:ascii="Arial" w:hAnsi="Arial" w:cs="Arial"/>
          <w:color w:val="000000"/>
        </w:rPr>
      </w:pPr>
      <w:proofErr w:type="spellStart"/>
      <w:r w:rsidRPr="00A15750">
        <w:rPr>
          <w:rFonts w:ascii="Arial" w:hAnsi="Arial" w:cs="Arial"/>
          <w:color w:val="000000"/>
        </w:rPr>
        <w:t>Ishaya</w:t>
      </w:r>
      <w:proofErr w:type="spellEnd"/>
      <w:r w:rsidRPr="00A15750">
        <w:rPr>
          <w:rFonts w:ascii="Arial" w:hAnsi="Arial" w:cs="Arial"/>
          <w:color w:val="000000"/>
        </w:rPr>
        <w:t>, B.J.</w:t>
      </w:r>
      <w:r w:rsidRPr="00A15750">
        <w:rPr>
          <w:rStyle w:val="apple-converted-space"/>
          <w:rFonts w:ascii="Arial" w:hAnsi="Arial" w:cs="Arial"/>
          <w:color w:val="000000"/>
        </w:rPr>
        <w:t> </w:t>
      </w:r>
      <w:r w:rsidRPr="00A15750">
        <w:rPr>
          <w:rFonts w:ascii="Arial" w:hAnsi="Arial" w:cs="Arial"/>
          <w:i/>
          <w:iCs/>
          <w:color w:val="000000"/>
        </w:rPr>
        <w:t>et al.</w:t>
      </w:r>
      <w:r w:rsidRPr="00A15750">
        <w:rPr>
          <w:rStyle w:val="apple-converted-space"/>
          <w:rFonts w:ascii="Arial" w:hAnsi="Arial" w:cs="Arial"/>
          <w:color w:val="000000"/>
        </w:rPr>
        <w:t> </w:t>
      </w:r>
      <w:r w:rsidRPr="00A15750">
        <w:rPr>
          <w:rFonts w:ascii="Arial" w:hAnsi="Arial" w:cs="Arial"/>
          <w:color w:val="000000"/>
        </w:rPr>
        <w:t>(2023) ‘A systematic literature review of modern slavery through Benchmarking Global Supply Chain’,</w:t>
      </w:r>
      <w:r w:rsidRPr="00A15750">
        <w:rPr>
          <w:rStyle w:val="apple-converted-space"/>
          <w:rFonts w:ascii="Arial" w:hAnsi="Arial" w:cs="Arial"/>
          <w:color w:val="000000"/>
        </w:rPr>
        <w:t> </w:t>
      </w:r>
      <w:r w:rsidRPr="00A15750">
        <w:rPr>
          <w:rFonts w:ascii="Arial" w:hAnsi="Arial" w:cs="Arial"/>
          <w:i/>
          <w:iCs/>
          <w:color w:val="000000"/>
        </w:rPr>
        <w:t>Benchmarking: An International Journal</w:t>
      </w:r>
      <w:r w:rsidRPr="00A15750">
        <w:rPr>
          <w:rFonts w:ascii="Arial" w:hAnsi="Arial" w:cs="Arial"/>
          <w:color w:val="000000"/>
        </w:rPr>
        <w:t xml:space="preserve">, 31(2), </w:t>
      </w:r>
      <w:r w:rsidRPr="008C05D9">
        <w:rPr>
          <w:rFonts w:ascii="Arial" w:hAnsi="Arial" w:cs="Arial"/>
          <w:color w:val="000000"/>
        </w:rPr>
        <w:t>pp. 558–589. doi:10.1108/bij-09-2022-0554.</w:t>
      </w:r>
    </w:p>
    <w:p w14:paraId="15A1039D" w14:textId="77777777" w:rsidR="008C05D9" w:rsidRDefault="008C05D9" w:rsidP="0091684B">
      <w:pPr>
        <w:spacing w:line="360" w:lineRule="auto"/>
        <w:jc w:val="both"/>
        <w:rPr>
          <w:rFonts w:ascii="Arial" w:hAnsi="Arial" w:cs="Arial"/>
          <w:color w:val="000000"/>
        </w:rPr>
      </w:pPr>
    </w:p>
    <w:p w14:paraId="11136551" w14:textId="5F13CCB4" w:rsidR="008C05D9" w:rsidRPr="008C05D9" w:rsidRDefault="008C05D9" w:rsidP="0091684B">
      <w:pPr>
        <w:spacing w:line="360" w:lineRule="auto"/>
        <w:jc w:val="both"/>
        <w:rPr>
          <w:rFonts w:ascii="Arial" w:hAnsi="Arial" w:cs="Arial"/>
          <w:color w:val="000000"/>
        </w:rPr>
      </w:pPr>
      <w:r w:rsidRPr="008C05D9">
        <w:rPr>
          <w:rFonts w:ascii="Arial" w:hAnsi="Arial" w:cs="Arial"/>
          <w:color w:val="000000"/>
        </w:rPr>
        <w:t>King, E.</w:t>
      </w:r>
      <w:r w:rsidRPr="008C05D9">
        <w:rPr>
          <w:rStyle w:val="apple-converted-space"/>
          <w:rFonts w:ascii="Arial" w:eastAsiaTheme="majorEastAsia" w:hAnsi="Arial" w:cs="Arial"/>
          <w:color w:val="000000"/>
        </w:rPr>
        <w:t> </w:t>
      </w:r>
      <w:r w:rsidRPr="008C05D9">
        <w:rPr>
          <w:rFonts w:ascii="Arial" w:hAnsi="Arial" w:cs="Arial"/>
          <w:i/>
          <w:iCs/>
          <w:color w:val="000000"/>
        </w:rPr>
        <w:t>et al.</w:t>
      </w:r>
      <w:r w:rsidRPr="008C05D9">
        <w:rPr>
          <w:rStyle w:val="apple-converted-space"/>
          <w:rFonts w:ascii="Arial" w:eastAsiaTheme="majorEastAsia" w:hAnsi="Arial" w:cs="Arial"/>
          <w:color w:val="000000"/>
        </w:rPr>
        <w:t> </w:t>
      </w:r>
      <w:r w:rsidRPr="008C05D9">
        <w:rPr>
          <w:rFonts w:ascii="Arial" w:hAnsi="Arial" w:cs="Arial"/>
          <w:color w:val="000000"/>
        </w:rPr>
        <w:t>(2018) ‘Clinical and biomechanical outcomes of rehabilitation targeting intersegmental control in athletic groin pain: Prospective cohort of 205 patients’,</w:t>
      </w:r>
      <w:r w:rsidRPr="008C05D9">
        <w:rPr>
          <w:rStyle w:val="apple-converted-space"/>
          <w:rFonts w:ascii="Arial" w:eastAsiaTheme="majorEastAsia" w:hAnsi="Arial" w:cs="Arial"/>
          <w:color w:val="000000"/>
        </w:rPr>
        <w:t> </w:t>
      </w:r>
      <w:r w:rsidRPr="008C05D9">
        <w:rPr>
          <w:rFonts w:ascii="Arial" w:hAnsi="Arial" w:cs="Arial"/>
          <w:i/>
          <w:iCs/>
          <w:color w:val="000000"/>
        </w:rPr>
        <w:t>British Journal of Sports Medicine</w:t>
      </w:r>
      <w:r w:rsidRPr="008C05D9">
        <w:rPr>
          <w:rFonts w:ascii="Arial" w:hAnsi="Arial" w:cs="Arial"/>
          <w:color w:val="000000"/>
        </w:rPr>
        <w:t>, 52(16), pp. 1054–1062. doi:10.1136/bjsports-2016-097089.</w:t>
      </w:r>
      <w:r w:rsidRPr="008C05D9">
        <w:rPr>
          <w:rStyle w:val="apple-converted-space"/>
          <w:rFonts w:ascii="Arial" w:eastAsiaTheme="majorEastAsia" w:hAnsi="Arial" w:cs="Arial"/>
          <w:color w:val="000000"/>
        </w:rPr>
        <w:t> </w:t>
      </w:r>
    </w:p>
    <w:p w14:paraId="316448E9" w14:textId="77777777" w:rsidR="00C137D4" w:rsidRDefault="00C137D4" w:rsidP="0091684B">
      <w:pPr>
        <w:spacing w:line="360" w:lineRule="auto"/>
        <w:jc w:val="both"/>
        <w:rPr>
          <w:rStyle w:val="apple-converted-space"/>
          <w:rFonts w:ascii="Arial" w:hAnsi="Arial" w:cs="Arial"/>
          <w:color w:val="000000"/>
        </w:rPr>
      </w:pPr>
    </w:p>
    <w:p w14:paraId="23BC6019" w14:textId="77777777" w:rsidR="002328BC" w:rsidRDefault="00C137D4" w:rsidP="0091684B">
      <w:pPr>
        <w:spacing w:line="360" w:lineRule="auto"/>
        <w:jc w:val="both"/>
        <w:rPr>
          <w:rFonts w:ascii="Arial" w:hAnsi="Arial" w:cs="Arial"/>
          <w:color w:val="000000"/>
        </w:rPr>
      </w:pPr>
      <w:proofErr w:type="spellStart"/>
      <w:r w:rsidRPr="00070F58">
        <w:rPr>
          <w:rFonts w:ascii="Arial" w:hAnsi="Arial" w:cs="Arial"/>
          <w:color w:val="000000"/>
        </w:rPr>
        <w:t>Kitchenham</w:t>
      </w:r>
      <w:proofErr w:type="spellEnd"/>
      <w:r w:rsidRPr="00070F58">
        <w:rPr>
          <w:rFonts w:ascii="Arial" w:hAnsi="Arial" w:cs="Arial"/>
          <w:color w:val="000000"/>
        </w:rPr>
        <w:t>, B.</w:t>
      </w:r>
      <w:r w:rsidRPr="00070F58">
        <w:rPr>
          <w:rStyle w:val="apple-converted-space"/>
          <w:rFonts w:ascii="Arial" w:eastAsiaTheme="majorEastAsia" w:hAnsi="Arial" w:cs="Arial"/>
          <w:color w:val="000000"/>
        </w:rPr>
        <w:t> </w:t>
      </w:r>
      <w:r w:rsidRPr="00070F58">
        <w:rPr>
          <w:rFonts w:ascii="Arial" w:hAnsi="Arial" w:cs="Arial"/>
          <w:i/>
          <w:iCs/>
          <w:color w:val="000000"/>
        </w:rPr>
        <w:t>et al.</w:t>
      </w:r>
      <w:r w:rsidRPr="00070F58">
        <w:rPr>
          <w:rStyle w:val="apple-converted-space"/>
          <w:rFonts w:ascii="Arial" w:eastAsiaTheme="majorEastAsia" w:hAnsi="Arial" w:cs="Arial"/>
          <w:color w:val="000000"/>
        </w:rPr>
        <w:t> </w:t>
      </w:r>
      <w:r w:rsidRPr="00070F58">
        <w:rPr>
          <w:rFonts w:ascii="Arial" w:hAnsi="Arial" w:cs="Arial"/>
          <w:color w:val="000000"/>
        </w:rPr>
        <w:t>(2009) ‘Systematic literature reviews in software engineering – A systematic literature review’,</w:t>
      </w:r>
      <w:r w:rsidRPr="00070F58">
        <w:rPr>
          <w:rStyle w:val="apple-converted-space"/>
          <w:rFonts w:ascii="Arial" w:eastAsiaTheme="majorEastAsia" w:hAnsi="Arial" w:cs="Arial"/>
          <w:color w:val="000000"/>
        </w:rPr>
        <w:t> </w:t>
      </w:r>
      <w:r w:rsidRPr="00070F58">
        <w:rPr>
          <w:rFonts w:ascii="Arial" w:hAnsi="Arial" w:cs="Arial"/>
          <w:i/>
          <w:iCs/>
          <w:color w:val="000000"/>
        </w:rPr>
        <w:t>Information and Software Technology</w:t>
      </w:r>
      <w:r w:rsidRPr="00070F58">
        <w:rPr>
          <w:rFonts w:ascii="Arial" w:hAnsi="Arial" w:cs="Arial"/>
          <w:color w:val="000000"/>
        </w:rPr>
        <w:t xml:space="preserve">, 51(1), pp. 7–15. </w:t>
      </w:r>
      <w:proofErr w:type="gramStart"/>
      <w:r w:rsidRPr="00070F58">
        <w:rPr>
          <w:rFonts w:ascii="Arial" w:hAnsi="Arial" w:cs="Arial"/>
          <w:color w:val="000000"/>
        </w:rPr>
        <w:t>doi:10.1016/j.infsof</w:t>
      </w:r>
      <w:proofErr w:type="gramEnd"/>
      <w:r w:rsidRPr="00070F58">
        <w:rPr>
          <w:rFonts w:ascii="Arial" w:hAnsi="Arial" w:cs="Arial"/>
          <w:color w:val="000000"/>
        </w:rPr>
        <w:t>.2008.09.009.</w:t>
      </w:r>
    </w:p>
    <w:p w14:paraId="24DA3216" w14:textId="77777777" w:rsidR="002328BC" w:rsidRDefault="002328BC" w:rsidP="0091684B">
      <w:pPr>
        <w:spacing w:line="360" w:lineRule="auto"/>
        <w:jc w:val="both"/>
        <w:rPr>
          <w:rFonts w:ascii="Arial" w:hAnsi="Arial" w:cs="Arial"/>
          <w:color w:val="000000"/>
        </w:rPr>
      </w:pPr>
    </w:p>
    <w:p w14:paraId="0C628CBF" w14:textId="0CBF6033" w:rsidR="002328BC" w:rsidRPr="002328BC" w:rsidRDefault="002328BC" w:rsidP="0091684B">
      <w:pPr>
        <w:spacing w:line="360" w:lineRule="auto"/>
        <w:jc w:val="both"/>
        <w:rPr>
          <w:rFonts w:ascii="Arial" w:hAnsi="Arial" w:cs="Arial"/>
          <w:color w:val="000000"/>
        </w:rPr>
      </w:pPr>
      <w:proofErr w:type="spellStart"/>
      <w:r w:rsidRPr="002328BC">
        <w:rPr>
          <w:rFonts w:ascii="Arial" w:hAnsi="Arial" w:cs="Arial"/>
          <w:color w:val="000000"/>
        </w:rPr>
        <w:t>LeBaron</w:t>
      </w:r>
      <w:proofErr w:type="spellEnd"/>
      <w:r w:rsidRPr="002328BC">
        <w:rPr>
          <w:rFonts w:ascii="Arial" w:hAnsi="Arial" w:cs="Arial"/>
          <w:color w:val="000000"/>
        </w:rPr>
        <w:t>, G. (2018)</w:t>
      </w:r>
      <w:r w:rsidRPr="002328BC">
        <w:rPr>
          <w:rStyle w:val="apple-converted-space"/>
          <w:rFonts w:ascii="Arial" w:eastAsiaTheme="majorEastAsia" w:hAnsi="Arial" w:cs="Arial"/>
          <w:color w:val="000000"/>
        </w:rPr>
        <w:t> </w:t>
      </w:r>
      <w:r w:rsidRPr="002328BC">
        <w:rPr>
          <w:rFonts w:ascii="Arial" w:hAnsi="Arial" w:cs="Arial"/>
          <w:i/>
          <w:iCs/>
          <w:color w:val="000000"/>
        </w:rPr>
        <w:t>(PDF) The Global Business of Forced Labour: Report of findings</w:t>
      </w:r>
      <w:r w:rsidRPr="002328BC">
        <w:rPr>
          <w:rFonts w:ascii="Arial" w:hAnsi="Arial" w:cs="Arial"/>
          <w:color w:val="000000"/>
        </w:rPr>
        <w:t>,</w:t>
      </w:r>
      <w:r w:rsidRPr="002328BC">
        <w:rPr>
          <w:rStyle w:val="apple-converted-space"/>
          <w:rFonts w:ascii="Arial" w:eastAsiaTheme="majorEastAsia" w:hAnsi="Arial" w:cs="Arial"/>
          <w:color w:val="000000"/>
        </w:rPr>
        <w:t> </w:t>
      </w:r>
      <w:r w:rsidRPr="002328BC">
        <w:rPr>
          <w:rFonts w:ascii="Arial" w:hAnsi="Arial" w:cs="Arial"/>
          <w:i/>
          <w:iCs/>
          <w:color w:val="000000"/>
        </w:rPr>
        <w:t>SPERI</w:t>
      </w:r>
      <w:r w:rsidRPr="002328BC">
        <w:rPr>
          <w:rFonts w:ascii="Arial" w:hAnsi="Arial" w:cs="Arial"/>
          <w:color w:val="000000"/>
        </w:rPr>
        <w:t>. Available at: https://www.researchgate.net/publication/325472644_The_Global_Business_of_Forced_Labour_Report_of_Findings (Accessed: 04 June 2024).</w:t>
      </w:r>
      <w:r w:rsidRPr="002328BC">
        <w:rPr>
          <w:rStyle w:val="apple-converted-space"/>
          <w:rFonts w:ascii="Arial" w:eastAsiaTheme="majorEastAsia" w:hAnsi="Arial" w:cs="Arial"/>
          <w:color w:val="000000"/>
        </w:rPr>
        <w:t> </w:t>
      </w:r>
    </w:p>
    <w:p w14:paraId="56EE3FB9" w14:textId="77777777" w:rsidR="00944385" w:rsidRDefault="00944385" w:rsidP="0091684B">
      <w:pPr>
        <w:spacing w:line="360" w:lineRule="auto"/>
        <w:jc w:val="both"/>
        <w:rPr>
          <w:rStyle w:val="apple-converted-space"/>
          <w:rFonts w:ascii="Arial" w:hAnsi="Arial" w:cs="Arial"/>
          <w:color w:val="000000"/>
        </w:rPr>
      </w:pPr>
    </w:p>
    <w:p w14:paraId="0D078C10" w14:textId="29D12111" w:rsidR="00944385" w:rsidRDefault="00944385" w:rsidP="0091684B">
      <w:pPr>
        <w:spacing w:line="360" w:lineRule="auto"/>
        <w:jc w:val="both"/>
        <w:rPr>
          <w:rFonts w:ascii="Arial" w:hAnsi="Arial" w:cs="Arial"/>
          <w:color w:val="000000"/>
        </w:rPr>
      </w:pPr>
      <w:proofErr w:type="spellStart"/>
      <w:r w:rsidRPr="00481891">
        <w:rPr>
          <w:rFonts w:ascii="Arial" w:hAnsi="Arial" w:cs="Arial"/>
          <w:color w:val="000000"/>
        </w:rPr>
        <w:t>Mantouvalou</w:t>
      </w:r>
      <w:proofErr w:type="spellEnd"/>
      <w:r w:rsidRPr="00481891">
        <w:rPr>
          <w:rFonts w:ascii="Arial" w:hAnsi="Arial" w:cs="Arial"/>
          <w:color w:val="000000"/>
        </w:rPr>
        <w:t>, V. (2010) ‘Modern slavery: The UK response’,</w:t>
      </w:r>
      <w:r w:rsidRPr="00481891">
        <w:rPr>
          <w:rStyle w:val="apple-converted-space"/>
          <w:rFonts w:ascii="Arial" w:eastAsiaTheme="majorEastAsia" w:hAnsi="Arial" w:cs="Arial"/>
          <w:color w:val="000000"/>
        </w:rPr>
        <w:t> </w:t>
      </w:r>
      <w:r w:rsidRPr="00481891">
        <w:rPr>
          <w:rFonts w:ascii="Arial" w:hAnsi="Arial" w:cs="Arial"/>
          <w:i/>
          <w:iCs/>
          <w:color w:val="000000"/>
        </w:rPr>
        <w:t>Industrial Law Journal</w:t>
      </w:r>
      <w:r w:rsidRPr="00481891">
        <w:rPr>
          <w:rFonts w:ascii="Arial" w:hAnsi="Arial" w:cs="Arial"/>
          <w:color w:val="000000"/>
        </w:rPr>
        <w:t>, 39(4), pp. 425–431. doi:10.1093/</w:t>
      </w:r>
      <w:proofErr w:type="spellStart"/>
      <w:r w:rsidRPr="00481891">
        <w:rPr>
          <w:rFonts w:ascii="Arial" w:hAnsi="Arial" w:cs="Arial"/>
          <w:color w:val="000000"/>
        </w:rPr>
        <w:t>indlaw</w:t>
      </w:r>
      <w:proofErr w:type="spellEnd"/>
      <w:r w:rsidRPr="00481891">
        <w:rPr>
          <w:rFonts w:ascii="Arial" w:hAnsi="Arial" w:cs="Arial"/>
          <w:color w:val="000000"/>
        </w:rPr>
        <w:t>/dwq019.</w:t>
      </w:r>
    </w:p>
    <w:p w14:paraId="785584B2" w14:textId="77777777" w:rsidR="00C137D4" w:rsidRDefault="00C137D4" w:rsidP="0091684B">
      <w:pPr>
        <w:spacing w:line="360" w:lineRule="auto"/>
        <w:jc w:val="both"/>
        <w:rPr>
          <w:rStyle w:val="apple-converted-space"/>
          <w:rFonts w:ascii="Arial" w:hAnsi="Arial" w:cs="Arial"/>
          <w:color w:val="000000"/>
        </w:rPr>
      </w:pPr>
    </w:p>
    <w:p w14:paraId="07316EB5" w14:textId="0167708D" w:rsidR="004C644A" w:rsidRPr="00C137D4" w:rsidRDefault="004C644A" w:rsidP="0091684B">
      <w:pPr>
        <w:spacing w:line="360" w:lineRule="auto"/>
        <w:jc w:val="both"/>
        <w:rPr>
          <w:rStyle w:val="apple-converted-space"/>
          <w:rFonts w:ascii="Arial" w:hAnsi="Arial" w:cs="Arial"/>
          <w:color w:val="000000"/>
        </w:rPr>
      </w:pPr>
      <w:r w:rsidRPr="00DD4F25">
        <w:rPr>
          <w:rFonts w:ascii="Arial" w:hAnsi="Arial" w:cs="Arial"/>
          <w:color w:val="000000"/>
        </w:rPr>
        <w:t>Madison Marcus (2023)</w:t>
      </w:r>
      <w:r w:rsidRPr="00DD4F25">
        <w:rPr>
          <w:rStyle w:val="apple-converted-space"/>
          <w:rFonts w:ascii="Arial" w:eastAsiaTheme="majorEastAsia" w:hAnsi="Arial" w:cs="Arial"/>
          <w:color w:val="000000"/>
        </w:rPr>
        <w:t> </w:t>
      </w:r>
      <w:r w:rsidRPr="00DD4F25">
        <w:rPr>
          <w:rFonts w:ascii="Arial" w:hAnsi="Arial" w:cs="Arial"/>
          <w:i/>
          <w:iCs/>
          <w:color w:val="000000"/>
        </w:rPr>
        <w:t>How to identify and assess modern slavery risks</w:t>
      </w:r>
      <w:r w:rsidRPr="00DD4F25">
        <w:rPr>
          <w:rFonts w:ascii="Arial" w:hAnsi="Arial" w:cs="Arial"/>
          <w:color w:val="000000"/>
        </w:rPr>
        <w:t>,</w:t>
      </w:r>
      <w:r w:rsidRPr="00DD4F25">
        <w:rPr>
          <w:rStyle w:val="apple-converted-space"/>
          <w:rFonts w:ascii="Arial" w:eastAsiaTheme="majorEastAsia" w:hAnsi="Arial" w:cs="Arial"/>
          <w:color w:val="000000"/>
        </w:rPr>
        <w:t> </w:t>
      </w:r>
      <w:r w:rsidRPr="00DD4F25">
        <w:rPr>
          <w:rFonts w:ascii="Arial" w:hAnsi="Arial" w:cs="Arial"/>
          <w:i/>
          <w:iCs/>
          <w:color w:val="000000"/>
        </w:rPr>
        <w:t>Madison Marcus</w:t>
      </w:r>
      <w:r w:rsidRPr="00DD4F25">
        <w:rPr>
          <w:rFonts w:ascii="Arial" w:hAnsi="Arial" w:cs="Arial"/>
          <w:color w:val="000000"/>
        </w:rPr>
        <w:t>. Available at: https://www.madisonmarcus.com.au/news-media/areas-of-</w:t>
      </w:r>
      <w:r w:rsidRPr="00DD4F25">
        <w:rPr>
          <w:rFonts w:ascii="Arial" w:hAnsi="Arial" w:cs="Arial"/>
          <w:color w:val="000000"/>
        </w:rPr>
        <w:lastRenderedPageBreak/>
        <w:t>law/esg-modern-slavery/how-to-identify-and-assess-modern-slavery-risks-in-your-business/ (Accessed: 03 June 2024).</w:t>
      </w:r>
    </w:p>
    <w:p w14:paraId="187187C5" w14:textId="77777777" w:rsidR="004C644A" w:rsidRDefault="004C644A" w:rsidP="0091684B">
      <w:pPr>
        <w:spacing w:line="360" w:lineRule="auto"/>
        <w:jc w:val="both"/>
        <w:rPr>
          <w:rStyle w:val="apple-converted-space"/>
          <w:rFonts w:ascii="Arial" w:eastAsiaTheme="majorEastAsia" w:hAnsi="Arial" w:cs="Arial"/>
          <w:color w:val="000000"/>
        </w:rPr>
      </w:pPr>
    </w:p>
    <w:p w14:paraId="4F063A79" w14:textId="0E70CCE8" w:rsidR="00AB2081" w:rsidRPr="00EA146E" w:rsidRDefault="00303758"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t>Meline, T. (2006) ‘Selecting Studies for Systemic Review: Inclusion and Exclusion Criteria’,</w:t>
      </w:r>
      <w:r w:rsidRPr="00EA146E">
        <w:rPr>
          <w:rStyle w:val="apple-converted-space"/>
          <w:rFonts w:ascii="Arial" w:hAnsi="Arial" w:cs="Arial"/>
          <w:color w:val="000000" w:themeColor="text1"/>
        </w:rPr>
        <w:t> </w:t>
      </w:r>
      <w:r w:rsidRPr="00EA146E">
        <w:rPr>
          <w:rFonts w:ascii="Arial" w:hAnsi="Arial" w:cs="Arial"/>
          <w:i/>
          <w:iCs/>
          <w:color w:val="000000" w:themeColor="text1"/>
        </w:rPr>
        <w:t>Contemporary Issues in Communication Science and Disorders</w:t>
      </w:r>
      <w:r w:rsidRPr="00EA146E">
        <w:rPr>
          <w:rFonts w:ascii="Arial" w:hAnsi="Arial" w:cs="Arial"/>
          <w:color w:val="000000" w:themeColor="text1"/>
        </w:rPr>
        <w:t>, 33(Spring), pp. 21–27. doi:10.1044/cicsd_33_s_21.</w:t>
      </w:r>
    </w:p>
    <w:p w14:paraId="777B72C3" w14:textId="77777777" w:rsidR="00AB2081" w:rsidRPr="00EA146E" w:rsidRDefault="00AB2081" w:rsidP="0091684B">
      <w:pPr>
        <w:spacing w:line="360" w:lineRule="auto"/>
        <w:jc w:val="both"/>
        <w:rPr>
          <w:rStyle w:val="apple-converted-space"/>
          <w:rFonts w:ascii="Arial" w:hAnsi="Arial" w:cs="Arial"/>
          <w:color w:val="000000" w:themeColor="text1"/>
        </w:rPr>
      </w:pPr>
    </w:p>
    <w:p w14:paraId="221E0937" w14:textId="77777777" w:rsidR="001055FA" w:rsidRPr="00372967" w:rsidRDefault="00C65C5C" w:rsidP="0091684B">
      <w:pPr>
        <w:spacing w:line="360" w:lineRule="auto"/>
        <w:jc w:val="both"/>
        <w:rPr>
          <w:rStyle w:val="apple-converted-space"/>
          <w:rFonts w:ascii="Arial" w:eastAsiaTheme="majorEastAsia" w:hAnsi="Arial" w:cs="Arial"/>
          <w:color w:val="000000" w:themeColor="text1"/>
        </w:rPr>
      </w:pPr>
      <w:r w:rsidRPr="00372967">
        <w:rPr>
          <w:rFonts w:ascii="Arial" w:hAnsi="Arial" w:cs="Arial"/>
          <w:color w:val="000000" w:themeColor="text1"/>
        </w:rPr>
        <w:t>National Human Trafficking Hotline (2024)</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Federal law</w:t>
      </w:r>
      <w:r w:rsidRPr="00372967">
        <w:rPr>
          <w:rFonts w:ascii="Arial" w:hAnsi="Arial" w:cs="Arial"/>
          <w:color w:val="000000" w:themeColor="text1"/>
        </w:rPr>
        <w:t>,</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National Human Trafficking Hotline</w:t>
      </w:r>
      <w:r w:rsidRPr="00372967">
        <w:rPr>
          <w:rFonts w:ascii="Arial" w:hAnsi="Arial" w:cs="Arial"/>
          <w:color w:val="000000" w:themeColor="text1"/>
        </w:rPr>
        <w:t>. Available at: https://humantraffickinghotline.org/en/human-trafficking/federal-law (Accessed: 03 June 2024).</w:t>
      </w:r>
    </w:p>
    <w:p w14:paraId="3D4F1A6E" w14:textId="77777777" w:rsidR="001055FA" w:rsidRPr="00372967" w:rsidRDefault="001055FA" w:rsidP="0091684B">
      <w:pPr>
        <w:spacing w:line="360" w:lineRule="auto"/>
        <w:jc w:val="both"/>
        <w:rPr>
          <w:rStyle w:val="apple-converted-space"/>
          <w:rFonts w:ascii="Arial" w:eastAsiaTheme="majorEastAsia" w:hAnsi="Arial" w:cs="Arial"/>
          <w:color w:val="4EA72E" w:themeColor="accent6"/>
        </w:rPr>
      </w:pPr>
    </w:p>
    <w:p w14:paraId="7299C899" w14:textId="77777777" w:rsidR="00AF5F06" w:rsidRDefault="009C24CB" w:rsidP="0091684B">
      <w:pPr>
        <w:spacing w:line="360" w:lineRule="auto"/>
        <w:jc w:val="both"/>
        <w:rPr>
          <w:rFonts w:ascii="Arial" w:hAnsi="Arial" w:cs="Arial"/>
          <w:color w:val="000000" w:themeColor="text1"/>
        </w:rPr>
      </w:pPr>
      <w:r w:rsidRPr="001D7AAB">
        <w:rPr>
          <w:rFonts w:ascii="Arial" w:hAnsi="Arial" w:cs="Arial"/>
          <w:color w:val="000000" w:themeColor="text1"/>
        </w:rPr>
        <w:t>Schmidt, L.</w:t>
      </w:r>
      <w:r w:rsidRPr="001D7AAB">
        <w:rPr>
          <w:rStyle w:val="apple-converted-space"/>
          <w:rFonts w:ascii="Arial" w:hAnsi="Arial" w:cs="Arial"/>
          <w:color w:val="000000" w:themeColor="text1"/>
        </w:rPr>
        <w:t> </w:t>
      </w:r>
      <w:r w:rsidRPr="001D7AAB">
        <w:rPr>
          <w:rFonts w:ascii="Arial" w:hAnsi="Arial" w:cs="Arial"/>
          <w:i/>
          <w:iCs/>
          <w:color w:val="000000" w:themeColor="text1"/>
        </w:rPr>
        <w:t>et al.</w:t>
      </w:r>
      <w:r w:rsidRPr="001D7AAB">
        <w:rPr>
          <w:rStyle w:val="apple-converted-space"/>
          <w:rFonts w:ascii="Arial" w:hAnsi="Arial" w:cs="Arial"/>
          <w:color w:val="000000" w:themeColor="text1"/>
        </w:rPr>
        <w:t> </w:t>
      </w:r>
      <w:r w:rsidRPr="001D7AAB">
        <w:rPr>
          <w:rFonts w:ascii="Arial" w:hAnsi="Arial" w:cs="Arial"/>
          <w:color w:val="000000" w:themeColor="text1"/>
        </w:rPr>
        <w:t>(2023) ‘Data Extraction Methods for systematic review (semi)automation: Update of a living systematic review’,</w:t>
      </w:r>
      <w:r w:rsidRPr="001D7AAB">
        <w:rPr>
          <w:rStyle w:val="apple-converted-space"/>
          <w:rFonts w:ascii="Arial" w:hAnsi="Arial" w:cs="Arial"/>
          <w:color w:val="000000" w:themeColor="text1"/>
        </w:rPr>
        <w:t> </w:t>
      </w:r>
      <w:r w:rsidRPr="001D7AAB">
        <w:rPr>
          <w:rFonts w:ascii="Arial" w:hAnsi="Arial" w:cs="Arial"/>
          <w:i/>
          <w:iCs/>
          <w:color w:val="000000" w:themeColor="text1"/>
        </w:rPr>
        <w:t>F1000Research</w:t>
      </w:r>
      <w:r w:rsidRPr="001D7AAB">
        <w:rPr>
          <w:rFonts w:ascii="Arial" w:hAnsi="Arial" w:cs="Arial"/>
          <w:color w:val="000000" w:themeColor="text1"/>
        </w:rPr>
        <w:t>, 10, p. 401. doi:10.12688/f1000research.51117.2.</w:t>
      </w:r>
    </w:p>
    <w:p w14:paraId="08224DE4" w14:textId="77777777" w:rsidR="00AF5F06" w:rsidRDefault="00AF5F06" w:rsidP="0091684B">
      <w:pPr>
        <w:spacing w:line="360" w:lineRule="auto"/>
        <w:jc w:val="both"/>
        <w:rPr>
          <w:rFonts w:ascii="Arial" w:hAnsi="Arial" w:cs="Arial"/>
          <w:color w:val="000000" w:themeColor="text1"/>
        </w:rPr>
      </w:pPr>
    </w:p>
    <w:p w14:paraId="68C1A6AA" w14:textId="10B19809" w:rsidR="006B14C4" w:rsidRPr="008C1C2D" w:rsidRDefault="002B42EC" w:rsidP="0091684B">
      <w:pPr>
        <w:spacing w:line="360" w:lineRule="auto"/>
        <w:jc w:val="both"/>
        <w:rPr>
          <w:rStyle w:val="apple-converted-space"/>
          <w:rFonts w:ascii="Arial" w:hAnsi="Arial" w:cs="Arial"/>
          <w:color w:val="000000" w:themeColor="text1"/>
        </w:rPr>
      </w:pPr>
      <w:proofErr w:type="spellStart"/>
      <w:r w:rsidRPr="008C1C2D">
        <w:rPr>
          <w:rFonts w:ascii="Arial" w:hAnsi="Arial" w:cs="Arial"/>
          <w:color w:val="000000" w:themeColor="text1"/>
        </w:rPr>
        <w:t>Szablewska</w:t>
      </w:r>
      <w:proofErr w:type="spellEnd"/>
      <w:r w:rsidRPr="008C1C2D">
        <w:rPr>
          <w:rFonts w:ascii="Arial" w:hAnsi="Arial" w:cs="Arial"/>
          <w:color w:val="000000" w:themeColor="text1"/>
        </w:rPr>
        <w:t xml:space="preserve">, N. and </w:t>
      </w:r>
      <w:proofErr w:type="spellStart"/>
      <w:r w:rsidRPr="008C1C2D">
        <w:rPr>
          <w:rFonts w:ascii="Arial" w:hAnsi="Arial" w:cs="Arial"/>
          <w:color w:val="000000" w:themeColor="text1"/>
        </w:rPr>
        <w:t>Kubacki</w:t>
      </w:r>
      <w:proofErr w:type="spellEnd"/>
      <w:r w:rsidRPr="008C1C2D">
        <w:rPr>
          <w:rFonts w:ascii="Arial" w:hAnsi="Arial" w:cs="Arial"/>
          <w:color w:val="000000" w:themeColor="text1"/>
        </w:rPr>
        <w:t>, K. (2023) ‘Empirical Business Research on modern slavery in Supply Chains: A systematic review’,</w:t>
      </w:r>
      <w:r w:rsidRPr="008C1C2D">
        <w:rPr>
          <w:rStyle w:val="apple-converted-space"/>
          <w:rFonts w:ascii="Arial" w:hAnsi="Arial" w:cs="Arial"/>
          <w:color w:val="000000" w:themeColor="text1"/>
        </w:rPr>
        <w:t> </w:t>
      </w:r>
      <w:r w:rsidRPr="008C1C2D">
        <w:rPr>
          <w:rFonts w:ascii="Arial" w:hAnsi="Arial" w:cs="Arial"/>
          <w:i/>
          <w:iCs/>
          <w:color w:val="000000" w:themeColor="text1"/>
        </w:rPr>
        <w:t>Journal of Business Research</w:t>
      </w:r>
      <w:r w:rsidRPr="008C1C2D">
        <w:rPr>
          <w:rFonts w:ascii="Arial" w:hAnsi="Arial" w:cs="Arial"/>
          <w:color w:val="000000" w:themeColor="text1"/>
        </w:rPr>
        <w:t xml:space="preserve">, 164, p. 113988. </w:t>
      </w:r>
      <w:proofErr w:type="gramStart"/>
      <w:r w:rsidRPr="008C1C2D">
        <w:rPr>
          <w:rFonts w:ascii="Arial" w:hAnsi="Arial" w:cs="Arial"/>
          <w:color w:val="000000" w:themeColor="text1"/>
        </w:rPr>
        <w:t>doi:10.1016/j.jbusres</w:t>
      </w:r>
      <w:proofErr w:type="gramEnd"/>
      <w:r w:rsidRPr="008C1C2D">
        <w:rPr>
          <w:rFonts w:ascii="Arial" w:hAnsi="Arial" w:cs="Arial"/>
          <w:color w:val="000000" w:themeColor="text1"/>
        </w:rPr>
        <w:t>.2023.113988.</w:t>
      </w:r>
    </w:p>
    <w:p w14:paraId="3F002272" w14:textId="77777777" w:rsidR="006B14C4" w:rsidRPr="00372967" w:rsidRDefault="006B14C4" w:rsidP="0091684B">
      <w:pPr>
        <w:spacing w:line="360" w:lineRule="auto"/>
        <w:jc w:val="both"/>
        <w:rPr>
          <w:rStyle w:val="apple-converted-space"/>
          <w:rFonts w:ascii="Arial" w:hAnsi="Arial" w:cs="Arial"/>
          <w:color w:val="4EA72E" w:themeColor="accent6"/>
        </w:rPr>
      </w:pPr>
    </w:p>
    <w:p w14:paraId="7FBD34CE" w14:textId="77777777" w:rsidR="00D23312" w:rsidRDefault="006B14C4" w:rsidP="0091684B">
      <w:pPr>
        <w:spacing w:line="360" w:lineRule="auto"/>
        <w:jc w:val="both"/>
        <w:rPr>
          <w:rStyle w:val="apple-converted-space"/>
          <w:rFonts w:ascii="Arial" w:hAnsi="Arial" w:cs="Arial"/>
          <w:color w:val="000000" w:themeColor="text1"/>
        </w:rPr>
      </w:pPr>
      <w:r w:rsidRPr="00EA146E">
        <w:rPr>
          <w:rFonts w:ascii="Arial" w:hAnsi="Arial" w:cs="Arial"/>
          <w:color w:val="000000" w:themeColor="text1"/>
        </w:rPr>
        <w:t>Talbott, K.</w:t>
      </w:r>
      <w:r w:rsidRPr="00EA146E">
        <w:rPr>
          <w:rStyle w:val="apple-converted-space"/>
          <w:rFonts w:ascii="Arial" w:hAnsi="Arial" w:cs="Arial"/>
          <w:color w:val="000000" w:themeColor="text1"/>
        </w:rPr>
        <w:t> </w:t>
      </w:r>
      <w:r w:rsidRPr="00EA146E">
        <w:rPr>
          <w:rFonts w:ascii="Arial" w:hAnsi="Arial" w:cs="Arial"/>
          <w:i/>
          <w:iCs/>
          <w:color w:val="000000" w:themeColor="text1"/>
        </w:rPr>
        <w:t>et al.</w:t>
      </w:r>
      <w:r w:rsidRPr="00EA146E">
        <w:rPr>
          <w:rStyle w:val="apple-converted-space"/>
          <w:rFonts w:ascii="Arial" w:hAnsi="Arial" w:cs="Arial"/>
          <w:color w:val="000000" w:themeColor="text1"/>
        </w:rPr>
        <w:t> </w:t>
      </w:r>
      <w:r w:rsidRPr="00EA146E">
        <w:rPr>
          <w:rFonts w:ascii="Arial" w:hAnsi="Arial" w:cs="Arial"/>
          <w:color w:val="000000" w:themeColor="text1"/>
        </w:rPr>
        <w:t xml:space="preserve">(2018) ‘Factors influencing detection and co-detection of </w:t>
      </w:r>
      <w:proofErr w:type="spellStart"/>
      <w:r w:rsidRPr="00EA146E">
        <w:rPr>
          <w:rFonts w:ascii="Arial" w:hAnsi="Arial" w:cs="Arial"/>
          <w:color w:val="000000" w:themeColor="text1"/>
        </w:rPr>
        <w:t>Ranavirus</w:t>
      </w:r>
      <w:proofErr w:type="spellEnd"/>
      <w:r w:rsidRPr="00EA146E">
        <w:rPr>
          <w:rFonts w:ascii="Arial" w:hAnsi="Arial" w:cs="Arial"/>
          <w:color w:val="000000" w:themeColor="text1"/>
        </w:rPr>
        <w:t xml:space="preserve"> and Batrachochytrium </w:t>
      </w:r>
      <w:proofErr w:type="spellStart"/>
      <w:r w:rsidRPr="00EA146E">
        <w:rPr>
          <w:rFonts w:ascii="Arial" w:hAnsi="Arial" w:cs="Arial"/>
          <w:color w:val="000000" w:themeColor="text1"/>
        </w:rPr>
        <w:t>dendrobatidis</w:t>
      </w:r>
      <w:proofErr w:type="spellEnd"/>
      <w:r w:rsidRPr="00EA146E">
        <w:rPr>
          <w:rFonts w:ascii="Arial" w:hAnsi="Arial" w:cs="Arial"/>
          <w:color w:val="000000" w:themeColor="text1"/>
        </w:rPr>
        <w:t xml:space="preserve"> in Midwestern North American Anuran populations’,</w:t>
      </w:r>
      <w:r w:rsidRPr="00EA146E">
        <w:rPr>
          <w:rStyle w:val="apple-converted-space"/>
          <w:rFonts w:ascii="Arial" w:hAnsi="Arial" w:cs="Arial"/>
          <w:color w:val="000000" w:themeColor="text1"/>
        </w:rPr>
        <w:t> </w:t>
      </w:r>
      <w:r w:rsidRPr="00EA146E">
        <w:rPr>
          <w:rFonts w:ascii="Arial" w:hAnsi="Arial" w:cs="Arial"/>
          <w:i/>
          <w:iCs/>
          <w:color w:val="000000" w:themeColor="text1"/>
        </w:rPr>
        <w:t>Diseases of Aquatic Organisms</w:t>
      </w:r>
      <w:r w:rsidRPr="00EA146E">
        <w:rPr>
          <w:rFonts w:ascii="Arial" w:hAnsi="Arial" w:cs="Arial"/>
          <w:color w:val="000000" w:themeColor="text1"/>
        </w:rPr>
        <w:t>, 128(2), pp. 93–103. doi:10.3354/dao03217.</w:t>
      </w:r>
    </w:p>
    <w:p w14:paraId="40BD0E67" w14:textId="77777777" w:rsidR="00D23312" w:rsidRDefault="00D23312" w:rsidP="0091684B">
      <w:pPr>
        <w:spacing w:line="360" w:lineRule="auto"/>
        <w:jc w:val="both"/>
        <w:rPr>
          <w:rStyle w:val="apple-converted-space"/>
          <w:rFonts w:ascii="Arial" w:hAnsi="Arial" w:cs="Arial"/>
          <w:color w:val="000000" w:themeColor="text1"/>
        </w:rPr>
      </w:pPr>
    </w:p>
    <w:p w14:paraId="56FBA898" w14:textId="189FAD03" w:rsidR="00D23312" w:rsidRDefault="002051CA" w:rsidP="0091684B">
      <w:pPr>
        <w:spacing w:line="360" w:lineRule="auto"/>
        <w:jc w:val="both"/>
        <w:rPr>
          <w:rStyle w:val="apple-converted-space"/>
          <w:rFonts w:ascii="Arial" w:hAnsi="Arial" w:cs="Arial"/>
          <w:color w:val="000000" w:themeColor="text1"/>
        </w:rPr>
      </w:pPr>
      <w:r w:rsidRPr="00003532">
        <w:rPr>
          <w:rFonts w:ascii="Arial" w:hAnsi="Arial" w:cs="Arial"/>
          <w:color w:val="000000" w:themeColor="text1"/>
        </w:rPr>
        <w:t>The University of North Carolina (2024)</w:t>
      </w:r>
      <w:r w:rsidRPr="00003532">
        <w:rPr>
          <w:rStyle w:val="apple-converted-space"/>
          <w:rFonts w:ascii="Arial" w:eastAsiaTheme="majorEastAsia" w:hAnsi="Arial" w:cs="Arial"/>
          <w:color w:val="000000" w:themeColor="text1"/>
        </w:rPr>
        <w:t> </w:t>
      </w:r>
      <w:proofErr w:type="spellStart"/>
      <w:r w:rsidRPr="00003532">
        <w:rPr>
          <w:rFonts w:ascii="Arial" w:hAnsi="Arial" w:cs="Arial"/>
          <w:i/>
          <w:iCs/>
          <w:color w:val="000000" w:themeColor="text1"/>
        </w:rPr>
        <w:t>Libguides</w:t>
      </w:r>
      <w:proofErr w:type="spellEnd"/>
      <w:r w:rsidRPr="00003532">
        <w:rPr>
          <w:rFonts w:ascii="Arial" w:hAnsi="Arial" w:cs="Arial"/>
          <w:i/>
          <w:iCs/>
          <w:color w:val="000000" w:themeColor="text1"/>
        </w:rPr>
        <w:t xml:space="preserve">: Creating a </w:t>
      </w:r>
      <w:proofErr w:type="spellStart"/>
      <w:r w:rsidRPr="00003532">
        <w:rPr>
          <w:rFonts w:ascii="Arial" w:hAnsi="Arial" w:cs="Arial"/>
          <w:i/>
          <w:iCs/>
          <w:color w:val="000000" w:themeColor="text1"/>
        </w:rPr>
        <w:t>prisma</w:t>
      </w:r>
      <w:proofErr w:type="spellEnd"/>
      <w:r w:rsidRPr="00003532">
        <w:rPr>
          <w:rFonts w:ascii="Arial" w:hAnsi="Arial" w:cs="Arial"/>
          <w:i/>
          <w:iCs/>
          <w:color w:val="000000" w:themeColor="text1"/>
        </w:rPr>
        <w:t xml:space="preserve"> flow diagram: Prisma 2020</w:t>
      </w:r>
      <w:r w:rsidRPr="00003532">
        <w:rPr>
          <w:rFonts w:ascii="Arial" w:hAnsi="Arial" w:cs="Arial"/>
          <w:color w:val="000000" w:themeColor="text1"/>
        </w:rPr>
        <w:t>,</w:t>
      </w:r>
      <w:r w:rsidRPr="00003532">
        <w:rPr>
          <w:rStyle w:val="apple-converted-space"/>
          <w:rFonts w:ascii="Arial" w:eastAsiaTheme="majorEastAsia" w:hAnsi="Arial" w:cs="Arial"/>
          <w:color w:val="000000" w:themeColor="text1"/>
        </w:rPr>
        <w:t> </w:t>
      </w:r>
      <w:r w:rsidRPr="00003532">
        <w:rPr>
          <w:rFonts w:ascii="Arial" w:hAnsi="Arial" w:cs="Arial"/>
          <w:i/>
          <w:iCs/>
          <w:color w:val="000000" w:themeColor="text1"/>
        </w:rPr>
        <w:t xml:space="preserve">PRISMA 2020 - Creating a PRISMA flow diagram - </w:t>
      </w:r>
      <w:proofErr w:type="spellStart"/>
      <w:r w:rsidRPr="00003532">
        <w:rPr>
          <w:rFonts w:ascii="Arial" w:hAnsi="Arial" w:cs="Arial"/>
          <w:i/>
          <w:iCs/>
          <w:color w:val="000000" w:themeColor="text1"/>
        </w:rPr>
        <w:t>LibGuides</w:t>
      </w:r>
      <w:proofErr w:type="spellEnd"/>
      <w:r w:rsidRPr="00003532">
        <w:rPr>
          <w:rFonts w:ascii="Arial" w:hAnsi="Arial" w:cs="Arial"/>
          <w:i/>
          <w:iCs/>
          <w:color w:val="000000" w:themeColor="text1"/>
        </w:rPr>
        <w:t xml:space="preserve"> at University of North Carolina at Chapel Hill</w:t>
      </w:r>
      <w:r w:rsidRPr="00003532">
        <w:rPr>
          <w:rFonts w:ascii="Arial" w:hAnsi="Arial" w:cs="Arial"/>
          <w:color w:val="000000" w:themeColor="text1"/>
        </w:rPr>
        <w:t>. Available at: https://guides.lib.unc.edu/prisma (Accessed: 03 June 2024).</w:t>
      </w:r>
    </w:p>
    <w:p w14:paraId="30F285B3" w14:textId="77777777" w:rsidR="00D23312" w:rsidRDefault="00D23312" w:rsidP="0091684B">
      <w:pPr>
        <w:spacing w:line="360" w:lineRule="auto"/>
        <w:jc w:val="both"/>
        <w:rPr>
          <w:rStyle w:val="apple-converted-space"/>
          <w:rFonts w:ascii="Arial" w:hAnsi="Arial" w:cs="Arial"/>
          <w:color w:val="000000" w:themeColor="text1"/>
        </w:rPr>
      </w:pPr>
    </w:p>
    <w:p w14:paraId="4A6A932B" w14:textId="0F7FB294" w:rsidR="00D23312" w:rsidRPr="00D23312" w:rsidRDefault="00B003F3" w:rsidP="0091684B">
      <w:pPr>
        <w:spacing w:line="360" w:lineRule="auto"/>
        <w:jc w:val="both"/>
        <w:rPr>
          <w:rStyle w:val="apple-converted-space"/>
          <w:rFonts w:ascii="Arial" w:hAnsi="Arial" w:cs="Arial"/>
          <w:color w:val="000000" w:themeColor="text1"/>
        </w:rPr>
      </w:pPr>
      <w:proofErr w:type="spellStart"/>
      <w:r w:rsidRPr="00160890">
        <w:rPr>
          <w:rFonts w:ascii="Arial" w:hAnsi="Arial" w:cs="Arial"/>
          <w:color w:val="000000"/>
        </w:rPr>
        <w:t>Trautrims</w:t>
      </w:r>
      <w:proofErr w:type="spellEnd"/>
      <w:r w:rsidRPr="00160890">
        <w:rPr>
          <w:rFonts w:ascii="Arial" w:hAnsi="Arial" w:cs="Arial"/>
          <w:color w:val="000000"/>
        </w:rPr>
        <w:t>, A. (2020) ‘Modern slavery responses need international business scholarship’,</w:t>
      </w:r>
      <w:r w:rsidRPr="00160890">
        <w:rPr>
          <w:rStyle w:val="apple-converted-space"/>
          <w:rFonts w:ascii="Arial" w:eastAsiaTheme="majorEastAsia" w:hAnsi="Arial" w:cs="Arial"/>
          <w:color w:val="000000"/>
        </w:rPr>
        <w:t> </w:t>
      </w:r>
      <w:r w:rsidRPr="00160890">
        <w:rPr>
          <w:rFonts w:ascii="Arial" w:hAnsi="Arial" w:cs="Arial"/>
          <w:i/>
          <w:iCs/>
          <w:color w:val="000000"/>
        </w:rPr>
        <w:t>AIB Insights</w:t>
      </w:r>
      <w:r w:rsidRPr="00160890">
        <w:rPr>
          <w:rFonts w:ascii="Arial" w:hAnsi="Arial" w:cs="Arial"/>
          <w:color w:val="000000"/>
        </w:rPr>
        <w:t>, 20(2). doi:10.46697/001c.13539.</w:t>
      </w:r>
    </w:p>
    <w:p w14:paraId="194035FB" w14:textId="77777777" w:rsidR="00D23312" w:rsidRDefault="00D23312" w:rsidP="0091684B">
      <w:pPr>
        <w:spacing w:line="360" w:lineRule="auto"/>
        <w:jc w:val="both"/>
        <w:rPr>
          <w:rStyle w:val="apple-converted-space"/>
          <w:rFonts w:ascii="Arial" w:eastAsiaTheme="majorEastAsia" w:hAnsi="Arial" w:cs="Arial"/>
          <w:color w:val="000000"/>
        </w:rPr>
      </w:pPr>
    </w:p>
    <w:p w14:paraId="7BEDDE90" w14:textId="759CBE5F" w:rsidR="00C87C84" w:rsidRPr="00D23312" w:rsidRDefault="00AB6202" w:rsidP="0091684B">
      <w:pPr>
        <w:spacing w:line="360" w:lineRule="auto"/>
        <w:jc w:val="both"/>
        <w:rPr>
          <w:rStyle w:val="apple-converted-space"/>
          <w:rFonts w:ascii="Arial" w:eastAsiaTheme="majorEastAsia" w:hAnsi="Arial" w:cs="Arial"/>
          <w:color w:val="4EA72E" w:themeColor="accent6"/>
        </w:rPr>
      </w:pPr>
      <w:r w:rsidRPr="00372967">
        <w:rPr>
          <w:rFonts w:ascii="Arial" w:hAnsi="Arial" w:cs="Arial"/>
          <w:color w:val="000000" w:themeColor="text1"/>
        </w:rPr>
        <w:t>Walk Free (2023)</w:t>
      </w:r>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 xml:space="preserve">What is modern </w:t>
      </w:r>
      <w:proofErr w:type="gramStart"/>
      <w:r w:rsidRPr="00372967">
        <w:rPr>
          <w:rFonts w:ascii="Arial" w:hAnsi="Arial" w:cs="Arial"/>
          <w:i/>
          <w:iCs/>
          <w:color w:val="000000" w:themeColor="text1"/>
        </w:rPr>
        <w:t>slavery?</w:t>
      </w:r>
      <w:r w:rsidRPr="00372967">
        <w:rPr>
          <w:rFonts w:ascii="Arial" w:hAnsi="Arial" w:cs="Arial"/>
          <w:color w:val="000000" w:themeColor="text1"/>
        </w:rPr>
        <w:t>,</w:t>
      </w:r>
      <w:proofErr w:type="gramEnd"/>
      <w:r w:rsidRPr="00372967">
        <w:rPr>
          <w:rStyle w:val="apple-converted-space"/>
          <w:rFonts w:ascii="Arial" w:eastAsiaTheme="majorEastAsia" w:hAnsi="Arial" w:cs="Arial"/>
          <w:color w:val="000000" w:themeColor="text1"/>
        </w:rPr>
        <w:t> </w:t>
      </w:r>
      <w:r w:rsidRPr="00372967">
        <w:rPr>
          <w:rFonts w:ascii="Arial" w:hAnsi="Arial" w:cs="Arial"/>
          <w:i/>
          <w:iCs/>
          <w:color w:val="000000" w:themeColor="text1"/>
        </w:rPr>
        <w:t>Walk Free</w:t>
      </w:r>
      <w:r w:rsidRPr="00372967">
        <w:rPr>
          <w:rFonts w:ascii="Arial" w:hAnsi="Arial" w:cs="Arial"/>
          <w:color w:val="000000" w:themeColor="text1"/>
        </w:rPr>
        <w:t>. Available at: https://www.walkfree.org/what-is-modern-slavery (Accessed: 04 June 2024).</w:t>
      </w:r>
    </w:p>
    <w:p w14:paraId="2435186E" w14:textId="77777777" w:rsidR="00C87C84" w:rsidRDefault="00C87C84" w:rsidP="0091684B">
      <w:pPr>
        <w:spacing w:line="360" w:lineRule="auto"/>
        <w:jc w:val="both"/>
        <w:rPr>
          <w:rStyle w:val="apple-converted-space"/>
          <w:rFonts w:ascii="Arial" w:eastAsiaTheme="majorEastAsia" w:hAnsi="Arial" w:cs="Arial"/>
          <w:color w:val="000000"/>
        </w:rPr>
      </w:pPr>
    </w:p>
    <w:p w14:paraId="6EFFDA5B" w14:textId="2F964572" w:rsidR="00652285" w:rsidRPr="00652285" w:rsidRDefault="00652285" w:rsidP="0091684B">
      <w:pPr>
        <w:spacing w:line="360" w:lineRule="auto"/>
        <w:jc w:val="both"/>
        <w:rPr>
          <w:rFonts w:ascii="Arial" w:hAnsi="Arial" w:cs="Arial"/>
          <w:color w:val="156082" w:themeColor="accent1"/>
        </w:rPr>
      </w:pPr>
      <w:r w:rsidRPr="00652285">
        <w:rPr>
          <w:rStyle w:val="apple-converted-space"/>
          <w:rFonts w:ascii="Arial" w:hAnsi="Arial" w:cs="Arial"/>
          <w:color w:val="000000"/>
        </w:rPr>
        <w:t> </w:t>
      </w:r>
    </w:p>
    <w:p w14:paraId="41B758B6" w14:textId="77777777" w:rsidR="008F3A64" w:rsidRPr="00652285" w:rsidRDefault="008F3A64" w:rsidP="0091684B">
      <w:pPr>
        <w:spacing w:line="360" w:lineRule="auto"/>
        <w:jc w:val="both"/>
        <w:rPr>
          <w:rFonts w:ascii="Arial" w:hAnsi="Arial" w:cs="Arial"/>
        </w:rPr>
      </w:pPr>
    </w:p>
    <w:p w14:paraId="26577F18" w14:textId="77777777" w:rsidR="008F3A64" w:rsidRDefault="008F3A64" w:rsidP="0091684B">
      <w:pPr>
        <w:spacing w:line="360" w:lineRule="auto"/>
        <w:jc w:val="both"/>
        <w:rPr>
          <w:rFonts w:ascii="Arial" w:hAnsi="Arial" w:cs="Arial"/>
        </w:rPr>
      </w:pPr>
    </w:p>
    <w:p w14:paraId="52D9DF03" w14:textId="77777777" w:rsidR="008F3A64" w:rsidRDefault="008F3A64" w:rsidP="0091684B">
      <w:pPr>
        <w:spacing w:line="360" w:lineRule="auto"/>
        <w:jc w:val="both"/>
        <w:rPr>
          <w:rFonts w:ascii="Arial" w:hAnsi="Arial" w:cs="Arial"/>
        </w:rPr>
      </w:pPr>
    </w:p>
    <w:p w14:paraId="31563FBF" w14:textId="77777777" w:rsidR="008F3A64" w:rsidRDefault="008F3A64" w:rsidP="0091684B">
      <w:pPr>
        <w:spacing w:line="360" w:lineRule="auto"/>
        <w:jc w:val="both"/>
        <w:rPr>
          <w:rFonts w:ascii="Arial" w:hAnsi="Arial" w:cs="Arial"/>
        </w:rPr>
      </w:pPr>
    </w:p>
    <w:p w14:paraId="06C50362" w14:textId="77777777" w:rsidR="008F3A64" w:rsidRDefault="008F3A64" w:rsidP="0091684B">
      <w:pPr>
        <w:spacing w:line="360" w:lineRule="auto"/>
        <w:jc w:val="both"/>
        <w:rPr>
          <w:rFonts w:ascii="Arial" w:hAnsi="Arial" w:cs="Arial"/>
        </w:rPr>
      </w:pPr>
    </w:p>
    <w:p w14:paraId="03EED636" w14:textId="77777777" w:rsidR="008F3A64" w:rsidRDefault="008F3A64" w:rsidP="0091684B">
      <w:pPr>
        <w:spacing w:line="360" w:lineRule="auto"/>
        <w:jc w:val="both"/>
        <w:rPr>
          <w:rFonts w:ascii="Arial" w:hAnsi="Arial" w:cs="Arial"/>
        </w:rPr>
      </w:pPr>
    </w:p>
    <w:p w14:paraId="188D0081" w14:textId="77777777" w:rsidR="00AF5F06" w:rsidRDefault="00AF5F06" w:rsidP="0091684B">
      <w:pPr>
        <w:spacing w:line="360" w:lineRule="auto"/>
        <w:jc w:val="both"/>
        <w:rPr>
          <w:rFonts w:ascii="Arial" w:hAnsi="Arial" w:cs="Arial"/>
          <w:b/>
          <w:bCs/>
        </w:rPr>
      </w:pPr>
    </w:p>
    <w:p w14:paraId="15FDEAA7" w14:textId="77777777" w:rsidR="00AF5F06" w:rsidRDefault="00AF5F06" w:rsidP="0091684B">
      <w:pPr>
        <w:spacing w:line="360" w:lineRule="auto"/>
        <w:jc w:val="both"/>
        <w:rPr>
          <w:rFonts w:ascii="Arial" w:hAnsi="Arial" w:cs="Arial"/>
          <w:b/>
          <w:bCs/>
        </w:rPr>
      </w:pPr>
    </w:p>
    <w:p w14:paraId="1589A195" w14:textId="77777777" w:rsidR="009127F3" w:rsidRDefault="009127F3" w:rsidP="0091684B">
      <w:pPr>
        <w:spacing w:line="360" w:lineRule="auto"/>
        <w:jc w:val="both"/>
        <w:rPr>
          <w:rFonts w:ascii="Arial" w:hAnsi="Arial" w:cs="Arial"/>
          <w:b/>
          <w:bCs/>
        </w:rPr>
      </w:pPr>
    </w:p>
    <w:p w14:paraId="6B388634" w14:textId="3D197AD2" w:rsidR="00232D9B" w:rsidRPr="0059328A" w:rsidRDefault="001C0F49" w:rsidP="006C36CF">
      <w:pPr>
        <w:pStyle w:val="Heading1"/>
        <w:rPr>
          <w:rFonts w:ascii="Arial" w:hAnsi="Arial" w:cs="Arial"/>
          <w:b/>
          <w:bCs/>
          <w:color w:val="000000" w:themeColor="text1"/>
          <w:sz w:val="24"/>
          <w:szCs w:val="24"/>
        </w:rPr>
      </w:pPr>
      <w:bookmarkStart w:id="15" w:name="_Toc168477584"/>
      <w:r w:rsidRPr="0059328A">
        <w:rPr>
          <w:rFonts w:ascii="Arial" w:hAnsi="Arial" w:cs="Arial"/>
          <w:b/>
          <w:bCs/>
          <w:color w:val="000000" w:themeColor="text1"/>
          <w:sz w:val="24"/>
          <w:szCs w:val="24"/>
        </w:rPr>
        <w:t>Appendi</w:t>
      </w:r>
      <w:r w:rsidR="00AF5F06" w:rsidRPr="0059328A">
        <w:rPr>
          <w:rFonts w:ascii="Arial" w:hAnsi="Arial" w:cs="Arial"/>
          <w:b/>
          <w:bCs/>
          <w:color w:val="000000" w:themeColor="text1"/>
          <w:sz w:val="24"/>
          <w:szCs w:val="24"/>
        </w:rPr>
        <w:t>x</w:t>
      </w:r>
      <w:r w:rsidRPr="0059328A">
        <w:rPr>
          <w:rFonts w:ascii="Arial" w:hAnsi="Arial" w:cs="Arial"/>
          <w:b/>
          <w:bCs/>
          <w:color w:val="000000" w:themeColor="text1"/>
          <w:sz w:val="24"/>
          <w:szCs w:val="24"/>
        </w:rPr>
        <w:t>:</w:t>
      </w:r>
      <w:bookmarkEnd w:id="15"/>
    </w:p>
    <w:p w14:paraId="27BE2144" w14:textId="77777777" w:rsidR="00790D29" w:rsidRDefault="00790D29" w:rsidP="0091684B">
      <w:pPr>
        <w:spacing w:line="360" w:lineRule="auto"/>
        <w:jc w:val="both"/>
        <w:rPr>
          <w:rFonts w:ascii="Arial" w:hAnsi="Arial" w:cs="Arial"/>
        </w:rPr>
      </w:pPr>
    </w:p>
    <w:p w14:paraId="49F1BE96" w14:textId="77777777" w:rsidR="00F868FD" w:rsidRDefault="00790D29" w:rsidP="0091684B">
      <w:pPr>
        <w:spacing w:line="360" w:lineRule="auto"/>
        <w:jc w:val="both"/>
        <w:rPr>
          <w:rFonts w:ascii="Arial" w:hAnsi="Arial" w:cs="Arial"/>
        </w:rPr>
      </w:pPr>
      <w:r>
        <w:rPr>
          <w:rFonts w:ascii="Arial" w:hAnsi="Arial" w:cs="Arial"/>
        </w:rPr>
        <w:t>Fig.1</w:t>
      </w:r>
    </w:p>
    <w:p w14:paraId="6ADA0BCC" w14:textId="77777777" w:rsidR="00F868FD" w:rsidRDefault="00F868FD" w:rsidP="0091684B">
      <w:pPr>
        <w:spacing w:line="360" w:lineRule="auto"/>
        <w:jc w:val="both"/>
        <w:rPr>
          <w:rFonts w:ascii="Arial" w:hAnsi="Arial" w:cs="Arial"/>
        </w:rPr>
      </w:pPr>
    </w:p>
    <w:p w14:paraId="7F50227D" w14:textId="0E8A4DDF" w:rsidR="00F868FD" w:rsidRDefault="00F868FD" w:rsidP="0091684B">
      <w:pPr>
        <w:spacing w:line="360" w:lineRule="auto"/>
        <w:jc w:val="both"/>
        <w:rPr>
          <w:rFonts w:ascii="Arial" w:hAnsi="Arial" w:cs="Arial"/>
        </w:rPr>
      </w:pPr>
      <w:r>
        <w:rPr>
          <w:rFonts w:ascii="Arial" w:hAnsi="Arial" w:cs="Arial"/>
        </w:rPr>
        <w:t>PRISMA Diagram</w:t>
      </w:r>
    </w:p>
    <w:p w14:paraId="0D905478" w14:textId="5CCD458B" w:rsidR="00790D29" w:rsidRDefault="00F868FD" w:rsidP="0091684B">
      <w:pPr>
        <w:spacing w:line="360" w:lineRule="auto"/>
        <w:jc w:val="both"/>
        <w:rPr>
          <w:rFonts w:ascii="Arial" w:hAnsi="Arial" w:cs="Arial"/>
        </w:rPr>
      </w:pPr>
      <w:r>
        <w:rPr>
          <w:rFonts w:ascii="Arial" w:hAnsi="Arial" w:cs="Arial"/>
          <w:noProof/>
          <w14:ligatures w14:val="standardContextual"/>
        </w:rPr>
        <w:drawing>
          <wp:inline distT="0" distB="0" distL="0" distR="0" wp14:anchorId="7F4B5EAF" wp14:editId="1CF908C3">
            <wp:extent cx="5731510" cy="4012565"/>
            <wp:effectExtent l="0" t="0" r="0" b="635"/>
            <wp:docPr id="1002239467" name="Picture 2" descr="A diagram of a data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39467" name="Picture 2" descr="A diagram of a data flow&#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12565"/>
                    </a:xfrm>
                    <a:prstGeom prst="rect">
                      <a:avLst/>
                    </a:prstGeom>
                  </pic:spPr>
                </pic:pic>
              </a:graphicData>
            </a:graphic>
          </wp:inline>
        </w:drawing>
      </w:r>
    </w:p>
    <w:p w14:paraId="18DB51B2" w14:textId="4A037C42" w:rsidR="00790D29" w:rsidRDefault="00790D29" w:rsidP="0091684B">
      <w:pPr>
        <w:spacing w:line="360" w:lineRule="auto"/>
        <w:jc w:val="both"/>
        <w:rPr>
          <w:rFonts w:ascii="Arial" w:hAnsi="Arial" w:cs="Arial"/>
        </w:rPr>
      </w:pPr>
    </w:p>
    <w:p w14:paraId="5368B0C5" w14:textId="10A04D5C" w:rsidR="00F868FD" w:rsidRDefault="00F868FD" w:rsidP="0091684B">
      <w:pPr>
        <w:spacing w:line="360" w:lineRule="auto"/>
        <w:jc w:val="both"/>
        <w:rPr>
          <w:rFonts w:ascii="Arial" w:hAnsi="Arial" w:cs="Arial"/>
          <w:color w:val="000000"/>
        </w:rPr>
      </w:pPr>
      <w:r w:rsidRPr="00F868FD">
        <w:rPr>
          <w:rFonts w:ascii="Arial" w:hAnsi="Arial" w:cs="Arial"/>
          <w:color w:val="000000"/>
        </w:rPr>
        <w:lastRenderedPageBreak/>
        <w:t>(The University of North Carolina, 2024)</w:t>
      </w:r>
    </w:p>
    <w:p w14:paraId="6812AC0C" w14:textId="77777777" w:rsidR="00D01548" w:rsidRDefault="00D01548" w:rsidP="0091684B">
      <w:pPr>
        <w:spacing w:line="360" w:lineRule="auto"/>
        <w:jc w:val="both"/>
        <w:rPr>
          <w:rFonts w:ascii="Arial" w:hAnsi="Arial" w:cs="Arial"/>
          <w:color w:val="000000"/>
        </w:rPr>
      </w:pPr>
    </w:p>
    <w:p w14:paraId="4EA90F88" w14:textId="77777777" w:rsidR="00D01548" w:rsidRDefault="00D01548" w:rsidP="0091684B">
      <w:pPr>
        <w:spacing w:line="360" w:lineRule="auto"/>
        <w:jc w:val="both"/>
        <w:rPr>
          <w:rFonts w:ascii="Arial" w:hAnsi="Arial" w:cs="Arial"/>
          <w:color w:val="000000"/>
        </w:rPr>
      </w:pPr>
    </w:p>
    <w:p w14:paraId="21629FE4" w14:textId="77777777" w:rsidR="00AF5F06" w:rsidRDefault="00AF5F06" w:rsidP="0091684B">
      <w:pPr>
        <w:spacing w:line="360" w:lineRule="auto"/>
        <w:jc w:val="both"/>
        <w:rPr>
          <w:rFonts w:ascii="Arial" w:hAnsi="Arial" w:cs="Arial"/>
          <w:b/>
          <w:bCs/>
          <w:color w:val="000000" w:themeColor="text1"/>
        </w:rPr>
      </w:pPr>
    </w:p>
    <w:p w14:paraId="04FE31EB" w14:textId="106C2F63" w:rsidR="00524991" w:rsidRPr="0059328A" w:rsidRDefault="00524991" w:rsidP="006C36CF">
      <w:pPr>
        <w:pStyle w:val="Heading1"/>
        <w:rPr>
          <w:rFonts w:ascii="Arial" w:hAnsi="Arial" w:cs="Arial"/>
          <w:b/>
          <w:bCs/>
          <w:color w:val="000000" w:themeColor="text1"/>
          <w:sz w:val="24"/>
          <w:szCs w:val="24"/>
        </w:rPr>
      </w:pPr>
      <w:bookmarkStart w:id="16" w:name="_Toc168477585"/>
      <w:r w:rsidRPr="0059328A">
        <w:rPr>
          <w:rFonts w:ascii="Arial" w:hAnsi="Arial" w:cs="Arial"/>
          <w:b/>
          <w:bCs/>
          <w:color w:val="000000" w:themeColor="text1"/>
          <w:sz w:val="24"/>
          <w:szCs w:val="24"/>
        </w:rPr>
        <w:t>Part 3</w:t>
      </w:r>
      <w:bookmarkEnd w:id="16"/>
    </w:p>
    <w:p w14:paraId="26CDBC1F" w14:textId="77777777" w:rsidR="00524991" w:rsidRPr="00AF5F06" w:rsidRDefault="00524991" w:rsidP="0091684B">
      <w:pPr>
        <w:spacing w:line="360" w:lineRule="auto"/>
        <w:jc w:val="both"/>
        <w:rPr>
          <w:rFonts w:ascii="Arial" w:hAnsi="Arial" w:cs="Arial"/>
          <w:b/>
          <w:bCs/>
          <w:color w:val="000000" w:themeColor="text1"/>
        </w:rPr>
      </w:pPr>
      <w:r w:rsidRPr="00AF5F06">
        <w:rPr>
          <w:rFonts w:ascii="Arial" w:hAnsi="Arial" w:cs="Arial"/>
          <w:b/>
          <w:bCs/>
          <w:color w:val="000000" w:themeColor="text1"/>
        </w:rPr>
        <w:t xml:space="preserve">Annotated bibliography </w:t>
      </w:r>
    </w:p>
    <w:p w14:paraId="729A7C06" w14:textId="77777777" w:rsidR="00AF5F06" w:rsidRDefault="00524991" w:rsidP="0091684B">
      <w:pPr>
        <w:spacing w:line="360" w:lineRule="auto"/>
        <w:jc w:val="both"/>
        <w:rPr>
          <w:rFonts w:ascii="Arial" w:hAnsi="Arial" w:cs="Arial"/>
          <w:color w:val="000000" w:themeColor="text1"/>
        </w:rPr>
      </w:pPr>
      <w:r w:rsidRPr="00AF5F06">
        <w:rPr>
          <w:rFonts w:ascii="Arial" w:hAnsi="Arial" w:cs="Arial"/>
          <w:color w:val="000000" w:themeColor="text1"/>
        </w:rPr>
        <w:t>In the following section is presented a meticulously curated bibliography of 100 sources of information that have been scrutinized and categorized based on their relevance to the research topic. The bibliography is adhering to the Harvard referencing style and provides readers with a nuanced understanding of the existing knowledge and debates in the field, as well as insights into the methodologies and approaches employed by scholars.</w:t>
      </w:r>
    </w:p>
    <w:p w14:paraId="081B79B5" w14:textId="77777777" w:rsidR="00AF5F06" w:rsidRDefault="00AF5F06" w:rsidP="0091684B">
      <w:pPr>
        <w:spacing w:line="360" w:lineRule="auto"/>
        <w:jc w:val="both"/>
        <w:rPr>
          <w:rFonts w:ascii="Arial" w:hAnsi="Arial" w:cs="Arial"/>
          <w:color w:val="000000" w:themeColor="text1"/>
        </w:rPr>
      </w:pPr>
    </w:p>
    <w:p w14:paraId="2C6ACBE2" w14:textId="77777777" w:rsidR="00AD0BC6" w:rsidRDefault="00AD0BC6" w:rsidP="0091684B">
      <w:pPr>
        <w:spacing w:line="360" w:lineRule="auto"/>
        <w:jc w:val="both"/>
        <w:rPr>
          <w:rFonts w:ascii="Arial" w:hAnsi="Arial" w:cs="Arial"/>
        </w:rPr>
      </w:pPr>
      <w:r>
        <w:rPr>
          <w:rFonts w:ascii="Arial" w:hAnsi="Arial" w:cs="Arial"/>
        </w:rPr>
        <w:t>1.</w:t>
      </w:r>
    </w:p>
    <w:p w14:paraId="3FAC3665" w14:textId="48F65013" w:rsidR="00524991" w:rsidRPr="00AF5F06" w:rsidRDefault="00524991" w:rsidP="0091684B">
      <w:pPr>
        <w:spacing w:line="360" w:lineRule="auto"/>
        <w:jc w:val="both"/>
        <w:rPr>
          <w:rFonts w:ascii="Arial" w:hAnsi="Arial" w:cs="Arial"/>
          <w:color w:val="000000" w:themeColor="text1"/>
        </w:rPr>
      </w:pPr>
      <w:r w:rsidRPr="00524991">
        <w:rPr>
          <w:rFonts w:ascii="Arial" w:hAnsi="Arial" w:cs="Arial"/>
        </w:rPr>
        <w:t xml:space="preserve">Ahmad, N., Haque, S. and Islam, M.A. (2024) ‘Modern slavery disclosure regulations in the global supply chain: A World-Systems Perspective’, Critical Perspectives on Accounting, 99, p. 102677. </w:t>
      </w:r>
      <w:proofErr w:type="spellStart"/>
      <w:r w:rsidRPr="00524991">
        <w:rPr>
          <w:rFonts w:ascii="Arial" w:hAnsi="Arial" w:cs="Arial"/>
        </w:rPr>
        <w:t>doi</w:t>
      </w:r>
      <w:proofErr w:type="spellEnd"/>
      <w:r w:rsidRPr="00524991">
        <w:rPr>
          <w:rFonts w:ascii="Arial" w:hAnsi="Arial" w:cs="Arial"/>
        </w:rPr>
        <w:t>: 10.1016/j.cpa.2023.102677</w:t>
      </w:r>
    </w:p>
    <w:p w14:paraId="5C2BFB22" w14:textId="77777777" w:rsidR="00AF5F06" w:rsidRDefault="00524991" w:rsidP="0091684B">
      <w:pPr>
        <w:spacing w:line="360" w:lineRule="auto"/>
        <w:jc w:val="both"/>
        <w:rPr>
          <w:rFonts w:ascii="Arial" w:hAnsi="Arial" w:cs="Arial"/>
        </w:rPr>
      </w:pPr>
      <w:r w:rsidRPr="007B2E15">
        <w:rPr>
          <w:rFonts w:ascii="Arial" w:hAnsi="Arial" w:cs="Arial"/>
        </w:rPr>
        <w:t>This article explores the concept of modern slavery disclosure regulations in the global supply chain from a World-Systems perspective. While the topic of modern slavery is relevant, the focus on accounting and financial disclosure regulations makes this article irrelevant to the study title "Analy</w:t>
      </w:r>
      <w:r>
        <w:rPr>
          <w:rFonts w:ascii="Arial" w:hAnsi="Arial" w:cs="Arial"/>
        </w:rPr>
        <w:t>s</w:t>
      </w:r>
      <w:r w:rsidRPr="007B2E15">
        <w:rPr>
          <w:rFonts w:ascii="Arial" w:hAnsi="Arial" w:cs="Arial"/>
        </w:rPr>
        <w:t>ing the Efficacy of Legislation and Regulatory Measures in Combating Modern Slavery". The article's methodology and findings are unlikely to contribute to the understanding of the efficacy of legislation and regulatory measures in combating modern slavery, as it primarily examines the role of accounting and financial reporting in disclosing modern slavery practices. Therefore, this article was excluded from the bibliography as it does not align with the research question and objectives.</w:t>
      </w:r>
    </w:p>
    <w:p w14:paraId="38B7CB51" w14:textId="77777777" w:rsidR="00AF5F06" w:rsidRDefault="00AF5F06" w:rsidP="0091684B">
      <w:pPr>
        <w:spacing w:line="360" w:lineRule="auto"/>
        <w:jc w:val="both"/>
        <w:rPr>
          <w:rFonts w:ascii="Arial" w:hAnsi="Arial" w:cs="Arial"/>
        </w:rPr>
      </w:pPr>
    </w:p>
    <w:p w14:paraId="073E60D6" w14:textId="77777777" w:rsidR="00AD0BC6" w:rsidRDefault="00AD0BC6" w:rsidP="0091684B">
      <w:pPr>
        <w:spacing w:line="360" w:lineRule="auto"/>
        <w:jc w:val="both"/>
        <w:rPr>
          <w:rFonts w:ascii="Arial" w:hAnsi="Arial" w:cs="Arial"/>
        </w:rPr>
      </w:pPr>
      <w:r>
        <w:rPr>
          <w:rFonts w:ascii="Arial" w:hAnsi="Arial" w:cs="Arial"/>
        </w:rPr>
        <w:t>2.</w:t>
      </w:r>
    </w:p>
    <w:p w14:paraId="72A6153D" w14:textId="195FB20D" w:rsidR="00524991" w:rsidRDefault="00524991" w:rsidP="0091684B">
      <w:pPr>
        <w:spacing w:line="360" w:lineRule="auto"/>
        <w:jc w:val="both"/>
        <w:rPr>
          <w:rFonts w:ascii="Arial" w:hAnsi="Arial" w:cs="Arial"/>
        </w:rPr>
      </w:pPr>
      <w:r w:rsidRPr="005120CE">
        <w:rPr>
          <w:rFonts w:ascii="Arial" w:hAnsi="Arial" w:cs="Arial"/>
        </w:rPr>
        <w:t>Akhtar, A. (2023) The impact of modern slavery today and how to address it, RSS. Available at: https://www.legislate.ai/blog/the-impact-of-modern-slavery-today (Accessed: 27 May 2024)</w:t>
      </w:r>
    </w:p>
    <w:p w14:paraId="0F88F596" w14:textId="190F64E8" w:rsidR="00874FD9" w:rsidRDefault="00524991" w:rsidP="0091684B">
      <w:pPr>
        <w:spacing w:line="360" w:lineRule="auto"/>
        <w:jc w:val="both"/>
        <w:rPr>
          <w:rFonts w:ascii="Arial" w:hAnsi="Arial" w:cs="Arial"/>
        </w:rPr>
      </w:pPr>
      <w:r w:rsidRPr="005120CE">
        <w:rPr>
          <w:rFonts w:ascii="Arial" w:hAnsi="Arial" w:cs="Arial"/>
        </w:rPr>
        <w:lastRenderedPageBreak/>
        <w:t>This article provides an overview of the impact of modern slavery and offers suggestions on how to address it. However, the source is not a scholarly or academic publication, and its lack of methodology and empirical evidence makes it unsuitable for inclusion in this study. The focus on general awareness and advocacy rather than rigorous analysis or evaluation of legislative and regulatory measures also makes it irrelevant to the research question. Therefore, this article was excluded from the bibliography as it does not align with the research question and objectives, and its lack of academic rigo</w:t>
      </w:r>
      <w:r w:rsidR="00777AC0">
        <w:rPr>
          <w:rFonts w:ascii="Arial" w:hAnsi="Arial" w:cs="Arial"/>
        </w:rPr>
        <w:t>u</w:t>
      </w:r>
      <w:r w:rsidRPr="005120CE">
        <w:rPr>
          <w:rFonts w:ascii="Arial" w:hAnsi="Arial" w:cs="Arial"/>
        </w:rPr>
        <w:t>r makes it unsuitable for inclusion in this study.</w:t>
      </w:r>
    </w:p>
    <w:p w14:paraId="48BAA128" w14:textId="77777777" w:rsidR="00874FD9" w:rsidRDefault="00874FD9" w:rsidP="0091684B">
      <w:pPr>
        <w:spacing w:line="360" w:lineRule="auto"/>
        <w:jc w:val="both"/>
        <w:rPr>
          <w:rFonts w:ascii="Arial" w:hAnsi="Arial" w:cs="Arial"/>
        </w:rPr>
      </w:pPr>
    </w:p>
    <w:p w14:paraId="43D5F133" w14:textId="77777777" w:rsidR="00AD0BC6" w:rsidRDefault="00AD0BC6" w:rsidP="0091684B">
      <w:pPr>
        <w:spacing w:line="360" w:lineRule="auto"/>
        <w:jc w:val="both"/>
        <w:rPr>
          <w:rFonts w:ascii="Arial" w:hAnsi="Arial" w:cs="Arial"/>
        </w:rPr>
      </w:pPr>
      <w:r>
        <w:rPr>
          <w:rFonts w:ascii="Arial" w:hAnsi="Arial" w:cs="Arial"/>
        </w:rPr>
        <w:t>3.</w:t>
      </w:r>
    </w:p>
    <w:p w14:paraId="788FB765" w14:textId="034331B0" w:rsidR="00874FD9" w:rsidRPr="00874FD9" w:rsidRDefault="00874FD9" w:rsidP="0091684B">
      <w:pPr>
        <w:spacing w:line="360" w:lineRule="auto"/>
        <w:jc w:val="both"/>
        <w:rPr>
          <w:rFonts w:ascii="Arial" w:hAnsi="Arial" w:cs="Arial"/>
        </w:rPr>
      </w:pPr>
      <w:r w:rsidRPr="00874FD9">
        <w:rPr>
          <w:rFonts w:ascii="Arial" w:hAnsi="Arial" w:cs="Arial"/>
        </w:rPr>
        <w:t>Ali Khan, J. et al. (2023) ‘Research methodology (methods, approaches and techniques)’, San International Scientific Publications [Preprint]. doi:10.59646/</w:t>
      </w:r>
      <w:proofErr w:type="spellStart"/>
      <w:r w:rsidRPr="00874FD9">
        <w:rPr>
          <w:rFonts w:ascii="Arial" w:hAnsi="Arial" w:cs="Arial"/>
        </w:rPr>
        <w:t>rmmethods</w:t>
      </w:r>
      <w:proofErr w:type="spellEnd"/>
      <w:r w:rsidRPr="00874FD9">
        <w:rPr>
          <w:rFonts w:ascii="Arial" w:hAnsi="Arial" w:cs="Arial"/>
        </w:rPr>
        <w:t>/040.</w:t>
      </w:r>
    </w:p>
    <w:p w14:paraId="33DEB804" w14:textId="77777777" w:rsidR="00874FD9" w:rsidRDefault="00874FD9" w:rsidP="0091684B">
      <w:pPr>
        <w:spacing w:line="360" w:lineRule="auto"/>
        <w:jc w:val="both"/>
        <w:rPr>
          <w:rFonts w:ascii="Arial" w:hAnsi="Arial" w:cs="Arial"/>
        </w:rPr>
      </w:pPr>
      <w:r w:rsidRPr="00874FD9">
        <w:rPr>
          <w:rFonts w:ascii="Arial" w:hAnsi="Arial" w:cs="Arial"/>
        </w:rPr>
        <w:t>This preprint article was included in the analysis as a relevant reference for understanding the methodology used in research related to modern slavery, providing a comprehensive overview of research methods, approaches, and techniques that can be applied to this topic.</w:t>
      </w:r>
    </w:p>
    <w:p w14:paraId="5B76086E" w14:textId="77777777" w:rsidR="00874FD9" w:rsidRDefault="00874FD9" w:rsidP="0091684B">
      <w:pPr>
        <w:spacing w:line="360" w:lineRule="auto"/>
        <w:jc w:val="both"/>
        <w:rPr>
          <w:rFonts w:ascii="Arial" w:hAnsi="Arial" w:cs="Arial"/>
        </w:rPr>
      </w:pPr>
    </w:p>
    <w:p w14:paraId="4CA8A5F0" w14:textId="77777777" w:rsidR="00AD0BC6" w:rsidRDefault="00AD0BC6" w:rsidP="0091684B">
      <w:pPr>
        <w:spacing w:line="360" w:lineRule="auto"/>
        <w:jc w:val="both"/>
        <w:rPr>
          <w:rFonts w:ascii="Arial" w:hAnsi="Arial" w:cs="Arial"/>
        </w:rPr>
      </w:pPr>
      <w:r>
        <w:rPr>
          <w:rFonts w:ascii="Arial" w:hAnsi="Arial" w:cs="Arial"/>
        </w:rPr>
        <w:t>4.</w:t>
      </w:r>
    </w:p>
    <w:p w14:paraId="5BC0589A" w14:textId="16441364" w:rsidR="00524991" w:rsidRPr="004F3F35" w:rsidRDefault="00524991" w:rsidP="0091684B">
      <w:pPr>
        <w:spacing w:line="360" w:lineRule="auto"/>
        <w:jc w:val="both"/>
        <w:rPr>
          <w:rFonts w:ascii="Arial" w:hAnsi="Arial" w:cs="Arial"/>
        </w:rPr>
      </w:pPr>
      <w:r w:rsidRPr="004F3F35">
        <w:rPr>
          <w:rFonts w:ascii="Arial" w:hAnsi="Arial" w:cs="Arial"/>
        </w:rPr>
        <w:t xml:space="preserve">Allain, J. (2013) Slavery in international law. [Preprint]. </w:t>
      </w:r>
      <w:proofErr w:type="spellStart"/>
      <w:r>
        <w:rPr>
          <w:rFonts w:ascii="Arial" w:hAnsi="Arial" w:cs="Arial"/>
        </w:rPr>
        <w:t>d</w:t>
      </w:r>
      <w:r w:rsidRPr="004F3F35">
        <w:rPr>
          <w:rFonts w:ascii="Arial" w:hAnsi="Arial" w:cs="Arial"/>
        </w:rPr>
        <w:t>oi</w:t>
      </w:r>
      <w:proofErr w:type="spellEnd"/>
      <w:r w:rsidRPr="004F3F35">
        <w:rPr>
          <w:rFonts w:ascii="Arial" w:hAnsi="Arial" w:cs="Arial"/>
        </w:rPr>
        <w:t>: 10.1163/9789004235731.</w:t>
      </w:r>
    </w:p>
    <w:p w14:paraId="7D13E914" w14:textId="77777777" w:rsidR="00524991" w:rsidRDefault="00524991" w:rsidP="0091684B">
      <w:pPr>
        <w:spacing w:line="360" w:lineRule="auto"/>
        <w:jc w:val="both"/>
        <w:rPr>
          <w:rFonts w:ascii="Arial" w:hAnsi="Arial" w:cs="Arial"/>
        </w:rPr>
      </w:pPr>
      <w:r w:rsidRPr="004F3F35">
        <w:rPr>
          <w:rFonts w:ascii="Arial" w:hAnsi="Arial" w:cs="Arial"/>
        </w:rPr>
        <w:t>This preprint article by Allain examines the topic of slavery in international law but was excluded from the bibliography due to its limited scope and focus on a specific aspect of the topic, whereas the study required a comprehensive overview of modern slavery and its legal implications.</w:t>
      </w:r>
    </w:p>
    <w:p w14:paraId="7F5B4602" w14:textId="77777777" w:rsidR="005655BB" w:rsidRDefault="005655BB" w:rsidP="0091684B">
      <w:pPr>
        <w:spacing w:line="360" w:lineRule="auto"/>
        <w:jc w:val="both"/>
        <w:rPr>
          <w:rFonts w:ascii="Arial" w:hAnsi="Arial" w:cs="Arial"/>
        </w:rPr>
      </w:pPr>
    </w:p>
    <w:p w14:paraId="56511F49" w14:textId="77777777" w:rsidR="00AD0BC6" w:rsidRDefault="00AD0BC6" w:rsidP="005655BB">
      <w:pPr>
        <w:spacing w:line="360" w:lineRule="auto"/>
        <w:jc w:val="both"/>
        <w:rPr>
          <w:rFonts w:ascii="Arial" w:hAnsi="Arial" w:cs="Arial"/>
        </w:rPr>
      </w:pPr>
      <w:r>
        <w:rPr>
          <w:rFonts w:ascii="Arial" w:hAnsi="Arial" w:cs="Arial"/>
        </w:rPr>
        <w:t>5.</w:t>
      </w:r>
    </w:p>
    <w:p w14:paraId="3C2797D6" w14:textId="194A66A9" w:rsidR="005655BB" w:rsidRPr="005655BB" w:rsidRDefault="005655BB" w:rsidP="005655BB">
      <w:pPr>
        <w:spacing w:line="360" w:lineRule="auto"/>
        <w:jc w:val="both"/>
        <w:rPr>
          <w:rFonts w:ascii="Arial" w:hAnsi="Arial" w:cs="Arial"/>
        </w:rPr>
      </w:pPr>
      <w:r w:rsidRPr="005655BB">
        <w:rPr>
          <w:rFonts w:ascii="Arial" w:hAnsi="Arial" w:cs="Arial"/>
        </w:rPr>
        <w:t>Allen, C. (2024). "Navigating global modern slavery compliance: Legislative insights". Diligent. Retrieved from https://www.diligent.com/resources/blog/global-modern-slavery-compliance</w:t>
      </w:r>
    </w:p>
    <w:p w14:paraId="00ED6D82" w14:textId="55F8C921" w:rsidR="005655BB" w:rsidRDefault="005655BB" w:rsidP="005655BB">
      <w:pPr>
        <w:spacing w:line="360" w:lineRule="auto"/>
        <w:jc w:val="both"/>
        <w:rPr>
          <w:rFonts w:ascii="Arial" w:hAnsi="Arial" w:cs="Arial"/>
        </w:rPr>
      </w:pPr>
      <w:r w:rsidRPr="005655BB">
        <w:rPr>
          <w:rFonts w:ascii="Arial" w:hAnsi="Arial" w:cs="Arial"/>
        </w:rPr>
        <w:t>This article provides an overview of global modern slavery compliance, highlighting legislative insights and best practices for companies to navigate this complex issue. The article was excluded from the current review due to its lack of academic rigour, as it appears to be a blog post rather than a peer-reviewed article.</w:t>
      </w:r>
    </w:p>
    <w:p w14:paraId="15339E18" w14:textId="77777777" w:rsidR="00AE63B7" w:rsidRDefault="00AE63B7" w:rsidP="005655BB">
      <w:pPr>
        <w:spacing w:line="360" w:lineRule="auto"/>
        <w:jc w:val="both"/>
        <w:rPr>
          <w:rFonts w:ascii="Arial" w:hAnsi="Arial" w:cs="Arial"/>
        </w:rPr>
      </w:pPr>
    </w:p>
    <w:p w14:paraId="44A10D83" w14:textId="77777777" w:rsidR="00AD0BC6" w:rsidRDefault="00AD0BC6" w:rsidP="005655BB">
      <w:pPr>
        <w:spacing w:line="360" w:lineRule="auto"/>
        <w:jc w:val="both"/>
        <w:rPr>
          <w:rFonts w:ascii="Arial" w:hAnsi="Arial" w:cs="Arial"/>
        </w:rPr>
      </w:pPr>
      <w:r>
        <w:rPr>
          <w:rFonts w:ascii="Arial" w:hAnsi="Arial" w:cs="Arial"/>
        </w:rPr>
        <w:lastRenderedPageBreak/>
        <w:t>6.</w:t>
      </w:r>
    </w:p>
    <w:p w14:paraId="7FD0CA2F" w14:textId="73D04C63" w:rsidR="00AE63B7" w:rsidRDefault="00AE63B7" w:rsidP="005655BB">
      <w:pPr>
        <w:spacing w:line="360" w:lineRule="auto"/>
        <w:jc w:val="both"/>
        <w:rPr>
          <w:rFonts w:ascii="Arial" w:hAnsi="Arial" w:cs="Arial"/>
        </w:rPr>
      </w:pPr>
      <w:r w:rsidRPr="00AE63B7">
        <w:rPr>
          <w:rFonts w:ascii="Arial" w:hAnsi="Arial" w:cs="Arial"/>
        </w:rPr>
        <w:t>Anand, N. and Jones, B.C. (2008) ‘Tournament rituals, category dynamics, and field configuration: The case of the Booker Prize’, Journal of Management Studies, 45(6), pp. 1036–1060. doi:10.1111/j.1467-6486.2008.</w:t>
      </w:r>
      <w:proofErr w:type="gramStart"/>
      <w:r w:rsidRPr="00AE63B7">
        <w:rPr>
          <w:rFonts w:ascii="Arial" w:hAnsi="Arial" w:cs="Arial"/>
        </w:rPr>
        <w:t>00782.x.</w:t>
      </w:r>
      <w:proofErr w:type="gramEnd"/>
      <w:r w:rsidRPr="00AE63B7">
        <w:rPr>
          <w:rFonts w:ascii="Arial" w:hAnsi="Arial" w:cs="Arial"/>
        </w:rPr>
        <w:t xml:space="preserve"> This article examines the Booker Prize literary award as a case study of tournament rituals and their impact on category dynamics and field configuration in the publishing industry. Excluded due to </w:t>
      </w:r>
      <w:r w:rsidR="00777AC0">
        <w:rPr>
          <w:rFonts w:ascii="Arial" w:hAnsi="Arial" w:cs="Arial"/>
        </w:rPr>
        <w:t>its irrelevance. T</w:t>
      </w:r>
      <w:r w:rsidRPr="00AE63B7">
        <w:rPr>
          <w:rFonts w:ascii="Arial" w:hAnsi="Arial" w:cs="Arial"/>
        </w:rPr>
        <w:t xml:space="preserve">he article's focus on the cultural and sociological aspects of the Booker Prize, rather </w:t>
      </w:r>
      <w:r w:rsidR="00651EA5">
        <w:rPr>
          <w:rFonts w:ascii="Arial" w:hAnsi="Arial" w:cs="Arial"/>
        </w:rPr>
        <w:t>the focus of this study.</w:t>
      </w:r>
    </w:p>
    <w:p w14:paraId="4EC1886D" w14:textId="77777777" w:rsidR="00411FC0" w:rsidRDefault="00411FC0" w:rsidP="0091684B">
      <w:pPr>
        <w:spacing w:line="360" w:lineRule="auto"/>
        <w:jc w:val="both"/>
        <w:rPr>
          <w:rFonts w:ascii="Arial" w:hAnsi="Arial" w:cs="Arial"/>
        </w:rPr>
      </w:pPr>
    </w:p>
    <w:p w14:paraId="13C069E6" w14:textId="77777777" w:rsidR="00AD0BC6" w:rsidRDefault="00AD0BC6" w:rsidP="0091684B">
      <w:pPr>
        <w:spacing w:line="360" w:lineRule="auto"/>
        <w:jc w:val="both"/>
        <w:rPr>
          <w:rFonts w:ascii="Arial" w:hAnsi="Arial" w:cs="Arial"/>
        </w:rPr>
      </w:pPr>
      <w:r>
        <w:rPr>
          <w:rFonts w:ascii="Arial" w:hAnsi="Arial" w:cs="Arial"/>
        </w:rPr>
        <w:t>7.</w:t>
      </w:r>
    </w:p>
    <w:p w14:paraId="7A033F3C" w14:textId="54A6881B" w:rsidR="00411FC0" w:rsidRPr="00411FC0" w:rsidRDefault="00411FC0" w:rsidP="0091684B">
      <w:pPr>
        <w:spacing w:line="360" w:lineRule="auto"/>
        <w:jc w:val="both"/>
        <w:rPr>
          <w:rFonts w:ascii="Arial" w:hAnsi="Arial" w:cs="Arial"/>
        </w:rPr>
      </w:pPr>
      <w:r w:rsidRPr="00411FC0">
        <w:rPr>
          <w:rFonts w:ascii="Arial" w:hAnsi="Arial" w:cs="Arial"/>
        </w:rPr>
        <w:t xml:space="preserve">Anti-Slavery International (2024) What is modern </w:t>
      </w:r>
      <w:proofErr w:type="gramStart"/>
      <w:r w:rsidRPr="00411FC0">
        <w:rPr>
          <w:rFonts w:ascii="Arial" w:hAnsi="Arial" w:cs="Arial"/>
        </w:rPr>
        <w:t>slavery?,</w:t>
      </w:r>
      <w:proofErr w:type="gramEnd"/>
      <w:r w:rsidRPr="00411FC0">
        <w:rPr>
          <w:rFonts w:ascii="Arial" w:hAnsi="Arial" w:cs="Arial"/>
        </w:rPr>
        <w:t xml:space="preserve"> Anti-Slavery International. Available at: https://www.antislavery.org/slavery-today/modern-slavery/ (Accessed: 04 June 2024).</w:t>
      </w:r>
    </w:p>
    <w:p w14:paraId="29188CFF" w14:textId="77777777" w:rsidR="00411FC0" w:rsidRDefault="00411FC0" w:rsidP="0091684B">
      <w:pPr>
        <w:spacing w:line="360" w:lineRule="auto"/>
        <w:jc w:val="both"/>
        <w:rPr>
          <w:rFonts w:ascii="Arial" w:hAnsi="Arial" w:cs="Arial"/>
        </w:rPr>
      </w:pPr>
      <w:r w:rsidRPr="00411FC0">
        <w:rPr>
          <w:rFonts w:ascii="Arial" w:hAnsi="Arial" w:cs="Arial"/>
        </w:rPr>
        <w:t>This webpage was included in the analysis as a reliable and authoritative source that provides a clear definition of modern slavery, highlighting its various forms and manifestations, which is essential for understanding the context and scope of this issue.</w:t>
      </w:r>
    </w:p>
    <w:p w14:paraId="7F93FF87" w14:textId="77777777" w:rsidR="00150B69" w:rsidRDefault="00150B69" w:rsidP="0091684B">
      <w:pPr>
        <w:spacing w:line="360" w:lineRule="auto"/>
        <w:jc w:val="both"/>
        <w:rPr>
          <w:rFonts w:ascii="Arial" w:hAnsi="Arial" w:cs="Arial"/>
        </w:rPr>
      </w:pPr>
    </w:p>
    <w:p w14:paraId="7A2EA754" w14:textId="77777777" w:rsidR="00AD0BC6" w:rsidRDefault="00AD0BC6" w:rsidP="00150B69">
      <w:pPr>
        <w:spacing w:line="360" w:lineRule="auto"/>
        <w:jc w:val="both"/>
        <w:rPr>
          <w:rFonts w:ascii="Arial" w:hAnsi="Arial" w:cs="Arial"/>
        </w:rPr>
      </w:pPr>
      <w:r>
        <w:rPr>
          <w:rFonts w:ascii="Arial" w:hAnsi="Arial" w:cs="Arial"/>
        </w:rPr>
        <w:t>8.</w:t>
      </w:r>
    </w:p>
    <w:p w14:paraId="147DFD0C" w14:textId="18CC8C4A" w:rsidR="00150B69" w:rsidRPr="00150B69" w:rsidRDefault="00150B69" w:rsidP="00150B69">
      <w:pPr>
        <w:spacing w:line="360" w:lineRule="auto"/>
        <w:jc w:val="both"/>
        <w:rPr>
          <w:rFonts w:ascii="Arial" w:hAnsi="Arial" w:cs="Arial"/>
        </w:rPr>
      </w:pPr>
      <w:r w:rsidRPr="00150B69">
        <w:rPr>
          <w:rFonts w:ascii="Arial" w:hAnsi="Arial" w:cs="Arial"/>
        </w:rPr>
        <w:t>Balch, A. (2019) ‘Defeating “modern slavery”, reducing exploitation? the organisational and Regulatory Challenge’, The Modern Slavery Agenda, pp. 75–96. doi:10.1332/</w:t>
      </w:r>
      <w:proofErr w:type="spellStart"/>
      <w:r w:rsidRPr="00150B69">
        <w:rPr>
          <w:rFonts w:ascii="Arial" w:hAnsi="Arial" w:cs="Arial"/>
        </w:rPr>
        <w:t>policypress</w:t>
      </w:r>
      <w:proofErr w:type="spellEnd"/>
      <w:r w:rsidRPr="00150B69">
        <w:rPr>
          <w:rFonts w:ascii="Arial" w:hAnsi="Arial" w:cs="Arial"/>
        </w:rPr>
        <w:t>/9781447346791.003.0004.</w:t>
      </w:r>
    </w:p>
    <w:p w14:paraId="16B6CDBD" w14:textId="61097032" w:rsidR="00150B69" w:rsidRDefault="00150B69" w:rsidP="00150B69">
      <w:pPr>
        <w:spacing w:line="360" w:lineRule="auto"/>
        <w:jc w:val="both"/>
        <w:rPr>
          <w:rFonts w:ascii="Arial" w:hAnsi="Arial" w:cs="Arial"/>
        </w:rPr>
      </w:pPr>
      <w:r w:rsidRPr="00150B69">
        <w:rPr>
          <w:rFonts w:ascii="Arial" w:hAnsi="Arial" w:cs="Arial"/>
        </w:rPr>
        <w:t xml:space="preserve">This article explores the challenges of defeating modern slavery and reducing exploitation, examining the organisational and regulatory responses to address these issues. </w:t>
      </w:r>
      <w:r w:rsidR="00720DCB">
        <w:rPr>
          <w:rFonts w:ascii="Arial" w:hAnsi="Arial" w:cs="Arial"/>
        </w:rPr>
        <w:t>It was e</w:t>
      </w:r>
      <w:r w:rsidRPr="00150B69">
        <w:rPr>
          <w:rFonts w:ascii="Arial" w:hAnsi="Arial" w:cs="Arial"/>
        </w:rPr>
        <w:t>xcluded due to the article's focus on the broader concept of modern slavery, rather than the focus of th</w:t>
      </w:r>
      <w:r w:rsidR="00651EA5">
        <w:rPr>
          <w:rFonts w:ascii="Arial" w:hAnsi="Arial" w:cs="Arial"/>
        </w:rPr>
        <w:t>is</w:t>
      </w:r>
      <w:r w:rsidRPr="00150B69">
        <w:rPr>
          <w:rFonts w:ascii="Arial" w:hAnsi="Arial" w:cs="Arial"/>
        </w:rPr>
        <w:t xml:space="preserve"> research project.</w:t>
      </w:r>
    </w:p>
    <w:p w14:paraId="67326710" w14:textId="77777777" w:rsidR="00411FC0" w:rsidRDefault="00411FC0" w:rsidP="0091684B">
      <w:pPr>
        <w:spacing w:line="360" w:lineRule="auto"/>
        <w:jc w:val="both"/>
        <w:rPr>
          <w:rFonts w:ascii="Arial" w:hAnsi="Arial" w:cs="Arial"/>
        </w:rPr>
      </w:pPr>
    </w:p>
    <w:p w14:paraId="034D5D5F" w14:textId="77777777" w:rsidR="00AD0BC6" w:rsidRDefault="00AD0BC6" w:rsidP="0091684B">
      <w:pPr>
        <w:spacing w:line="360" w:lineRule="auto"/>
        <w:jc w:val="both"/>
        <w:rPr>
          <w:rFonts w:ascii="Arial" w:hAnsi="Arial" w:cs="Arial"/>
        </w:rPr>
      </w:pPr>
      <w:r>
        <w:rPr>
          <w:rFonts w:ascii="Arial" w:hAnsi="Arial" w:cs="Arial"/>
        </w:rPr>
        <w:t>9.</w:t>
      </w:r>
    </w:p>
    <w:p w14:paraId="0D2A9008" w14:textId="43C54DFB" w:rsidR="00524991" w:rsidRPr="00046952" w:rsidRDefault="00524991" w:rsidP="0091684B">
      <w:pPr>
        <w:spacing w:line="360" w:lineRule="auto"/>
        <w:jc w:val="both"/>
        <w:rPr>
          <w:rFonts w:ascii="Arial" w:hAnsi="Arial" w:cs="Arial"/>
        </w:rPr>
      </w:pPr>
      <w:r w:rsidRPr="00046952">
        <w:rPr>
          <w:rFonts w:ascii="Arial" w:hAnsi="Arial" w:cs="Arial"/>
        </w:rPr>
        <w:t>Bales, K. (2013) 'Testing a Theory of Modern Slavery'. Free the Slaves [Preprint].</w:t>
      </w:r>
    </w:p>
    <w:p w14:paraId="695BFB01" w14:textId="08B947DB" w:rsidR="00D914EA" w:rsidRDefault="00524991" w:rsidP="0091684B">
      <w:pPr>
        <w:spacing w:line="360" w:lineRule="auto"/>
        <w:jc w:val="both"/>
        <w:rPr>
          <w:rFonts w:ascii="Arial" w:hAnsi="Arial" w:cs="Arial"/>
        </w:rPr>
      </w:pPr>
      <w:r w:rsidRPr="00046952">
        <w:rPr>
          <w:rFonts w:ascii="Arial" w:hAnsi="Arial" w:cs="Arial"/>
        </w:rPr>
        <w:t>This preprint article by Bales provides a theoretical framework for understanding modern slavery, and its definition was used in the study to inform the research focus.</w:t>
      </w:r>
    </w:p>
    <w:p w14:paraId="34DB7EAF" w14:textId="77777777" w:rsidR="00524991" w:rsidRDefault="00524991" w:rsidP="0091684B">
      <w:pPr>
        <w:spacing w:line="360" w:lineRule="auto"/>
        <w:jc w:val="both"/>
        <w:rPr>
          <w:rFonts w:ascii="Arial" w:hAnsi="Arial" w:cs="Arial"/>
        </w:rPr>
      </w:pPr>
    </w:p>
    <w:p w14:paraId="475EFB4A" w14:textId="77777777" w:rsidR="00AD0BC6" w:rsidRDefault="00AD0BC6" w:rsidP="0091684B">
      <w:pPr>
        <w:spacing w:line="360" w:lineRule="auto"/>
        <w:jc w:val="both"/>
        <w:rPr>
          <w:rFonts w:ascii="Arial" w:hAnsi="Arial" w:cs="Arial"/>
        </w:rPr>
      </w:pPr>
      <w:r>
        <w:rPr>
          <w:rFonts w:ascii="Arial" w:hAnsi="Arial" w:cs="Arial"/>
        </w:rPr>
        <w:t>10.</w:t>
      </w:r>
    </w:p>
    <w:p w14:paraId="6397D644" w14:textId="1F602B04" w:rsidR="00524991" w:rsidRPr="00602B79" w:rsidRDefault="00524991" w:rsidP="0091684B">
      <w:pPr>
        <w:spacing w:line="360" w:lineRule="auto"/>
        <w:jc w:val="both"/>
        <w:rPr>
          <w:rFonts w:ascii="Arial" w:hAnsi="Arial" w:cs="Arial"/>
        </w:rPr>
      </w:pPr>
      <w:r w:rsidRPr="00602B79">
        <w:rPr>
          <w:rFonts w:ascii="Arial" w:hAnsi="Arial" w:cs="Arial"/>
        </w:rPr>
        <w:lastRenderedPageBreak/>
        <w:t xml:space="preserve">Ballet, J., </w:t>
      </w:r>
      <w:proofErr w:type="spellStart"/>
      <w:r w:rsidRPr="00602B79">
        <w:rPr>
          <w:rFonts w:ascii="Arial" w:hAnsi="Arial" w:cs="Arial"/>
        </w:rPr>
        <w:t>Bhukuth</w:t>
      </w:r>
      <w:proofErr w:type="spellEnd"/>
      <w:r w:rsidRPr="00602B79">
        <w:rPr>
          <w:rFonts w:ascii="Arial" w:hAnsi="Arial" w:cs="Arial"/>
        </w:rPr>
        <w:t xml:space="preserve">, A. and </w:t>
      </w:r>
      <w:proofErr w:type="spellStart"/>
      <w:r w:rsidRPr="00602B79">
        <w:rPr>
          <w:rFonts w:ascii="Arial" w:hAnsi="Arial" w:cs="Arial"/>
        </w:rPr>
        <w:t>Carimentrand</w:t>
      </w:r>
      <w:proofErr w:type="spellEnd"/>
      <w:r w:rsidRPr="00602B79">
        <w:rPr>
          <w:rFonts w:ascii="Arial" w:hAnsi="Arial" w:cs="Arial"/>
        </w:rPr>
        <w:t xml:space="preserve">, A. (2011) 'Child labour and responsible consumers'. Business &amp; Society, 53(1), pp. 71–104. </w:t>
      </w:r>
      <w:proofErr w:type="spellStart"/>
      <w:r>
        <w:rPr>
          <w:rFonts w:ascii="Arial" w:hAnsi="Arial" w:cs="Arial"/>
        </w:rPr>
        <w:t>d</w:t>
      </w:r>
      <w:r w:rsidRPr="00602B79">
        <w:rPr>
          <w:rFonts w:ascii="Arial" w:hAnsi="Arial" w:cs="Arial"/>
        </w:rPr>
        <w:t>oi</w:t>
      </w:r>
      <w:proofErr w:type="spellEnd"/>
      <w:r w:rsidRPr="00602B79">
        <w:rPr>
          <w:rFonts w:ascii="Arial" w:hAnsi="Arial" w:cs="Arial"/>
        </w:rPr>
        <w:t>: 10.1177/0007650311416070.</w:t>
      </w:r>
    </w:p>
    <w:p w14:paraId="7C470979" w14:textId="77777777" w:rsidR="00D914EA" w:rsidRDefault="00524991" w:rsidP="0091684B">
      <w:pPr>
        <w:spacing w:line="360" w:lineRule="auto"/>
        <w:jc w:val="both"/>
        <w:rPr>
          <w:rFonts w:ascii="Arial" w:hAnsi="Arial" w:cs="Arial"/>
        </w:rPr>
      </w:pPr>
      <w:r w:rsidRPr="00602B79">
        <w:rPr>
          <w:rFonts w:ascii="Arial" w:hAnsi="Arial" w:cs="Arial"/>
        </w:rPr>
        <w:t>This article explores the relationship between child labour and responsible consumer behaviour, examining the impact of consumer awareness on the demand for child labour. Although it provides valuable insights into the topic of child labour, it was excluded from this study as it focuses on a specific age group and does not directly address modern slavery in business.</w:t>
      </w:r>
    </w:p>
    <w:p w14:paraId="0B11487D" w14:textId="77777777" w:rsidR="00B77E7F" w:rsidRDefault="00B77E7F" w:rsidP="0091684B">
      <w:pPr>
        <w:spacing w:line="360" w:lineRule="auto"/>
        <w:jc w:val="both"/>
        <w:rPr>
          <w:rFonts w:ascii="Arial" w:hAnsi="Arial" w:cs="Arial"/>
        </w:rPr>
      </w:pPr>
    </w:p>
    <w:p w14:paraId="69299C08" w14:textId="77777777" w:rsidR="00AD0BC6" w:rsidRDefault="00AD0BC6" w:rsidP="00B77E7F">
      <w:pPr>
        <w:spacing w:line="360" w:lineRule="auto"/>
        <w:jc w:val="both"/>
        <w:rPr>
          <w:rFonts w:ascii="Arial" w:hAnsi="Arial" w:cs="Arial"/>
        </w:rPr>
      </w:pPr>
      <w:r>
        <w:rPr>
          <w:rFonts w:ascii="Arial" w:hAnsi="Arial" w:cs="Arial"/>
        </w:rPr>
        <w:t>11.</w:t>
      </w:r>
    </w:p>
    <w:p w14:paraId="1546C350" w14:textId="294C24B9" w:rsidR="00B77E7F" w:rsidRPr="00B77E7F" w:rsidRDefault="00B77E7F" w:rsidP="00B77E7F">
      <w:pPr>
        <w:spacing w:line="360" w:lineRule="auto"/>
        <w:jc w:val="both"/>
        <w:rPr>
          <w:rFonts w:ascii="Arial" w:hAnsi="Arial" w:cs="Arial"/>
        </w:rPr>
      </w:pPr>
      <w:r w:rsidRPr="00B77E7F">
        <w:rPr>
          <w:rFonts w:ascii="Arial" w:hAnsi="Arial" w:cs="Arial"/>
        </w:rPr>
        <w:t xml:space="preserve">Barkay, T., et al. (2024). "Anti-trafficking chains: </w:t>
      </w:r>
      <w:proofErr w:type="spellStart"/>
      <w:r w:rsidRPr="00B77E7F">
        <w:rPr>
          <w:rFonts w:ascii="Arial" w:hAnsi="Arial" w:cs="Arial"/>
        </w:rPr>
        <w:t>Analyzing</w:t>
      </w:r>
      <w:proofErr w:type="spellEnd"/>
      <w:r w:rsidRPr="00B77E7F">
        <w:rPr>
          <w:rFonts w:ascii="Arial" w:hAnsi="Arial" w:cs="Arial"/>
        </w:rPr>
        <w:t xml:space="preserve"> the impact of transparency legislation in the UK construction sector". Law &amp; Social Inquiry, pp. 1-32. DOI: 10.1017/lsi.2024.6.</w:t>
      </w:r>
    </w:p>
    <w:p w14:paraId="4D6D5431" w14:textId="56BFA07D" w:rsidR="00B77E7F" w:rsidRDefault="00B77E7F" w:rsidP="00B77E7F">
      <w:pPr>
        <w:spacing w:line="360" w:lineRule="auto"/>
        <w:jc w:val="both"/>
        <w:rPr>
          <w:rFonts w:ascii="Arial" w:hAnsi="Arial" w:cs="Arial"/>
        </w:rPr>
      </w:pPr>
      <w:r w:rsidRPr="00B77E7F">
        <w:rPr>
          <w:rFonts w:ascii="Arial" w:hAnsi="Arial" w:cs="Arial"/>
        </w:rPr>
        <w:t>This study examines the impact of transparency legislation on anti-trafficking efforts in the UK construction sector, using a chain analysis to understand the effectiveness of these measures. The article was excluded from the current review due to its focus on a specific industry (construction) and sector (UK), which may not be representative of the broader issue of modern slavery.</w:t>
      </w:r>
    </w:p>
    <w:p w14:paraId="637BCFDE" w14:textId="77777777" w:rsidR="00715747" w:rsidRDefault="00715747" w:rsidP="0091684B">
      <w:pPr>
        <w:spacing w:line="360" w:lineRule="auto"/>
        <w:jc w:val="both"/>
        <w:rPr>
          <w:rFonts w:ascii="Arial" w:hAnsi="Arial" w:cs="Arial"/>
        </w:rPr>
      </w:pPr>
    </w:p>
    <w:p w14:paraId="2F94D3A6" w14:textId="77777777" w:rsidR="00AD0BC6" w:rsidRDefault="00AD0BC6" w:rsidP="0091684B">
      <w:pPr>
        <w:spacing w:line="360" w:lineRule="auto"/>
        <w:jc w:val="both"/>
        <w:rPr>
          <w:rFonts w:ascii="Arial" w:hAnsi="Arial" w:cs="Arial"/>
        </w:rPr>
      </w:pPr>
      <w:r>
        <w:rPr>
          <w:rFonts w:ascii="Arial" w:hAnsi="Arial" w:cs="Arial"/>
        </w:rPr>
        <w:t>12.</w:t>
      </w:r>
    </w:p>
    <w:p w14:paraId="417194A8" w14:textId="76B597FE" w:rsidR="00715747" w:rsidRPr="00715747" w:rsidRDefault="00715747" w:rsidP="0091684B">
      <w:pPr>
        <w:spacing w:line="360" w:lineRule="auto"/>
        <w:jc w:val="both"/>
        <w:rPr>
          <w:rFonts w:ascii="Arial" w:hAnsi="Arial" w:cs="Arial"/>
        </w:rPr>
      </w:pPr>
      <w:r w:rsidRPr="00715747">
        <w:rPr>
          <w:rFonts w:ascii="Arial" w:hAnsi="Arial" w:cs="Arial"/>
        </w:rPr>
        <w:t>Barrientos, S.W. (2013) ‘“labour chains”: Analysing the role of Labour Contractors in Global Production Networks’, Journal of Development Studies, 49(8), pp. 1058–1071. doi:10.1080/00220388.2013.780040.</w:t>
      </w:r>
    </w:p>
    <w:p w14:paraId="4D8A1E76" w14:textId="3D60D536" w:rsidR="00715747" w:rsidRDefault="00715747" w:rsidP="0091684B">
      <w:pPr>
        <w:spacing w:line="360" w:lineRule="auto"/>
        <w:jc w:val="both"/>
        <w:rPr>
          <w:rFonts w:ascii="Arial" w:hAnsi="Arial" w:cs="Arial"/>
        </w:rPr>
      </w:pPr>
      <w:r w:rsidRPr="00715747">
        <w:rPr>
          <w:rFonts w:ascii="Arial" w:hAnsi="Arial" w:cs="Arial"/>
        </w:rPr>
        <w:t>This article was used as a key reference in the study on modern slavery, as it provides a theoretical framework for understanding the complex networks and chains of labour that can lead to exploitation and abuse, highlighting the importance of labour contractors in global production networks and shedding light on the vulnerabilities and risks faced by workers in these contexts.</w:t>
      </w:r>
    </w:p>
    <w:p w14:paraId="50B40366" w14:textId="77777777" w:rsidR="00D914EA" w:rsidRDefault="00D914EA" w:rsidP="0091684B">
      <w:pPr>
        <w:spacing w:line="360" w:lineRule="auto"/>
        <w:jc w:val="both"/>
        <w:rPr>
          <w:rFonts w:ascii="Arial" w:hAnsi="Arial" w:cs="Arial"/>
        </w:rPr>
      </w:pPr>
    </w:p>
    <w:p w14:paraId="65AD4812" w14:textId="77777777" w:rsidR="00AD0BC6" w:rsidRDefault="00AD0BC6" w:rsidP="0091684B">
      <w:pPr>
        <w:spacing w:line="360" w:lineRule="auto"/>
        <w:jc w:val="both"/>
        <w:rPr>
          <w:rFonts w:ascii="Arial" w:hAnsi="Arial" w:cs="Arial"/>
        </w:rPr>
      </w:pPr>
      <w:r>
        <w:rPr>
          <w:rFonts w:ascii="Arial" w:hAnsi="Arial" w:cs="Arial"/>
        </w:rPr>
        <w:t>13.</w:t>
      </w:r>
    </w:p>
    <w:p w14:paraId="443AD45D" w14:textId="47676C29" w:rsidR="00D914EA" w:rsidRPr="00D914EA" w:rsidRDefault="00D914EA" w:rsidP="0091684B">
      <w:pPr>
        <w:spacing w:line="360" w:lineRule="auto"/>
        <w:jc w:val="both"/>
        <w:rPr>
          <w:rFonts w:ascii="Arial" w:hAnsi="Arial" w:cs="Arial"/>
        </w:rPr>
      </w:pPr>
      <w:r w:rsidRPr="00D914EA">
        <w:rPr>
          <w:rFonts w:ascii="Arial" w:hAnsi="Arial" w:cs="Arial"/>
        </w:rPr>
        <w:t xml:space="preserve">Barry, E.S., </w:t>
      </w:r>
      <w:proofErr w:type="spellStart"/>
      <w:r w:rsidRPr="00D914EA">
        <w:rPr>
          <w:rFonts w:ascii="Arial" w:hAnsi="Arial" w:cs="Arial"/>
        </w:rPr>
        <w:t>Merkebu</w:t>
      </w:r>
      <w:proofErr w:type="spellEnd"/>
      <w:r w:rsidRPr="00D914EA">
        <w:rPr>
          <w:rFonts w:ascii="Arial" w:hAnsi="Arial" w:cs="Arial"/>
        </w:rPr>
        <w:t xml:space="preserve">, J. and </w:t>
      </w:r>
      <w:proofErr w:type="spellStart"/>
      <w:r w:rsidRPr="00D914EA">
        <w:rPr>
          <w:rFonts w:ascii="Arial" w:hAnsi="Arial" w:cs="Arial"/>
        </w:rPr>
        <w:t>Varpio</w:t>
      </w:r>
      <w:proofErr w:type="spellEnd"/>
      <w:r w:rsidRPr="00D914EA">
        <w:rPr>
          <w:rFonts w:ascii="Arial" w:hAnsi="Arial" w:cs="Arial"/>
        </w:rPr>
        <w:t>, L. (2022) ‘State-of-the-art literature review methodology: A six-step approach for knowledge synthesis’, Perspectives on Medical Education, 11(5), pp. 1–8. doi:10.1007/s40037-022-00725-9.</w:t>
      </w:r>
    </w:p>
    <w:p w14:paraId="1408CA58" w14:textId="77777777" w:rsidR="00AF5F06" w:rsidRDefault="00D914EA" w:rsidP="0091684B">
      <w:pPr>
        <w:spacing w:line="360" w:lineRule="auto"/>
        <w:jc w:val="both"/>
        <w:rPr>
          <w:rFonts w:ascii="Arial" w:hAnsi="Arial" w:cs="Arial"/>
        </w:rPr>
      </w:pPr>
      <w:r w:rsidRPr="00D914EA">
        <w:rPr>
          <w:rFonts w:ascii="Arial" w:hAnsi="Arial" w:cs="Arial"/>
        </w:rPr>
        <w:t xml:space="preserve">This article was included in the analysis as a relevant reference for understanding the methodology used in conducting a comprehensive literature review on modern </w:t>
      </w:r>
      <w:r w:rsidRPr="00D914EA">
        <w:rPr>
          <w:rFonts w:ascii="Arial" w:hAnsi="Arial" w:cs="Arial"/>
        </w:rPr>
        <w:lastRenderedPageBreak/>
        <w:t>slavery, providing a step-by-step approach for synthesising knowledge and identifying key findings, which is essential for informing evidence-based research for this work.</w:t>
      </w:r>
    </w:p>
    <w:p w14:paraId="3A738A40" w14:textId="77777777" w:rsidR="00AF5F06" w:rsidRDefault="00AF5F06" w:rsidP="0091684B">
      <w:pPr>
        <w:spacing w:line="360" w:lineRule="auto"/>
        <w:jc w:val="both"/>
        <w:rPr>
          <w:rFonts w:ascii="Arial" w:hAnsi="Arial" w:cs="Arial"/>
        </w:rPr>
      </w:pPr>
    </w:p>
    <w:p w14:paraId="34BFEA66" w14:textId="77777777" w:rsidR="00AD0BC6" w:rsidRDefault="00AD0BC6" w:rsidP="0091684B">
      <w:pPr>
        <w:spacing w:line="360" w:lineRule="auto"/>
        <w:jc w:val="both"/>
        <w:rPr>
          <w:rFonts w:ascii="Arial" w:hAnsi="Arial" w:cs="Arial"/>
        </w:rPr>
      </w:pPr>
      <w:r>
        <w:rPr>
          <w:rFonts w:ascii="Arial" w:hAnsi="Arial" w:cs="Arial"/>
        </w:rPr>
        <w:t>14.</w:t>
      </w:r>
    </w:p>
    <w:p w14:paraId="09D82228" w14:textId="46B8A5DD" w:rsidR="00524991" w:rsidRPr="00D00CDD" w:rsidRDefault="00524991" w:rsidP="0091684B">
      <w:pPr>
        <w:spacing w:line="360" w:lineRule="auto"/>
        <w:jc w:val="both"/>
        <w:rPr>
          <w:rFonts w:ascii="Arial" w:hAnsi="Arial" w:cs="Arial"/>
        </w:rPr>
      </w:pPr>
      <w:r w:rsidRPr="00D00CDD">
        <w:rPr>
          <w:rFonts w:ascii="Arial" w:hAnsi="Arial" w:cs="Arial"/>
        </w:rPr>
        <w:t xml:space="preserve">Benstead, A.V., Hendry, L.C. and Stevenson, M. (2018) 'Horizontal collaboration in response to modern slavery legislation'. International Journal of Operations &amp; Production Management, 38(12), pp. 2286–2312. </w:t>
      </w:r>
      <w:proofErr w:type="spellStart"/>
      <w:r>
        <w:rPr>
          <w:rFonts w:ascii="Arial" w:hAnsi="Arial" w:cs="Arial"/>
        </w:rPr>
        <w:t>d</w:t>
      </w:r>
      <w:r w:rsidRPr="00D00CDD">
        <w:rPr>
          <w:rFonts w:ascii="Arial" w:hAnsi="Arial" w:cs="Arial"/>
        </w:rPr>
        <w:t>oi</w:t>
      </w:r>
      <w:proofErr w:type="spellEnd"/>
      <w:r w:rsidRPr="00D00CDD">
        <w:rPr>
          <w:rFonts w:ascii="Arial" w:hAnsi="Arial" w:cs="Arial"/>
        </w:rPr>
        <w:t>: a10.1108/ijopm-10-2017-0611.</w:t>
      </w:r>
    </w:p>
    <w:p w14:paraId="43A31EBD" w14:textId="77777777" w:rsidR="00524991" w:rsidRDefault="00524991" w:rsidP="0091684B">
      <w:pPr>
        <w:spacing w:line="360" w:lineRule="auto"/>
        <w:jc w:val="both"/>
        <w:rPr>
          <w:rFonts w:ascii="Arial" w:hAnsi="Arial" w:cs="Arial"/>
        </w:rPr>
      </w:pPr>
      <w:r w:rsidRPr="00D00CDD">
        <w:rPr>
          <w:rFonts w:ascii="Arial" w:hAnsi="Arial" w:cs="Arial"/>
        </w:rPr>
        <w:t>This article examines the effectiveness of horizontal collaboration among organizations in responding to modern slavery legislation. Although it provides valuable insights into the role of collaboration in addressing modern slavery, it was excluded from this study as it focuses on the supply chain management perspective, which is not directly relevant to the research objectives of this study, which aims to explore the phenomenon of modern slavery from a broader societal and policy perspective.</w:t>
      </w:r>
    </w:p>
    <w:p w14:paraId="63DF1A11" w14:textId="77777777" w:rsidR="00524991" w:rsidRDefault="00524991" w:rsidP="0091684B">
      <w:pPr>
        <w:spacing w:line="360" w:lineRule="auto"/>
        <w:jc w:val="both"/>
        <w:rPr>
          <w:rFonts w:ascii="Arial" w:hAnsi="Arial" w:cs="Arial"/>
        </w:rPr>
      </w:pPr>
    </w:p>
    <w:p w14:paraId="04C4B90B" w14:textId="77777777" w:rsidR="00AD0BC6" w:rsidRDefault="00AD0BC6" w:rsidP="0091684B">
      <w:pPr>
        <w:spacing w:line="360" w:lineRule="auto"/>
        <w:jc w:val="both"/>
        <w:rPr>
          <w:rFonts w:ascii="Arial" w:hAnsi="Arial" w:cs="Arial"/>
        </w:rPr>
      </w:pPr>
      <w:r>
        <w:rPr>
          <w:rFonts w:ascii="Arial" w:hAnsi="Arial" w:cs="Arial"/>
        </w:rPr>
        <w:t>15.</w:t>
      </w:r>
    </w:p>
    <w:p w14:paraId="00F7DD1D" w14:textId="0C7BCF19" w:rsidR="00524991" w:rsidRPr="004854A6" w:rsidRDefault="00524991" w:rsidP="0091684B">
      <w:pPr>
        <w:spacing w:line="360" w:lineRule="auto"/>
        <w:jc w:val="both"/>
        <w:rPr>
          <w:rFonts w:ascii="Arial" w:hAnsi="Arial" w:cs="Arial"/>
        </w:rPr>
      </w:pPr>
      <w:r w:rsidRPr="004854A6">
        <w:rPr>
          <w:rFonts w:ascii="Arial" w:hAnsi="Arial" w:cs="Arial"/>
        </w:rPr>
        <w:t xml:space="preserve">Berkowitz, H., </w:t>
      </w:r>
      <w:proofErr w:type="spellStart"/>
      <w:r w:rsidRPr="004854A6">
        <w:rPr>
          <w:rFonts w:ascii="Arial" w:hAnsi="Arial" w:cs="Arial"/>
        </w:rPr>
        <w:t>Bucheli</w:t>
      </w:r>
      <w:proofErr w:type="spellEnd"/>
      <w:r w:rsidRPr="004854A6">
        <w:rPr>
          <w:rFonts w:ascii="Arial" w:hAnsi="Arial" w:cs="Arial"/>
        </w:rPr>
        <w:t>, M. and Dumez, H. (2016) 'Collectively designing CSR through meta-organizations: A case study of the oil and Gas Industry'. Journal of Business Ethics, 143(4), pp. 753–769. doi:10.1007/s10551-016-3073-2.</w:t>
      </w:r>
    </w:p>
    <w:p w14:paraId="3FEA5A55" w14:textId="77777777" w:rsidR="00524991" w:rsidRDefault="00524991" w:rsidP="0091684B">
      <w:pPr>
        <w:spacing w:line="360" w:lineRule="auto"/>
        <w:jc w:val="both"/>
        <w:rPr>
          <w:rFonts w:ascii="Arial" w:hAnsi="Arial" w:cs="Arial"/>
        </w:rPr>
      </w:pPr>
      <w:r w:rsidRPr="004854A6">
        <w:rPr>
          <w:rFonts w:ascii="Arial" w:hAnsi="Arial" w:cs="Arial"/>
        </w:rPr>
        <w:t>This article investigates the role of meta-organizations in promoting corporate social responsibility (CSR) in the oil and gas industry. Although it offers insights into the collective design of CSR initiatives, it was excluded from this study as it focuses on a specific industry and type of organisation, whereas this study aims to explore modern slavery in a broader context and from a more general perspective.</w:t>
      </w:r>
    </w:p>
    <w:p w14:paraId="1C983C95" w14:textId="77777777" w:rsidR="00524991" w:rsidRDefault="00524991" w:rsidP="0091684B">
      <w:pPr>
        <w:spacing w:line="360" w:lineRule="auto"/>
        <w:jc w:val="both"/>
        <w:rPr>
          <w:rFonts w:ascii="Arial" w:hAnsi="Arial" w:cs="Arial"/>
        </w:rPr>
      </w:pPr>
    </w:p>
    <w:p w14:paraId="0F0C3212" w14:textId="77777777" w:rsidR="00AD0BC6" w:rsidRDefault="00AD0BC6" w:rsidP="0091684B">
      <w:pPr>
        <w:spacing w:line="360" w:lineRule="auto"/>
        <w:jc w:val="both"/>
        <w:rPr>
          <w:rFonts w:ascii="Arial" w:hAnsi="Arial" w:cs="Arial"/>
        </w:rPr>
      </w:pPr>
      <w:r>
        <w:rPr>
          <w:rFonts w:ascii="Arial" w:hAnsi="Arial" w:cs="Arial"/>
        </w:rPr>
        <w:t>16.</w:t>
      </w:r>
    </w:p>
    <w:p w14:paraId="1758ECEF" w14:textId="4036BD62" w:rsidR="00524991" w:rsidRPr="00651EF9" w:rsidRDefault="00524991" w:rsidP="0091684B">
      <w:pPr>
        <w:spacing w:line="360" w:lineRule="auto"/>
        <w:jc w:val="both"/>
        <w:rPr>
          <w:rFonts w:ascii="Arial" w:hAnsi="Arial" w:cs="Arial"/>
        </w:rPr>
      </w:pPr>
      <w:proofErr w:type="spellStart"/>
      <w:r w:rsidRPr="00651EF9">
        <w:rPr>
          <w:rFonts w:ascii="Arial" w:hAnsi="Arial" w:cs="Arial"/>
        </w:rPr>
        <w:t>Blome</w:t>
      </w:r>
      <w:proofErr w:type="spellEnd"/>
      <w:r w:rsidRPr="00651EF9">
        <w:rPr>
          <w:rFonts w:ascii="Arial" w:hAnsi="Arial" w:cs="Arial"/>
        </w:rPr>
        <w:t xml:space="preserve">, C., Paulraj, A. and Schuetz, K. (2014) ‘Supply Chain Collaboration and sustainability: A profile deviation </w:t>
      </w:r>
      <w:proofErr w:type="gramStart"/>
      <w:r w:rsidRPr="00651EF9">
        <w:rPr>
          <w:rFonts w:ascii="Arial" w:hAnsi="Arial" w:cs="Arial"/>
        </w:rPr>
        <w:t>analysis’</w:t>
      </w:r>
      <w:proofErr w:type="gramEnd"/>
      <w:r w:rsidRPr="00651EF9">
        <w:rPr>
          <w:rFonts w:ascii="Arial" w:hAnsi="Arial" w:cs="Arial"/>
        </w:rPr>
        <w:t>. International Journal of Operations &amp; Production Management, 34(5), pp. 639–663. doi:10.1108/ijopm-11-2012-0515.</w:t>
      </w:r>
    </w:p>
    <w:p w14:paraId="412FDF7A" w14:textId="54E47938" w:rsidR="0031751C" w:rsidRDefault="00524991" w:rsidP="0031751C">
      <w:pPr>
        <w:spacing w:line="360" w:lineRule="auto"/>
        <w:jc w:val="both"/>
        <w:rPr>
          <w:rFonts w:ascii="Arial" w:hAnsi="Arial" w:cs="Arial"/>
        </w:rPr>
      </w:pPr>
      <w:r w:rsidRPr="00651EF9">
        <w:rPr>
          <w:rFonts w:ascii="Arial" w:hAnsi="Arial" w:cs="Arial"/>
        </w:rPr>
        <w:t>This article examines the relationship between supply chain collaboration and sustainability, analy</w:t>
      </w:r>
      <w:r>
        <w:rPr>
          <w:rFonts w:ascii="Arial" w:hAnsi="Arial" w:cs="Arial"/>
        </w:rPr>
        <w:t>s</w:t>
      </w:r>
      <w:r w:rsidRPr="00651EF9">
        <w:rPr>
          <w:rFonts w:ascii="Arial" w:hAnsi="Arial" w:cs="Arial"/>
        </w:rPr>
        <w:t xml:space="preserve">ing the profiles of companies that prioritize sustainability. </w:t>
      </w:r>
      <w:r w:rsidR="0031751C">
        <w:rPr>
          <w:rFonts w:ascii="Arial" w:hAnsi="Arial" w:cs="Arial"/>
        </w:rPr>
        <w:t xml:space="preserve">The article </w:t>
      </w:r>
      <w:r w:rsidR="0031751C">
        <w:rPr>
          <w:rFonts w:ascii="Arial" w:hAnsi="Arial" w:cs="Arial"/>
        </w:rPr>
        <w:t xml:space="preserve">was </w:t>
      </w:r>
      <w:r w:rsidR="0031751C" w:rsidRPr="000954A2">
        <w:rPr>
          <w:rFonts w:ascii="Arial" w:hAnsi="Arial" w:cs="Arial"/>
        </w:rPr>
        <w:t xml:space="preserve">excluded due to </w:t>
      </w:r>
      <w:r w:rsidR="0031751C">
        <w:rPr>
          <w:rFonts w:ascii="Arial" w:hAnsi="Arial" w:cs="Arial"/>
        </w:rPr>
        <w:t>its irrelevance to the focus of this study.</w:t>
      </w:r>
    </w:p>
    <w:p w14:paraId="1F7A5A80" w14:textId="649D2276" w:rsidR="00BA3A98" w:rsidRDefault="00BA3A98" w:rsidP="0091684B">
      <w:pPr>
        <w:spacing w:line="360" w:lineRule="auto"/>
        <w:jc w:val="both"/>
        <w:rPr>
          <w:rFonts w:ascii="Arial" w:hAnsi="Arial" w:cs="Arial"/>
        </w:rPr>
      </w:pPr>
    </w:p>
    <w:p w14:paraId="31018C1F" w14:textId="77777777" w:rsidR="000954A2" w:rsidRDefault="000954A2" w:rsidP="0091684B">
      <w:pPr>
        <w:spacing w:line="360" w:lineRule="auto"/>
        <w:jc w:val="both"/>
        <w:rPr>
          <w:rFonts w:ascii="Arial" w:hAnsi="Arial" w:cs="Arial"/>
        </w:rPr>
      </w:pPr>
    </w:p>
    <w:p w14:paraId="5080553C" w14:textId="77777777" w:rsidR="00AD0BC6" w:rsidRDefault="00AD0BC6" w:rsidP="000954A2">
      <w:pPr>
        <w:spacing w:line="360" w:lineRule="auto"/>
        <w:jc w:val="both"/>
        <w:rPr>
          <w:rFonts w:ascii="Arial" w:hAnsi="Arial" w:cs="Arial"/>
        </w:rPr>
      </w:pPr>
      <w:r>
        <w:rPr>
          <w:rFonts w:ascii="Arial" w:hAnsi="Arial" w:cs="Arial"/>
        </w:rPr>
        <w:lastRenderedPageBreak/>
        <w:t>17.</w:t>
      </w:r>
    </w:p>
    <w:p w14:paraId="3089B8C5" w14:textId="4F10BF1B" w:rsidR="000954A2" w:rsidRDefault="000954A2" w:rsidP="000954A2">
      <w:pPr>
        <w:spacing w:line="360" w:lineRule="auto"/>
        <w:jc w:val="both"/>
        <w:rPr>
          <w:rFonts w:ascii="Arial" w:hAnsi="Arial" w:cs="Arial"/>
        </w:rPr>
      </w:pPr>
      <w:r w:rsidRPr="000954A2">
        <w:rPr>
          <w:rFonts w:ascii="Arial" w:hAnsi="Arial" w:cs="Arial"/>
        </w:rPr>
        <w:t>Boersma, M. and Nolan, J. (2022) ‘Modern slavery and the employment relationship: Exploring the continuum of Exploitation’, Journal of Industrial Relations, 64(2), pp. 165–176. doi:10.1177/00221856211069238.</w:t>
      </w:r>
    </w:p>
    <w:p w14:paraId="1A717649" w14:textId="1C620B0F" w:rsidR="000954A2" w:rsidRDefault="0085683D" w:rsidP="000954A2">
      <w:pPr>
        <w:spacing w:line="360" w:lineRule="auto"/>
        <w:jc w:val="both"/>
        <w:rPr>
          <w:rFonts w:ascii="Arial" w:hAnsi="Arial" w:cs="Arial"/>
        </w:rPr>
      </w:pPr>
      <w:r>
        <w:rPr>
          <w:rFonts w:ascii="Arial" w:hAnsi="Arial" w:cs="Arial"/>
        </w:rPr>
        <w:t xml:space="preserve">This article </w:t>
      </w:r>
      <w:r w:rsidRPr="0085683D">
        <w:rPr>
          <w:rFonts w:ascii="Arial" w:hAnsi="Arial" w:cs="Arial"/>
        </w:rPr>
        <w:t>investigate</w:t>
      </w:r>
      <w:r>
        <w:rPr>
          <w:rFonts w:ascii="Arial" w:hAnsi="Arial" w:cs="Arial"/>
        </w:rPr>
        <w:t>s</w:t>
      </w:r>
      <w:r w:rsidRPr="0085683D">
        <w:rPr>
          <w:rFonts w:ascii="Arial" w:hAnsi="Arial" w:cs="Arial"/>
        </w:rPr>
        <w:t xml:space="preserve"> the various forms of exploitation within employment relationships, emphasising the spectrum from decent work conditions to modern slavery.</w:t>
      </w:r>
      <w:r>
        <w:rPr>
          <w:rFonts w:ascii="Arial" w:hAnsi="Arial" w:cs="Arial"/>
        </w:rPr>
        <w:t xml:space="preserve"> It was </w:t>
      </w:r>
      <w:r w:rsidR="000954A2" w:rsidRPr="000954A2">
        <w:rPr>
          <w:rFonts w:ascii="Arial" w:hAnsi="Arial" w:cs="Arial"/>
        </w:rPr>
        <w:t xml:space="preserve">excluded due to </w:t>
      </w:r>
      <w:r>
        <w:rPr>
          <w:rFonts w:ascii="Arial" w:hAnsi="Arial" w:cs="Arial"/>
        </w:rPr>
        <w:t xml:space="preserve">its irrelevance </w:t>
      </w:r>
      <w:r w:rsidR="0031751C">
        <w:rPr>
          <w:rFonts w:ascii="Arial" w:hAnsi="Arial" w:cs="Arial"/>
        </w:rPr>
        <w:t>to</w:t>
      </w:r>
      <w:r>
        <w:rPr>
          <w:rFonts w:ascii="Arial" w:hAnsi="Arial" w:cs="Arial"/>
        </w:rPr>
        <w:t xml:space="preserve"> the focus of this study.</w:t>
      </w:r>
    </w:p>
    <w:p w14:paraId="7222F99C" w14:textId="77777777" w:rsidR="00D34C3A" w:rsidRDefault="00D34C3A" w:rsidP="000954A2">
      <w:pPr>
        <w:spacing w:line="360" w:lineRule="auto"/>
        <w:jc w:val="both"/>
        <w:rPr>
          <w:rFonts w:ascii="Arial" w:hAnsi="Arial" w:cs="Arial"/>
        </w:rPr>
      </w:pPr>
    </w:p>
    <w:p w14:paraId="6053DC2E" w14:textId="77777777" w:rsidR="008D44D0" w:rsidRDefault="008D44D0" w:rsidP="00D34C3A">
      <w:pPr>
        <w:spacing w:line="360" w:lineRule="auto"/>
        <w:jc w:val="both"/>
        <w:rPr>
          <w:rFonts w:ascii="Arial" w:hAnsi="Arial" w:cs="Arial"/>
        </w:rPr>
      </w:pPr>
      <w:r>
        <w:rPr>
          <w:rFonts w:ascii="Arial" w:hAnsi="Arial" w:cs="Arial"/>
        </w:rPr>
        <w:t>18.</w:t>
      </w:r>
    </w:p>
    <w:p w14:paraId="2B7E67B2" w14:textId="3592EB26" w:rsidR="00D34C3A" w:rsidRPr="00D34C3A" w:rsidRDefault="00D34C3A" w:rsidP="00D34C3A">
      <w:pPr>
        <w:spacing w:line="360" w:lineRule="auto"/>
        <w:jc w:val="both"/>
        <w:rPr>
          <w:rFonts w:ascii="Arial" w:hAnsi="Arial" w:cs="Arial"/>
        </w:rPr>
      </w:pPr>
      <w:proofErr w:type="spellStart"/>
      <w:r w:rsidRPr="00D34C3A">
        <w:rPr>
          <w:rFonts w:ascii="Arial" w:hAnsi="Arial" w:cs="Arial"/>
        </w:rPr>
        <w:t>Bonnitcha</w:t>
      </w:r>
      <w:proofErr w:type="spellEnd"/>
      <w:r w:rsidRPr="00D34C3A">
        <w:rPr>
          <w:rFonts w:ascii="Arial" w:hAnsi="Arial" w:cs="Arial"/>
        </w:rPr>
        <w:t xml:space="preserve">, J. and McCorquodale, R. (2013). Is the concept of “due diligence” in the guiding principles coherent? SSRN Electronic Journal [Preprint]. </w:t>
      </w:r>
      <w:proofErr w:type="spellStart"/>
      <w:r w:rsidRPr="00D34C3A">
        <w:rPr>
          <w:rFonts w:ascii="Arial" w:hAnsi="Arial" w:cs="Arial"/>
        </w:rPr>
        <w:t>doi</w:t>
      </w:r>
      <w:proofErr w:type="spellEnd"/>
      <w:r w:rsidRPr="00D34C3A">
        <w:rPr>
          <w:rFonts w:ascii="Arial" w:hAnsi="Arial" w:cs="Arial"/>
        </w:rPr>
        <w:t>: 10.2139/ssrn.2208588.</w:t>
      </w:r>
    </w:p>
    <w:p w14:paraId="0F71F7DB" w14:textId="4D5B316E" w:rsidR="00D34C3A" w:rsidRDefault="00D34C3A" w:rsidP="00D34C3A">
      <w:pPr>
        <w:spacing w:line="360" w:lineRule="auto"/>
        <w:jc w:val="both"/>
        <w:rPr>
          <w:rFonts w:ascii="Arial" w:hAnsi="Arial" w:cs="Arial"/>
        </w:rPr>
      </w:pPr>
      <w:r w:rsidRPr="00D34C3A">
        <w:rPr>
          <w:rFonts w:ascii="Arial" w:hAnsi="Arial" w:cs="Arial"/>
        </w:rPr>
        <w:t xml:space="preserve">This article examines the concept of "due diligence" in the United Nations' Guiding Principles on Business and Human Rights, </w:t>
      </w:r>
      <w:proofErr w:type="spellStart"/>
      <w:r w:rsidRPr="00D34C3A">
        <w:rPr>
          <w:rFonts w:ascii="Arial" w:hAnsi="Arial" w:cs="Arial"/>
        </w:rPr>
        <w:t>analyzing</w:t>
      </w:r>
      <w:proofErr w:type="spellEnd"/>
      <w:r w:rsidRPr="00D34C3A">
        <w:rPr>
          <w:rFonts w:ascii="Arial" w:hAnsi="Arial" w:cs="Arial"/>
        </w:rPr>
        <w:t xml:space="preserve"> its coherence and implications. However, it was excluded from the current research project due to its focus on a broader theoretical aspect of corporate social responsibility rather than the focus of t</w:t>
      </w:r>
      <w:r w:rsidR="00BA20A1">
        <w:rPr>
          <w:rFonts w:ascii="Arial" w:hAnsi="Arial" w:cs="Arial"/>
        </w:rPr>
        <w:t>h</w:t>
      </w:r>
      <w:r w:rsidRPr="00D34C3A">
        <w:rPr>
          <w:rFonts w:ascii="Arial" w:hAnsi="Arial" w:cs="Arial"/>
        </w:rPr>
        <w:t>is study.</w:t>
      </w:r>
    </w:p>
    <w:p w14:paraId="6689A322" w14:textId="77777777" w:rsidR="00BA3A98" w:rsidRDefault="00BA3A98" w:rsidP="0091684B">
      <w:pPr>
        <w:spacing w:line="360" w:lineRule="auto"/>
        <w:jc w:val="both"/>
        <w:rPr>
          <w:rFonts w:ascii="Arial" w:hAnsi="Arial" w:cs="Arial"/>
        </w:rPr>
      </w:pPr>
    </w:p>
    <w:p w14:paraId="2369070B" w14:textId="12F8C488" w:rsidR="00AD0BC6" w:rsidRDefault="00AD0BC6" w:rsidP="0091684B">
      <w:pPr>
        <w:spacing w:line="360" w:lineRule="auto"/>
        <w:jc w:val="both"/>
        <w:rPr>
          <w:rFonts w:ascii="Arial" w:hAnsi="Arial" w:cs="Arial"/>
        </w:rPr>
      </w:pPr>
      <w:r>
        <w:rPr>
          <w:rFonts w:ascii="Arial" w:hAnsi="Arial" w:cs="Arial"/>
        </w:rPr>
        <w:t>1</w:t>
      </w:r>
      <w:r w:rsidR="008D44D0">
        <w:rPr>
          <w:rFonts w:ascii="Arial" w:hAnsi="Arial" w:cs="Arial"/>
        </w:rPr>
        <w:t>9</w:t>
      </w:r>
      <w:r>
        <w:rPr>
          <w:rFonts w:ascii="Arial" w:hAnsi="Arial" w:cs="Arial"/>
        </w:rPr>
        <w:t>.</w:t>
      </w:r>
    </w:p>
    <w:p w14:paraId="1A8518E5" w14:textId="4797BE36" w:rsidR="00BA3A98" w:rsidRPr="00BA3A98" w:rsidRDefault="00BA3A98" w:rsidP="0091684B">
      <w:pPr>
        <w:spacing w:line="360" w:lineRule="auto"/>
        <w:jc w:val="both"/>
        <w:rPr>
          <w:rFonts w:ascii="Arial" w:hAnsi="Arial" w:cs="Arial"/>
        </w:rPr>
      </w:pPr>
      <w:r w:rsidRPr="00BA3A98">
        <w:rPr>
          <w:rFonts w:ascii="Arial" w:hAnsi="Arial" w:cs="Arial"/>
        </w:rPr>
        <w:t>Booth, A. et al. (2022) Systematic approaches to a successful literature review. 3rd ed. Los Angeles, California: SAGE.</w:t>
      </w:r>
    </w:p>
    <w:p w14:paraId="15D918F7" w14:textId="77777777" w:rsidR="0023328E" w:rsidRDefault="00BA3A98" w:rsidP="0091684B">
      <w:pPr>
        <w:spacing w:line="360" w:lineRule="auto"/>
        <w:jc w:val="both"/>
        <w:rPr>
          <w:rFonts w:ascii="Arial" w:hAnsi="Arial" w:cs="Arial"/>
        </w:rPr>
      </w:pPr>
      <w:r w:rsidRPr="00BA3A98">
        <w:rPr>
          <w:rFonts w:ascii="Arial" w:hAnsi="Arial" w:cs="Arial"/>
        </w:rPr>
        <w:t>This book was included in the analysis as a comprehensive guide on conducting systematic literature reviews, providing practical advice and strategies for searching, evaluating, and synthesising research evidence, which is essential for ensuring the reliability and validity of the findings in this study.</w:t>
      </w:r>
    </w:p>
    <w:p w14:paraId="34320DA6" w14:textId="77777777" w:rsidR="0023328E" w:rsidRDefault="0023328E" w:rsidP="0091684B">
      <w:pPr>
        <w:spacing w:line="360" w:lineRule="auto"/>
        <w:jc w:val="both"/>
        <w:rPr>
          <w:rFonts w:ascii="Arial" w:hAnsi="Arial" w:cs="Arial"/>
        </w:rPr>
      </w:pPr>
    </w:p>
    <w:p w14:paraId="74DF54DC" w14:textId="5BC4E44A" w:rsidR="00AD0BC6" w:rsidRDefault="008D44D0" w:rsidP="0091684B">
      <w:pPr>
        <w:spacing w:line="360" w:lineRule="auto"/>
        <w:jc w:val="both"/>
        <w:rPr>
          <w:rFonts w:ascii="Arial" w:hAnsi="Arial" w:cs="Arial"/>
        </w:rPr>
      </w:pPr>
      <w:r>
        <w:rPr>
          <w:rFonts w:ascii="Arial" w:hAnsi="Arial" w:cs="Arial"/>
        </w:rPr>
        <w:t>20</w:t>
      </w:r>
      <w:r w:rsidR="00AD0BC6">
        <w:rPr>
          <w:rFonts w:ascii="Arial" w:hAnsi="Arial" w:cs="Arial"/>
        </w:rPr>
        <w:t>.</w:t>
      </w:r>
    </w:p>
    <w:p w14:paraId="40B08527" w14:textId="486564F8" w:rsidR="0023328E" w:rsidRPr="0023328E" w:rsidRDefault="0023328E" w:rsidP="0091684B">
      <w:pPr>
        <w:spacing w:line="360" w:lineRule="auto"/>
        <w:jc w:val="both"/>
        <w:rPr>
          <w:rFonts w:ascii="Arial" w:hAnsi="Arial" w:cs="Arial"/>
        </w:rPr>
      </w:pPr>
      <w:proofErr w:type="spellStart"/>
      <w:r w:rsidRPr="0023328E">
        <w:rPr>
          <w:rFonts w:ascii="Arial" w:hAnsi="Arial" w:cs="Arial"/>
        </w:rPr>
        <w:t>Bowkett</w:t>
      </w:r>
      <w:proofErr w:type="spellEnd"/>
      <w:r w:rsidRPr="0023328E">
        <w:rPr>
          <w:rFonts w:ascii="Arial" w:hAnsi="Arial" w:cs="Arial"/>
        </w:rPr>
        <w:t>, L. (2023) Corporate liability is on the horizon for breach of the Modern Slavery Act, Shoosmiths. Available at: https://www.shoosmiths.com/insights/articles/corporate-liability-is-on-the-horizon-for-breach-of-the-modern-slavery-act (Accessed: 27 May 2024).</w:t>
      </w:r>
    </w:p>
    <w:p w14:paraId="2E67D795" w14:textId="64C64020" w:rsidR="00E463A0" w:rsidRDefault="0023328E" w:rsidP="0091684B">
      <w:pPr>
        <w:spacing w:line="360" w:lineRule="auto"/>
        <w:jc w:val="both"/>
        <w:rPr>
          <w:rFonts w:ascii="Arial" w:hAnsi="Arial" w:cs="Arial"/>
        </w:rPr>
      </w:pPr>
      <w:r w:rsidRPr="0023328E">
        <w:rPr>
          <w:rFonts w:ascii="Arial" w:hAnsi="Arial" w:cs="Arial"/>
        </w:rPr>
        <w:t xml:space="preserve">This article was included in the analysis as a recent and relevant commentary on the potential for corporate liability under the UK's Modern Slavery Act, highlighting the importance of complying with the Act's reporting requirements and the potential </w:t>
      </w:r>
      <w:r w:rsidRPr="0023328E">
        <w:rPr>
          <w:rFonts w:ascii="Arial" w:hAnsi="Arial" w:cs="Arial"/>
        </w:rPr>
        <w:lastRenderedPageBreak/>
        <w:t xml:space="preserve">consequences for organisations that fail to do so, which is particularly relevant to the study's focus on </w:t>
      </w:r>
      <w:r w:rsidR="0067669E">
        <w:rPr>
          <w:rFonts w:ascii="Arial" w:hAnsi="Arial" w:cs="Arial"/>
        </w:rPr>
        <w:t xml:space="preserve">legislative efficacy on combating </w:t>
      </w:r>
      <w:r w:rsidRPr="0023328E">
        <w:rPr>
          <w:rFonts w:ascii="Arial" w:hAnsi="Arial" w:cs="Arial"/>
        </w:rPr>
        <w:t>modern</w:t>
      </w:r>
      <w:r w:rsidR="0067669E">
        <w:rPr>
          <w:rFonts w:ascii="Arial" w:hAnsi="Arial" w:cs="Arial"/>
        </w:rPr>
        <w:t xml:space="preserve"> slavery.</w:t>
      </w:r>
    </w:p>
    <w:p w14:paraId="3066153A" w14:textId="77777777" w:rsidR="00E463A0" w:rsidRDefault="00E463A0" w:rsidP="0091684B">
      <w:pPr>
        <w:spacing w:line="360" w:lineRule="auto"/>
        <w:jc w:val="both"/>
        <w:rPr>
          <w:rFonts w:ascii="Arial" w:hAnsi="Arial" w:cs="Arial"/>
        </w:rPr>
      </w:pPr>
    </w:p>
    <w:p w14:paraId="73117A4D" w14:textId="07BEAF5D"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1</w:t>
      </w:r>
      <w:r>
        <w:rPr>
          <w:rFonts w:ascii="Arial" w:hAnsi="Arial" w:cs="Arial"/>
        </w:rPr>
        <w:t>.</w:t>
      </w:r>
    </w:p>
    <w:p w14:paraId="0DCC0830" w14:textId="22F02D95" w:rsidR="00E463A0" w:rsidRPr="00E463A0" w:rsidRDefault="00E463A0" w:rsidP="0091684B">
      <w:pPr>
        <w:spacing w:line="360" w:lineRule="auto"/>
        <w:jc w:val="both"/>
        <w:rPr>
          <w:rFonts w:ascii="Arial" w:hAnsi="Arial" w:cs="Arial"/>
        </w:rPr>
      </w:pPr>
      <w:r w:rsidRPr="00E463A0">
        <w:rPr>
          <w:rFonts w:ascii="Arial" w:hAnsi="Arial" w:cs="Arial"/>
        </w:rPr>
        <w:t>Braun, V. and Clarke, V. (2012) ‘Thematic Analysis.’, APA handbook of research methods in psychology, Vol 2: Research designs: Quantitative, qualitative, neuropsychological, and biological., pp. 57–71. doi:10.1037/13620-004.</w:t>
      </w:r>
    </w:p>
    <w:p w14:paraId="7F36C2AA" w14:textId="6762E2DD" w:rsidR="00E463A0" w:rsidRDefault="00E463A0" w:rsidP="0091684B">
      <w:pPr>
        <w:spacing w:line="360" w:lineRule="auto"/>
        <w:jc w:val="both"/>
        <w:rPr>
          <w:rFonts w:ascii="Arial" w:hAnsi="Arial" w:cs="Arial"/>
        </w:rPr>
      </w:pPr>
      <w:r w:rsidRPr="00E463A0">
        <w:rPr>
          <w:rFonts w:ascii="Arial" w:hAnsi="Arial" w:cs="Arial"/>
        </w:rPr>
        <w:t>This article was included in the study as a foundational text on thematic analysis, a qualitative research method used to analyse and interpret data, providing guidance on the process and techniques involved in identifying and coding themes, which is relevant to the study's analysis of qualitative data on modern slavery.</w:t>
      </w:r>
    </w:p>
    <w:p w14:paraId="4D0DFD45" w14:textId="77777777" w:rsidR="0044696B" w:rsidRDefault="0044696B" w:rsidP="0091684B">
      <w:pPr>
        <w:spacing w:line="360" w:lineRule="auto"/>
        <w:jc w:val="both"/>
        <w:rPr>
          <w:rFonts w:ascii="Arial" w:hAnsi="Arial" w:cs="Arial"/>
        </w:rPr>
      </w:pPr>
    </w:p>
    <w:p w14:paraId="31C5F9D4" w14:textId="5570338B"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2</w:t>
      </w:r>
      <w:r>
        <w:rPr>
          <w:rFonts w:ascii="Arial" w:hAnsi="Arial" w:cs="Arial"/>
        </w:rPr>
        <w:t>.</w:t>
      </w:r>
    </w:p>
    <w:p w14:paraId="00DA4FF3" w14:textId="48098F29" w:rsidR="0044696B" w:rsidRPr="0044696B" w:rsidRDefault="0044696B" w:rsidP="0091684B">
      <w:pPr>
        <w:spacing w:line="360" w:lineRule="auto"/>
        <w:jc w:val="both"/>
        <w:rPr>
          <w:rFonts w:ascii="Arial" w:hAnsi="Arial" w:cs="Arial"/>
        </w:rPr>
      </w:pPr>
      <w:r w:rsidRPr="0044696B">
        <w:rPr>
          <w:rFonts w:ascii="Arial" w:hAnsi="Arial" w:cs="Arial"/>
        </w:rPr>
        <w:t xml:space="preserve">Brophy, J. and </w:t>
      </w:r>
      <w:proofErr w:type="spellStart"/>
      <w:r w:rsidRPr="0044696B">
        <w:rPr>
          <w:rFonts w:ascii="Arial" w:hAnsi="Arial" w:cs="Arial"/>
        </w:rPr>
        <w:t>Bawden</w:t>
      </w:r>
      <w:proofErr w:type="spellEnd"/>
      <w:r w:rsidRPr="0044696B">
        <w:rPr>
          <w:rFonts w:ascii="Arial" w:hAnsi="Arial" w:cs="Arial"/>
        </w:rPr>
        <w:t xml:space="preserve">, D. (2005) ‘Is google enough? comparison of an internet search engine with academic library resources’, </w:t>
      </w:r>
      <w:proofErr w:type="spellStart"/>
      <w:r w:rsidRPr="0044696B">
        <w:rPr>
          <w:rFonts w:ascii="Arial" w:hAnsi="Arial" w:cs="Arial"/>
        </w:rPr>
        <w:t>Aslib</w:t>
      </w:r>
      <w:proofErr w:type="spellEnd"/>
      <w:r w:rsidRPr="0044696B">
        <w:rPr>
          <w:rFonts w:ascii="Arial" w:hAnsi="Arial" w:cs="Arial"/>
        </w:rPr>
        <w:t xml:space="preserve"> Proceedings, 57(6), pp. 498–512. doi:10.1108/00012530510634235.</w:t>
      </w:r>
    </w:p>
    <w:p w14:paraId="04A6C476" w14:textId="5239C5E3" w:rsidR="00F94E7E" w:rsidRDefault="0044696B" w:rsidP="0091684B">
      <w:pPr>
        <w:spacing w:line="360" w:lineRule="auto"/>
        <w:jc w:val="both"/>
        <w:rPr>
          <w:rFonts w:ascii="Arial" w:hAnsi="Arial" w:cs="Arial"/>
        </w:rPr>
      </w:pPr>
      <w:r w:rsidRPr="0044696B">
        <w:rPr>
          <w:rFonts w:ascii="Arial" w:hAnsi="Arial" w:cs="Arial"/>
        </w:rPr>
        <w:t>This article was included in the study as a relevant discussion on the role of search engines in information retrieval, highlighting the limitations and potential biases of online search engines like Google, and providing a useful comparison with traditional academic library resources, which is relevant to the study's consideration of the reliability and credibility of online sources.</w:t>
      </w:r>
    </w:p>
    <w:p w14:paraId="440C60EF" w14:textId="77777777" w:rsidR="005655BB" w:rsidRDefault="005655BB" w:rsidP="0091684B">
      <w:pPr>
        <w:spacing w:line="360" w:lineRule="auto"/>
        <w:jc w:val="both"/>
        <w:rPr>
          <w:rFonts w:ascii="Arial" w:hAnsi="Arial" w:cs="Arial"/>
        </w:rPr>
      </w:pPr>
    </w:p>
    <w:p w14:paraId="640F09F2" w14:textId="71754D0B" w:rsidR="00AD0BC6" w:rsidRDefault="00AD0BC6" w:rsidP="005655BB">
      <w:pPr>
        <w:spacing w:line="360" w:lineRule="auto"/>
        <w:jc w:val="both"/>
        <w:rPr>
          <w:rFonts w:ascii="Arial" w:hAnsi="Arial" w:cs="Arial"/>
        </w:rPr>
      </w:pPr>
      <w:r>
        <w:rPr>
          <w:rFonts w:ascii="Arial" w:hAnsi="Arial" w:cs="Arial"/>
        </w:rPr>
        <w:t>2</w:t>
      </w:r>
      <w:r w:rsidR="008D44D0">
        <w:rPr>
          <w:rFonts w:ascii="Arial" w:hAnsi="Arial" w:cs="Arial"/>
        </w:rPr>
        <w:t>3</w:t>
      </w:r>
      <w:r>
        <w:rPr>
          <w:rFonts w:ascii="Arial" w:hAnsi="Arial" w:cs="Arial"/>
        </w:rPr>
        <w:t>.</w:t>
      </w:r>
    </w:p>
    <w:p w14:paraId="0A44CA54" w14:textId="688C2908" w:rsidR="005655BB" w:rsidRPr="005655BB" w:rsidRDefault="005655BB" w:rsidP="005655BB">
      <w:pPr>
        <w:spacing w:line="360" w:lineRule="auto"/>
        <w:jc w:val="both"/>
        <w:rPr>
          <w:rFonts w:ascii="Arial" w:hAnsi="Arial" w:cs="Arial"/>
        </w:rPr>
      </w:pPr>
      <w:r w:rsidRPr="005655BB">
        <w:rPr>
          <w:rFonts w:ascii="Arial" w:hAnsi="Arial" w:cs="Arial"/>
        </w:rPr>
        <w:t>Brotherton, V. (2019). "Class acts? A comparative analysis of modern slavery legislation across the UK". The Modern Slavery Agenda, pp. 97-120. DOI: 10.1332/</w:t>
      </w:r>
      <w:proofErr w:type="spellStart"/>
      <w:r w:rsidRPr="005655BB">
        <w:rPr>
          <w:rFonts w:ascii="Arial" w:hAnsi="Arial" w:cs="Arial"/>
        </w:rPr>
        <w:t>policypress</w:t>
      </w:r>
      <w:proofErr w:type="spellEnd"/>
      <w:r w:rsidRPr="005655BB">
        <w:rPr>
          <w:rFonts w:ascii="Arial" w:hAnsi="Arial" w:cs="Arial"/>
        </w:rPr>
        <w:t>/9781447346791.003.0005.</w:t>
      </w:r>
    </w:p>
    <w:p w14:paraId="69EAD616" w14:textId="31430301" w:rsidR="00892242" w:rsidRDefault="005655BB" w:rsidP="0091684B">
      <w:pPr>
        <w:spacing w:line="360" w:lineRule="auto"/>
        <w:jc w:val="both"/>
        <w:rPr>
          <w:rFonts w:ascii="Arial" w:hAnsi="Arial" w:cs="Arial"/>
        </w:rPr>
      </w:pPr>
      <w:r w:rsidRPr="005655BB">
        <w:rPr>
          <w:rFonts w:ascii="Arial" w:hAnsi="Arial" w:cs="Arial"/>
        </w:rPr>
        <w:t xml:space="preserve">This article examines the modern slavery legislation in the UK, providing a comparative analysis of the different laws and policies related to modern slavery. The author evaluates the effectiveness of these laws in addressing modern slavery and its impact on society. The article was excluded from the current review due to </w:t>
      </w:r>
      <w:r w:rsidR="0067669E">
        <w:rPr>
          <w:rFonts w:ascii="Arial" w:hAnsi="Arial" w:cs="Arial"/>
        </w:rPr>
        <w:t>the limitation of this project.</w:t>
      </w:r>
    </w:p>
    <w:p w14:paraId="2092719D" w14:textId="3E3C766E"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4</w:t>
      </w:r>
      <w:r>
        <w:rPr>
          <w:rFonts w:ascii="Arial" w:hAnsi="Arial" w:cs="Arial"/>
        </w:rPr>
        <w:t>.</w:t>
      </w:r>
    </w:p>
    <w:p w14:paraId="2F4A9E38" w14:textId="301B40D1" w:rsidR="00892242" w:rsidRPr="00892242" w:rsidRDefault="00892242" w:rsidP="0091684B">
      <w:pPr>
        <w:spacing w:line="360" w:lineRule="auto"/>
        <w:jc w:val="both"/>
        <w:rPr>
          <w:rFonts w:ascii="Arial" w:hAnsi="Arial" w:cs="Arial"/>
        </w:rPr>
      </w:pPr>
      <w:r w:rsidRPr="00892242">
        <w:rPr>
          <w:rFonts w:ascii="Arial" w:hAnsi="Arial" w:cs="Arial"/>
        </w:rPr>
        <w:t xml:space="preserve">Brun, A., </w:t>
      </w:r>
      <w:proofErr w:type="spellStart"/>
      <w:r w:rsidRPr="00892242">
        <w:rPr>
          <w:rFonts w:ascii="Arial" w:hAnsi="Arial" w:cs="Arial"/>
        </w:rPr>
        <w:t>Karaosman</w:t>
      </w:r>
      <w:proofErr w:type="spellEnd"/>
      <w:r w:rsidRPr="00892242">
        <w:rPr>
          <w:rFonts w:ascii="Arial" w:hAnsi="Arial" w:cs="Arial"/>
        </w:rPr>
        <w:t>, H. and Barresi, T. (2020) ‘Supply Chain collaboration for transparency’, Sustainability, 12(11), p. 4429. doi:10.3390/su12114429.</w:t>
      </w:r>
    </w:p>
    <w:p w14:paraId="26E96C17" w14:textId="359C09F8" w:rsidR="00F241AC" w:rsidRDefault="00892242" w:rsidP="00F241AC">
      <w:pPr>
        <w:spacing w:line="360" w:lineRule="auto"/>
        <w:jc w:val="both"/>
        <w:rPr>
          <w:rFonts w:ascii="Arial" w:hAnsi="Arial" w:cs="Arial"/>
        </w:rPr>
      </w:pPr>
      <w:r w:rsidRPr="00892242">
        <w:rPr>
          <w:rFonts w:ascii="Arial" w:hAnsi="Arial" w:cs="Arial"/>
        </w:rPr>
        <w:lastRenderedPageBreak/>
        <w:t xml:space="preserve">This article was included in the study as a relevant exploration of supply chain collaboration and transparency, highlighting the importance of open communication and data sharing in supply chain management, which is relevant to the study's investigation of the </w:t>
      </w:r>
      <w:r w:rsidR="006B7AC4">
        <w:rPr>
          <w:rFonts w:ascii="Arial" w:hAnsi="Arial" w:cs="Arial"/>
        </w:rPr>
        <w:t xml:space="preserve">regulations efficacy </w:t>
      </w:r>
      <w:r w:rsidRPr="00892242">
        <w:rPr>
          <w:rFonts w:ascii="Arial" w:hAnsi="Arial" w:cs="Arial"/>
        </w:rPr>
        <w:t xml:space="preserve">in addressing modern slavery and forced </w:t>
      </w:r>
      <w:proofErr w:type="spellStart"/>
      <w:r w:rsidRPr="00892242">
        <w:rPr>
          <w:rFonts w:ascii="Arial" w:hAnsi="Arial" w:cs="Arial"/>
        </w:rPr>
        <w:t>labor</w:t>
      </w:r>
      <w:proofErr w:type="spellEnd"/>
      <w:r w:rsidRPr="00892242">
        <w:rPr>
          <w:rFonts w:ascii="Arial" w:hAnsi="Arial" w:cs="Arial"/>
        </w:rPr>
        <w:t xml:space="preserve"> practices.</w:t>
      </w:r>
    </w:p>
    <w:p w14:paraId="4EAED5D7" w14:textId="77777777" w:rsidR="00F241AC" w:rsidRDefault="00F241AC" w:rsidP="00F241AC">
      <w:pPr>
        <w:spacing w:line="360" w:lineRule="auto"/>
        <w:jc w:val="both"/>
        <w:rPr>
          <w:rFonts w:ascii="Arial" w:hAnsi="Arial" w:cs="Arial"/>
        </w:rPr>
      </w:pPr>
    </w:p>
    <w:p w14:paraId="1E6E0C2A" w14:textId="58EB7DF2" w:rsidR="00AD0BC6" w:rsidRDefault="00AD0BC6" w:rsidP="00F241AC">
      <w:pPr>
        <w:spacing w:line="360" w:lineRule="auto"/>
        <w:jc w:val="both"/>
        <w:rPr>
          <w:rFonts w:ascii="Arial" w:hAnsi="Arial" w:cs="Arial"/>
        </w:rPr>
      </w:pPr>
      <w:r>
        <w:rPr>
          <w:rFonts w:ascii="Arial" w:hAnsi="Arial" w:cs="Arial"/>
        </w:rPr>
        <w:t>2</w:t>
      </w:r>
      <w:r w:rsidR="008D44D0">
        <w:rPr>
          <w:rFonts w:ascii="Arial" w:hAnsi="Arial" w:cs="Arial"/>
        </w:rPr>
        <w:t>5</w:t>
      </w:r>
      <w:r>
        <w:rPr>
          <w:rFonts w:ascii="Arial" w:hAnsi="Arial" w:cs="Arial"/>
        </w:rPr>
        <w:t>.</w:t>
      </w:r>
    </w:p>
    <w:p w14:paraId="416B7630" w14:textId="60BBC47E" w:rsidR="00F241AC" w:rsidRPr="00F241AC" w:rsidRDefault="00F241AC" w:rsidP="00F241AC">
      <w:pPr>
        <w:spacing w:line="360" w:lineRule="auto"/>
        <w:jc w:val="both"/>
        <w:rPr>
          <w:rFonts w:ascii="Arial" w:hAnsi="Arial" w:cs="Arial"/>
        </w:rPr>
      </w:pPr>
      <w:r w:rsidRPr="00F241AC">
        <w:rPr>
          <w:rFonts w:ascii="Arial" w:hAnsi="Arial" w:cs="Arial"/>
        </w:rPr>
        <w:t xml:space="preserve">Buhrmann, K. (2017). Neglecting the proactive aspect of human rights due diligence? A critical appraisal of the EU's non-financial reporting directive as a pillar one avenue for promoting pillar two action. Business and Human Rights Journal, 3(1), 23-45. </w:t>
      </w:r>
      <w:proofErr w:type="spellStart"/>
      <w:r w:rsidRPr="00F241AC">
        <w:rPr>
          <w:rFonts w:ascii="Arial" w:hAnsi="Arial" w:cs="Arial"/>
        </w:rPr>
        <w:t>doi</w:t>
      </w:r>
      <w:proofErr w:type="spellEnd"/>
      <w:r w:rsidRPr="00F241AC">
        <w:rPr>
          <w:rFonts w:ascii="Arial" w:hAnsi="Arial" w:cs="Arial"/>
        </w:rPr>
        <w:t>: 10.1017/bhj.2017.24.</w:t>
      </w:r>
    </w:p>
    <w:p w14:paraId="6E306FE9" w14:textId="4488CE61" w:rsidR="00F241AC" w:rsidRDefault="00F241AC" w:rsidP="0091684B">
      <w:pPr>
        <w:spacing w:line="360" w:lineRule="auto"/>
        <w:jc w:val="both"/>
        <w:rPr>
          <w:rFonts w:ascii="Arial" w:hAnsi="Arial" w:cs="Arial"/>
        </w:rPr>
      </w:pPr>
      <w:r w:rsidRPr="00F241AC">
        <w:rPr>
          <w:rFonts w:ascii="Arial" w:hAnsi="Arial" w:cs="Arial"/>
        </w:rPr>
        <w:t>This article critiques the European Union's non-financial reporting directive and its potential to promote human rights due diligence in businesses. However, it was excluded from the current research project as it does not specifically focus on the context of this study</w:t>
      </w:r>
      <w:r w:rsidR="00BA20A1">
        <w:rPr>
          <w:rFonts w:ascii="Arial" w:hAnsi="Arial" w:cs="Arial"/>
        </w:rPr>
        <w:t>’s</w:t>
      </w:r>
      <w:r w:rsidRPr="00F241AC">
        <w:rPr>
          <w:rFonts w:ascii="Arial" w:hAnsi="Arial" w:cs="Arial"/>
        </w:rPr>
        <w:t xml:space="preserve"> area of interest.</w:t>
      </w:r>
    </w:p>
    <w:p w14:paraId="2AFBB13E" w14:textId="77777777" w:rsidR="00F241AC" w:rsidRDefault="00F241AC" w:rsidP="0091684B">
      <w:pPr>
        <w:spacing w:line="360" w:lineRule="auto"/>
        <w:jc w:val="both"/>
        <w:rPr>
          <w:rFonts w:ascii="Arial" w:hAnsi="Arial" w:cs="Arial"/>
        </w:rPr>
      </w:pPr>
    </w:p>
    <w:p w14:paraId="1B8E7C7D" w14:textId="39126288"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6</w:t>
      </w:r>
      <w:r>
        <w:rPr>
          <w:rFonts w:ascii="Arial" w:hAnsi="Arial" w:cs="Arial"/>
        </w:rPr>
        <w:t>.</w:t>
      </w:r>
    </w:p>
    <w:p w14:paraId="01C008EF" w14:textId="0B036035" w:rsidR="00CE79F7" w:rsidRPr="00CE79F7" w:rsidRDefault="00CE79F7" w:rsidP="0091684B">
      <w:pPr>
        <w:spacing w:line="360" w:lineRule="auto"/>
        <w:jc w:val="both"/>
        <w:rPr>
          <w:rFonts w:ascii="Arial" w:hAnsi="Arial" w:cs="Arial"/>
        </w:rPr>
      </w:pPr>
      <w:r w:rsidRPr="00CE79F7">
        <w:rPr>
          <w:rFonts w:ascii="Arial" w:hAnsi="Arial" w:cs="Arial"/>
        </w:rPr>
        <w:t xml:space="preserve">Calderon Martinez, E. et al. (2023) ‘10 steps to conduct a systematic review’, </w:t>
      </w:r>
      <w:proofErr w:type="spellStart"/>
      <w:r w:rsidRPr="00CE79F7">
        <w:rPr>
          <w:rFonts w:ascii="Arial" w:hAnsi="Arial" w:cs="Arial"/>
        </w:rPr>
        <w:t>Cureus</w:t>
      </w:r>
      <w:proofErr w:type="spellEnd"/>
      <w:r w:rsidRPr="00CE79F7">
        <w:rPr>
          <w:rFonts w:ascii="Arial" w:hAnsi="Arial" w:cs="Arial"/>
        </w:rPr>
        <w:t xml:space="preserve"> [Preprint]. doi:10.7759/cureus.51422.</w:t>
      </w:r>
    </w:p>
    <w:p w14:paraId="1641FDFD" w14:textId="3F235D77" w:rsidR="00CE79F7" w:rsidRDefault="00CE79F7" w:rsidP="0091684B">
      <w:pPr>
        <w:spacing w:line="360" w:lineRule="auto"/>
        <w:jc w:val="both"/>
        <w:rPr>
          <w:rFonts w:ascii="Arial" w:hAnsi="Arial" w:cs="Arial"/>
        </w:rPr>
      </w:pPr>
      <w:r w:rsidRPr="00CE79F7">
        <w:rPr>
          <w:rFonts w:ascii="Arial" w:hAnsi="Arial" w:cs="Arial"/>
        </w:rPr>
        <w:t xml:space="preserve">This preprint article was included in the study as a practical guide for conducting systematic reviews, providing a step-by-step approach to ensure rigorous and comprehensive reviews of existing literature on modern slavery and forced </w:t>
      </w:r>
      <w:proofErr w:type="spellStart"/>
      <w:r w:rsidRPr="00CE79F7">
        <w:rPr>
          <w:rFonts w:ascii="Arial" w:hAnsi="Arial" w:cs="Arial"/>
        </w:rPr>
        <w:t>labor</w:t>
      </w:r>
      <w:proofErr w:type="spellEnd"/>
      <w:r w:rsidRPr="00CE79F7">
        <w:rPr>
          <w:rFonts w:ascii="Arial" w:hAnsi="Arial" w:cs="Arial"/>
        </w:rPr>
        <w:t xml:space="preserve"> practices, allowing for a systematic synthesis of findings and evidence-based conclusions.</w:t>
      </w:r>
    </w:p>
    <w:p w14:paraId="3F68EF9E" w14:textId="77777777" w:rsidR="00524991" w:rsidRDefault="00524991" w:rsidP="0091684B">
      <w:pPr>
        <w:spacing w:line="360" w:lineRule="auto"/>
        <w:jc w:val="both"/>
        <w:rPr>
          <w:rFonts w:ascii="Arial" w:hAnsi="Arial" w:cs="Arial"/>
        </w:rPr>
      </w:pPr>
    </w:p>
    <w:p w14:paraId="1FF52A3C" w14:textId="6318960D"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7</w:t>
      </w:r>
      <w:r>
        <w:rPr>
          <w:rFonts w:ascii="Arial" w:hAnsi="Arial" w:cs="Arial"/>
        </w:rPr>
        <w:t>.</w:t>
      </w:r>
    </w:p>
    <w:p w14:paraId="37BD5A2A" w14:textId="1AD95DEE" w:rsidR="00524991" w:rsidRPr="00551561" w:rsidRDefault="00524991" w:rsidP="0091684B">
      <w:pPr>
        <w:spacing w:line="360" w:lineRule="auto"/>
        <w:jc w:val="both"/>
        <w:rPr>
          <w:rFonts w:ascii="Arial" w:hAnsi="Arial" w:cs="Arial"/>
        </w:rPr>
      </w:pPr>
      <w:r w:rsidRPr="00551561">
        <w:rPr>
          <w:rFonts w:ascii="Arial" w:hAnsi="Arial" w:cs="Arial"/>
        </w:rPr>
        <w:t>Caruana, R. et al. (2020) ‘Modern slavery in business: The sad and sorry state of a non-field’. Business &amp; Society, 60(2), pp. 251–287. doi:10.1177/0007650320930417.</w:t>
      </w:r>
    </w:p>
    <w:p w14:paraId="7638C7F5" w14:textId="6563D3DA" w:rsidR="00524991" w:rsidRDefault="00524991" w:rsidP="0091684B">
      <w:pPr>
        <w:spacing w:line="360" w:lineRule="auto"/>
        <w:jc w:val="both"/>
        <w:rPr>
          <w:rFonts w:ascii="Arial" w:hAnsi="Arial" w:cs="Arial"/>
        </w:rPr>
      </w:pPr>
      <w:r w:rsidRPr="00551561">
        <w:rPr>
          <w:rFonts w:ascii="Arial" w:hAnsi="Arial" w:cs="Arial"/>
        </w:rPr>
        <w:t>This article critically examines the field of modern slavery in business, highlighting its limitations, gaps, and controversies. The authors argue that the field lacks a coherent theoretical framework, rigorous methodologies, and meaningful policy implications, and they propose a new research agenda to address these issues.</w:t>
      </w:r>
      <w:r w:rsidR="0002632B">
        <w:rPr>
          <w:rFonts w:ascii="Arial" w:hAnsi="Arial" w:cs="Arial"/>
        </w:rPr>
        <w:t xml:space="preserve"> </w:t>
      </w:r>
      <w:proofErr w:type="gramStart"/>
      <w:r w:rsidR="0002632B" w:rsidRPr="0002632B">
        <w:rPr>
          <w:rFonts w:ascii="Arial" w:hAnsi="Arial" w:cs="Arial"/>
        </w:rPr>
        <w:t>This</w:t>
      </w:r>
      <w:proofErr w:type="gramEnd"/>
      <w:r w:rsidR="0002632B" w:rsidRPr="0002632B">
        <w:rPr>
          <w:rFonts w:ascii="Arial" w:hAnsi="Arial" w:cs="Arial"/>
        </w:rPr>
        <w:t xml:space="preserve"> was included to encompass a broader range of literature on modern slavery.</w:t>
      </w:r>
    </w:p>
    <w:p w14:paraId="3A12B995" w14:textId="77777777" w:rsidR="001A527A" w:rsidRDefault="001A527A" w:rsidP="0091684B">
      <w:pPr>
        <w:spacing w:line="360" w:lineRule="auto"/>
        <w:jc w:val="both"/>
        <w:rPr>
          <w:rFonts w:ascii="Arial" w:hAnsi="Arial" w:cs="Arial"/>
        </w:rPr>
      </w:pPr>
    </w:p>
    <w:p w14:paraId="549CC113" w14:textId="02D8D0D7" w:rsidR="00AD0BC6" w:rsidRDefault="00AD0BC6" w:rsidP="0091684B">
      <w:pPr>
        <w:spacing w:line="360" w:lineRule="auto"/>
        <w:jc w:val="both"/>
        <w:rPr>
          <w:rFonts w:ascii="Arial" w:hAnsi="Arial" w:cs="Arial"/>
        </w:rPr>
      </w:pPr>
      <w:r>
        <w:rPr>
          <w:rFonts w:ascii="Arial" w:hAnsi="Arial" w:cs="Arial"/>
        </w:rPr>
        <w:lastRenderedPageBreak/>
        <w:t>2</w:t>
      </w:r>
      <w:r w:rsidR="008D44D0">
        <w:rPr>
          <w:rFonts w:ascii="Arial" w:hAnsi="Arial" w:cs="Arial"/>
        </w:rPr>
        <w:t>8</w:t>
      </w:r>
      <w:r>
        <w:rPr>
          <w:rFonts w:ascii="Arial" w:hAnsi="Arial" w:cs="Arial"/>
        </w:rPr>
        <w:t>.</w:t>
      </w:r>
    </w:p>
    <w:p w14:paraId="43608EA6" w14:textId="53C8ACDF" w:rsidR="001A527A" w:rsidRPr="001A527A" w:rsidRDefault="001A527A" w:rsidP="0091684B">
      <w:pPr>
        <w:spacing w:line="360" w:lineRule="auto"/>
        <w:jc w:val="both"/>
        <w:rPr>
          <w:rFonts w:ascii="Arial" w:hAnsi="Arial" w:cs="Arial"/>
        </w:rPr>
      </w:pPr>
      <w:r w:rsidRPr="001A527A">
        <w:rPr>
          <w:rFonts w:ascii="Arial" w:hAnsi="Arial" w:cs="Arial"/>
        </w:rPr>
        <w:t>Charles Sturt University (2024) Library guides: Literature review: Types of literature reviews, Types of literature reviews - Literature Review - Library Guides at Charles Sturt University. Available at: https://libguides.csu.edu.au/review/Types (Accessed: 04 June 2024).</w:t>
      </w:r>
    </w:p>
    <w:p w14:paraId="3CBB0175" w14:textId="77777777" w:rsidR="00D15DA8" w:rsidRDefault="001A527A" w:rsidP="0091684B">
      <w:pPr>
        <w:spacing w:line="360" w:lineRule="auto"/>
        <w:jc w:val="both"/>
        <w:rPr>
          <w:rFonts w:ascii="Arial" w:hAnsi="Arial" w:cs="Arial"/>
        </w:rPr>
      </w:pPr>
      <w:r w:rsidRPr="001A527A">
        <w:rPr>
          <w:rFonts w:ascii="Arial" w:hAnsi="Arial" w:cs="Arial"/>
        </w:rPr>
        <w:t>This online library guide was included in the study as a reference resource providing an overview of different types of literature reviews, which is relevant to the study's methodology, as it guided the development of the literature review framework and provided insight into the various approaches to conducting a comprehensive review of existing research on modern slavery.</w:t>
      </w:r>
    </w:p>
    <w:p w14:paraId="7429912F" w14:textId="77777777" w:rsidR="00D15DA8" w:rsidRDefault="00D15DA8" w:rsidP="0091684B">
      <w:pPr>
        <w:spacing w:line="360" w:lineRule="auto"/>
        <w:jc w:val="both"/>
        <w:rPr>
          <w:rFonts w:ascii="Arial" w:hAnsi="Arial" w:cs="Arial"/>
        </w:rPr>
      </w:pPr>
    </w:p>
    <w:p w14:paraId="177C3F6B" w14:textId="21C044B6" w:rsidR="00AD0BC6" w:rsidRDefault="00AD0BC6" w:rsidP="0091684B">
      <w:pPr>
        <w:spacing w:line="360" w:lineRule="auto"/>
        <w:jc w:val="both"/>
        <w:rPr>
          <w:rFonts w:ascii="Arial" w:hAnsi="Arial" w:cs="Arial"/>
        </w:rPr>
      </w:pPr>
      <w:r>
        <w:rPr>
          <w:rFonts w:ascii="Arial" w:hAnsi="Arial" w:cs="Arial"/>
        </w:rPr>
        <w:t>2</w:t>
      </w:r>
      <w:r w:rsidR="008D44D0">
        <w:rPr>
          <w:rFonts w:ascii="Arial" w:hAnsi="Arial" w:cs="Arial"/>
        </w:rPr>
        <w:t>9</w:t>
      </w:r>
      <w:r>
        <w:rPr>
          <w:rFonts w:ascii="Arial" w:hAnsi="Arial" w:cs="Arial"/>
        </w:rPr>
        <w:t>.</w:t>
      </w:r>
    </w:p>
    <w:p w14:paraId="14AA2B17" w14:textId="5207FCDB" w:rsidR="00D15DA8" w:rsidRPr="00704D38" w:rsidRDefault="00D15DA8" w:rsidP="0091684B">
      <w:pPr>
        <w:spacing w:line="360" w:lineRule="auto"/>
        <w:jc w:val="both"/>
        <w:rPr>
          <w:rFonts w:ascii="Arial" w:hAnsi="Arial" w:cs="Arial"/>
        </w:rPr>
      </w:pPr>
      <w:proofErr w:type="spellStart"/>
      <w:r w:rsidRPr="00704D38">
        <w:rPr>
          <w:rFonts w:ascii="Arial" w:hAnsi="Arial" w:cs="Arial"/>
        </w:rPr>
        <w:t>Chatzivgeri</w:t>
      </w:r>
      <w:proofErr w:type="spellEnd"/>
      <w:r w:rsidRPr="00704D38">
        <w:rPr>
          <w:rFonts w:ascii="Arial" w:hAnsi="Arial" w:cs="Arial"/>
        </w:rPr>
        <w:t xml:space="preserve">, E. et al. (2020) ‘Transparency and accountability for the global good? the UK’s implementation of EU law requiring country-by-country reporting of payments to governments by </w:t>
      </w:r>
      <w:proofErr w:type="gramStart"/>
      <w:r w:rsidRPr="00704D38">
        <w:rPr>
          <w:rFonts w:ascii="Arial" w:hAnsi="Arial" w:cs="Arial"/>
        </w:rPr>
        <w:t>extractives’</w:t>
      </w:r>
      <w:proofErr w:type="gramEnd"/>
      <w:r w:rsidRPr="00704D38">
        <w:rPr>
          <w:rFonts w:ascii="Arial" w:hAnsi="Arial" w:cs="Arial"/>
        </w:rPr>
        <w:t xml:space="preserve">. Critical Perspectives on Accounting, 67–68, p. 102074. </w:t>
      </w:r>
      <w:proofErr w:type="gramStart"/>
      <w:r w:rsidRPr="00704D38">
        <w:rPr>
          <w:rFonts w:ascii="Arial" w:hAnsi="Arial" w:cs="Arial"/>
        </w:rPr>
        <w:t>doi:10.1016/j.cpa</w:t>
      </w:r>
      <w:proofErr w:type="gramEnd"/>
      <w:r w:rsidRPr="00704D38">
        <w:rPr>
          <w:rFonts w:ascii="Arial" w:hAnsi="Arial" w:cs="Arial"/>
        </w:rPr>
        <w:t>.2019.02.001.</w:t>
      </w:r>
    </w:p>
    <w:p w14:paraId="5F43CCD9" w14:textId="4D6C9486" w:rsidR="00D15DA8" w:rsidRDefault="00D15DA8" w:rsidP="0091684B">
      <w:pPr>
        <w:spacing w:line="360" w:lineRule="auto"/>
        <w:jc w:val="both"/>
        <w:rPr>
          <w:rFonts w:ascii="Arial" w:hAnsi="Arial" w:cs="Arial"/>
        </w:rPr>
      </w:pPr>
      <w:r w:rsidRPr="00704D38">
        <w:rPr>
          <w:rFonts w:ascii="Arial" w:hAnsi="Arial" w:cs="Arial"/>
        </w:rPr>
        <w:t xml:space="preserve">This article examines the UK's implementation of the EU's country-by-country reporting requirement for extractive companies, highlighting its potential to promote transparency and accountability. Although it provides valuable insights into the role of transparency in promoting corporate accountability, it was excluded from this study as it focuses on the extractive industry rather than </w:t>
      </w:r>
      <w:r w:rsidR="00732025">
        <w:rPr>
          <w:rFonts w:ascii="Arial" w:hAnsi="Arial" w:cs="Arial"/>
        </w:rPr>
        <w:t xml:space="preserve">legislation efficacy on combating </w:t>
      </w:r>
      <w:r w:rsidRPr="00704D38">
        <w:rPr>
          <w:rFonts w:ascii="Arial" w:hAnsi="Arial" w:cs="Arial"/>
        </w:rPr>
        <w:t>modern slavery, which is the primary research interest of this study.</w:t>
      </w:r>
    </w:p>
    <w:p w14:paraId="286EDC19" w14:textId="77777777" w:rsidR="000C2881" w:rsidRDefault="000C2881" w:rsidP="0091684B">
      <w:pPr>
        <w:spacing w:line="360" w:lineRule="auto"/>
        <w:jc w:val="both"/>
        <w:rPr>
          <w:rFonts w:ascii="Arial" w:hAnsi="Arial" w:cs="Arial"/>
        </w:rPr>
      </w:pPr>
    </w:p>
    <w:p w14:paraId="241C1D6D" w14:textId="22C7D2B5" w:rsidR="00AD0BC6" w:rsidRDefault="008D44D0" w:rsidP="0091684B">
      <w:pPr>
        <w:spacing w:line="360" w:lineRule="auto"/>
        <w:jc w:val="both"/>
        <w:rPr>
          <w:rFonts w:ascii="Arial" w:hAnsi="Arial" w:cs="Arial"/>
        </w:rPr>
      </w:pPr>
      <w:r>
        <w:rPr>
          <w:rFonts w:ascii="Arial" w:hAnsi="Arial" w:cs="Arial"/>
        </w:rPr>
        <w:t>30</w:t>
      </w:r>
      <w:r w:rsidR="00AD0BC6">
        <w:rPr>
          <w:rFonts w:ascii="Arial" w:hAnsi="Arial" w:cs="Arial"/>
        </w:rPr>
        <w:t>.</w:t>
      </w:r>
    </w:p>
    <w:p w14:paraId="5475FF05" w14:textId="3C019774" w:rsidR="000C2881" w:rsidRPr="000C2881" w:rsidRDefault="000C2881" w:rsidP="0091684B">
      <w:pPr>
        <w:spacing w:line="360" w:lineRule="auto"/>
        <w:jc w:val="both"/>
        <w:rPr>
          <w:rFonts w:ascii="Arial" w:hAnsi="Arial" w:cs="Arial"/>
        </w:rPr>
      </w:pPr>
      <w:proofErr w:type="spellStart"/>
      <w:r w:rsidRPr="000C2881">
        <w:rPr>
          <w:rFonts w:ascii="Arial" w:hAnsi="Arial" w:cs="Arial"/>
        </w:rPr>
        <w:t>Chigbu</w:t>
      </w:r>
      <w:proofErr w:type="spellEnd"/>
      <w:r w:rsidRPr="000C2881">
        <w:rPr>
          <w:rFonts w:ascii="Arial" w:hAnsi="Arial" w:cs="Arial"/>
        </w:rPr>
        <w:t>, U.E., Atiku, S.O. and Du Plessis, C.C. (2023) ‘The Science of Literature Reviews: Searching, identifying, selecting, and synthesising’, Publications, 11(1), p. 2. doi:10.3390/publications11010002.</w:t>
      </w:r>
    </w:p>
    <w:p w14:paraId="3F1F0C31" w14:textId="77777777" w:rsidR="00FE4ACD" w:rsidRDefault="000C2881" w:rsidP="0091684B">
      <w:pPr>
        <w:spacing w:line="360" w:lineRule="auto"/>
        <w:jc w:val="both"/>
        <w:rPr>
          <w:rFonts w:ascii="Arial" w:hAnsi="Arial" w:cs="Arial"/>
        </w:rPr>
      </w:pPr>
      <w:r w:rsidRPr="000C2881">
        <w:rPr>
          <w:rFonts w:ascii="Arial" w:hAnsi="Arial" w:cs="Arial"/>
        </w:rPr>
        <w:t xml:space="preserve">This article was included in the study as a valuable resource on conducting literature reviews, providing guidance on the systematic search, identification, selection, and synthesis of literature, which is essential for the comprehensive review of existing research on modern slavery and forced </w:t>
      </w:r>
      <w:proofErr w:type="spellStart"/>
      <w:r w:rsidRPr="000C2881">
        <w:rPr>
          <w:rFonts w:ascii="Arial" w:hAnsi="Arial" w:cs="Arial"/>
        </w:rPr>
        <w:t>labor</w:t>
      </w:r>
      <w:proofErr w:type="spellEnd"/>
      <w:r w:rsidRPr="000C2881">
        <w:rPr>
          <w:rFonts w:ascii="Arial" w:hAnsi="Arial" w:cs="Arial"/>
        </w:rPr>
        <w:t xml:space="preserve"> practices.</w:t>
      </w:r>
    </w:p>
    <w:p w14:paraId="6233E4C5" w14:textId="77777777" w:rsidR="00FE4ACD" w:rsidRDefault="00FE4ACD" w:rsidP="0091684B">
      <w:pPr>
        <w:spacing w:line="360" w:lineRule="auto"/>
        <w:jc w:val="both"/>
        <w:rPr>
          <w:rFonts w:ascii="Arial" w:hAnsi="Arial" w:cs="Arial"/>
        </w:rPr>
      </w:pPr>
    </w:p>
    <w:p w14:paraId="18320955" w14:textId="64C7725D" w:rsidR="00AD0BC6" w:rsidRDefault="00AD0BC6" w:rsidP="0091684B">
      <w:pPr>
        <w:spacing w:line="360" w:lineRule="auto"/>
        <w:jc w:val="both"/>
        <w:rPr>
          <w:rFonts w:ascii="Arial" w:hAnsi="Arial" w:cs="Arial"/>
        </w:rPr>
      </w:pPr>
      <w:r>
        <w:rPr>
          <w:rFonts w:ascii="Arial" w:hAnsi="Arial" w:cs="Arial"/>
        </w:rPr>
        <w:t>3</w:t>
      </w:r>
      <w:r w:rsidR="008D44D0">
        <w:rPr>
          <w:rFonts w:ascii="Arial" w:hAnsi="Arial" w:cs="Arial"/>
        </w:rPr>
        <w:t>1</w:t>
      </w:r>
      <w:r>
        <w:rPr>
          <w:rFonts w:ascii="Arial" w:hAnsi="Arial" w:cs="Arial"/>
        </w:rPr>
        <w:t>.</w:t>
      </w:r>
    </w:p>
    <w:p w14:paraId="0BA589E4" w14:textId="076A685A" w:rsidR="00D15DA8" w:rsidRPr="00D15DA8" w:rsidRDefault="00D15DA8" w:rsidP="0091684B">
      <w:pPr>
        <w:spacing w:line="360" w:lineRule="auto"/>
        <w:jc w:val="both"/>
        <w:rPr>
          <w:rFonts w:ascii="Arial" w:hAnsi="Arial" w:cs="Arial"/>
        </w:rPr>
      </w:pPr>
      <w:r w:rsidRPr="00D15DA8">
        <w:rPr>
          <w:rFonts w:ascii="Arial" w:hAnsi="Arial" w:cs="Arial"/>
        </w:rPr>
        <w:lastRenderedPageBreak/>
        <w:t xml:space="preserve">Christ, K.L. and V </w:t>
      </w:r>
      <w:proofErr w:type="spellStart"/>
      <w:r w:rsidRPr="00D15DA8">
        <w:rPr>
          <w:rFonts w:ascii="Arial" w:hAnsi="Arial" w:cs="Arial"/>
        </w:rPr>
        <w:t>Helliar</w:t>
      </w:r>
      <w:proofErr w:type="spellEnd"/>
      <w:r w:rsidRPr="00D15DA8">
        <w:rPr>
          <w:rFonts w:ascii="Arial" w:hAnsi="Arial" w:cs="Arial"/>
        </w:rPr>
        <w:t xml:space="preserve">, C. (2021) ‘Blockchain technology and modern slavery: Reducing deceptive recruitment in migrant worker populations’, Journal of Business Research, 131, pp. 112–120. </w:t>
      </w:r>
      <w:proofErr w:type="gramStart"/>
      <w:r w:rsidRPr="00D15DA8">
        <w:rPr>
          <w:rFonts w:ascii="Arial" w:hAnsi="Arial" w:cs="Arial"/>
        </w:rPr>
        <w:t>doi:10.1016/j.jbusres</w:t>
      </w:r>
      <w:proofErr w:type="gramEnd"/>
      <w:r w:rsidRPr="00D15DA8">
        <w:rPr>
          <w:rFonts w:ascii="Arial" w:hAnsi="Arial" w:cs="Arial"/>
        </w:rPr>
        <w:t>.2021.03.065.</w:t>
      </w:r>
    </w:p>
    <w:p w14:paraId="17A3B812" w14:textId="6B60FEFF" w:rsidR="00D15DA8" w:rsidRDefault="00D15DA8" w:rsidP="0091684B">
      <w:pPr>
        <w:spacing w:line="360" w:lineRule="auto"/>
        <w:jc w:val="both"/>
        <w:rPr>
          <w:rFonts w:ascii="Arial" w:hAnsi="Arial" w:cs="Arial"/>
        </w:rPr>
      </w:pPr>
      <w:r w:rsidRPr="00D15DA8">
        <w:rPr>
          <w:rFonts w:ascii="Arial" w:hAnsi="Arial" w:cs="Arial"/>
        </w:rPr>
        <w:t xml:space="preserve">This article was included in the study as a pioneering work that explores the potential of blockchain technology to combat modern slavery, specifically in the context of deceptive recruitment practices targeting migrant </w:t>
      </w:r>
      <w:proofErr w:type="gramStart"/>
      <w:r w:rsidRPr="00D15DA8">
        <w:rPr>
          <w:rFonts w:ascii="Arial" w:hAnsi="Arial" w:cs="Arial"/>
        </w:rPr>
        <w:t>workers, and</w:t>
      </w:r>
      <w:proofErr w:type="gramEnd"/>
      <w:r w:rsidRPr="00D15DA8">
        <w:rPr>
          <w:rFonts w:ascii="Arial" w:hAnsi="Arial" w:cs="Arial"/>
        </w:rPr>
        <w:t xml:space="preserve"> highlights the benefits of using blockchain-based solutions to increase transparency and accountability in </w:t>
      </w:r>
      <w:proofErr w:type="spellStart"/>
      <w:r w:rsidRPr="00D15DA8">
        <w:rPr>
          <w:rFonts w:ascii="Arial" w:hAnsi="Arial" w:cs="Arial"/>
        </w:rPr>
        <w:t>labor</w:t>
      </w:r>
      <w:proofErr w:type="spellEnd"/>
      <w:r w:rsidRPr="00D15DA8">
        <w:rPr>
          <w:rFonts w:ascii="Arial" w:hAnsi="Arial" w:cs="Arial"/>
        </w:rPr>
        <w:t xml:space="preserve"> supply chains.</w:t>
      </w:r>
      <w:r w:rsidR="00732025">
        <w:rPr>
          <w:rFonts w:ascii="Arial" w:hAnsi="Arial" w:cs="Arial"/>
        </w:rPr>
        <w:t xml:space="preserve"> </w:t>
      </w:r>
    </w:p>
    <w:p w14:paraId="7859D0AD" w14:textId="77777777" w:rsidR="006C414D" w:rsidRDefault="006C414D" w:rsidP="0091684B">
      <w:pPr>
        <w:spacing w:line="360" w:lineRule="auto"/>
        <w:jc w:val="both"/>
        <w:rPr>
          <w:rFonts w:ascii="Arial" w:hAnsi="Arial" w:cs="Arial"/>
        </w:rPr>
      </w:pPr>
    </w:p>
    <w:p w14:paraId="1340DF51" w14:textId="5CA34558" w:rsidR="00AD0BC6" w:rsidRDefault="00AD0BC6" w:rsidP="0091684B">
      <w:pPr>
        <w:spacing w:line="360" w:lineRule="auto"/>
        <w:jc w:val="both"/>
        <w:rPr>
          <w:rFonts w:ascii="Arial" w:hAnsi="Arial" w:cs="Arial"/>
        </w:rPr>
      </w:pPr>
      <w:r>
        <w:rPr>
          <w:rFonts w:ascii="Arial" w:hAnsi="Arial" w:cs="Arial"/>
        </w:rPr>
        <w:t>3</w:t>
      </w:r>
      <w:r w:rsidR="008D44D0">
        <w:rPr>
          <w:rFonts w:ascii="Arial" w:hAnsi="Arial" w:cs="Arial"/>
        </w:rPr>
        <w:t>2</w:t>
      </w:r>
      <w:r>
        <w:rPr>
          <w:rFonts w:ascii="Arial" w:hAnsi="Arial" w:cs="Arial"/>
        </w:rPr>
        <w:t>.</w:t>
      </w:r>
    </w:p>
    <w:p w14:paraId="10F70F92" w14:textId="255A461F" w:rsidR="006C414D" w:rsidRPr="006C414D" w:rsidRDefault="006C414D" w:rsidP="0091684B">
      <w:pPr>
        <w:spacing w:line="360" w:lineRule="auto"/>
        <w:jc w:val="both"/>
        <w:rPr>
          <w:rFonts w:ascii="Arial" w:hAnsi="Arial" w:cs="Arial"/>
        </w:rPr>
      </w:pPr>
      <w:r w:rsidRPr="006C414D">
        <w:rPr>
          <w:rFonts w:ascii="Arial" w:hAnsi="Arial" w:cs="Arial"/>
        </w:rPr>
        <w:t>Cockayne, J. (2015) Why we need a global partnership to end modern slavery, United Nations University. Available at: https://d1r4g0yjvcc7lx.cloudfront.net/uploads/Unshackling-Development-FINAL-FOR-EMAIL.pdf (Accessed: 03 June 2024).</w:t>
      </w:r>
    </w:p>
    <w:p w14:paraId="3C52AF06" w14:textId="711D17B2" w:rsidR="006C414D" w:rsidRDefault="006C414D" w:rsidP="0091684B">
      <w:pPr>
        <w:spacing w:line="360" w:lineRule="auto"/>
        <w:jc w:val="both"/>
        <w:rPr>
          <w:rFonts w:ascii="Arial" w:hAnsi="Arial" w:cs="Arial"/>
        </w:rPr>
      </w:pPr>
      <w:r w:rsidRPr="006C414D">
        <w:rPr>
          <w:rFonts w:ascii="Arial" w:hAnsi="Arial" w:cs="Arial"/>
        </w:rPr>
        <w:t>This report was included in the study as a valuable resource providing insights into the complexities of modern slavery and its implications for global development, highlighting the need for a collaborative effort to address this issue and offering recommendations for policymakers, practitioners, and stakeholders working towards its eradication.</w:t>
      </w:r>
    </w:p>
    <w:p w14:paraId="4A252AEF" w14:textId="77777777" w:rsidR="007150BB" w:rsidRDefault="007150BB" w:rsidP="0091684B">
      <w:pPr>
        <w:spacing w:line="360" w:lineRule="auto"/>
        <w:jc w:val="both"/>
        <w:rPr>
          <w:rFonts w:ascii="Arial" w:hAnsi="Arial" w:cs="Arial"/>
        </w:rPr>
      </w:pPr>
    </w:p>
    <w:p w14:paraId="16C2774B" w14:textId="16CAD2D1" w:rsidR="00AD0BC6" w:rsidRDefault="00AD0BC6" w:rsidP="007150BB">
      <w:pPr>
        <w:spacing w:line="360" w:lineRule="auto"/>
        <w:jc w:val="both"/>
        <w:rPr>
          <w:rFonts w:ascii="Arial" w:hAnsi="Arial" w:cs="Arial"/>
        </w:rPr>
      </w:pPr>
      <w:r>
        <w:rPr>
          <w:rFonts w:ascii="Arial" w:hAnsi="Arial" w:cs="Arial"/>
        </w:rPr>
        <w:t>3</w:t>
      </w:r>
      <w:r w:rsidR="008D44D0">
        <w:rPr>
          <w:rFonts w:ascii="Arial" w:hAnsi="Arial" w:cs="Arial"/>
        </w:rPr>
        <w:t>3</w:t>
      </w:r>
      <w:r>
        <w:rPr>
          <w:rFonts w:ascii="Arial" w:hAnsi="Arial" w:cs="Arial"/>
        </w:rPr>
        <w:t>.</w:t>
      </w:r>
    </w:p>
    <w:p w14:paraId="72BAD794" w14:textId="54608B07" w:rsidR="007150BB" w:rsidRPr="007150BB" w:rsidRDefault="007150BB" w:rsidP="007150BB">
      <w:pPr>
        <w:spacing w:line="360" w:lineRule="auto"/>
        <w:jc w:val="both"/>
        <w:rPr>
          <w:rFonts w:ascii="Arial" w:hAnsi="Arial" w:cs="Arial"/>
        </w:rPr>
      </w:pPr>
      <w:r w:rsidRPr="007150BB">
        <w:rPr>
          <w:rFonts w:ascii="Arial" w:hAnsi="Arial" w:cs="Arial"/>
        </w:rPr>
        <w:t>Cockayne, J. (2023). Submission of the NSW Anti-slavery Commissioner to the Statutory Review of the Modern Slavery Act 2018. Office of the Anti-slavery Commissioner. Retrieved from https://dcj.nsw.gov.au/documents/legal-and-justice/anti-slavery-commissioner/plans-and-discussion-papers/Submission_of_the_NSW_Antislavery_Commissioner_to_the_Statutory_Review_of_the_Modern_Slavery_Act_2018.pdf</w:t>
      </w:r>
    </w:p>
    <w:p w14:paraId="351FE653" w14:textId="79516028" w:rsidR="007150BB" w:rsidRDefault="007150BB" w:rsidP="007150BB">
      <w:pPr>
        <w:spacing w:line="360" w:lineRule="auto"/>
        <w:jc w:val="both"/>
        <w:rPr>
          <w:rFonts w:ascii="Arial" w:hAnsi="Arial" w:cs="Arial"/>
        </w:rPr>
      </w:pPr>
      <w:r w:rsidRPr="007150BB">
        <w:rPr>
          <w:rFonts w:ascii="Arial" w:hAnsi="Arial" w:cs="Arial"/>
        </w:rPr>
        <w:t>This document is a submission to the statutory review of the Modern Slavery Act 2018 in New South Wales, providing recommendations and insights from the Office of the Anti-slavery Commissioner. The article was excluded from the current review due to redundancy as th</w:t>
      </w:r>
      <w:r w:rsidR="00DA146B">
        <w:rPr>
          <w:rFonts w:ascii="Arial" w:hAnsi="Arial" w:cs="Arial"/>
        </w:rPr>
        <w:t xml:space="preserve">is study uses </w:t>
      </w:r>
      <w:r w:rsidRPr="007150BB">
        <w:rPr>
          <w:rFonts w:ascii="Arial" w:hAnsi="Arial" w:cs="Arial"/>
        </w:rPr>
        <w:t xml:space="preserve">other </w:t>
      </w:r>
      <w:r w:rsidR="00DA146B">
        <w:rPr>
          <w:rFonts w:ascii="Arial" w:hAnsi="Arial" w:cs="Arial"/>
        </w:rPr>
        <w:t xml:space="preserve">relevant </w:t>
      </w:r>
      <w:r w:rsidRPr="007150BB">
        <w:rPr>
          <w:rFonts w:ascii="Arial" w:hAnsi="Arial" w:cs="Arial"/>
        </w:rPr>
        <w:t xml:space="preserve">texts </w:t>
      </w:r>
      <w:r w:rsidR="00DA146B">
        <w:rPr>
          <w:rFonts w:ascii="Arial" w:hAnsi="Arial" w:cs="Arial"/>
        </w:rPr>
        <w:t>from</w:t>
      </w:r>
      <w:r w:rsidRPr="007150BB">
        <w:rPr>
          <w:rFonts w:ascii="Arial" w:hAnsi="Arial" w:cs="Arial"/>
        </w:rPr>
        <w:t xml:space="preserve"> the same author.</w:t>
      </w:r>
    </w:p>
    <w:p w14:paraId="5BAD8567" w14:textId="77777777" w:rsidR="00817198" w:rsidRDefault="00817198" w:rsidP="007150BB">
      <w:pPr>
        <w:spacing w:line="360" w:lineRule="auto"/>
        <w:jc w:val="both"/>
        <w:rPr>
          <w:rFonts w:ascii="Arial" w:hAnsi="Arial" w:cs="Arial"/>
        </w:rPr>
      </w:pPr>
    </w:p>
    <w:p w14:paraId="13DC3F60" w14:textId="539F6E66" w:rsidR="00AD0BC6" w:rsidRDefault="00AD0BC6" w:rsidP="00817198">
      <w:pPr>
        <w:spacing w:line="360" w:lineRule="auto"/>
        <w:jc w:val="both"/>
        <w:rPr>
          <w:rFonts w:ascii="Arial" w:hAnsi="Arial" w:cs="Arial"/>
        </w:rPr>
      </w:pPr>
      <w:r>
        <w:rPr>
          <w:rFonts w:ascii="Arial" w:hAnsi="Arial" w:cs="Arial"/>
        </w:rPr>
        <w:t>3</w:t>
      </w:r>
      <w:r w:rsidR="008D44D0">
        <w:rPr>
          <w:rFonts w:ascii="Arial" w:hAnsi="Arial" w:cs="Arial"/>
        </w:rPr>
        <w:t>4</w:t>
      </w:r>
      <w:r>
        <w:rPr>
          <w:rFonts w:ascii="Arial" w:hAnsi="Arial" w:cs="Arial"/>
        </w:rPr>
        <w:t>.</w:t>
      </w:r>
    </w:p>
    <w:p w14:paraId="46E926E0" w14:textId="293C92E6" w:rsidR="00817198" w:rsidRPr="00817198" w:rsidRDefault="00817198" w:rsidP="00817198">
      <w:pPr>
        <w:spacing w:line="360" w:lineRule="auto"/>
        <w:jc w:val="both"/>
        <w:rPr>
          <w:rFonts w:ascii="Arial" w:hAnsi="Arial" w:cs="Arial"/>
        </w:rPr>
      </w:pPr>
      <w:r w:rsidRPr="00817198">
        <w:rPr>
          <w:rFonts w:ascii="Arial" w:hAnsi="Arial" w:cs="Arial"/>
        </w:rPr>
        <w:lastRenderedPageBreak/>
        <w:t>Cooke, B. (2003) ‘The denial of slavery in Management Studies’, Journal of Management Studies, 40(8), pp. 1895–1918. doi:10.1046/j.1467-6486.2003.</w:t>
      </w:r>
      <w:proofErr w:type="gramStart"/>
      <w:r w:rsidRPr="00817198">
        <w:rPr>
          <w:rFonts w:ascii="Arial" w:hAnsi="Arial" w:cs="Arial"/>
        </w:rPr>
        <w:t>00405.x.</w:t>
      </w:r>
      <w:proofErr w:type="gramEnd"/>
    </w:p>
    <w:p w14:paraId="7BFD20FA" w14:textId="2A1AED2A" w:rsidR="00817198" w:rsidRDefault="00B625BC" w:rsidP="00817198">
      <w:pPr>
        <w:spacing w:line="360" w:lineRule="auto"/>
        <w:jc w:val="both"/>
        <w:rPr>
          <w:rFonts w:ascii="Arial" w:hAnsi="Arial" w:cs="Arial"/>
        </w:rPr>
      </w:pPr>
      <w:r>
        <w:rPr>
          <w:rFonts w:ascii="Arial" w:hAnsi="Arial" w:cs="Arial"/>
        </w:rPr>
        <w:t>E</w:t>
      </w:r>
      <w:r w:rsidRPr="00B625BC">
        <w:rPr>
          <w:rFonts w:ascii="Arial" w:hAnsi="Arial" w:cs="Arial"/>
        </w:rPr>
        <w:t>xamines how management studies have historically overlooked and denied the influence and legacy of slavery on modern management practices.</w:t>
      </w:r>
      <w:r>
        <w:rPr>
          <w:rFonts w:ascii="Arial" w:hAnsi="Arial" w:cs="Arial"/>
        </w:rPr>
        <w:t xml:space="preserve"> </w:t>
      </w:r>
      <w:r w:rsidRPr="00B625BC">
        <w:rPr>
          <w:rFonts w:ascii="Arial" w:hAnsi="Arial" w:cs="Arial"/>
        </w:rPr>
        <w:t>This article was excluded to allow for a standalone chapter dedicated to a deeper analysis, focusing specifically on legislation efficacy in combating modern slavery, which is the primary focus of the research project.</w:t>
      </w:r>
    </w:p>
    <w:p w14:paraId="3855333C" w14:textId="77777777" w:rsidR="00F96594" w:rsidRDefault="00F96594" w:rsidP="0091684B">
      <w:pPr>
        <w:spacing w:line="360" w:lineRule="auto"/>
        <w:jc w:val="both"/>
        <w:rPr>
          <w:rFonts w:ascii="Arial" w:hAnsi="Arial" w:cs="Arial"/>
        </w:rPr>
      </w:pPr>
    </w:p>
    <w:p w14:paraId="11BAFE81" w14:textId="115DC947" w:rsidR="00AD0BC6" w:rsidRDefault="00AD0BC6" w:rsidP="0091684B">
      <w:pPr>
        <w:spacing w:line="360" w:lineRule="auto"/>
        <w:jc w:val="both"/>
        <w:rPr>
          <w:rFonts w:ascii="Arial" w:hAnsi="Arial" w:cs="Arial"/>
        </w:rPr>
      </w:pPr>
      <w:r>
        <w:rPr>
          <w:rFonts w:ascii="Arial" w:hAnsi="Arial" w:cs="Arial"/>
        </w:rPr>
        <w:t>3</w:t>
      </w:r>
      <w:r w:rsidR="008D44D0">
        <w:rPr>
          <w:rFonts w:ascii="Arial" w:hAnsi="Arial" w:cs="Arial"/>
        </w:rPr>
        <w:t>5</w:t>
      </w:r>
      <w:r>
        <w:rPr>
          <w:rFonts w:ascii="Arial" w:hAnsi="Arial" w:cs="Arial"/>
        </w:rPr>
        <w:t>.</w:t>
      </w:r>
    </w:p>
    <w:p w14:paraId="1715C0AB" w14:textId="6825EB26" w:rsidR="00F96594" w:rsidRPr="00F96594" w:rsidRDefault="00F96594" w:rsidP="0091684B">
      <w:pPr>
        <w:spacing w:line="360" w:lineRule="auto"/>
        <w:jc w:val="both"/>
        <w:rPr>
          <w:rFonts w:ascii="Arial" w:hAnsi="Arial" w:cs="Arial"/>
        </w:rPr>
      </w:pPr>
      <w:r w:rsidRPr="00F96594">
        <w:rPr>
          <w:rFonts w:ascii="Arial" w:hAnsi="Arial" w:cs="Arial"/>
        </w:rPr>
        <w:t>Corbin, J. and Strauss, A. (2008) Basics of Qualitative Research (3rd ed.): Techniques and procedures for developing grounded theory [Preprint]. doi:10.4135/9781452230153.</w:t>
      </w:r>
    </w:p>
    <w:p w14:paraId="11FEABD3" w14:textId="77777777" w:rsidR="00A9135D" w:rsidRDefault="00F96594" w:rsidP="0091684B">
      <w:pPr>
        <w:spacing w:line="360" w:lineRule="auto"/>
        <w:jc w:val="both"/>
        <w:rPr>
          <w:rFonts w:ascii="Arial" w:hAnsi="Arial" w:cs="Arial"/>
        </w:rPr>
      </w:pPr>
      <w:r w:rsidRPr="00F96594">
        <w:rPr>
          <w:rFonts w:ascii="Arial" w:hAnsi="Arial" w:cs="Arial"/>
        </w:rPr>
        <w:t xml:space="preserve">This foundational text on qualitative research was included in the study as a reference guide for developing grounded theory, a methodological approach used in the study to analyse and interpret data on modern slavery and forced </w:t>
      </w:r>
      <w:proofErr w:type="spellStart"/>
      <w:r w:rsidRPr="00F96594">
        <w:rPr>
          <w:rFonts w:ascii="Arial" w:hAnsi="Arial" w:cs="Arial"/>
        </w:rPr>
        <w:t>labor</w:t>
      </w:r>
      <w:proofErr w:type="spellEnd"/>
      <w:r w:rsidRPr="00F96594">
        <w:rPr>
          <w:rFonts w:ascii="Arial" w:hAnsi="Arial" w:cs="Arial"/>
        </w:rPr>
        <w:t xml:space="preserve"> practices, providing insights into the techniques and procedures for conducting rigorous qualitative research.</w:t>
      </w:r>
    </w:p>
    <w:p w14:paraId="11B5FBD9" w14:textId="77777777" w:rsidR="00F601DC" w:rsidRDefault="00F601DC" w:rsidP="0091684B">
      <w:pPr>
        <w:spacing w:line="360" w:lineRule="auto"/>
        <w:jc w:val="both"/>
        <w:rPr>
          <w:rFonts w:ascii="Arial" w:hAnsi="Arial" w:cs="Arial"/>
        </w:rPr>
      </w:pPr>
    </w:p>
    <w:p w14:paraId="5EB99DF7" w14:textId="42B13BA6" w:rsidR="00AD0BC6" w:rsidRDefault="00AD0BC6" w:rsidP="00F601DC">
      <w:pPr>
        <w:spacing w:line="360" w:lineRule="auto"/>
        <w:jc w:val="both"/>
        <w:rPr>
          <w:rFonts w:ascii="Arial" w:hAnsi="Arial" w:cs="Arial"/>
        </w:rPr>
      </w:pPr>
      <w:r>
        <w:rPr>
          <w:rFonts w:ascii="Arial" w:hAnsi="Arial" w:cs="Arial"/>
        </w:rPr>
        <w:t>3</w:t>
      </w:r>
      <w:r w:rsidR="008D44D0">
        <w:rPr>
          <w:rFonts w:ascii="Arial" w:hAnsi="Arial" w:cs="Arial"/>
        </w:rPr>
        <w:t>6</w:t>
      </w:r>
      <w:r>
        <w:rPr>
          <w:rFonts w:ascii="Arial" w:hAnsi="Arial" w:cs="Arial"/>
        </w:rPr>
        <w:t>.</w:t>
      </w:r>
    </w:p>
    <w:p w14:paraId="696D2A58" w14:textId="49F53330" w:rsidR="00F601DC" w:rsidRPr="00F601DC" w:rsidRDefault="00F601DC" w:rsidP="00F601DC">
      <w:pPr>
        <w:spacing w:line="360" w:lineRule="auto"/>
        <w:jc w:val="both"/>
        <w:rPr>
          <w:rFonts w:ascii="Arial" w:hAnsi="Arial" w:cs="Arial"/>
        </w:rPr>
      </w:pPr>
      <w:r w:rsidRPr="00F601DC">
        <w:rPr>
          <w:rFonts w:ascii="Arial" w:hAnsi="Arial" w:cs="Arial"/>
        </w:rPr>
        <w:t xml:space="preserve">Corte-Real, A., Nunes, T. and </w:t>
      </w:r>
      <w:proofErr w:type="spellStart"/>
      <w:r w:rsidRPr="00F601DC">
        <w:rPr>
          <w:rFonts w:ascii="Arial" w:hAnsi="Arial" w:cs="Arial"/>
        </w:rPr>
        <w:t>Rupino</w:t>
      </w:r>
      <w:proofErr w:type="spellEnd"/>
      <w:r w:rsidRPr="00F601DC">
        <w:rPr>
          <w:rFonts w:ascii="Arial" w:hAnsi="Arial" w:cs="Arial"/>
        </w:rPr>
        <w:t xml:space="preserve"> da Cunha, P. (2022) ‘Blockchain technology in migrant and refugee health: A scoping review’, Journal of Global Health, 12. doi:10.7189/jogh.12.04047.</w:t>
      </w:r>
    </w:p>
    <w:p w14:paraId="31CD2B2B" w14:textId="2B877DF6" w:rsidR="00BA20A1" w:rsidRDefault="00F601DC" w:rsidP="0091684B">
      <w:pPr>
        <w:spacing w:line="360" w:lineRule="auto"/>
        <w:jc w:val="both"/>
        <w:rPr>
          <w:rFonts w:ascii="Arial" w:hAnsi="Arial" w:cs="Arial"/>
        </w:rPr>
      </w:pPr>
      <w:r w:rsidRPr="00F601DC">
        <w:rPr>
          <w:rFonts w:ascii="Arial" w:hAnsi="Arial" w:cs="Arial"/>
        </w:rPr>
        <w:t xml:space="preserve">This article presents a scoping review on the use of blockchain technology in migrant and refugee health, examining the current state of research and potential applications. The article was excluded from the review due to its focus on blockchain technology in healthcare, which is not directly relevant to the topic of </w:t>
      </w:r>
      <w:r w:rsidR="00BA20A1">
        <w:rPr>
          <w:rFonts w:ascii="Arial" w:hAnsi="Arial" w:cs="Arial"/>
        </w:rPr>
        <w:t>this study.</w:t>
      </w:r>
    </w:p>
    <w:p w14:paraId="68274A23" w14:textId="4CF3B849" w:rsidR="00AD0BC6" w:rsidRDefault="00AD0BC6" w:rsidP="0091684B">
      <w:pPr>
        <w:spacing w:line="360" w:lineRule="auto"/>
        <w:jc w:val="both"/>
        <w:rPr>
          <w:rFonts w:ascii="Arial" w:hAnsi="Arial" w:cs="Arial"/>
        </w:rPr>
      </w:pPr>
      <w:r>
        <w:rPr>
          <w:rFonts w:ascii="Arial" w:hAnsi="Arial" w:cs="Arial"/>
        </w:rPr>
        <w:t>3</w:t>
      </w:r>
      <w:r w:rsidR="008D44D0">
        <w:rPr>
          <w:rFonts w:ascii="Arial" w:hAnsi="Arial" w:cs="Arial"/>
        </w:rPr>
        <w:t>7</w:t>
      </w:r>
      <w:r>
        <w:rPr>
          <w:rFonts w:ascii="Arial" w:hAnsi="Arial" w:cs="Arial"/>
        </w:rPr>
        <w:t>.</w:t>
      </w:r>
    </w:p>
    <w:p w14:paraId="186AD897" w14:textId="3E12893A" w:rsidR="00A9135D" w:rsidRPr="00A9135D" w:rsidRDefault="00A9135D" w:rsidP="0091684B">
      <w:pPr>
        <w:spacing w:line="360" w:lineRule="auto"/>
        <w:jc w:val="both"/>
        <w:rPr>
          <w:rFonts w:ascii="Arial" w:hAnsi="Arial" w:cs="Arial"/>
        </w:rPr>
      </w:pPr>
      <w:r w:rsidRPr="00A9135D">
        <w:rPr>
          <w:rFonts w:ascii="Arial" w:hAnsi="Arial" w:cs="Arial"/>
        </w:rPr>
        <w:t>Crane, A. (2013) ‘Modern slavery as a management practice: Exploring the conditions and capabilities for human exploitation’, Academy of Management Review, 38(1), pp. 49–69. doi:10.5465/amr.2011.0145.</w:t>
      </w:r>
    </w:p>
    <w:p w14:paraId="14C2B8DA" w14:textId="5603D625" w:rsidR="00A9135D" w:rsidRDefault="00A9135D" w:rsidP="0091684B">
      <w:pPr>
        <w:spacing w:line="360" w:lineRule="auto"/>
        <w:jc w:val="both"/>
        <w:rPr>
          <w:rFonts w:ascii="Arial" w:hAnsi="Arial" w:cs="Arial"/>
        </w:rPr>
      </w:pPr>
      <w:r w:rsidRPr="00A9135D">
        <w:rPr>
          <w:rFonts w:ascii="Arial" w:hAnsi="Arial" w:cs="Arial"/>
        </w:rPr>
        <w:t xml:space="preserve">This article was included in the study as a seminal work that frames modern slavery as a form of organisational exploitation, highlighting the role of management practices and capabilities in facilitating and perpetuating human exploitation, and providing a </w:t>
      </w:r>
      <w:r w:rsidRPr="00A9135D">
        <w:rPr>
          <w:rFonts w:ascii="Arial" w:hAnsi="Arial" w:cs="Arial"/>
        </w:rPr>
        <w:lastRenderedPageBreak/>
        <w:t>theoretical foundation for understanding the complex dynamics involved in modern slavery.</w:t>
      </w:r>
    </w:p>
    <w:p w14:paraId="32858F1E" w14:textId="77777777" w:rsidR="00AD1B9F" w:rsidRDefault="00AD1B9F" w:rsidP="0091684B">
      <w:pPr>
        <w:spacing w:line="360" w:lineRule="auto"/>
        <w:jc w:val="both"/>
        <w:rPr>
          <w:rFonts w:ascii="Arial" w:hAnsi="Arial" w:cs="Arial"/>
        </w:rPr>
      </w:pPr>
    </w:p>
    <w:p w14:paraId="5B0BEBEA" w14:textId="1BEBC0BC" w:rsidR="00AD0BC6" w:rsidRDefault="00AD0BC6" w:rsidP="0091684B">
      <w:pPr>
        <w:spacing w:line="360" w:lineRule="auto"/>
        <w:jc w:val="both"/>
        <w:rPr>
          <w:rFonts w:ascii="Arial" w:hAnsi="Arial" w:cs="Arial"/>
        </w:rPr>
      </w:pPr>
      <w:r>
        <w:rPr>
          <w:rFonts w:ascii="Arial" w:hAnsi="Arial" w:cs="Arial"/>
        </w:rPr>
        <w:t>3</w:t>
      </w:r>
      <w:r w:rsidR="008D44D0">
        <w:rPr>
          <w:rFonts w:ascii="Arial" w:hAnsi="Arial" w:cs="Arial"/>
        </w:rPr>
        <w:t>8</w:t>
      </w:r>
      <w:r>
        <w:rPr>
          <w:rFonts w:ascii="Arial" w:hAnsi="Arial" w:cs="Arial"/>
        </w:rPr>
        <w:t>.</w:t>
      </w:r>
    </w:p>
    <w:p w14:paraId="288CF3D6" w14:textId="44D28382" w:rsidR="00AD1B9F" w:rsidRPr="00AD1B9F" w:rsidRDefault="00AD1B9F" w:rsidP="0091684B">
      <w:pPr>
        <w:spacing w:line="360" w:lineRule="auto"/>
        <w:jc w:val="both"/>
        <w:rPr>
          <w:rFonts w:ascii="Arial" w:hAnsi="Arial" w:cs="Arial"/>
        </w:rPr>
      </w:pPr>
      <w:r w:rsidRPr="00AD1B9F">
        <w:rPr>
          <w:rFonts w:ascii="Arial" w:hAnsi="Arial" w:cs="Arial"/>
        </w:rPr>
        <w:t>Creswell, J.W. (2005) Qualitative inquiry and research design: Choosing among five traditions. 1st ed. Thousand Oaks, USA: Sage.</w:t>
      </w:r>
    </w:p>
    <w:p w14:paraId="7A43FFD6" w14:textId="42731AE7" w:rsidR="00AD1B9F" w:rsidRDefault="00AD1B9F" w:rsidP="0091684B">
      <w:pPr>
        <w:spacing w:line="360" w:lineRule="auto"/>
        <w:jc w:val="both"/>
        <w:rPr>
          <w:rFonts w:ascii="Arial" w:hAnsi="Arial" w:cs="Arial"/>
        </w:rPr>
      </w:pPr>
      <w:r w:rsidRPr="00AD1B9F">
        <w:rPr>
          <w:rFonts w:ascii="Arial" w:hAnsi="Arial" w:cs="Arial"/>
        </w:rPr>
        <w:t>This seminal text on qualitative research was included in the study as a guide for selecting an appropriate research tradition, providing an overview of five major qualitative research paradigms and helping to inform the methodology and approach to use in the investigation of the topic.</w:t>
      </w:r>
    </w:p>
    <w:p w14:paraId="038F4F0C" w14:textId="77777777" w:rsidR="00C5453E" w:rsidRDefault="00C5453E" w:rsidP="0091684B">
      <w:pPr>
        <w:spacing w:line="360" w:lineRule="auto"/>
        <w:jc w:val="both"/>
        <w:rPr>
          <w:rFonts w:ascii="Arial" w:hAnsi="Arial" w:cs="Arial"/>
        </w:rPr>
      </w:pPr>
    </w:p>
    <w:p w14:paraId="0AC9E0D3" w14:textId="46BD1526" w:rsidR="00AD0BC6" w:rsidRDefault="00AD0BC6" w:rsidP="00C5453E">
      <w:pPr>
        <w:spacing w:line="360" w:lineRule="auto"/>
        <w:jc w:val="both"/>
        <w:rPr>
          <w:rFonts w:ascii="Arial" w:hAnsi="Arial" w:cs="Arial"/>
        </w:rPr>
      </w:pPr>
      <w:r>
        <w:rPr>
          <w:rFonts w:ascii="Arial" w:hAnsi="Arial" w:cs="Arial"/>
        </w:rPr>
        <w:t>3</w:t>
      </w:r>
      <w:r w:rsidR="008D44D0">
        <w:rPr>
          <w:rFonts w:ascii="Arial" w:hAnsi="Arial" w:cs="Arial"/>
        </w:rPr>
        <w:t>9</w:t>
      </w:r>
      <w:r>
        <w:rPr>
          <w:rFonts w:ascii="Arial" w:hAnsi="Arial" w:cs="Arial"/>
        </w:rPr>
        <w:t>.</w:t>
      </w:r>
    </w:p>
    <w:p w14:paraId="0F718CE3" w14:textId="566C10B5" w:rsidR="00C5453E" w:rsidRPr="00C5453E" w:rsidRDefault="00C5453E" w:rsidP="00C5453E">
      <w:pPr>
        <w:spacing w:line="360" w:lineRule="auto"/>
        <w:jc w:val="both"/>
        <w:rPr>
          <w:rFonts w:ascii="Arial" w:hAnsi="Arial" w:cs="Arial"/>
        </w:rPr>
      </w:pPr>
      <w:proofErr w:type="spellStart"/>
      <w:r w:rsidRPr="00C5453E">
        <w:rPr>
          <w:rFonts w:ascii="Arial" w:hAnsi="Arial" w:cs="Arial"/>
        </w:rPr>
        <w:t>Dahan</w:t>
      </w:r>
      <w:proofErr w:type="spellEnd"/>
      <w:r w:rsidRPr="00C5453E">
        <w:rPr>
          <w:rFonts w:ascii="Arial" w:hAnsi="Arial" w:cs="Arial"/>
        </w:rPr>
        <w:t>, N.M. and Gittens, M. (2009) ‘Business and the Public Affairs of Slavery: A discursive approach of an ethical public issue’, Journal of Business Ethics, 92(2), pp. 227–249. doi:10.1007/s10551-009-0151-8.</w:t>
      </w:r>
    </w:p>
    <w:p w14:paraId="219E7C58" w14:textId="2A86A69D" w:rsidR="00C5453E" w:rsidRDefault="00C5453E" w:rsidP="00C5453E">
      <w:pPr>
        <w:spacing w:line="360" w:lineRule="auto"/>
        <w:jc w:val="both"/>
        <w:rPr>
          <w:rFonts w:ascii="Arial" w:hAnsi="Arial" w:cs="Arial"/>
        </w:rPr>
      </w:pPr>
      <w:r w:rsidRPr="00C5453E">
        <w:rPr>
          <w:rFonts w:ascii="Arial" w:hAnsi="Arial" w:cs="Arial"/>
        </w:rPr>
        <w:t xml:space="preserve">This article examines the relationship between businesses and the public issue of slavery through a discursive approach, </w:t>
      </w:r>
      <w:proofErr w:type="spellStart"/>
      <w:r w:rsidRPr="00C5453E">
        <w:rPr>
          <w:rFonts w:ascii="Arial" w:hAnsi="Arial" w:cs="Arial"/>
        </w:rPr>
        <w:t>analyzing</w:t>
      </w:r>
      <w:proofErr w:type="spellEnd"/>
      <w:r w:rsidRPr="00C5453E">
        <w:rPr>
          <w:rFonts w:ascii="Arial" w:hAnsi="Arial" w:cs="Arial"/>
        </w:rPr>
        <w:t xml:space="preserve"> how companies engage with this ethical issue. Excluded due to the article's focus on the broader concept of slavery in general, rather than specifically </w:t>
      </w:r>
      <w:r w:rsidR="00BA20A1">
        <w:rPr>
          <w:rFonts w:ascii="Arial" w:hAnsi="Arial" w:cs="Arial"/>
        </w:rPr>
        <w:t>focus of this project.</w:t>
      </w:r>
    </w:p>
    <w:p w14:paraId="6B02660C" w14:textId="77777777" w:rsidR="00800967" w:rsidRDefault="00800967" w:rsidP="0091684B">
      <w:pPr>
        <w:spacing w:line="360" w:lineRule="auto"/>
        <w:jc w:val="both"/>
        <w:rPr>
          <w:rFonts w:ascii="Arial" w:hAnsi="Arial" w:cs="Arial"/>
        </w:rPr>
      </w:pPr>
    </w:p>
    <w:p w14:paraId="41A2A5C3" w14:textId="715A17F2" w:rsidR="00AD0BC6" w:rsidRDefault="008D44D0" w:rsidP="0091684B">
      <w:pPr>
        <w:spacing w:line="360" w:lineRule="auto"/>
        <w:jc w:val="both"/>
        <w:rPr>
          <w:rFonts w:ascii="Arial" w:hAnsi="Arial" w:cs="Arial"/>
        </w:rPr>
      </w:pPr>
      <w:r>
        <w:rPr>
          <w:rFonts w:ascii="Arial" w:hAnsi="Arial" w:cs="Arial"/>
        </w:rPr>
        <w:t>40</w:t>
      </w:r>
      <w:r w:rsidR="00AD0BC6">
        <w:rPr>
          <w:rFonts w:ascii="Arial" w:hAnsi="Arial" w:cs="Arial"/>
        </w:rPr>
        <w:t>.</w:t>
      </w:r>
    </w:p>
    <w:p w14:paraId="4881F1BE" w14:textId="64F5B80D" w:rsidR="00800967" w:rsidRPr="00800967" w:rsidRDefault="00800967" w:rsidP="0091684B">
      <w:pPr>
        <w:spacing w:line="360" w:lineRule="auto"/>
        <w:jc w:val="both"/>
        <w:rPr>
          <w:rFonts w:ascii="Arial" w:hAnsi="Arial" w:cs="Arial"/>
        </w:rPr>
      </w:pPr>
      <w:r w:rsidRPr="00800967">
        <w:rPr>
          <w:rFonts w:ascii="Arial" w:hAnsi="Arial" w:cs="Arial"/>
        </w:rPr>
        <w:t xml:space="preserve">De Brún, C. and Pearce-Smith, N. (2014) Searching skills toolkit: Finding the evidence. 2nd </w:t>
      </w:r>
      <w:proofErr w:type="spellStart"/>
      <w:r w:rsidRPr="00800967">
        <w:rPr>
          <w:rFonts w:ascii="Arial" w:hAnsi="Arial" w:cs="Arial"/>
        </w:rPr>
        <w:t>edn</w:t>
      </w:r>
      <w:proofErr w:type="spellEnd"/>
      <w:r w:rsidRPr="00800967">
        <w:rPr>
          <w:rFonts w:ascii="Arial" w:hAnsi="Arial" w:cs="Arial"/>
        </w:rPr>
        <w:t>. Hoboken, New Jersey: Wiley.</w:t>
      </w:r>
    </w:p>
    <w:p w14:paraId="026B6122" w14:textId="3C23D8E5" w:rsidR="00800967" w:rsidRDefault="00800967" w:rsidP="0091684B">
      <w:pPr>
        <w:spacing w:line="360" w:lineRule="auto"/>
        <w:jc w:val="both"/>
        <w:rPr>
          <w:rFonts w:ascii="Arial" w:hAnsi="Arial" w:cs="Arial"/>
        </w:rPr>
      </w:pPr>
      <w:r w:rsidRPr="00800967">
        <w:rPr>
          <w:rFonts w:ascii="Arial" w:hAnsi="Arial" w:cs="Arial"/>
        </w:rPr>
        <w:t>This toolkit was included in the study as a comprehensive resource for developing effective searching skills, providing guidance on how to locate and evaluate relevant evidence, and offering practical tips and strategies for navigating complex information landscapes.</w:t>
      </w:r>
    </w:p>
    <w:p w14:paraId="62E2952A" w14:textId="77777777" w:rsidR="0062770F" w:rsidRDefault="0062770F" w:rsidP="0091684B">
      <w:pPr>
        <w:spacing w:line="360" w:lineRule="auto"/>
        <w:jc w:val="both"/>
        <w:rPr>
          <w:rFonts w:ascii="Arial" w:hAnsi="Arial" w:cs="Arial"/>
        </w:rPr>
      </w:pPr>
    </w:p>
    <w:p w14:paraId="020C3CD3" w14:textId="7675C2D9" w:rsidR="00AD0BC6" w:rsidRDefault="00AD0BC6" w:rsidP="0062770F">
      <w:pPr>
        <w:spacing w:line="360" w:lineRule="auto"/>
        <w:jc w:val="both"/>
        <w:rPr>
          <w:rFonts w:ascii="Arial" w:hAnsi="Arial" w:cs="Arial"/>
        </w:rPr>
      </w:pPr>
      <w:r>
        <w:rPr>
          <w:rFonts w:ascii="Arial" w:hAnsi="Arial" w:cs="Arial"/>
        </w:rPr>
        <w:t>4</w:t>
      </w:r>
      <w:r w:rsidR="008D44D0">
        <w:rPr>
          <w:rFonts w:ascii="Arial" w:hAnsi="Arial" w:cs="Arial"/>
        </w:rPr>
        <w:t>1</w:t>
      </w:r>
      <w:r>
        <w:rPr>
          <w:rFonts w:ascii="Arial" w:hAnsi="Arial" w:cs="Arial"/>
        </w:rPr>
        <w:t>.</w:t>
      </w:r>
    </w:p>
    <w:p w14:paraId="526AFC67" w14:textId="6A600E29" w:rsidR="0062770F" w:rsidRPr="0062770F" w:rsidRDefault="0062770F" w:rsidP="0062770F">
      <w:pPr>
        <w:spacing w:line="360" w:lineRule="auto"/>
        <w:jc w:val="both"/>
        <w:rPr>
          <w:rFonts w:ascii="Arial" w:hAnsi="Arial" w:cs="Arial"/>
        </w:rPr>
      </w:pPr>
      <w:r w:rsidRPr="0062770F">
        <w:rPr>
          <w:rFonts w:ascii="Arial" w:hAnsi="Arial" w:cs="Arial"/>
        </w:rPr>
        <w:t xml:space="preserve">de Felice, D. (2015). Business and human rights indicators to measure the corporate responsibility to respect: Challenges and opportunities. Human Rights Quarterly, 37(2), 511-555. </w:t>
      </w:r>
      <w:proofErr w:type="spellStart"/>
      <w:r w:rsidRPr="0062770F">
        <w:rPr>
          <w:rFonts w:ascii="Arial" w:hAnsi="Arial" w:cs="Arial"/>
        </w:rPr>
        <w:t>doi</w:t>
      </w:r>
      <w:proofErr w:type="spellEnd"/>
      <w:r w:rsidRPr="0062770F">
        <w:rPr>
          <w:rFonts w:ascii="Arial" w:hAnsi="Arial" w:cs="Arial"/>
        </w:rPr>
        <w:t>: 10.1353/hrq.2015.0031.</w:t>
      </w:r>
    </w:p>
    <w:p w14:paraId="61E0826E" w14:textId="7E2D3C2C" w:rsidR="0062770F" w:rsidRDefault="0062770F" w:rsidP="0062770F">
      <w:pPr>
        <w:spacing w:line="360" w:lineRule="auto"/>
        <w:jc w:val="both"/>
        <w:rPr>
          <w:rFonts w:ascii="Arial" w:hAnsi="Arial" w:cs="Arial"/>
        </w:rPr>
      </w:pPr>
      <w:r w:rsidRPr="0062770F">
        <w:rPr>
          <w:rFonts w:ascii="Arial" w:hAnsi="Arial" w:cs="Arial"/>
        </w:rPr>
        <w:t xml:space="preserve">This article discusses the development of indicators to measure a company's responsibility to respect human rights, highlighting challenges and opportunities in this </w:t>
      </w:r>
      <w:r w:rsidRPr="0062770F">
        <w:rPr>
          <w:rFonts w:ascii="Arial" w:hAnsi="Arial" w:cs="Arial"/>
        </w:rPr>
        <w:lastRenderedPageBreak/>
        <w:t>area. However, it was excluded from the current research project due to limitations of this project.</w:t>
      </w:r>
    </w:p>
    <w:p w14:paraId="2195CABC" w14:textId="77777777" w:rsidR="00ED4F58" w:rsidRDefault="00ED4F58" w:rsidP="0091684B">
      <w:pPr>
        <w:spacing w:line="360" w:lineRule="auto"/>
        <w:jc w:val="both"/>
        <w:rPr>
          <w:rFonts w:ascii="Arial" w:hAnsi="Arial" w:cs="Arial"/>
        </w:rPr>
      </w:pPr>
    </w:p>
    <w:p w14:paraId="01B9C62D" w14:textId="6C8EF364"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2</w:t>
      </w:r>
      <w:r>
        <w:rPr>
          <w:rFonts w:ascii="Arial" w:hAnsi="Arial" w:cs="Arial"/>
        </w:rPr>
        <w:t>.</w:t>
      </w:r>
    </w:p>
    <w:p w14:paraId="7956D12E" w14:textId="1B9D6F0B" w:rsidR="00ED4F58" w:rsidRPr="00ED4F58" w:rsidRDefault="00ED4F58" w:rsidP="0091684B">
      <w:pPr>
        <w:spacing w:line="360" w:lineRule="auto"/>
        <w:jc w:val="both"/>
        <w:rPr>
          <w:rFonts w:ascii="Arial" w:hAnsi="Arial" w:cs="Arial"/>
        </w:rPr>
      </w:pPr>
      <w:r w:rsidRPr="00ED4F58">
        <w:rPr>
          <w:rFonts w:ascii="Arial" w:hAnsi="Arial" w:cs="Arial"/>
        </w:rPr>
        <w:t xml:space="preserve">Drucker, A.M., Fleming, P. and Chan, A.-W. (2016) ‘Research techniques made simple: Assessing risk of bias in systematic reviews’, Journal of Investigative Dermatology, 136(11). </w:t>
      </w:r>
      <w:proofErr w:type="gramStart"/>
      <w:r w:rsidRPr="00ED4F58">
        <w:rPr>
          <w:rFonts w:ascii="Arial" w:hAnsi="Arial" w:cs="Arial"/>
        </w:rPr>
        <w:t>doi:10.1016/j.jid</w:t>
      </w:r>
      <w:proofErr w:type="gramEnd"/>
      <w:r w:rsidRPr="00ED4F58">
        <w:rPr>
          <w:rFonts w:ascii="Arial" w:hAnsi="Arial" w:cs="Arial"/>
        </w:rPr>
        <w:t>.2016.08.021.</w:t>
      </w:r>
    </w:p>
    <w:p w14:paraId="349BDD73" w14:textId="12A3D058" w:rsidR="00ED4F58" w:rsidRDefault="00ED4F58" w:rsidP="0091684B">
      <w:pPr>
        <w:spacing w:line="360" w:lineRule="auto"/>
        <w:jc w:val="both"/>
        <w:rPr>
          <w:rFonts w:ascii="Arial" w:hAnsi="Arial" w:cs="Arial"/>
        </w:rPr>
      </w:pPr>
      <w:r w:rsidRPr="00ED4F58">
        <w:rPr>
          <w:rFonts w:ascii="Arial" w:hAnsi="Arial" w:cs="Arial"/>
        </w:rPr>
        <w:t>This article was included in the study as a useful resource for assessing the risk of bias in systematic reviews, providing a straightforward and accessible guide for evaluating the quality and credibility of research studies, which is essential for conducting a comprehensive and reliable systematic review.</w:t>
      </w:r>
    </w:p>
    <w:p w14:paraId="783087BA" w14:textId="77777777" w:rsidR="00143EEA" w:rsidRDefault="00143EEA" w:rsidP="0091684B">
      <w:pPr>
        <w:spacing w:line="360" w:lineRule="auto"/>
        <w:jc w:val="both"/>
        <w:rPr>
          <w:rFonts w:ascii="Arial" w:hAnsi="Arial" w:cs="Arial"/>
        </w:rPr>
      </w:pPr>
    </w:p>
    <w:p w14:paraId="039C1E5F" w14:textId="2CF03A65"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3</w:t>
      </w:r>
      <w:r>
        <w:rPr>
          <w:rFonts w:ascii="Arial" w:hAnsi="Arial" w:cs="Arial"/>
        </w:rPr>
        <w:t>.</w:t>
      </w:r>
    </w:p>
    <w:p w14:paraId="77067748" w14:textId="45E1D458" w:rsidR="00143EEA" w:rsidRPr="00143EEA" w:rsidRDefault="00143EEA" w:rsidP="0091684B">
      <w:pPr>
        <w:spacing w:line="360" w:lineRule="auto"/>
        <w:jc w:val="both"/>
        <w:rPr>
          <w:rFonts w:ascii="Arial" w:hAnsi="Arial" w:cs="Arial"/>
        </w:rPr>
      </w:pPr>
      <w:r w:rsidRPr="00143EEA">
        <w:rPr>
          <w:rFonts w:ascii="Arial" w:hAnsi="Arial" w:cs="Arial"/>
        </w:rPr>
        <w:t>Fink, A.G. (2020) Conducting research literature reviews: From the internet to paper. 5th ed. Los Angeles, USA: Sage.</w:t>
      </w:r>
    </w:p>
    <w:p w14:paraId="73898F31" w14:textId="4E1B0F66" w:rsidR="00143EEA" w:rsidRDefault="00143EEA" w:rsidP="0091684B">
      <w:pPr>
        <w:spacing w:line="360" w:lineRule="auto"/>
        <w:jc w:val="both"/>
        <w:rPr>
          <w:rFonts w:ascii="Arial" w:hAnsi="Arial" w:cs="Arial"/>
        </w:rPr>
      </w:pPr>
      <w:r w:rsidRPr="00143EEA">
        <w:rPr>
          <w:rFonts w:ascii="Arial" w:hAnsi="Arial" w:cs="Arial"/>
        </w:rPr>
        <w:t xml:space="preserve">This book was included in the study as a </w:t>
      </w:r>
      <w:proofErr w:type="gramStart"/>
      <w:r w:rsidRPr="00143EEA">
        <w:rPr>
          <w:rFonts w:ascii="Arial" w:hAnsi="Arial" w:cs="Arial"/>
        </w:rPr>
        <w:t>widely-used</w:t>
      </w:r>
      <w:proofErr w:type="gramEnd"/>
      <w:r w:rsidRPr="00143EEA">
        <w:rPr>
          <w:rFonts w:ascii="Arial" w:hAnsi="Arial" w:cs="Arial"/>
        </w:rPr>
        <w:t xml:space="preserve"> and authoritative guide for conducting research literature reviews, providing a comprehensive overview of the search process, from identifying relevant sources to evaluating the results, and offering practical tips and strategies for navigating the complexities of academic research.</w:t>
      </w:r>
    </w:p>
    <w:p w14:paraId="1ACF9C1E" w14:textId="77777777" w:rsidR="00E854EC" w:rsidRDefault="00E854EC" w:rsidP="0091684B">
      <w:pPr>
        <w:spacing w:line="360" w:lineRule="auto"/>
        <w:jc w:val="both"/>
        <w:rPr>
          <w:rFonts w:ascii="Arial" w:hAnsi="Arial" w:cs="Arial"/>
        </w:rPr>
      </w:pPr>
    </w:p>
    <w:p w14:paraId="40F563D6" w14:textId="03DE77B2"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4</w:t>
      </w:r>
      <w:r>
        <w:rPr>
          <w:rFonts w:ascii="Arial" w:hAnsi="Arial" w:cs="Arial"/>
        </w:rPr>
        <w:t>.</w:t>
      </w:r>
    </w:p>
    <w:p w14:paraId="3EB88B97" w14:textId="1E83CA52" w:rsidR="00E854EC" w:rsidRPr="00E854EC" w:rsidRDefault="00E854EC" w:rsidP="0091684B">
      <w:pPr>
        <w:spacing w:line="360" w:lineRule="auto"/>
        <w:jc w:val="both"/>
        <w:rPr>
          <w:rFonts w:ascii="Arial" w:hAnsi="Arial" w:cs="Arial"/>
        </w:rPr>
      </w:pPr>
      <w:r w:rsidRPr="00E854EC">
        <w:rPr>
          <w:rFonts w:ascii="Arial" w:hAnsi="Arial" w:cs="Arial"/>
        </w:rPr>
        <w:t>Fisch, C. and Block, J. (2018) ‘Six tips for your (systematic) literature review in Business and Management Research’, Management Review Quarterly, 68(2), pp. 103–106. doi:10.1007/s11301-018-0142-x.</w:t>
      </w:r>
    </w:p>
    <w:p w14:paraId="697176CB" w14:textId="77777777" w:rsidR="00781008" w:rsidRDefault="00E854EC" w:rsidP="0091684B">
      <w:pPr>
        <w:spacing w:line="360" w:lineRule="auto"/>
        <w:jc w:val="both"/>
        <w:rPr>
          <w:rFonts w:ascii="Arial" w:hAnsi="Arial" w:cs="Arial"/>
        </w:rPr>
      </w:pPr>
      <w:r w:rsidRPr="00E854EC">
        <w:rPr>
          <w:rFonts w:ascii="Arial" w:hAnsi="Arial" w:cs="Arial"/>
        </w:rPr>
        <w:t>This article was included in the study as a practical guide for conducting systematic literature reviews in the field of Business and Management, offering six valuable tips to help researchers navigate the process and ensure the quality of their reviews, including topics such as search strategy, data extraction, and risk of bias assessment.</w:t>
      </w:r>
    </w:p>
    <w:p w14:paraId="5379938A" w14:textId="77777777" w:rsidR="009D5E0B" w:rsidRDefault="009D5E0B" w:rsidP="0091684B">
      <w:pPr>
        <w:spacing w:line="360" w:lineRule="auto"/>
        <w:jc w:val="both"/>
        <w:rPr>
          <w:rFonts w:ascii="Arial" w:hAnsi="Arial" w:cs="Arial"/>
        </w:rPr>
      </w:pPr>
    </w:p>
    <w:p w14:paraId="7711083F" w14:textId="61E15D58"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5</w:t>
      </w:r>
      <w:r>
        <w:rPr>
          <w:rFonts w:ascii="Arial" w:hAnsi="Arial" w:cs="Arial"/>
        </w:rPr>
        <w:t>.</w:t>
      </w:r>
    </w:p>
    <w:p w14:paraId="4F1E53AD" w14:textId="60CEC2B8" w:rsidR="009D5E0B" w:rsidRPr="009D5E0B" w:rsidRDefault="009D5E0B" w:rsidP="0091684B">
      <w:pPr>
        <w:spacing w:line="360" w:lineRule="auto"/>
        <w:jc w:val="both"/>
        <w:rPr>
          <w:rFonts w:ascii="Arial" w:hAnsi="Arial" w:cs="Arial"/>
        </w:rPr>
      </w:pPr>
      <w:r w:rsidRPr="009D5E0B">
        <w:rPr>
          <w:rFonts w:ascii="Arial" w:hAnsi="Arial" w:cs="Arial"/>
        </w:rPr>
        <w:t>Galvan, J. and Galvan, M. (2017) Writing literature reviews: A guide for students of the Social and Behavioural Sciences. 7th ed. NY, NY: ROUTLEDGE.</w:t>
      </w:r>
    </w:p>
    <w:p w14:paraId="16159CF6" w14:textId="77777777" w:rsidR="00AC7110" w:rsidRDefault="009D5E0B" w:rsidP="0091684B">
      <w:pPr>
        <w:spacing w:line="360" w:lineRule="auto"/>
        <w:jc w:val="both"/>
        <w:rPr>
          <w:rFonts w:ascii="Arial" w:hAnsi="Arial" w:cs="Arial"/>
        </w:rPr>
      </w:pPr>
      <w:r w:rsidRPr="009D5E0B">
        <w:rPr>
          <w:rFonts w:ascii="Arial" w:hAnsi="Arial" w:cs="Arial"/>
        </w:rPr>
        <w:lastRenderedPageBreak/>
        <w:t>This book was included as a practical guide for students and researchers in the Social and Behavioural Sciences to conduct and write effective literature reviews, providing a comprehensive overview of the literature review process, including topics such as selecting relevant sources, evaluating evidence, and organising and writing the review.</w:t>
      </w:r>
    </w:p>
    <w:p w14:paraId="09F396A4" w14:textId="77777777" w:rsidR="00AC7110" w:rsidRDefault="00AC7110" w:rsidP="0091684B">
      <w:pPr>
        <w:spacing w:line="360" w:lineRule="auto"/>
        <w:jc w:val="both"/>
        <w:rPr>
          <w:rFonts w:ascii="Arial" w:hAnsi="Arial" w:cs="Arial"/>
        </w:rPr>
      </w:pPr>
    </w:p>
    <w:p w14:paraId="74E9BF94" w14:textId="6F9AC07B"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6</w:t>
      </w:r>
      <w:r>
        <w:rPr>
          <w:rFonts w:ascii="Arial" w:hAnsi="Arial" w:cs="Arial"/>
        </w:rPr>
        <w:t>.</w:t>
      </w:r>
    </w:p>
    <w:p w14:paraId="32F97075" w14:textId="2D56C5A9" w:rsidR="00AC7110" w:rsidRPr="00AC7110" w:rsidRDefault="00AC7110" w:rsidP="0091684B">
      <w:pPr>
        <w:spacing w:line="360" w:lineRule="auto"/>
        <w:jc w:val="both"/>
        <w:rPr>
          <w:rFonts w:ascii="Arial" w:hAnsi="Arial" w:cs="Arial"/>
        </w:rPr>
      </w:pPr>
      <w:proofErr w:type="spellStart"/>
      <w:r w:rsidRPr="00AC7110">
        <w:rPr>
          <w:rFonts w:ascii="Arial" w:hAnsi="Arial" w:cs="Arial"/>
        </w:rPr>
        <w:t>Gereffi</w:t>
      </w:r>
      <w:proofErr w:type="spellEnd"/>
      <w:r w:rsidRPr="00AC7110">
        <w:rPr>
          <w:rFonts w:ascii="Arial" w:hAnsi="Arial" w:cs="Arial"/>
        </w:rPr>
        <w:t xml:space="preserve">, G., </w:t>
      </w:r>
      <w:proofErr w:type="spellStart"/>
      <w:r w:rsidRPr="00AC7110">
        <w:rPr>
          <w:rFonts w:ascii="Arial" w:hAnsi="Arial" w:cs="Arial"/>
        </w:rPr>
        <w:t>Regini</w:t>
      </w:r>
      <w:proofErr w:type="spellEnd"/>
      <w:r w:rsidRPr="00AC7110">
        <w:rPr>
          <w:rFonts w:ascii="Arial" w:hAnsi="Arial" w:cs="Arial"/>
        </w:rPr>
        <w:t xml:space="preserve">, M. and </w:t>
      </w:r>
      <w:proofErr w:type="spellStart"/>
      <w:r w:rsidRPr="00AC7110">
        <w:rPr>
          <w:rFonts w:ascii="Arial" w:hAnsi="Arial" w:cs="Arial"/>
        </w:rPr>
        <w:t>Sabel</w:t>
      </w:r>
      <w:proofErr w:type="spellEnd"/>
      <w:r w:rsidRPr="00AC7110">
        <w:rPr>
          <w:rFonts w:ascii="Arial" w:hAnsi="Arial" w:cs="Arial"/>
        </w:rPr>
        <w:t xml:space="preserve">, C.F. (2013) ‘On Richard M. Locke, the promise and limits of private power: Promoting </w:t>
      </w:r>
      <w:proofErr w:type="spellStart"/>
      <w:r w:rsidRPr="00AC7110">
        <w:rPr>
          <w:rFonts w:ascii="Arial" w:hAnsi="Arial" w:cs="Arial"/>
        </w:rPr>
        <w:t>labor</w:t>
      </w:r>
      <w:proofErr w:type="spellEnd"/>
      <w:r w:rsidRPr="00AC7110">
        <w:rPr>
          <w:rFonts w:ascii="Arial" w:hAnsi="Arial" w:cs="Arial"/>
        </w:rPr>
        <w:t xml:space="preserve"> standards in a global economy, New York, Cambridge University Press, 2013’, Socio-Economic Review, 12(1), pp. 219–235. doi:10.1093/ser/mwt023.</w:t>
      </w:r>
    </w:p>
    <w:p w14:paraId="7AF38E62" w14:textId="77777777" w:rsidR="006A1B21" w:rsidRDefault="00AC7110" w:rsidP="0091684B">
      <w:pPr>
        <w:spacing w:line="360" w:lineRule="auto"/>
        <w:jc w:val="both"/>
        <w:rPr>
          <w:rFonts w:ascii="Arial" w:hAnsi="Arial" w:cs="Arial"/>
        </w:rPr>
      </w:pPr>
      <w:r w:rsidRPr="00AC7110">
        <w:rPr>
          <w:rFonts w:ascii="Arial" w:hAnsi="Arial" w:cs="Arial"/>
        </w:rPr>
        <w:t>This article was included as a review of Richard M. Locke's book, which examines the role of private power in promoting labour standards in a global economy, providing critical analysis and discussion of the book's key concepts and arguments.</w:t>
      </w:r>
    </w:p>
    <w:p w14:paraId="5D7EB2F8" w14:textId="77777777" w:rsidR="00D37FEA" w:rsidRDefault="00D37FEA" w:rsidP="0091684B">
      <w:pPr>
        <w:spacing w:line="360" w:lineRule="auto"/>
        <w:jc w:val="both"/>
        <w:rPr>
          <w:rFonts w:ascii="Arial" w:hAnsi="Arial" w:cs="Arial"/>
        </w:rPr>
      </w:pPr>
    </w:p>
    <w:p w14:paraId="616DD6DE" w14:textId="3E430240" w:rsidR="00AD0BC6" w:rsidRDefault="00AD0BC6" w:rsidP="00D37FEA">
      <w:pPr>
        <w:spacing w:line="360" w:lineRule="auto"/>
        <w:jc w:val="both"/>
        <w:rPr>
          <w:rFonts w:ascii="Arial" w:hAnsi="Arial" w:cs="Arial"/>
        </w:rPr>
      </w:pPr>
      <w:r>
        <w:rPr>
          <w:rFonts w:ascii="Arial" w:hAnsi="Arial" w:cs="Arial"/>
        </w:rPr>
        <w:t>4</w:t>
      </w:r>
      <w:r w:rsidR="008D44D0">
        <w:rPr>
          <w:rFonts w:ascii="Arial" w:hAnsi="Arial" w:cs="Arial"/>
        </w:rPr>
        <w:t>7</w:t>
      </w:r>
      <w:r>
        <w:rPr>
          <w:rFonts w:ascii="Arial" w:hAnsi="Arial" w:cs="Arial"/>
        </w:rPr>
        <w:t>.</w:t>
      </w:r>
    </w:p>
    <w:p w14:paraId="7A3C8BA2" w14:textId="1B81E654" w:rsidR="00D37FEA" w:rsidRPr="00D37FEA" w:rsidRDefault="00D37FEA" w:rsidP="00D37FEA">
      <w:pPr>
        <w:spacing w:line="360" w:lineRule="auto"/>
        <w:jc w:val="both"/>
        <w:rPr>
          <w:rFonts w:ascii="Arial" w:hAnsi="Arial" w:cs="Arial"/>
        </w:rPr>
      </w:pPr>
      <w:r w:rsidRPr="00D37FEA">
        <w:rPr>
          <w:rFonts w:ascii="Arial" w:hAnsi="Arial" w:cs="Arial"/>
        </w:rPr>
        <w:t xml:space="preserve">Gond, J.-P. and </w:t>
      </w:r>
      <w:proofErr w:type="spellStart"/>
      <w:r w:rsidRPr="00D37FEA">
        <w:rPr>
          <w:rFonts w:ascii="Arial" w:hAnsi="Arial" w:cs="Arial"/>
        </w:rPr>
        <w:t>Herrbach</w:t>
      </w:r>
      <w:proofErr w:type="spellEnd"/>
      <w:r w:rsidRPr="00D37FEA">
        <w:rPr>
          <w:rFonts w:ascii="Arial" w:hAnsi="Arial" w:cs="Arial"/>
        </w:rPr>
        <w:t xml:space="preserve">, O. (2006). Social reporting as an organisational learning tool? A theoretical framework. Journal of Business Ethics, 65(4), 359-371. </w:t>
      </w:r>
      <w:proofErr w:type="spellStart"/>
      <w:r w:rsidRPr="00D37FEA">
        <w:rPr>
          <w:rFonts w:ascii="Arial" w:hAnsi="Arial" w:cs="Arial"/>
        </w:rPr>
        <w:t>doi</w:t>
      </w:r>
      <w:proofErr w:type="spellEnd"/>
      <w:r w:rsidRPr="00D37FEA">
        <w:rPr>
          <w:rFonts w:ascii="Arial" w:hAnsi="Arial" w:cs="Arial"/>
        </w:rPr>
        <w:t>: 10.1007/s10551-006-6405-9.</w:t>
      </w:r>
    </w:p>
    <w:p w14:paraId="2C1B542F" w14:textId="7FC5B245" w:rsidR="00D37FEA" w:rsidRDefault="00D37FEA" w:rsidP="00D37FEA">
      <w:pPr>
        <w:spacing w:line="360" w:lineRule="auto"/>
        <w:jc w:val="both"/>
        <w:rPr>
          <w:rFonts w:ascii="Arial" w:hAnsi="Arial" w:cs="Arial"/>
        </w:rPr>
      </w:pPr>
      <w:r w:rsidRPr="00D37FEA">
        <w:rPr>
          <w:rFonts w:ascii="Arial" w:hAnsi="Arial" w:cs="Arial"/>
        </w:rPr>
        <w:t>This article explores the concept of social reporting as a tool for organizational learning, arguing that it can facilitate a more nuanced understanding of corporate social responsibility. However, it was excluded from the current research project due to its outdated publication date, which may not accurately reflect the current state of the field.</w:t>
      </w:r>
    </w:p>
    <w:p w14:paraId="5A75CAE5" w14:textId="77777777" w:rsidR="006A1B21" w:rsidRDefault="006A1B21" w:rsidP="0091684B">
      <w:pPr>
        <w:spacing w:line="360" w:lineRule="auto"/>
        <w:jc w:val="both"/>
        <w:rPr>
          <w:rFonts w:ascii="Arial" w:hAnsi="Arial" w:cs="Arial"/>
        </w:rPr>
      </w:pPr>
    </w:p>
    <w:p w14:paraId="4951878E" w14:textId="2221EB5D" w:rsidR="00AD0BC6" w:rsidRDefault="00AD0BC6" w:rsidP="0091684B">
      <w:pPr>
        <w:spacing w:line="360" w:lineRule="auto"/>
        <w:jc w:val="both"/>
        <w:rPr>
          <w:rFonts w:ascii="Arial" w:hAnsi="Arial" w:cs="Arial"/>
        </w:rPr>
      </w:pPr>
      <w:r>
        <w:rPr>
          <w:rFonts w:ascii="Arial" w:hAnsi="Arial" w:cs="Arial"/>
        </w:rPr>
        <w:t>4</w:t>
      </w:r>
      <w:r w:rsidR="008D44D0">
        <w:rPr>
          <w:rFonts w:ascii="Arial" w:hAnsi="Arial" w:cs="Arial"/>
        </w:rPr>
        <w:t>8</w:t>
      </w:r>
      <w:r>
        <w:rPr>
          <w:rFonts w:ascii="Arial" w:hAnsi="Arial" w:cs="Arial"/>
        </w:rPr>
        <w:t>.</w:t>
      </w:r>
    </w:p>
    <w:p w14:paraId="2EAFDC51" w14:textId="483C3888" w:rsidR="00781008" w:rsidRPr="00781008" w:rsidRDefault="00781008" w:rsidP="0091684B">
      <w:pPr>
        <w:spacing w:line="360" w:lineRule="auto"/>
        <w:jc w:val="both"/>
        <w:rPr>
          <w:rFonts w:ascii="Arial" w:hAnsi="Arial" w:cs="Arial"/>
        </w:rPr>
      </w:pPr>
      <w:r w:rsidRPr="00781008">
        <w:rPr>
          <w:rFonts w:ascii="Arial" w:hAnsi="Arial" w:cs="Arial"/>
        </w:rPr>
        <w:t>Grant, M.J. and Booth, A. (2009) ‘A typology of reviews: An analysis of 14 review types and associated methodologies’, Health Information &amp; Libraries Journal, 26(2), pp. 91–108. doi:10.1111/j.1471-1842.2009.</w:t>
      </w:r>
      <w:proofErr w:type="gramStart"/>
      <w:r w:rsidRPr="00781008">
        <w:rPr>
          <w:rFonts w:ascii="Arial" w:hAnsi="Arial" w:cs="Arial"/>
        </w:rPr>
        <w:t>00848.x.</w:t>
      </w:r>
      <w:proofErr w:type="gramEnd"/>
    </w:p>
    <w:p w14:paraId="5F7EC07F" w14:textId="2BA3CA8C" w:rsidR="00781008" w:rsidRDefault="00781008" w:rsidP="0091684B">
      <w:pPr>
        <w:spacing w:line="360" w:lineRule="auto"/>
        <w:jc w:val="both"/>
        <w:rPr>
          <w:rFonts w:ascii="Arial" w:hAnsi="Arial" w:cs="Arial"/>
        </w:rPr>
      </w:pPr>
      <w:r w:rsidRPr="00781008">
        <w:rPr>
          <w:rFonts w:ascii="Arial" w:hAnsi="Arial" w:cs="Arial"/>
        </w:rPr>
        <w:t>This article was included in the study as a seminal work that provides a comprehensive framework for understanding the different types of literature reviews, including a typology of 14 review types and their associated methodologies, which can help researchers and reviewers navigate the complexities of different review approaches and ensure the quality and relevance of their own reviews.</w:t>
      </w:r>
    </w:p>
    <w:p w14:paraId="5F9AFCC2" w14:textId="77777777" w:rsidR="00AA252A" w:rsidRDefault="00AA252A" w:rsidP="0091684B">
      <w:pPr>
        <w:spacing w:line="360" w:lineRule="auto"/>
        <w:jc w:val="both"/>
        <w:rPr>
          <w:rFonts w:ascii="Arial" w:hAnsi="Arial" w:cs="Arial"/>
        </w:rPr>
      </w:pPr>
    </w:p>
    <w:p w14:paraId="1B84C4ED" w14:textId="15FC6029" w:rsidR="00AD0BC6" w:rsidRDefault="00AD0BC6" w:rsidP="0091684B">
      <w:pPr>
        <w:spacing w:line="360" w:lineRule="auto"/>
        <w:jc w:val="both"/>
        <w:rPr>
          <w:rFonts w:ascii="Arial" w:hAnsi="Arial" w:cs="Arial"/>
        </w:rPr>
      </w:pPr>
      <w:r>
        <w:rPr>
          <w:rFonts w:ascii="Arial" w:hAnsi="Arial" w:cs="Arial"/>
        </w:rPr>
        <w:lastRenderedPageBreak/>
        <w:t>4</w:t>
      </w:r>
      <w:r w:rsidR="008D44D0">
        <w:rPr>
          <w:rFonts w:ascii="Arial" w:hAnsi="Arial" w:cs="Arial"/>
        </w:rPr>
        <w:t>9</w:t>
      </w:r>
      <w:r>
        <w:rPr>
          <w:rFonts w:ascii="Arial" w:hAnsi="Arial" w:cs="Arial"/>
        </w:rPr>
        <w:t>.</w:t>
      </w:r>
    </w:p>
    <w:p w14:paraId="2A60D9DB" w14:textId="3388A092" w:rsidR="00AA252A" w:rsidRPr="00AA252A" w:rsidRDefault="00AA252A" w:rsidP="0091684B">
      <w:pPr>
        <w:spacing w:line="360" w:lineRule="auto"/>
        <w:jc w:val="both"/>
        <w:rPr>
          <w:rFonts w:ascii="Arial" w:hAnsi="Arial" w:cs="Arial"/>
        </w:rPr>
      </w:pPr>
      <w:r w:rsidRPr="00AA252A">
        <w:rPr>
          <w:rFonts w:ascii="Arial" w:hAnsi="Arial" w:cs="Arial"/>
        </w:rPr>
        <w:t xml:space="preserve">Gregory, A.T. and Denniss, A.R. (2018) ‘An introduction to writing narrative and systematic reviews — tasks, tips and traps for aspiring authors’, Heart, Lung and Circulation, 27(7), pp. 893–898. </w:t>
      </w:r>
      <w:proofErr w:type="gramStart"/>
      <w:r w:rsidRPr="00AA252A">
        <w:rPr>
          <w:rFonts w:ascii="Arial" w:hAnsi="Arial" w:cs="Arial"/>
        </w:rPr>
        <w:t>doi:10.1016/j.hlc</w:t>
      </w:r>
      <w:proofErr w:type="gramEnd"/>
      <w:r w:rsidRPr="00AA252A">
        <w:rPr>
          <w:rFonts w:ascii="Arial" w:hAnsi="Arial" w:cs="Arial"/>
        </w:rPr>
        <w:t>.2018.03.027.</w:t>
      </w:r>
    </w:p>
    <w:p w14:paraId="33372BAD" w14:textId="51A1A1B9" w:rsidR="00AA252A" w:rsidRDefault="00AA252A" w:rsidP="0091684B">
      <w:pPr>
        <w:spacing w:line="360" w:lineRule="auto"/>
        <w:jc w:val="both"/>
        <w:rPr>
          <w:rFonts w:ascii="Arial" w:hAnsi="Arial" w:cs="Arial"/>
        </w:rPr>
      </w:pPr>
      <w:r w:rsidRPr="00AA252A">
        <w:rPr>
          <w:rFonts w:ascii="Arial" w:hAnsi="Arial" w:cs="Arial"/>
        </w:rPr>
        <w:t xml:space="preserve">This article </w:t>
      </w:r>
      <w:proofErr w:type="gramStart"/>
      <w:r w:rsidRPr="00AA252A">
        <w:rPr>
          <w:rFonts w:ascii="Arial" w:hAnsi="Arial" w:cs="Arial"/>
        </w:rPr>
        <w:t>provides an introduction to</w:t>
      </w:r>
      <w:proofErr w:type="gramEnd"/>
      <w:r w:rsidRPr="00AA252A">
        <w:rPr>
          <w:rFonts w:ascii="Arial" w:hAnsi="Arial" w:cs="Arial"/>
        </w:rPr>
        <w:t xml:space="preserve"> the process of writing narrative and systematic reviews, offering practical advice and guidance on the key tasks and challenges involved in conducting and writing high-quality reviews, particularly for aspiring authors.</w:t>
      </w:r>
      <w:r w:rsidR="00E74DBF">
        <w:rPr>
          <w:rFonts w:ascii="Arial" w:hAnsi="Arial" w:cs="Arial"/>
        </w:rPr>
        <w:t xml:space="preserve"> It was used as inspiration but excluded from the references due to the limitation of this study.</w:t>
      </w:r>
    </w:p>
    <w:p w14:paraId="0B108D90" w14:textId="77777777" w:rsidR="00E5525D" w:rsidRDefault="00E5525D" w:rsidP="0091684B">
      <w:pPr>
        <w:spacing w:line="360" w:lineRule="auto"/>
        <w:jc w:val="both"/>
        <w:rPr>
          <w:rFonts w:ascii="Arial" w:hAnsi="Arial" w:cs="Arial"/>
        </w:rPr>
      </w:pPr>
    </w:p>
    <w:p w14:paraId="70FB56B8" w14:textId="46366C38" w:rsidR="00AD0BC6" w:rsidRDefault="008D44D0" w:rsidP="0091684B">
      <w:pPr>
        <w:spacing w:line="360" w:lineRule="auto"/>
        <w:jc w:val="both"/>
        <w:rPr>
          <w:rFonts w:ascii="Arial" w:hAnsi="Arial" w:cs="Arial"/>
        </w:rPr>
      </w:pPr>
      <w:r>
        <w:rPr>
          <w:rFonts w:ascii="Arial" w:hAnsi="Arial" w:cs="Arial"/>
        </w:rPr>
        <w:t>50</w:t>
      </w:r>
      <w:r w:rsidR="00AD0BC6">
        <w:rPr>
          <w:rFonts w:ascii="Arial" w:hAnsi="Arial" w:cs="Arial"/>
        </w:rPr>
        <w:t>.</w:t>
      </w:r>
    </w:p>
    <w:p w14:paraId="0562477E" w14:textId="5A650846" w:rsidR="00E5525D" w:rsidRPr="00E5525D" w:rsidRDefault="00E5525D" w:rsidP="0091684B">
      <w:pPr>
        <w:spacing w:line="360" w:lineRule="auto"/>
        <w:jc w:val="both"/>
        <w:rPr>
          <w:rFonts w:ascii="Arial" w:hAnsi="Arial" w:cs="Arial"/>
        </w:rPr>
      </w:pPr>
      <w:r w:rsidRPr="00E5525D">
        <w:rPr>
          <w:rFonts w:ascii="Arial" w:hAnsi="Arial" w:cs="Arial"/>
        </w:rPr>
        <w:t xml:space="preserve">Grewal, A., </w:t>
      </w:r>
      <w:proofErr w:type="spellStart"/>
      <w:r w:rsidRPr="00E5525D">
        <w:rPr>
          <w:rFonts w:ascii="Arial" w:hAnsi="Arial" w:cs="Arial"/>
        </w:rPr>
        <w:t>Kataria</w:t>
      </w:r>
      <w:proofErr w:type="spellEnd"/>
      <w:r w:rsidRPr="00E5525D">
        <w:rPr>
          <w:rFonts w:ascii="Arial" w:hAnsi="Arial" w:cs="Arial"/>
        </w:rPr>
        <w:t>, H. and Dhawan, I. (2016) ‘Literature Search for Research Planning and identification of research problem’, Indian Journal of Anaesthesia, 60(9), p. 635. doi:10.4103/0019-5049.190618.</w:t>
      </w:r>
    </w:p>
    <w:p w14:paraId="05C8492D" w14:textId="2D88563C" w:rsidR="0096577B" w:rsidRDefault="00E5525D" w:rsidP="0091684B">
      <w:pPr>
        <w:spacing w:line="360" w:lineRule="auto"/>
        <w:jc w:val="both"/>
        <w:rPr>
          <w:rFonts w:ascii="Arial" w:hAnsi="Arial" w:cs="Arial"/>
        </w:rPr>
      </w:pPr>
      <w:r w:rsidRPr="00E5525D">
        <w:rPr>
          <w:rFonts w:ascii="Arial" w:hAnsi="Arial" w:cs="Arial"/>
        </w:rPr>
        <w:t>This article discusses the importance of literature search in research planning and identifying research problems, highlighting the role of effective literature search in shaping research questions and informing the study design.</w:t>
      </w:r>
      <w:r w:rsidR="00E74DBF">
        <w:rPr>
          <w:rFonts w:ascii="Arial" w:hAnsi="Arial" w:cs="Arial"/>
        </w:rPr>
        <w:t xml:space="preserve"> It was excluded to </w:t>
      </w:r>
      <w:proofErr w:type="spellStart"/>
      <w:r w:rsidR="00E74DBF">
        <w:rPr>
          <w:rFonts w:ascii="Arial" w:hAnsi="Arial" w:cs="Arial"/>
        </w:rPr>
        <w:t>to</w:t>
      </w:r>
      <w:proofErr w:type="spellEnd"/>
      <w:r w:rsidR="00E74DBF">
        <w:rPr>
          <w:rFonts w:ascii="Arial" w:hAnsi="Arial" w:cs="Arial"/>
        </w:rPr>
        <w:t xml:space="preserve"> the wordcount limitation of this paper.</w:t>
      </w:r>
    </w:p>
    <w:p w14:paraId="31CA1E1A" w14:textId="77777777" w:rsidR="0096577B" w:rsidRDefault="0096577B" w:rsidP="0091684B">
      <w:pPr>
        <w:spacing w:line="360" w:lineRule="auto"/>
        <w:jc w:val="both"/>
        <w:rPr>
          <w:rFonts w:ascii="Arial" w:hAnsi="Arial" w:cs="Arial"/>
        </w:rPr>
      </w:pPr>
    </w:p>
    <w:p w14:paraId="74ECBBB1" w14:textId="7DF731E7"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1</w:t>
      </w:r>
      <w:r>
        <w:rPr>
          <w:rFonts w:ascii="Arial" w:hAnsi="Arial" w:cs="Arial"/>
        </w:rPr>
        <w:t>.</w:t>
      </w:r>
    </w:p>
    <w:p w14:paraId="0E323411" w14:textId="7FF85549" w:rsidR="0096577B" w:rsidRPr="0096577B" w:rsidRDefault="0096577B" w:rsidP="0091684B">
      <w:pPr>
        <w:spacing w:line="360" w:lineRule="auto"/>
        <w:jc w:val="both"/>
        <w:rPr>
          <w:rFonts w:ascii="Arial" w:hAnsi="Arial" w:cs="Arial"/>
        </w:rPr>
      </w:pPr>
      <w:proofErr w:type="spellStart"/>
      <w:r w:rsidRPr="0096577B">
        <w:rPr>
          <w:rFonts w:ascii="Arial" w:hAnsi="Arial" w:cs="Arial"/>
        </w:rPr>
        <w:t>Gusenbauer</w:t>
      </w:r>
      <w:proofErr w:type="spellEnd"/>
      <w:r w:rsidRPr="0096577B">
        <w:rPr>
          <w:rFonts w:ascii="Arial" w:hAnsi="Arial" w:cs="Arial"/>
        </w:rPr>
        <w:t xml:space="preserve">, M. (2018) ‘Google scholar to overshadow them all? comparing the sizes of 12 academic search engines and bibliographic databases’, </w:t>
      </w:r>
      <w:proofErr w:type="spellStart"/>
      <w:r w:rsidRPr="0096577B">
        <w:rPr>
          <w:rFonts w:ascii="Arial" w:hAnsi="Arial" w:cs="Arial"/>
        </w:rPr>
        <w:t>Scientometrics</w:t>
      </w:r>
      <w:proofErr w:type="spellEnd"/>
      <w:r w:rsidRPr="0096577B">
        <w:rPr>
          <w:rFonts w:ascii="Arial" w:hAnsi="Arial" w:cs="Arial"/>
        </w:rPr>
        <w:t>, 118(1), pp. 177–214. doi:10.1007/s11192-018-2958-5.</w:t>
      </w:r>
    </w:p>
    <w:p w14:paraId="0E905C3B" w14:textId="36E96677" w:rsidR="00E63C38" w:rsidRDefault="0096577B" w:rsidP="0091684B">
      <w:pPr>
        <w:spacing w:line="360" w:lineRule="auto"/>
        <w:jc w:val="both"/>
        <w:rPr>
          <w:rFonts w:ascii="Arial" w:hAnsi="Arial" w:cs="Arial"/>
        </w:rPr>
      </w:pPr>
      <w:r w:rsidRPr="0096577B">
        <w:rPr>
          <w:rFonts w:ascii="Arial" w:hAnsi="Arial" w:cs="Arial"/>
        </w:rPr>
        <w:t>This article compares the sizes of 12 academic search engines and bibliographic databases, including Google Scholar, to evaluate their relative strengths and weaknesses, and to identify potential biases and limitations in their coverage and indexing.</w:t>
      </w:r>
      <w:r w:rsidR="00E74DBF">
        <w:rPr>
          <w:rFonts w:ascii="Arial" w:hAnsi="Arial" w:cs="Arial"/>
        </w:rPr>
        <w:t xml:space="preserve"> This was excluded due to the limitation of this work.</w:t>
      </w:r>
    </w:p>
    <w:p w14:paraId="373C17EF" w14:textId="77777777" w:rsidR="001E72E2" w:rsidRDefault="001E72E2" w:rsidP="0091684B">
      <w:pPr>
        <w:spacing w:line="360" w:lineRule="auto"/>
        <w:jc w:val="both"/>
        <w:rPr>
          <w:rFonts w:ascii="Arial" w:hAnsi="Arial" w:cs="Arial"/>
        </w:rPr>
      </w:pPr>
    </w:p>
    <w:p w14:paraId="6FD84A5A" w14:textId="024533BD"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2</w:t>
      </w:r>
      <w:r>
        <w:rPr>
          <w:rFonts w:ascii="Arial" w:hAnsi="Arial" w:cs="Arial"/>
        </w:rPr>
        <w:t>.</w:t>
      </w:r>
    </w:p>
    <w:p w14:paraId="26AEABD8" w14:textId="1E885958" w:rsidR="008C05AE" w:rsidRDefault="001E72E2" w:rsidP="0091684B">
      <w:pPr>
        <w:spacing w:line="360" w:lineRule="auto"/>
        <w:jc w:val="both"/>
        <w:rPr>
          <w:rFonts w:ascii="Arial" w:hAnsi="Arial" w:cs="Arial"/>
        </w:rPr>
      </w:pPr>
      <w:r w:rsidRPr="001E72E2">
        <w:rPr>
          <w:rFonts w:ascii="Arial" w:hAnsi="Arial" w:cs="Arial"/>
        </w:rPr>
        <w:t xml:space="preserve">Gutierrez-Huerter O, G., Gold, S. and </w:t>
      </w:r>
      <w:proofErr w:type="spellStart"/>
      <w:r w:rsidRPr="001E72E2">
        <w:rPr>
          <w:rFonts w:ascii="Arial" w:hAnsi="Arial" w:cs="Arial"/>
        </w:rPr>
        <w:t>Trautrims</w:t>
      </w:r>
      <w:proofErr w:type="spellEnd"/>
      <w:r w:rsidRPr="001E72E2">
        <w:rPr>
          <w:rFonts w:ascii="Arial" w:hAnsi="Arial" w:cs="Arial"/>
        </w:rPr>
        <w:t xml:space="preserve">, A. (2021) ‘Change in rhetoric but not in action? framing of the ethical issue of modern slavery in a UK sector at high risk of </w:t>
      </w:r>
      <w:proofErr w:type="spellStart"/>
      <w:r w:rsidRPr="001E72E2">
        <w:rPr>
          <w:rFonts w:ascii="Arial" w:hAnsi="Arial" w:cs="Arial"/>
        </w:rPr>
        <w:t>labor</w:t>
      </w:r>
      <w:proofErr w:type="spellEnd"/>
      <w:r w:rsidRPr="001E72E2">
        <w:rPr>
          <w:rFonts w:ascii="Arial" w:hAnsi="Arial" w:cs="Arial"/>
        </w:rPr>
        <w:t xml:space="preserve"> exploitation’, Journal of Business Ethics, 182(1), pp. 35–58. doi:10.1007/s10551-021-05013-w.</w:t>
      </w:r>
    </w:p>
    <w:p w14:paraId="15C6B46E" w14:textId="7AB005D3" w:rsidR="00C306D1" w:rsidRDefault="001E72E2" w:rsidP="0091684B">
      <w:pPr>
        <w:spacing w:line="360" w:lineRule="auto"/>
        <w:jc w:val="both"/>
        <w:rPr>
          <w:rFonts w:ascii="Arial" w:hAnsi="Arial" w:cs="Arial"/>
        </w:rPr>
      </w:pPr>
      <w:r w:rsidRPr="001E72E2">
        <w:rPr>
          <w:rFonts w:ascii="Arial" w:hAnsi="Arial" w:cs="Arial"/>
        </w:rPr>
        <w:lastRenderedPageBreak/>
        <w:t xml:space="preserve">This </w:t>
      </w:r>
      <w:r w:rsidR="008C05AE">
        <w:rPr>
          <w:rFonts w:ascii="Arial" w:hAnsi="Arial" w:cs="Arial"/>
        </w:rPr>
        <w:t xml:space="preserve">was included as it </w:t>
      </w:r>
      <w:r w:rsidRPr="001E72E2">
        <w:rPr>
          <w:rFonts w:ascii="Arial" w:hAnsi="Arial" w:cs="Arial"/>
        </w:rPr>
        <w:t xml:space="preserve">examines the framing of the ethical issue of modern slavery in a UK sector at high risk of </w:t>
      </w:r>
      <w:proofErr w:type="spellStart"/>
      <w:r w:rsidRPr="001E72E2">
        <w:rPr>
          <w:rFonts w:ascii="Arial" w:hAnsi="Arial" w:cs="Arial"/>
        </w:rPr>
        <w:t>labor</w:t>
      </w:r>
      <w:proofErr w:type="spellEnd"/>
      <w:r w:rsidRPr="001E72E2">
        <w:rPr>
          <w:rFonts w:ascii="Arial" w:hAnsi="Arial" w:cs="Arial"/>
        </w:rPr>
        <w:t xml:space="preserve"> exploitation, finding that while there has been a shift in rhetoric towards addressing the issue, there has been little change in action taken by companies to address the problem</w:t>
      </w:r>
      <w:r w:rsidR="008C05AE">
        <w:rPr>
          <w:rFonts w:ascii="Arial" w:hAnsi="Arial" w:cs="Arial"/>
        </w:rPr>
        <w:t xml:space="preserve"> (ethical dissonance)</w:t>
      </w:r>
      <w:r w:rsidR="0014620E">
        <w:rPr>
          <w:rFonts w:ascii="Arial" w:hAnsi="Arial" w:cs="Arial"/>
        </w:rPr>
        <w:t xml:space="preserve">, providing a potential </w:t>
      </w:r>
      <w:proofErr w:type="spellStart"/>
      <w:r w:rsidR="0014620E">
        <w:rPr>
          <w:rFonts w:ascii="Arial" w:hAnsi="Arial" w:cs="Arial"/>
        </w:rPr>
        <w:t>reson</w:t>
      </w:r>
      <w:proofErr w:type="spellEnd"/>
      <w:r w:rsidR="0014620E">
        <w:rPr>
          <w:rFonts w:ascii="Arial" w:hAnsi="Arial" w:cs="Arial"/>
        </w:rPr>
        <w:t xml:space="preserve"> for legislation inefficacy.</w:t>
      </w:r>
    </w:p>
    <w:p w14:paraId="0EB2C76D" w14:textId="77777777" w:rsidR="0014620E" w:rsidRDefault="0014620E" w:rsidP="0091684B">
      <w:pPr>
        <w:spacing w:line="360" w:lineRule="auto"/>
        <w:jc w:val="both"/>
        <w:rPr>
          <w:rFonts w:ascii="Arial" w:hAnsi="Arial" w:cs="Arial"/>
        </w:rPr>
      </w:pPr>
    </w:p>
    <w:p w14:paraId="1C3CB563" w14:textId="7CC7DEA7"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3</w:t>
      </w:r>
      <w:r>
        <w:rPr>
          <w:rFonts w:ascii="Arial" w:hAnsi="Arial" w:cs="Arial"/>
        </w:rPr>
        <w:t>.</w:t>
      </w:r>
    </w:p>
    <w:p w14:paraId="6E70ECF5" w14:textId="043FBCDA" w:rsidR="00C306D1" w:rsidRPr="00C306D1" w:rsidRDefault="00C306D1" w:rsidP="0091684B">
      <w:pPr>
        <w:spacing w:line="360" w:lineRule="auto"/>
        <w:jc w:val="both"/>
        <w:rPr>
          <w:rFonts w:ascii="Arial" w:hAnsi="Arial" w:cs="Arial"/>
        </w:rPr>
      </w:pPr>
      <w:r w:rsidRPr="00C306D1">
        <w:rPr>
          <w:rFonts w:ascii="Arial" w:hAnsi="Arial" w:cs="Arial"/>
        </w:rPr>
        <w:t>Hampton, D.B. (2019) ‘Modern slavery in global supply chains: Can national action plans on business and human rights close the governance gap?’, Business and Human Rights Journal, 4(02), pp. 239–263. doi:10.1017/bhj.2019.16.</w:t>
      </w:r>
    </w:p>
    <w:p w14:paraId="4EC95A7A" w14:textId="36B5B276" w:rsidR="00C306D1" w:rsidRDefault="00C306D1" w:rsidP="0091684B">
      <w:pPr>
        <w:spacing w:line="360" w:lineRule="auto"/>
        <w:jc w:val="both"/>
        <w:rPr>
          <w:rFonts w:ascii="Arial" w:hAnsi="Arial" w:cs="Arial"/>
        </w:rPr>
      </w:pPr>
      <w:r w:rsidRPr="00C306D1">
        <w:rPr>
          <w:rFonts w:ascii="Arial" w:hAnsi="Arial" w:cs="Arial"/>
        </w:rPr>
        <w:t>This article examines the effectiveness of national action plans on business and human rights in addressing modern slavery in global supply chains, highlighting the need for stronger governance and more effective regulation to prevent human rights abuses in corporate operations.</w:t>
      </w:r>
      <w:r w:rsidR="009C5851">
        <w:rPr>
          <w:rFonts w:ascii="Arial" w:hAnsi="Arial" w:cs="Arial"/>
        </w:rPr>
        <w:t xml:space="preserve"> It was included for its alignment with th</w:t>
      </w:r>
      <w:r w:rsidR="00B45603">
        <w:rPr>
          <w:rFonts w:ascii="Arial" w:hAnsi="Arial" w:cs="Arial"/>
        </w:rPr>
        <w:t>is work scope: “</w:t>
      </w:r>
      <w:proofErr w:type="spellStart"/>
      <w:r w:rsidR="00B45603" w:rsidRPr="00CD38ED">
        <w:rPr>
          <w:rFonts w:ascii="Arial" w:hAnsi="Arial" w:cs="Arial"/>
          <w:color w:val="000000"/>
        </w:rPr>
        <w:t>Analyzing</w:t>
      </w:r>
      <w:proofErr w:type="spellEnd"/>
      <w:r w:rsidR="00B45603" w:rsidRPr="00CD38ED">
        <w:rPr>
          <w:rFonts w:ascii="Arial" w:hAnsi="Arial" w:cs="Arial"/>
          <w:color w:val="000000"/>
        </w:rPr>
        <w:t xml:space="preserve"> the Efficacy of Legislation and Regulatory Measures in Combating Modern Slavery</w:t>
      </w:r>
      <w:r w:rsidR="00B45603">
        <w:rPr>
          <w:rFonts w:ascii="Arial" w:hAnsi="Arial" w:cs="Arial"/>
          <w:color w:val="000000"/>
        </w:rPr>
        <w:t>”.</w:t>
      </w:r>
    </w:p>
    <w:p w14:paraId="3D00C5B0" w14:textId="77777777" w:rsidR="00C306D1" w:rsidRDefault="00C306D1" w:rsidP="0091684B">
      <w:pPr>
        <w:spacing w:line="360" w:lineRule="auto"/>
        <w:jc w:val="both"/>
        <w:rPr>
          <w:rFonts w:ascii="Arial" w:hAnsi="Arial" w:cs="Arial"/>
        </w:rPr>
      </w:pPr>
    </w:p>
    <w:p w14:paraId="2CE3A5DD" w14:textId="44D2CE7C"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4</w:t>
      </w:r>
      <w:r>
        <w:rPr>
          <w:rFonts w:ascii="Arial" w:hAnsi="Arial" w:cs="Arial"/>
        </w:rPr>
        <w:t>.</w:t>
      </w:r>
    </w:p>
    <w:p w14:paraId="40E82269" w14:textId="15DF26E4" w:rsidR="00E63C38" w:rsidRPr="00E63C38" w:rsidRDefault="00E63C38" w:rsidP="0091684B">
      <w:pPr>
        <w:spacing w:line="360" w:lineRule="auto"/>
        <w:jc w:val="both"/>
        <w:rPr>
          <w:rFonts w:ascii="Arial" w:hAnsi="Arial" w:cs="Arial"/>
        </w:rPr>
      </w:pPr>
      <w:r w:rsidRPr="00E63C38">
        <w:rPr>
          <w:rFonts w:ascii="Arial" w:hAnsi="Arial" w:cs="Arial"/>
        </w:rPr>
        <w:t>Hart, C. (2018) Doing a literature review: Releasing the Social Science Research Imagination. Los Angeles, California: Sage.</w:t>
      </w:r>
    </w:p>
    <w:p w14:paraId="0FFFE872" w14:textId="29A11812" w:rsidR="00524991" w:rsidRDefault="00E63C38" w:rsidP="0091684B">
      <w:pPr>
        <w:spacing w:line="360" w:lineRule="auto"/>
        <w:jc w:val="both"/>
        <w:rPr>
          <w:rFonts w:ascii="Arial" w:hAnsi="Arial" w:cs="Arial"/>
        </w:rPr>
      </w:pPr>
      <w:r w:rsidRPr="00E63C38">
        <w:rPr>
          <w:rFonts w:ascii="Arial" w:hAnsi="Arial" w:cs="Arial"/>
        </w:rPr>
        <w:t>This book provides a comprehensive guide to conducting a literature review, covering the entire process from planning and searching to analysing and synthesising the results, with a focus on social science research and highlighting the importance of creativity and imagination in the literature review process</w:t>
      </w:r>
      <w:r w:rsidR="00C90EED">
        <w:rPr>
          <w:rFonts w:ascii="Arial" w:hAnsi="Arial" w:cs="Arial"/>
        </w:rPr>
        <w:t xml:space="preserve"> it was included into the references for this paper.</w:t>
      </w:r>
    </w:p>
    <w:p w14:paraId="28447285" w14:textId="77777777" w:rsidR="00442610" w:rsidRDefault="00442610" w:rsidP="0091684B">
      <w:pPr>
        <w:spacing w:line="360" w:lineRule="auto"/>
        <w:jc w:val="both"/>
        <w:rPr>
          <w:rFonts w:ascii="Arial" w:hAnsi="Arial" w:cs="Arial"/>
        </w:rPr>
      </w:pPr>
    </w:p>
    <w:p w14:paraId="37554743" w14:textId="7EC69BC7"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5</w:t>
      </w:r>
      <w:r>
        <w:rPr>
          <w:rFonts w:ascii="Arial" w:hAnsi="Arial" w:cs="Arial"/>
        </w:rPr>
        <w:t>.</w:t>
      </w:r>
    </w:p>
    <w:p w14:paraId="2FEADFAB" w14:textId="273F02A5" w:rsidR="00442610" w:rsidRPr="00442610" w:rsidRDefault="00442610" w:rsidP="0091684B">
      <w:pPr>
        <w:spacing w:line="360" w:lineRule="auto"/>
        <w:jc w:val="both"/>
        <w:rPr>
          <w:rFonts w:ascii="Arial" w:hAnsi="Arial" w:cs="Arial"/>
        </w:rPr>
      </w:pPr>
      <w:r w:rsidRPr="00442610">
        <w:rPr>
          <w:rFonts w:ascii="Arial" w:hAnsi="Arial" w:cs="Arial"/>
        </w:rPr>
        <w:t xml:space="preserve">Higgins, J.P. and Altman, D.G. (2008) ‘Assessing risk of bias in included studies’, Cochrane Handbook for Systematic Reviews of Interventions, pp. 187–241. </w:t>
      </w:r>
      <w:proofErr w:type="gramStart"/>
      <w:r w:rsidRPr="00442610">
        <w:rPr>
          <w:rFonts w:ascii="Arial" w:hAnsi="Arial" w:cs="Arial"/>
        </w:rPr>
        <w:t>doi:10.1002/9780470712184.ch8</w:t>
      </w:r>
      <w:proofErr w:type="gramEnd"/>
      <w:r w:rsidRPr="00442610">
        <w:rPr>
          <w:rFonts w:ascii="Arial" w:hAnsi="Arial" w:cs="Arial"/>
        </w:rPr>
        <w:t>.</w:t>
      </w:r>
    </w:p>
    <w:p w14:paraId="04ECAE29" w14:textId="31A07761" w:rsidR="00442610" w:rsidRDefault="00442610" w:rsidP="0091684B">
      <w:pPr>
        <w:spacing w:line="360" w:lineRule="auto"/>
        <w:jc w:val="both"/>
        <w:rPr>
          <w:rFonts w:ascii="Arial" w:hAnsi="Arial" w:cs="Arial"/>
        </w:rPr>
      </w:pPr>
      <w:r w:rsidRPr="00442610">
        <w:rPr>
          <w:rFonts w:ascii="Arial" w:hAnsi="Arial" w:cs="Arial"/>
        </w:rPr>
        <w:t xml:space="preserve">This chapter from the Cochrane Handbook for Systematic Reviews of Interventions discusses the critical process of assessing the risk of bias in studies included in systematic reviews, providing guidelines and tools for evaluating the quality and reliability of research findings, essential for ensuring the validity of evidence-based </w:t>
      </w:r>
      <w:r w:rsidRPr="00442610">
        <w:rPr>
          <w:rFonts w:ascii="Arial" w:hAnsi="Arial" w:cs="Arial"/>
        </w:rPr>
        <w:lastRenderedPageBreak/>
        <w:t>conclusions.</w:t>
      </w:r>
      <w:r w:rsidR="006D62AB">
        <w:rPr>
          <w:rFonts w:ascii="Arial" w:hAnsi="Arial" w:cs="Arial"/>
        </w:rPr>
        <w:t xml:space="preserve"> </w:t>
      </w:r>
      <w:r w:rsidR="006D62AB" w:rsidRPr="006D62AB">
        <w:rPr>
          <w:rFonts w:ascii="Arial" w:hAnsi="Arial" w:cs="Arial"/>
        </w:rPr>
        <w:t xml:space="preserve">The inclusion of this chapter </w:t>
      </w:r>
      <w:r w:rsidR="006D62AB">
        <w:rPr>
          <w:rFonts w:ascii="Arial" w:hAnsi="Arial" w:cs="Arial"/>
        </w:rPr>
        <w:t>is</w:t>
      </w:r>
      <w:r w:rsidR="006D62AB" w:rsidRPr="006D62AB">
        <w:rPr>
          <w:rFonts w:ascii="Arial" w:hAnsi="Arial" w:cs="Arial"/>
        </w:rPr>
        <w:t xml:space="preserve"> essential as it aligns to this paper requirements.</w:t>
      </w:r>
    </w:p>
    <w:p w14:paraId="0EBE8136" w14:textId="77777777" w:rsidR="00C87F08" w:rsidRDefault="00C87F08" w:rsidP="0091684B">
      <w:pPr>
        <w:spacing w:line="360" w:lineRule="auto"/>
        <w:jc w:val="both"/>
        <w:rPr>
          <w:rFonts w:ascii="Arial" w:hAnsi="Arial" w:cs="Arial"/>
        </w:rPr>
      </w:pPr>
    </w:p>
    <w:p w14:paraId="47A31A4D" w14:textId="2497B28B"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6</w:t>
      </w:r>
      <w:r>
        <w:rPr>
          <w:rFonts w:ascii="Arial" w:hAnsi="Arial" w:cs="Arial"/>
        </w:rPr>
        <w:t>.</w:t>
      </w:r>
    </w:p>
    <w:p w14:paraId="32C655C8" w14:textId="3B9B15E1" w:rsidR="00C87F08" w:rsidRPr="00C87F08" w:rsidRDefault="00C87F08" w:rsidP="0091684B">
      <w:pPr>
        <w:spacing w:line="360" w:lineRule="auto"/>
        <w:jc w:val="both"/>
        <w:rPr>
          <w:rFonts w:ascii="Arial" w:hAnsi="Arial" w:cs="Arial"/>
        </w:rPr>
      </w:pPr>
      <w:r w:rsidRPr="00C87F08">
        <w:rPr>
          <w:rFonts w:ascii="Arial" w:hAnsi="Arial" w:cs="Arial"/>
        </w:rPr>
        <w:t>HM Government (2014) Modern slavery strategy. London, UK: Home Office.</w:t>
      </w:r>
    </w:p>
    <w:p w14:paraId="0084C767" w14:textId="3EC7DEB2" w:rsidR="00C87F08" w:rsidRDefault="00C87F08" w:rsidP="0091684B">
      <w:pPr>
        <w:spacing w:line="360" w:lineRule="auto"/>
        <w:jc w:val="both"/>
        <w:rPr>
          <w:rFonts w:ascii="Arial" w:hAnsi="Arial" w:cs="Arial"/>
        </w:rPr>
      </w:pPr>
      <w:r w:rsidRPr="00C87F08">
        <w:rPr>
          <w:rFonts w:ascii="Arial" w:hAnsi="Arial" w:cs="Arial"/>
        </w:rPr>
        <w:t>The Modern Slavery Strategy published by the Home Office in London, UK, outlines the government's approach to combating and preventing modern slavery, including legislative measures, victim support initiatives, and efforts to tackle exploitation in various sectors, demonstrating a comprehensive and coordinated response to this pressing human rights issue.</w:t>
      </w:r>
      <w:r w:rsidR="00FF7B97">
        <w:rPr>
          <w:rFonts w:ascii="Arial" w:hAnsi="Arial" w:cs="Arial"/>
        </w:rPr>
        <w:t xml:space="preserve"> It was included for tackling the modern slavery legislation efficacy.</w:t>
      </w:r>
    </w:p>
    <w:p w14:paraId="0A33ACD6" w14:textId="77777777" w:rsidR="0084063E" w:rsidRDefault="0084063E" w:rsidP="0091684B">
      <w:pPr>
        <w:spacing w:line="360" w:lineRule="auto"/>
        <w:jc w:val="both"/>
        <w:rPr>
          <w:rFonts w:ascii="Arial" w:hAnsi="Arial" w:cs="Arial"/>
        </w:rPr>
      </w:pPr>
    </w:p>
    <w:p w14:paraId="5BC1CA55" w14:textId="7A7B71C5"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7</w:t>
      </w:r>
      <w:r>
        <w:rPr>
          <w:rFonts w:ascii="Arial" w:hAnsi="Arial" w:cs="Arial"/>
        </w:rPr>
        <w:t>.</w:t>
      </w:r>
    </w:p>
    <w:p w14:paraId="5142B80D" w14:textId="5ED991F8" w:rsidR="0084063E" w:rsidRPr="0084063E" w:rsidRDefault="0084063E" w:rsidP="0091684B">
      <w:pPr>
        <w:spacing w:line="360" w:lineRule="auto"/>
        <w:jc w:val="both"/>
        <w:rPr>
          <w:rFonts w:ascii="Arial" w:hAnsi="Arial" w:cs="Arial"/>
        </w:rPr>
      </w:pPr>
      <w:r w:rsidRPr="0084063E">
        <w:rPr>
          <w:rFonts w:ascii="Arial" w:hAnsi="Arial" w:cs="Arial"/>
        </w:rPr>
        <w:t>Institute for Academic Development (2024) Literature review, The University of Edinburgh. Available at: https://institute-academic-development.ed.ac.uk/study-hub/learning-resources/literature-review (Accessed: 16 April 2024).</w:t>
      </w:r>
    </w:p>
    <w:p w14:paraId="78DB6D99" w14:textId="75652255" w:rsidR="00DE678B" w:rsidRDefault="0084063E" w:rsidP="0091684B">
      <w:pPr>
        <w:spacing w:line="360" w:lineRule="auto"/>
        <w:jc w:val="both"/>
        <w:rPr>
          <w:rFonts w:ascii="Arial" w:hAnsi="Arial" w:cs="Arial"/>
        </w:rPr>
      </w:pPr>
      <w:r w:rsidRPr="0084063E">
        <w:rPr>
          <w:rFonts w:ascii="Arial" w:hAnsi="Arial" w:cs="Arial"/>
        </w:rPr>
        <w:t>This literature review from the Institute for Academic Development at the University of Edinburgh provides an overview of best practices and resources for conducting literature reviews, serving as a valuable educational tool for students and researchers seeking to develop their skills in this essential aspect of academic research</w:t>
      </w:r>
      <w:r w:rsidR="00FF7B97">
        <w:rPr>
          <w:rFonts w:ascii="Arial" w:hAnsi="Arial" w:cs="Arial"/>
        </w:rPr>
        <w:t xml:space="preserve">, this being the </w:t>
      </w:r>
      <w:proofErr w:type="spellStart"/>
      <w:r w:rsidR="00FF7B97">
        <w:rPr>
          <w:rFonts w:ascii="Arial" w:hAnsi="Arial" w:cs="Arial"/>
        </w:rPr>
        <w:t>reson</w:t>
      </w:r>
      <w:proofErr w:type="spellEnd"/>
      <w:r w:rsidR="00FF7B97">
        <w:rPr>
          <w:rFonts w:ascii="Arial" w:hAnsi="Arial" w:cs="Arial"/>
        </w:rPr>
        <w:t xml:space="preserve"> for inclusion.</w:t>
      </w:r>
    </w:p>
    <w:p w14:paraId="04D3EB6D" w14:textId="77777777" w:rsidR="00DE678B" w:rsidRDefault="00DE678B" w:rsidP="0091684B">
      <w:pPr>
        <w:spacing w:line="360" w:lineRule="auto"/>
        <w:jc w:val="both"/>
        <w:rPr>
          <w:rFonts w:ascii="Arial" w:hAnsi="Arial" w:cs="Arial"/>
        </w:rPr>
      </w:pPr>
    </w:p>
    <w:p w14:paraId="5E78DF8C" w14:textId="636BDB7D" w:rsidR="00AD0BC6" w:rsidRDefault="00AD0BC6" w:rsidP="0091684B">
      <w:pPr>
        <w:spacing w:line="360" w:lineRule="auto"/>
        <w:jc w:val="both"/>
        <w:rPr>
          <w:rFonts w:ascii="Arial" w:hAnsi="Arial" w:cs="Arial"/>
        </w:rPr>
      </w:pPr>
      <w:r>
        <w:rPr>
          <w:rFonts w:ascii="Arial" w:hAnsi="Arial" w:cs="Arial"/>
        </w:rPr>
        <w:t>5</w:t>
      </w:r>
      <w:r w:rsidR="008D44D0">
        <w:rPr>
          <w:rFonts w:ascii="Arial" w:hAnsi="Arial" w:cs="Arial"/>
        </w:rPr>
        <w:t>8</w:t>
      </w:r>
      <w:r>
        <w:rPr>
          <w:rFonts w:ascii="Arial" w:hAnsi="Arial" w:cs="Arial"/>
        </w:rPr>
        <w:t>.</w:t>
      </w:r>
    </w:p>
    <w:p w14:paraId="06022B2F" w14:textId="3C031CE9" w:rsidR="00DE678B" w:rsidRPr="00DE678B" w:rsidRDefault="00DE678B" w:rsidP="0091684B">
      <w:pPr>
        <w:spacing w:line="360" w:lineRule="auto"/>
        <w:jc w:val="both"/>
        <w:rPr>
          <w:rFonts w:ascii="Arial" w:hAnsi="Arial" w:cs="Arial"/>
        </w:rPr>
      </w:pPr>
      <w:proofErr w:type="spellStart"/>
      <w:r w:rsidRPr="00DE678B">
        <w:rPr>
          <w:rFonts w:ascii="Arial" w:hAnsi="Arial" w:cs="Arial"/>
        </w:rPr>
        <w:t>Ishaya</w:t>
      </w:r>
      <w:proofErr w:type="spellEnd"/>
      <w:r w:rsidRPr="00DE678B">
        <w:rPr>
          <w:rFonts w:ascii="Arial" w:hAnsi="Arial" w:cs="Arial"/>
        </w:rPr>
        <w:t>, B.J. et al. (2023) ‘A systematic literature review of modern slavery through Benchmarking Global Supply Chain’, Benchmarking: An International Journal, 31(2), pp. 558–589. doi:10.1108/bij-09-2022-0554.</w:t>
      </w:r>
    </w:p>
    <w:p w14:paraId="283D1079" w14:textId="45055C72" w:rsidR="00442610" w:rsidRDefault="00DE678B" w:rsidP="0091684B">
      <w:pPr>
        <w:spacing w:line="360" w:lineRule="auto"/>
        <w:jc w:val="both"/>
        <w:rPr>
          <w:rFonts w:ascii="Arial" w:hAnsi="Arial" w:cs="Arial"/>
        </w:rPr>
      </w:pPr>
      <w:r w:rsidRPr="00DE678B">
        <w:rPr>
          <w:rFonts w:ascii="Arial" w:hAnsi="Arial" w:cs="Arial"/>
        </w:rPr>
        <w:t xml:space="preserve">This systematic literature review by </w:t>
      </w:r>
      <w:proofErr w:type="spellStart"/>
      <w:r w:rsidRPr="00DE678B">
        <w:rPr>
          <w:rFonts w:ascii="Arial" w:hAnsi="Arial" w:cs="Arial"/>
        </w:rPr>
        <w:t>Ishaya</w:t>
      </w:r>
      <w:proofErr w:type="spellEnd"/>
      <w:r w:rsidRPr="00DE678B">
        <w:rPr>
          <w:rFonts w:ascii="Arial" w:hAnsi="Arial" w:cs="Arial"/>
        </w:rPr>
        <w:t xml:space="preserve"> et al. in Benchmarking: An International Journal examines the presence of modern slavery in global supply chains, identifying key factors and trends, and provides a comprehensive analysis of the issue, contributing to a deeper understanding of the complexities of modern slavery and its implications for businesses and societies worldwide.</w:t>
      </w:r>
      <w:r w:rsidR="00D64B29">
        <w:rPr>
          <w:rFonts w:ascii="Arial" w:hAnsi="Arial" w:cs="Arial"/>
        </w:rPr>
        <w:t xml:space="preserve"> It was included due to the similar focus on literature review of modern slavery.</w:t>
      </w:r>
    </w:p>
    <w:p w14:paraId="78583E1D" w14:textId="77777777" w:rsidR="00A473A7" w:rsidRDefault="00A473A7" w:rsidP="0091684B">
      <w:pPr>
        <w:spacing w:line="360" w:lineRule="auto"/>
        <w:jc w:val="both"/>
        <w:rPr>
          <w:rFonts w:ascii="Arial" w:hAnsi="Arial" w:cs="Arial"/>
        </w:rPr>
      </w:pPr>
    </w:p>
    <w:p w14:paraId="29EE96F3" w14:textId="3FA04828" w:rsidR="00AD0BC6" w:rsidRDefault="00AD0BC6" w:rsidP="00A473A7">
      <w:pPr>
        <w:spacing w:line="360" w:lineRule="auto"/>
        <w:jc w:val="both"/>
        <w:rPr>
          <w:rFonts w:ascii="Arial" w:hAnsi="Arial" w:cs="Arial"/>
        </w:rPr>
      </w:pPr>
      <w:r>
        <w:rPr>
          <w:rFonts w:ascii="Arial" w:hAnsi="Arial" w:cs="Arial"/>
        </w:rPr>
        <w:t>5</w:t>
      </w:r>
      <w:r w:rsidR="008D44D0">
        <w:rPr>
          <w:rFonts w:ascii="Arial" w:hAnsi="Arial" w:cs="Arial"/>
        </w:rPr>
        <w:t>9</w:t>
      </w:r>
      <w:r>
        <w:rPr>
          <w:rFonts w:ascii="Arial" w:hAnsi="Arial" w:cs="Arial"/>
        </w:rPr>
        <w:t>.</w:t>
      </w:r>
    </w:p>
    <w:p w14:paraId="311B7848" w14:textId="4121A173" w:rsidR="00A473A7" w:rsidRPr="00A473A7" w:rsidRDefault="00A473A7" w:rsidP="00A473A7">
      <w:pPr>
        <w:spacing w:line="360" w:lineRule="auto"/>
        <w:jc w:val="both"/>
        <w:rPr>
          <w:rFonts w:ascii="Arial" w:hAnsi="Arial" w:cs="Arial"/>
        </w:rPr>
      </w:pPr>
      <w:r w:rsidRPr="00A473A7">
        <w:rPr>
          <w:rFonts w:ascii="Arial" w:hAnsi="Arial" w:cs="Arial"/>
        </w:rPr>
        <w:lastRenderedPageBreak/>
        <w:t xml:space="preserve">Islam, M.A. and Van </w:t>
      </w:r>
      <w:proofErr w:type="spellStart"/>
      <w:r w:rsidRPr="00A473A7">
        <w:rPr>
          <w:rFonts w:ascii="Arial" w:hAnsi="Arial" w:cs="Arial"/>
        </w:rPr>
        <w:t>Staden</w:t>
      </w:r>
      <w:proofErr w:type="spellEnd"/>
      <w:r w:rsidRPr="00A473A7">
        <w:rPr>
          <w:rFonts w:ascii="Arial" w:hAnsi="Arial" w:cs="Arial"/>
        </w:rPr>
        <w:t>, C.J. (2021). "Modern slavery disclosure regulation and global supply chains: Insights from stakeholder narratives on the UK modern slavery act". Journal of Business Ethics, 180(2), 455-479. DOI: 10.1007/s10551-021-04878-1</w:t>
      </w:r>
    </w:p>
    <w:p w14:paraId="69FC1A2A" w14:textId="0254DB5A" w:rsidR="00A473A7" w:rsidRDefault="00A473A7" w:rsidP="00A473A7">
      <w:pPr>
        <w:spacing w:line="360" w:lineRule="auto"/>
        <w:jc w:val="both"/>
        <w:rPr>
          <w:rFonts w:ascii="Arial" w:hAnsi="Arial" w:cs="Arial"/>
        </w:rPr>
      </w:pPr>
      <w:r w:rsidRPr="00A473A7">
        <w:rPr>
          <w:rFonts w:ascii="Arial" w:hAnsi="Arial" w:cs="Arial"/>
        </w:rPr>
        <w:t xml:space="preserve">This study examines the effectiveness of the UK Modern Slavery Act in promoting transparency and accountability in global supply chains, using stakeholder narratives to understand the impact of the regulation on companies' modern slavery disclosure practices. </w:t>
      </w:r>
      <w:r w:rsidR="00BA20A1">
        <w:rPr>
          <w:rFonts w:ascii="Arial" w:hAnsi="Arial" w:cs="Arial"/>
        </w:rPr>
        <w:t>I</w:t>
      </w:r>
      <w:r w:rsidRPr="00A473A7">
        <w:rPr>
          <w:rFonts w:ascii="Arial" w:hAnsi="Arial" w:cs="Arial"/>
        </w:rPr>
        <w:t>t was excluded due to the wordcount limitation of this study.</w:t>
      </w:r>
    </w:p>
    <w:p w14:paraId="794D312E" w14:textId="77777777" w:rsidR="007C64BC" w:rsidRDefault="007C64BC" w:rsidP="00A473A7">
      <w:pPr>
        <w:spacing w:line="360" w:lineRule="auto"/>
        <w:jc w:val="both"/>
        <w:rPr>
          <w:rFonts w:ascii="Arial" w:hAnsi="Arial" w:cs="Arial"/>
        </w:rPr>
      </w:pPr>
    </w:p>
    <w:p w14:paraId="3464CDF5" w14:textId="5E273D15" w:rsidR="00AD0BC6" w:rsidRDefault="008D44D0" w:rsidP="007C64BC">
      <w:pPr>
        <w:spacing w:line="360" w:lineRule="auto"/>
        <w:jc w:val="both"/>
        <w:rPr>
          <w:rFonts w:ascii="Arial" w:hAnsi="Arial" w:cs="Arial"/>
        </w:rPr>
      </w:pPr>
      <w:r>
        <w:rPr>
          <w:rFonts w:ascii="Arial" w:hAnsi="Arial" w:cs="Arial"/>
        </w:rPr>
        <w:t>60</w:t>
      </w:r>
      <w:r w:rsidR="00AD0BC6">
        <w:rPr>
          <w:rFonts w:ascii="Arial" w:hAnsi="Arial" w:cs="Arial"/>
        </w:rPr>
        <w:t>.</w:t>
      </w:r>
    </w:p>
    <w:p w14:paraId="02340AFD" w14:textId="3ACF0E4F" w:rsidR="007C64BC" w:rsidRPr="007C64BC" w:rsidRDefault="007C64BC" w:rsidP="007C64BC">
      <w:pPr>
        <w:spacing w:line="360" w:lineRule="auto"/>
        <w:jc w:val="both"/>
        <w:rPr>
          <w:rFonts w:ascii="Arial" w:hAnsi="Arial" w:cs="Arial"/>
        </w:rPr>
      </w:pPr>
      <w:proofErr w:type="spellStart"/>
      <w:r w:rsidRPr="007C64BC">
        <w:rPr>
          <w:rFonts w:ascii="Arial" w:hAnsi="Arial" w:cs="Arial"/>
        </w:rPr>
        <w:t>Kapstein</w:t>
      </w:r>
      <w:proofErr w:type="spellEnd"/>
      <w:r w:rsidRPr="007C64BC">
        <w:rPr>
          <w:rFonts w:ascii="Arial" w:hAnsi="Arial" w:cs="Arial"/>
        </w:rPr>
        <w:t xml:space="preserve">, E.B. (2001). The corporate ethics crusade. Foreign Affairs, 80(5), 105. </w:t>
      </w:r>
      <w:proofErr w:type="spellStart"/>
      <w:r w:rsidRPr="007C64BC">
        <w:rPr>
          <w:rFonts w:ascii="Arial" w:hAnsi="Arial" w:cs="Arial"/>
        </w:rPr>
        <w:t>doi</w:t>
      </w:r>
      <w:proofErr w:type="spellEnd"/>
      <w:r w:rsidRPr="007C64BC">
        <w:rPr>
          <w:rFonts w:ascii="Arial" w:hAnsi="Arial" w:cs="Arial"/>
        </w:rPr>
        <w:t>: 10.2307/20050254.</w:t>
      </w:r>
    </w:p>
    <w:p w14:paraId="2EB113B1" w14:textId="219644DC" w:rsidR="007C64BC" w:rsidRDefault="007C64BC" w:rsidP="007C64BC">
      <w:pPr>
        <w:spacing w:line="360" w:lineRule="auto"/>
        <w:jc w:val="both"/>
        <w:rPr>
          <w:rFonts w:ascii="Arial" w:hAnsi="Arial" w:cs="Arial"/>
        </w:rPr>
      </w:pPr>
      <w:r w:rsidRPr="007C64BC">
        <w:rPr>
          <w:rFonts w:ascii="Arial" w:hAnsi="Arial" w:cs="Arial"/>
        </w:rPr>
        <w:t>This article examines the growing trend of corporate social responsibility and the efforts of companies to improve their ethics and reputation. However, it was excluded from the current research project due to its outdated nature, as it was published in 2001 and does not reflect more recent developments in the field.</w:t>
      </w:r>
    </w:p>
    <w:p w14:paraId="06586CC1" w14:textId="77777777" w:rsidR="006A3FAF" w:rsidRDefault="006A3FAF" w:rsidP="00A473A7">
      <w:pPr>
        <w:spacing w:line="360" w:lineRule="auto"/>
        <w:jc w:val="both"/>
        <w:rPr>
          <w:rFonts w:ascii="Arial" w:hAnsi="Arial" w:cs="Arial"/>
        </w:rPr>
      </w:pPr>
    </w:p>
    <w:p w14:paraId="5BCCFAA6" w14:textId="3CA25B96" w:rsidR="00AD0BC6" w:rsidRDefault="00AD0BC6" w:rsidP="006A3FAF">
      <w:pPr>
        <w:spacing w:line="360" w:lineRule="auto"/>
        <w:jc w:val="both"/>
        <w:rPr>
          <w:rFonts w:ascii="Arial" w:hAnsi="Arial" w:cs="Arial"/>
        </w:rPr>
      </w:pPr>
      <w:r>
        <w:rPr>
          <w:rFonts w:ascii="Arial" w:hAnsi="Arial" w:cs="Arial"/>
        </w:rPr>
        <w:t>6</w:t>
      </w:r>
      <w:r w:rsidR="008D44D0">
        <w:rPr>
          <w:rFonts w:ascii="Arial" w:hAnsi="Arial" w:cs="Arial"/>
        </w:rPr>
        <w:t>1</w:t>
      </w:r>
      <w:r>
        <w:rPr>
          <w:rFonts w:ascii="Arial" w:hAnsi="Arial" w:cs="Arial"/>
        </w:rPr>
        <w:t>.</w:t>
      </w:r>
    </w:p>
    <w:p w14:paraId="5FE574D9" w14:textId="08EF34E5" w:rsidR="006A3FAF" w:rsidRPr="006A3FAF" w:rsidRDefault="006A3FAF" w:rsidP="006A3FAF">
      <w:pPr>
        <w:spacing w:line="360" w:lineRule="auto"/>
        <w:jc w:val="both"/>
        <w:rPr>
          <w:rFonts w:ascii="Arial" w:hAnsi="Arial" w:cs="Arial"/>
        </w:rPr>
      </w:pPr>
      <w:proofErr w:type="spellStart"/>
      <w:r w:rsidRPr="006A3FAF">
        <w:rPr>
          <w:rFonts w:ascii="Arial" w:hAnsi="Arial" w:cs="Arial"/>
        </w:rPr>
        <w:t>Kinderman</w:t>
      </w:r>
      <w:proofErr w:type="spellEnd"/>
      <w:r w:rsidRPr="006A3FAF">
        <w:rPr>
          <w:rFonts w:ascii="Arial" w:hAnsi="Arial" w:cs="Arial"/>
        </w:rPr>
        <w:t xml:space="preserve">, D. (2020). German business mobilization against right-wing populism. Politics &amp; Society, 49(4), 489-516. </w:t>
      </w:r>
      <w:proofErr w:type="spellStart"/>
      <w:r w:rsidRPr="006A3FAF">
        <w:rPr>
          <w:rFonts w:ascii="Arial" w:hAnsi="Arial" w:cs="Arial"/>
        </w:rPr>
        <w:t>doi</w:t>
      </w:r>
      <w:proofErr w:type="spellEnd"/>
      <w:r w:rsidRPr="006A3FAF">
        <w:rPr>
          <w:rFonts w:ascii="Arial" w:hAnsi="Arial" w:cs="Arial"/>
        </w:rPr>
        <w:t>: 10.1177/0032329220957153.</w:t>
      </w:r>
    </w:p>
    <w:p w14:paraId="7D446A30" w14:textId="00C08021" w:rsidR="006A3FAF" w:rsidRDefault="006A3FAF" w:rsidP="006A3FAF">
      <w:pPr>
        <w:spacing w:line="360" w:lineRule="auto"/>
        <w:jc w:val="both"/>
        <w:rPr>
          <w:rFonts w:ascii="Arial" w:hAnsi="Arial" w:cs="Arial"/>
        </w:rPr>
      </w:pPr>
      <w:r w:rsidRPr="006A3FAF">
        <w:rPr>
          <w:rFonts w:ascii="Arial" w:hAnsi="Arial" w:cs="Arial"/>
        </w:rPr>
        <w:t>This article examines the role of German businesses in responding to right-wing populism, highlighting their efforts to counter discrimination and promote diversity. However, it was excluded from the current research project due to its irrelevance.</w:t>
      </w:r>
    </w:p>
    <w:p w14:paraId="572669AF" w14:textId="77777777" w:rsidR="00E461F1" w:rsidRDefault="00E461F1" w:rsidP="0091684B">
      <w:pPr>
        <w:spacing w:line="360" w:lineRule="auto"/>
        <w:jc w:val="both"/>
        <w:rPr>
          <w:rFonts w:ascii="Arial" w:hAnsi="Arial" w:cs="Arial"/>
        </w:rPr>
      </w:pPr>
    </w:p>
    <w:p w14:paraId="4405BFDD" w14:textId="13828061"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2</w:t>
      </w:r>
      <w:r>
        <w:rPr>
          <w:rFonts w:ascii="Arial" w:hAnsi="Arial" w:cs="Arial"/>
        </w:rPr>
        <w:t>.</w:t>
      </w:r>
    </w:p>
    <w:p w14:paraId="35093607" w14:textId="2DE4F7DE" w:rsidR="00E461F1" w:rsidRPr="00E461F1" w:rsidRDefault="00E461F1" w:rsidP="0091684B">
      <w:pPr>
        <w:spacing w:line="360" w:lineRule="auto"/>
        <w:jc w:val="both"/>
        <w:rPr>
          <w:rFonts w:ascii="Arial" w:hAnsi="Arial" w:cs="Arial"/>
        </w:rPr>
      </w:pPr>
      <w:r w:rsidRPr="00E461F1">
        <w:rPr>
          <w:rFonts w:ascii="Arial" w:hAnsi="Arial" w:cs="Arial"/>
        </w:rPr>
        <w:t>King, E. et al. (2018) ‘Clinical and biomechanical outcomes of rehabilitation targeting intersegmental control in athletic groin pain: Prospective cohort of 205 patients’, British Journal of Sports Medicine, 52(16), pp. 1054–1062. doi:10.1136/bjsports-2016-097089.</w:t>
      </w:r>
    </w:p>
    <w:p w14:paraId="65E1B4EB" w14:textId="629AF08F" w:rsidR="00E461F1" w:rsidRDefault="00E461F1" w:rsidP="0091684B">
      <w:pPr>
        <w:spacing w:line="360" w:lineRule="auto"/>
        <w:jc w:val="both"/>
        <w:rPr>
          <w:rFonts w:ascii="Arial" w:hAnsi="Arial" w:cs="Arial"/>
        </w:rPr>
      </w:pPr>
      <w:r w:rsidRPr="00E461F1">
        <w:rPr>
          <w:rFonts w:ascii="Arial" w:hAnsi="Arial" w:cs="Arial"/>
        </w:rPr>
        <w:t>While the study focuses on the clinical and bio-mechanical outcomes of rehabilitation targeting intersegmental control in athletic groin pain, it gives valuable insights into eligibility of sources in literature review</w:t>
      </w:r>
      <w:r w:rsidR="00D64B29">
        <w:rPr>
          <w:rFonts w:ascii="Arial" w:hAnsi="Arial" w:cs="Arial"/>
        </w:rPr>
        <w:t xml:space="preserve"> thus it was included.</w:t>
      </w:r>
    </w:p>
    <w:p w14:paraId="7B928D5D" w14:textId="77777777" w:rsidR="00220FBE" w:rsidRDefault="00220FBE" w:rsidP="0091684B">
      <w:pPr>
        <w:spacing w:line="360" w:lineRule="auto"/>
        <w:jc w:val="both"/>
        <w:rPr>
          <w:rFonts w:ascii="Arial" w:hAnsi="Arial" w:cs="Arial"/>
        </w:rPr>
      </w:pPr>
    </w:p>
    <w:p w14:paraId="79DC778A" w14:textId="2CE51C5F"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3</w:t>
      </w:r>
      <w:r>
        <w:rPr>
          <w:rFonts w:ascii="Arial" w:hAnsi="Arial" w:cs="Arial"/>
        </w:rPr>
        <w:t>.</w:t>
      </w:r>
    </w:p>
    <w:p w14:paraId="687FAC14" w14:textId="4EDC70B4" w:rsidR="00220FBE" w:rsidRPr="00220FBE" w:rsidRDefault="00220FBE" w:rsidP="0091684B">
      <w:pPr>
        <w:spacing w:line="360" w:lineRule="auto"/>
        <w:jc w:val="both"/>
        <w:rPr>
          <w:rFonts w:ascii="Arial" w:hAnsi="Arial" w:cs="Arial"/>
        </w:rPr>
      </w:pPr>
      <w:proofErr w:type="spellStart"/>
      <w:r w:rsidRPr="00220FBE">
        <w:rPr>
          <w:rFonts w:ascii="Arial" w:hAnsi="Arial" w:cs="Arial"/>
        </w:rPr>
        <w:lastRenderedPageBreak/>
        <w:t>Kitchenham</w:t>
      </w:r>
      <w:proofErr w:type="spellEnd"/>
      <w:r w:rsidRPr="00220FBE">
        <w:rPr>
          <w:rFonts w:ascii="Arial" w:hAnsi="Arial" w:cs="Arial"/>
        </w:rPr>
        <w:t xml:space="preserve">, B. et al. (2009) ‘Systematic literature reviews in software engineering – A systematic literature review’, Information and Software Technology, 51(1), pp. 7–15. </w:t>
      </w:r>
      <w:proofErr w:type="gramStart"/>
      <w:r w:rsidRPr="00220FBE">
        <w:rPr>
          <w:rFonts w:ascii="Arial" w:hAnsi="Arial" w:cs="Arial"/>
        </w:rPr>
        <w:t>doi:10.1016/j.infsof</w:t>
      </w:r>
      <w:proofErr w:type="gramEnd"/>
      <w:r w:rsidRPr="00220FBE">
        <w:rPr>
          <w:rFonts w:ascii="Arial" w:hAnsi="Arial" w:cs="Arial"/>
        </w:rPr>
        <w:t>.2008.09.009.</w:t>
      </w:r>
    </w:p>
    <w:p w14:paraId="5C8B7BA8" w14:textId="1AE91B29" w:rsidR="00220FBE" w:rsidRDefault="00220FBE" w:rsidP="0091684B">
      <w:pPr>
        <w:spacing w:line="360" w:lineRule="auto"/>
        <w:jc w:val="both"/>
        <w:rPr>
          <w:rFonts w:ascii="Arial" w:hAnsi="Arial" w:cs="Arial"/>
        </w:rPr>
      </w:pPr>
      <w:r w:rsidRPr="00220FBE">
        <w:rPr>
          <w:rFonts w:ascii="Arial" w:hAnsi="Arial" w:cs="Arial"/>
        </w:rPr>
        <w:t xml:space="preserve">In their study published in Information and Software Technology, </w:t>
      </w:r>
      <w:proofErr w:type="spellStart"/>
      <w:r w:rsidRPr="00220FBE">
        <w:rPr>
          <w:rFonts w:ascii="Arial" w:hAnsi="Arial" w:cs="Arial"/>
        </w:rPr>
        <w:t>Kitchenham</w:t>
      </w:r>
      <w:proofErr w:type="spellEnd"/>
      <w:r w:rsidRPr="00220FBE">
        <w:rPr>
          <w:rFonts w:ascii="Arial" w:hAnsi="Arial" w:cs="Arial"/>
        </w:rPr>
        <w:t xml:space="preserve"> et al. conduct a systematic literature review to investigate the application of systematic literature reviews in software engineering, providing insights into the methods and outcomes of such review</w:t>
      </w:r>
      <w:r w:rsidR="00D64B29">
        <w:rPr>
          <w:rFonts w:ascii="Arial" w:hAnsi="Arial" w:cs="Arial"/>
        </w:rPr>
        <w:t xml:space="preserve">s this becoming the </w:t>
      </w:r>
      <w:proofErr w:type="spellStart"/>
      <w:r w:rsidR="00D64B29">
        <w:rPr>
          <w:rFonts w:ascii="Arial" w:hAnsi="Arial" w:cs="Arial"/>
        </w:rPr>
        <w:t>reson</w:t>
      </w:r>
      <w:proofErr w:type="spellEnd"/>
      <w:r w:rsidR="00D64B29">
        <w:rPr>
          <w:rFonts w:ascii="Arial" w:hAnsi="Arial" w:cs="Arial"/>
        </w:rPr>
        <w:t xml:space="preserve"> for including.</w:t>
      </w:r>
    </w:p>
    <w:p w14:paraId="0CB7ECEF" w14:textId="77777777" w:rsidR="00E461F1" w:rsidRDefault="00E461F1" w:rsidP="0091684B">
      <w:pPr>
        <w:spacing w:line="360" w:lineRule="auto"/>
        <w:jc w:val="both"/>
        <w:rPr>
          <w:rFonts w:ascii="Arial" w:hAnsi="Arial" w:cs="Arial"/>
        </w:rPr>
      </w:pPr>
    </w:p>
    <w:p w14:paraId="3442A1A1" w14:textId="428ACAF4"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4</w:t>
      </w:r>
      <w:r>
        <w:rPr>
          <w:rFonts w:ascii="Arial" w:hAnsi="Arial" w:cs="Arial"/>
        </w:rPr>
        <w:t>.</w:t>
      </w:r>
    </w:p>
    <w:p w14:paraId="678511F0" w14:textId="3591C516" w:rsidR="00524991" w:rsidRPr="00C557DE" w:rsidRDefault="00524991" w:rsidP="0091684B">
      <w:pPr>
        <w:spacing w:line="360" w:lineRule="auto"/>
        <w:jc w:val="both"/>
        <w:rPr>
          <w:rFonts w:ascii="Arial" w:hAnsi="Arial" w:cs="Arial"/>
        </w:rPr>
      </w:pPr>
      <w:proofErr w:type="spellStart"/>
      <w:r w:rsidRPr="00C557DE">
        <w:rPr>
          <w:rFonts w:ascii="Arial" w:hAnsi="Arial" w:cs="Arial"/>
        </w:rPr>
        <w:t>Kokina</w:t>
      </w:r>
      <w:proofErr w:type="spellEnd"/>
      <w:r w:rsidRPr="00C557DE">
        <w:rPr>
          <w:rFonts w:ascii="Arial" w:hAnsi="Arial" w:cs="Arial"/>
        </w:rPr>
        <w:t xml:space="preserve">, J., Mancha, R. and </w:t>
      </w:r>
      <w:proofErr w:type="spellStart"/>
      <w:r w:rsidRPr="00C557DE">
        <w:rPr>
          <w:rFonts w:ascii="Arial" w:hAnsi="Arial" w:cs="Arial"/>
        </w:rPr>
        <w:t>Pachamanova</w:t>
      </w:r>
      <w:proofErr w:type="spellEnd"/>
      <w:r w:rsidRPr="00C557DE">
        <w:rPr>
          <w:rFonts w:ascii="Arial" w:hAnsi="Arial" w:cs="Arial"/>
        </w:rPr>
        <w:t>, D. (2017) ‘Blockchain: Emergent Industry Adoption and implications for accounting’. Journal of Emerging Technologies in Accounting, 14(2), pp. 91–100. doi:10.2308/jeta-51911.</w:t>
      </w:r>
    </w:p>
    <w:p w14:paraId="770E0AB0" w14:textId="77777777" w:rsidR="00524991" w:rsidRDefault="00524991" w:rsidP="0091684B">
      <w:pPr>
        <w:spacing w:line="360" w:lineRule="auto"/>
        <w:jc w:val="both"/>
        <w:rPr>
          <w:rFonts w:ascii="Arial" w:hAnsi="Arial" w:cs="Arial"/>
        </w:rPr>
      </w:pPr>
      <w:r w:rsidRPr="00C557DE">
        <w:rPr>
          <w:rFonts w:ascii="Arial" w:hAnsi="Arial" w:cs="Arial"/>
        </w:rPr>
        <w:t>This article explores the adoption of blockchain technology by industries and its potential implications for accounting practices. While it provides an overview of blockchain's potential applications, it was not directly relevant to the study's focus on supply chain management and modern slavery, and therefore was not utilised in the analysis.</w:t>
      </w:r>
    </w:p>
    <w:p w14:paraId="2D7460A9" w14:textId="77777777" w:rsidR="00084BDC" w:rsidRDefault="00084BDC" w:rsidP="0091684B">
      <w:pPr>
        <w:spacing w:line="360" w:lineRule="auto"/>
        <w:jc w:val="both"/>
        <w:rPr>
          <w:rFonts w:ascii="Arial" w:hAnsi="Arial" w:cs="Arial"/>
        </w:rPr>
      </w:pPr>
    </w:p>
    <w:p w14:paraId="6AAA8174" w14:textId="3EB8530B" w:rsidR="00AD0BC6" w:rsidRDefault="00AD0BC6" w:rsidP="00084BDC">
      <w:pPr>
        <w:spacing w:line="360" w:lineRule="auto"/>
        <w:jc w:val="both"/>
        <w:rPr>
          <w:rFonts w:ascii="Arial" w:hAnsi="Arial" w:cs="Arial"/>
        </w:rPr>
      </w:pPr>
      <w:r>
        <w:rPr>
          <w:rFonts w:ascii="Arial" w:hAnsi="Arial" w:cs="Arial"/>
        </w:rPr>
        <w:t>6</w:t>
      </w:r>
      <w:r w:rsidR="008D44D0">
        <w:rPr>
          <w:rFonts w:ascii="Arial" w:hAnsi="Arial" w:cs="Arial"/>
        </w:rPr>
        <w:t>5</w:t>
      </w:r>
      <w:r>
        <w:rPr>
          <w:rFonts w:ascii="Arial" w:hAnsi="Arial" w:cs="Arial"/>
        </w:rPr>
        <w:t>.</w:t>
      </w:r>
    </w:p>
    <w:p w14:paraId="4CEFFC47" w14:textId="0BB2EFE9" w:rsidR="00084BDC" w:rsidRPr="00084BDC" w:rsidRDefault="00084BDC" w:rsidP="00084BDC">
      <w:pPr>
        <w:spacing w:line="360" w:lineRule="auto"/>
        <w:jc w:val="both"/>
        <w:rPr>
          <w:rFonts w:ascii="Arial" w:hAnsi="Arial" w:cs="Arial"/>
        </w:rPr>
      </w:pPr>
      <w:r w:rsidRPr="00084BDC">
        <w:rPr>
          <w:rFonts w:ascii="Arial" w:hAnsi="Arial" w:cs="Arial"/>
        </w:rPr>
        <w:t>Landman, T. (2020) ‘Measuring modern slavery: Law, human rights, and new forms of data’, Human Rights Quarterly, 42(2), pp. 303–331. doi:10.1353/hrq.2020.0019.</w:t>
      </w:r>
    </w:p>
    <w:p w14:paraId="5B779B47" w14:textId="427D93BA" w:rsidR="00084BDC" w:rsidRDefault="00084BDC" w:rsidP="00084BDC">
      <w:pPr>
        <w:spacing w:line="360" w:lineRule="auto"/>
        <w:jc w:val="both"/>
        <w:rPr>
          <w:rFonts w:ascii="Arial" w:hAnsi="Arial" w:cs="Arial"/>
        </w:rPr>
      </w:pPr>
      <w:r w:rsidRPr="00084BDC">
        <w:rPr>
          <w:rFonts w:ascii="Arial" w:hAnsi="Arial" w:cs="Arial"/>
        </w:rPr>
        <w:t>This article was excluded due to its focus on the theoretical and methodological aspects of measuring modern slavery, rather than providing a standalone study on the specific topic of</w:t>
      </w:r>
      <w:r w:rsidR="00F53E61">
        <w:rPr>
          <w:rFonts w:ascii="Arial" w:hAnsi="Arial" w:cs="Arial"/>
        </w:rPr>
        <w:t xml:space="preserve"> regulation efficacy</w:t>
      </w:r>
      <w:r w:rsidRPr="00084BDC">
        <w:rPr>
          <w:rFonts w:ascii="Arial" w:hAnsi="Arial" w:cs="Arial"/>
        </w:rPr>
        <w:t>, which is the primary focus of th</w:t>
      </w:r>
      <w:r w:rsidR="00D64B29">
        <w:rPr>
          <w:rFonts w:ascii="Arial" w:hAnsi="Arial" w:cs="Arial"/>
        </w:rPr>
        <w:t>is</w:t>
      </w:r>
      <w:r w:rsidRPr="00084BDC">
        <w:rPr>
          <w:rFonts w:ascii="Arial" w:hAnsi="Arial" w:cs="Arial"/>
        </w:rPr>
        <w:t xml:space="preserve"> project.</w:t>
      </w:r>
    </w:p>
    <w:p w14:paraId="6EF3D9ED" w14:textId="77777777" w:rsidR="009C01F6" w:rsidRDefault="009C01F6" w:rsidP="0091684B">
      <w:pPr>
        <w:spacing w:line="360" w:lineRule="auto"/>
        <w:jc w:val="both"/>
        <w:rPr>
          <w:rFonts w:ascii="Arial" w:hAnsi="Arial" w:cs="Arial"/>
        </w:rPr>
      </w:pPr>
    </w:p>
    <w:p w14:paraId="5231F997" w14:textId="58C0E09A"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6</w:t>
      </w:r>
      <w:r>
        <w:rPr>
          <w:rFonts w:ascii="Arial" w:hAnsi="Arial" w:cs="Arial"/>
        </w:rPr>
        <w:t>.</w:t>
      </w:r>
    </w:p>
    <w:p w14:paraId="163076A3" w14:textId="0415C4F7" w:rsidR="009C01F6" w:rsidRPr="009C01F6" w:rsidRDefault="009C01F6" w:rsidP="0091684B">
      <w:pPr>
        <w:spacing w:line="360" w:lineRule="auto"/>
        <w:jc w:val="both"/>
        <w:rPr>
          <w:rFonts w:ascii="Arial" w:hAnsi="Arial" w:cs="Arial"/>
        </w:rPr>
      </w:pPr>
      <w:proofErr w:type="spellStart"/>
      <w:r w:rsidRPr="009C01F6">
        <w:rPr>
          <w:rFonts w:ascii="Arial" w:hAnsi="Arial" w:cs="Arial"/>
        </w:rPr>
        <w:t>LeBaron</w:t>
      </w:r>
      <w:proofErr w:type="spellEnd"/>
      <w:r w:rsidRPr="009C01F6">
        <w:rPr>
          <w:rFonts w:ascii="Arial" w:hAnsi="Arial" w:cs="Arial"/>
        </w:rPr>
        <w:t xml:space="preserve">, G. (2018) (PDF) The Global Business of Forced Labour: Report of findings, SPERI. Available at: https://www.researchgate.net/publication/325472644_The_Global_Business_of_Forced_Labour_Report_of_Findings (Accessed: 04 June 2024). </w:t>
      </w:r>
    </w:p>
    <w:p w14:paraId="38DE4909" w14:textId="5C440655" w:rsidR="009C01F6" w:rsidRDefault="009C01F6" w:rsidP="0091684B">
      <w:pPr>
        <w:spacing w:line="360" w:lineRule="auto"/>
        <w:jc w:val="both"/>
        <w:rPr>
          <w:rFonts w:ascii="Arial" w:hAnsi="Arial" w:cs="Arial"/>
        </w:rPr>
      </w:pPr>
      <w:r w:rsidRPr="009C01F6">
        <w:rPr>
          <w:rFonts w:ascii="Arial" w:hAnsi="Arial" w:cs="Arial"/>
        </w:rPr>
        <w:t xml:space="preserve">The research was included as it explores the complex and multifaceted nature of modern slavery and forced </w:t>
      </w:r>
      <w:proofErr w:type="spellStart"/>
      <w:r w:rsidRPr="009C01F6">
        <w:rPr>
          <w:rFonts w:ascii="Arial" w:hAnsi="Arial" w:cs="Arial"/>
        </w:rPr>
        <w:t>labor</w:t>
      </w:r>
      <w:proofErr w:type="spellEnd"/>
      <w:r w:rsidRPr="009C01F6">
        <w:rPr>
          <w:rFonts w:ascii="Arial" w:hAnsi="Arial" w:cs="Arial"/>
        </w:rPr>
        <w:t xml:space="preserve">, highlighting the ways in which it is embedded in global supply chains and businesses. The report examines the social and economic conditions that enable forced </w:t>
      </w:r>
      <w:proofErr w:type="spellStart"/>
      <w:r w:rsidRPr="009C01F6">
        <w:rPr>
          <w:rFonts w:ascii="Arial" w:hAnsi="Arial" w:cs="Arial"/>
        </w:rPr>
        <w:t>labor</w:t>
      </w:r>
      <w:proofErr w:type="spellEnd"/>
      <w:r w:rsidRPr="009C01F6">
        <w:rPr>
          <w:rFonts w:ascii="Arial" w:hAnsi="Arial" w:cs="Arial"/>
        </w:rPr>
        <w:t xml:space="preserve">, as well as the power dynamics and relationships </w:t>
      </w:r>
      <w:r w:rsidRPr="009C01F6">
        <w:rPr>
          <w:rFonts w:ascii="Arial" w:hAnsi="Arial" w:cs="Arial"/>
        </w:rPr>
        <w:lastRenderedPageBreak/>
        <w:t xml:space="preserve">between exploiters, brokers, and workers. It also discusses the role of government policies and corporate practices in perpetuating or addressing forced </w:t>
      </w:r>
      <w:proofErr w:type="spellStart"/>
      <w:r w:rsidRPr="009C01F6">
        <w:rPr>
          <w:rFonts w:ascii="Arial" w:hAnsi="Arial" w:cs="Arial"/>
        </w:rPr>
        <w:t>labor</w:t>
      </w:r>
      <w:proofErr w:type="spellEnd"/>
      <w:r w:rsidRPr="009C01F6">
        <w:rPr>
          <w:rFonts w:ascii="Arial" w:hAnsi="Arial" w:cs="Arial"/>
        </w:rPr>
        <w:t>.</w:t>
      </w:r>
    </w:p>
    <w:p w14:paraId="51433CEB" w14:textId="77777777" w:rsidR="00255CDD" w:rsidRDefault="00255CDD" w:rsidP="0091684B">
      <w:pPr>
        <w:spacing w:line="360" w:lineRule="auto"/>
        <w:jc w:val="both"/>
        <w:rPr>
          <w:rFonts w:ascii="Arial" w:hAnsi="Arial" w:cs="Arial"/>
        </w:rPr>
      </w:pPr>
    </w:p>
    <w:p w14:paraId="3E05CF1C" w14:textId="01586825"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7</w:t>
      </w:r>
      <w:r>
        <w:rPr>
          <w:rFonts w:ascii="Arial" w:hAnsi="Arial" w:cs="Arial"/>
        </w:rPr>
        <w:t>.</w:t>
      </w:r>
    </w:p>
    <w:p w14:paraId="74175FDA" w14:textId="42792ED1" w:rsidR="00255CDD" w:rsidRPr="00255CDD" w:rsidRDefault="00255CDD" w:rsidP="0091684B">
      <w:pPr>
        <w:spacing w:line="360" w:lineRule="auto"/>
        <w:jc w:val="both"/>
        <w:rPr>
          <w:rFonts w:ascii="Arial" w:hAnsi="Arial" w:cs="Arial"/>
        </w:rPr>
      </w:pPr>
      <w:proofErr w:type="spellStart"/>
      <w:r w:rsidRPr="00255CDD">
        <w:rPr>
          <w:rFonts w:ascii="Arial" w:hAnsi="Arial" w:cs="Arial"/>
        </w:rPr>
        <w:t>Liberati</w:t>
      </w:r>
      <w:proofErr w:type="spellEnd"/>
      <w:r w:rsidRPr="00255CDD">
        <w:rPr>
          <w:rFonts w:ascii="Arial" w:hAnsi="Arial" w:cs="Arial"/>
        </w:rPr>
        <w:t xml:space="preserve">, A. et al. (2009) ‘The PRISMA statement for reporting systematic reviews and meta-analyses of studies that evaluate health care interventions: Explanation and elaboration’, Journal of Clinical Epidemiology, 62(10). </w:t>
      </w:r>
      <w:proofErr w:type="gramStart"/>
      <w:r w:rsidRPr="00255CDD">
        <w:rPr>
          <w:rFonts w:ascii="Arial" w:hAnsi="Arial" w:cs="Arial"/>
        </w:rPr>
        <w:t>doi:10.1016/j.jclinepi</w:t>
      </w:r>
      <w:proofErr w:type="gramEnd"/>
      <w:r w:rsidRPr="00255CDD">
        <w:rPr>
          <w:rFonts w:ascii="Arial" w:hAnsi="Arial" w:cs="Arial"/>
        </w:rPr>
        <w:t>.2009.06.006.</w:t>
      </w:r>
    </w:p>
    <w:p w14:paraId="51AEA33B" w14:textId="489D8F7E" w:rsidR="00255CDD" w:rsidRDefault="00255CDD" w:rsidP="0091684B">
      <w:pPr>
        <w:spacing w:line="360" w:lineRule="auto"/>
        <w:jc w:val="both"/>
        <w:rPr>
          <w:rFonts w:ascii="Arial" w:hAnsi="Arial" w:cs="Arial"/>
        </w:rPr>
      </w:pPr>
      <w:r w:rsidRPr="00255CDD">
        <w:rPr>
          <w:rFonts w:ascii="Arial" w:hAnsi="Arial" w:cs="Arial"/>
        </w:rPr>
        <w:t xml:space="preserve">In their work published in the Journal of Clinical Epidemiology, </w:t>
      </w:r>
      <w:proofErr w:type="spellStart"/>
      <w:r w:rsidRPr="00255CDD">
        <w:rPr>
          <w:rFonts w:ascii="Arial" w:hAnsi="Arial" w:cs="Arial"/>
        </w:rPr>
        <w:t>Liberati</w:t>
      </w:r>
      <w:proofErr w:type="spellEnd"/>
      <w:r w:rsidRPr="00255CDD">
        <w:rPr>
          <w:rFonts w:ascii="Arial" w:hAnsi="Arial" w:cs="Arial"/>
        </w:rPr>
        <w:t xml:space="preserve"> et al. present the PRISMA statement, which serves as a guideline for reporting systematic reviews and meta-analyses of health care intervention studies. This comprehensive guide aims to enhance the transparency and quality of reporting in systematic reviews, providing crucial information for researchers</w:t>
      </w:r>
      <w:r w:rsidR="00F53E61">
        <w:rPr>
          <w:rFonts w:ascii="Arial" w:hAnsi="Arial" w:cs="Arial"/>
        </w:rPr>
        <w:t xml:space="preserve"> this being the reason for its inclusion in this work.</w:t>
      </w:r>
    </w:p>
    <w:p w14:paraId="1EC6CC52" w14:textId="77777777" w:rsidR="009C01F6" w:rsidRDefault="009C01F6" w:rsidP="0091684B">
      <w:pPr>
        <w:spacing w:line="360" w:lineRule="auto"/>
        <w:jc w:val="both"/>
        <w:rPr>
          <w:rFonts w:ascii="Arial" w:hAnsi="Arial" w:cs="Arial"/>
        </w:rPr>
      </w:pPr>
    </w:p>
    <w:p w14:paraId="665AD3C1" w14:textId="0F814AB4"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8</w:t>
      </w:r>
      <w:r>
        <w:rPr>
          <w:rFonts w:ascii="Arial" w:hAnsi="Arial" w:cs="Arial"/>
        </w:rPr>
        <w:t>.</w:t>
      </w:r>
    </w:p>
    <w:p w14:paraId="034D442F" w14:textId="290600D6" w:rsidR="006C5034" w:rsidRPr="006C5034" w:rsidRDefault="006C5034" w:rsidP="0091684B">
      <w:pPr>
        <w:spacing w:line="360" w:lineRule="auto"/>
        <w:jc w:val="both"/>
        <w:rPr>
          <w:rFonts w:ascii="Arial" w:hAnsi="Arial" w:cs="Arial"/>
        </w:rPr>
      </w:pPr>
      <w:r w:rsidRPr="006C5034">
        <w:rPr>
          <w:rFonts w:ascii="Arial" w:hAnsi="Arial" w:cs="Arial"/>
        </w:rPr>
        <w:t>Machi, L.A. and McEvoy, B.T. (2022). The Literature Review: Six Steps to Success. 4th ed. Thousand Oaks, California: Corwin.</w:t>
      </w:r>
    </w:p>
    <w:p w14:paraId="70BCEE5B" w14:textId="463D6596" w:rsidR="00524991" w:rsidRDefault="006C5034" w:rsidP="0091684B">
      <w:pPr>
        <w:spacing w:line="360" w:lineRule="auto"/>
        <w:jc w:val="both"/>
        <w:rPr>
          <w:rFonts w:ascii="Arial" w:hAnsi="Arial" w:cs="Arial"/>
        </w:rPr>
      </w:pPr>
      <w:r w:rsidRPr="006C5034">
        <w:rPr>
          <w:rFonts w:ascii="Arial" w:hAnsi="Arial" w:cs="Arial"/>
        </w:rPr>
        <w:t>This book was included in the study as a reference on conducting a literature review, providing a framework for six steps to success in completing a comprehensive and effective literature review.</w:t>
      </w:r>
    </w:p>
    <w:p w14:paraId="61AB9DED" w14:textId="77777777" w:rsidR="007E102D" w:rsidRDefault="007E102D" w:rsidP="0091684B">
      <w:pPr>
        <w:spacing w:line="360" w:lineRule="auto"/>
        <w:jc w:val="both"/>
        <w:rPr>
          <w:rFonts w:ascii="Arial" w:hAnsi="Arial" w:cs="Arial"/>
        </w:rPr>
      </w:pPr>
    </w:p>
    <w:p w14:paraId="69C85DC5" w14:textId="35CE2395" w:rsidR="00AD0BC6" w:rsidRDefault="00AD0BC6" w:rsidP="0091684B">
      <w:pPr>
        <w:spacing w:line="360" w:lineRule="auto"/>
        <w:jc w:val="both"/>
        <w:rPr>
          <w:rFonts w:ascii="Arial" w:hAnsi="Arial" w:cs="Arial"/>
        </w:rPr>
      </w:pPr>
      <w:r>
        <w:rPr>
          <w:rFonts w:ascii="Arial" w:hAnsi="Arial" w:cs="Arial"/>
        </w:rPr>
        <w:t>6</w:t>
      </w:r>
      <w:r w:rsidR="008D44D0">
        <w:rPr>
          <w:rFonts w:ascii="Arial" w:hAnsi="Arial" w:cs="Arial"/>
        </w:rPr>
        <w:t>9</w:t>
      </w:r>
      <w:r>
        <w:rPr>
          <w:rFonts w:ascii="Arial" w:hAnsi="Arial" w:cs="Arial"/>
        </w:rPr>
        <w:t>.</w:t>
      </w:r>
    </w:p>
    <w:p w14:paraId="2D20BAA3" w14:textId="3EAC0F01" w:rsidR="007E102D" w:rsidRPr="007E102D" w:rsidRDefault="007E102D" w:rsidP="0091684B">
      <w:pPr>
        <w:spacing w:line="360" w:lineRule="auto"/>
        <w:jc w:val="both"/>
        <w:rPr>
          <w:rFonts w:ascii="Arial" w:hAnsi="Arial" w:cs="Arial"/>
        </w:rPr>
      </w:pPr>
      <w:r w:rsidRPr="007E102D">
        <w:rPr>
          <w:rFonts w:ascii="Arial" w:hAnsi="Arial" w:cs="Arial"/>
        </w:rPr>
        <w:t>Madison Marcus (2023). "How to identify and assess modern slavery risks". Madison Marcus. Available at: https://www.madisonmarcus.com.au/news-media/areas-of-law/esg-modern-slavery/how-to-identify-and-assess-modern-slavery-risks-in-your-business/ (Accessed: 03 June 2024).</w:t>
      </w:r>
    </w:p>
    <w:p w14:paraId="313A5FB6" w14:textId="5BA4DD2C" w:rsidR="007E102D" w:rsidRDefault="007E102D" w:rsidP="0091684B">
      <w:pPr>
        <w:spacing w:line="360" w:lineRule="auto"/>
        <w:jc w:val="both"/>
        <w:rPr>
          <w:rFonts w:ascii="Arial" w:hAnsi="Arial" w:cs="Arial"/>
        </w:rPr>
      </w:pPr>
      <w:r w:rsidRPr="007E102D">
        <w:rPr>
          <w:rFonts w:ascii="Arial" w:hAnsi="Arial" w:cs="Arial"/>
        </w:rPr>
        <w:t>This source was included in the study for its practical insights and guidance on identifying and assessing modern slavery risks within a business context, offering valuable information on addressing this critical issue from a corporate responsibility perspective.</w:t>
      </w:r>
    </w:p>
    <w:p w14:paraId="4FF9F8C9" w14:textId="77777777" w:rsidR="00623E9D" w:rsidRDefault="00623E9D" w:rsidP="0091684B">
      <w:pPr>
        <w:spacing w:line="360" w:lineRule="auto"/>
        <w:jc w:val="both"/>
        <w:rPr>
          <w:rFonts w:ascii="Arial" w:hAnsi="Arial" w:cs="Arial"/>
        </w:rPr>
      </w:pPr>
    </w:p>
    <w:p w14:paraId="1FA20CE8" w14:textId="1BCEE443" w:rsidR="00AD0BC6" w:rsidRDefault="008D44D0" w:rsidP="0091684B">
      <w:pPr>
        <w:spacing w:line="360" w:lineRule="auto"/>
        <w:jc w:val="both"/>
        <w:rPr>
          <w:rFonts w:ascii="Arial" w:hAnsi="Arial" w:cs="Arial"/>
        </w:rPr>
      </w:pPr>
      <w:r>
        <w:rPr>
          <w:rFonts w:ascii="Arial" w:hAnsi="Arial" w:cs="Arial"/>
        </w:rPr>
        <w:t>70</w:t>
      </w:r>
      <w:r w:rsidR="00AD0BC6">
        <w:rPr>
          <w:rFonts w:ascii="Arial" w:hAnsi="Arial" w:cs="Arial"/>
        </w:rPr>
        <w:t>.</w:t>
      </w:r>
    </w:p>
    <w:p w14:paraId="4EF2F22C" w14:textId="1C23AC9F" w:rsidR="00623E9D" w:rsidRPr="00623E9D" w:rsidRDefault="00623E9D" w:rsidP="0091684B">
      <w:pPr>
        <w:spacing w:line="360" w:lineRule="auto"/>
        <w:jc w:val="both"/>
        <w:rPr>
          <w:rFonts w:ascii="Arial" w:hAnsi="Arial" w:cs="Arial"/>
        </w:rPr>
      </w:pPr>
      <w:proofErr w:type="spellStart"/>
      <w:r w:rsidRPr="00623E9D">
        <w:rPr>
          <w:rFonts w:ascii="Arial" w:hAnsi="Arial" w:cs="Arial"/>
        </w:rPr>
        <w:t>Mantouvalou</w:t>
      </w:r>
      <w:proofErr w:type="spellEnd"/>
      <w:r w:rsidRPr="00623E9D">
        <w:rPr>
          <w:rFonts w:ascii="Arial" w:hAnsi="Arial" w:cs="Arial"/>
        </w:rPr>
        <w:t>, V. (2010). "Modern slavery: The UK response". Industrial Law Journal, 39(4), 425-431. doi:10.1093/</w:t>
      </w:r>
      <w:proofErr w:type="spellStart"/>
      <w:r w:rsidRPr="00623E9D">
        <w:rPr>
          <w:rFonts w:ascii="Arial" w:hAnsi="Arial" w:cs="Arial"/>
        </w:rPr>
        <w:t>indlaw</w:t>
      </w:r>
      <w:proofErr w:type="spellEnd"/>
      <w:r w:rsidRPr="00623E9D">
        <w:rPr>
          <w:rFonts w:ascii="Arial" w:hAnsi="Arial" w:cs="Arial"/>
        </w:rPr>
        <w:t>/dwq019.</w:t>
      </w:r>
    </w:p>
    <w:p w14:paraId="39C79BAA" w14:textId="59416B42" w:rsidR="00623E9D" w:rsidRDefault="00623E9D" w:rsidP="0091684B">
      <w:pPr>
        <w:spacing w:line="360" w:lineRule="auto"/>
        <w:jc w:val="both"/>
        <w:rPr>
          <w:rFonts w:ascii="Arial" w:hAnsi="Arial" w:cs="Arial"/>
        </w:rPr>
      </w:pPr>
      <w:r w:rsidRPr="00623E9D">
        <w:rPr>
          <w:rFonts w:ascii="Arial" w:hAnsi="Arial" w:cs="Arial"/>
        </w:rPr>
        <w:lastRenderedPageBreak/>
        <w:t>This article was included in the study as a relevant publication on the topic of modern slavery, specifically examining the UK's response to the issue, providing insights into the legal and policy frameworks surrounding this complex social problem.</w:t>
      </w:r>
    </w:p>
    <w:p w14:paraId="4AFEF693" w14:textId="77777777" w:rsidR="009D6A3A" w:rsidRDefault="009D6A3A" w:rsidP="0091684B">
      <w:pPr>
        <w:spacing w:line="360" w:lineRule="auto"/>
        <w:jc w:val="both"/>
        <w:rPr>
          <w:rFonts w:ascii="Arial" w:hAnsi="Arial" w:cs="Arial"/>
        </w:rPr>
      </w:pPr>
    </w:p>
    <w:p w14:paraId="4CBA5747" w14:textId="04F9714E"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1</w:t>
      </w:r>
      <w:r>
        <w:rPr>
          <w:rFonts w:ascii="Arial" w:hAnsi="Arial" w:cs="Arial"/>
        </w:rPr>
        <w:t>.</w:t>
      </w:r>
    </w:p>
    <w:p w14:paraId="098E905C" w14:textId="3813052D" w:rsidR="009D6A3A" w:rsidRPr="009D6A3A" w:rsidRDefault="009D6A3A" w:rsidP="0091684B">
      <w:pPr>
        <w:spacing w:line="360" w:lineRule="auto"/>
        <w:jc w:val="both"/>
        <w:rPr>
          <w:rFonts w:ascii="Arial" w:hAnsi="Arial" w:cs="Arial"/>
        </w:rPr>
      </w:pPr>
      <w:r w:rsidRPr="009D6A3A">
        <w:rPr>
          <w:rFonts w:ascii="Arial" w:hAnsi="Arial" w:cs="Arial"/>
        </w:rPr>
        <w:t>Meline, T. (2006). "Selecting Studies for Systematic Review: Inclusion and Exclusion Criteria". Contemporary Issues in Communication Science and Disorders, 33(Spring), 21-27. doi:10.1044/cicsd_33_s_21.</w:t>
      </w:r>
    </w:p>
    <w:p w14:paraId="4DEEE86F" w14:textId="3D44CC00" w:rsidR="009D6A3A" w:rsidRDefault="009D6A3A" w:rsidP="0091684B">
      <w:pPr>
        <w:spacing w:line="360" w:lineRule="auto"/>
        <w:jc w:val="both"/>
        <w:rPr>
          <w:rFonts w:ascii="Arial" w:hAnsi="Arial" w:cs="Arial"/>
        </w:rPr>
      </w:pPr>
      <w:r w:rsidRPr="009D6A3A">
        <w:rPr>
          <w:rFonts w:ascii="Arial" w:hAnsi="Arial" w:cs="Arial"/>
        </w:rPr>
        <w:t>This publication was included in the study for its relevant guidance on selecting studies for systematic review, providing insights on the development of inclusion and exclusion criteria, which is essential for ensuring the quality and integrity of the research findings.</w:t>
      </w:r>
    </w:p>
    <w:p w14:paraId="709AE896" w14:textId="77777777" w:rsidR="00F753C6" w:rsidRDefault="00F753C6" w:rsidP="0091684B">
      <w:pPr>
        <w:spacing w:line="360" w:lineRule="auto"/>
        <w:jc w:val="both"/>
        <w:rPr>
          <w:rFonts w:ascii="Arial" w:hAnsi="Arial" w:cs="Arial"/>
        </w:rPr>
      </w:pPr>
    </w:p>
    <w:p w14:paraId="62561FCD" w14:textId="70F52DC0" w:rsidR="00AD0BC6" w:rsidRDefault="00AD0BC6" w:rsidP="00F753C6">
      <w:pPr>
        <w:spacing w:line="360" w:lineRule="auto"/>
        <w:jc w:val="both"/>
        <w:rPr>
          <w:rFonts w:ascii="Arial" w:hAnsi="Arial" w:cs="Arial"/>
        </w:rPr>
      </w:pPr>
      <w:r>
        <w:rPr>
          <w:rFonts w:ascii="Arial" w:hAnsi="Arial" w:cs="Arial"/>
        </w:rPr>
        <w:t>7</w:t>
      </w:r>
      <w:r w:rsidR="008D44D0">
        <w:rPr>
          <w:rFonts w:ascii="Arial" w:hAnsi="Arial" w:cs="Arial"/>
        </w:rPr>
        <w:t>2</w:t>
      </w:r>
      <w:r>
        <w:rPr>
          <w:rFonts w:ascii="Arial" w:hAnsi="Arial" w:cs="Arial"/>
        </w:rPr>
        <w:t>.</w:t>
      </w:r>
    </w:p>
    <w:p w14:paraId="021299FB" w14:textId="52AD6DB2" w:rsidR="00F753C6" w:rsidRPr="00F753C6" w:rsidRDefault="00F753C6" w:rsidP="00F753C6">
      <w:pPr>
        <w:spacing w:line="360" w:lineRule="auto"/>
        <w:jc w:val="both"/>
        <w:rPr>
          <w:rFonts w:ascii="Arial" w:hAnsi="Arial" w:cs="Arial"/>
        </w:rPr>
      </w:pPr>
      <w:r w:rsidRPr="00F753C6">
        <w:rPr>
          <w:rFonts w:ascii="Arial" w:hAnsi="Arial" w:cs="Arial"/>
        </w:rPr>
        <w:t xml:space="preserve">Mende, J. and </w:t>
      </w:r>
      <w:proofErr w:type="spellStart"/>
      <w:r w:rsidRPr="00F753C6">
        <w:rPr>
          <w:rFonts w:ascii="Arial" w:hAnsi="Arial" w:cs="Arial"/>
        </w:rPr>
        <w:t>Drubel</w:t>
      </w:r>
      <w:proofErr w:type="spellEnd"/>
      <w:r w:rsidRPr="00F753C6">
        <w:rPr>
          <w:rFonts w:ascii="Arial" w:hAnsi="Arial" w:cs="Arial"/>
        </w:rPr>
        <w:t>, J. (2020). "At the junction: Two models of business responsibility for modern slavery". Human Rights Review, 21(3), 313-335. DOI: 10.1007/s12142-020-00596-9.</w:t>
      </w:r>
    </w:p>
    <w:p w14:paraId="19A49D46" w14:textId="55117114" w:rsidR="00F753C6" w:rsidRDefault="00F753C6" w:rsidP="00F753C6">
      <w:pPr>
        <w:spacing w:line="360" w:lineRule="auto"/>
        <w:jc w:val="both"/>
        <w:rPr>
          <w:rFonts w:ascii="Arial" w:hAnsi="Arial" w:cs="Arial"/>
        </w:rPr>
      </w:pPr>
      <w:r w:rsidRPr="00F753C6">
        <w:rPr>
          <w:rFonts w:ascii="Arial" w:hAnsi="Arial" w:cs="Arial"/>
        </w:rPr>
        <w:t>This article explores two models of business responsibility for modern slavery, examining the strengths and limitations of each approach and their implications for corporate accountability and human rights.</w:t>
      </w:r>
      <w:r w:rsidR="00240380">
        <w:rPr>
          <w:rFonts w:ascii="Arial" w:hAnsi="Arial" w:cs="Arial"/>
        </w:rPr>
        <w:t xml:space="preserve"> It was excluded from this paper due to limitation of this assignment. </w:t>
      </w:r>
    </w:p>
    <w:p w14:paraId="33936ADA" w14:textId="77777777" w:rsidR="00F3153A" w:rsidRDefault="00F3153A" w:rsidP="0091684B">
      <w:pPr>
        <w:spacing w:line="360" w:lineRule="auto"/>
        <w:jc w:val="both"/>
        <w:rPr>
          <w:rFonts w:ascii="Arial" w:hAnsi="Arial" w:cs="Arial"/>
        </w:rPr>
      </w:pPr>
    </w:p>
    <w:p w14:paraId="7280E70E" w14:textId="6F026EAA"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3</w:t>
      </w:r>
      <w:r>
        <w:rPr>
          <w:rFonts w:ascii="Arial" w:hAnsi="Arial" w:cs="Arial"/>
        </w:rPr>
        <w:t>.</w:t>
      </w:r>
    </w:p>
    <w:p w14:paraId="23E8441F" w14:textId="72744B7D" w:rsidR="00F3153A" w:rsidRPr="00F3153A" w:rsidRDefault="00F3153A" w:rsidP="0091684B">
      <w:pPr>
        <w:spacing w:line="360" w:lineRule="auto"/>
        <w:jc w:val="both"/>
        <w:rPr>
          <w:rFonts w:ascii="Arial" w:hAnsi="Arial" w:cs="Arial"/>
        </w:rPr>
      </w:pPr>
      <w:r w:rsidRPr="00F3153A">
        <w:rPr>
          <w:rFonts w:ascii="Arial" w:hAnsi="Arial" w:cs="Arial"/>
        </w:rPr>
        <w:t>Moher, D. (2013). "The problem of duplicate systematic reviews". BMJ, 347(aug14 4). doi:10.1136/</w:t>
      </w:r>
      <w:proofErr w:type="gramStart"/>
      <w:r w:rsidRPr="00F3153A">
        <w:rPr>
          <w:rFonts w:ascii="Arial" w:hAnsi="Arial" w:cs="Arial"/>
        </w:rPr>
        <w:t>bmj.f</w:t>
      </w:r>
      <w:proofErr w:type="gramEnd"/>
      <w:r w:rsidRPr="00F3153A">
        <w:rPr>
          <w:rFonts w:ascii="Arial" w:hAnsi="Arial" w:cs="Arial"/>
        </w:rPr>
        <w:t>5040.</w:t>
      </w:r>
    </w:p>
    <w:p w14:paraId="249B09DC" w14:textId="208A2278" w:rsidR="00F3153A" w:rsidRDefault="00F3153A" w:rsidP="0091684B">
      <w:pPr>
        <w:spacing w:line="360" w:lineRule="auto"/>
        <w:jc w:val="both"/>
        <w:rPr>
          <w:rFonts w:ascii="Arial" w:hAnsi="Arial" w:cs="Arial"/>
        </w:rPr>
      </w:pPr>
      <w:r w:rsidRPr="00F3153A">
        <w:rPr>
          <w:rFonts w:ascii="Arial" w:hAnsi="Arial" w:cs="Arial"/>
        </w:rPr>
        <w:t>This article was included in the study because it highlights the importance of avoiding duplication in systematic reviews, emphasising the negative consequences of redundant and overlapping reviews and the need for proper coordination and collaboration among researchers to maximise the efficiency of evidence synthesis efforts.</w:t>
      </w:r>
    </w:p>
    <w:p w14:paraId="552AAF14" w14:textId="77777777" w:rsidR="00E20BCB" w:rsidRDefault="00E20BCB" w:rsidP="0091684B">
      <w:pPr>
        <w:spacing w:line="360" w:lineRule="auto"/>
        <w:jc w:val="both"/>
        <w:rPr>
          <w:rFonts w:ascii="Arial" w:hAnsi="Arial" w:cs="Arial"/>
        </w:rPr>
      </w:pPr>
    </w:p>
    <w:p w14:paraId="0AD10CB7" w14:textId="340F2463" w:rsidR="00AD0BC6" w:rsidRDefault="00AD0BC6" w:rsidP="00E20BCB">
      <w:pPr>
        <w:spacing w:line="360" w:lineRule="auto"/>
        <w:jc w:val="both"/>
        <w:rPr>
          <w:rFonts w:ascii="Arial" w:hAnsi="Arial" w:cs="Arial"/>
        </w:rPr>
      </w:pPr>
      <w:r>
        <w:rPr>
          <w:rFonts w:ascii="Arial" w:hAnsi="Arial" w:cs="Arial"/>
        </w:rPr>
        <w:t>7</w:t>
      </w:r>
      <w:r w:rsidR="008D44D0">
        <w:rPr>
          <w:rFonts w:ascii="Arial" w:hAnsi="Arial" w:cs="Arial"/>
        </w:rPr>
        <w:t>4</w:t>
      </w:r>
      <w:r>
        <w:rPr>
          <w:rFonts w:ascii="Arial" w:hAnsi="Arial" w:cs="Arial"/>
        </w:rPr>
        <w:t>.</w:t>
      </w:r>
    </w:p>
    <w:p w14:paraId="1AB40D1C" w14:textId="0D798ADE" w:rsidR="00E20BCB" w:rsidRPr="00E20BCB" w:rsidRDefault="00E20BCB" w:rsidP="00E20BCB">
      <w:pPr>
        <w:spacing w:line="360" w:lineRule="auto"/>
        <w:jc w:val="both"/>
        <w:rPr>
          <w:rFonts w:ascii="Arial" w:hAnsi="Arial" w:cs="Arial"/>
        </w:rPr>
      </w:pPr>
      <w:r w:rsidRPr="00E20BCB">
        <w:rPr>
          <w:rFonts w:ascii="Arial" w:hAnsi="Arial" w:cs="Arial"/>
        </w:rPr>
        <w:t xml:space="preserve">Moussa, T., Allam, A., &amp; </w:t>
      </w:r>
      <w:proofErr w:type="spellStart"/>
      <w:r w:rsidRPr="00E20BCB">
        <w:rPr>
          <w:rFonts w:ascii="Arial" w:hAnsi="Arial" w:cs="Arial"/>
        </w:rPr>
        <w:t>Elmarzouky</w:t>
      </w:r>
      <w:proofErr w:type="spellEnd"/>
      <w:r w:rsidRPr="00E20BCB">
        <w:rPr>
          <w:rFonts w:ascii="Arial" w:hAnsi="Arial" w:cs="Arial"/>
        </w:rPr>
        <w:t>, M. (2022). "Global modern slavery and sustainable development goals: Does institutional environment quality matter?". Business Strategy and the Environment, 31(5), 2230-2244. DOI: 10.1002/bse.3018.</w:t>
      </w:r>
    </w:p>
    <w:p w14:paraId="3F5FBB38" w14:textId="238C1E62" w:rsidR="00E20BCB" w:rsidRDefault="00E20BCB" w:rsidP="00E20BCB">
      <w:pPr>
        <w:spacing w:line="360" w:lineRule="auto"/>
        <w:jc w:val="both"/>
        <w:rPr>
          <w:rFonts w:ascii="Arial" w:hAnsi="Arial" w:cs="Arial"/>
        </w:rPr>
      </w:pPr>
      <w:r w:rsidRPr="00E20BCB">
        <w:rPr>
          <w:rFonts w:ascii="Arial" w:hAnsi="Arial" w:cs="Arial"/>
        </w:rPr>
        <w:lastRenderedPageBreak/>
        <w:t>This study examines the relationship between institutional environment quality and global modern slavery, exploring whether better governance and institutional quality can reduce the prevalence of modern slavery in relation to the Sustainable Development Goals.</w:t>
      </w:r>
      <w:r w:rsidR="00240380">
        <w:rPr>
          <w:rFonts w:ascii="Arial" w:hAnsi="Arial" w:cs="Arial"/>
        </w:rPr>
        <w:t xml:space="preserve"> This was excluded from this work due to the limits of this paper.</w:t>
      </w:r>
    </w:p>
    <w:p w14:paraId="67260F9C" w14:textId="77777777" w:rsidR="00FE762D" w:rsidRDefault="00FE762D" w:rsidP="0091684B">
      <w:pPr>
        <w:spacing w:line="360" w:lineRule="auto"/>
        <w:jc w:val="both"/>
        <w:rPr>
          <w:rFonts w:ascii="Arial" w:hAnsi="Arial" w:cs="Arial"/>
        </w:rPr>
      </w:pPr>
    </w:p>
    <w:p w14:paraId="325FDC61" w14:textId="7AB11BBC"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5</w:t>
      </w:r>
      <w:r>
        <w:rPr>
          <w:rFonts w:ascii="Arial" w:hAnsi="Arial" w:cs="Arial"/>
        </w:rPr>
        <w:t>.</w:t>
      </w:r>
    </w:p>
    <w:p w14:paraId="19CA7B57" w14:textId="4816EBC6" w:rsidR="00FE762D" w:rsidRPr="00FE762D" w:rsidRDefault="00FE762D" w:rsidP="0091684B">
      <w:pPr>
        <w:spacing w:line="360" w:lineRule="auto"/>
        <w:jc w:val="both"/>
        <w:rPr>
          <w:rFonts w:ascii="Arial" w:hAnsi="Arial" w:cs="Arial"/>
        </w:rPr>
      </w:pPr>
      <w:r w:rsidRPr="00FE762D">
        <w:rPr>
          <w:rFonts w:ascii="Arial" w:hAnsi="Arial" w:cs="Arial"/>
        </w:rPr>
        <w:t>Mulrow, C.D. (1994). "Systematic reviews: Rationale for systematic reviews". BMJ, 309(6954), 597-599. doi:10.1136/bmj.309.6954.597.</w:t>
      </w:r>
    </w:p>
    <w:p w14:paraId="201C3DC8" w14:textId="5C7CBB60" w:rsidR="00FE762D" w:rsidRDefault="00FE762D" w:rsidP="0091684B">
      <w:pPr>
        <w:spacing w:line="360" w:lineRule="auto"/>
        <w:jc w:val="both"/>
        <w:rPr>
          <w:rFonts w:ascii="Arial" w:hAnsi="Arial" w:cs="Arial"/>
        </w:rPr>
      </w:pPr>
      <w:r w:rsidRPr="00FE762D">
        <w:rPr>
          <w:rFonts w:ascii="Arial" w:hAnsi="Arial" w:cs="Arial"/>
        </w:rPr>
        <w:t>This article was included in the study because it is one of the earliest and most influential works on the concept of systematic reviews, providing a foundational explanation of the rationale and importance of using systematic review methods to synthesise evidence</w:t>
      </w:r>
      <w:r w:rsidR="0041094F">
        <w:rPr>
          <w:rFonts w:ascii="Arial" w:hAnsi="Arial" w:cs="Arial"/>
        </w:rPr>
        <w:t>.</w:t>
      </w:r>
    </w:p>
    <w:p w14:paraId="1893D6EF" w14:textId="77777777" w:rsidR="00360669" w:rsidRDefault="00360669" w:rsidP="0091684B">
      <w:pPr>
        <w:spacing w:line="360" w:lineRule="auto"/>
        <w:jc w:val="both"/>
        <w:rPr>
          <w:rFonts w:ascii="Arial" w:hAnsi="Arial" w:cs="Arial"/>
        </w:rPr>
      </w:pPr>
    </w:p>
    <w:p w14:paraId="424C25DD" w14:textId="51D38113"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6</w:t>
      </w:r>
      <w:r>
        <w:rPr>
          <w:rFonts w:ascii="Arial" w:hAnsi="Arial" w:cs="Arial"/>
        </w:rPr>
        <w:t>.</w:t>
      </w:r>
    </w:p>
    <w:p w14:paraId="22DB11DC" w14:textId="626B1D33" w:rsidR="00360669" w:rsidRPr="00360669" w:rsidRDefault="00360669" w:rsidP="0091684B">
      <w:pPr>
        <w:spacing w:line="360" w:lineRule="auto"/>
        <w:jc w:val="both"/>
        <w:rPr>
          <w:rFonts w:ascii="Arial" w:hAnsi="Arial" w:cs="Arial"/>
        </w:rPr>
      </w:pPr>
      <w:r w:rsidRPr="00360669">
        <w:rPr>
          <w:rFonts w:ascii="Arial" w:hAnsi="Arial" w:cs="Arial"/>
        </w:rPr>
        <w:t>National Human Trafficking Hotline (2024). "Federal Law". National Human Trafficking Hotline. Available at: https://humantraffickinghotline.org/en/human-trafficking/federal-law (Accessed: 03 June 2024).</w:t>
      </w:r>
    </w:p>
    <w:p w14:paraId="254431D1" w14:textId="0E1E9AC8" w:rsidR="00360669" w:rsidRDefault="00360669" w:rsidP="0091684B">
      <w:pPr>
        <w:spacing w:line="360" w:lineRule="auto"/>
        <w:jc w:val="both"/>
        <w:rPr>
          <w:rFonts w:ascii="Arial" w:hAnsi="Arial" w:cs="Arial"/>
        </w:rPr>
      </w:pPr>
      <w:r w:rsidRPr="00360669">
        <w:rPr>
          <w:rFonts w:ascii="Arial" w:hAnsi="Arial" w:cs="Arial"/>
        </w:rPr>
        <w:t>This resource was included in the study for its authoritative information on federal law related to human trafficking, providing valuable context and guidance on the legal framework surrounding this critical issue</w:t>
      </w:r>
      <w:r w:rsidR="00240380">
        <w:rPr>
          <w:rFonts w:ascii="Arial" w:hAnsi="Arial" w:cs="Arial"/>
        </w:rPr>
        <w:t xml:space="preserve"> although human trafficking is not modern slavery.</w:t>
      </w:r>
    </w:p>
    <w:p w14:paraId="68B41D1F" w14:textId="77777777" w:rsidR="0073309C" w:rsidRDefault="0073309C" w:rsidP="0091684B">
      <w:pPr>
        <w:spacing w:line="360" w:lineRule="auto"/>
        <w:jc w:val="both"/>
        <w:rPr>
          <w:rFonts w:ascii="Arial" w:hAnsi="Arial" w:cs="Arial"/>
        </w:rPr>
      </w:pPr>
    </w:p>
    <w:p w14:paraId="0DA02DF4" w14:textId="6A342B12"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7</w:t>
      </w:r>
      <w:r>
        <w:rPr>
          <w:rFonts w:ascii="Arial" w:hAnsi="Arial" w:cs="Arial"/>
        </w:rPr>
        <w:t>.</w:t>
      </w:r>
    </w:p>
    <w:p w14:paraId="7FDE8B79" w14:textId="4BD38B9F" w:rsidR="0073309C" w:rsidRPr="0073309C" w:rsidRDefault="0073309C" w:rsidP="0091684B">
      <w:pPr>
        <w:spacing w:line="360" w:lineRule="auto"/>
        <w:jc w:val="both"/>
        <w:rPr>
          <w:rFonts w:ascii="Arial" w:hAnsi="Arial" w:cs="Arial"/>
        </w:rPr>
      </w:pPr>
      <w:proofErr w:type="spellStart"/>
      <w:r w:rsidRPr="0073309C">
        <w:rPr>
          <w:rFonts w:ascii="Arial" w:hAnsi="Arial" w:cs="Arial"/>
        </w:rPr>
        <w:t>Petticrew</w:t>
      </w:r>
      <w:proofErr w:type="spellEnd"/>
      <w:r w:rsidRPr="0073309C">
        <w:rPr>
          <w:rFonts w:ascii="Arial" w:hAnsi="Arial" w:cs="Arial"/>
        </w:rPr>
        <w:t>, M. and Roberts, H. (2012) Systematic reviews in the Social Sciences: A practical guide. Malden, Massachusetts: Blackwell.</w:t>
      </w:r>
    </w:p>
    <w:p w14:paraId="60C81DAD" w14:textId="179994B9" w:rsidR="0073309C" w:rsidRDefault="0073309C" w:rsidP="0091684B">
      <w:pPr>
        <w:spacing w:line="360" w:lineRule="auto"/>
        <w:jc w:val="both"/>
        <w:rPr>
          <w:rFonts w:ascii="Arial" w:hAnsi="Arial" w:cs="Arial"/>
        </w:rPr>
      </w:pPr>
      <w:r w:rsidRPr="0073309C">
        <w:rPr>
          <w:rFonts w:ascii="Arial" w:hAnsi="Arial" w:cs="Arial"/>
        </w:rPr>
        <w:t>This practical guide was included in this study as it provides a comprehensive overview of the systematic review methodology, which is essential for conducting rigorous and trustworthy research in the social sciences.</w:t>
      </w:r>
    </w:p>
    <w:p w14:paraId="1697FAF6" w14:textId="77777777" w:rsidR="007274DD" w:rsidRDefault="007274DD" w:rsidP="0091684B">
      <w:pPr>
        <w:spacing w:line="360" w:lineRule="auto"/>
        <w:jc w:val="both"/>
        <w:rPr>
          <w:rFonts w:ascii="Arial" w:hAnsi="Arial" w:cs="Arial"/>
        </w:rPr>
      </w:pPr>
    </w:p>
    <w:p w14:paraId="1D430BF8" w14:textId="3D3A9783" w:rsidR="00AD0BC6" w:rsidRDefault="00AD0BC6" w:rsidP="007274DD">
      <w:pPr>
        <w:spacing w:line="360" w:lineRule="auto"/>
        <w:jc w:val="both"/>
        <w:rPr>
          <w:rFonts w:ascii="Arial" w:hAnsi="Arial" w:cs="Arial"/>
        </w:rPr>
      </w:pPr>
      <w:r>
        <w:rPr>
          <w:rFonts w:ascii="Arial" w:hAnsi="Arial" w:cs="Arial"/>
        </w:rPr>
        <w:t>7</w:t>
      </w:r>
      <w:r w:rsidR="008D44D0">
        <w:rPr>
          <w:rFonts w:ascii="Arial" w:hAnsi="Arial" w:cs="Arial"/>
        </w:rPr>
        <w:t>8</w:t>
      </w:r>
      <w:r>
        <w:rPr>
          <w:rFonts w:ascii="Arial" w:hAnsi="Arial" w:cs="Arial"/>
        </w:rPr>
        <w:t>.</w:t>
      </w:r>
    </w:p>
    <w:p w14:paraId="6787962E" w14:textId="7999D310" w:rsidR="007274DD" w:rsidRPr="007274DD" w:rsidRDefault="007274DD" w:rsidP="007274DD">
      <w:pPr>
        <w:spacing w:line="360" w:lineRule="auto"/>
        <w:jc w:val="both"/>
        <w:rPr>
          <w:rFonts w:ascii="Arial" w:hAnsi="Arial" w:cs="Arial"/>
        </w:rPr>
      </w:pPr>
      <w:proofErr w:type="spellStart"/>
      <w:r w:rsidRPr="007274DD">
        <w:rPr>
          <w:rFonts w:ascii="Arial" w:hAnsi="Arial" w:cs="Arial"/>
        </w:rPr>
        <w:t>Pinnington</w:t>
      </w:r>
      <w:proofErr w:type="spellEnd"/>
      <w:r w:rsidRPr="007274DD">
        <w:rPr>
          <w:rFonts w:ascii="Arial" w:hAnsi="Arial" w:cs="Arial"/>
        </w:rPr>
        <w:t>, B. and Meehan, J. (2023) ‘Learning to see modern slavery in supply chains through paradoxical sensemaking’, Journal of Supply Chain Management, 59(4), pp. 22–41. doi:10.1111/jscm.12309.</w:t>
      </w:r>
    </w:p>
    <w:p w14:paraId="514549AE" w14:textId="224E4306" w:rsidR="007274DD" w:rsidRDefault="007274DD" w:rsidP="007274DD">
      <w:pPr>
        <w:spacing w:line="360" w:lineRule="auto"/>
        <w:jc w:val="both"/>
        <w:rPr>
          <w:rFonts w:ascii="Arial" w:hAnsi="Arial" w:cs="Arial"/>
        </w:rPr>
      </w:pPr>
      <w:r w:rsidRPr="007274DD">
        <w:rPr>
          <w:rFonts w:ascii="Arial" w:hAnsi="Arial" w:cs="Arial"/>
        </w:rPr>
        <w:lastRenderedPageBreak/>
        <w:t xml:space="preserve">This article was excluded due to its focus on the theoretical and conceptual aspects of understanding modern slavery in supply chains, rather than a </w:t>
      </w:r>
      <w:r w:rsidR="00240380">
        <w:rPr>
          <w:rFonts w:ascii="Arial" w:hAnsi="Arial" w:cs="Arial"/>
        </w:rPr>
        <w:t>regulatory and legal efficacy</w:t>
      </w:r>
      <w:r w:rsidR="0072239D">
        <w:rPr>
          <w:rFonts w:ascii="Arial" w:hAnsi="Arial" w:cs="Arial"/>
        </w:rPr>
        <w:t xml:space="preserve"> </w:t>
      </w:r>
      <w:r w:rsidRPr="007274DD">
        <w:rPr>
          <w:rFonts w:ascii="Arial" w:hAnsi="Arial" w:cs="Arial"/>
        </w:rPr>
        <w:t>perspective.</w:t>
      </w:r>
    </w:p>
    <w:p w14:paraId="4F195987" w14:textId="77777777" w:rsidR="00A73E35" w:rsidRDefault="00A73E35" w:rsidP="0091684B">
      <w:pPr>
        <w:spacing w:line="360" w:lineRule="auto"/>
        <w:jc w:val="both"/>
        <w:rPr>
          <w:rFonts w:ascii="Arial" w:hAnsi="Arial" w:cs="Arial"/>
        </w:rPr>
      </w:pPr>
    </w:p>
    <w:p w14:paraId="1FBF208A" w14:textId="4249326E" w:rsidR="00AD0BC6" w:rsidRDefault="00AD0BC6" w:rsidP="0091684B">
      <w:pPr>
        <w:spacing w:line="360" w:lineRule="auto"/>
        <w:jc w:val="both"/>
        <w:rPr>
          <w:rFonts w:ascii="Arial" w:hAnsi="Arial" w:cs="Arial"/>
        </w:rPr>
      </w:pPr>
      <w:r>
        <w:rPr>
          <w:rFonts w:ascii="Arial" w:hAnsi="Arial" w:cs="Arial"/>
        </w:rPr>
        <w:t>7</w:t>
      </w:r>
      <w:r w:rsidR="008D44D0">
        <w:rPr>
          <w:rFonts w:ascii="Arial" w:hAnsi="Arial" w:cs="Arial"/>
        </w:rPr>
        <w:t>9</w:t>
      </w:r>
      <w:r>
        <w:rPr>
          <w:rFonts w:ascii="Arial" w:hAnsi="Arial" w:cs="Arial"/>
        </w:rPr>
        <w:t>.</w:t>
      </w:r>
    </w:p>
    <w:p w14:paraId="78C89675" w14:textId="274F1401" w:rsidR="00A73E35" w:rsidRPr="00A73E35" w:rsidRDefault="00A73E35" w:rsidP="0091684B">
      <w:pPr>
        <w:spacing w:line="360" w:lineRule="auto"/>
        <w:jc w:val="both"/>
        <w:rPr>
          <w:rFonts w:ascii="Arial" w:hAnsi="Arial" w:cs="Arial"/>
        </w:rPr>
      </w:pPr>
      <w:r w:rsidRPr="00A73E35">
        <w:rPr>
          <w:rFonts w:ascii="Arial" w:hAnsi="Arial" w:cs="Arial"/>
        </w:rPr>
        <w:t>Ridley, D. (2012) The Literature Review: A step-by-step guide for students. 2nd ed. London, England: Sage Publications.</w:t>
      </w:r>
    </w:p>
    <w:p w14:paraId="166DE44C" w14:textId="07DF1DFE" w:rsidR="00A73E35" w:rsidRDefault="00A73E35" w:rsidP="0091684B">
      <w:pPr>
        <w:spacing w:line="360" w:lineRule="auto"/>
        <w:jc w:val="both"/>
        <w:rPr>
          <w:rFonts w:ascii="Arial" w:hAnsi="Arial" w:cs="Arial"/>
        </w:rPr>
      </w:pPr>
      <w:r w:rsidRPr="00A73E35">
        <w:rPr>
          <w:rFonts w:ascii="Arial" w:hAnsi="Arial" w:cs="Arial"/>
        </w:rPr>
        <w:t>This book was included in this study as it offers a clear and accessible guide to conducting literature reviews, which is a crucial component of th</w:t>
      </w:r>
      <w:r w:rsidR="00240380">
        <w:rPr>
          <w:rFonts w:ascii="Arial" w:hAnsi="Arial" w:cs="Arial"/>
        </w:rPr>
        <w:t>is work</w:t>
      </w:r>
      <w:r w:rsidRPr="00A73E35">
        <w:rPr>
          <w:rFonts w:ascii="Arial" w:hAnsi="Arial" w:cs="Arial"/>
        </w:rPr>
        <w:t>.</w:t>
      </w:r>
    </w:p>
    <w:p w14:paraId="2EAED2A6" w14:textId="77777777" w:rsidR="00360669" w:rsidRDefault="00360669" w:rsidP="0091684B">
      <w:pPr>
        <w:spacing w:line="360" w:lineRule="auto"/>
        <w:jc w:val="both"/>
        <w:rPr>
          <w:rFonts w:ascii="Arial" w:hAnsi="Arial" w:cs="Arial"/>
        </w:rPr>
      </w:pPr>
    </w:p>
    <w:p w14:paraId="2C2A59FA" w14:textId="586958E8" w:rsidR="00AD0BC6" w:rsidRDefault="008D44D0" w:rsidP="0091684B">
      <w:pPr>
        <w:spacing w:line="360" w:lineRule="auto"/>
        <w:jc w:val="both"/>
        <w:rPr>
          <w:rFonts w:ascii="Arial" w:hAnsi="Arial" w:cs="Arial"/>
        </w:rPr>
      </w:pPr>
      <w:r>
        <w:rPr>
          <w:rFonts w:ascii="Arial" w:hAnsi="Arial" w:cs="Arial"/>
        </w:rPr>
        <w:t>80</w:t>
      </w:r>
      <w:r w:rsidR="00AD0BC6">
        <w:rPr>
          <w:rFonts w:ascii="Arial" w:hAnsi="Arial" w:cs="Arial"/>
        </w:rPr>
        <w:t>.</w:t>
      </w:r>
    </w:p>
    <w:p w14:paraId="1B1112F8" w14:textId="2D5B8C83" w:rsidR="00524991" w:rsidRPr="00C14642" w:rsidRDefault="00524991" w:rsidP="0091684B">
      <w:pPr>
        <w:spacing w:line="360" w:lineRule="auto"/>
        <w:jc w:val="both"/>
        <w:rPr>
          <w:rFonts w:ascii="Arial" w:hAnsi="Arial" w:cs="Arial"/>
        </w:rPr>
      </w:pPr>
      <w:proofErr w:type="spellStart"/>
      <w:r w:rsidRPr="00C14642">
        <w:rPr>
          <w:rFonts w:ascii="Arial" w:hAnsi="Arial" w:cs="Arial"/>
        </w:rPr>
        <w:t>Sarihasan</w:t>
      </w:r>
      <w:proofErr w:type="spellEnd"/>
      <w:r w:rsidRPr="00C14642">
        <w:rPr>
          <w:rFonts w:ascii="Arial" w:hAnsi="Arial" w:cs="Arial"/>
        </w:rPr>
        <w:t xml:space="preserve">, I. and </w:t>
      </w:r>
      <w:proofErr w:type="spellStart"/>
      <w:r w:rsidRPr="00C14642">
        <w:rPr>
          <w:rFonts w:ascii="Arial" w:hAnsi="Arial" w:cs="Arial"/>
        </w:rPr>
        <w:t>Máté</w:t>
      </w:r>
      <w:proofErr w:type="spellEnd"/>
      <w:r w:rsidRPr="00C14642">
        <w:rPr>
          <w:rFonts w:ascii="Arial" w:hAnsi="Arial" w:cs="Arial"/>
        </w:rPr>
        <w:t>, D. (2018) ‘Modern slavery policies in a conceptual perspective’. International Journal of Engineering and Management Sciences, 3(4), pp. 30–35. doi:10.21791/ijems.2018.4.4.</w:t>
      </w:r>
    </w:p>
    <w:p w14:paraId="2ECCFA89" w14:textId="076D8792" w:rsidR="00524991" w:rsidRDefault="00524991" w:rsidP="0091684B">
      <w:pPr>
        <w:spacing w:line="360" w:lineRule="auto"/>
        <w:jc w:val="both"/>
        <w:rPr>
          <w:rFonts w:ascii="Arial" w:hAnsi="Arial" w:cs="Arial"/>
        </w:rPr>
      </w:pPr>
      <w:r w:rsidRPr="00C14642">
        <w:rPr>
          <w:rFonts w:ascii="Arial" w:hAnsi="Arial" w:cs="Arial"/>
        </w:rPr>
        <w:t>This article was excluded from the analysis due to redundanc</w:t>
      </w:r>
      <w:r w:rsidR="00240380">
        <w:rPr>
          <w:rFonts w:ascii="Arial" w:hAnsi="Arial" w:cs="Arial"/>
        </w:rPr>
        <w:t xml:space="preserve">y as several other articles were used and the limitation of this work </w:t>
      </w:r>
      <w:proofErr w:type="spellStart"/>
      <w:r w:rsidR="00240380">
        <w:rPr>
          <w:rFonts w:ascii="Arial" w:hAnsi="Arial" w:cs="Arial"/>
        </w:rPr>
        <w:t>does’n</w:t>
      </w:r>
      <w:proofErr w:type="spellEnd"/>
      <w:r w:rsidR="00240380">
        <w:rPr>
          <w:rFonts w:ascii="Arial" w:hAnsi="Arial" w:cs="Arial"/>
        </w:rPr>
        <w:t xml:space="preserve"> allow a very deep focus.</w:t>
      </w:r>
      <w:r w:rsidRPr="00C14642">
        <w:rPr>
          <w:rFonts w:ascii="Arial" w:hAnsi="Arial" w:cs="Arial"/>
        </w:rPr>
        <w:t xml:space="preserve"> </w:t>
      </w:r>
    </w:p>
    <w:p w14:paraId="370B65E7" w14:textId="77777777" w:rsidR="00E10170" w:rsidRDefault="00E10170" w:rsidP="0091684B">
      <w:pPr>
        <w:spacing w:line="360" w:lineRule="auto"/>
        <w:jc w:val="both"/>
        <w:rPr>
          <w:rFonts w:ascii="Arial" w:hAnsi="Arial" w:cs="Arial"/>
        </w:rPr>
      </w:pPr>
    </w:p>
    <w:p w14:paraId="3F62FAB3" w14:textId="6893917F"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1</w:t>
      </w:r>
      <w:r>
        <w:rPr>
          <w:rFonts w:ascii="Arial" w:hAnsi="Arial" w:cs="Arial"/>
        </w:rPr>
        <w:t>.</w:t>
      </w:r>
    </w:p>
    <w:p w14:paraId="4B8382F0" w14:textId="0E326BEC" w:rsidR="00E10170" w:rsidRPr="00E10170" w:rsidRDefault="00E10170" w:rsidP="0091684B">
      <w:pPr>
        <w:spacing w:line="360" w:lineRule="auto"/>
        <w:jc w:val="both"/>
        <w:rPr>
          <w:rFonts w:ascii="Arial" w:hAnsi="Arial" w:cs="Arial"/>
        </w:rPr>
      </w:pPr>
      <w:r w:rsidRPr="00E10170">
        <w:rPr>
          <w:rFonts w:ascii="Arial" w:hAnsi="Arial" w:cs="Arial"/>
        </w:rPr>
        <w:t xml:space="preserve">Saunders, M.N.K. and </w:t>
      </w:r>
      <w:proofErr w:type="spellStart"/>
      <w:r w:rsidRPr="00E10170">
        <w:rPr>
          <w:rFonts w:ascii="Arial" w:hAnsi="Arial" w:cs="Arial"/>
        </w:rPr>
        <w:t>Rojon</w:t>
      </w:r>
      <w:proofErr w:type="spellEnd"/>
      <w:r w:rsidRPr="00E10170">
        <w:rPr>
          <w:rFonts w:ascii="Arial" w:hAnsi="Arial" w:cs="Arial"/>
        </w:rPr>
        <w:t>, C. (2011) ‘On the attributes of a critical literature review’, Coaching: An International Journal of Theory, Research and Practice, 4(2), pp. 156–162. doi:10.1080/17521882.2011.596485.</w:t>
      </w:r>
    </w:p>
    <w:p w14:paraId="03147470" w14:textId="77777777" w:rsidR="00E10170" w:rsidRDefault="00E10170" w:rsidP="0091684B">
      <w:pPr>
        <w:spacing w:line="360" w:lineRule="auto"/>
        <w:jc w:val="both"/>
        <w:rPr>
          <w:rFonts w:ascii="Arial" w:hAnsi="Arial" w:cs="Arial"/>
        </w:rPr>
      </w:pPr>
      <w:r w:rsidRPr="00E10170">
        <w:rPr>
          <w:rFonts w:ascii="Arial" w:hAnsi="Arial" w:cs="Arial"/>
        </w:rPr>
        <w:t>This article was included in this study as it provides valuable insights into the key characteristics of a critical literature review, which is essential for conducting thorough and nuanced research in the field of coaching and development.</w:t>
      </w:r>
    </w:p>
    <w:p w14:paraId="4619E2B9" w14:textId="77777777" w:rsidR="00B26920" w:rsidRDefault="00B26920" w:rsidP="0091684B">
      <w:pPr>
        <w:spacing w:line="360" w:lineRule="auto"/>
        <w:jc w:val="both"/>
        <w:rPr>
          <w:rFonts w:ascii="Arial" w:hAnsi="Arial" w:cs="Arial"/>
        </w:rPr>
      </w:pPr>
    </w:p>
    <w:p w14:paraId="46FC95E6" w14:textId="714739C3"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2</w:t>
      </w:r>
      <w:r>
        <w:rPr>
          <w:rFonts w:ascii="Arial" w:hAnsi="Arial" w:cs="Arial"/>
        </w:rPr>
        <w:t>.</w:t>
      </w:r>
    </w:p>
    <w:p w14:paraId="3D6ACD68" w14:textId="0075EC73" w:rsidR="00B26920" w:rsidRPr="00B26920" w:rsidRDefault="00B26920" w:rsidP="0091684B">
      <w:pPr>
        <w:spacing w:line="360" w:lineRule="auto"/>
        <w:jc w:val="both"/>
        <w:rPr>
          <w:rFonts w:ascii="Arial" w:hAnsi="Arial" w:cs="Arial"/>
        </w:rPr>
      </w:pPr>
      <w:r w:rsidRPr="00B26920">
        <w:rPr>
          <w:rFonts w:ascii="Arial" w:hAnsi="Arial" w:cs="Arial"/>
        </w:rPr>
        <w:t>Schmidt, L. et al. (2023) ‘Data Extraction Methods for systematic review (semi)automation: Update of a living systematic review’, F1000Research, 10, p. 401. doi:10.12688/f1000research.51117.2.</w:t>
      </w:r>
    </w:p>
    <w:p w14:paraId="259EB8CC" w14:textId="057C642E" w:rsidR="00B26920" w:rsidRDefault="00B26920" w:rsidP="0091684B">
      <w:pPr>
        <w:spacing w:line="360" w:lineRule="auto"/>
        <w:jc w:val="both"/>
        <w:rPr>
          <w:rFonts w:ascii="Arial" w:hAnsi="Arial" w:cs="Arial"/>
        </w:rPr>
      </w:pPr>
      <w:r w:rsidRPr="00B26920">
        <w:rPr>
          <w:rFonts w:ascii="Arial" w:hAnsi="Arial" w:cs="Arial"/>
        </w:rPr>
        <w:t xml:space="preserve">This article was included in this study as it provides an updated overview of data extraction methods for systematic reviews, which is relevant to the methodology used in this </w:t>
      </w:r>
      <w:proofErr w:type="gramStart"/>
      <w:r w:rsidRPr="00B26920">
        <w:rPr>
          <w:rFonts w:ascii="Arial" w:hAnsi="Arial" w:cs="Arial"/>
        </w:rPr>
        <w:t>research, and</w:t>
      </w:r>
      <w:proofErr w:type="gramEnd"/>
      <w:r w:rsidRPr="00B26920">
        <w:rPr>
          <w:rFonts w:ascii="Arial" w:hAnsi="Arial" w:cs="Arial"/>
        </w:rPr>
        <w:t xml:space="preserve"> offers insights into the semi-automation of systematic review processes.</w:t>
      </w:r>
    </w:p>
    <w:p w14:paraId="7A58E6C3" w14:textId="77777777" w:rsidR="00DE1023" w:rsidRDefault="00DE1023" w:rsidP="0091684B">
      <w:pPr>
        <w:spacing w:line="360" w:lineRule="auto"/>
        <w:jc w:val="both"/>
        <w:rPr>
          <w:rFonts w:ascii="Arial" w:hAnsi="Arial" w:cs="Arial"/>
        </w:rPr>
      </w:pPr>
    </w:p>
    <w:p w14:paraId="68FBAEDE" w14:textId="47DF5E88" w:rsidR="00AD0BC6" w:rsidRDefault="00AD0BC6" w:rsidP="00DE1023">
      <w:pPr>
        <w:spacing w:line="360" w:lineRule="auto"/>
        <w:jc w:val="both"/>
        <w:rPr>
          <w:rFonts w:ascii="Arial" w:hAnsi="Arial" w:cs="Arial"/>
        </w:rPr>
      </w:pPr>
      <w:r>
        <w:rPr>
          <w:rFonts w:ascii="Arial" w:hAnsi="Arial" w:cs="Arial"/>
        </w:rPr>
        <w:lastRenderedPageBreak/>
        <w:t>8</w:t>
      </w:r>
      <w:r w:rsidR="008D44D0">
        <w:rPr>
          <w:rFonts w:ascii="Arial" w:hAnsi="Arial" w:cs="Arial"/>
        </w:rPr>
        <w:t>3</w:t>
      </w:r>
      <w:r>
        <w:rPr>
          <w:rFonts w:ascii="Arial" w:hAnsi="Arial" w:cs="Arial"/>
        </w:rPr>
        <w:t>.</w:t>
      </w:r>
    </w:p>
    <w:p w14:paraId="40167075" w14:textId="6528CADF" w:rsidR="00DE1023" w:rsidRPr="00DE1023" w:rsidRDefault="00DE1023" w:rsidP="00DE1023">
      <w:pPr>
        <w:spacing w:line="360" w:lineRule="auto"/>
        <w:jc w:val="both"/>
        <w:rPr>
          <w:rFonts w:ascii="Arial" w:hAnsi="Arial" w:cs="Arial"/>
        </w:rPr>
      </w:pPr>
      <w:r w:rsidRPr="00DE1023">
        <w:rPr>
          <w:rFonts w:ascii="Arial" w:hAnsi="Arial" w:cs="Arial"/>
        </w:rPr>
        <w:t>Simic, A. and Blitz, B.K. (2019). "The modern slavery regime: A critical evaluation". Journal of the British Academy, 7(s1), 1-34. DOI: 10.5871/</w:t>
      </w:r>
      <w:proofErr w:type="spellStart"/>
      <w:r w:rsidRPr="00DE1023">
        <w:rPr>
          <w:rFonts w:ascii="Arial" w:hAnsi="Arial" w:cs="Arial"/>
        </w:rPr>
        <w:t>jba</w:t>
      </w:r>
      <w:proofErr w:type="spellEnd"/>
      <w:r w:rsidRPr="00DE1023">
        <w:rPr>
          <w:rFonts w:ascii="Arial" w:hAnsi="Arial" w:cs="Arial"/>
        </w:rPr>
        <w:t>/007s1.001.</w:t>
      </w:r>
    </w:p>
    <w:p w14:paraId="0930C5DA" w14:textId="42E75512" w:rsidR="00DE1023" w:rsidRDefault="00DE1023" w:rsidP="00DE1023">
      <w:pPr>
        <w:spacing w:line="360" w:lineRule="auto"/>
        <w:jc w:val="both"/>
        <w:rPr>
          <w:rFonts w:ascii="Arial" w:hAnsi="Arial" w:cs="Arial"/>
        </w:rPr>
      </w:pPr>
      <w:r w:rsidRPr="00DE1023">
        <w:rPr>
          <w:rFonts w:ascii="Arial" w:hAnsi="Arial" w:cs="Arial"/>
        </w:rPr>
        <w:t xml:space="preserve">This article discusses the concept of modern slavery and its legal and policy framework in the UK and globally. The authors critically evaluate the effectiveness of laws and policies in addressing modern slavery and its impact on society. </w:t>
      </w:r>
      <w:proofErr w:type="spellStart"/>
      <w:r w:rsidR="00240380">
        <w:rPr>
          <w:rFonts w:ascii="Arial" w:hAnsi="Arial" w:cs="Arial"/>
        </w:rPr>
        <w:t>Altough</w:t>
      </w:r>
      <w:proofErr w:type="spellEnd"/>
      <w:r w:rsidR="00240380">
        <w:rPr>
          <w:rFonts w:ascii="Arial" w:hAnsi="Arial" w:cs="Arial"/>
        </w:rPr>
        <w:t xml:space="preserve"> it is very relevant for the focus of this </w:t>
      </w:r>
      <w:proofErr w:type="gramStart"/>
      <w:r w:rsidR="00240380">
        <w:rPr>
          <w:rFonts w:ascii="Arial" w:hAnsi="Arial" w:cs="Arial"/>
        </w:rPr>
        <w:t>work,</w:t>
      </w:r>
      <w:proofErr w:type="gramEnd"/>
      <w:r w:rsidR="00240380">
        <w:rPr>
          <w:rFonts w:ascii="Arial" w:hAnsi="Arial" w:cs="Arial"/>
        </w:rPr>
        <w:t xml:space="preserve"> t</w:t>
      </w:r>
      <w:r w:rsidRPr="00DE1023">
        <w:rPr>
          <w:rFonts w:ascii="Arial" w:hAnsi="Arial" w:cs="Arial"/>
        </w:rPr>
        <w:t>he article</w:t>
      </w:r>
      <w:r w:rsidR="00240380">
        <w:rPr>
          <w:rFonts w:ascii="Arial" w:hAnsi="Arial" w:cs="Arial"/>
        </w:rPr>
        <w:t xml:space="preserve"> has been</w:t>
      </w:r>
      <w:r w:rsidRPr="00DE1023">
        <w:rPr>
          <w:rFonts w:ascii="Arial" w:hAnsi="Arial" w:cs="Arial"/>
        </w:rPr>
        <w:t xml:space="preserve"> excluded from the current review due to </w:t>
      </w:r>
      <w:r w:rsidR="00240380">
        <w:rPr>
          <w:rFonts w:ascii="Arial" w:hAnsi="Arial" w:cs="Arial"/>
        </w:rPr>
        <w:t>the limits of this paper.</w:t>
      </w:r>
    </w:p>
    <w:p w14:paraId="1BE1A35A" w14:textId="77777777" w:rsidR="00B26920" w:rsidRDefault="00B26920" w:rsidP="0091684B">
      <w:pPr>
        <w:spacing w:line="360" w:lineRule="auto"/>
        <w:jc w:val="both"/>
        <w:rPr>
          <w:rFonts w:ascii="Arial" w:hAnsi="Arial" w:cs="Arial"/>
        </w:rPr>
      </w:pPr>
    </w:p>
    <w:p w14:paraId="61C77BD0" w14:textId="5B80F8C7" w:rsidR="00AD0BC6" w:rsidRDefault="00AD0BC6" w:rsidP="0091684B">
      <w:pPr>
        <w:spacing w:line="360" w:lineRule="auto"/>
        <w:jc w:val="both"/>
        <w:rPr>
          <w:rStyle w:val="apple-converted-space"/>
          <w:rFonts w:ascii="Arial" w:hAnsi="Arial" w:cs="Arial"/>
          <w:color w:val="000000" w:themeColor="text1"/>
        </w:rPr>
      </w:pPr>
      <w:r>
        <w:rPr>
          <w:rStyle w:val="apple-converted-space"/>
          <w:rFonts w:ascii="Arial" w:hAnsi="Arial" w:cs="Arial"/>
          <w:color w:val="000000" w:themeColor="text1"/>
        </w:rPr>
        <w:t>8</w:t>
      </w:r>
      <w:r w:rsidR="008D44D0">
        <w:rPr>
          <w:rStyle w:val="apple-converted-space"/>
          <w:rFonts w:ascii="Arial" w:hAnsi="Arial" w:cs="Arial"/>
          <w:color w:val="000000" w:themeColor="text1"/>
        </w:rPr>
        <w:t>4</w:t>
      </w:r>
      <w:r>
        <w:rPr>
          <w:rStyle w:val="apple-converted-space"/>
          <w:rFonts w:ascii="Arial" w:hAnsi="Arial" w:cs="Arial"/>
          <w:color w:val="000000" w:themeColor="text1"/>
        </w:rPr>
        <w:t>.</w:t>
      </w:r>
    </w:p>
    <w:p w14:paraId="1424DFE4" w14:textId="13634129" w:rsidR="00B26920" w:rsidRPr="007F5F11" w:rsidRDefault="00B26920" w:rsidP="0091684B">
      <w:pPr>
        <w:spacing w:line="360" w:lineRule="auto"/>
        <w:jc w:val="both"/>
        <w:rPr>
          <w:rStyle w:val="apple-converted-space"/>
          <w:rFonts w:ascii="Arial" w:hAnsi="Arial" w:cs="Arial"/>
          <w:color w:val="000000" w:themeColor="text1"/>
        </w:rPr>
      </w:pPr>
      <w:r w:rsidRPr="007F5F11">
        <w:rPr>
          <w:rStyle w:val="apple-converted-space"/>
          <w:rFonts w:ascii="Arial" w:hAnsi="Arial" w:cs="Arial"/>
          <w:color w:val="000000" w:themeColor="text1"/>
        </w:rPr>
        <w:t xml:space="preserve">Snyder, H. (2019) ‘Literature review as a research methodology: An overview and guidelines’, Journal of Business Research, 104, pp. 333–339. </w:t>
      </w:r>
      <w:proofErr w:type="gramStart"/>
      <w:r w:rsidRPr="007F5F11">
        <w:rPr>
          <w:rStyle w:val="apple-converted-space"/>
          <w:rFonts w:ascii="Arial" w:hAnsi="Arial" w:cs="Arial"/>
          <w:color w:val="000000" w:themeColor="text1"/>
        </w:rPr>
        <w:t>doi:10.1016/j.jbusres</w:t>
      </w:r>
      <w:proofErr w:type="gramEnd"/>
      <w:r w:rsidRPr="007F5F11">
        <w:rPr>
          <w:rStyle w:val="apple-converted-space"/>
          <w:rFonts w:ascii="Arial" w:hAnsi="Arial" w:cs="Arial"/>
          <w:color w:val="000000" w:themeColor="text1"/>
        </w:rPr>
        <w:t>.2019.07.039.</w:t>
      </w:r>
    </w:p>
    <w:p w14:paraId="65ADE832" w14:textId="77777777" w:rsidR="00B26920" w:rsidRPr="001D7AAB" w:rsidRDefault="00B26920" w:rsidP="0091684B">
      <w:pPr>
        <w:spacing w:line="360" w:lineRule="auto"/>
        <w:jc w:val="both"/>
        <w:rPr>
          <w:rStyle w:val="apple-converted-space"/>
          <w:rFonts w:ascii="Arial" w:hAnsi="Arial" w:cs="Arial"/>
          <w:color w:val="000000" w:themeColor="text1"/>
        </w:rPr>
      </w:pPr>
      <w:r w:rsidRPr="007F5F11">
        <w:rPr>
          <w:rStyle w:val="apple-converted-space"/>
          <w:rFonts w:ascii="Arial" w:hAnsi="Arial" w:cs="Arial"/>
          <w:color w:val="000000" w:themeColor="text1"/>
        </w:rPr>
        <w:t>This article was included in this study as it provides a comprehensive overview of literature reviews as a research methodology, including guidelines for conducting effective literature reviews, which is essential for ensuring the rigour and validity of the research.</w:t>
      </w:r>
    </w:p>
    <w:p w14:paraId="71B0511E" w14:textId="77777777" w:rsidR="00B26920" w:rsidRDefault="00B26920" w:rsidP="0091684B">
      <w:pPr>
        <w:spacing w:line="360" w:lineRule="auto"/>
        <w:jc w:val="both"/>
        <w:rPr>
          <w:rFonts w:ascii="Arial" w:hAnsi="Arial" w:cs="Arial"/>
        </w:rPr>
      </w:pPr>
    </w:p>
    <w:p w14:paraId="1521DBE9" w14:textId="6616424A"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5</w:t>
      </w:r>
      <w:r>
        <w:rPr>
          <w:rFonts w:ascii="Arial" w:hAnsi="Arial" w:cs="Arial"/>
        </w:rPr>
        <w:t>.</w:t>
      </w:r>
    </w:p>
    <w:p w14:paraId="08B42AEC" w14:textId="31CCB3FE" w:rsidR="00524991" w:rsidRPr="00373A5D" w:rsidRDefault="00524991" w:rsidP="0091684B">
      <w:pPr>
        <w:spacing w:line="360" w:lineRule="auto"/>
        <w:jc w:val="both"/>
        <w:rPr>
          <w:rFonts w:ascii="Arial" w:hAnsi="Arial" w:cs="Arial"/>
        </w:rPr>
      </w:pPr>
      <w:proofErr w:type="spellStart"/>
      <w:r w:rsidRPr="00373A5D">
        <w:rPr>
          <w:rFonts w:ascii="Arial" w:hAnsi="Arial" w:cs="Arial"/>
        </w:rPr>
        <w:t>Szablewska</w:t>
      </w:r>
      <w:proofErr w:type="spellEnd"/>
      <w:r w:rsidRPr="00373A5D">
        <w:rPr>
          <w:rFonts w:ascii="Arial" w:hAnsi="Arial" w:cs="Arial"/>
        </w:rPr>
        <w:t xml:space="preserve">, N. and </w:t>
      </w:r>
      <w:proofErr w:type="spellStart"/>
      <w:r w:rsidRPr="00373A5D">
        <w:rPr>
          <w:rFonts w:ascii="Arial" w:hAnsi="Arial" w:cs="Arial"/>
        </w:rPr>
        <w:t>Kubacki</w:t>
      </w:r>
      <w:proofErr w:type="spellEnd"/>
      <w:r w:rsidRPr="00373A5D">
        <w:rPr>
          <w:rFonts w:ascii="Arial" w:hAnsi="Arial" w:cs="Arial"/>
        </w:rPr>
        <w:t xml:space="preserve">, K. (2023) ‘Empirical Business Research on modern slavery in Supply Chains: A systematic review’. Journal of Business Research, 164, p. 113988. </w:t>
      </w:r>
      <w:proofErr w:type="gramStart"/>
      <w:r w:rsidRPr="00373A5D">
        <w:rPr>
          <w:rFonts w:ascii="Arial" w:hAnsi="Arial" w:cs="Arial"/>
        </w:rPr>
        <w:t>doi:10.1016/j.jbusres</w:t>
      </w:r>
      <w:proofErr w:type="gramEnd"/>
      <w:r w:rsidRPr="00373A5D">
        <w:rPr>
          <w:rFonts w:ascii="Arial" w:hAnsi="Arial" w:cs="Arial"/>
        </w:rPr>
        <w:t>.2023.113988.</w:t>
      </w:r>
    </w:p>
    <w:p w14:paraId="02DF4859" w14:textId="77777777" w:rsidR="00524991" w:rsidRDefault="00524991" w:rsidP="0091684B">
      <w:pPr>
        <w:spacing w:line="360" w:lineRule="auto"/>
        <w:jc w:val="both"/>
        <w:rPr>
          <w:rFonts w:ascii="Arial" w:hAnsi="Arial" w:cs="Arial"/>
        </w:rPr>
      </w:pPr>
      <w:r w:rsidRPr="00373A5D">
        <w:rPr>
          <w:rFonts w:ascii="Arial" w:hAnsi="Arial" w:cs="Arial"/>
        </w:rPr>
        <w:t>This article was included in the analysis as it presents a comprehensive systematic review of empirical business research on modern slavery in supply chains, providing a thorough overview of existing studies and their findings.</w:t>
      </w:r>
    </w:p>
    <w:p w14:paraId="12886D02" w14:textId="77777777" w:rsidR="00054DC5" w:rsidRDefault="00054DC5" w:rsidP="0091684B">
      <w:pPr>
        <w:spacing w:line="360" w:lineRule="auto"/>
        <w:jc w:val="both"/>
        <w:rPr>
          <w:rFonts w:ascii="Arial" w:hAnsi="Arial" w:cs="Arial"/>
        </w:rPr>
      </w:pPr>
    </w:p>
    <w:p w14:paraId="10838255" w14:textId="57C22971"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6</w:t>
      </w:r>
      <w:r>
        <w:rPr>
          <w:rFonts w:ascii="Arial" w:hAnsi="Arial" w:cs="Arial"/>
        </w:rPr>
        <w:t>.</w:t>
      </w:r>
    </w:p>
    <w:p w14:paraId="18873E69" w14:textId="1F5EBCF3" w:rsidR="00054DC5" w:rsidRPr="00054DC5" w:rsidRDefault="00054DC5" w:rsidP="0091684B">
      <w:pPr>
        <w:spacing w:line="360" w:lineRule="auto"/>
        <w:jc w:val="both"/>
        <w:rPr>
          <w:rFonts w:ascii="Arial" w:hAnsi="Arial" w:cs="Arial"/>
        </w:rPr>
      </w:pPr>
      <w:r w:rsidRPr="00054DC5">
        <w:rPr>
          <w:rFonts w:ascii="Arial" w:hAnsi="Arial" w:cs="Arial"/>
        </w:rPr>
        <w:t xml:space="preserve">Talbott, K. et al. (2018) ‘Factors influencing detection and co-detection of </w:t>
      </w:r>
      <w:proofErr w:type="spellStart"/>
      <w:r w:rsidRPr="00054DC5">
        <w:rPr>
          <w:rFonts w:ascii="Arial" w:hAnsi="Arial" w:cs="Arial"/>
        </w:rPr>
        <w:t>Ranavirus</w:t>
      </w:r>
      <w:proofErr w:type="spellEnd"/>
      <w:r w:rsidRPr="00054DC5">
        <w:rPr>
          <w:rFonts w:ascii="Arial" w:hAnsi="Arial" w:cs="Arial"/>
        </w:rPr>
        <w:t xml:space="preserve"> and Batrachochytrium </w:t>
      </w:r>
      <w:proofErr w:type="spellStart"/>
      <w:r w:rsidRPr="00054DC5">
        <w:rPr>
          <w:rFonts w:ascii="Arial" w:hAnsi="Arial" w:cs="Arial"/>
        </w:rPr>
        <w:t>dendrobatidis</w:t>
      </w:r>
      <w:proofErr w:type="spellEnd"/>
      <w:r w:rsidRPr="00054DC5">
        <w:rPr>
          <w:rFonts w:ascii="Arial" w:hAnsi="Arial" w:cs="Arial"/>
        </w:rPr>
        <w:t xml:space="preserve"> in Midwestern North American Anuran populations’, Diseases of Aquatic Organisms, 128(2), pp. 93–103. doi:10.3354/dao03217.</w:t>
      </w:r>
    </w:p>
    <w:p w14:paraId="78DF4978" w14:textId="79B84ACE" w:rsidR="00054DC5" w:rsidRDefault="003007E4" w:rsidP="0091684B">
      <w:pPr>
        <w:spacing w:line="360" w:lineRule="auto"/>
        <w:jc w:val="both"/>
        <w:rPr>
          <w:rFonts w:ascii="Arial" w:hAnsi="Arial" w:cs="Arial"/>
        </w:rPr>
      </w:pPr>
      <w:r>
        <w:rPr>
          <w:rFonts w:ascii="Arial" w:hAnsi="Arial" w:cs="Arial"/>
        </w:rPr>
        <w:t xml:space="preserve">Although it is a medical article, it </w:t>
      </w:r>
      <w:r w:rsidR="00054DC5" w:rsidRPr="00054DC5">
        <w:rPr>
          <w:rFonts w:ascii="Arial" w:hAnsi="Arial" w:cs="Arial"/>
        </w:rPr>
        <w:t>was included as a relevant example of rigorous research explaining why narrative literature reviews often face criticism for their methodological limitations.</w:t>
      </w:r>
    </w:p>
    <w:p w14:paraId="4AE7430A" w14:textId="77777777" w:rsidR="00524991" w:rsidRDefault="00524991" w:rsidP="0091684B">
      <w:pPr>
        <w:spacing w:line="360" w:lineRule="auto"/>
        <w:jc w:val="both"/>
        <w:rPr>
          <w:rFonts w:ascii="Arial" w:hAnsi="Arial" w:cs="Arial"/>
        </w:rPr>
      </w:pPr>
    </w:p>
    <w:p w14:paraId="4DE251FE" w14:textId="3A9830C6"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7</w:t>
      </w:r>
      <w:r>
        <w:rPr>
          <w:rFonts w:ascii="Arial" w:hAnsi="Arial" w:cs="Arial"/>
        </w:rPr>
        <w:t>.</w:t>
      </w:r>
    </w:p>
    <w:p w14:paraId="2503C621" w14:textId="29DE3D4C" w:rsidR="00524991" w:rsidRPr="00BF3A21" w:rsidRDefault="00524991" w:rsidP="0091684B">
      <w:pPr>
        <w:spacing w:line="360" w:lineRule="auto"/>
        <w:jc w:val="both"/>
        <w:rPr>
          <w:rFonts w:ascii="Arial" w:hAnsi="Arial" w:cs="Arial"/>
        </w:rPr>
      </w:pPr>
      <w:r w:rsidRPr="00BF3A21">
        <w:rPr>
          <w:rFonts w:ascii="Arial" w:hAnsi="Arial" w:cs="Arial"/>
        </w:rPr>
        <w:t xml:space="preserve">The University of North Carolina (2024) </w:t>
      </w:r>
      <w:proofErr w:type="spellStart"/>
      <w:r w:rsidRPr="00BF3A21">
        <w:rPr>
          <w:rFonts w:ascii="Arial" w:hAnsi="Arial" w:cs="Arial"/>
        </w:rPr>
        <w:t>Libguides</w:t>
      </w:r>
      <w:proofErr w:type="spellEnd"/>
      <w:r w:rsidRPr="00BF3A21">
        <w:rPr>
          <w:rFonts w:ascii="Arial" w:hAnsi="Arial" w:cs="Arial"/>
        </w:rPr>
        <w:t xml:space="preserve">: Creating a Prisma flow diagram: Prisma 2020, PRISMA 2020 - Creating a PRISMA flow diagram - </w:t>
      </w:r>
      <w:proofErr w:type="spellStart"/>
      <w:r w:rsidRPr="00BF3A21">
        <w:rPr>
          <w:rFonts w:ascii="Arial" w:hAnsi="Arial" w:cs="Arial"/>
        </w:rPr>
        <w:t>LibGuides</w:t>
      </w:r>
      <w:proofErr w:type="spellEnd"/>
      <w:r w:rsidRPr="00BF3A21">
        <w:rPr>
          <w:rFonts w:ascii="Arial" w:hAnsi="Arial" w:cs="Arial"/>
        </w:rPr>
        <w:t xml:space="preserve"> at University of North Carolina at Chapel Hill. Available at: https://guides.lib.unc.edu/prisma (Accessed: 04 June 2024).</w:t>
      </w:r>
    </w:p>
    <w:p w14:paraId="35567FEC" w14:textId="77777777" w:rsidR="00D643A2" w:rsidRDefault="00524991" w:rsidP="00D643A2">
      <w:pPr>
        <w:spacing w:line="360" w:lineRule="auto"/>
        <w:jc w:val="both"/>
        <w:rPr>
          <w:rFonts w:ascii="Arial" w:hAnsi="Arial" w:cs="Arial"/>
        </w:rPr>
      </w:pPr>
      <w:r w:rsidRPr="00BF3A21">
        <w:rPr>
          <w:rFonts w:ascii="Arial" w:hAnsi="Arial" w:cs="Arial"/>
        </w:rPr>
        <w:t>This article was included in the analysis as it provides a practical guide on creating a PRISMA flow diagram, a crucial tool for systematic reviews and meta-analyses, which is essential for conducting a comprehensive review of the literature on modern slavery in supply chains.</w:t>
      </w:r>
    </w:p>
    <w:p w14:paraId="1FF0DCEC" w14:textId="77777777" w:rsidR="00D643A2" w:rsidRDefault="00D643A2" w:rsidP="00D643A2">
      <w:pPr>
        <w:spacing w:line="360" w:lineRule="auto"/>
        <w:jc w:val="both"/>
        <w:rPr>
          <w:rFonts w:ascii="Arial" w:hAnsi="Arial" w:cs="Arial"/>
        </w:rPr>
      </w:pPr>
    </w:p>
    <w:p w14:paraId="5B4DE803" w14:textId="734BBAA3" w:rsidR="00AD0BC6" w:rsidRDefault="00AD0BC6" w:rsidP="00D643A2">
      <w:pPr>
        <w:spacing w:line="360" w:lineRule="auto"/>
        <w:jc w:val="both"/>
        <w:rPr>
          <w:rFonts w:ascii="Arial" w:hAnsi="Arial" w:cs="Arial"/>
        </w:rPr>
      </w:pPr>
      <w:r>
        <w:rPr>
          <w:rFonts w:ascii="Arial" w:hAnsi="Arial" w:cs="Arial"/>
        </w:rPr>
        <w:t>8</w:t>
      </w:r>
      <w:r w:rsidR="008D44D0">
        <w:rPr>
          <w:rFonts w:ascii="Arial" w:hAnsi="Arial" w:cs="Arial"/>
        </w:rPr>
        <w:t>8</w:t>
      </w:r>
      <w:r>
        <w:rPr>
          <w:rFonts w:ascii="Arial" w:hAnsi="Arial" w:cs="Arial"/>
        </w:rPr>
        <w:t>.</w:t>
      </w:r>
    </w:p>
    <w:p w14:paraId="3E7A27F0" w14:textId="0BBC8BDA" w:rsidR="00D643A2" w:rsidRPr="00D643A2" w:rsidRDefault="00D643A2" w:rsidP="00D643A2">
      <w:pPr>
        <w:spacing w:line="360" w:lineRule="auto"/>
        <w:jc w:val="both"/>
        <w:rPr>
          <w:rFonts w:ascii="Arial" w:hAnsi="Arial" w:cs="Arial"/>
        </w:rPr>
      </w:pPr>
      <w:proofErr w:type="spellStart"/>
      <w:r w:rsidRPr="00D643A2">
        <w:rPr>
          <w:rFonts w:ascii="Arial" w:hAnsi="Arial" w:cs="Arial"/>
        </w:rPr>
        <w:t>Thorisdottir</w:t>
      </w:r>
      <w:proofErr w:type="spellEnd"/>
      <w:r w:rsidRPr="00D643A2">
        <w:rPr>
          <w:rFonts w:ascii="Arial" w:hAnsi="Arial" w:cs="Arial"/>
        </w:rPr>
        <w:t xml:space="preserve">, T.S. and </w:t>
      </w:r>
      <w:proofErr w:type="spellStart"/>
      <w:r w:rsidRPr="00D643A2">
        <w:rPr>
          <w:rFonts w:ascii="Arial" w:hAnsi="Arial" w:cs="Arial"/>
        </w:rPr>
        <w:t>Johannsdottir</w:t>
      </w:r>
      <w:proofErr w:type="spellEnd"/>
      <w:r w:rsidRPr="00D643A2">
        <w:rPr>
          <w:rFonts w:ascii="Arial" w:hAnsi="Arial" w:cs="Arial"/>
        </w:rPr>
        <w:t>, L. (2020). "Corporate Social Responsibility influencing sustainability within the fashion industry. A systematic review". Sustainability, 12(21), 9167. DOI: 10.3390/su12219167.</w:t>
      </w:r>
    </w:p>
    <w:p w14:paraId="2186BC96" w14:textId="47DDD3F9" w:rsidR="00D643A2" w:rsidRDefault="00D643A2" w:rsidP="00D643A2">
      <w:pPr>
        <w:spacing w:line="360" w:lineRule="auto"/>
        <w:jc w:val="both"/>
        <w:rPr>
          <w:rFonts w:ascii="Arial" w:hAnsi="Arial" w:cs="Arial"/>
        </w:rPr>
      </w:pPr>
      <w:r w:rsidRPr="00D643A2">
        <w:rPr>
          <w:rFonts w:ascii="Arial" w:hAnsi="Arial" w:cs="Arial"/>
        </w:rPr>
        <w:t xml:space="preserve">This systematic review examines the relationship between Corporate Social Responsibility (CSR) and sustainability in the fashion industry, analysing the impact of CSR initiatives on reducing the environmental and social footprint of fashion companies. </w:t>
      </w:r>
      <w:r w:rsidR="0072239D">
        <w:rPr>
          <w:rFonts w:ascii="Arial" w:hAnsi="Arial" w:cs="Arial"/>
        </w:rPr>
        <w:t>I</w:t>
      </w:r>
      <w:r w:rsidRPr="00D643A2">
        <w:rPr>
          <w:rFonts w:ascii="Arial" w:hAnsi="Arial" w:cs="Arial"/>
        </w:rPr>
        <w:t>t was excluded due to irrelevance for this study.</w:t>
      </w:r>
    </w:p>
    <w:p w14:paraId="354E64C7" w14:textId="77777777" w:rsidR="00B26920" w:rsidRDefault="00B26920" w:rsidP="0091684B">
      <w:pPr>
        <w:spacing w:line="360" w:lineRule="auto"/>
        <w:jc w:val="both"/>
        <w:rPr>
          <w:rFonts w:ascii="Arial" w:hAnsi="Arial" w:cs="Arial"/>
        </w:rPr>
      </w:pPr>
    </w:p>
    <w:p w14:paraId="71448E66" w14:textId="38269A96" w:rsidR="00AD0BC6" w:rsidRDefault="00AD0BC6" w:rsidP="0091684B">
      <w:pPr>
        <w:spacing w:line="360" w:lineRule="auto"/>
        <w:jc w:val="both"/>
        <w:rPr>
          <w:rFonts w:ascii="Arial" w:hAnsi="Arial" w:cs="Arial"/>
        </w:rPr>
      </w:pPr>
      <w:r>
        <w:rPr>
          <w:rFonts w:ascii="Arial" w:hAnsi="Arial" w:cs="Arial"/>
        </w:rPr>
        <w:t>8</w:t>
      </w:r>
      <w:r w:rsidR="008D44D0">
        <w:rPr>
          <w:rFonts w:ascii="Arial" w:hAnsi="Arial" w:cs="Arial"/>
        </w:rPr>
        <w:t>9</w:t>
      </w:r>
      <w:r>
        <w:rPr>
          <w:rFonts w:ascii="Arial" w:hAnsi="Arial" w:cs="Arial"/>
        </w:rPr>
        <w:t>.</w:t>
      </w:r>
    </w:p>
    <w:p w14:paraId="3C989A44" w14:textId="3D4A950B" w:rsidR="00B26920" w:rsidRPr="00B26920" w:rsidRDefault="00B26920" w:rsidP="0091684B">
      <w:pPr>
        <w:spacing w:line="360" w:lineRule="auto"/>
        <w:jc w:val="both"/>
        <w:rPr>
          <w:rFonts w:ascii="Arial" w:hAnsi="Arial" w:cs="Arial"/>
        </w:rPr>
      </w:pPr>
      <w:proofErr w:type="spellStart"/>
      <w:r w:rsidRPr="00B26920">
        <w:rPr>
          <w:rFonts w:ascii="Arial" w:hAnsi="Arial" w:cs="Arial"/>
        </w:rPr>
        <w:t>Torraco</w:t>
      </w:r>
      <w:proofErr w:type="spellEnd"/>
      <w:r w:rsidRPr="00B26920">
        <w:rPr>
          <w:rFonts w:ascii="Arial" w:hAnsi="Arial" w:cs="Arial"/>
        </w:rPr>
        <w:t>, R.J. (2005) ‘Writing integrative literature reviews: Guidelines and examples’, Human Resource Development Review, 4(3), pp. 356–367. doi:10.1177/1534484305278283.</w:t>
      </w:r>
    </w:p>
    <w:p w14:paraId="268EDD9C" w14:textId="4562F0DA" w:rsidR="00B26920" w:rsidRDefault="00B26920" w:rsidP="0091684B">
      <w:pPr>
        <w:spacing w:line="360" w:lineRule="auto"/>
        <w:jc w:val="both"/>
        <w:rPr>
          <w:rFonts w:ascii="Arial" w:hAnsi="Arial" w:cs="Arial"/>
        </w:rPr>
      </w:pPr>
      <w:r w:rsidRPr="00B26920">
        <w:rPr>
          <w:rFonts w:ascii="Arial" w:hAnsi="Arial" w:cs="Arial"/>
        </w:rPr>
        <w:t>This article was included in this study as it provides guidelines and examples for writing integrative literature reviews, which is a relevant methodology for this research, and offers valuable insights into the process of synthesising and integrating existing knowledge in the field.</w:t>
      </w:r>
    </w:p>
    <w:p w14:paraId="1B61F82B" w14:textId="77777777" w:rsidR="008C3654" w:rsidRDefault="008C3654" w:rsidP="0091684B">
      <w:pPr>
        <w:spacing w:line="360" w:lineRule="auto"/>
        <w:jc w:val="both"/>
        <w:rPr>
          <w:rFonts w:ascii="Arial" w:hAnsi="Arial" w:cs="Arial"/>
        </w:rPr>
      </w:pPr>
    </w:p>
    <w:p w14:paraId="23782208" w14:textId="1DC24B64" w:rsidR="00AD0BC6" w:rsidRDefault="008D44D0" w:rsidP="0091684B">
      <w:pPr>
        <w:spacing w:line="360" w:lineRule="auto"/>
        <w:jc w:val="both"/>
        <w:rPr>
          <w:rFonts w:ascii="Arial" w:hAnsi="Arial" w:cs="Arial"/>
        </w:rPr>
      </w:pPr>
      <w:r>
        <w:rPr>
          <w:rFonts w:ascii="Arial" w:hAnsi="Arial" w:cs="Arial"/>
        </w:rPr>
        <w:t>90</w:t>
      </w:r>
      <w:r w:rsidR="00AD0BC6">
        <w:rPr>
          <w:rFonts w:ascii="Arial" w:hAnsi="Arial" w:cs="Arial"/>
        </w:rPr>
        <w:t>.</w:t>
      </w:r>
    </w:p>
    <w:p w14:paraId="45CA694F" w14:textId="6D45A281" w:rsidR="008C3654" w:rsidRPr="008C3654" w:rsidRDefault="008C3654" w:rsidP="0091684B">
      <w:pPr>
        <w:spacing w:line="360" w:lineRule="auto"/>
        <w:jc w:val="both"/>
        <w:rPr>
          <w:rFonts w:ascii="Arial" w:hAnsi="Arial" w:cs="Arial"/>
        </w:rPr>
      </w:pPr>
      <w:proofErr w:type="spellStart"/>
      <w:r w:rsidRPr="008C3654">
        <w:rPr>
          <w:rFonts w:ascii="Arial" w:hAnsi="Arial" w:cs="Arial"/>
        </w:rPr>
        <w:t>Trautrims</w:t>
      </w:r>
      <w:proofErr w:type="spellEnd"/>
      <w:r w:rsidRPr="008C3654">
        <w:rPr>
          <w:rFonts w:ascii="Arial" w:hAnsi="Arial" w:cs="Arial"/>
        </w:rPr>
        <w:t>, A. (2020) ‘Modern slavery responses need international business scholarship’, AIB Insights, 20(2). doi:10.46697/001c.13539.</w:t>
      </w:r>
    </w:p>
    <w:p w14:paraId="267243A4" w14:textId="7C14E301" w:rsidR="008C3654" w:rsidRDefault="008C3654" w:rsidP="0091684B">
      <w:pPr>
        <w:spacing w:line="360" w:lineRule="auto"/>
        <w:jc w:val="both"/>
        <w:rPr>
          <w:rFonts w:ascii="Arial" w:hAnsi="Arial" w:cs="Arial"/>
        </w:rPr>
      </w:pPr>
      <w:r w:rsidRPr="008C3654">
        <w:rPr>
          <w:rFonts w:ascii="Arial" w:hAnsi="Arial" w:cs="Arial"/>
        </w:rPr>
        <w:t xml:space="preserve">This article was included as a relevant example of the intersection of academic research and practical application, highlighting the need for international business </w:t>
      </w:r>
      <w:r w:rsidRPr="008C3654">
        <w:rPr>
          <w:rFonts w:ascii="Arial" w:hAnsi="Arial" w:cs="Arial"/>
        </w:rPr>
        <w:lastRenderedPageBreak/>
        <w:t xml:space="preserve">scholarship to inform and improve responses to modern slavery. The inclusion of this article demonstrates the importance of considering the broader implications of narrative literature reviews and their potential impact on real-world issues, such as </w:t>
      </w:r>
      <w:r w:rsidR="00335965">
        <w:rPr>
          <w:rFonts w:ascii="Arial" w:hAnsi="Arial" w:cs="Arial"/>
        </w:rPr>
        <w:t>modern slavery</w:t>
      </w:r>
      <w:r w:rsidRPr="008C3654">
        <w:rPr>
          <w:rFonts w:ascii="Arial" w:hAnsi="Arial" w:cs="Arial"/>
        </w:rPr>
        <w:t xml:space="preserve"> and exploitation.</w:t>
      </w:r>
    </w:p>
    <w:p w14:paraId="0FF8537F" w14:textId="77777777" w:rsidR="00F20463" w:rsidRDefault="00F20463" w:rsidP="0091684B">
      <w:pPr>
        <w:spacing w:line="360" w:lineRule="auto"/>
        <w:jc w:val="both"/>
        <w:rPr>
          <w:rFonts w:ascii="Arial" w:hAnsi="Arial" w:cs="Arial"/>
        </w:rPr>
      </w:pPr>
    </w:p>
    <w:p w14:paraId="15DD6165" w14:textId="58339790"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1</w:t>
      </w:r>
      <w:r>
        <w:rPr>
          <w:rFonts w:ascii="Arial" w:hAnsi="Arial" w:cs="Arial"/>
        </w:rPr>
        <w:t>.</w:t>
      </w:r>
    </w:p>
    <w:p w14:paraId="30102D52" w14:textId="74FC8092" w:rsidR="00F20463" w:rsidRPr="00F20463" w:rsidRDefault="00F20463" w:rsidP="0091684B">
      <w:pPr>
        <w:spacing w:line="360" w:lineRule="auto"/>
        <w:jc w:val="both"/>
        <w:rPr>
          <w:rFonts w:ascii="Arial" w:hAnsi="Arial" w:cs="Arial"/>
        </w:rPr>
      </w:pPr>
      <w:proofErr w:type="spellStart"/>
      <w:r w:rsidRPr="00F20463">
        <w:rPr>
          <w:rFonts w:ascii="Arial" w:hAnsi="Arial" w:cs="Arial"/>
        </w:rPr>
        <w:t>Tugwell</w:t>
      </w:r>
      <w:proofErr w:type="spellEnd"/>
      <w:r w:rsidRPr="00F20463">
        <w:rPr>
          <w:rFonts w:ascii="Arial" w:hAnsi="Arial" w:cs="Arial"/>
        </w:rPr>
        <w:t>, P. et al. (2020) ‘When to replicate systematic reviews of interventions: Consensus checklist’, BMJ, p. m2864. doi:10.1136/bmj.m2864.</w:t>
      </w:r>
    </w:p>
    <w:p w14:paraId="7B706761" w14:textId="77A78085" w:rsidR="00F20463" w:rsidRDefault="00F20463" w:rsidP="0091684B">
      <w:pPr>
        <w:spacing w:line="360" w:lineRule="auto"/>
        <w:jc w:val="both"/>
        <w:rPr>
          <w:rFonts w:ascii="Arial" w:hAnsi="Arial" w:cs="Arial"/>
        </w:rPr>
      </w:pPr>
      <w:r w:rsidRPr="00F20463">
        <w:rPr>
          <w:rFonts w:ascii="Arial" w:hAnsi="Arial" w:cs="Arial"/>
        </w:rPr>
        <w:t>This article was included in this study as it provides a consensus checklist for determining when to replicate systematic reviews of interventions, which is relevant to the methodology used in this research and offers practical guidance for identifying opportunities for replication and updating existing knowledge.</w:t>
      </w:r>
    </w:p>
    <w:p w14:paraId="273A7394" w14:textId="77777777" w:rsidR="00524991" w:rsidRDefault="00524991" w:rsidP="0091684B">
      <w:pPr>
        <w:spacing w:line="360" w:lineRule="auto"/>
        <w:jc w:val="both"/>
        <w:rPr>
          <w:rFonts w:ascii="Arial" w:hAnsi="Arial" w:cs="Arial"/>
        </w:rPr>
      </w:pPr>
    </w:p>
    <w:p w14:paraId="1C49E096" w14:textId="12DC8F3B"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2</w:t>
      </w:r>
      <w:r>
        <w:rPr>
          <w:rFonts w:ascii="Arial" w:hAnsi="Arial" w:cs="Arial"/>
        </w:rPr>
        <w:t>.</w:t>
      </w:r>
    </w:p>
    <w:p w14:paraId="0870BD00" w14:textId="337EA342" w:rsidR="00524991" w:rsidRPr="009678E2" w:rsidRDefault="00524991" w:rsidP="0091684B">
      <w:pPr>
        <w:spacing w:line="360" w:lineRule="auto"/>
        <w:jc w:val="both"/>
        <w:rPr>
          <w:rFonts w:ascii="Arial" w:hAnsi="Arial" w:cs="Arial"/>
        </w:rPr>
      </w:pPr>
      <w:r w:rsidRPr="009678E2">
        <w:rPr>
          <w:rFonts w:ascii="Arial" w:hAnsi="Arial" w:cs="Arial"/>
        </w:rPr>
        <w:t xml:space="preserve">TUS library (2024) Subject &amp; Study Guides: Literature Review Guide: How To </w:t>
      </w:r>
      <w:proofErr w:type="gramStart"/>
      <w:r w:rsidRPr="009678E2">
        <w:rPr>
          <w:rFonts w:ascii="Arial" w:hAnsi="Arial" w:cs="Arial"/>
        </w:rPr>
        <w:t>Start?,</w:t>
      </w:r>
      <w:proofErr w:type="gramEnd"/>
      <w:r w:rsidRPr="009678E2">
        <w:rPr>
          <w:rFonts w:ascii="Arial" w:hAnsi="Arial" w:cs="Arial"/>
        </w:rPr>
        <w:t xml:space="preserve"> How to start? - Literature Review Guide - Subject &amp; Study Guides at TUS Library Midlands. Available at: https://ait.libguides.com/c.php?g=280076&amp;p=3001450 (Accessed: 16 April 2024).</w:t>
      </w:r>
    </w:p>
    <w:p w14:paraId="112862CC" w14:textId="0CBFCC7A" w:rsidR="00901B1C" w:rsidRDefault="00524991" w:rsidP="0091684B">
      <w:pPr>
        <w:spacing w:line="360" w:lineRule="auto"/>
        <w:jc w:val="both"/>
        <w:rPr>
          <w:rFonts w:ascii="Arial" w:hAnsi="Arial" w:cs="Arial"/>
        </w:rPr>
      </w:pPr>
      <w:r w:rsidRPr="009678E2">
        <w:rPr>
          <w:rFonts w:ascii="Arial" w:hAnsi="Arial" w:cs="Arial"/>
        </w:rPr>
        <w:t>This article was excluded from the analysis as it is a general guide on how to start a literature review, and it was not deemed necessary for the analysis, as other more relevant sources were used to provide a comprehensive understanding of the topic of starting a literature review.</w:t>
      </w:r>
    </w:p>
    <w:p w14:paraId="5CD97630" w14:textId="77777777" w:rsidR="00901B1C" w:rsidRDefault="00901B1C" w:rsidP="0091684B">
      <w:pPr>
        <w:spacing w:line="360" w:lineRule="auto"/>
        <w:jc w:val="both"/>
        <w:rPr>
          <w:rFonts w:ascii="Arial" w:hAnsi="Arial" w:cs="Arial"/>
        </w:rPr>
      </w:pPr>
    </w:p>
    <w:p w14:paraId="78D085C0" w14:textId="7C0730C0"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3</w:t>
      </w:r>
      <w:r>
        <w:rPr>
          <w:rFonts w:ascii="Arial" w:hAnsi="Arial" w:cs="Arial"/>
        </w:rPr>
        <w:t>.</w:t>
      </w:r>
    </w:p>
    <w:p w14:paraId="776B813C" w14:textId="17321EB3" w:rsidR="00901B1C" w:rsidRPr="00901B1C" w:rsidRDefault="00901B1C" w:rsidP="0091684B">
      <w:pPr>
        <w:spacing w:line="360" w:lineRule="auto"/>
        <w:jc w:val="both"/>
        <w:rPr>
          <w:rFonts w:ascii="Arial" w:hAnsi="Arial" w:cs="Arial"/>
        </w:rPr>
      </w:pPr>
      <w:r w:rsidRPr="00901B1C">
        <w:rPr>
          <w:rFonts w:ascii="Arial" w:hAnsi="Arial" w:cs="Arial"/>
        </w:rPr>
        <w:t xml:space="preserve">University of North Carolina (2024) </w:t>
      </w:r>
      <w:proofErr w:type="spellStart"/>
      <w:r w:rsidRPr="00901B1C">
        <w:rPr>
          <w:rFonts w:ascii="Arial" w:hAnsi="Arial" w:cs="Arial"/>
        </w:rPr>
        <w:t>Libguides</w:t>
      </w:r>
      <w:proofErr w:type="spellEnd"/>
      <w:r w:rsidRPr="00901B1C">
        <w:rPr>
          <w:rFonts w:ascii="Arial" w:hAnsi="Arial" w:cs="Arial"/>
        </w:rPr>
        <w:t xml:space="preserve">: Creating a </w:t>
      </w:r>
      <w:proofErr w:type="spellStart"/>
      <w:r w:rsidRPr="00901B1C">
        <w:rPr>
          <w:rFonts w:ascii="Arial" w:hAnsi="Arial" w:cs="Arial"/>
        </w:rPr>
        <w:t>prisma</w:t>
      </w:r>
      <w:proofErr w:type="spellEnd"/>
      <w:r w:rsidRPr="00901B1C">
        <w:rPr>
          <w:rFonts w:ascii="Arial" w:hAnsi="Arial" w:cs="Arial"/>
        </w:rPr>
        <w:t xml:space="preserve"> flow diagram: Prisma 2020, PRISMA 2020 - Creating a PRISMA flow diagram - </w:t>
      </w:r>
      <w:proofErr w:type="spellStart"/>
      <w:r w:rsidRPr="00901B1C">
        <w:rPr>
          <w:rFonts w:ascii="Arial" w:hAnsi="Arial" w:cs="Arial"/>
        </w:rPr>
        <w:t>LibGuides</w:t>
      </w:r>
      <w:proofErr w:type="spellEnd"/>
      <w:r w:rsidRPr="00901B1C">
        <w:rPr>
          <w:rFonts w:ascii="Arial" w:hAnsi="Arial" w:cs="Arial"/>
        </w:rPr>
        <w:t xml:space="preserve"> at University of North Carolina at Chapel Hill. Available at: https://guides.lib.unc.edu/prisma (Accessed: 03 June 2024).</w:t>
      </w:r>
    </w:p>
    <w:p w14:paraId="17650AAB" w14:textId="3B4DE3E9" w:rsidR="00AF5F06" w:rsidRDefault="00901B1C" w:rsidP="0091684B">
      <w:pPr>
        <w:spacing w:line="360" w:lineRule="auto"/>
        <w:jc w:val="both"/>
        <w:rPr>
          <w:rFonts w:ascii="Arial" w:hAnsi="Arial" w:cs="Arial"/>
        </w:rPr>
      </w:pPr>
      <w:r w:rsidRPr="00901B1C">
        <w:rPr>
          <w:rFonts w:ascii="Arial" w:hAnsi="Arial" w:cs="Arial"/>
        </w:rPr>
        <w:t>This online resource was included as a guide to creating a PRISMA flow diagram, a valuable tool for systematically summarizing and presenting the results of a meta-analysis or systematic review. The inclusion of this resource provides practical guidance on how to effectively illustrate the flow of studies through the review process, which is essential for ensuring transparency and clarity in the reporting of research results.</w:t>
      </w:r>
    </w:p>
    <w:p w14:paraId="7D395948" w14:textId="77777777" w:rsidR="00D5668F" w:rsidRDefault="00D5668F" w:rsidP="0091684B">
      <w:pPr>
        <w:spacing w:line="360" w:lineRule="auto"/>
        <w:jc w:val="both"/>
        <w:rPr>
          <w:rFonts w:ascii="Arial" w:hAnsi="Arial" w:cs="Arial"/>
        </w:rPr>
      </w:pPr>
    </w:p>
    <w:p w14:paraId="06DDF200" w14:textId="2C298964" w:rsidR="00AD0BC6" w:rsidRDefault="00AD0BC6" w:rsidP="00D5668F">
      <w:pPr>
        <w:spacing w:line="360" w:lineRule="auto"/>
        <w:jc w:val="both"/>
        <w:rPr>
          <w:rFonts w:ascii="Arial" w:hAnsi="Arial" w:cs="Arial"/>
        </w:rPr>
      </w:pPr>
      <w:r>
        <w:rPr>
          <w:rFonts w:ascii="Arial" w:hAnsi="Arial" w:cs="Arial"/>
        </w:rPr>
        <w:t>9</w:t>
      </w:r>
      <w:r w:rsidR="008D44D0">
        <w:rPr>
          <w:rFonts w:ascii="Arial" w:hAnsi="Arial" w:cs="Arial"/>
        </w:rPr>
        <w:t>4</w:t>
      </w:r>
      <w:r>
        <w:rPr>
          <w:rFonts w:ascii="Arial" w:hAnsi="Arial" w:cs="Arial"/>
        </w:rPr>
        <w:t>.</w:t>
      </w:r>
    </w:p>
    <w:p w14:paraId="41CB78D2" w14:textId="2EC99821" w:rsidR="00D5668F" w:rsidRPr="00D5668F" w:rsidRDefault="00D5668F" w:rsidP="00D5668F">
      <w:pPr>
        <w:spacing w:line="360" w:lineRule="auto"/>
        <w:jc w:val="both"/>
        <w:rPr>
          <w:rFonts w:ascii="Arial" w:hAnsi="Arial" w:cs="Arial"/>
        </w:rPr>
      </w:pPr>
      <w:r w:rsidRPr="00D5668F">
        <w:rPr>
          <w:rFonts w:ascii="Arial" w:hAnsi="Arial" w:cs="Arial"/>
        </w:rPr>
        <w:t>Van Buren, H.J., Schrempf-Stirling, J., &amp; Westermann-</w:t>
      </w:r>
      <w:proofErr w:type="spellStart"/>
      <w:r w:rsidRPr="00D5668F">
        <w:rPr>
          <w:rFonts w:ascii="Arial" w:hAnsi="Arial" w:cs="Arial"/>
        </w:rPr>
        <w:t>Behaylo</w:t>
      </w:r>
      <w:proofErr w:type="spellEnd"/>
      <w:r w:rsidRPr="00D5668F">
        <w:rPr>
          <w:rFonts w:ascii="Arial" w:hAnsi="Arial" w:cs="Arial"/>
        </w:rPr>
        <w:t xml:space="preserve">, M. (2019). Business and human trafficking: A social connection and political responsibility model. Business &amp; Society, 60(2), 341-375. </w:t>
      </w:r>
      <w:proofErr w:type="spellStart"/>
      <w:r w:rsidRPr="00D5668F">
        <w:rPr>
          <w:rFonts w:ascii="Arial" w:hAnsi="Arial" w:cs="Arial"/>
        </w:rPr>
        <w:t>doi</w:t>
      </w:r>
      <w:proofErr w:type="spellEnd"/>
      <w:r w:rsidRPr="00D5668F">
        <w:rPr>
          <w:rFonts w:ascii="Arial" w:hAnsi="Arial" w:cs="Arial"/>
        </w:rPr>
        <w:t>: 10.1177/0007650319872509.</w:t>
      </w:r>
    </w:p>
    <w:p w14:paraId="7EA0F374" w14:textId="5BE4D38F" w:rsidR="00D5668F" w:rsidRDefault="00D5668F" w:rsidP="0091684B">
      <w:pPr>
        <w:spacing w:line="360" w:lineRule="auto"/>
        <w:jc w:val="both"/>
        <w:rPr>
          <w:rFonts w:ascii="Arial" w:hAnsi="Arial" w:cs="Arial"/>
        </w:rPr>
      </w:pPr>
      <w:r w:rsidRPr="00D5668F">
        <w:rPr>
          <w:rFonts w:ascii="Arial" w:hAnsi="Arial" w:cs="Arial"/>
        </w:rPr>
        <w:t>This article explores the relationship between business and human trafficking, proposing a new model for understanding the issue. However, it was excluded from the current</w:t>
      </w:r>
      <w:r w:rsidR="005D7F95">
        <w:rPr>
          <w:rFonts w:ascii="Arial" w:hAnsi="Arial" w:cs="Arial"/>
        </w:rPr>
        <w:t xml:space="preserve"> </w:t>
      </w:r>
      <w:r w:rsidRPr="00D5668F">
        <w:rPr>
          <w:rFonts w:ascii="Arial" w:hAnsi="Arial" w:cs="Arial"/>
        </w:rPr>
        <w:t xml:space="preserve">project as it does not specifically focus on the </w:t>
      </w:r>
      <w:r w:rsidR="005D7F95">
        <w:rPr>
          <w:rFonts w:ascii="Arial" w:hAnsi="Arial" w:cs="Arial"/>
        </w:rPr>
        <w:t>M</w:t>
      </w:r>
      <w:r w:rsidRPr="00D5668F">
        <w:rPr>
          <w:rFonts w:ascii="Arial" w:hAnsi="Arial" w:cs="Arial"/>
        </w:rPr>
        <w:t xml:space="preserve">odern </w:t>
      </w:r>
      <w:r w:rsidR="005D7F95">
        <w:rPr>
          <w:rFonts w:ascii="Arial" w:hAnsi="Arial" w:cs="Arial"/>
        </w:rPr>
        <w:t>S</w:t>
      </w:r>
      <w:r w:rsidRPr="00D5668F">
        <w:rPr>
          <w:rFonts w:ascii="Arial" w:hAnsi="Arial" w:cs="Arial"/>
        </w:rPr>
        <w:t>lavery</w:t>
      </w:r>
      <w:r w:rsidR="005D7F95">
        <w:rPr>
          <w:rFonts w:ascii="Arial" w:hAnsi="Arial" w:cs="Arial"/>
        </w:rPr>
        <w:t xml:space="preserve"> </w:t>
      </w:r>
      <w:r w:rsidRPr="00D5668F">
        <w:rPr>
          <w:rFonts w:ascii="Arial" w:hAnsi="Arial" w:cs="Arial"/>
        </w:rPr>
        <w:t xml:space="preserve">which is different from </w:t>
      </w:r>
      <w:r w:rsidR="005D7F95">
        <w:rPr>
          <w:rFonts w:ascii="Arial" w:hAnsi="Arial" w:cs="Arial"/>
        </w:rPr>
        <w:t>H</w:t>
      </w:r>
      <w:r w:rsidRPr="00D5668F">
        <w:rPr>
          <w:rFonts w:ascii="Arial" w:hAnsi="Arial" w:cs="Arial"/>
        </w:rPr>
        <w:t xml:space="preserve">uman </w:t>
      </w:r>
      <w:r w:rsidR="005D7F95">
        <w:rPr>
          <w:rFonts w:ascii="Arial" w:hAnsi="Arial" w:cs="Arial"/>
        </w:rPr>
        <w:t>T</w:t>
      </w:r>
      <w:r w:rsidRPr="00D5668F">
        <w:rPr>
          <w:rFonts w:ascii="Arial" w:hAnsi="Arial" w:cs="Arial"/>
        </w:rPr>
        <w:t>rafficking.</w:t>
      </w:r>
    </w:p>
    <w:p w14:paraId="0691CE68" w14:textId="77777777" w:rsidR="00D5668F" w:rsidRDefault="00D5668F" w:rsidP="0091684B">
      <w:pPr>
        <w:spacing w:line="360" w:lineRule="auto"/>
        <w:jc w:val="both"/>
        <w:rPr>
          <w:rFonts w:ascii="Arial" w:hAnsi="Arial" w:cs="Arial"/>
        </w:rPr>
      </w:pPr>
    </w:p>
    <w:p w14:paraId="62BAFC9C" w14:textId="23EC2FD6"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5</w:t>
      </w:r>
      <w:r>
        <w:rPr>
          <w:rFonts w:ascii="Arial" w:hAnsi="Arial" w:cs="Arial"/>
        </w:rPr>
        <w:t>.</w:t>
      </w:r>
    </w:p>
    <w:p w14:paraId="287DBCFB" w14:textId="2A1780F5" w:rsidR="00524991" w:rsidRPr="00106AC0" w:rsidRDefault="00524991" w:rsidP="0091684B">
      <w:pPr>
        <w:spacing w:line="360" w:lineRule="auto"/>
        <w:jc w:val="both"/>
        <w:rPr>
          <w:rFonts w:ascii="Arial" w:hAnsi="Arial" w:cs="Arial"/>
        </w:rPr>
      </w:pPr>
      <w:r w:rsidRPr="00106AC0">
        <w:rPr>
          <w:rFonts w:ascii="Arial" w:hAnsi="Arial" w:cs="Arial"/>
        </w:rPr>
        <w:t>Van den Anker, C. (2004) The Political Economy of New Slavery. 1st ed. Basingstoke, UK: Palgrave Macmillan.</w:t>
      </w:r>
    </w:p>
    <w:p w14:paraId="7AC7A486" w14:textId="0CAFDC3B" w:rsidR="00524991" w:rsidRDefault="00524991" w:rsidP="0091684B">
      <w:pPr>
        <w:spacing w:line="360" w:lineRule="auto"/>
        <w:jc w:val="both"/>
        <w:rPr>
          <w:rFonts w:ascii="Arial" w:hAnsi="Arial" w:cs="Arial"/>
        </w:rPr>
      </w:pPr>
      <w:r w:rsidRPr="00106AC0">
        <w:rPr>
          <w:rFonts w:ascii="Arial" w:hAnsi="Arial" w:cs="Arial"/>
        </w:rPr>
        <w:t xml:space="preserve">This 2004 book by Christian van den Anker explores the concept of modern </w:t>
      </w:r>
      <w:proofErr w:type="gramStart"/>
      <w:r w:rsidRPr="00106AC0">
        <w:rPr>
          <w:rFonts w:ascii="Arial" w:hAnsi="Arial" w:cs="Arial"/>
        </w:rPr>
        <w:t>slavery, but</w:t>
      </w:r>
      <w:proofErr w:type="gramEnd"/>
      <w:r w:rsidRPr="00106AC0">
        <w:rPr>
          <w:rFonts w:ascii="Arial" w:hAnsi="Arial" w:cs="Arial"/>
        </w:rPr>
        <w:t xml:space="preserve"> was excluded from the analysis as it is an outdated source that may not accurately reflect the current state of </w:t>
      </w:r>
      <w:r w:rsidR="005D7F95">
        <w:rPr>
          <w:rFonts w:ascii="Arial" w:hAnsi="Arial" w:cs="Arial"/>
        </w:rPr>
        <w:t xml:space="preserve">regulatory and legislative landscape in </w:t>
      </w:r>
      <w:r w:rsidRPr="00106AC0">
        <w:rPr>
          <w:rFonts w:ascii="Arial" w:hAnsi="Arial" w:cs="Arial"/>
        </w:rPr>
        <w:t>modern slavery</w:t>
      </w:r>
      <w:r w:rsidR="005D7F95">
        <w:rPr>
          <w:rFonts w:ascii="Arial" w:hAnsi="Arial" w:cs="Arial"/>
        </w:rPr>
        <w:t>.</w:t>
      </w:r>
    </w:p>
    <w:p w14:paraId="125544F3" w14:textId="77777777" w:rsidR="00415740" w:rsidRDefault="00415740" w:rsidP="0091684B">
      <w:pPr>
        <w:spacing w:line="360" w:lineRule="auto"/>
        <w:jc w:val="both"/>
        <w:rPr>
          <w:rFonts w:ascii="Arial" w:hAnsi="Arial" w:cs="Arial"/>
        </w:rPr>
      </w:pPr>
    </w:p>
    <w:p w14:paraId="13E45C0E" w14:textId="492CCF4B" w:rsidR="00AD0BC6" w:rsidRDefault="00AD0BC6" w:rsidP="00415740">
      <w:pPr>
        <w:spacing w:line="360" w:lineRule="auto"/>
        <w:jc w:val="both"/>
        <w:rPr>
          <w:rFonts w:ascii="Arial" w:hAnsi="Arial" w:cs="Arial"/>
        </w:rPr>
      </w:pPr>
      <w:r>
        <w:rPr>
          <w:rFonts w:ascii="Arial" w:hAnsi="Arial" w:cs="Arial"/>
        </w:rPr>
        <w:t>9</w:t>
      </w:r>
      <w:r w:rsidR="008D44D0">
        <w:rPr>
          <w:rFonts w:ascii="Arial" w:hAnsi="Arial" w:cs="Arial"/>
        </w:rPr>
        <w:t>6</w:t>
      </w:r>
      <w:r>
        <w:rPr>
          <w:rFonts w:ascii="Arial" w:hAnsi="Arial" w:cs="Arial"/>
        </w:rPr>
        <w:t>.</w:t>
      </w:r>
    </w:p>
    <w:p w14:paraId="71E1AEE3" w14:textId="4830D190" w:rsidR="00415740" w:rsidRPr="00415740" w:rsidRDefault="00415740" w:rsidP="00415740">
      <w:pPr>
        <w:spacing w:line="360" w:lineRule="auto"/>
        <w:jc w:val="both"/>
        <w:rPr>
          <w:rFonts w:ascii="Arial" w:hAnsi="Arial" w:cs="Arial"/>
        </w:rPr>
      </w:pPr>
      <w:r w:rsidRPr="00415740">
        <w:rPr>
          <w:rFonts w:ascii="Arial" w:hAnsi="Arial" w:cs="Arial"/>
        </w:rPr>
        <w:t>Vaughan, Y. (2023). "Preventing modern slavery through Corporate Social Responsibility Disclosure: An analysis of the U.S. hospitality and tourism industry". Cornell Hospitality Quarterly, 65(1), 120-135. DOI: 10.1177/19389655231182082.</w:t>
      </w:r>
    </w:p>
    <w:p w14:paraId="5D9A8693" w14:textId="1E191152" w:rsidR="00415740" w:rsidRDefault="00415740" w:rsidP="00415740">
      <w:pPr>
        <w:spacing w:line="360" w:lineRule="auto"/>
        <w:jc w:val="both"/>
        <w:rPr>
          <w:rFonts w:ascii="Arial" w:hAnsi="Arial" w:cs="Arial"/>
        </w:rPr>
      </w:pPr>
      <w:r w:rsidRPr="00415740">
        <w:rPr>
          <w:rFonts w:ascii="Arial" w:hAnsi="Arial" w:cs="Arial"/>
        </w:rPr>
        <w:t xml:space="preserve">This study examines the role of corporate social responsibility disclosure in preventing modern slavery in the U.S. hospitality and tourism industry, using a </w:t>
      </w:r>
      <w:proofErr w:type="gramStart"/>
      <w:r w:rsidRPr="00415740">
        <w:rPr>
          <w:rFonts w:ascii="Arial" w:hAnsi="Arial" w:cs="Arial"/>
        </w:rPr>
        <w:t>mixed-methods</w:t>
      </w:r>
      <w:proofErr w:type="gramEnd"/>
      <w:r w:rsidRPr="00415740">
        <w:rPr>
          <w:rFonts w:ascii="Arial" w:hAnsi="Arial" w:cs="Arial"/>
        </w:rPr>
        <w:t xml:space="preserve"> approach to analyse the disclosure practices of major companies in the sector.</w:t>
      </w:r>
      <w:r w:rsidR="0072239D">
        <w:rPr>
          <w:rFonts w:ascii="Arial" w:hAnsi="Arial" w:cs="Arial"/>
        </w:rPr>
        <w:t xml:space="preserve"> It was excluded due the </w:t>
      </w:r>
      <w:r w:rsidR="005D7F95">
        <w:rPr>
          <w:rFonts w:ascii="Arial" w:hAnsi="Arial" w:cs="Arial"/>
        </w:rPr>
        <w:t>different focus of this work which is “</w:t>
      </w:r>
      <w:proofErr w:type="spellStart"/>
      <w:r w:rsidR="005D7F95" w:rsidRPr="00CD38ED">
        <w:rPr>
          <w:rFonts w:ascii="Arial" w:hAnsi="Arial" w:cs="Arial"/>
          <w:color w:val="000000"/>
        </w:rPr>
        <w:t>Analyzing</w:t>
      </w:r>
      <w:proofErr w:type="spellEnd"/>
      <w:r w:rsidR="005D7F95" w:rsidRPr="00CD38ED">
        <w:rPr>
          <w:rFonts w:ascii="Arial" w:hAnsi="Arial" w:cs="Arial"/>
          <w:color w:val="000000"/>
        </w:rPr>
        <w:t xml:space="preserve"> the Efficacy of Legislation and Regulatory Measures in Combating Modern Slavery</w:t>
      </w:r>
      <w:r w:rsidR="005D7F95">
        <w:rPr>
          <w:rFonts w:ascii="Arial" w:hAnsi="Arial" w:cs="Arial"/>
          <w:color w:val="000000"/>
        </w:rPr>
        <w:t>”</w:t>
      </w:r>
      <w:r w:rsidR="005D7F95">
        <w:rPr>
          <w:rFonts w:ascii="Arial" w:hAnsi="Arial" w:cs="Arial"/>
        </w:rPr>
        <w:t>.</w:t>
      </w:r>
      <w:r w:rsidR="0072239D">
        <w:rPr>
          <w:rFonts w:ascii="Arial" w:hAnsi="Arial" w:cs="Arial"/>
        </w:rPr>
        <w:t xml:space="preserve"> </w:t>
      </w:r>
    </w:p>
    <w:p w14:paraId="57FFA37C" w14:textId="77777777" w:rsidR="00524991" w:rsidRDefault="00524991" w:rsidP="0091684B">
      <w:pPr>
        <w:spacing w:line="360" w:lineRule="auto"/>
        <w:jc w:val="both"/>
        <w:rPr>
          <w:rFonts w:ascii="Arial" w:hAnsi="Arial" w:cs="Arial"/>
        </w:rPr>
      </w:pPr>
    </w:p>
    <w:p w14:paraId="3B021EFD" w14:textId="7F982708"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7</w:t>
      </w:r>
      <w:r>
        <w:rPr>
          <w:rFonts w:ascii="Arial" w:hAnsi="Arial" w:cs="Arial"/>
        </w:rPr>
        <w:t>.</w:t>
      </w:r>
    </w:p>
    <w:p w14:paraId="052FC12A" w14:textId="2E5982F8" w:rsidR="00524991" w:rsidRPr="00A97700" w:rsidRDefault="00524991" w:rsidP="0091684B">
      <w:pPr>
        <w:spacing w:line="360" w:lineRule="auto"/>
        <w:jc w:val="both"/>
        <w:rPr>
          <w:rFonts w:ascii="Arial" w:hAnsi="Arial" w:cs="Arial"/>
        </w:rPr>
      </w:pPr>
      <w:r w:rsidRPr="00A97700">
        <w:rPr>
          <w:rFonts w:ascii="Arial" w:hAnsi="Arial" w:cs="Arial"/>
        </w:rPr>
        <w:t>WalkFreeFoundation.org (2016) Harnessing the power of business to end modern slavery, Walkfree.org.</w:t>
      </w:r>
    </w:p>
    <w:p w14:paraId="51727E7C" w14:textId="4370F2FA" w:rsidR="00AF5F06" w:rsidRDefault="00524991" w:rsidP="0091684B">
      <w:pPr>
        <w:spacing w:line="360" w:lineRule="auto"/>
        <w:jc w:val="both"/>
        <w:rPr>
          <w:rFonts w:ascii="Arial" w:hAnsi="Arial" w:cs="Arial"/>
        </w:rPr>
      </w:pPr>
      <w:r w:rsidRPr="00A97700">
        <w:rPr>
          <w:rFonts w:ascii="Arial" w:hAnsi="Arial" w:cs="Arial"/>
        </w:rPr>
        <w:t>This report by the Walk Free Foundation provides valuable insights into the issue of modern slavery, highlighting its presence in various industries, including global shipping and seafood. Although it was excluded from the analysis</w:t>
      </w:r>
      <w:r w:rsidR="005D7F95">
        <w:rPr>
          <w:rFonts w:ascii="Arial" w:hAnsi="Arial" w:cs="Arial"/>
        </w:rPr>
        <w:t xml:space="preserve"> for not giving a pertinent argument on legislation efficacy,</w:t>
      </w:r>
      <w:r w:rsidRPr="00A97700">
        <w:rPr>
          <w:rFonts w:ascii="Arial" w:hAnsi="Arial" w:cs="Arial"/>
        </w:rPr>
        <w:t xml:space="preserve"> it remains a significant source of case </w:t>
      </w:r>
      <w:r w:rsidRPr="00A97700">
        <w:rPr>
          <w:rFonts w:ascii="Arial" w:hAnsi="Arial" w:cs="Arial"/>
        </w:rPr>
        <w:lastRenderedPageBreak/>
        <w:t>studies, providing evidence of the exploitation of seafarers and seafood workers, as well as the involvement of major retailers in these supply chains.</w:t>
      </w:r>
    </w:p>
    <w:p w14:paraId="1B9C5CDB" w14:textId="77777777" w:rsidR="00AF5F06" w:rsidRDefault="00AF5F06" w:rsidP="0091684B">
      <w:pPr>
        <w:spacing w:line="360" w:lineRule="auto"/>
        <w:jc w:val="both"/>
        <w:rPr>
          <w:rFonts w:ascii="Arial" w:hAnsi="Arial" w:cs="Arial"/>
        </w:rPr>
      </w:pPr>
    </w:p>
    <w:p w14:paraId="1E62DEE9" w14:textId="27B10279"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8</w:t>
      </w:r>
      <w:r>
        <w:rPr>
          <w:rFonts w:ascii="Arial" w:hAnsi="Arial" w:cs="Arial"/>
        </w:rPr>
        <w:t>.</w:t>
      </w:r>
    </w:p>
    <w:p w14:paraId="384FDAD7" w14:textId="1FF8946D" w:rsidR="00524991" w:rsidRPr="00CE46A2" w:rsidRDefault="00524991" w:rsidP="0091684B">
      <w:pPr>
        <w:spacing w:line="360" w:lineRule="auto"/>
        <w:jc w:val="both"/>
        <w:rPr>
          <w:rFonts w:ascii="Arial" w:hAnsi="Arial" w:cs="Arial"/>
        </w:rPr>
      </w:pPr>
      <w:r w:rsidRPr="00CE46A2">
        <w:rPr>
          <w:rFonts w:ascii="Arial" w:hAnsi="Arial" w:cs="Arial"/>
        </w:rPr>
        <w:t>Wallerstein, I.M. (2016) The modern world-system in the Longue durée. London, UK: Routledge.</w:t>
      </w:r>
    </w:p>
    <w:p w14:paraId="093F014B" w14:textId="7DDB4625" w:rsidR="00D01548" w:rsidRDefault="00524991" w:rsidP="0091684B">
      <w:pPr>
        <w:spacing w:line="360" w:lineRule="auto"/>
        <w:jc w:val="both"/>
        <w:rPr>
          <w:rFonts w:ascii="Arial" w:hAnsi="Arial" w:cs="Arial"/>
        </w:rPr>
      </w:pPr>
      <w:r w:rsidRPr="00CE46A2">
        <w:rPr>
          <w:rFonts w:ascii="Arial" w:hAnsi="Arial" w:cs="Arial"/>
        </w:rPr>
        <w:t xml:space="preserve">This book by Immanuel Wallerstein, a renowned sociologist, was excluded from the analysis as it is a theoretical work that focuses on the historical development of the modern world-system, rather than specifically addressing the issue of </w:t>
      </w:r>
      <w:r w:rsidR="005D7F95">
        <w:rPr>
          <w:rFonts w:ascii="Arial" w:hAnsi="Arial" w:cs="Arial"/>
        </w:rPr>
        <w:t>“</w:t>
      </w:r>
      <w:proofErr w:type="spellStart"/>
      <w:r w:rsidR="005D7F95" w:rsidRPr="00CD38ED">
        <w:rPr>
          <w:rFonts w:ascii="Arial" w:hAnsi="Arial" w:cs="Arial"/>
          <w:color w:val="000000"/>
        </w:rPr>
        <w:t>Analyzing</w:t>
      </w:r>
      <w:proofErr w:type="spellEnd"/>
      <w:r w:rsidR="005D7F95" w:rsidRPr="00CD38ED">
        <w:rPr>
          <w:rFonts w:ascii="Arial" w:hAnsi="Arial" w:cs="Arial"/>
          <w:color w:val="000000"/>
        </w:rPr>
        <w:t xml:space="preserve"> the Efficacy of Legislation and Regulatory Measures in Combating Modern Slavery</w:t>
      </w:r>
      <w:r w:rsidR="005D7F95">
        <w:rPr>
          <w:rFonts w:ascii="Arial" w:hAnsi="Arial" w:cs="Arial"/>
          <w:color w:val="000000"/>
        </w:rPr>
        <w:t>”</w:t>
      </w:r>
      <w:r w:rsidR="005D7F95">
        <w:rPr>
          <w:rFonts w:ascii="Arial" w:hAnsi="Arial" w:cs="Arial"/>
        </w:rPr>
        <w:t>.</w:t>
      </w:r>
    </w:p>
    <w:p w14:paraId="2C47FA6C" w14:textId="77777777" w:rsidR="00CF5D93" w:rsidRDefault="00CF5D93" w:rsidP="0091684B">
      <w:pPr>
        <w:spacing w:line="360" w:lineRule="auto"/>
        <w:jc w:val="both"/>
        <w:rPr>
          <w:rFonts w:ascii="Arial" w:hAnsi="Arial" w:cs="Arial"/>
        </w:rPr>
      </w:pPr>
    </w:p>
    <w:p w14:paraId="1269F755" w14:textId="645CCDB4" w:rsidR="00AD0BC6" w:rsidRDefault="00AD0BC6" w:rsidP="0091684B">
      <w:pPr>
        <w:spacing w:line="360" w:lineRule="auto"/>
        <w:jc w:val="both"/>
        <w:rPr>
          <w:rFonts w:ascii="Arial" w:hAnsi="Arial" w:cs="Arial"/>
        </w:rPr>
      </w:pPr>
      <w:r>
        <w:rPr>
          <w:rFonts w:ascii="Arial" w:hAnsi="Arial" w:cs="Arial"/>
        </w:rPr>
        <w:t>9</w:t>
      </w:r>
      <w:r w:rsidR="008D44D0">
        <w:rPr>
          <w:rFonts w:ascii="Arial" w:hAnsi="Arial" w:cs="Arial"/>
        </w:rPr>
        <w:t>9</w:t>
      </w:r>
      <w:r>
        <w:rPr>
          <w:rFonts w:ascii="Arial" w:hAnsi="Arial" w:cs="Arial"/>
        </w:rPr>
        <w:t>.</w:t>
      </w:r>
    </w:p>
    <w:p w14:paraId="5DF6BF30" w14:textId="4CE89A08" w:rsidR="00CF5D93" w:rsidRPr="00CF5D93" w:rsidRDefault="00CF5D93" w:rsidP="0091684B">
      <w:pPr>
        <w:spacing w:line="360" w:lineRule="auto"/>
        <w:jc w:val="both"/>
        <w:rPr>
          <w:rFonts w:ascii="Arial" w:hAnsi="Arial" w:cs="Arial"/>
        </w:rPr>
      </w:pPr>
      <w:r w:rsidRPr="00CF5D93">
        <w:rPr>
          <w:rFonts w:ascii="Arial" w:hAnsi="Arial" w:cs="Arial"/>
        </w:rPr>
        <w:t>Walk Free. (2023) What is modern slavery? Retrieved from https://www.walkfree.org/what-is-modern-slavery (Accessed: June 4, 2024).</w:t>
      </w:r>
    </w:p>
    <w:p w14:paraId="14D02647" w14:textId="77777777" w:rsidR="00AF5F06" w:rsidRDefault="00CF5D93" w:rsidP="0091684B">
      <w:pPr>
        <w:spacing w:line="360" w:lineRule="auto"/>
        <w:jc w:val="both"/>
        <w:rPr>
          <w:rFonts w:ascii="Arial" w:hAnsi="Arial" w:cs="Arial"/>
        </w:rPr>
      </w:pPr>
      <w:r w:rsidRPr="00CF5D93">
        <w:rPr>
          <w:rFonts w:ascii="Arial" w:hAnsi="Arial" w:cs="Arial"/>
        </w:rPr>
        <w:t>This online resource was included as a reliable source of information on modern slavery, providing a clear definition and explanation of the issue, as well as resources for further learning and action.</w:t>
      </w:r>
    </w:p>
    <w:p w14:paraId="46849EE9" w14:textId="77777777" w:rsidR="00AF5F06" w:rsidRDefault="00AF5F06" w:rsidP="0091684B">
      <w:pPr>
        <w:spacing w:line="360" w:lineRule="auto"/>
        <w:jc w:val="both"/>
        <w:rPr>
          <w:rFonts w:ascii="Arial" w:hAnsi="Arial" w:cs="Arial"/>
        </w:rPr>
      </w:pPr>
    </w:p>
    <w:p w14:paraId="65D73017" w14:textId="13F6BE83" w:rsidR="00AD0BC6" w:rsidRDefault="008D44D0" w:rsidP="0091684B">
      <w:pPr>
        <w:spacing w:line="360" w:lineRule="auto"/>
        <w:jc w:val="both"/>
        <w:rPr>
          <w:rFonts w:ascii="Arial" w:hAnsi="Arial" w:cs="Arial"/>
        </w:rPr>
      </w:pPr>
      <w:r>
        <w:rPr>
          <w:rFonts w:ascii="Arial" w:hAnsi="Arial" w:cs="Arial"/>
        </w:rPr>
        <w:t>100</w:t>
      </w:r>
      <w:r w:rsidR="00AD0BC6">
        <w:rPr>
          <w:rFonts w:ascii="Arial" w:hAnsi="Arial" w:cs="Arial"/>
        </w:rPr>
        <w:t>.</w:t>
      </w:r>
    </w:p>
    <w:p w14:paraId="2364CC67" w14:textId="5D88D819" w:rsidR="00116968" w:rsidRPr="00116968" w:rsidRDefault="00116968" w:rsidP="0091684B">
      <w:pPr>
        <w:spacing w:line="360" w:lineRule="auto"/>
        <w:jc w:val="both"/>
        <w:rPr>
          <w:rFonts w:ascii="Arial" w:hAnsi="Arial" w:cs="Arial"/>
        </w:rPr>
      </w:pPr>
      <w:proofErr w:type="spellStart"/>
      <w:r w:rsidRPr="00116968">
        <w:rPr>
          <w:rFonts w:ascii="Arial" w:hAnsi="Arial" w:cs="Arial"/>
        </w:rPr>
        <w:t>Zawacki</w:t>
      </w:r>
      <w:proofErr w:type="spellEnd"/>
      <w:r w:rsidRPr="00116968">
        <w:rPr>
          <w:rFonts w:ascii="Arial" w:hAnsi="Arial" w:cs="Arial"/>
        </w:rPr>
        <w:t>-Richter, O. et al. (2020) ‘Systematic reviews in educational research’, Springer VS [Preprint]. doi:10.1007/978-3-658-27602-7.</w:t>
      </w:r>
    </w:p>
    <w:p w14:paraId="203798BA" w14:textId="6D025E23" w:rsidR="00116968" w:rsidRDefault="00116968" w:rsidP="0091684B">
      <w:pPr>
        <w:spacing w:line="360" w:lineRule="auto"/>
        <w:jc w:val="both"/>
        <w:rPr>
          <w:rFonts w:ascii="Arial" w:hAnsi="Arial" w:cs="Arial"/>
        </w:rPr>
      </w:pPr>
      <w:r w:rsidRPr="00116968">
        <w:rPr>
          <w:rFonts w:ascii="Arial" w:hAnsi="Arial" w:cs="Arial"/>
        </w:rPr>
        <w:t>This preprint article was included as a valuable resource for understanding the methodology and best practices of systematic reviews in educational research, providing guidance on how to conduct high-quality reviews in this field.</w:t>
      </w:r>
    </w:p>
    <w:p w14:paraId="58E437B4" w14:textId="77777777" w:rsidR="00DE1023" w:rsidRDefault="00DE1023" w:rsidP="0091684B">
      <w:pPr>
        <w:spacing w:line="360" w:lineRule="auto"/>
        <w:jc w:val="both"/>
        <w:rPr>
          <w:rFonts w:ascii="Arial" w:hAnsi="Arial" w:cs="Arial"/>
        </w:rPr>
      </w:pPr>
    </w:p>
    <w:p w14:paraId="31CF08EF" w14:textId="77777777" w:rsidR="00DE1023" w:rsidRPr="00116968" w:rsidRDefault="00DE1023" w:rsidP="0091684B">
      <w:pPr>
        <w:spacing w:line="360" w:lineRule="auto"/>
        <w:jc w:val="both"/>
        <w:rPr>
          <w:rFonts w:ascii="Arial" w:hAnsi="Arial" w:cs="Arial"/>
        </w:rPr>
      </w:pPr>
    </w:p>
    <w:sectPr w:rsidR="00DE1023" w:rsidRPr="001169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3983"/>
    <w:multiLevelType w:val="multilevel"/>
    <w:tmpl w:val="2DF8C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C3CC5"/>
    <w:multiLevelType w:val="multilevel"/>
    <w:tmpl w:val="47F2736C"/>
    <w:lvl w:ilvl="0">
      <w:start w:val="1"/>
      <w:numFmt w:val="decimal"/>
      <w:lvlText w:val="%1."/>
      <w:lvlJc w:val="left"/>
      <w:pPr>
        <w:ind w:left="720" w:hanging="360"/>
      </w:pPr>
      <w:rPr>
        <w:rFonts w:hint="default"/>
      </w:rPr>
    </w:lvl>
    <w:lvl w:ilvl="1">
      <w:start w:val="3"/>
      <w:numFmt w:val="decimal"/>
      <w:isLgl/>
      <w:lvlText w:val="%1.%2"/>
      <w:lvlJc w:val="left"/>
      <w:pPr>
        <w:ind w:left="960" w:hanging="600"/>
      </w:pPr>
      <w:rPr>
        <w:rFonts w:hint="default"/>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440" w:hanging="1080"/>
      </w:pPr>
      <w:rPr>
        <w:rFonts w:hint="default"/>
        <w:color w:val="000000"/>
      </w:rPr>
    </w:lvl>
    <w:lvl w:ilvl="4">
      <w:start w:val="1"/>
      <w:numFmt w:val="decimal"/>
      <w:isLgl/>
      <w:lvlText w:val="%1.%2.%3.%4.%5"/>
      <w:lvlJc w:val="left"/>
      <w:pPr>
        <w:ind w:left="1440" w:hanging="1080"/>
      </w:pPr>
      <w:rPr>
        <w:rFonts w:hint="default"/>
        <w:color w:val="000000"/>
      </w:rPr>
    </w:lvl>
    <w:lvl w:ilvl="5">
      <w:start w:val="1"/>
      <w:numFmt w:val="decimal"/>
      <w:isLgl/>
      <w:lvlText w:val="%1.%2.%3.%4.%5.%6"/>
      <w:lvlJc w:val="left"/>
      <w:pPr>
        <w:ind w:left="1800" w:hanging="1440"/>
      </w:pPr>
      <w:rPr>
        <w:rFonts w:hint="default"/>
        <w:color w:val="000000"/>
      </w:rPr>
    </w:lvl>
    <w:lvl w:ilvl="6">
      <w:start w:val="1"/>
      <w:numFmt w:val="decimal"/>
      <w:isLgl/>
      <w:lvlText w:val="%1.%2.%3.%4.%5.%6.%7"/>
      <w:lvlJc w:val="left"/>
      <w:pPr>
        <w:ind w:left="1800" w:hanging="1440"/>
      </w:pPr>
      <w:rPr>
        <w:rFonts w:hint="default"/>
        <w:color w:val="000000"/>
      </w:rPr>
    </w:lvl>
    <w:lvl w:ilvl="7">
      <w:start w:val="1"/>
      <w:numFmt w:val="decimal"/>
      <w:isLgl/>
      <w:lvlText w:val="%1.%2.%3.%4.%5.%6.%7.%8"/>
      <w:lvlJc w:val="left"/>
      <w:pPr>
        <w:ind w:left="2160" w:hanging="1800"/>
      </w:pPr>
      <w:rPr>
        <w:rFonts w:hint="default"/>
        <w:color w:val="000000"/>
      </w:rPr>
    </w:lvl>
    <w:lvl w:ilvl="8">
      <w:start w:val="1"/>
      <w:numFmt w:val="decimal"/>
      <w:isLgl/>
      <w:lvlText w:val="%1.%2.%3.%4.%5.%6.%7.%8.%9"/>
      <w:lvlJc w:val="left"/>
      <w:pPr>
        <w:ind w:left="2160" w:hanging="1800"/>
      </w:pPr>
      <w:rPr>
        <w:rFonts w:hint="default"/>
        <w:color w:val="000000"/>
      </w:rPr>
    </w:lvl>
  </w:abstractNum>
  <w:abstractNum w:abstractNumId="2" w15:restartNumberingAfterBreak="0">
    <w:nsid w:val="396D3892"/>
    <w:multiLevelType w:val="multilevel"/>
    <w:tmpl w:val="E830FD48"/>
    <w:lvl w:ilvl="0">
      <w:start w:val="1"/>
      <w:numFmt w:val="decimal"/>
      <w:lvlText w:val="%1"/>
      <w:lvlJc w:val="left"/>
      <w:pPr>
        <w:ind w:left="540" w:hanging="540"/>
      </w:pPr>
      <w:rPr>
        <w:rFonts w:hint="default"/>
      </w:rPr>
    </w:lvl>
    <w:lvl w:ilvl="1">
      <w:start w:val="3"/>
      <w:numFmt w:val="decimal"/>
      <w:lvlText w:val="%1.%2"/>
      <w:lvlJc w:val="left"/>
      <w:pPr>
        <w:ind w:left="720" w:hanging="54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3" w15:restartNumberingAfterBreak="0">
    <w:nsid w:val="3FBD67A1"/>
    <w:multiLevelType w:val="multilevel"/>
    <w:tmpl w:val="B22E1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72CCF"/>
    <w:multiLevelType w:val="hybridMultilevel"/>
    <w:tmpl w:val="A3F8D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8E2C07"/>
    <w:multiLevelType w:val="hybridMultilevel"/>
    <w:tmpl w:val="7A44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CC17CA"/>
    <w:multiLevelType w:val="multilevel"/>
    <w:tmpl w:val="D0C24C6E"/>
    <w:lvl w:ilvl="0">
      <w:start w:val="1"/>
      <w:numFmt w:val="decimal"/>
      <w:lvlText w:val="%1"/>
      <w:lvlJc w:val="left"/>
      <w:pPr>
        <w:ind w:left="540" w:hanging="540"/>
      </w:pPr>
      <w:rPr>
        <w:rFonts w:hint="default"/>
      </w:rPr>
    </w:lvl>
    <w:lvl w:ilvl="1">
      <w:start w:val="4"/>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7DA32984"/>
    <w:multiLevelType w:val="hybridMultilevel"/>
    <w:tmpl w:val="AE0A4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6252300">
    <w:abstractNumId w:val="1"/>
  </w:num>
  <w:num w:numId="2" w16cid:durableId="1108237722">
    <w:abstractNumId w:val="6"/>
  </w:num>
  <w:num w:numId="3" w16cid:durableId="1684555508">
    <w:abstractNumId w:val="3"/>
  </w:num>
  <w:num w:numId="4" w16cid:durableId="51582734">
    <w:abstractNumId w:val="0"/>
  </w:num>
  <w:num w:numId="5" w16cid:durableId="297955000">
    <w:abstractNumId w:val="2"/>
  </w:num>
  <w:num w:numId="6" w16cid:durableId="265889913">
    <w:abstractNumId w:val="5"/>
  </w:num>
  <w:num w:numId="7" w16cid:durableId="1302225092">
    <w:abstractNumId w:val="7"/>
  </w:num>
  <w:num w:numId="8" w16cid:durableId="3012719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E43"/>
    <w:rsid w:val="00003532"/>
    <w:rsid w:val="00014F45"/>
    <w:rsid w:val="000250AC"/>
    <w:rsid w:val="0002632B"/>
    <w:rsid w:val="00030849"/>
    <w:rsid w:val="0004167B"/>
    <w:rsid w:val="0005080C"/>
    <w:rsid w:val="00053D64"/>
    <w:rsid w:val="00054B4A"/>
    <w:rsid w:val="00054DC5"/>
    <w:rsid w:val="000566BA"/>
    <w:rsid w:val="00062E8E"/>
    <w:rsid w:val="00064C14"/>
    <w:rsid w:val="00070F58"/>
    <w:rsid w:val="000730C2"/>
    <w:rsid w:val="000746E0"/>
    <w:rsid w:val="00075B39"/>
    <w:rsid w:val="000808FB"/>
    <w:rsid w:val="00084BDC"/>
    <w:rsid w:val="0009404D"/>
    <w:rsid w:val="000954A2"/>
    <w:rsid w:val="000A7E43"/>
    <w:rsid w:val="000B725D"/>
    <w:rsid w:val="000C2881"/>
    <w:rsid w:val="000C3714"/>
    <w:rsid w:val="000D0AEE"/>
    <w:rsid w:val="000E27A9"/>
    <w:rsid w:val="001055FA"/>
    <w:rsid w:val="001076FD"/>
    <w:rsid w:val="00116968"/>
    <w:rsid w:val="0012228F"/>
    <w:rsid w:val="00124E66"/>
    <w:rsid w:val="00133589"/>
    <w:rsid w:val="00133904"/>
    <w:rsid w:val="0013482D"/>
    <w:rsid w:val="00143EEA"/>
    <w:rsid w:val="0014620E"/>
    <w:rsid w:val="00150B69"/>
    <w:rsid w:val="00154DFD"/>
    <w:rsid w:val="00157FFC"/>
    <w:rsid w:val="00160890"/>
    <w:rsid w:val="00167591"/>
    <w:rsid w:val="0018027D"/>
    <w:rsid w:val="00184075"/>
    <w:rsid w:val="00193E5D"/>
    <w:rsid w:val="001A527A"/>
    <w:rsid w:val="001B0390"/>
    <w:rsid w:val="001B0B51"/>
    <w:rsid w:val="001B2AFF"/>
    <w:rsid w:val="001B5112"/>
    <w:rsid w:val="001C0F49"/>
    <w:rsid w:val="001D3A29"/>
    <w:rsid w:val="001D4CB3"/>
    <w:rsid w:val="001D732D"/>
    <w:rsid w:val="001D7AAB"/>
    <w:rsid w:val="001E2223"/>
    <w:rsid w:val="001E72E2"/>
    <w:rsid w:val="00202104"/>
    <w:rsid w:val="002051CA"/>
    <w:rsid w:val="00207E12"/>
    <w:rsid w:val="002121E0"/>
    <w:rsid w:val="00220FBE"/>
    <w:rsid w:val="002231B3"/>
    <w:rsid w:val="002328BC"/>
    <w:rsid w:val="00232D9B"/>
    <w:rsid w:val="0023328E"/>
    <w:rsid w:val="0023547B"/>
    <w:rsid w:val="00240380"/>
    <w:rsid w:val="002454BF"/>
    <w:rsid w:val="00247600"/>
    <w:rsid w:val="00253446"/>
    <w:rsid w:val="00255CDD"/>
    <w:rsid w:val="00267F63"/>
    <w:rsid w:val="00283869"/>
    <w:rsid w:val="00283A93"/>
    <w:rsid w:val="002844B6"/>
    <w:rsid w:val="002A33C7"/>
    <w:rsid w:val="002A52CE"/>
    <w:rsid w:val="002A6468"/>
    <w:rsid w:val="002B3674"/>
    <w:rsid w:val="002B39E3"/>
    <w:rsid w:val="002B42EC"/>
    <w:rsid w:val="002B692B"/>
    <w:rsid w:val="002B6B5C"/>
    <w:rsid w:val="002D07C0"/>
    <w:rsid w:val="002D2EC9"/>
    <w:rsid w:val="002D7C33"/>
    <w:rsid w:val="002E352F"/>
    <w:rsid w:val="002E432D"/>
    <w:rsid w:val="002E65D5"/>
    <w:rsid w:val="002F0D29"/>
    <w:rsid w:val="002F3E9F"/>
    <w:rsid w:val="003007E4"/>
    <w:rsid w:val="00303575"/>
    <w:rsid w:val="00303758"/>
    <w:rsid w:val="00306B54"/>
    <w:rsid w:val="00313649"/>
    <w:rsid w:val="00317270"/>
    <w:rsid w:val="0031751C"/>
    <w:rsid w:val="00333C84"/>
    <w:rsid w:val="00335965"/>
    <w:rsid w:val="00351C06"/>
    <w:rsid w:val="00360669"/>
    <w:rsid w:val="00363DD4"/>
    <w:rsid w:val="00370D36"/>
    <w:rsid w:val="003714B6"/>
    <w:rsid w:val="00372967"/>
    <w:rsid w:val="00385CB5"/>
    <w:rsid w:val="00387072"/>
    <w:rsid w:val="00387F7F"/>
    <w:rsid w:val="00390580"/>
    <w:rsid w:val="003925F0"/>
    <w:rsid w:val="003B3545"/>
    <w:rsid w:val="003C24F3"/>
    <w:rsid w:val="003C2BD4"/>
    <w:rsid w:val="003C3632"/>
    <w:rsid w:val="003C6E40"/>
    <w:rsid w:val="003D0D34"/>
    <w:rsid w:val="003D25FA"/>
    <w:rsid w:val="003D6398"/>
    <w:rsid w:val="003D78C8"/>
    <w:rsid w:val="003E0CB7"/>
    <w:rsid w:val="003E1499"/>
    <w:rsid w:val="003E2F83"/>
    <w:rsid w:val="00406509"/>
    <w:rsid w:val="0041094F"/>
    <w:rsid w:val="00411FC0"/>
    <w:rsid w:val="00415740"/>
    <w:rsid w:val="00425629"/>
    <w:rsid w:val="00425776"/>
    <w:rsid w:val="0043223A"/>
    <w:rsid w:val="00442610"/>
    <w:rsid w:val="0044696B"/>
    <w:rsid w:val="00465B88"/>
    <w:rsid w:val="004701EB"/>
    <w:rsid w:val="004716B7"/>
    <w:rsid w:val="00476E32"/>
    <w:rsid w:val="00481891"/>
    <w:rsid w:val="004870EC"/>
    <w:rsid w:val="00496505"/>
    <w:rsid w:val="00497E97"/>
    <w:rsid w:val="004A0F3A"/>
    <w:rsid w:val="004A5887"/>
    <w:rsid w:val="004C644A"/>
    <w:rsid w:val="004D3971"/>
    <w:rsid w:val="00504F75"/>
    <w:rsid w:val="00510927"/>
    <w:rsid w:val="005120CE"/>
    <w:rsid w:val="00521A9C"/>
    <w:rsid w:val="00524141"/>
    <w:rsid w:val="00524991"/>
    <w:rsid w:val="00527E7B"/>
    <w:rsid w:val="005655BB"/>
    <w:rsid w:val="0056714C"/>
    <w:rsid w:val="00567408"/>
    <w:rsid w:val="005701DA"/>
    <w:rsid w:val="00571D90"/>
    <w:rsid w:val="0058175A"/>
    <w:rsid w:val="0059328A"/>
    <w:rsid w:val="00595CEB"/>
    <w:rsid w:val="00596A0A"/>
    <w:rsid w:val="005A5BFB"/>
    <w:rsid w:val="005A73CD"/>
    <w:rsid w:val="005B1A54"/>
    <w:rsid w:val="005C0413"/>
    <w:rsid w:val="005C374D"/>
    <w:rsid w:val="005D5B0B"/>
    <w:rsid w:val="005D5DF8"/>
    <w:rsid w:val="005D7F95"/>
    <w:rsid w:val="005E538F"/>
    <w:rsid w:val="005F3A1B"/>
    <w:rsid w:val="00610936"/>
    <w:rsid w:val="00613EDB"/>
    <w:rsid w:val="00617A8E"/>
    <w:rsid w:val="006211F7"/>
    <w:rsid w:val="0062394B"/>
    <w:rsid w:val="00623E9D"/>
    <w:rsid w:val="0062770F"/>
    <w:rsid w:val="00634017"/>
    <w:rsid w:val="006342E5"/>
    <w:rsid w:val="00634B90"/>
    <w:rsid w:val="00642A24"/>
    <w:rsid w:val="00645351"/>
    <w:rsid w:val="00651EA5"/>
    <w:rsid w:val="00652285"/>
    <w:rsid w:val="00654653"/>
    <w:rsid w:val="00660DC4"/>
    <w:rsid w:val="00662399"/>
    <w:rsid w:val="0067669E"/>
    <w:rsid w:val="006865FF"/>
    <w:rsid w:val="00686B4C"/>
    <w:rsid w:val="00696AA3"/>
    <w:rsid w:val="006A07D7"/>
    <w:rsid w:val="006A1581"/>
    <w:rsid w:val="006A1B21"/>
    <w:rsid w:val="006A3FAF"/>
    <w:rsid w:val="006B14C4"/>
    <w:rsid w:val="006B21FC"/>
    <w:rsid w:val="006B7AC4"/>
    <w:rsid w:val="006C00DD"/>
    <w:rsid w:val="006C2AD9"/>
    <w:rsid w:val="006C36CF"/>
    <w:rsid w:val="006C414D"/>
    <w:rsid w:val="006C4494"/>
    <w:rsid w:val="006C5034"/>
    <w:rsid w:val="006D62AB"/>
    <w:rsid w:val="006E2B8A"/>
    <w:rsid w:val="006E77CC"/>
    <w:rsid w:val="006F18F8"/>
    <w:rsid w:val="006F204F"/>
    <w:rsid w:val="006F46F1"/>
    <w:rsid w:val="006F4B3A"/>
    <w:rsid w:val="006F53B6"/>
    <w:rsid w:val="006F6D8B"/>
    <w:rsid w:val="00700869"/>
    <w:rsid w:val="00703046"/>
    <w:rsid w:val="007051F8"/>
    <w:rsid w:val="007150BB"/>
    <w:rsid w:val="00715747"/>
    <w:rsid w:val="00715939"/>
    <w:rsid w:val="00715D8C"/>
    <w:rsid w:val="00720DCB"/>
    <w:rsid w:val="0072239D"/>
    <w:rsid w:val="007274DD"/>
    <w:rsid w:val="00732025"/>
    <w:rsid w:val="0073309C"/>
    <w:rsid w:val="007341E5"/>
    <w:rsid w:val="007368D7"/>
    <w:rsid w:val="007439C3"/>
    <w:rsid w:val="00752C13"/>
    <w:rsid w:val="00757684"/>
    <w:rsid w:val="0076093D"/>
    <w:rsid w:val="00766B57"/>
    <w:rsid w:val="007722AE"/>
    <w:rsid w:val="007730D8"/>
    <w:rsid w:val="007744A3"/>
    <w:rsid w:val="00777AC0"/>
    <w:rsid w:val="00780BB4"/>
    <w:rsid w:val="00781008"/>
    <w:rsid w:val="00784162"/>
    <w:rsid w:val="00790D29"/>
    <w:rsid w:val="007912EF"/>
    <w:rsid w:val="007A41BB"/>
    <w:rsid w:val="007B21E3"/>
    <w:rsid w:val="007B2E15"/>
    <w:rsid w:val="007B6787"/>
    <w:rsid w:val="007C04D0"/>
    <w:rsid w:val="007C64BC"/>
    <w:rsid w:val="007E0F1A"/>
    <w:rsid w:val="007E102D"/>
    <w:rsid w:val="007E3EA1"/>
    <w:rsid w:val="007F40BD"/>
    <w:rsid w:val="007F5F11"/>
    <w:rsid w:val="007F6D80"/>
    <w:rsid w:val="008007B9"/>
    <w:rsid w:val="00800967"/>
    <w:rsid w:val="0080283D"/>
    <w:rsid w:val="00817198"/>
    <w:rsid w:val="00822F63"/>
    <w:rsid w:val="0084063E"/>
    <w:rsid w:val="00855323"/>
    <w:rsid w:val="0085683D"/>
    <w:rsid w:val="0086008F"/>
    <w:rsid w:val="00865BBD"/>
    <w:rsid w:val="00874FD9"/>
    <w:rsid w:val="00877F0B"/>
    <w:rsid w:val="0089130D"/>
    <w:rsid w:val="00892242"/>
    <w:rsid w:val="008A6C5A"/>
    <w:rsid w:val="008A7993"/>
    <w:rsid w:val="008B500C"/>
    <w:rsid w:val="008C05AE"/>
    <w:rsid w:val="008C05D9"/>
    <w:rsid w:val="008C1C2D"/>
    <w:rsid w:val="008C3654"/>
    <w:rsid w:val="008D3465"/>
    <w:rsid w:val="008D44D0"/>
    <w:rsid w:val="008E11D4"/>
    <w:rsid w:val="008E60D5"/>
    <w:rsid w:val="008F3A64"/>
    <w:rsid w:val="008F627A"/>
    <w:rsid w:val="00901B1C"/>
    <w:rsid w:val="0090249A"/>
    <w:rsid w:val="00902F73"/>
    <w:rsid w:val="0090492D"/>
    <w:rsid w:val="009127F3"/>
    <w:rsid w:val="00914B65"/>
    <w:rsid w:val="0091684B"/>
    <w:rsid w:val="00916C2C"/>
    <w:rsid w:val="00917431"/>
    <w:rsid w:val="0092662A"/>
    <w:rsid w:val="009337F6"/>
    <w:rsid w:val="00944385"/>
    <w:rsid w:val="00952B74"/>
    <w:rsid w:val="0095418E"/>
    <w:rsid w:val="009619CC"/>
    <w:rsid w:val="0096577B"/>
    <w:rsid w:val="00976D27"/>
    <w:rsid w:val="00992A8A"/>
    <w:rsid w:val="0099413C"/>
    <w:rsid w:val="009A747C"/>
    <w:rsid w:val="009B0039"/>
    <w:rsid w:val="009B0F13"/>
    <w:rsid w:val="009B0FC6"/>
    <w:rsid w:val="009B1BF5"/>
    <w:rsid w:val="009B7B05"/>
    <w:rsid w:val="009C01F6"/>
    <w:rsid w:val="009C24CB"/>
    <w:rsid w:val="009C3DD6"/>
    <w:rsid w:val="009C5851"/>
    <w:rsid w:val="009D5E0B"/>
    <w:rsid w:val="009D6A3A"/>
    <w:rsid w:val="009D7D06"/>
    <w:rsid w:val="009E5318"/>
    <w:rsid w:val="009F3941"/>
    <w:rsid w:val="009F3DDB"/>
    <w:rsid w:val="009F523E"/>
    <w:rsid w:val="00A00D4A"/>
    <w:rsid w:val="00A05A6F"/>
    <w:rsid w:val="00A14B8E"/>
    <w:rsid w:val="00A15750"/>
    <w:rsid w:val="00A26162"/>
    <w:rsid w:val="00A364F2"/>
    <w:rsid w:val="00A40951"/>
    <w:rsid w:val="00A43A48"/>
    <w:rsid w:val="00A473A7"/>
    <w:rsid w:val="00A510B0"/>
    <w:rsid w:val="00A513D9"/>
    <w:rsid w:val="00A52C7B"/>
    <w:rsid w:val="00A53E61"/>
    <w:rsid w:val="00A61208"/>
    <w:rsid w:val="00A73E35"/>
    <w:rsid w:val="00A9135D"/>
    <w:rsid w:val="00A93555"/>
    <w:rsid w:val="00AA252A"/>
    <w:rsid w:val="00AB2081"/>
    <w:rsid w:val="00AB3F4A"/>
    <w:rsid w:val="00AB6202"/>
    <w:rsid w:val="00AC3B90"/>
    <w:rsid w:val="00AC6A63"/>
    <w:rsid w:val="00AC7110"/>
    <w:rsid w:val="00AD0BC6"/>
    <w:rsid w:val="00AD1B9F"/>
    <w:rsid w:val="00AE63B7"/>
    <w:rsid w:val="00AF5F06"/>
    <w:rsid w:val="00AF719B"/>
    <w:rsid w:val="00B003F3"/>
    <w:rsid w:val="00B0403F"/>
    <w:rsid w:val="00B04244"/>
    <w:rsid w:val="00B05CD6"/>
    <w:rsid w:val="00B11869"/>
    <w:rsid w:val="00B26920"/>
    <w:rsid w:val="00B27FC5"/>
    <w:rsid w:val="00B36334"/>
    <w:rsid w:val="00B4131B"/>
    <w:rsid w:val="00B4165B"/>
    <w:rsid w:val="00B44203"/>
    <w:rsid w:val="00B442E8"/>
    <w:rsid w:val="00B45603"/>
    <w:rsid w:val="00B466B9"/>
    <w:rsid w:val="00B51B38"/>
    <w:rsid w:val="00B524B9"/>
    <w:rsid w:val="00B560F7"/>
    <w:rsid w:val="00B625BC"/>
    <w:rsid w:val="00B741EC"/>
    <w:rsid w:val="00B77E7F"/>
    <w:rsid w:val="00B97B55"/>
    <w:rsid w:val="00BA1FB9"/>
    <w:rsid w:val="00BA20A1"/>
    <w:rsid w:val="00BA21B3"/>
    <w:rsid w:val="00BA3A98"/>
    <w:rsid w:val="00BB2D5A"/>
    <w:rsid w:val="00BD6510"/>
    <w:rsid w:val="00BE0CCC"/>
    <w:rsid w:val="00BF1C08"/>
    <w:rsid w:val="00BF6151"/>
    <w:rsid w:val="00C009C4"/>
    <w:rsid w:val="00C137D4"/>
    <w:rsid w:val="00C1578A"/>
    <w:rsid w:val="00C306D1"/>
    <w:rsid w:val="00C33934"/>
    <w:rsid w:val="00C41E5F"/>
    <w:rsid w:val="00C446AA"/>
    <w:rsid w:val="00C45FC3"/>
    <w:rsid w:val="00C5453E"/>
    <w:rsid w:val="00C65C5C"/>
    <w:rsid w:val="00C70FD0"/>
    <w:rsid w:val="00C71D32"/>
    <w:rsid w:val="00C872C5"/>
    <w:rsid w:val="00C8782A"/>
    <w:rsid w:val="00C87C84"/>
    <w:rsid w:val="00C87F08"/>
    <w:rsid w:val="00C90EED"/>
    <w:rsid w:val="00CB24AE"/>
    <w:rsid w:val="00CC6634"/>
    <w:rsid w:val="00CD38ED"/>
    <w:rsid w:val="00CE4384"/>
    <w:rsid w:val="00CE79F7"/>
    <w:rsid w:val="00CF5D93"/>
    <w:rsid w:val="00D01548"/>
    <w:rsid w:val="00D058A0"/>
    <w:rsid w:val="00D11F80"/>
    <w:rsid w:val="00D12794"/>
    <w:rsid w:val="00D15DA8"/>
    <w:rsid w:val="00D20FD0"/>
    <w:rsid w:val="00D23312"/>
    <w:rsid w:val="00D31B64"/>
    <w:rsid w:val="00D32DC2"/>
    <w:rsid w:val="00D34C3A"/>
    <w:rsid w:val="00D37FEA"/>
    <w:rsid w:val="00D53901"/>
    <w:rsid w:val="00D56641"/>
    <w:rsid w:val="00D5668F"/>
    <w:rsid w:val="00D643A2"/>
    <w:rsid w:val="00D64B29"/>
    <w:rsid w:val="00D72CC4"/>
    <w:rsid w:val="00D7575B"/>
    <w:rsid w:val="00D854DC"/>
    <w:rsid w:val="00D87FAC"/>
    <w:rsid w:val="00D914EA"/>
    <w:rsid w:val="00DA146B"/>
    <w:rsid w:val="00DB3F26"/>
    <w:rsid w:val="00DC088F"/>
    <w:rsid w:val="00DC7434"/>
    <w:rsid w:val="00DD05C4"/>
    <w:rsid w:val="00DD4BBF"/>
    <w:rsid w:val="00DD4F25"/>
    <w:rsid w:val="00DE1023"/>
    <w:rsid w:val="00DE678B"/>
    <w:rsid w:val="00DF008F"/>
    <w:rsid w:val="00DF24D9"/>
    <w:rsid w:val="00DF5AED"/>
    <w:rsid w:val="00E10097"/>
    <w:rsid w:val="00E10170"/>
    <w:rsid w:val="00E20BCB"/>
    <w:rsid w:val="00E21455"/>
    <w:rsid w:val="00E2668A"/>
    <w:rsid w:val="00E335FA"/>
    <w:rsid w:val="00E4187B"/>
    <w:rsid w:val="00E42B48"/>
    <w:rsid w:val="00E461F1"/>
    <w:rsid w:val="00E463A0"/>
    <w:rsid w:val="00E47D1B"/>
    <w:rsid w:val="00E5525D"/>
    <w:rsid w:val="00E60EBC"/>
    <w:rsid w:val="00E63668"/>
    <w:rsid w:val="00E63C38"/>
    <w:rsid w:val="00E70DE6"/>
    <w:rsid w:val="00E74DBF"/>
    <w:rsid w:val="00E854EC"/>
    <w:rsid w:val="00E87D61"/>
    <w:rsid w:val="00E90F56"/>
    <w:rsid w:val="00EA05D9"/>
    <w:rsid w:val="00EA146E"/>
    <w:rsid w:val="00EA73FE"/>
    <w:rsid w:val="00EB6E03"/>
    <w:rsid w:val="00EC243C"/>
    <w:rsid w:val="00EC4C74"/>
    <w:rsid w:val="00ED1D40"/>
    <w:rsid w:val="00ED480C"/>
    <w:rsid w:val="00ED4F58"/>
    <w:rsid w:val="00EE1203"/>
    <w:rsid w:val="00EE3E1F"/>
    <w:rsid w:val="00EE5379"/>
    <w:rsid w:val="00EE580A"/>
    <w:rsid w:val="00EF0ADA"/>
    <w:rsid w:val="00F02E29"/>
    <w:rsid w:val="00F05513"/>
    <w:rsid w:val="00F07126"/>
    <w:rsid w:val="00F11ABE"/>
    <w:rsid w:val="00F20463"/>
    <w:rsid w:val="00F241AC"/>
    <w:rsid w:val="00F3153A"/>
    <w:rsid w:val="00F34708"/>
    <w:rsid w:val="00F47E41"/>
    <w:rsid w:val="00F53E61"/>
    <w:rsid w:val="00F55E81"/>
    <w:rsid w:val="00F5657F"/>
    <w:rsid w:val="00F601DC"/>
    <w:rsid w:val="00F611E4"/>
    <w:rsid w:val="00F635CF"/>
    <w:rsid w:val="00F72B17"/>
    <w:rsid w:val="00F730C7"/>
    <w:rsid w:val="00F753C6"/>
    <w:rsid w:val="00F77D2A"/>
    <w:rsid w:val="00F868FD"/>
    <w:rsid w:val="00F94E7E"/>
    <w:rsid w:val="00F95F14"/>
    <w:rsid w:val="00F96594"/>
    <w:rsid w:val="00FA3579"/>
    <w:rsid w:val="00FB065F"/>
    <w:rsid w:val="00FC1985"/>
    <w:rsid w:val="00FC2D95"/>
    <w:rsid w:val="00FC5086"/>
    <w:rsid w:val="00FC66B1"/>
    <w:rsid w:val="00FD1F90"/>
    <w:rsid w:val="00FD5C55"/>
    <w:rsid w:val="00FD71A7"/>
    <w:rsid w:val="00FD7261"/>
    <w:rsid w:val="00FE30EF"/>
    <w:rsid w:val="00FE4ACD"/>
    <w:rsid w:val="00FE762D"/>
    <w:rsid w:val="00FF7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80AC4"/>
  <w15:chartTrackingRefBased/>
  <w15:docId w15:val="{B40FE5CC-F230-0E47-9E09-2A2342402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9E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A7E4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A7E4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0A7E4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A7E43"/>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unhideWhenUsed/>
    <w:qFormat/>
    <w:rsid w:val="000A7E43"/>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A7E43"/>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A7E43"/>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A7E43"/>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A7E43"/>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7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7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7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A7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7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7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7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7E43"/>
    <w:rPr>
      <w:rFonts w:eastAsiaTheme="majorEastAsia" w:cstheme="majorBidi"/>
      <w:color w:val="272727" w:themeColor="text1" w:themeTint="D8"/>
    </w:rPr>
  </w:style>
  <w:style w:type="paragraph" w:styleId="Title">
    <w:name w:val="Title"/>
    <w:basedOn w:val="Normal"/>
    <w:next w:val="Normal"/>
    <w:link w:val="TitleChar"/>
    <w:uiPriority w:val="10"/>
    <w:qFormat/>
    <w:rsid w:val="000A7E4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A7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E4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A7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E4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A7E43"/>
    <w:rPr>
      <w:i/>
      <w:iCs/>
      <w:color w:val="404040" w:themeColor="text1" w:themeTint="BF"/>
    </w:rPr>
  </w:style>
  <w:style w:type="paragraph" w:styleId="ListParagraph">
    <w:name w:val="List Paragraph"/>
    <w:basedOn w:val="Normal"/>
    <w:uiPriority w:val="34"/>
    <w:qFormat/>
    <w:rsid w:val="000A7E43"/>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A7E43"/>
    <w:rPr>
      <w:i/>
      <w:iCs/>
      <w:color w:val="0F4761" w:themeColor="accent1" w:themeShade="BF"/>
    </w:rPr>
  </w:style>
  <w:style w:type="paragraph" w:styleId="IntenseQuote">
    <w:name w:val="Intense Quote"/>
    <w:basedOn w:val="Normal"/>
    <w:next w:val="Normal"/>
    <w:link w:val="IntenseQuoteChar"/>
    <w:uiPriority w:val="30"/>
    <w:qFormat/>
    <w:rsid w:val="000A7E4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A7E43"/>
    <w:rPr>
      <w:i/>
      <w:iCs/>
      <w:color w:val="0F4761" w:themeColor="accent1" w:themeShade="BF"/>
    </w:rPr>
  </w:style>
  <w:style w:type="character" w:styleId="IntenseReference">
    <w:name w:val="Intense Reference"/>
    <w:basedOn w:val="DefaultParagraphFont"/>
    <w:uiPriority w:val="32"/>
    <w:qFormat/>
    <w:rsid w:val="000A7E43"/>
    <w:rPr>
      <w:b/>
      <w:bCs/>
      <w:smallCaps/>
      <w:color w:val="0F4761" w:themeColor="accent1" w:themeShade="BF"/>
      <w:spacing w:val="5"/>
    </w:rPr>
  </w:style>
  <w:style w:type="paragraph" w:styleId="NormalWeb">
    <w:name w:val="Normal (Web)"/>
    <w:basedOn w:val="Normal"/>
    <w:uiPriority w:val="99"/>
    <w:unhideWhenUsed/>
    <w:rsid w:val="00232D9B"/>
    <w:pPr>
      <w:spacing w:before="100" w:beforeAutospacing="1" w:after="100" w:afterAutospacing="1"/>
    </w:pPr>
  </w:style>
  <w:style w:type="character" w:customStyle="1" w:styleId="apple-converted-space">
    <w:name w:val="apple-converted-space"/>
    <w:basedOn w:val="DefaultParagraphFont"/>
    <w:rsid w:val="00232D9B"/>
  </w:style>
  <w:style w:type="character" w:styleId="Hyperlink">
    <w:name w:val="Hyperlink"/>
    <w:basedOn w:val="DefaultParagraphFont"/>
    <w:uiPriority w:val="99"/>
    <w:unhideWhenUsed/>
    <w:rsid w:val="00F95F14"/>
    <w:rPr>
      <w:color w:val="467886" w:themeColor="hyperlink"/>
      <w:u w:val="single"/>
    </w:rPr>
  </w:style>
  <w:style w:type="character" w:styleId="UnresolvedMention">
    <w:name w:val="Unresolved Mention"/>
    <w:basedOn w:val="DefaultParagraphFont"/>
    <w:uiPriority w:val="99"/>
    <w:semiHidden/>
    <w:unhideWhenUsed/>
    <w:rsid w:val="00F95F14"/>
    <w:rPr>
      <w:color w:val="605E5C"/>
      <w:shd w:val="clear" w:color="auto" w:fill="E1DFDD"/>
    </w:rPr>
  </w:style>
  <w:style w:type="character" w:styleId="FollowedHyperlink">
    <w:name w:val="FollowedHyperlink"/>
    <w:basedOn w:val="DefaultParagraphFont"/>
    <w:uiPriority w:val="99"/>
    <w:semiHidden/>
    <w:unhideWhenUsed/>
    <w:rsid w:val="00053D64"/>
    <w:rPr>
      <w:color w:val="96607D" w:themeColor="followedHyperlink"/>
      <w:u w:val="single"/>
    </w:rPr>
  </w:style>
  <w:style w:type="table" w:styleId="TableGrid">
    <w:name w:val="Table Grid"/>
    <w:basedOn w:val="TableNormal"/>
    <w:uiPriority w:val="39"/>
    <w:rsid w:val="00062E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iven-name">
    <w:name w:val="given-name"/>
    <w:basedOn w:val="DefaultParagraphFont"/>
    <w:rsid w:val="001D732D"/>
  </w:style>
  <w:style w:type="character" w:customStyle="1" w:styleId="text">
    <w:name w:val="text"/>
    <w:basedOn w:val="DefaultParagraphFont"/>
    <w:rsid w:val="001D732D"/>
  </w:style>
  <w:style w:type="character" w:customStyle="1" w:styleId="al-author-delim">
    <w:name w:val="al-author-delim"/>
    <w:basedOn w:val="DefaultParagraphFont"/>
    <w:rsid w:val="002B39E3"/>
  </w:style>
  <w:style w:type="character" w:customStyle="1" w:styleId="Subtitle1">
    <w:name w:val="Subtitle1"/>
    <w:basedOn w:val="DefaultParagraphFont"/>
    <w:rsid w:val="00F55E81"/>
  </w:style>
  <w:style w:type="paragraph" w:styleId="TOCHeading">
    <w:name w:val="TOC Heading"/>
    <w:basedOn w:val="Heading1"/>
    <w:next w:val="Normal"/>
    <w:uiPriority w:val="39"/>
    <w:unhideWhenUsed/>
    <w:qFormat/>
    <w:rsid w:val="003925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925F0"/>
    <w:pPr>
      <w:spacing w:before="120"/>
    </w:pPr>
    <w:rPr>
      <w:rFonts w:asciiTheme="minorHAnsi" w:hAnsiTheme="minorHAnsi"/>
      <w:b/>
      <w:bCs/>
      <w:i/>
      <w:iCs/>
    </w:rPr>
  </w:style>
  <w:style w:type="paragraph" w:styleId="TOC2">
    <w:name w:val="toc 2"/>
    <w:basedOn w:val="Normal"/>
    <w:next w:val="Normal"/>
    <w:autoRedefine/>
    <w:uiPriority w:val="39"/>
    <w:unhideWhenUsed/>
    <w:rsid w:val="003925F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3925F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925F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925F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925F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925F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925F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925F0"/>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3856">
      <w:bodyDiv w:val="1"/>
      <w:marLeft w:val="0"/>
      <w:marRight w:val="0"/>
      <w:marTop w:val="0"/>
      <w:marBottom w:val="0"/>
      <w:divBdr>
        <w:top w:val="none" w:sz="0" w:space="0" w:color="auto"/>
        <w:left w:val="none" w:sz="0" w:space="0" w:color="auto"/>
        <w:bottom w:val="none" w:sz="0" w:space="0" w:color="auto"/>
        <w:right w:val="none" w:sz="0" w:space="0" w:color="auto"/>
      </w:divBdr>
    </w:div>
    <w:div w:id="30808740">
      <w:bodyDiv w:val="1"/>
      <w:marLeft w:val="0"/>
      <w:marRight w:val="0"/>
      <w:marTop w:val="0"/>
      <w:marBottom w:val="0"/>
      <w:divBdr>
        <w:top w:val="none" w:sz="0" w:space="0" w:color="auto"/>
        <w:left w:val="none" w:sz="0" w:space="0" w:color="auto"/>
        <w:bottom w:val="none" w:sz="0" w:space="0" w:color="auto"/>
        <w:right w:val="none" w:sz="0" w:space="0" w:color="auto"/>
      </w:divBdr>
    </w:div>
    <w:div w:id="39256411">
      <w:bodyDiv w:val="1"/>
      <w:marLeft w:val="0"/>
      <w:marRight w:val="0"/>
      <w:marTop w:val="0"/>
      <w:marBottom w:val="0"/>
      <w:divBdr>
        <w:top w:val="none" w:sz="0" w:space="0" w:color="auto"/>
        <w:left w:val="none" w:sz="0" w:space="0" w:color="auto"/>
        <w:bottom w:val="none" w:sz="0" w:space="0" w:color="auto"/>
        <w:right w:val="none" w:sz="0" w:space="0" w:color="auto"/>
      </w:divBdr>
    </w:div>
    <w:div w:id="46808501">
      <w:bodyDiv w:val="1"/>
      <w:marLeft w:val="0"/>
      <w:marRight w:val="0"/>
      <w:marTop w:val="0"/>
      <w:marBottom w:val="0"/>
      <w:divBdr>
        <w:top w:val="none" w:sz="0" w:space="0" w:color="auto"/>
        <w:left w:val="none" w:sz="0" w:space="0" w:color="auto"/>
        <w:bottom w:val="none" w:sz="0" w:space="0" w:color="auto"/>
        <w:right w:val="none" w:sz="0" w:space="0" w:color="auto"/>
      </w:divBdr>
    </w:div>
    <w:div w:id="68551049">
      <w:bodyDiv w:val="1"/>
      <w:marLeft w:val="0"/>
      <w:marRight w:val="0"/>
      <w:marTop w:val="0"/>
      <w:marBottom w:val="0"/>
      <w:divBdr>
        <w:top w:val="none" w:sz="0" w:space="0" w:color="auto"/>
        <w:left w:val="none" w:sz="0" w:space="0" w:color="auto"/>
        <w:bottom w:val="none" w:sz="0" w:space="0" w:color="auto"/>
        <w:right w:val="none" w:sz="0" w:space="0" w:color="auto"/>
      </w:divBdr>
    </w:div>
    <w:div w:id="73942096">
      <w:bodyDiv w:val="1"/>
      <w:marLeft w:val="0"/>
      <w:marRight w:val="0"/>
      <w:marTop w:val="0"/>
      <w:marBottom w:val="0"/>
      <w:divBdr>
        <w:top w:val="none" w:sz="0" w:space="0" w:color="auto"/>
        <w:left w:val="none" w:sz="0" w:space="0" w:color="auto"/>
        <w:bottom w:val="none" w:sz="0" w:space="0" w:color="auto"/>
        <w:right w:val="none" w:sz="0" w:space="0" w:color="auto"/>
      </w:divBdr>
    </w:div>
    <w:div w:id="87048601">
      <w:bodyDiv w:val="1"/>
      <w:marLeft w:val="0"/>
      <w:marRight w:val="0"/>
      <w:marTop w:val="0"/>
      <w:marBottom w:val="0"/>
      <w:divBdr>
        <w:top w:val="none" w:sz="0" w:space="0" w:color="auto"/>
        <w:left w:val="none" w:sz="0" w:space="0" w:color="auto"/>
        <w:bottom w:val="none" w:sz="0" w:space="0" w:color="auto"/>
        <w:right w:val="none" w:sz="0" w:space="0" w:color="auto"/>
      </w:divBdr>
      <w:divsChild>
        <w:div w:id="106392327">
          <w:marLeft w:val="0"/>
          <w:marRight w:val="0"/>
          <w:marTop w:val="0"/>
          <w:marBottom w:val="0"/>
          <w:divBdr>
            <w:top w:val="none" w:sz="0" w:space="0" w:color="auto"/>
            <w:left w:val="none" w:sz="0" w:space="0" w:color="auto"/>
            <w:bottom w:val="none" w:sz="0" w:space="0" w:color="auto"/>
            <w:right w:val="none" w:sz="0" w:space="0" w:color="auto"/>
          </w:divBdr>
          <w:divsChild>
            <w:div w:id="1761482583">
              <w:marLeft w:val="0"/>
              <w:marRight w:val="0"/>
              <w:marTop w:val="0"/>
              <w:marBottom w:val="0"/>
              <w:divBdr>
                <w:top w:val="none" w:sz="0" w:space="0" w:color="auto"/>
                <w:left w:val="none" w:sz="0" w:space="0" w:color="auto"/>
                <w:bottom w:val="none" w:sz="0" w:space="0" w:color="auto"/>
                <w:right w:val="none" w:sz="0" w:space="0" w:color="auto"/>
              </w:divBdr>
              <w:divsChild>
                <w:div w:id="79723651">
                  <w:marLeft w:val="0"/>
                  <w:marRight w:val="0"/>
                  <w:marTop w:val="0"/>
                  <w:marBottom w:val="0"/>
                  <w:divBdr>
                    <w:top w:val="none" w:sz="0" w:space="0" w:color="auto"/>
                    <w:left w:val="none" w:sz="0" w:space="0" w:color="auto"/>
                    <w:bottom w:val="none" w:sz="0" w:space="0" w:color="auto"/>
                    <w:right w:val="none" w:sz="0" w:space="0" w:color="auto"/>
                  </w:divBdr>
                  <w:divsChild>
                    <w:div w:id="10780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5039">
      <w:bodyDiv w:val="1"/>
      <w:marLeft w:val="0"/>
      <w:marRight w:val="0"/>
      <w:marTop w:val="0"/>
      <w:marBottom w:val="0"/>
      <w:divBdr>
        <w:top w:val="none" w:sz="0" w:space="0" w:color="auto"/>
        <w:left w:val="none" w:sz="0" w:space="0" w:color="auto"/>
        <w:bottom w:val="none" w:sz="0" w:space="0" w:color="auto"/>
        <w:right w:val="none" w:sz="0" w:space="0" w:color="auto"/>
      </w:divBdr>
    </w:div>
    <w:div w:id="161505073">
      <w:bodyDiv w:val="1"/>
      <w:marLeft w:val="0"/>
      <w:marRight w:val="0"/>
      <w:marTop w:val="0"/>
      <w:marBottom w:val="0"/>
      <w:divBdr>
        <w:top w:val="none" w:sz="0" w:space="0" w:color="auto"/>
        <w:left w:val="none" w:sz="0" w:space="0" w:color="auto"/>
        <w:bottom w:val="none" w:sz="0" w:space="0" w:color="auto"/>
        <w:right w:val="none" w:sz="0" w:space="0" w:color="auto"/>
      </w:divBdr>
    </w:div>
    <w:div w:id="164826304">
      <w:bodyDiv w:val="1"/>
      <w:marLeft w:val="0"/>
      <w:marRight w:val="0"/>
      <w:marTop w:val="0"/>
      <w:marBottom w:val="0"/>
      <w:divBdr>
        <w:top w:val="none" w:sz="0" w:space="0" w:color="auto"/>
        <w:left w:val="none" w:sz="0" w:space="0" w:color="auto"/>
        <w:bottom w:val="none" w:sz="0" w:space="0" w:color="auto"/>
        <w:right w:val="none" w:sz="0" w:space="0" w:color="auto"/>
      </w:divBdr>
      <w:divsChild>
        <w:div w:id="654531854">
          <w:marLeft w:val="0"/>
          <w:marRight w:val="0"/>
          <w:marTop w:val="0"/>
          <w:marBottom w:val="0"/>
          <w:divBdr>
            <w:top w:val="none" w:sz="0" w:space="0" w:color="auto"/>
            <w:left w:val="none" w:sz="0" w:space="0" w:color="auto"/>
            <w:bottom w:val="none" w:sz="0" w:space="0" w:color="auto"/>
            <w:right w:val="none" w:sz="0" w:space="0" w:color="auto"/>
          </w:divBdr>
          <w:divsChild>
            <w:div w:id="2020232031">
              <w:marLeft w:val="0"/>
              <w:marRight w:val="0"/>
              <w:marTop w:val="0"/>
              <w:marBottom w:val="0"/>
              <w:divBdr>
                <w:top w:val="none" w:sz="0" w:space="0" w:color="auto"/>
                <w:left w:val="none" w:sz="0" w:space="0" w:color="auto"/>
                <w:bottom w:val="none" w:sz="0" w:space="0" w:color="auto"/>
                <w:right w:val="none" w:sz="0" w:space="0" w:color="auto"/>
              </w:divBdr>
              <w:divsChild>
                <w:div w:id="1157961676">
                  <w:marLeft w:val="0"/>
                  <w:marRight w:val="0"/>
                  <w:marTop w:val="0"/>
                  <w:marBottom w:val="0"/>
                  <w:divBdr>
                    <w:top w:val="none" w:sz="0" w:space="0" w:color="auto"/>
                    <w:left w:val="none" w:sz="0" w:space="0" w:color="auto"/>
                    <w:bottom w:val="none" w:sz="0" w:space="0" w:color="auto"/>
                    <w:right w:val="none" w:sz="0" w:space="0" w:color="auto"/>
                  </w:divBdr>
                  <w:divsChild>
                    <w:div w:id="61231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31455">
      <w:bodyDiv w:val="1"/>
      <w:marLeft w:val="0"/>
      <w:marRight w:val="0"/>
      <w:marTop w:val="0"/>
      <w:marBottom w:val="0"/>
      <w:divBdr>
        <w:top w:val="none" w:sz="0" w:space="0" w:color="auto"/>
        <w:left w:val="none" w:sz="0" w:space="0" w:color="auto"/>
        <w:bottom w:val="none" w:sz="0" w:space="0" w:color="auto"/>
        <w:right w:val="none" w:sz="0" w:space="0" w:color="auto"/>
      </w:divBdr>
      <w:divsChild>
        <w:div w:id="877474139">
          <w:marLeft w:val="0"/>
          <w:marRight w:val="0"/>
          <w:marTop w:val="0"/>
          <w:marBottom w:val="0"/>
          <w:divBdr>
            <w:top w:val="none" w:sz="0" w:space="0" w:color="auto"/>
            <w:left w:val="none" w:sz="0" w:space="0" w:color="auto"/>
            <w:bottom w:val="none" w:sz="0" w:space="0" w:color="auto"/>
            <w:right w:val="none" w:sz="0" w:space="0" w:color="auto"/>
          </w:divBdr>
          <w:divsChild>
            <w:div w:id="131757099">
              <w:marLeft w:val="0"/>
              <w:marRight w:val="0"/>
              <w:marTop w:val="0"/>
              <w:marBottom w:val="0"/>
              <w:divBdr>
                <w:top w:val="none" w:sz="0" w:space="0" w:color="auto"/>
                <w:left w:val="none" w:sz="0" w:space="0" w:color="auto"/>
                <w:bottom w:val="none" w:sz="0" w:space="0" w:color="auto"/>
                <w:right w:val="none" w:sz="0" w:space="0" w:color="auto"/>
              </w:divBdr>
              <w:divsChild>
                <w:div w:id="69962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69166">
      <w:bodyDiv w:val="1"/>
      <w:marLeft w:val="0"/>
      <w:marRight w:val="0"/>
      <w:marTop w:val="0"/>
      <w:marBottom w:val="0"/>
      <w:divBdr>
        <w:top w:val="none" w:sz="0" w:space="0" w:color="auto"/>
        <w:left w:val="none" w:sz="0" w:space="0" w:color="auto"/>
        <w:bottom w:val="none" w:sz="0" w:space="0" w:color="auto"/>
        <w:right w:val="none" w:sz="0" w:space="0" w:color="auto"/>
      </w:divBdr>
    </w:div>
    <w:div w:id="217666979">
      <w:bodyDiv w:val="1"/>
      <w:marLeft w:val="0"/>
      <w:marRight w:val="0"/>
      <w:marTop w:val="0"/>
      <w:marBottom w:val="0"/>
      <w:divBdr>
        <w:top w:val="none" w:sz="0" w:space="0" w:color="auto"/>
        <w:left w:val="none" w:sz="0" w:space="0" w:color="auto"/>
        <w:bottom w:val="none" w:sz="0" w:space="0" w:color="auto"/>
        <w:right w:val="none" w:sz="0" w:space="0" w:color="auto"/>
      </w:divBdr>
      <w:divsChild>
        <w:div w:id="424227280">
          <w:marLeft w:val="0"/>
          <w:marRight w:val="0"/>
          <w:marTop w:val="0"/>
          <w:marBottom w:val="0"/>
          <w:divBdr>
            <w:top w:val="none" w:sz="0" w:space="0" w:color="auto"/>
            <w:left w:val="none" w:sz="0" w:space="0" w:color="auto"/>
            <w:bottom w:val="none" w:sz="0" w:space="0" w:color="auto"/>
            <w:right w:val="none" w:sz="0" w:space="0" w:color="auto"/>
          </w:divBdr>
          <w:divsChild>
            <w:div w:id="1395349457">
              <w:marLeft w:val="0"/>
              <w:marRight w:val="0"/>
              <w:marTop w:val="0"/>
              <w:marBottom w:val="0"/>
              <w:divBdr>
                <w:top w:val="none" w:sz="0" w:space="0" w:color="auto"/>
                <w:left w:val="none" w:sz="0" w:space="0" w:color="auto"/>
                <w:bottom w:val="none" w:sz="0" w:space="0" w:color="auto"/>
                <w:right w:val="none" w:sz="0" w:space="0" w:color="auto"/>
              </w:divBdr>
              <w:divsChild>
                <w:div w:id="889802589">
                  <w:marLeft w:val="0"/>
                  <w:marRight w:val="0"/>
                  <w:marTop w:val="0"/>
                  <w:marBottom w:val="0"/>
                  <w:divBdr>
                    <w:top w:val="none" w:sz="0" w:space="0" w:color="auto"/>
                    <w:left w:val="none" w:sz="0" w:space="0" w:color="auto"/>
                    <w:bottom w:val="none" w:sz="0" w:space="0" w:color="auto"/>
                    <w:right w:val="none" w:sz="0" w:space="0" w:color="auto"/>
                  </w:divBdr>
                  <w:divsChild>
                    <w:div w:id="17415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669346">
      <w:bodyDiv w:val="1"/>
      <w:marLeft w:val="0"/>
      <w:marRight w:val="0"/>
      <w:marTop w:val="0"/>
      <w:marBottom w:val="0"/>
      <w:divBdr>
        <w:top w:val="none" w:sz="0" w:space="0" w:color="auto"/>
        <w:left w:val="none" w:sz="0" w:space="0" w:color="auto"/>
        <w:bottom w:val="none" w:sz="0" w:space="0" w:color="auto"/>
        <w:right w:val="none" w:sz="0" w:space="0" w:color="auto"/>
      </w:divBdr>
      <w:divsChild>
        <w:div w:id="1954510500">
          <w:marLeft w:val="0"/>
          <w:marRight w:val="0"/>
          <w:marTop w:val="0"/>
          <w:marBottom w:val="0"/>
          <w:divBdr>
            <w:top w:val="none" w:sz="0" w:space="0" w:color="auto"/>
            <w:left w:val="none" w:sz="0" w:space="0" w:color="auto"/>
            <w:bottom w:val="none" w:sz="0" w:space="0" w:color="auto"/>
            <w:right w:val="none" w:sz="0" w:space="0" w:color="auto"/>
          </w:divBdr>
          <w:divsChild>
            <w:div w:id="1225604377">
              <w:marLeft w:val="0"/>
              <w:marRight w:val="0"/>
              <w:marTop w:val="0"/>
              <w:marBottom w:val="0"/>
              <w:divBdr>
                <w:top w:val="none" w:sz="0" w:space="0" w:color="auto"/>
                <w:left w:val="none" w:sz="0" w:space="0" w:color="auto"/>
                <w:bottom w:val="none" w:sz="0" w:space="0" w:color="auto"/>
                <w:right w:val="none" w:sz="0" w:space="0" w:color="auto"/>
              </w:divBdr>
              <w:divsChild>
                <w:div w:id="1549293806">
                  <w:marLeft w:val="0"/>
                  <w:marRight w:val="0"/>
                  <w:marTop w:val="0"/>
                  <w:marBottom w:val="0"/>
                  <w:divBdr>
                    <w:top w:val="none" w:sz="0" w:space="0" w:color="auto"/>
                    <w:left w:val="none" w:sz="0" w:space="0" w:color="auto"/>
                    <w:bottom w:val="none" w:sz="0" w:space="0" w:color="auto"/>
                    <w:right w:val="none" w:sz="0" w:space="0" w:color="auto"/>
                  </w:divBdr>
                  <w:divsChild>
                    <w:div w:id="98122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162236">
      <w:bodyDiv w:val="1"/>
      <w:marLeft w:val="0"/>
      <w:marRight w:val="0"/>
      <w:marTop w:val="0"/>
      <w:marBottom w:val="0"/>
      <w:divBdr>
        <w:top w:val="none" w:sz="0" w:space="0" w:color="auto"/>
        <w:left w:val="none" w:sz="0" w:space="0" w:color="auto"/>
        <w:bottom w:val="none" w:sz="0" w:space="0" w:color="auto"/>
        <w:right w:val="none" w:sz="0" w:space="0" w:color="auto"/>
      </w:divBdr>
    </w:div>
    <w:div w:id="314842563">
      <w:bodyDiv w:val="1"/>
      <w:marLeft w:val="0"/>
      <w:marRight w:val="0"/>
      <w:marTop w:val="0"/>
      <w:marBottom w:val="0"/>
      <w:divBdr>
        <w:top w:val="none" w:sz="0" w:space="0" w:color="auto"/>
        <w:left w:val="none" w:sz="0" w:space="0" w:color="auto"/>
        <w:bottom w:val="none" w:sz="0" w:space="0" w:color="auto"/>
        <w:right w:val="none" w:sz="0" w:space="0" w:color="auto"/>
      </w:divBdr>
    </w:div>
    <w:div w:id="384649047">
      <w:bodyDiv w:val="1"/>
      <w:marLeft w:val="0"/>
      <w:marRight w:val="0"/>
      <w:marTop w:val="0"/>
      <w:marBottom w:val="0"/>
      <w:divBdr>
        <w:top w:val="none" w:sz="0" w:space="0" w:color="auto"/>
        <w:left w:val="none" w:sz="0" w:space="0" w:color="auto"/>
        <w:bottom w:val="none" w:sz="0" w:space="0" w:color="auto"/>
        <w:right w:val="none" w:sz="0" w:space="0" w:color="auto"/>
      </w:divBdr>
    </w:div>
    <w:div w:id="386413882">
      <w:bodyDiv w:val="1"/>
      <w:marLeft w:val="0"/>
      <w:marRight w:val="0"/>
      <w:marTop w:val="0"/>
      <w:marBottom w:val="0"/>
      <w:divBdr>
        <w:top w:val="none" w:sz="0" w:space="0" w:color="auto"/>
        <w:left w:val="none" w:sz="0" w:space="0" w:color="auto"/>
        <w:bottom w:val="none" w:sz="0" w:space="0" w:color="auto"/>
        <w:right w:val="none" w:sz="0" w:space="0" w:color="auto"/>
      </w:divBdr>
      <w:divsChild>
        <w:div w:id="507410831">
          <w:marLeft w:val="0"/>
          <w:marRight w:val="0"/>
          <w:marTop w:val="0"/>
          <w:marBottom w:val="0"/>
          <w:divBdr>
            <w:top w:val="none" w:sz="0" w:space="0" w:color="auto"/>
            <w:left w:val="none" w:sz="0" w:space="0" w:color="auto"/>
            <w:bottom w:val="none" w:sz="0" w:space="0" w:color="auto"/>
            <w:right w:val="none" w:sz="0" w:space="0" w:color="auto"/>
          </w:divBdr>
          <w:divsChild>
            <w:div w:id="1480809422">
              <w:marLeft w:val="0"/>
              <w:marRight w:val="0"/>
              <w:marTop w:val="0"/>
              <w:marBottom w:val="0"/>
              <w:divBdr>
                <w:top w:val="none" w:sz="0" w:space="0" w:color="auto"/>
                <w:left w:val="none" w:sz="0" w:space="0" w:color="auto"/>
                <w:bottom w:val="none" w:sz="0" w:space="0" w:color="auto"/>
                <w:right w:val="none" w:sz="0" w:space="0" w:color="auto"/>
              </w:divBdr>
              <w:divsChild>
                <w:div w:id="235239101">
                  <w:marLeft w:val="0"/>
                  <w:marRight w:val="0"/>
                  <w:marTop w:val="0"/>
                  <w:marBottom w:val="0"/>
                  <w:divBdr>
                    <w:top w:val="none" w:sz="0" w:space="0" w:color="auto"/>
                    <w:left w:val="none" w:sz="0" w:space="0" w:color="auto"/>
                    <w:bottom w:val="none" w:sz="0" w:space="0" w:color="auto"/>
                    <w:right w:val="none" w:sz="0" w:space="0" w:color="auto"/>
                  </w:divBdr>
                  <w:divsChild>
                    <w:div w:id="1149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045857">
      <w:bodyDiv w:val="1"/>
      <w:marLeft w:val="0"/>
      <w:marRight w:val="0"/>
      <w:marTop w:val="0"/>
      <w:marBottom w:val="0"/>
      <w:divBdr>
        <w:top w:val="none" w:sz="0" w:space="0" w:color="auto"/>
        <w:left w:val="none" w:sz="0" w:space="0" w:color="auto"/>
        <w:bottom w:val="none" w:sz="0" w:space="0" w:color="auto"/>
        <w:right w:val="none" w:sz="0" w:space="0" w:color="auto"/>
      </w:divBdr>
    </w:div>
    <w:div w:id="398551489">
      <w:bodyDiv w:val="1"/>
      <w:marLeft w:val="0"/>
      <w:marRight w:val="0"/>
      <w:marTop w:val="0"/>
      <w:marBottom w:val="0"/>
      <w:divBdr>
        <w:top w:val="none" w:sz="0" w:space="0" w:color="auto"/>
        <w:left w:val="none" w:sz="0" w:space="0" w:color="auto"/>
        <w:bottom w:val="none" w:sz="0" w:space="0" w:color="auto"/>
        <w:right w:val="none" w:sz="0" w:space="0" w:color="auto"/>
      </w:divBdr>
    </w:div>
    <w:div w:id="398670469">
      <w:bodyDiv w:val="1"/>
      <w:marLeft w:val="0"/>
      <w:marRight w:val="0"/>
      <w:marTop w:val="0"/>
      <w:marBottom w:val="0"/>
      <w:divBdr>
        <w:top w:val="none" w:sz="0" w:space="0" w:color="auto"/>
        <w:left w:val="none" w:sz="0" w:space="0" w:color="auto"/>
        <w:bottom w:val="none" w:sz="0" w:space="0" w:color="auto"/>
        <w:right w:val="none" w:sz="0" w:space="0" w:color="auto"/>
      </w:divBdr>
    </w:div>
    <w:div w:id="425274265">
      <w:bodyDiv w:val="1"/>
      <w:marLeft w:val="0"/>
      <w:marRight w:val="0"/>
      <w:marTop w:val="0"/>
      <w:marBottom w:val="0"/>
      <w:divBdr>
        <w:top w:val="none" w:sz="0" w:space="0" w:color="auto"/>
        <w:left w:val="none" w:sz="0" w:space="0" w:color="auto"/>
        <w:bottom w:val="none" w:sz="0" w:space="0" w:color="auto"/>
        <w:right w:val="none" w:sz="0" w:space="0" w:color="auto"/>
      </w:divBdr>
    </w:div>
    <w:div w:id="435903414">
      <w:bodyDiv w:val="1"/>
      <w:marLeft w:val="0"/>
      <w:marRight w:val="0"/>
      <w:marTop w:val="0"/>
      <w:marBottom w:val="0"/>
      <w:divBdr>
        <w:top w:val="none" w:sz="0" w:space="0" w:color="auto"/>
        <w:left w:val="none" w:sz="0" w:space="0" w:color="auto"/>
        <w:bottom w:val="none" w:sz="0" w:space="0" w:color="auto"/>
        <w:right w:val="none" w:sz="0" w:space="0" w:color="auto"/>
      </w:divBdr>
      <w:divsChild>
        <w:div w:id="671641875">
          <w:marLeft w:val="0"/>
          <w:marRight w:val="0"/>
          <w:marTop w:val="0"/>
          <w:marBottom w:val="0"/>
          <w:divBdr>
            <w:top w:val="none" w:sz="0" w:space="0" w:color="auto"/>
            <w:left w:val="none" w:sz="0" w:space="0" w:color="auto"/>
            <w:bottom w:val="none" w:sz="0" w:space="0" w:color="auto"/>
            <w:right w:val="none" w:sz="0" w:space="0" w:color="auto"/>
          </w:divBdr>
          <w:divsChild>
            <w:div w:id="55402170">
              <w:marLeft w:val="0"/>
              <w:marRight w:val="0"/>
              <w:marTop w:val="0"/>
              <w:marBottom w:val="0"/>
              <w:divBdr>
                <w:top w:val="none" w:sz="0" w:space="0" w:color="auto"/>
                <w:left w:val="none" w:sz="0" w:space="0" w:color="auto"/>
                <w:bottom w:val="none" w:sz="0" w:space="0" w:color="auto"/>
                <w:right w:val="none" w:sz="0" w:space="0" w:color="auto"/>
              </w:divBdr>
              <w:divsChild>
                <w:div w:id="85223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20514">
      <w:bodyDiv w:val="1"/>
      <w:marLeft w:val="0"/>
      <w:marRight w:val="0"/>
      <w:marTop w:val="0"/>
      <w:marBottom w:val="0"/>
      <w:divBdr>
        <w:top w:val="none" w:sz="0" w:space="0" w:color="auto"/>
        <w:left w:val="none" w:sz="0" w:space="0" w:color="auto"/>
        <w:bottom w:val="none" w:sz="0" w:space="0" w:color="auto"/>
        <w:right w:val="none" w:sz="0" w:space="0" w:color="auto"/>
      </w:divBdr>
    </w:div>
    <w:div w:id="471142415">
      <w:bodyDiv w:val="1"/>
      <w:marLeft w:val="0"/>
      <w:marRight w:val="0"/>
      <w:marTop w:val="0"/>
      <w:marBottom w:val="0"/>
      <w:divBdr>
        <w:top w:val="none" w:sz="0" w:space="0" w:color="auto"/>
        <w:left w:val="none" w:sz="0" w:space="0" w:color="auto"/>
        <w:bottom w:val="none" w:sz="0" w:space="0" w:color="auto"/>
        <w:right w:val="none" w:sz="0" w:space="0" w:color="auto"/>
      </w:divBdr>
      <w:divsChild>
        <w:div w:id="1712731994">
          <w:marLeft w:val="0"/>
          <w:marRight w:val="0"/>
          <w:marTop w:val="0"/>
          <w:marBottom w:val="0"/>
          <w:divBdr>
            <w:top w:val="none" w:sz="0" w:space="0" w:color="auto"/>
            <w:left w:val="none" w:sz="0" w:space="0" w:color="auto"/>
            <w:bottom w:val="none" w:sz="0" w:space="0" w:color="auto"/>
            <w:right w:val="none" w:sz="0" w:space="0" w:color="auto"/>
          </w:divBdr>
          <w:divsChild>
            <w:div w:id="1724596368">
              <w:marLeft w:val="0"/>
              <w:marRight w:val="0"/>
              <w:marTop w:val="0"/>
              <w:marBottom w:val="0"/>
              <w:divBdr>
                <w:top w:val="none" w:sz="0" w:space="0" w:color="auto"/>
                <w:left w:val="none" w:sz="0" w:space="0" w:color="auto"/>
                <w:bottom w:val="none" w:sz="0" w:space="0" w:color="auto"/>
                <w:right w:val="none" w:sz="0" w:space="0" w:color="auto"/>
              </w:divBdr>
              <w:divsChild>
                <w:div w:id="811143408">
                  <w:marLeft w:val="0"/>
                  <w:marRight w:val="0"/>
                  <w:marTop w:val="0"/>
                  <w:marBottom w:val="0"/>
                  <w:divBdr>
                    <w:top w:val="none" w:sz="0" w:space="0" w:color="auto"/>
                    <w:left w:val="none" w:sz="0" w:space="0" w:color="auto"/>
                    <w:bottom w:val="none" w:sz="0" w:space="0" w:color="auto"/>
                    <w:right w:val="none" w:sz="0" w:space="0" w:color="auto"/>
                  </w:divBdr>
                  <w:divsChild>
                    <w:div w:id="211671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441688">
      <w:bodyDiv w:val="1"/>
      <w:marLeft w:val="0"/>
      <w:marRight w:val="0"/>
      <w:marTop w:val="0"/>
      <w:marBottom w:val="0"/>
      <w:divBdr>
        <w:top w:val="none" w:sz="0" w:space="0" w:color="auto"/>
        <w:left w:val="none" w:sz="0" w:space="0" w:color="auto"/>
        <w:bottom w:val="none" w:sz="0" w:space="0" w:color="auto"/>
        <w:right w:val="none" w:sz="0" w:space="0" w:color="auto"/>
      </w:divBdr>
    </w:div>
    <w:div w:id="495418178">
      <w:bodyDiv w:val="1"/>
      <w:marLeft w:val="0"/>
      <w:marRight w:val="0"/>
      <w:marTop w:val="0"/>
      <w:marBottom w:val="0"/>
      <w:divBdr>
        <w:top w:val="none" w:sz="0" w:space="0" w:color="auto"/>
        <w:left w:val="none" w:sz="0" w:space="0" w:color="auto"/>
        <w:bottom w:val="none" w:sz="0" w:space="0" w:color="auto"/>
        <w:right w:val="none" w:sz="0" w:space="0" w:color="auto"/>
      </w:divBdr>
    </w:div>
    <w:div w:id="511721514">
      <w:bodyDiv w:val="1"/>
      <w:marLeft w:val="0"/>
      <w:marRight w:val="0"/>
      <w:marTop w:val="0"/>
      <w:marBottom w:val="0"/>
      <w:divBdr>
        <w:top w:val="none" w:sz="0" w:space="0" w:color="auto"/>
        <w:left w:val="none" w:sz="0" w:space="0" w:color="auto"/>
        <w:bottom w:val="none" w:sz="0" w:space="0" w:color="auto"/>
        <w:right w:val="none" w:sz="0" w:space="0" w:color="auto"/>
      </w:divBdr>
    </w:div>
    <w:div w:id="514460933">
      <w:bodyDiv w:val="1"/>
      <w:marLeft w:val="0"/>
      <w:marRight w:val="0"/>
      <w:marTop w:val="0"/>
      <w:marBottom w:val="0"/>
      <w:divBdr>
        <w:top w:val="none" w:sz="0" w:space="0" w:color="auto"/>
        <w:left w:val="none" w:sz="0" w:space="0" w:color="auto"/>
        <w:bottom w:val="none" w:sz="0" w:space="0" w:color="auto"/>
        <w:right w:val="none" w:sz="0" w:space="0" w:color="auto"/>
      </w:divBdr>
    </w:div>
    <w:div w:id="553733656">
      <w:bodyDiv w:val="1"/>
      <w:marLeft w:val="0"/>
      <w:marRight w:val="0"/>
      <w:marTop w:val="0"/>
      <w:marBottom w:val="0"/>
      <w:divBdr>
        <w:top w:val="none" w:sz="0" w:space="0" w:color="auto"/>
        <w:left w:val="none" w:sz="0" w:space="0" w:color="auto"/>
        <w:bottom w:val="none" w:sz="0" w:space="0" w:color="auto"/>
        <w:right w:val="none" w:sz="0" w:space="0" w:color="auto"/>
      </w:divBdr>
    </w:div>
    <w:div w:id="577250637">
      <w:bodyDiv w:val="1"/>
      <w:marLeft w:val="0"/>
      <w:marRight w:val="0"/>
      <w:marTop w:val="0"/>
      <w:marBottom w:val="0"/>
      <w:divBdr>
        <w:top w:val="none" w:sz="0" w:space="0" w:color="auto"/>
        <w:left w:val="none" w:sz="0" w:space="0" w:color="auto"/>
        <w:bottom w:val="none" w:sz="0" w:space="0" w:color="auto"/>
        <w:right w:val="none" w:sz="0" w:space="0" w:color="auto"/>
      </w:divBdr>
    </w:div>
    <w:div w:id="581763295">
      <w:bodyDiv w:val="1"/>
      <w:marLeft w:val="0"/>
      <w:marRight w:val="0"/>
      <w:marTop w:val="0"/>
      <w:marBottom w:val="0"/>
      <w:divBdr>
        <w:top w:val="none" w:sz="0" w:space="0" w:color="auto"/>
        <w:left w:val="none" w:sz="0" w:space="0" w:color="auto"/>
        <w:bottom w:val="none" w:sz="0" w:space="0" w:color="auto"/>
        <w:right w:val="none" w:sz="0" w:space="0" w:color="auto"/>
      </w:divBdr>
    </w:div>
    <w:div w:id="597299955">
      <w:bodyDiv w:val="1"/>
      <w:marLeft w:val="0"/>
      <w:marRight w:val="0"/>
      <w:marTop w:val="0"/>
      <w:marBottom w:val="0"/>
      <w:divBdr>
        <w:top w:val="none" w:sz="0" w:space="0" w:color="auto"/>
        <w:left w:val="none" w:sz="0" w:space="0" w:color="auto"/>
        <w:bottom w:val="none" w:sz="0" w:space="0" w:color="auto"/>
        <w:right w:val="none" w:sz="0" w:space="0" w:color="auto"/>
      </w:divBdr>
    </w:div>
    <w:div w:id="615254699">
      <w:bodyDiv w:val="1"/>
      <w:marLeft w:val="0"/>
      <w:marRight w:val="0"/>
      <w:marTop w:val="0"/>
      <w:marBottom w:val="0"/>
      <w:divBdr>
        <w:top w:val="none" w:sz="0" w:space="0" w:color="auto"/>
        <w:left w:val="none" w:sz="0" w:space="0" w:color="auto"/>
        <w:bottom w:val="none" w:sz="0" w:space="0" w:color="auto"/>
        <w:right w:val="none" w:sz="0" w:space="0" w:color="auto"/>
      </w:divBdr>
    </w:div>
    <w:div w:id="624698229">
      <w:bodyDiv w:val="1"/>
      <w:marLeft w:val="0"/>
      <w:marRight w:val="0"/>
      <w:marTop w:val="0"/>
      <w:marBottom w:val="0"/>
      <w:divBdr>
        <w:top w:val="none" w:sz="0" w:space="0" w:color="auto"/>
        <w:left w:val="none" w:sz="0" w:space="0" w:color="auto"/>
        <w:bottom w:val="none" w:sz="0" w:space="0" w:color="auto"/>
        <w:right w:val="none" w:sz="0" w:space="0" w:color="auto"/>
      </w:divBdr>
    </w:div>
    <w:div w:id="649140074">
      <w:bodyDiv w:val="1"/>
      <w:marLeft w:val="0"/>
      <w:marRight w:val="0"/>
      <w:marTop w:val="0"/>
      <w:marBottom w:val="0"/>
      <w:divBdr>
        <w:top w:val="none" w:sz="0" w:space="0" w:color="auto"/>
        <w:left w:val="none" w:sz="0" w:space="0" w:color="auto"/>
        <w:bottom w:val="none" w:sz="0" w:space="0" w:color="auto"/>
        <w:right w:val="none" w:sz="0" w:space="0" w:color="auto"/>
      </w:divBdr>
    </w:div>
    <w:div w:id="669796568">
      <w:bodyDiv w:val="1"/>
      <w:marLeft w:val="0"/>
      <w:marRight w:val="0"/>
      <w:marTop w:val="0"/>
      <w:marBottom w:val="0"/>
      <w:divBdr>
        <w:top w:val="none" w:sz="0" w:space="0" w:color="auto"/>
        <w:left w:val="none" w:sz="0" w:space="0" w:color="auto"/>
        <w:bottom w:val="none" w:sz="0" w:space="0" w:color="auto"/>
        <w:right w:val="none" w:sz="0" w:space="0" w:color="auto"/>
      </w:divBdr>
    </w:div>
    <w:div w:id="723793200">
      <w:bodyDiv w:val="1"/>
      <w:marLeft w:val="0"/>
      <w:marRight w:val="0"/>
      <w:marTop w:val="0"/>
      <w:marBottom w:val="0"/>
      <w:divBdr>
        <w:top w:val="none" w:sz="0" w:space="0" w:color="auto"/>
        <w:left w:val="none" w:sz="0" w:space="0" w:color="auto"/>
        <w:bottom w:val="none" w:sz="0" w:space="0" w:color="auto"/>
        <w:right w:val="none" w:sz="0" w:space="0" w:color="auto"/>
      </w:divBdr>
      <w:divsChild>
        <w:div w:id="1022124644">
          <w:marLeft w:val="0"/>
          <w:marRight w:val="0"/>
          <w:marTop w:val="0"/>
          <w:marBottom w:val="0"/>
          <w:divBdr>
            <w:top w:val="none" w:sz="0" w:space="0" w:color="auto"/>
            <w:left w:val="none" w:sz="0" w:space="0" w:color="auto"/>
            <w:bottom w:val="none" w:sz="0" w:space="0" w:color="auto"/>
            <w:right w:val="none" w:sz="0" w:space="0" w:color="auto"/>
          </w:divBdr>
          <w:divsChild>
            <w:div w:id="290333216">
              <w:marLeft w:val="0"/>
              <w:marRight w:val="0"/>
              <w:marTop w:val="0"/>
              <w:marBottom w:val="0"/>
              <w:divBdr>
                <w:top w:val="none" w:sz="0" w:space="0" w:color="auto"/>
                <w:left w:val="none" w:sz="0" w:space="0" w:color="auto"/>
                <w:bottom w:val="none" w:sz="0" w:space="0" w:color="auto"/>
                <w:right w:val="none" w:sz="0" w:space="0" w:color="auto"/>
              </w:divBdr>
              <w:divsChild>
                <w:div w:id="1345011026">
                  <w:marLeft w:val="0"/>
                  <w:marRight w:val="0"/>
                  <w:marTop w:val="0"/>
                  <w:marBottom w:val="0"/>
                  <w:divBdr>
                    <w:top w:val="none" w:sz="0" w:space="0" w:color="auto"/>
                    <w:left w:val="none" w:sz="0" w:space="0" w:color="auto"/>
                    <w:bottom w:val="none" w:sz="0" w:space="0" w:color="auto"/>
                    <w:right w:val="none" w:sz="0" w:space="0" w:color="auto"/>
                  </w:divBdr>
                  <w:divsChild>
                    <w:div w:id="79549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313792">
      <w:bodyDiv w:val="1"/>
      <w:marLeft w:val="0"/>
      <w:marRight w:val="0"/>
      <w:marTop w:val="0"/>
      <w:marBottom w:val="0"/>
      <w:divBdr>
        <w:top w:val="none" w:sz="0" w:space="0" w:color="auto"/>
        <w:left w:val="none" w:sz="0" w:space="0" w:color="auto"/>
        <w:bottom w:val="none" w:sz="0" w:space="0" w:color="auto"/>
        <w:right w:val="none" w:sz="0" w:space="0" w:color="auto"/>
      </w:divBdr>
      <w:divsChild>
        <w:div w:id="309138308">
          <w:marLeft w:val="0"/>
          <w:marRight w:val="0"/>
          <w:marTop w:val="0"/>
          <w:marBottom w:val="0"/>
          <w:divBdr>
            <w:top w:val="none" w:sz="0" w:space="0" w:color="auto"/>
            <w:left w:val="none" w:sz="0" w:space="0" w:color="auto"/>
            <w:bottom w:val="none" w:sz="0" w:space="0" w:color="auto"/>
            <w:right w:val="none" w:sz="0" w:space="0" w:color="auto"/>
          </w:divBdr>
          <w:divsChild>
            <w:div w:id="1305744976">
              <w:marLeft w:val="0"/>
              <w:marRight w:val="0"/>
              <w:marTop w:val="0"/>
              <w:marBottom w:val="0"/>
              <w:divBdr>
                <w:top w:val="none" w:sz="0" w:space="0" w:color="auto"/>
                <w:left w:val="none" w:sz="0" w:space="0" w:color="auto"/>
                <w:bottom w:val="none" w:sz="0" w:space="0" w:color="auto"/>
                <w:right w:val="none" w:sz="0" w:space="0" w:color="auto"/>
              </w:divBdr>
              <w:divsChild>
                <w:div w:id="1766923948">
                  <w:marLeft w:val="0"/>
                  <w:marRight w:val="0"/>
                  <w:marTop w:val="0"/>
                  <w:marBottom w:val="0"/>
                  <w:divBdr>
                    <w:top w:val="none" w:sz="0" w:space="0" w:color="auto"/>
                    <w:left w:val="none" w:sz="0" w:space="0" w:color="auto"/>
                    <w:bottom w:val="none" w:sz="0" w:space="0" w:color="auto"/>
                    <w:right w:val="none" w:sz="0" w:space="0" w:color="auto"/>
                  </w:divBdr>
                  <w:divsChild>
                    <w:div w:id="131013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585191">
      <w:bodyDiv w:val="1"/>
      <w:marLeft w:val="0"/>
      <w:marRight w:val="0"/>
      <w:marTop w:val="0"/>
      <w:marBottom w:val="0"/>
      <w:divBdr>
        <w:top w:val="none" w:sz="0" w:space="0" w:color="auto"/>
        <w:left w:val="none" w:sz="0" w:space="0" w:color="auto"/>
        <w:bottom w:val="none" w:sz="0" w:space="0" w:color="auto"/>
        <w:right w:val="none" w:sz="0" w:space="0" w:color="auto"/>
      </w:divBdr>
    </w:div>
    <w:div w:id="797340432">
      <w:bodyDiv w:val="1"/>
      <w:marLeft w:val="0"/>
      <w:marRight w:val="0"/>
      <w:marTop w:val="0"/>
      <w:marBottom w:val="0"/>
      <w:divBdr>
        <w:top w:val="none" w:sz="0" w:space="0" w:color="auto"/>
        <w:left w:val="none" w:sz="0" w:space="0" w:color="auto"/>
        <w:bottom w:val="none" w:sz="0" w:space="0" w:color="auto"/>
        <w:right w:val="none" w:sz="0" w:space="0" w:color="auto"/>
      </w:divBdr>
    </w:div>
    <w:div w:id="816872930">
      <w:bodyDiv w:val="1"/>
      <w:marLeft w:val="0"/>
      <w:marRight w:val="0"/>
      <w:marTop w:val="0"/>
      <w:marBottom w:val="0"/>
      <w:divBdr>
        <w:top w:val="none" w:sz="0" w:space="0" w:color="auto"/>
        <w:left w:val="none" w:sz="0" w:space="0" w:color="auto"/>
        <w:bottom w:val="none" w:sz="0" w:space="0" w:color="auto"/>
        <w:right w:val="none" w:sz="0" w:space="0" w:color="auto"/>
      </w:divBdr>
    </w:div>
    <w:div w:id="850294229">
      <w:bodyDiv w:val="1"/>
      <w:marLeft w:val="0"/>
      <w:marRight w:val="0"/>
      <w:marTop w:val="0"/>
      <w:marBottom w:val="0"/>
      <w:divBdr>
        <w:top w:val="none" w:sz="0" w:space="0" w:color="auto"/>
        <w:left w:val="none" w:sz="0" w:space="0" w:color="auto"/>
        <w:bottom w:val="none" w:sz="0" w:space="0" w:color="auto"/>
        <w:right w:val="none" w:sz="0" w:space="0" w:color="auto"/>
      </w:divBdr>
    </w:div>
    <w:div w:id="851842846">
      <w:bodyDiv w:val="1"/>
      <w:marLeft w:val="0"/>
      <w:marRight w:val="0"/>
      <w:marTop w:val="0"/>
      <w:marBottom w:val="0"/>
      <w:divBdr>
        <w:top w:val="none" w:sz="0" w:space="0" w:color="auto"/>
        <w:left w:val="none" w:sz="0" w:space="0" w:color="auto"/>
        <w:bottom w:val="none" w:sz="0" w:space="0" w:color="auto"/>
        <w:right w:val="none" w:sz="0" w:space="0" w:color="auto"/>
      </w:divBdr>
    </w:div>
    <w:div w:id="860973324">
      <w:bodyDiv w:val="1"/>
      <w:marLeft w:val="0"/>
      <w:marRight w:val="0"/>
      <w:marTop w:val="0"/>
      <w:marBottom w:val="0"/>
      <w:divBdr>
        <w:top w:val="none" w:sz="0" w:space="0" w:color="auto"/>
        <w:left w:val="none" w:sz="0" w:space="0" w:color="auto"/>
        <w:bottom w:val="none" w:sz="0" w:space="0" w:color="auto"/>
        <w:right w:val="none" w:sz="0" w:space="0" w:color="auto"/>
      </w:divBdr>
    </w:div>
    <w:div w:id="872159559">
      <w:bodyDiv w:val="1"/>
      <w:marLeft w:val="0"/>
      <w:marRight w:val="0"/>
      <w:marTop w:val="0"/>
      <w:marBottom w:val="0"/>
      <w:divBdr>
        <w:top w:val="none" w:sz="0" w:space="0" w:color="auto"/>
        <w:left w:val="none" w:sz="0" w:space="0" w:color="auto"/>
        <w:bottom w:val="none" w:sz="0" w:space="0" w:color="auto"/>
        <w:right w:val="none" w:sz="0" w:space="0" w:color="auto"/>
      </w:divBdr>
    </w:div>
    <w:div w:id="945967856">
      <w:bodyDiv w:val="1"/>
      <w:marLeft w:val="0"/>
      <w:marRight w:val="0"/>
      <w:marTop w:val="0"/>
      <w:marBottom w:val="0"/>
      <w:divBdr>
        <w:top w:val="none" w:sz="0" w:space="0" w:color="auto"/>
        <w:left w:val="none" w:sz="0" w:space="0" w:color="auto"/>
        <w:bottom w:val="none" w:sz="0" w:space="0" w:color="auto"/>
        <w:right w:val="none" w:sz="0" w:space="0" w:color="auto"/>
      </w:divBdr>
      <w:divsChild>
        <w:div w:id="1553730818">
          <w:marLeft w:val="0"/>
          <w:marRight w:val="0"/>
          <w:marTop w:val="0"/>
          <w:marBottom w:val="0"/>
          <w:divBdr>
            <w:top w:val="none" w:sz="0" w:space="0" w:color="auto"/>
            <w:left w:val="none" w:sz="0" w:space="0" w:color="auto"/>
            <w:bottom w:val="none" w:sz="0" w:space="0" w:color="auto"/>
            <w:right w:val="none" w:sz="0" w:space="0" w:color="auto"/>
          </w:divBdr>
        </w:div>
        <w:div w:id="85592">
          <w:marLeft w:val="0"/>
          <w:marRight w:val="0"/>
          <w:marTop w:val="0"/>
          <w:marBottom w:val="0"/>
          <w:divBdr>
            <w:top w:val="none" w:sz="0" w:space="0" w:color="auto"/>
            <w:left w:val="none" w:sz="0" w:space="0" w:color="auto"/>
            <w:bottom w:val="none" w:sz="0" w:space="0" w:color="auto"/>
            <w:right w:val="none" w:sz="0" w:space="0" w:color="auto"/>
          </w:divBdr>
        </w:div>
        <w:div w:id="638805761">
          <w:marLeft w:val="0"/>
          <w:marRight w:val="0"/>
          <w:marTop w:val="0"/>
          <w:marBottom w:val="0"/>
          <w:divBdr>
            <w:top w:val="none" w:sz="0" w:space="0" w:color="auto"/>
            <w:left w:val="none" w:sz="0" w:space="0" w:color="auto"/>
            <w:bottom w:val="none" w:sz="0" w:space="0" w:color="auto"/>
            <w:right w:val="none" w:sz="0" w:space="0" w:color="auto"/>
          </w:divBdr>
        </w:div>
      </w:divsChild>
    </w:div>
    <w:div w:id="952663404">
      <w:bodyDiv w:val="1"/>
      <w:marLeft w:val="0"/>
      <w:marRight w:val="0"/>
      <w:marTop w:val="0"/>
      <w:marBottom w:val="0"/>
      <w:divBdr>
        <w:top w:val="none" w:sz="0" w:space="0" w:color="auto"/>
        <w:left w:val="none" w:sz="0" w:space="0" w:color="auto"/>
        <w:bottom w:val="none" w:sz="0" w:space="0" w:color="auto"/>
        <w:right w:val="none" w:sz="0" w:space="0" w:color="auto"/>
      </w:divBdr>
    </w:div>
    <w:div w:id="959991204">
      <w:bodyDiv w:val="1"/>
      <w:marLeft w:val="0"/>
      <w:marRight w:val="0"/>
      <w:marTop w:val="0"/>
      <w:marBottom w:val="0"/>
      <w:divBdr>
        <w:top w:val="none" w:sz="0" w:space="0" w:color="auto"/>
        <w:left w:val="none" w:sz="0" w:space="0" w:color="auto"/>
        <w:bottom w:val="none" w:sz="0" w:space="0" w:color="auto"/>
        <w:right w:val="none" w:sz="0" w:space="0" w:color="auto"/>
      </w:divBdr>
    </w:div>
    <w:div w:id="975255385">
      <w:bodyDiv w:val="1"/>
      <w:marLeft w:val="0"/>
      <w:marRight w:val="0"/>
      <w:marTop w:val="0"/>
      <w:marBottom w:val="0"/>
      <w:divBdr>
        <w:top w:val="none" w:sz="0" w:space="0" w:color="auto"/>
        <w:left w:val="none" w:sz="0" w:space="0" w:color="auto"/>
        <w:bottom w:val="none" w:sz="0" w:space="0" w:color="auto"/>
        <w:right w:val="none" w:sz="0" w:space="0" w:color="auto"/>
      </w:divBdr>
      <w:divsChild>
        <w:div w:id="1033336688">
          <w:marLeft w:val="0"/>
          <w:marRight w:val="0"/>
          <w:marTop w:val="0"/>
          <w:marBottom w:val="0"/>
          <w:divBdr>
            <w:top w:val="none" w:sz="0" w:space="0" w:color="auto"/>
            <w:left w:val="none" w:sz="0" w:space="0" w:color="auto"/>
            <w:bottom w:val="none" w:sz="0" w:space="0" w:color="auto"/>
            <w:right w:val="none" w:sz="0" w:space="0" w:color="auto"/>
          </w:divBdr>
          <w:divsChild>
            <w:div w:id="1766732211">
              <w:marLeft w:val="0"/>
              <w:marRight w:val="0"/>
              <w:marTop w:val="0"/>
              <w:marBottom w:val="0"/>
              <w:divBdr>
                <w:top w:val="none" w:sz="0" w:space="0" w:color="auto"/>
                <w:left w:val="none" w:sz="0" w:space="0" w:color="auto"/>
                <w:bottom w:val="none" w:sz="0" w:space="0" w:color="auto"/>
                <w:right w:val="none" w:sz="0" w:space="0" w:color="auto"/>
              </w:divBdr>
              <w:divsChild>
                <w:div w:id="1911502381">
                  <w:marLeft w:val="0"/>
                  <w:marRight w:val="0"/>
                  <w:marTop w:val="0"/>
                  <w:marBottom w:val="0"/>
                  <w:divBdr>
                    <w:top w:val="none" w:sz="0" w:space="0" w:color="auto"/>
                    <w:left w:val="none" w:sz="0" w:space="0" w:color="auto"/>
                    <w:bottom w:val="none" w:sz="0" w:space="0" w:color="auto"/>
                    <w:right w:val="none" w:sz="0" w:space="0" w:color="auto"/>
                  </w:divBdr>
                  <w:divsChild>
                    <w:div w:id="24762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802730">
      <w:bodyDiv w:val="1"/>
      <w:marLeft w:val="0"/>
      <w:marRight w:val="0"/>
      <w:marTop w:val="0"/>
      <w:marBottom w:val="0"/>
      <w:divBdr>
        <w:top w:val="none" w:sz="0" w:space="0" w:color="auto"/>
        <w:left w:val="none" w:sz="0" w:space="0" w:color="auto"/>
        <w:bottom w:val="none" w:sz="0" w:space="0" w:color="auto"/>
        <w:right w:val="none" w:sz="0" w:space="0" w:color="auto"/>
      </w:divBdr>
    </w:div>
    <w:div w:id="1041786017">
      <w:bodyDiv w:val="1"/>
      <w:marLeft w:val="0"/>
      <w:marRight w:val="0"/>
      <w:marTop w:val="0"/>
      <w:marBottom w:val="0"/>
      <w:divBdr>
        <w:top w:val="none" w:sz="0" w:space="0" w:color="auto"/>
        <w:left w:val="none" w:sz="0" w:space="0" w:color="auto"/>
        <w:bottom w:val="none" w:sz="0" w:space="0" w:color="auto"/>
        <w:right w:val="none" w:sz="0" w:space="0" w:color="auto"/>
      </w:divBdr>
    </w:div>
    <w:div w:id="1045758061">
      <w:bodyDiv w:val="1"/>
      <w:marLeft w:val="0"/>
      <w:marRight w:val="0"/>
      <w:marTop w:val="0"/>
      <w:marBottom w:val="0"/>
      <w:divBdr>
        <w:top w:val="none" w:sz="0" w:space="0" w:color="auto"/>
        <w:left w:val="none" w:sz="0" w:space="0" w:color="auto"/>
        <w:bottom w:val="none" w:sz="0" w:space="0" w:color="auto"/>
        <w:right w:val="none" w:sz="0" w:space="0" w:color="auto"/>
      </w:divBdr>
    </w:div>
    <w:div w:id="1055197350">
      <w:bodyDiv w:val="1"/>
      <w:marLeft w:val="0"/>
      <w:marRight w:val="0"/>
      <w:marTop w:val="0"/>
      <w:marBottom w:val="0"/>
      <w:divBdr>
        <w:top w:val="none" w:sz="0" w:space="0" w:color="auto"/>
        <w:left w:val="none" w:sz="0" w:space="0" w:color="auto"/>
        <w:bottom w:val="none" w:sz="0" w:space="0" w:color="auto"/>
        <w:right w:val="none" w:sz="0" w:space="0" w:color="auto"/>
      </w:divBdr>
    </w:div>
    <w:div w:id="1058749869">
      <w:bodyDiv w:val="1"/>
      <w:marLeft w:val="0"/>
      <w:marRight w:val="0"/>
      <w:marTop w:val="0"/>
      <w:marBottom w:val="0"/>
      <w:divBdr>
        <w:top w:val="none" w:sz="0" w:space="0" w:color="auto"/>
        <w:left w:val="none" w:sz="0" w:space="0" w:color="auto"/>
        <w:bottom w:val="none" w:sz="0" w:space="0" w:color="auto"/>
        <w:right w:val="none" w:sz="0" w:space="0" w:color="auto"/>
      </w:divBdr>
    </w:div>
    <w:div w:id="1082988346">
      <w:bodyDiv w:val="1"/>
      <w:marLeft w:val="0"/>
      <w:marRight w:val="0"/>
      <w:marTop w:val="0"/>
      <w:marBottom w:val="0"/>
      <w:divBdr>
        <w:top w:val="none" w:sz="0" w:space="0" w:color="auto"/>
        <w:left w:val="none" w:sz="0" w:space="0" w:color="auto"/>
        <w:bottom w:val="none" w:sz="0" w:space="0" w:color="auto"/>
        <w:right w:val="none" w:sz="0" w:space="0" w:color="auto"/>
      </w:divBdr>
    </w:div>
    <w:div w:id="1099957457">
      <w:bodyDiv w:val="1"/>
      <w:marLeft w:val="0"/>
      <w:marRight w:val="0"/>
      <w:marTop w:val="0"/>
      <w:marBottom w:val="0"/>
      <w:divBdr>
        <w:top w:val="none" w:sz="0" w:space="0" w:color="auto"/>
        <w:left w:val="none" w:sz="0" w:space="0" w:color="auto"/>
        <w:bottom w:val="none" w:sz="0" w:space="0" w:color="auto"/>
        <w:right w:val="none" w:sz="0" w:space="0" w:color="auto"/>
      </w:divBdr>
    </w:div>
    <w:div w:id="1107316520">
      <w:bodyDiv w:val="1"/>
      <w:marLeft w:val="0"/>
      <w:marRight w:val="0"/>
      <w:marTop w:val="0"/>
      <w:marBottom w:val="0"/>
      <w:divBdr>
        <w:top w:val="none" w:sz="0" w:space="0" w:color="auto"/>
        <w:left w:val="none" w:sz="0" w:space="0" w:color="auto"/>
        <w:bottom w:val="none" w:sz="0" w:space="0" w:color="auto"/>
        <w:right w:val="none" w:sz="0" w:space="0" w:color="auto"/>
      </w:divBdr>
    </w:div>
    <w:div w:id="1129131567">
      <w:bodyDiv w:val="1"/>
      <w:marLeft w:val="0"/>
      <w:marRight w:val="0"/>
      <w:marTop w:val="0"/>
      <w:marBottom w:val="0"/>
      <w:divBdr>
        <w:top w:val="none" w:sz="0" w:space="0" w:color="auto"/>
        <w:left w:val="none" w:sz="0" w:space="0" w:color="auto"/>
        <w:bottom w:val="none" w:sz="0" w:space="0" w:color="auto"/>
        <w:right w:val="none" w:sz="0" w:space="0" w:color="auto"/>
      </w:divBdr>
    </w:div>
    <w:div w:id="1146895131">
      <w:bodyDiv w:val="1"/>
      <w:marLeft w:val="0"/>
      <w:marRight w:val="0"/>
      <w:marTop w:val="0"/>
      <w:marBottom w:val="0"/>
      <w:divBdr>
        <w:top w:val="none" w:sz="0" w:space="0" w:color="auto"/>
        <w:left w:val="none" w:sz="0" w:space="0" w:color="auto"/>
        <w:bottom w:val="none" w:sz="0" w:space="0" w:color="auto"/>
        <w:right w:val="none" w:sz="0" w:space="0" w:color="auto"/>
      </w:divBdr>
    </w:div>
    <w:div w:id="1148327850">
      <w:bodyDiv w:val="1"/>
      <w:marLeft w:val="0"/>
      <w:marRight w:val="0"/>
      <w:marTop w:val="0"/>
      <w:marBottom w:val="0"/>
      <w:divBdr>
        <w:top w:val="none" w:sz="0" w:space="0" w:color="auto"/>
        <w:left w:val="none" w:sz="0" w:space="0" w:color="auto"/>
        <w:bottom w:val="none" w:sz="0" w:space="0" w:color="auto"/>
        <w:right w:val="none" w:sz="0" w:space="0" w:color="auto"/>
      </w:divBdr>
      <w:divsChild>
        <w:div w:id="240022875">
          <w:marLeft w:val="0"/>
          <w:marRight w:val="0"/>
          <w:marTop w:val="0"/>
          <w:marBottom w:val="0"/>
          <w:divBdr>
            <w:top w:val="none" w:sz="0" w:space="0" w:color="auto"/>
            <w:left w:val="none" w:sz="0" w:space="0" w:color="auto"/>
            <w:bottom w:val="none" w:sz="0" w:space="0" w:color="auto"/>
            <w:right w:val="none" w:sz="0" w:space="0" w:color="auto"/>
          </w:divBdr>
          <w:divsChild>
            <w:div w:id="4989394">
              <w:marLeft w:val="0"/>
              <w:marRight w:val="0"/>
              <w:marTop w:val="0"/>
              <w:marBottom w:val="0"/>
              <w:divBdr>
                <w:top w:val="none" w:sz="0" w:space="0" w:color="auto"/>
                <w:left w:val="none" w:sz="0" w:space="0" w:color="auto"/>
                <w:bottom w:val="none" w:sz="0" w:space="0" w:color="auto"/>
                <w:right w:val="none" w:sz="0" w:space="0" w:color="auto"/>
              </w:divBdr>
              <w:divsChild>
                <w:div w:id="1188907924">
                  <w:marLeft w:val="0"/>
                  <w:marRight w:val="0"/>
                  <w:marTop w:val="0"/>
                  <w:marBottom w:val="0"/>
                  <w:divBdr>
                    <w:top w:val="none" w:sz="0" w:space="0" w:color="auto"/>
                    <w:left w:val="none" w:sz="0" w:space="0" w:color="auto"/>
                    <w:bottom w:val="none" w:sz="0" w:space="0" w:color="auto"/>
                    <w:right w:val="none" w:sz="0" w:space="0" w:color="auto"/>
                  </w:divBdr>
                  <w:divsChild>
                    <w:div w:id="22256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677694">
      <w:bodyDiv w:val="1"/>
      <w:marLeft w:val="0"/>
      <w:marRight w:val="0"/>
      <w:marTop w:val="0"/>
      <w:marBottom w:val="0"/>
      <w:divBdr>
        <w:top w:val="none" w:sz="0" w:space="0" w:color="auto"/>
        <w:left w:val="none" w:sz="0" w:space="0" w:color="auto"/>
        <w:bottom w:val="none" w:sz="0" w:space="0" w:color="auto"/>
        <w:right w:val="none" w:sz="0" w:space="0" w:color="auto"/>
      </w:divBdr>
    </w:div>
    <w:div w:id="1217014566">
      <w:bodyDiv w:val="1"/>
      <w:marLeft w:val="0"/>
      <w:marRight w:val="0"/>
      <w:marTop w:val="0"/>
      <w:marBottom w:val="0"/>
      <w:divBdr>
        <w:top w:val="none" w:sz="0" w:space="0" w:color="auto"/>
        <w:left w:val="none" w:sz="0" w:space="0" w:color="auto"/>
        <w:bottom w:val="none" w:sz="0" w:space="0" w:color="auto"/>
        <w:right w:val="none" w:sz="0" w:space="0" w:color="auto"/>
      </w:divBdr>
    </w:div>
    <w:div w:id="1237007734">
      <w:bodyDiv w:val="1"/>
      <w:marLeft w:val="0"/>
      <w:marRight w:val="0"/>
      <w:marTop w:val="0"/>
      <w:marBottom w:val="0"/>
      <w:divBdr>
        <w:top w:val="none" w:sz="0" w:space="0" w:color="auto"/>
        <w:left w:val="none" w:sz="0" w:space="0" w:color="auto"/>
        <w:bottom w:val="none" w:sz="0" w:space="0" w:color="auto"/>
        <w:right w:val="none" w:sz="0" w:space="0" w:color="auto"/>
      </w:divBdr>
    </w:div>
    <w:div w:id="1237859466">
      <w:bodyDiv w:val="1"/>
      <w:marLeft w:val="0"/>
      <w:marRight w:val="0"/>
      <w:marTop w:val="0"/>
      <w:marBottom w:val="0"/>
      <w:divBdr>
        <w:top w:val="none" w:sz="0" w:space="0" w:color="auto"/>
        <w:left w:val="none" w:sz="0" w:space="0" w:color="auto"/>
        <w:bottom w:val="none" w:sz="0" w:space="0" w:color="auto"/>
        <w:right w:val="none" w:sz="0" w:space="0" w:color="auto"/>
      </w:divBdr>
    </w:div>
    <w:div w:id="1247568065">
      <w:bodyDiv w:val="1"/>
      <w:marLeft w:val="0"/>
      <w:marRight w:val="0"/>
      <w:marTop w:val="0"/>
      <w:marBottom w:val="0"/>
      <w:divBdr>
        <w:top w:val="none" w:sz="0" w:space="0" w:color="auto"/>
        <w:left w:val="none" w:sz="0" w:space="0" w:color="auto"/>
        <w:bottom w:val="none" w:sz="0" w:space="0" w:color="auto"/>
        <w:right w:val="none" w:sz="0" w:space="0" w:color="auto"/>
      </w:divBdr>
    </w:div>
    <w:div w:id="1252743553">
      <w:bodyDiv w:val="1"/>
      <w:marLeft w:val="0"/>
      <w:marRight w:val="0"/>
      <w:marTop w:val="0"/>
      <w:marBottom w:val="0"/>
      <w:divBdr>
        <w:top w:val="none" w:sz="0" w:space="0" w:color="auto"/>
        <w:left w:val="none" w:sz="0" w:space="0" w:color="auto"/>
        <w:bottom w:val="none" w:sz="0" w:space="0" w:color="auto"/>
        <w:right w:val="none" w:sz="0" w:space="0" w:color="auto"/>
      </w:divBdr>
    </w:div>
    <w:div w:id="1279919196">
      <w:bodyDiv w:val="1"/>
      <w:marLeft w:val="0"/>
      <w:marRight w:val="0"/>
      <w:marTop w:val="0"/>
      <w:marBottom w:val="0"/>
      <w:divBdr>
        <w:top w:val="none" w:sz="0" w:space="0" w:color="auto"/>
        <w:left w:val="none" w:sz="0" w:space="0" w:color="auto"/>
        <w:bottom w:val="none" w:sz="0" w:space="0" w:color="auto"/>
        <w:right w:val="none" w:sz="0" w:space="0" w:color="auto"/>
      </w:divBdr>
    </w:div>
    <w:div w:id="1333407640">
      <w:bodyDiv w:val="1"/>
      <w:marLeft w:val="0"/>
      <w:marRight w:val="0"/>
      <w:marTop w:val="0"/>
      <w:marBottom w:val="0"/>
      <w:divBdr>
        <w:top w:val="none" w:sz="0" w:space="0" w:color="auto"/>
        <w:left w:val="none" w:sz="0" w:space="0" w:color="auto"/>
        <w:bottom w:val="none" w:sz="0" w:space="0" w:color="auto"/>
        <w:right w:val="none" w:sz="0" w:space="0" w:color="auto"/>
      </w:divBdr>
    </w:div>
    <w:div w:id="1342929100">
      <w:bodyDiv w:val="1"/>
      <w:marLeft w:val="0"/>
      <w:marRight w:val="0"/>
      <w:marTop w:val="0"/>
      <w:marBottom w:val="0"/>
      <w:divBdr>
        <w:top w:val="none" w:sz="0" w:space="0" w:color="auto"/>
        <w:left w:val="none" w:sz="0" w:space="0" w:color="auto"/>
        <w:bottom w:val="none" w:sz="0" w:space="0" w:color="auto"/>
        <w:right w:val="none" w:sz="0" w:space="0" w:color="auto"/>
      </w:divBdr>
    </w:div>
    <w:div w:id="1354572745">
      <w:bodyDiv w:val="1"/>
      <w:marLeft w:val="0"/>
      <w:marRight w:val="0"/>
      <w:marTop w:val="0"/>
      <w:marBottom w:val="0"/>
      <w:divBdr>
        <w:top w:val="none" w:sz="0" w:space="0" w:color="auto"/>
        <w:left w:val="none" w:sz="0" w:space="0" w:color="auto"/>
        <w:bottom w:val="none" w:sz="0" w:space="0" w:color="auto"/>
        <w:right w:val="none" w:sz="0" w:space="0" w:color="auto"/>
      </w:divBdr>
    </w:div>
    <w:div w:id="1384594743">
      <w:bodyDiv w:val="1"/>
      <w:marLeft w:val="0"/>
      <w:marRight w:val="0"/>
      <w:marTop w:val="0"/>
      <w:marBottom w:val="0"/>
      <w:divBdr>
        <w:top w:val="none" w:sz="0" w:space="0" w:color="auto"/>
        <w:left w:val="none" w:sz="0" w:space="0" w:color="auto"/>
        <w:bottom w:val="none" w:sz="0" w:space="0" w:color="auto"/>
        <w:right w:val="none" w:sz="0" w:space="0" w:color="auto"/>
      </w:divBdr>
    </w:div>
    <w:div w:id="1409837887">
      <w:bodyDiv w:val="1"/>
      <w:marLeft w:val="0"/>
      <w:marRight w:val="0"/>
      <w:marTop w:val="0"/>
      <w:marBottom w:val="0"/>
      <w:divBdr>
        <w:top w:val="none" w:sz="0" w:space="0" w:color="auto"/>
        <w:left w:val="none" w:sz="0" w:space="0" w:color="auto"/>
        <w:bottom w:val="none" w:sz="0" w:space="0" w:color="auto"/>
        <w:right w:val="none" w:sz="0" w:space="0" w:color="auto"/>
      </w:divBdr>
    </w:div>
    <w:div w:id="1442608120">
      <w:bodyDiv w:val="1"/>
      <w:marLeft w:val="0"/>
      <w:marRight w:val="0"/>
      <w:marTop w:val="0"/>
      <w:marBottom w:val="0"/>
      <w:divBdr>
        <w:top w:val="none" w:sz="0" w:space="0" w:color="auto"/>
        <w:left w:val="none" w:sz="0" w:space="0" w:color="auto"/>
        <w:bottom w:val="none" w:sz="0" w:space="0" w:color="auto"/>
        <w:right w:val="none" w:sz="0" w:space="0" w:color="auto"/>
      </w:divBdr>
    </w:div>
    <w:div w:id="1444498679">
      <w:bodyDiv w:val="1"/>
      <w:marLeft w:val="0"/>
      <w:marRight w:val="0"/>
      <w:marTop w:val="0"/>
      <w:marBottom w:val="0"/>
      <w:divBdr>
        <w:top w:val="none" w:sz="0" w:space="0" w:color="auto"/>
        <w:left w:val="none" w:sz="0" w:space="0" w:color="auto"/>
        <w:bottom w:val="none" w:sz="0" w:space="0" w:color="auto"/>
        <w:right w:val="none" w:sz="0" w:space="0" w:color="auto"/>
      </w:divBdr>
    </w:div>
    <w:div w:id="1536768417">
      <w:bodyDiv w:val="1"/>
      <w:marLeft w:val="0"/>
      <w:marRight w:val="0"/>
      <w:marTop w:val="0"/>
      <w:marBottom w:val="0"/>
      <w:divBdr>
        <w:top w:val="none" w:sz="0" w:space="0" w:color="auto"/>
        <w:left w:val="none" w:sz="0" w:space="0" w:color="auto"/>
        <w:bottom w:val="none" w:sz="0" w:space="0" w:color="auto"/>
        <w:right w:val="none" w:sz="0" w:space="0" w:color="auto"/>
      </w:divBdr>
    </w:div>
    <w:div w:id="1548951918">
      <w:bodyDiv w:val="1"/>
      <w:marLeft w:val="0"/>
      <w:marRight w:val="0"/>
      <w:marTop w:val="0"/>
      <w:marBottom w:val="0"/>
      <w:divBdr>
        <w:top w:val="none" w:sz="0" w:space="0" w:color="auto"/>
        <w:left w:val="none" w:sz="0" w:space="0" w:color="auto"/>
        <w:bottom w:val="none" w:sz="0" w:space="0" w:color="auto"/>
        <w:right w:val="none" w:sz="0" w:space="0" w:color="auto"/>
      </w:divBdr>
    </w:div>
    <w:div w:id="1553153962">
      <w:bodyDiv w:val="1"/>
      <w:marLeft w:val="0"/>
      <w:marRight w:val="0"/>
      <w:marTop w:val="0"/>
      <w:marBottom w:val="0"/>
      <w:divBdr>
        <w:top w:val="none" w:sz="0" w:space="0" w:color="auto"/>
        <w:left w:val="none" w:sz="0" w:space="0" w:color="auto"/>
        <w:bottom w:val="none" w:sz="0" w:space="0" w:color="auto"/>
        <w:right w:val="none" w:sz="0" w:space="0" w:color="auto"/>
      </w:divBdr>
      <w:divsChild>
        <w:div w:id="1860310490">
          <w:marLeft w:val="0"/>
          <w:marRight w:val="0"/>
          <w:marTop w:val="0"/>
          <w:marBottom w:val="0"/>
          <w:divBdr>
            <w:top w:val="none" w:sz="0" w:space="0" w:color="auto"/>
            <w:left w:val="none" w:sz="0" w:space="0" w:color="auto"/>
            <w:bottom w:val="none" w:sz="0" w:space="0" w:color="auto"/>
            <w:right w:val="none" w:sz="0" w:space="0" w:color="auto"/>
          </w:divBdr>
          <w:divsChild>
            <w:div w:id="856042532">
              <w:marLeft w:val="0"/>
              <w:marRight w:val="0"/>
              <w:marTop w:val="0"/>
              <w:marBottom w:val="0"/>
              <w:divBdr>
                <w:top w:val="none" w:sz="0" w:space="0" w:color="auto"/>
                <w:left w:val="none" w:sz="0" w:space="0" w:color="auto"/>
                <w:bottom w:val="none" w:sz="0" w:space="0" w:color="auto"/>
                <w:right w:val="none" w:sz="0" w:space="0" w:color="auto"/>
              </w:divBdr>
              <w:divsChild>
                <w:div w:id="1730108707">
                  <w:marLeft w:val="0"/>
                  <w:marRight w:val="0"/>
                  <w:marTop w:val="0"/>
                  <w:marBottom w:val="0"/>
                  <w:divBdr>
                    <w:top w:val="none" w:sz="0" w:space="0" w:color="auto"/>
                    <w:left w:val="none" w:sz="0" w:space="0" w:color="auto"/>
                    <w:bottom w:val="none" w:sz="0" w:space="0" w:color="auto"/>
                    <w:right w:val="none" w:sz="0" w:space="0" w:color="auto"/>
                  </w:divBdr>
                  <w:divsChild>
                    <w:div w:id="57490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408572">
      <w:bodyDiv w:val="1"/>
      <w:marLeft w:val="0"/>
      <w:marRight w:val="0"/>
      <w:marTop w:val="0"/>
      <w:marBottom w:val="0"/>
      <w:divBdr>
        <w:top w:val="none" w:sz="0" w:space="0" w:color="auto"/>
        <w:left w:val="none" w:sz="0" w:space="0" w:color="auto"/>
        <w:bottom w:val="none" w:sz="0" w:space="0" w:color="auto"/>
        <w:right w:val="none" w:sz="0" w:space="0" w:color="auto"/>
      </w:divBdr>
    </w:div>
    <w:div w:id="1571765900">
      <w:bodyDiv w:val="1"/>
      <w:marLeft w:val="0"/>
      <w:marRight w:val="0"/>
      <w:marTop w:val="0"/>
      <w:marBottom w:val="0"/>
      <w:divBdr>
        <w:top w:val="none" w:sz="0" w:space="0" w:color="auto"/>
        <w:left w:val="none" w:sz="0" w:space="0" w:color="auto"/>
        <w:bottom w:val="none" w:sz="0" w:space="0" w:color="auto"/>
        <w:right w:val="none" w:sz="0" w:space="0" w:color="auto"/>
      </w:divBdr>
    </w:div>
    <w:div w:id="1575429568">
      <w:bodyDiv w:val="1"/>
      <w:marLeft w:val="0"/>
      <w:marRight w:val="0"/>
      <w:marTop w:val="0"/>
      <w:marBottom w:val="0"/>
      <w:divBdr>
        <w:top w:val="none" w:sz="0" w:space="0" w:color="auto"/>
        <w:left w:val="none" w:sz="0" w:space="0" w:color="auto"/>
        <w:bottom w:val="none" w:sz="0" w:space="0" w:color="auto"/>
        <w:right w:val="none" w:sz="0" w:space="0" w:color="auto"/>
      </w:divBdr>
    </w:div>
    <w:div w:id="1584532857">
      <w:bodyDiv w:val="1"/>
      <w:marLeft w:val="0"/>
      <w:marRight w:val="0"/>
      <w:marTop w:val="0"/>
      <w:marBottom w:val="0"/>
      <w:divBdr>
        <w:top w:val="none" w:sz="0" w:space="0" w:color="auto"/>
        <w:left w:val="none" w:sz="0" w:space="0" w:color="auto"/>
        <w:bottom w:val="none" w:sz="0" w:space="0" w:color="auto"/>
        <w:right w:val="none" w:sz="0" w:space="0" w:color="auto"/>
      </w:divBdr>
    </w:div>
    <w:div w:id="1621381368">
      <w:bodyDiv w:val="1"/>
      <w:marLeft w:val="0"/>
      <w:marRight w:val="0"/>
      <w:marTop w:val="0"/>
      <w:marBottom w:val="0"/>
      <w:divBdr>
        <w:top w:val="none" w:sz="0" w:space="0" w:color="auto"/>
        <w:left w:val="none" w:sz="0" w:space="0" w:color="auto"/>
        <w:bottom w:val="none" w:sz="0" w:space="0" w:color="auto"/>
        <w:right w:val="none" w:sz="0" w:space="0" w:color="auto"/>
      </w:divBdr>
    </w:div>
    <w:div w:id="1628898901">
      <w:bodyDiv w:val="1"/>
      <w:marLeft w:val="0"/>
      <w:marRight w:val="0"/>
      <w:marTop w:val="0"/>
      <w:marBottom w:val="0"/>
      <w:divBdr>
        <w:top w:val="none" w:sz="0" w:space="0" w:color="auto"/>
        <w:left w:val="none" w:sz="0" w:space="0" w:color="auto"/>
        <w:bottom w:val="none" w:sz="0" w:space="0" w:color="auto"/>
        <w:right w:val="none" w:sz="0" w:space="0" w:color="auto"/>
      </w:divBdr>
    </w:div>
    <w:div w:id="1659843652">
      <w:bodyDiv w:val="1"/>
      <w:marLeft w:val="0"/>
      <w:marRight w:val="0"/>
      <w:marTop w:val="0"/>
      <w:marBottom w:val="0"/>
      <w:divBdr>
        <w:top w:val="none" w:sz="0" w:space="0" w:color="auto"/>
        <w:left w:val="none" w:sz="0" w:space="0" w:color="auto"/>
        <w:bottom w:val="none" w:sz="0" w:space="0" w:color="auto"/>
        <w:right w:val="none" w:sz="0" w:space="0" w:color="auto"/>
      </w:divBdr>
    </w:div>
    <w:div w:id="1677147110">
      <w:bodyDiv w:val="1"/>
      <w:marLeft w:val="0"/>
      <w:marRight w:val="0"/>
      <w:marTop w:val="0"/>
      <w:marBottom w:val="0"/>
      <w:divBdr>
        <w:top w:val="none" w:sz="0" w:space="0" w:color="auto"/>
        <w:left w:val="none" w:sz="0" w:space="0" w:color="auto"/>
        <w:bottom w:val="none" w:sz="0" w:space="0" w:color="auto"/>
        <w:right w:val="none" w:sz="0" w:space="0" w:color="auto"/>
      </w:divBdr>
    </w:div>
    <w:div w:id="1677341239">
      <w:bodyDiv w:val="1"/>
      <w:marLeft w:val="0"/>
      <w:marRight w:val="0"/>
      <w:marTop w:val="0"/>
      <w:marBottom w:val="0"/>
      <w:divBdr>
        <w:top w:val="none" w:sz="0" w:space="0" w:color="auto"/>
        <w:left w:val="none" w:sz="0" w:space="0" w:color="auto"/>
        <w:bottom w:val="none" w:sz="0" w:space="0" w:color="auto"/>
        <w:right w:val="none" w:sz="0" w:space="0" w:color="auto"/>
      </w:divBdr>
    </w:div>
    <w:div w:id="1694304657">
      <w:bodyDiv w:val="1"/>
      <w:marLeft w:val="0"/>
      <w:marRight w:val="0"/>
      <w:marTop w:val="0"/>
      <w:marBottom w:val="0"/>
      <w:divBdr>
        <w:top w:val="none" w:sz="0" w:space="0" w:color="auto"/>
        <w:left w:val="none" w:sz="0" w:space="0" w:color="auto"/>
        <w:bottom w:val="none" w:sz="0" w:space="0" w:color="auto"/>
        <w:right w:val="none" w:sz="0" w:space="0" w:color="auto"/>
      </w:divBdr>
    </w:div>
    <w:div w:id="1698121841">
      <w:bodyDiv w:val="1"/>
      <w:marLeft w:val="0"/>
      <w:marRight w:val="0"/>
      <w:marTop w:val="0"/>
      <w:marBottom w:val="0"/>
      <w:divBdr>
        <w:top w:val="none" w:sz="0" w:space="0" w:color="auto"/>
        <w:left w:val="none" w:sz="0" w:space="0" w:color="auto"/>
        <w:bottom w:val="none" w:sz="0" w:space="0" w:color="auto"/>
        <w:right w:val="none" w:sz="0" w:space="0" w:color="auto"/>
      </w:divBdr>
    </w:div>
    <w:div w:id="1715890720">
      <w:bodyDiv w:val="1"/>
      <w:marLeft w:val="0"/>
      <w:marRight w:val="0"/>
      <w:marTop w:val="0"/>
      <w:marBottom w:val="0"/>
      <w:divBdr>
        <w:top w:val="none" w:sz="0" w:space="0" w:color="auto"/>
        <w:left w:val="none" w:sz="0" w:space="0" w:color="auto"/>
        <w:bottom w:val="none" w:sz="0" w:space="0" w:color="auto"/>
        <w:right w:val="none" w:sz="0" w:space="0" w:color="auto"/>
      </w:divBdr>
    </w:div>
    <w:div w:id="1739937175">
      <w:bodyDiv w:val="1"/>
      <w:marLeft w:val="0"/>
      <w:marRight w:val="0"/>
      <w:marTop w:val="0"/>
      <w:marBottom w:val="0"/>
      <w:divBdr>
        <w:top w:val="none" w:sz="0" w:space="0" w:color="auto"/>
        <w:left w:val="none" w:sz="0" w:space="0" w:color="auto"/>
        <w:bottom w:val="none" w:sz="0" w:space="0" w:color="auto"/>
        <w:right w:val="none" w:sz="0" w:space="0" w:color="auto"/>
      </w:divBdr>
    </w:div>
    <w:div w:id="1754162916">
      <w:bodyDiv w:val="1"/>
      <w:marLeft w:val="0"/>
      <w:marRight w:val="0"/>
      <w:marTop w:val="0"/>
      <w:marBottom w:val="0"/>
      <w:divBdr>
        <w:top w:val="none" w:sz="0" w:space="0" w:color="auto"/>
        <w:left w:val="none" w:sz="0" w:space="0" w:color="auto"/>
        <w:bottom w:val="none" w:sz="0" w:space="0" w:color="auto"/>
        <w:right w:val="none" w:sz="0" w:space="0" w:color="auto"/>
      </w:divBdr>
    </w:div>
    <w:div w:id="1757507449">
      <w:bodyDiv w:val="1"/>
      <w:marLeft w:val="0"/>
      <w:marRight w:val="0"/>
      <w:marTop w:val="0"/>
      <w:marBottom w:val="0"/>
      <w:divBdr>
        <w:top w:val="none" w:sz="0" w:space="0" w:color="auto"/>
        <w:left w:val="none" w:sz="0" w:space="0" w:color="auto"/>
        <w:bottom w:val="none" w:sz="0" w:space="0" w:color="auto"/>
        <w:right w:val="none" w:sz="0" w:space="0" w:color="auto"/>
      </w:divBdr>
    </w:div>
    <w:div w:id="1766070864">
      <w:bodyDiv w:val="1"/>
      <w:marLeft w:val="0"/>
      <w:marRight w:val="0"/>
      <w:marTop w:val="0"/>
      <w:marBottom w:val="0"/>
      <w:divBdr>
        <w:top w:val="none" w:sz="0" w:space="0" w:color="auto"/>
        <w:left w:val="none" w:sz="0" w:space="0" w:color="auto"/>
        <w:bottom w:val="none" w:sz="0" w:space="0" w:color="auto"/>
        <w:right w:val="none" w:sz="0" w:space="0" w:color="auto"/>
      </w:divBdr>
    </w:div>
    <w:div w:id="1772430180">
      <w:bodyDiv w:val="1"/>
      <w:marLeft w:val="0"/>
      <w:marRight w:val="0"/>
      <w:marTop w:val="0"/>
      <w:marBottom w:val="0"/>
      <w:divBdr>
        <w:top w:val="none" w:sz="0" w:space="0" w:color="auto"/>
        <w:left w:val="none" w:sz="0" w:space="0" w:color="auto"/>
        <w:bottom w:val="none" w:sz="0" w:space="0" w:color="auto"/>
        <w:right w:val="none" w:sz="0" w:space="0" w:color="auto"/>
      </w:divBdr>
      <w:divsChild>
        <w:div w:id="1430814021">
          <w:marLeft w:val="0"/>
          <w:marRight w:val="0"/>
          <w:marTop w:val="0"/>
          <w:marBottom w:val="0"/>
          <w:divBdr>
            <w:top w:val="none" w:sz="0" w:space="0" w:color="auto"/>
            <w:left w:val="none" w:sz="0" w:space="0" w:color="auto"/>
            <w:bottom w:val="none" w:sz="0" w:space="0" w:color="auto"/>
            <w:right w:val="none" w:sz="0" w:space="0" w:color="auto"/>
          </w:divBdr>
          <w:divsChild>
            <w:div w:id="994340410">
              <w:marLeft w:val="0"/>
              <w:marRight w:val="0"/>
              <w:marTop w:val="0"/>
              <w:marBottom w:val="0"/>
              <w:divBdr>
                <w:top w:val="none" w:sz="0" w:space="0" w:color="auto"/>
                <w:left w:val="none" w:sz="0" w:space="0" w:color="auto"/>
                <w:bottom w:val="none" w:sz="0" w:space="0" w:color="auto"/>
                <w:right w:val="none" w:sz="0" w:space="0" w:color="auto"/>
              </w:divBdr>
              <w:divsChild>
                <w:div w:id="192140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731343">
      <w:bodyDiv w:val="1"/>
      <w:marLeft w:val="0"/>
      <w:marRight w:val="0"/>
      <w:marTop w:val="0"/>
      <w:marBottom w:val="0"/>
      <w:divBdr>
        <w:top w:val="none" w:sz="0" w:space="0" w:color="auto"/>
        <w:left w:val="none" w:sz="0" w:space="0" w:color="auto"/>
        <w:bottom w:val="none" w:sz="0" w:space="0" w:color="auto"/>
        <w:right w:val="none" w:sz="0" w:space="0" w:color="auto"/>
      </w:divBdr>
    </w:div>
    <w:div w:id="1818648705">
      <w:bodyDiv w:val="1"/>
      <w:marLeft w:val="0"/>
      <w:marRight w:val="0"/>
      <w:marTop w:val="0"/>
      <w:marBottom w:val="0"/>
      <w:divBdr>
        <w:top w:val="none" w:sz="0" w:space="0" w:color="auto"/>
        <w:left w:val="none" w:sz="0" w:space="0" w:color="auto"/>
        <w:bottom w:val="none" w:sz="0" w:space="0" w:color="auto"/>
        <w:right w:val="none" w:sz="0" w:space="0" w:color="auto"/>
      </w:divBdr>
    </w:div>
    <w:div w:id="1840270651">
      <w:bodyDiv w:val="1"/>
      <w:marLeft w:val="0"/>
      <w:marRight w:val="0"/>
      <w:marTop w:val="0"/>
      <w:marBottom w:val="0"/>
      <w:divBdr>
        <w:top w:val="none" w:sz="0" w:space="0" w:color="auto"/>
        <w:left w:val="none" w:sz="0" w:space="0" w:color="auto"/>
        <w:bottom w:val="none" w:sz="0" w:space="0" w:color="auto"/>
        <w:right w:val="none" w:sz="0" w:space="0" w:color="auto"/>
      </w:divBdr>
    </w:div>
    <w:div w:id="1841045418">
      <w:bodyDiv w:val="1"/>
      <w:marLeft w:val="0"/>
      <w:marRight w:val="0"/>
      <w:marTop w:val="0"/>
      <w:marBottom w:val="0"/>
      <w:divBdr>
        <w:top w:val="none" w:sz="0" w:space="0" w:color="auto"/>
        <w:left w:val="none" w:sz="0" w:space="0" w:color="auto"/>
        <w:bottom w:val="none" w:sz="0" w:space="0" w:color="auto"/>
        <w:right w:val="none" w:sz="0" w:space="0" w:color="auto"/>
      </w:divBdr>
    </w:div>
    <w:div w:id="1849755745">
      <w:bodyDiv w:val="1"/>
      <w:marLeft w:val="0"/>
      <w:marRight w:val="0"/>
      <w:marTop w:val="0"/>
      <w:marBottom w:val="0"/>
      <w:divBdr>
        <w:top w:val="none" w:sz="0" w:space="0" w:color="auto"/>
        <w:left w:val="none" w:sz="0" w:space="0" w:color="auto"/>
        <w:bottom w:val="none" w:sz="0" w:space="0" w:color="auto"/>
        <w:right w:val="none" w:sz="0" w:space="0" w:color="auto"/>
      </w:divBdr>
      <w:divsChild>
        <w:div w:id="670328111">
          <w:marLeft w:val="0"/>
          <w:marRight w:val="0"/>
          <w:marTop w:val="0"/>
          <w:marBottom w:val="0"/>
          <w:divBdr>
            <w:top w:val="none" w:sz="0" w:space="0" w:color="auto"/>
            <w:left w:val="none" w:sz="0" w:space="0" w:color="auto"/>
            <w:bottom w:val="none" w:sz="0" w:space="0" w:color="auto"/>
            <w:right w:val="none" w:sz="0" w:space="0" w:color="auto"/>
          </w:divBdr>
          <w:divsChild>
            <w:div w:id="2021925254">
              <w:marLeft w:val="0"/>
              <w:marRight w:val="0"/>
              <w:marTop w:val="0"/>
              <w:marBottom w:val="0"/>
              <w:divBdr>
                <w:top w:val="none" w:sz="0" w:space="0" w:color="auto"/>
                <w:left w:val="none" w:sz="0" w:space="0" w:color="auto"/>
                <w:bottom w:val="none" w:sz="0" w:space="0" w:color="auto"/>
                <w:right w:val="none" w:sz="0" w:space="0" w:color="auto"/>
              </w:divBdr>
              <w:divsChild>
                <w:div w:id="106109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159217">
      <w:bodyDiv w:val="1"/>
      <w:marLeft w:val="0"/>
      <w:marRight w:val="0"/>
      <w:marTop w:val="0"/>
      <w:marBottom w:val="0"/>
      <w:divBdr>
        <w:top w:val="none" w:sz="0" w:space="0" w:color="auto"/>
        <w:left w:val="none" w:sz="0" w:space="0" w:color="auto"/>
        <w:bottom w:val="none" w:sz="0" w:space="0" w:color="auto"/>
        <w:right w:val="none" w:sz="0" w:space="0" w:color="auto"/>
      </w:divBdr>
    </w:div>
    <w:div w:id="1882357714">
      <w:bodyDiv w:val="1"/>
      <w:marLeft w:val="0"/>
      <w:marRight w:val="0"/>
      <w:marTop w:val="0"/>
      <w:marBottom w:val="0"/>
      <w:divBdr>
        <w:top w:val="none" w:sz="0" w:space="0" w:color="auto"/>
        <w:left w:val="none" w:sz="0" w:space="0" w:color="auto"/>
        <w:bottom w:val="none" w:sz="0" w:space="0" w:color="auto"/>
        <w:right w:val="none" w:sz="0" w:space="0" w:color="auto"/>
      </w:divBdr>
      <w:divsChild>
        <w:div w:id="206187359">
          <w:marLeft w:val="0"/>
          <w:marRight w:val="0"/>
          <w:marTop w:val="0"/>
          <w:marBottom w:val="0"/>
          <w:divBdr>
            <w:top w:val="none" w:sz="0" w:space="0" w:color="auto"/>
            <w:left w:val="none" w:sz="0" w:space="0" w:color="auto"/>
            <w:bottom w:val="none" w:sz="0" w:space="0" w:color="auto"/>
            <w:right w:val="none" w:sz="0" w:space="0" w:color="auto"/>
          </w:divBdr>
          <w:divsChild>
            <w:div w:id="1425035003">
              <w:marLeft w:val="0"/>
              <w:marRight w:val="0"/>
              <w:marTop w:val="0"/>
              <w:marBottom w:val="0"/>
              <w:divBdr>
                <w:top w:val="none" w:sz="0" w:space="0" w:color="auto"/>
                <w:left w:val="none" w:sz="0" w:space="0" w:color="auto"/>
                <w:bottom w:val="none" w:sz="0" w:space="0" w:color="auto"/>
                <w:right w:val="none" w:sz="0" w:space="0" w:color="auto"/>
              </w:divBdr>
              <w:divsChild>
                <w:div w:id="704327305">
                  <w:marLeft w:val="0"/>
                  <w:marRight w:val="0"/>
                  <w:marTop w:val="0"/>
                  <w:marBottom w:val="0"/>
                  <w:divBdr>
                    <w:top w:val="none" w:sz="0" w:space="0" w:color="auto"/>
                    <w:left w:val="none" w:sz="0" w:space="0" w:color="auto"/>
                    <w:bottom w:val="none" w:sz="0" w:space="0" w:color="auto"/>
                    <w:right w:val="none" w:sz="0" w:space="0" w:color="auto"/>
                  </w:divBdr>
                  <w:divsChild>
                    <w:div w:id="81430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046436">
      <w:bodyDiv w:val="1"/>
      <w:marLeft w:val="0"/>
      <w:marRight w:val="0"/>
      <w:marTop w:val="0"/>
      <w:marBottom w:val="0"/>
      <w:divBdr>
        <w:top w:val="none" w:sz="0" w:space="0" w:color="auto"/>
        <w:left w:val="none" w:sz="0" w:space="0" w:color="auto"/>
        <w:bottom w:val="none" w:sz="0" w:space="0" w:color="auto"/>
        <w:right w:val="none" w:sz="0" w:space="0" w:color="auto"/>
      </w:divBdr>
    </w:div>
    <w:div w:id="1970210145">
      <w:bodyDiv w:val="1"/>
      <w:marLeft w:val="0"/>
      <w:marRight w:val="0"/>
      <w:marTop w:val="0"/>
      <w:marBottom w:val="0"/>
      <w:divBdr>
        <w:top w:val="none" w:sz="0" w:space="0" w:color="auto"/>
        <w:left w:val="none" w:sz="0" w:space="0" w:color="auto"/>
        <w:bottom w:val="none" w:sz="0" w:space="0" w:color="auto"/>
        <w:right w:val="none" w:sz="0" w:space="0" w:color="auto"/>
      </w:divBdr>
    </w:div>
    <w:div w:id="2049328173">
      <w:bodyDiv w:val="1"/>
      <w:marLeft w:val="0"/>
      <w:marRight w:val="0"/>
      <w:marTop w:val="0"/>
      <w:marBottom w:val="0"/>
      <w:divBdr>
        <w:top w:val="none" w:sz="0" w:space="0" w:color="auto"/>
        <w:left w:val="none" w:sz="0" w:space="0" w:color="auto"/>
        <w:bottom w:val="none" w:sz="0" w:space="0" w:color="auto"/>
        <w:right w:val="none" w:sz="0" w:space="0" w:color="auto"/>
      </w:divBdr>
    </w:div>
    <w:div w:id="2063749542">
      <w:bodyDiv w:val="1"/>
      <w:marLeft w:val="0"/>
      <w:marRight w:val="0"/>
      <w:marTop w:val="0"/>
      <w:marBottom w:val="0"/>
      <w:divBdr>
        <w:top w:val="none" w:sz="0" w:space="0" w:color="auto"/>
        <w:left w:val="none" w:sz="0" w:space="0" w:color="auto"/>
        <w:bottom w:val="none" w:sz="0" w:space="0" w:color="auto"/>
        <w:right w:val="none" w:sz="0" w:space="0" w:color="auto"/>
      </w:divBdr>
      <w:divsChild>
        <w:div w:id="1473213298">
          <w:marLeft w:val="0"/>
          <w:marRight w:val="0"/>
          <w:marTop w:val="0"/>
          <w:marBottom w:val="0"/>
          <w:divBdr>
            <w:top w:val="none" w:sz="0" w:space="0" w:color="auto"/>
            <w:left w:val="none" w:sz="0" w:space="0" w:color="auto"/>
            <w:bottom w:val="none" w:sz="0" w:space="0" w:color="auto"/>
            <w:right w:val="none" w:sz="0" w:space="0" w:color="auto"/>
          </w:divBdr>
          <w:divsChild>
            <w:div w:id="2057732054">
              <w:marLeft w:val="0"/>
              <w:marRight w:val="0"/>
              <w:marTop w:val="0"/>
              <w:marBottom w:val="0"/>
              <w:divBdr>
                <w:top w:val="none" w:sz="0" w:space="0" w:color="auto"/>
                <w:left w:val="none" w:sz="0" w:space="0" w:color="auto"/>
                <w:bottom w:val="none" w:sz="0" w:space="0" w:color="auto"/>
                <w:right w:val="none" w:sz="0" w:space="0" w:color="auto"/>
              </w:divBdr>
              <w:divsChild>
                <w:div w:id="78076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556690">
      <w:bodyDiv w:val="1"/>
      <w:marLeft w:val="0"/>
      <w:marRight w:val="0"/>
      <w:marTop w:val="0"/>
      <w:marBottom w:val="0"/>
      <w:divBdr>
        <w:top w:val="none" w:sz="0" w:space="0" w:color="auto"/>
        <w:left w:val="none" w:sz="0" w:space="0" w:color="auto"/>
        <w:bottom w:val="none" w:sz="0" w:space="0" w:color="auto"/>
        <w:right w:val="none" w:sz="0" w:space="0" w:color="auto"/>
      </w:divBdr>
    </w:div>
    <w:div w:id="2083525087">
      <w:bodyDiv w:val="1"/>
      <w:marLeft w:val="0"/>
      <w:marRight w:val="0"/>
      <w:marTop w:val="0"/>
      <w:marBottom w:val="0"/>
      <w:divBdr>
        <w:top w:val="none" w:sz="0" w:space="0" w:color="auto"/>
        <w:left w:val="none" w:sz="0" w:space="0" w:color="auto"/>
        <w:bottom w:val="none" w:sz="0" w:space="0" w:color="auto"/>
        <w:right w:val="none" w:sz="0" w:space="0" w:color="auto"/>
      </w:divBdr>
    </w:div>
    <w:div w:id="2097314567">
      <w:bodyDiv w:val="1"/>
      <w:marLeft w:val="0"/>
      <w:marRight w:val="0"/>
      <w:marTop w:val="0"/>
      <w:marBottom w:val="0"/>
      <w:divBdr>
        <w:top w:val="none" w:sz="0" w:space="0" w:color="auto"/>
        <w:left w:val="none" w:sz="0" w:space="0" w:color="auto"/>
        <w:bottom w:val="none" w:sz="0" w:space="0" w:color="auto"/>
        <w:right w:val="none" w:sz="0" w:space="0" w:color="auto"/>
      </w:divBdr>
    </w:div>
    <w:div w:id="2102294140">
      <w:bodyDiv w:val="1"/>
      <w:marLeft w:val="0"/>
      <w:marRight w:val="0"/>
      <w:marTop w:val="0"/>
      <w:marBottom w:val="0"/>
      <w:divBdr>
        <w:top w:val="none" w:sz="0" w:space="0" w:color="auto"/>
        <w:left w:val="none" w:sz="0" w:space="0" w:color="auto"/>
        <w:bottom w:val="none" w:sz="0" w:space="0" w:color="auto"/>
        <w:right w:val="none" w:sz="0" w:space="0" w:color="auto"/>
      </w:divBdr>
    </w:div>
    <w:div w:id="211852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694AA-E70F-FD49-BA1C-390FE5D7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712</TotalTime>
  <Pages>53</Pages>
  <Words>15355</Words>
  <Characters>87528</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303</cp:revision>
  <dcterms:created xsi:type="dcterms:W3CDTF">2024-06-03T09:10:00Z</dcterms:created>
  <dcterms:modified xsi:type="dcterms:W3CDTF">2024-06-05T07:59:00Z</dcterms:modified>
</cp:coreProperties>
</file>