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2C73" w:rsidRDefault="00BE2C73">
      <w:pPr>
        <w:rPr>
          <w:sz w:val="24"/>
          <w:szCs w:val="24"/>
        </w:rPr>
      </w:pPr>
    </w:p>
    <w:p w:rsidR="00BE2C73" w:rsidRDefault="004A2FA5">
      <w:pPr>
        <w:rPr>
          <w:sz w:val="24"/>
          <w:szCs w:val="24"/>
        </w:rPr>
      </w:pPr>
      <w:r>
        <w:rPr>
          <w:noProof/>
        </w:rPr>
        <w:drawing>
          <wp:inline distT="0" distB="0" distL="0" distR="0">
            <wp:extent cx="2045368" cy="714179"/>
            <wp:effectExtent l="0" t="0" r="0" b="0"/>
            <wp:docPr id="4520654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rsidR="00BE2C73" w:rsidRDefault="00BE2C73">
      <w:pPr>
        <w:rPr>
          <w:sz w:val="24"/>
          <w:szCs w:val="24"/>
        </w:rPr>
      </w:pPr>
    </w:p>
    <w:p w:rsidR="00BE2C73" w:rsidRDefault="00BE2C73">
      <w:pPr>
        <w:rPr>
          <w:sz w:val="24"/>
          <w:szCs w:val="24"/>
        </w:rPr>
      </w:pPr>
    </w:p>
    <w:p w:rsidR="00BE2C73" w:rsidRDefault="004A2FA5">
      <w:pPr>
        <w:ind w:right="-330"/>
        <w:rPr>
          <w:b/>
          <w:sz w:val="36"/>
          <w:szCs w:val="36"/>
        </w:rPr>
      </w:pPr>
      <w:r>
        <w:rPr>
          <w:b/>
          <w:sz w:val="36"/>
          <w:szCs w:val="36"/>
        </w:rPr>
        <w:t xml:space="preserve">BSc (Hons) Professional Police Practice </w:t>
      </w:r>
    </w:p>
    <w:p w:rsidR="00BE2C73" w:rsidRDefault="00BE2C73">
      <w:pPr>
        <w:ind w:right="-330"/>
        <w:rPr>
          <w:b/>
          <w:sz w:val="44"/>
          <w:szCs w:val="44"/>
        </w:rPr>
      </w:pPr>
    </w:p>
    <w:p w:rsidR="00BE2C73" w:rsidRDefault="004A2FA5">
      <w:pPr>
        <w:ind w:right="-330"/>
        <w:rPr>
          <w:b/>
          <w:sz w:val="44"/>
          <w:szCs w:val="44"/>
        </w:rPr>
      </w:pPr>
      <w:r>
        <w:rPr>
          <w:b/>
          <w:sz w:val="44"/>
          <w:szCs w:val="44"/>
        </w:rPr>
        <w:t>LEVEL 4 - 40 Credits</w:t>
      </w:r>
    </w:p>
    <w:p w:rsidR="00BE2C73" w:rsidRDefault="00BE2C73">
      <w:pPr>
        <w:ind w:right="-330"/>
        <w:rPr>
          <w:b/>
          <w:sz w:val="44"/>
          <w:szCs w:val="44"/>
        </w:rPr>
      </w:pPr>
    </w:p>
    <w:p w:rsidR="00BE2C73" w:rsidRDefault="00BE2C73">
      <w:pPr>
        <w:ind w:right="-330"/>
        <w:rPr>
          <w:b/>
          <w:sz w:val="44"/>
          <w:szCs w:val="44"/>
        </w:rPr>
      </w:pPr>
    </w:p>
    <w:p w:rsidR="00BE2C73" w:rsidRDefault="004A2FA5">
      <w:pPr>
        <w:ind w:right="-330"/>
        <w:rPr>
          <w:b/>
          <w:sz w:val="40"/>
          <w:szCs w:val="40"/>
        </w:rPr>
      </w:pPr>
      <w:r>
        <w:rPr>
          <w:b/>
          <w:sz w:val="40"/>
          <w:szCs w:val="40"/>
        </w:rPr>
        <w:t>Workbook title: Competency Based Workbook 1 (PCDA)</w:t>
      </w:r>
    </w:p>
    <w:p w:rsidR="00BE2C73" w:rsidRDefault="00BE2C73">
      <w:pPr>
        <w:ind w:right="-330"/>
        <w:rPr>
          <w:b/>
          <w:sz w:val="36"/>
          <w:szCs w:val="36"/>
        </w:rPr>
      </w:pPr>
    </w:p>
    <w:p w:rsidR="00BE2C73" w:rsidRDefault="004A2FA5">
      <w:pPr>
        <w:ind w:right="-330"/>
        <w:rPr>
          <w:b/>
          <w:sz w:val="36"/>
          <w:szCs w:val="36"/>
        </w:rPr>
      </w:pPr>
      <w:r>
        <w:rPr>
          <w:b/>
          <w:sz w:val="36"/>
          <w:szCs w:val="36"/>
        </w:rPr>
        <w:t>(SOUTH WALES POLICE, GWENT POLICE AND UWTSD)</w:t>
      </w:r>
    </w:p>
    <w:p w:rsidR="00BE2C73" w:rsidRDefault="00BE2C73">
      <w:pPr>
        <w:ind w:right="-330"/>
        <w:rPr>
          <w:b/>
          <w:sz w:val="44"/>
          <w:szCs w:val="44"/>
        </w:rPr>
      </w:pPr>
    </w:p>
    <w:p w:rsidR="00BE2C73" w:rsidRDefault="00BE2C73">
      <w:pPr>
        <w:ind w:right="-330"/>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BE2C73">
        <w:tc>
          <w:tcPr>
            <w:tcW w:w="8500" w:type="dxa"/>
            <w:shd w:val="clear" w:color="auto" w:fill="auto"/>
          </w:tcPr>
          <w:p w:rsidR="00BE2C73" w:rsidRDefault="004A2FA5">
            <w:pPr>
              <w:ind w:right="-330"/>
              <w:rPr>
                <w:b/>
                <w:sz w:val="32"/>
                <w:szCs w:val="32"/>
              </w:rPr>
            </w:pPr>
            <w:r>
              <w:rPr>
                <w:b/>
                <w:sz w:val="32"/>
                <w:szCs w:val="32"/>
              </w:rPr>
              <w:t>Learner name: Dave Halpin</w:t>
            </w:r>
          </w:p>
          <w:p w:rsidR="00BE2C73" w:rsidRDefault="00BE2C73">
            <w:pPr>
              <w:ind w:right="-330"/>
              <w:rPr>
                <w:b/>
                <w:sz w:val="32"/>
                <w:szCs w:val="32"/>
              </w:rPr>
            </w:pPr>
          </w:p>
          <w:p w:rsidR="00BE2C73" w:rsidRDefault="004A2FA5">
            <w:pPr>
              <w:ind w:right="-330"/>
              <w:rPr>
                <w:b/>
                <w:sz w:val="32"/>
                <w:szCs w:val="32"/>
              </w:rPr>
            </w:pPr>
            <w:r>
              <w:rPr>
                <w:b/>
                <w:sz w:val="32"/>
                <w:szCs w:val="32"/>
              </w:rPr>
              <w:t>Learner’s University Registration Number: 2029443</w:t>
            </w:r>
          </w:p>
          <w:p w:rsidR="00BE2C73" w:rsidRDefault="004A2FA5">
            <w:pPr>
              <w:ind w:right="-330"/>
              <w:rPr>
                <w:b/>
                <w:sz w:val="32"/>
                <w:szCs w:val="32"/>
              </w:rPr>
            </w:pPr>
            <w:r>
              <w:rPr>
                <w:b/>
                <w:sz w:val="32"/>
                <w:szCs w:val="32"/>
              </w:rPr>
              <w:t xml:space="preserve">  </w:t>
            </w:r>
          </w:p>
        </w:tc>
      </w:tr>
    </w:tbl>
    <w:p w:rsidR="00BE2C73" w:rsidRDefault="00BE2C73">
      <w:pPr>
        <w:ind w:right="-330"/>
        <w:rPr>
          <w:b/>
          <w:sz w:val="36"/>
          <w:szCs w:val="36"/>
        </w:rPr>
      </w:pPr>
    </w:p>
    <w:p w:rsidR="00BE2C73" w:rsidRDefault="00BE2C73">
      <w:pPr>
        <w:ind w:right="-330"/>
        <w:rPr>
          <w:b/>
          <w:sz w:val="36"/>
          <w:szCs w:val="36"/>
        </w:rPr>
      </w:pPr>
    </w:p>
    <w:p w:rsidR="00BE2C73" w:rsidRDefault="00BE2C73">
      <w:pPr>
        <w:ind w:right="-330"/>
        <w:rPr>
          <w:b/>
          <w:sz w:val="36"/>
          <w:szCs w:val="36"/>
        </w:rPr>
      </w:pPr>
    </w:p>
    <w:p w:rsidR="00BE2C73" w:rsidRDefault="004A2FA5">
      <w:pPr>
        <w:ind w:right="-957"/>
        <w:rPr>
          <w:b/>
          <w:sz w:val="40"/>
          <w:szCs w:val="40"/>
        </w:rPr>
      </w:pPr>
      <w:r>
        <w:rPr>
          <w:b/>
          <w:sz w:val="40"/>
          <w:szCs w:val="40"/>
        </w:rPr>
        <w:t>FACULTY OF BUSINESS AND MANAGEMENT</w:t>
      </w:r>
    </w:p>
    <w:p w:rsidR="00BE2C73" w:rsidRDefault="004A2FA5">
      <w:pPr>
        <w:ind w:right="-957"/>
        <w:rPr>
          <w:b/>
          <w:sz w:val="40"/>
          <w:szCs w:val="40"/>
        </w:rPr>
      </w:pPr>
      <w:r>
        <w:rPr>
          <w:b/>
          <w:sz w:val="40"/>
          <w:szCs w:val="40"/>
        </w:rPr>
        <w:t>PUBLIC SERVICE PROGRAMME</w:t>
      </w:r>
    </w:p>
    <w:p w:rsidR="00BE2C73" w:rsidRDefault="00BE2C73">
      <w:pPr>
        <w:rPr>
          <w:b/>
          <w:i/>
          <w:sz w:val="24"/>
          <w:szCs w:val="24"/>
        </w:rPr>
      </w:pPr>
    </w:p>
    <w:p w:rsidR="00BE2C73" w:rsidRDefault="004A2FA5">
      <w:pPr>
        <w:rPr>
          <w:b/>
          <w:i/>
          <w:sz w:val="24"/>
          <w:szCs w:val="24"/>
        </w:rPr>
      </w:pPr>
      <w:r>
        <w:rPr>
          <w:b/>
          <w:i/>
          <w:sz w:val="24"/>
          <w:szCs w:val="24"/>
        </w:rPr>
        <w:t xml:space="preserve">Module title: Professional Police Practice 1 (PCDA) </w:t>
      </w:r>
    </w:p>
    <w:p w:rsidR="00BE2C73" w:rsidRDefault="00BE2C73">
      <w:pPr>
        <w:ind w:right="-957"/>
        <w:rPr>
          <w:b/>
          <w:sz w:val="36"/>
          <w:szCs w:val="36"/>
        </w:rPr>
      </w:pPr>
    </w:p>
    <w:p w:rsidR="00BE2C73" w:rsidRDefault="004A2FA5">
      <w:pPr>
        <w:rPr>
          <w:b/>
          <w:sz w:val="24"/>
          <w:szCs w:val="24"/>
        </w:rPr>
      </w:pPr>
      <w:r>
        <w:br w:type="page"/>
      </w:r>
      <w:r>
        <w:rPr>
          <w:b/>
          <w:sz w:val="24"/>
          <w:szCs w:val="24"/>
        </w:rPr>
        <w:lastRenderedPageBreak/>
        <w:t>Workbook Guidance</w:t>
      </w:r>
    </w:p>
    <w:p w:rsidR="00BE2C73" w:rsidRDefault="00BE2C73">
      <w:pPr>
        <w:rPr>
          <w:sz w:val="24"/>
          <w:szCs w:val="24"/>
        </w:rPr>
      </w:pPr>
    </w:p>
    <w:p w:rsidR="00BE2C73" w:rsidRDefault="004A2FA5">
      <w:pPr>
        <w:jc w:val="both"/>
        <w:rPr>
          <w:sz w:val="24"/>
          <w:szCs w:val="24"/>
        </w:rPr>
      </w:pPr>
      <w:r>
        <w:rPr>
          <w:sz w:val="24"/>
          <w:szCs w:val="24"/>
        </w:rPr>
        <w:t xml:space="preserve">Please read these notes carefully; they provide essential information. </w:t>
      </w:r>
    </w:p>
    <w:p w:rsidR="00BE2C73" w:rsidRDefault="00BE2C73">
      <w:pPr>
        <w:jc w:val="both"/>
        <w:rPr>
          <w:sz w:val="24"/>
          <w:szCs w:val="24"/>
        </w:rPr>
      </w:pPr>
    </w:p>
    <w:p w:rsidR="00BE2C73" w:rsidRDefault="004A2FA5">
      <w:pPr>
        <w:jc w:val="both"/>
        <w:rPr>
          <w:sz w:val="24"/>
          <w:szCs w:val="24"/>
        </w:rPr>
      </w:pPr>
      <w:r>
        <w:rPr>
          <w:b/>
          <w:sz w:val="24"/>
          <w:szCs w:val="24"/>
        </w:rPr>
        <w:t>What is the workbook for?</w:t>
      </w:r>
    </w:p>
    <w:p w:rsidR="00BE2C73" w:rsidRDefault="00BE2C73">
      <w:pPr>
        <w:jc w:val="both"/>
        <w:rPr>
          <w:b/>
          <w:sz w:val="24"/>
          <w:szCs w:val="24"/>
        </w:rPr>
      </w:pPr>
    </w:p>
    <w:p w:rsidR="00BE2C73" w:rsidRDefault="004A2FA5">
      <w:pPr>
        <w:jc w:val="both"/>
        <w:rPr>
          <w:sz w:val="24"/>
          <w:szCs w:val="24"/>
        </w:rPr>
      </w:pPr>
      <w:r>
        <w:rPr>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w:t>
      </w:r>
      <w:r>
        <w:rPr>
          <w:sz w:val="24"/>
          <w:szCs w:val="24"/>
        </w:rPr>
        <w:t xml:space="preserve">d upon your theoretical understanding in a range of operational situations. </w:t>
      </w:r>
    </w:p>
    <w:p w:rsidR="00BE2C73" w:rsidRDefault="00BE2C73">
      <w:pPr>
        <w:jc w:val="both"/>
        <w:rPr>
          <w:sz w:val="24"/>
          <w:szCs w:val="24"/>
        </w:rPr>
      </w:pPr>
    </w:p>
    <w:p w:rsidR="00BE2C73" w:rsidRDefault="004A2FA5">
      <w:pPr>
        <w:jc w:val="both"/>
        <w:rPr>
          <w:b/>
          <w:sz w:val="22"/>
          <w:szCs w:val="22"/>
        </w:rPr>
      </w:pPr>
      <w:r>
        <w:rPr>
          <w:b/>
          <w:sz w:val="22"/>
          <w:szCs w:val="22"/>
        </w:rPr>
        <w:t xml:space="preserve">Area of Professional Practice covered, (called elements in your module descriptor): </w:t>
      </w:r>
    </w:p>
    <w:p w:rsidR="00BE2C73" w:rsidRDefault="00BE2C73">
      <w:pPr>
        <w:jc w:val="both"/>
        <w:rPr>
          <w:sz w:val="24"/>
          <w:szCs w:val="24"/>
        </w:rPr>
      </w:pPr>
    </w:p>
    <w:p w:rsidR="00BE2C73" w:rsidRDefault="004A2FA5">
      <w:pPr>
        <w:numPr>
          <w:ilvl w:val="0"/>
          <w:numId w:val="2"/>
        </w:numPr>
        <w:pBdr>
          <w:top w:val="nil"/>
          <w:left w:val="nil"/>
          <w:bottom w:val="nil"/>
          <w:right w:val="nil"/>
          <w:between w:val="nil"/>
        </w:pBdr>
        <w:jc w:val="both"/>
        <w:rPr>
          <w:sz w:val="24"/>
          <w:szCs w:val="24"/>
        </w:rPr>
      </w:pPr>
      <w:r>
        <w:rPr>
          <w:sz w:val="24"/>
          <w:szCs w:val="24"/>
        </w:rPr>
        <w:t>Wellbeing and Resilience</w:t>
      </w:r>
    </w:p>
    <w:p w:rsidR="00BE2C73" w:rsidRDefault="004A2FA5">
      <w:pPr>
        <w:numPr>
          <w:ilvl w:val="0"/>
          <w:numId w:val="2"/>
        </w:numPr>
        <w:pBdr>
          <w:top w:val="nil"/>
          <w:left w:val="nil"/>
          <w:bottom w:val="nil"/>
          <w:right w:val="nil"/>
          <w:between w:val="nil"/>
        </w:pBdr>
        <w:jc w:val="both"/>
        <w:rPr>
          <w:sz w:val="24"/>
          <w:szCs w:val="24"/>
        </w:rPr>
      </w:pPr>
      <w:r>
        <w:rPr>
          <w:sz w:val="24"/>
          <w:szCs w:val="24"/>
        </w:rPr>
        <w:t>Communication Skills</w:t>
      </w:r>
    </w:p>
    <w:p w:rsidR="00BE2C73" w:rsidRDefault="004A2FA5">
      <w:pPr>
        <w:numPr>
          <w:ilvl w:val="0"/>
          <w:numId w:val="2"/>
        </w:numPr>
        <w:pBdr>
          <w:top w:val="nil"/>
          <w:left w:val="nil"/>
          <w:bottom w:val="nil"/>
          <w:right w:val="nil"/>
          <w:between w:val="nil"/>
        </w:pBdr>
        <w:jc w:val="both"/>
        <w:rPr>
          <w:sz w:val="24"/>
          <w:szCs w:val="24"/>
        </w:rPr>
      </w:pPr>
      <w:r>
        <w:rPr>
          <w:sz w:val="24"/>
          <w:szCs w:val="24"/>
        </w:rPr>
        <w:t>Managing Conflict</w:t>
      </w:r>
    </w:p>
    <w:p w:rsidR="00BE2C73" w:rsidRDefault="004A2FA5">
      <w:pPr>
        <w:numPr>
          <w:ilvl w:val="0"/>
          <w:numId w:val="2"/>
        </w:numPr>
        <w:pBdr>
          <w:top w:val="nil"/>
          <w:left w:val="nil"/>
          <w:bottom w:val="nil"/>
          <w:right w:val="nil"/>
          <w:between w:val="nil"/>
        </w:pBdr>
        <w:jc w:val="both"/>
        <w:rPr>
          <w:sz w:val="24"/>
          <w:szCs w:val="24"/>
        </w:rPr>
      </w:pPr>
      <w:r>
        <w:rPr>
          <w:sz w:val="24"/>
          <w:szCs w:val="24"/>
        </w:rPr>
        <w:t>Valuing Difference and Inclusion</w:t>
      </w:r>
    </w:p>
    <w:p w:rsidR="00BE2C73" w:rsidRDefault="004A2FA5">
      <w:pPr>
        <w:numPr>
          <w:ilvl w:val="0"/>
          <w:numId w:val="2"/>
        </w:numPr>
        <w:pBdr>
          <w:top w:val="nil"/>
          <w:left w:val="nil"/>
          <w:bottom w:val="nil"/>
          <w:right w:val="nil"/>
          <w:between w:val="nil"/>
        </w:pBdr>
        <w:jc w:val="both"/>
        <w:rPr>
          <w:sz w:val="24"/>
          <w:szCs w:val="24"/>
        </w:rPr>
      </w:pPr>
      <w:r>
        <w:rPr>
          <w:sz w:val="24"/>
          <w:szCs w:val="24"/>
        </w:rPr>
        <w:t>Criminal Justice</w:t>
      </w:r>
    </w:p>
    <w:p w:rsidR="00BE2C73" w:rsidRDefault="004A2FA5">
      <w:pPr>
        <w:numPr>
          <w:ilvl w:val="0"/>
          <w:numId w:val="2"/>
        </w:numPr>
        <w:pBdr>
          <w:top w:val="nil"/>
          <w:left w:val="nil"/>
          <w:bottom w:val="nil"/>
          <w:right w:val="nil"/>
          <w:between w:val="nil"/>
        </w:pBdr>
        <w:jc w:val="both"/>
        <w:rPr>
          <w:sz w:val="24"/>
          <w:szCs w:val="24"/>
        </w:rPr>
      </w:pPr>
      <w:r>
        <w:rPr>
          <w:sz w:val="24"/>
          <w:szCs w:val="24"/>
        </w:rPr>
        <w:t>Decision making, discretion</w:t>
      </w:r>
    </w:p>
    <w:p w:rsidR="00BE2C73" w:rsidRDefault="004A2FA5">
      <w:pPr>
        <w:numPr>
          <w:ilvl w:val="0"/>
          <w:numId w:val="2"/>
        </w:numPr>
        <w:pBdr>
          <w:top w:val="nil"/>
          <w:left w:val="nil"/>
          <w:bottom w:val="nil"/>
          <w:right w:val="nil"/>
          <w:between w:val="nil"/>
        </w:pBdr>
        <w:jc w:val="both"/>
        <w:rPr>
          <w:sz w:val="24"/>
          <w:szCs w:val="24"/>
        </w:rPr>
      </w:pPr>
      <w:r>
        <w:rPr>
          <w:sz w:val="24"/>
          <w:szCs w:val="24"/>
        </w:rPr>
        <w:t>Conducting Investigations</w:t>
      </w:r>
    </w:p>
    <w:p w:rsidR="00BE2C73" w:rsidRDefault="004A2FA5">
      <w:pPr>
        <w:numPr>
          <w:ilvl w:val="0"/>
          <w:numId w:val="2"/>
        </w:numPr>
        <w:pBdr>
          <w:top w:val="nil"/>
          <w:left w:val="nil"/>
          <w:bottom w:val="nil"/>
          <w:right w:val="nil"/>
          <w:between w:val="nil"/>
        </w:pBdr>
        <w:jc w:val="both"/>
        <w:rPr>
          <w:sz w:val="24"/>
          <w:szCs w:val="24"/>
        </w:rPr>
      </w:pPr>
      <w:r>
        <w:rPr>
          <w:sz w:val="24"/>
          <w:szCs w:val="24"/>
        </w:rPr>
        <w:t xml:space="preserve">Criminal Justice (Managing offenders) </w:t>
      </w:r>
    </w:p>
    <w:p w:rsidR="00BE2C73" w:rsidRDefault="00BE2C73">
      <w:pPr>
        <w:jc w:val="both"/>
        <w:rPr>
          <w:sz w:val="24"/>
          <w:szCs w:val="24"/>
          <w:highlight w:val="yellow"/>
        </w:rPr>
      </w:pPr>
    </w:p>
    <w:p w:rsidR="00BE2C73" w:rsidRDefault="004A2FA5">
      <w:pPr>
        <w:jc w:val="both"/>
      </w:pPr>
      <w:r>
        <w:rPr>
          <w:sz w:val="24"/>
          <w:szCs w:val="24"/>
        </w:rPr>
        <w:t xml:space="preserve">You may wish to use the same incidents as you’ve outlined in the Occupational Competence Portfolio. </w:t>
      </w:r>
    </w:p>
    <w:p w:rsidR="00BE2C73" w:rsidRDefault="004A2FA5">
      <w:pPr>
        <w:jc w:val="both"/>
      </w:pPr>
      <w:r>
        <w:rPr>
          <w:sz w:val="24"/>
          <w:szCs w:val="24"/>
        </w:rPr>
        <w:t xml:space="preserve"> </w:t>
      </w:r>
    </w:p>
    <w:p w:rsidR="00BE2C73" w:rsidRDefault="004A2FA5">
      <w:pPr>
        <w:jc w:val="both"/>
      </w:pPr>
      <w:r>
        <w:rPr>
          <w:b/>
          <w:sz w:val="24"/>
          <w:szCs w:val="24"/>
        </w:rPr>
        <w:t>How shoul</w:t>
      </w:r>
      <w:r>
        <w:rPr>
          <w:b/>
          <w:sz w:val="24"/>
          <w:szCs w:val="24"/>
        </w:rPr>
        <w:t>d the workbook be presented?</w:t>
      </w:r>
    </w:p>
    <w:p w:rsidR="00BE2C73" w:rsidRDefault="004A2FA5">
      <w:pPr>
        <w:jc w:val="both"/>
      </w:pPr>
      <w:r>
        <w:rPr>
          <w:sz w:val="24"/>
          <w:szCs w:val="24"/>
        </w:rPr>
        <w:t xml:space="preserve"> </w:t>
      </w:r>
    </w:p>
    <w:p w:rsidR="00BE2C73" w:rsidRDefault="004A2FA5">
      <w:pPr>
        <w:jc w:val="both"/>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w:t>
      </w:r>
      <w:r>
        <w:rPr>
          <w:sz w:val="24"/>
          <w:szCs w:val="24"/>
        </w:rPr>
        <w:t xml:space="preserve">Moodle. </w:t>
      </w:r>
    </w:p>
    <w:p w:rsidR="00BE2C73" w:rsidRDefault="004A2FA5">
      <w:pPr>
        <w:jc w:val="both"/>
      </w:pPr>
      <w:r>
        <w:rPr>
          <w:sz w:val="24"/>
          <w:szCs w:val="24"/>
        </w:rPr>
        <w:t xml:space="preserve"> </w:t>
      </w:r>
    </w:p>
    <w:p w:rsidR="00BE2C73" w:rsidRDefault="004A2FA5">
      <w:pPr>
        <w:jc w:val="both"/>
      </w:pPr>
      <w:r>
        <w:rPr>
          <w:b/>
          <w:sz w:val="24"/>
          <w:szCs w:val="24"/>
        </w:rPr>
        <w:t>Word count policy</w:t>
      </w:r>
      <w:r>
        <w:rPr>
          <w:sz w:val="24"/>
          <w:szCs w:val="24"/>
        </w:rPr>
        <w:t xml:space="preserve"> can be found in chapter 7 of the Academic Quality under section 7.7 (this applies to presenting work above and under the specified word count).  </w:t>
      </w:r>
    </w:p>
    <w:p w:rsidR="00BE2C73" w:rsidRDefault="004A2FA5">
      <w:pPr>
        <w:jc w:val="both"/>
      </w:pPr>
      <w:r>
        <w:rPr>
          <w:sz w:val="24"/>
          <w:szCs w:val="24"/>
        </w:rPr>
        <w:t>(</w:t>
      </w:r>
      <w:hyperlink r:id="rId9">
        <w:r>
          <w:rPr>
            <w:color w:val="0000FF"/>
            <w:sz w:val="24"/>
            <w:szCs w:val="24"/>
            <w:u w:val="single"/>
          </w:rPr>
          <w:t>https://www.uwtsd.ac.uk/media/uwtsd-website/content-assets/documents/academic-office/aqh-chapters/chapters---en/Chapter_07_Assessm</w:t>
        </w:r>
        <w:r>
          <w:rPr>
            <w:color w:val="0000FF"/>
            <w:sz w:val="24"/>
            <w:szCs w:val="24"/>
            <w:u w:val="single"/>
          </w:rPr>
          <w:t>ent_Taught_Programmes_Pages_72-79-UPDATED-05-11-2019.pdf</w:t>
        </w:r>
      </w:hyperlink>
      <w:r>
        <w:rPr>
          <w:color w:val="0000FF"/>
          <w:sz w:val="24"/>
          <w:szCs w:val="24"/>
          <w:u w:val="single"/>
        </w:rPr>
        <w:t xml:space="preserve">) </w:t>
      </w:r>
    </w:p>
    <w:p w:rsidR="00BE2C73" w:rsidRDefault="004A2FA5">
      <w:pPr>
        <w:jc w:val="both"/>
      </w:pPr>
      <w:r>
        <w:rPr>
          <w:sz w:val="24"/>
          <w:szCs w:val="24"/>
        </w:rPr>
        <w:t xml:space="preserve"> </w:t>
      </w:r>
    </w:p>
    <w:p w:rsidR="00BE2C73" w:rsidRDefault="004A2FA5">
      <w:pPr>
        <w:jc w:val="both"/>
      </w:pPr>
      <w:r>
        <w:rPr>
          <w:sz w:val="24"/>
          <w:szCs w:val="24"/>
        </w:rPr>
        <w:t>Reflective practice is a core aspect for your workbooks and although there is a variety of useful resources on Moodle, there is one particular book, that is specifically based on reflective pract</w:t>
      </w:r>
      <w:r>
        <w:rPr>
          <w:sz w:val="24"/>
          <w:szCs w:val="24"/>
        </w:rPr>
        <w:t xml:space="preserve">ice in policing, here is a link to one chapter from Selina Copley’s Reflective Practice for Policing Students: </w:t>
      </w:r>
    </w:p>
    <w:p w:rsidR="00BE2C73" w:rsidRDefault="004A2FA5">
      <w:pPr>
        <w:jc w:val="both"/>
      </w:pPr>
      <w:hyperlink r:id="rId10">
        <w:r>
          <w:rPr>
            <w:color w:val="0000FF"/>
            <w:sz w:val="24"/>
            <w:szCs w:val="24"/>
            <w:u w:val="single"/>
          </w:rPr>
          <w:t>https://moodle.uwtsd.ac.uk/pluginfile.php/298870/mod_resource/content/1/Reflective%20Practice%20for%20Policing%20Students%20-%20Selina%20Copley%20Chapter5.pdf</w:t>
        </w:r>
      </w:hyperlink>
    </w:p>
    <w:p w:rsidR="00BE2C73" w:rsidRDefault="004A2FA5">
      <w:pPr>
        <w:jc w:val="both"/>
      </w:pPr>
      <w:r>
        <w:rPr>
          <w:sz w:val="24"/>
          <w:szCs w:val="24"/>
        </w:rPr>
        <w:t xml:space="preserve"> </w:t>
      </w:r>
    </w:p>
    <w:p w:rsidR="00BE2C73" w:rsidRDefault="00BE2C73">
      <w:pPr>
        <w:jc w:val="both"/>
        <w:rPr>
          <w:b/>
          <w:sz w:val="24"/>
          <w:szCs w:val="24"/>
        </w:rPr>
      </w:pPr>
    </w:p>
    <w:p w:rsidR="00BE2C73" w:rsidRDefault="00BE2C73">
      <w:pPr>
        <w:jc w:val="both"/>
        <w:rPr>
          <w:b/>
          <w:sz w:val="24"/>
          <w:szCs w:val="24"/>
        </w:rPr>
      </w:pPr>
    </w:p>
    <w:p w:rsidR="00BE2C73" w:rsidRDefault="00BE2C73">
      <w:pPr>
        <w:jc w:val="both"/>
        <w:rPr>
          <w:b/>
          <w:sz w:val="24"/>
          <w:szCs w:val="24"/>
        </w:rPr>
      </w:pPr>
    </w:p>
    <w:p w:rsidR="00BE2C73" w:rsidRDefault="004A2FA5">
      <w:pPr>
        <w:jc w:val="both"/>
      </w:pPr>
      <w:r>
        <w:rPr>
          <w:b/>
          <w:sz w:val="24"/>
          <w:szCs w:val="24"/>
        </w:rPr>
        <w:lastRenderedPageBreak/>
        <w:t>How is the workbook assessed?</w:t>
      </w:r>
    </w:p>
    <w:p w:rsidR="00BE2C73" w:rsidRDefault="004A2FA5">
      <w:pPr>
        <w:jc w:val="both"/>
      </w:pPr>
      <w:r>
        <w:rPr>
          <w:sz w:val="24"/>
          <w:szCs w:val="24"/>
        </w:rPr>
        <w:t xml:space="preserve"> Advice and support about the completion of this workbook will be provided by university staff as part of your initial training day.  Your tutor constable and in-force training staff will not be involved in assessing or marking your workbook after it has b</w:t>
      </w:r>
      <w:r>
        <w:rPr>
          <w:sz w:val="24"/>
          <w:szCs w:val="24"/>
        </w:rPr>
        <w:t xml:space="preserve">een submitted. </w:t>
      </w:r>
    </w:p>
    <w:p w:rsidR="00BE2C73" w:rsidRDefault="004A2FA5">
      <w:pPr>
        <w:jc w:val="both"/>
      </w:pPr>
      <w:r>
        <w:rPr>
          <w:sz w:val="24"/>
          <w:szCs w:val="24"/>
        </w:rPr>
        <w:t xml:space="preserve"> </w:t>
      </w:r>
    </w:p>
    <w:p w:rsidR="00BE2C73" w:rsidRDefault="004A2FA5">
      <w:pPr>
        <w:jc w:val="both"/>
      </w:pPr>
      <w:r>
        <w:rPr>
          <w:sz w:val="24"/>
          <w:szCs w:val="24"/>
        </w:rPr>
        <w:t>Dates of workbook submission will be made available during the initial training day and posted on Moodle.</w:t>
      </w:r>
    </w:p>
    <w:p w:rsidR="00BE2C73" w:rsidRDefault="004A2FA5">
      <w:pPr>
        <w:jc w:val="both"/>
      </w:pPr>
      <w:r>
        <w:rPr>
          <w:sz w:val="24"/>
          <w:szCs w:val="24"/>
        </w:rPr>
        <w:t xml:space="preserve"> </w:t>
      </w:r>
    </w:p>
    <w:p w:rsidR="00BE2C73" w:rsidRDefault="004A2FA5">
      <w:pPr>
        <w:jc w:val="both"/>
      </w:pPr>
      <w:r>
        <w:rPr>
          <w:sz w:val="24"/>
          <w:szCs w:val="24"/>
        </w:rPr>
        <w:t>Once submitted your workbook will be assessed and marked independently.</w:t>
      </w:r>
    </w:p>
    <w:p w:rsidR="00BE2C73" w:rsidRDefault="00BE2C73">
      <w:pPr>
        <w:jc w:val="both"/>
        <w:rPr>
          <w:sz w:val="24"/>
          <w:szCs w:val="24"/>
        </w:rPr>
      </w:pPr>
    </w:p>
    <w:p w:rsidR="00BE2C73" w:rsidRDefault="00BE2C73">
      <w:pPr>
        <w:jc w:val="both"/>
        <w:rPr>
          <w:sz w:val="24"/>
          <w:szCs w:val="24"/>
        </w:rPr>
      </w:pPr>
    </w:p>
    <w:p w:rsidR="00BE2C73" w:rsidRDefault="00BE2C73">
      <w:pPr>
        <w:jc w:val="both"/>
        <w:rPr>
          <w:b/>
          <w:sz w:val="24"/>
          <w:szCs w:val="24"/>
        </w:rPr>
      </w:pPr>
    </w:p>
    <w:p w:rsidR="00BE2C73" w:rsidRDefault="004A2FA5">
      <w:pPr>
        <w:rPr>
          <w:b/>
          <w:sz w:val="24"/>
          <w:szCs w:val="24"/>
        </w:rPr>
      </w:pPr>
      <w:r>
        <w:rPr>
          <w:b/>
          <w:sz w:val="24"/>
          <w:szCs w:val="24"/>
        </w:rPr>
        <w:t>Confidentiality</w:t>
      </w:r>
    </w:p>
    <w:p w:rsidR="00BE2C73" w:rsidRDefault="00BE2C73">
      <w:pPr>
        <w:jc w:val="both"/>
        <w:rPr>
          <w:b/>
          <w:sz w:val="24"/>
          <w:szCs w:val="24"/>
        </w:rPr>
      </w:pPr>
    </w:p>
    <w:p w:rsidR="00BE2C73" w:rsidRDefault="004A2FA5">
      <w:pPr>
        <w:jc w:val="both"/>
        <w:rPr>
          <w:sz w:val="24"/>
          <w:szCs w:val="24"/>
        </w:rPr>
      </w:pPr>
      <w:r>
        <w:rPr>
          <w:sz w:val="24"/>
          <w:szCs w:val="24"/>
        </w:rPr>
        <w:t>It is important that no individual can be identified either directly or indirectly from the information in the workbook. Therefore, you must:</w:t>
      </w:r>
    </w:p>
    <w:p w:rsidR="00BE2C73" w:rsidRDefault="00BE2C73">
      <w:pPr>
        <w:jc w:val="both"/>
        <w:rPr>
          <w:sz w:val="24"/>
          <w:szCs w:val="24"/>
        </w:rPr>
      </w:pPr>
    </w:p>
    <w:p w:rsidR="00BE2C73" w:rsidRDefault="004A2FA5">
      <w:pPr>
        <w:numPr>
          <w:ilvl w:val="0"/>
          <w:numId w:val="5"/>
        </w:numPr>
        <w:pBdr>
          <w:top w:val="nil"/>
          <w:left w:val="nil"/>
          <w:bottom w:val="nil"/>
          <w:right w:val="nil"/>
          <w:between w:val="nil"/>
        </w:pBdr>
        <w:spacing w:line="259" w:lineRule="auto"/>
        <w:jc w:val="both"/>
        <w:rPr>
          <w:sz w:val="24"/>
          <w:szCs w:val="24"/>
        </w:rPr>
      </w:pPr>
      <w:r>
        <w:rPr>
          <w:sz w:val="24"/>
          <w:szCs w:val="24"/>
        </w:rPr>
        <w:t>adhere to guidance in the Student Handbook about unfair practice and plagiarism;</w:t>
      </w:r>
    </w:p>
    <w:p w:rsidR="00BE2C73" w:rsidRDefault="004A2FA5">
      <w:pPr>
        <w:numPr>
          <w:ilvl w:val="0"/>
          <w:numId w:val="4"/>
        </w:numPr>
        <w:spacing w:line="259" w:lineRule="auto"/>
        <w:jc w:val="both"/>
        <w:rPr>
          <w:sz w:val="24"/>
          <w:szCs w:val="24"/>
        </w:rPr>
      </w:pPr>
      <w:r>
        <w:rPr>
          <w:sz w:val="24"/>
          <w:szCs w:val="24"/>
        </w:rPr>
        <w:t>not identify individuals includi</w:t>
      </w:r>
      <w:r>
        <w:rPr>
          <w:sz w:val="24"/>
          <w:szCs w:val="24"/>
        </w:rPr>
        <w:t>ng witnesses, victims or offenders by name;</w:t>
      </w:r>
    </w:p>
    <w:p w:rsidR="00BE2C73" w:rsidRDefault="004A2FA5">
      <w:pPr>
        <w:numPr>
          <w:ilvl w:val="0"/>
          <w:numId w:val="4"/>
        </w:numPr>
        <w:spacing w:line="259" w:lineRule="auto"/>
        <w:jc w:val="both"/>
        <w:rPr>
          <w:sz w:val="24"/>
          <w:szCs w:val="24"/>
        </w:rPr>
      </w:pPr>
      <w:r>
        <w:rPr>
          <w:sz w:val="24"/>
          <w:szCs w:val="24"/>
        </w:rPr>
        <w:t>not write information that enables any individual to be identified indirectly through the description you provide. This includes references to names, colleagues, places (including hospitals, schools, town, villag</w:t>
      </w:r>
      <w:r>
        <w:rPr>
          <w:sz w:val="24"/>
          <w:szCs w:val="24"/>
        </w:rPr>
        <w:t>es, streets) specific incidents which were high profile and could be identified due to past publicity, other professionals or any other personal information including medical or other conditions;</w:t>
      </w:r>
    </w:p>
    <w:p w:rsidR="00BE2C73" w:rsidRDefault="004A2FA5">
      <w:pPr>
        <w:numPr>
          <w:ilvl w:val="0"/>
          <w:numId w:val="3"/>
        </w:numPr>
        <w:spacing w:line="259" w:lineRule="auto"/>
        <w:jc w:val="both"/>
        <w:rPr>
          <w:sz w:val="24"/>
          <w:szCs w:val="24"/>
        </w:rPr>
      </w:pPr>
      <w:r>
        <w:rPr>
          <w:sz w:val="24"/>
          <w:szCs w:val="24"/>
        </w:rPr>
        <w:t>take personal responsibility for adhering to confidentiality</w:t>
      </w:r>
      <w:r>
        <w:rPr>
          <w:sz w:val="24"/>
          <w:szCs w:val="24"/>
        </w:rPr>
        <w:t xml:space="preserve"> rules. </w:t>
      </w:r>
    </w:p>
    <w:p w:rsidR="00BE2C73" w:rsidRDefault="004A2FA5">
      <w:pPr>
        <w:numPr>
          <w:ilvl w:val="0"/>
          <w:numId w:val="3"/>
        </w:numPr>
        <w:jc w:val="both"/>
        <w:rPr>
          <w:sz w:val="24"/>
          <w:szCs w:val="24"/>
        </w:rPr>
      </w:pPr>
      <w:r>
        <w:rPr>
          <w:sz w:val="24"/>
          <w:szCs w:val="24"/>
        </w:rPr>
        <w:t>not include any dates of any incidents or anything that specifically identifies an actual incident.</w:t>
      </w:r>
    </w:p>
    <w:p w:rsidR="00BE2C73" w:rsidRDefault="00BE2C73">
      <w:pPr>
        <w:jc w:val="both"/>
        <w:rPr>
          <w:sz w:val="24"/>
          <w:szCs w:val="24"/>
        </w:rPr>
      </w:pPr>
    </w:p>
    <w:p w:rsidR="00BE2C73" w:rsidRDefault="004A2FA5">
      <w:pPr>
        <w:jc w:val="both"/>
        <w:rPr>
          <w:b/>
          <w:sz w:val="24"/>
          <w:szCs w:val="24"/>
        </w:rPr>
      </w:pPr>
      <w:r>
        <w:rPr>
          <w:b/>
          <w:sz w:val="24"/>
          <w:szCs w:val="24"/>
        </w:rPr>
        <w:t>NOTE</w:t>
      </w:r>
    </w:p>
    <w:p w:rsidR="00BE2C73" w:rsidRDefault="00BE2C73">
      <w:pPr>
        <w:jc w:val="both"/>
        <w:rPr>
          <w:sz w:val="24"/>
          <w:szCs w:val="24"/>
        </w:rPr>
      </w:pPr>
    </w:p>
    <w:p w:rsidR="00BE2C73" w:rsidRDefault="004A2FA5">
      <w:pPr>
        <w:jc w:val="both"/>
        <w:rPr>
          <w:sz w:val="24"/>
          <w:szCs w:val="24"/>
        </w:rPr>
      </w:pPr>
      <w:r>
        <w:rPr>
          <w:sz w:val="24"/>
          <w:szCs w:val="24"/>
        </w:rPr>
        <w:t xml:space="preserve">Your workbook will be submitted electronically via Turnitin on Moodle. Guidance on this is in the Student Handbook. </w:t>
      </w:r>
    </w:p>
    <w:p w:rsidR="00BE2C73" w:rsidRDefault="00BE2C73">
      <w:pPr>
        <w:ind w:left="360"/>
        <w:jc w:val="both"/>
        <w:rPr>
          <w:b/>
          <w:sz w:val="24"/>
          <w:szCs w:val="24"/>
        </w:rPr>
      </w:pPr>
    </w:p>
    <w:p w:rsidR="00BE2C73" w:rsidRDefault="004A2FA5">
      <w:pPr>
        <w:jc w:val="both"/>
        <w:rPr>
          <w:b/>
          <w:i/>
          <w:sz w:val="24"/>
          <w:szCs w:val="24"/>
        </w:rPr>
      </w:pPr>
      <w:r>
        <w:rPr>
          <w:b/>
          <w:i/>
          <w:sz w:val="24"/>
          <w:szCs w:val="24"/>
        </w:rPr>
        <w:t>Remember that the workbook is YOUR responsibility you must not rely on the assessor or anyone else to pick up any confidentiality breaches as this is your work and you must accept full responsibility for confidentiality. Meeting all the confidentiality req</w:t>
      </w:r>
      <w:r>
        <w:rPr>
          <w:b/>
          <w:i/>
          <w:sz w:val="24"/>
          <w:szCs w:val="24"/>
        </w:rPr>
        <w:t xml:space="preserve">uirements is very important. </w:t>
      </w:r>
    </w:p>
    <w:p w:rsidR="00BE2C73" w:rsidRDefault="00BE2C73">
      <w:pPr>
        <w:ind w:left="360"/>
        <w:jc w:val="both"/>
        <w:rPr>
          <w:b/>
          <w:sz w:val="24"/>
          <w:szCs w:val="24"/>
        </w:rPr>
      </w:pPr>
    </w:p>
    <w:p w:rsidR="00BE2C73" w:rsidRDefault="00BE2C73">
      <w:pPr>
        <w:jc w:val="both"/>
        <w:rPr>
          <w:b/>
          <w:sz w:val="24"/>
          <w:szCs w:val="24"/>
        </w:rPr>
      </w:pPr>
    </w:p>
    <w:p w:rsidR="00BE2C73" w:rsidRDefault="004A2FA5">
      <w:pPr>
        <w:jc w:val="both"/>
        <w:rPr>
          <w:b/>
          <w:sz w:val="24"/>
          <w:szCs w:val="24"/>
        </w:rPr>
      </w:pPr>
      <w:r>
        <w:rPr>
          <w:b/>
          <w:sz w:val="24"/>
          <w:szCs w:val="24"/>
        </w:rPr>
        <w:t>Dyslexia and other special circumstances</w:t>
      </w:r>
    </w:p>
    <w:p w:rsidR="00BE2C73" w:rsidRDefault="00BE2C73">
      <w:pPr>
        <w:jc w:val="both"/>
        <w:rPr>
          <w:b/>
          <w:sz w:val="24"/>
          <w:szCs w:val="24"/>
          <w:u w:val="single"/>
        </w:rPr>
      </w:pPr>
    </w:p>
    <w:p w:rsidR="00BE2C73" w:rsidRDefault="004A2FA5">
      <w:pPr>
        <w:jc w:val="both"/>
        <w:rPr>
          <w:sz w:val="24"/>
          <w:szCs w:val="24"/>
        </w:rPr>
      </w:pPr>
      <w:r>
        <w:rPr>
          <w:sz w:val="24"/>
          <w:szCs w:val="24"/>
        </w:rPr>
        <w:t xml:space="preserve">If you have any condition that you feel may affect your ability to deal with any part of the programme, please see the </w:t>
      </w:r>
      <w:r>
        <w:rPr>
          <w:sz w:val="24"/>
          <w:szCs w:val="24"/>
        </w:rPr>
        <w:t>Student Handbook for further guidance</w:t>
      </w:r>
      <w:r>
        <w:rPr>
          <w:sz w:val="24"/>
          <w:szCs w:val="24"/>
        </w:rPr>
        <w:t>. The University has a Stu</w:t>
      </w:r>
      <w:r>
        <w:rPr>
          <w:sz w:val="24"/>
          <w:szCs w:val="24"/>
        </w:rPr>
        <w:t xml:space="preserve">dent Services Unit that may be able to help but </w:t>
      </w:r>
      <w:r>
        <w:rPr>
          <w:b/>
          <w:i/>
          <w:sz w:val="24"/>
          <w:szCs w:val="24"/>
        </w:rPr>
        <w:t>it is the learner’s individual responsibility to contact them</w:t>
      </w:r>
      <w:r>
        <w:rPr>
          <w:sz w:val="24"/>
          <w:szCs w:val="24"/>
        </w:rPr>
        <w:t xml:space="preserve">. </w:t>
      </w:r>
    </w:p>
    <w:p w:rsidR="00BE2C73" w:rsidRDefault="00BE2C73">
      <w:pPr>
        <w:jc w:val="both"/>
        <w:rPr>
          <w:b/>
          <w:sz w:val="24"/>
          <w:szCs w:val="24"/>
        </w:rPr>
      </w:pPr>
    </w:p>
    <w:p w:rsidR="00BE2C73" w:rsidRDefault="00BE2C73">
      <w:pPr>
        <w:jc w:val="both"/>
        <w:rPr>
          <w:b/>
          <w:sz w:val="24"/>
          <w:szCs w:val="24"/>
        </w:rPr>
      </w:pPr>
    </w:p>
    <w:p w:rsidR="00BE2C73" w:rsidRDefault="004A2FA5">
      <w:pPr>
        <w:rPr>
          <w:b/>
          <w:sz w:val="24"/>
          <w:szCs w:val="24"/>
        </w:rPr>
      </w:pPr>
      <w:r>
        <w:rPr>
          <w:b/>
          <w:sz w:val="24"/>
          <w:szCs w:val="24"/>
        </w:rPr>
        <w:lastRenderedPageBreak/>
        <w:t xml:space="preserve">Guidance: </w:t>
      </w:r>
    </w:p>
    <w:p w:rsidR="00BE2C73" w:rsidRDefault="00BE2C73">
      <w:pPr>
        <w:jc w:val="both"/>
        <w:rPr>
          <w:i/>
          <w:sz w:val="24"/>
          <w:szCs w:val="24"/>
        </w:rPr>
      </w:pPr>
    </w:p>
    <w:p w:rsidR="00BE2C73" w:rsidRDefault="004A2FA5">
      <w:pPr>
        <w:numPr>
          <w:ilvl w:val="0"/>
          <w:numId w:val="1"/>
        </w:numPr>
        <w:jc w:val="both"/>
        <w:rPr>
          <w:i/>
          <w:sz w:val="24"/>
          <w:szCs w:val="24"/>
        </w:rPr>
      </w:pPr>
      <w:r>
        <w:rPr>
          <w:i/>
          <w:sz w:val="24"/>
          <w:szCs w:val="24"/>
        </w:rPr>
        <w:t>Your workbook must contain the items specified in the table below (clearly identified and in the order given);</w:t>
      </w:r>
    </w:p>
    <w:p w:rsidR="00BE2C73" w:rsidRDefault="004A2FA5">
      <w:pPr>
        <w:numPr>
          <w:ilvl w:val="0"/>
          <w:numId w:val="1"/>
        </w:numPr>
        <w:jc w:val="both"/>
        <w:rPr>
          <w:i/>
          <w:sz w:val="24"/>
          <w:szCs w:val="24"/>
        </w:rPr>
      </w:pPr>
      <w:r>
        <w:rPr>
          <w:i/>
          <w:sz w:val="24"/>
          <w:szCs w:val="24"/>
        </w:rPr>
        <w:t xml:space="preserve">You should use this particular document to insert your text / answer within each section of this workbook; </w:t>
      </w:r>
    </w:p>
    <w:p w:rsidR="00BE2C73" w:rsidRDefault="004A2FA5">
      <w:pPr>
        <w:numPr>
          <w:ilvl w:val="0"/>
          <w:numId w:val="1"/>
        </w:numPr>
        <w:jc w:val="both"/>
        <w:rPr>
          <w:i/>
          <w:sz w:val="24"/>
          <w:szCs w:val="24"/>
        </w:rPr>
      </w:pPr>
      <w:r>
        <w:rPr>
          <w:i/>
          <w:sz w:val="24"/>
          <w:szCs w:val="24"/>
        </w:rPr>
        <w:t xml:space="preserve">You should upload your completed document as a saved pdf of this workbook; if this is not possible then a Worddoc file is acceptable. Do not send a </w:t>
      </w:r>
      <w:r>
        <w:rPr>
          <w:i/>
          <w:sz w:val="24"/>
          <w:szCs w:val="24"/>
        </w:rPr>
        <w:t>scanned file from a photocopier, an apple.dot file, or a Microsoft publisher file as Turnitin will not be able to assess them despite you being able to upload them.</w:t>
      </w:r>
    </w:p>
    <w:p w:rsidR="00BE2C73" w:rsidRDefault="00BE2C73">
      <w:pPr>
        <w:jc w:val="both"/>
        <w:rPr>
          <w:b/>
          <w:sz w:val="24"/>
          <w:szCs w:val="24"/>
        </w:rPr>
      </w:pPr>
    </w:p>
    <w:p w:rsidR="00BE2C73" w:rsidRDefault="004A2FA5">
      <w:pPr>
        <w:jc w:val="both"/>
        <w:rPr>
          <w:b/>
          <w:sz w:val="24"/>
          <w:szCs w:val="24"/>
        </w:rPr>
      </w:pPr>
      <w:r>
        <w:rPr>
          <w:b/>
          <w:sz w:val="24"/>
          <w:szCs w:val="24"/>
        </w:rPr>
        <w:t xml:space="preserve">Contents: </w:t>
      </w:r>
    </w:p>
    <w:p w:rsidR="00BE2C73" w:rsidRDefault="00BE2C73">
      <w:pPr>
        <w:jc w:val="both"/>
        <w:rPr>
          <w:b/>
          <w:sz w:val="24"/>
          <w:szCs w:val="24"/>
        </w:rPr>
      </w:pPr>
    </w:p>
    <w:tbl>
      <w:tblPr>
        <w:tblStyle w:val="a0"/>
        <w:tblW w:w="8518"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0"/>
        <w:gridCol w:w="5550"/>
        <w:gridCol w:w="1578"/>
      </w:tblGrid>
      <w:tr w:rsidR="00BE2C73">
        <w:tc>
          <w:tcPr>
            <w:tcW w:w="1390" w:type="dxa"/>
            <w:shd w:val="clear" w:color="auto" w:fill="auto"/>
          </w:tcPr>
          <w:p w:rsidR="00BE2C73" w:rsidRDefault="004A2FA5">
            <w:pPr>
              <w:jc w:val="both"/>
              <w:rPr>
                <w:b/>
                <w:sz w:val="22"/>
                <w:szCs w:val="22"/>
              </w:rPr>
            </w:pPr>
            <w:r>
              <w:rPr>
                <w:b/>
                <w:sz w:val="22"/>
                <w:szCs w:val="22"/>
              </w:rPr>
              <w:t xml:space="preserve">Workbook </w:t>
            </w:r>
          </w:p>
        </w:tc>
        <w:tc>
          <w:tcPr>
            <w:tcW w:w="5550" w:type="dxa"/>
            <w:shd w:val="clear" w:color="auto" w:fill="auto"/>
          </w:tcPr>
          <w:p w:rsidR="00BE2C73" w:rsidRDefault="004A2FA5">
            <w:pPr>
              <w:jc w:val="both"/>
              <w:rPr>
                <w:b/>
                <w:sz w:val="22"/>
                <w:szCs w:val="22"/>
              </w:rPr>
            </w:pPr>
            <w:r>
              <w:rPr>
                <w:b/>
                <w:sz w:val="22"/>
                <w:szCs w:val="22"/>
              </w:rPr>
              <w:t xml:space="preserve">Area of Professional Practice </w:t>
            </w:r>
          </w:p>
          <w:p w:rsidR="00BE2C73" w:rsidRDefault="00BE2C73">
            <w:pPr>
              <w:jc w:val="both"/>
              <w:rPr>
                <w:b/>
                <w:sz w:val="22"/>
                <w:szCs w:val="22"/>
              </w:rPr>
            </w:pPr>
          </w:p>
        </w:tc>
        <w:tc>
          <w:tcPr>
            <w:tcW w:w="1578" w:type="dxa"/>
          </w:tcPr>
          <w:p w:rsidR="00BE2C73" w:rsidRDefault="004A2FA5">
            <w:pPr>
              <w:jc w:val="both"/>
              <w:rPr>
                <w:b/>
                <w:sz w:val="22"/>
                <w:szCs w:val="22"/>
              </w:rPr>
            </w:pPr>
            <w:r>
              <w:rPr>
                <w:b/>
                <w:sz w:val="22"/>
                <w:szCs w:val="22"/>
              </w:rPr>
              <w:t>Word count</w:t>
            </w:r>
          </w:p>
        </w:tc>
      </w:tr>
      <w:tr w:rsidR="00BE2C73">
        <w:tc>
          <w:tcPr>
            <w:tcW w:w="1390" w:type="dxa"/>
            <w:shd w:val="clear" w:color="auto" w:fill="auto"/>
          </w:tcPr>
          <w:p w:rsidR="00BE2C73" w:rsidRDefault="004A2FA5">
            <w:pPr>
              <w:jc w:val="both"/>
              <w:rPr>
                <w:sz w:val="22"/>
                <w:szCs w:val="22"/>
              </w:rPr>
            </w:pPr>
            <w:r>
              <w:rPr>
                <w:sz w:val="22"/>
                <w:szCs w:val="22"/>
              </w:rPr>
              <w:t xml:space="preserve">Task 1 </w:t>
            </w:r>
          </w:p>
        </w:tc>
        <w:tc>
          <w:tcPr>
            <w:tcW w:w="5550" w:type="dxa"/>
            <w:shd w:val="clear" w:color="auto" w:fill="auto"/>
          </w:tcPr>
          <w:p w:rsidR="00BE2C73" w:rsidRDefault="004A2FA5">
            <w:pPr>
              <w:jc w:val="both"/>
              <w:rPr>
                <w:b/>
                <w:sz w:val="22"/>
                <w:szCs w:val="22"/>
              </w:rPr>
            </w:pPr>
            <w:r>
              <w:rPr>
                <w:b/>
                <w:sz w:val="22"/>
                <w:szCs w:val="22"/>
              </w:rPr>
              <w:t>Wellbeing and Resilience</w:t>
            </w:r>
          </w:p>
          <w:p w:rsidR="00BE2C73" w:rsidRDefault="00BE2C73">
            <w:pPr>
              <w:jc w:val="both"/>
              <w:rPr>
                <w:b/>
                <w:sz w:val="22"/>
                <w:szCs w:val="22"/>
              </w:rPr>
            </w:pPr>
          </w:p>
        </w:tc>
        <w:tc>
          <w:tcPr>
            <w:tcW w:w="1578" w:type="dxa"/>
          </w:tcPr>
          <w:p w:rsidR="00BE2C73" w:rsidRDefault="004A2FA5">
            <w:pPr>
              <w:jc w:val="both"/>
              <w:rPr>
                <w:b/>
                <w:sz w:val="22"/>
                <w:szCs w:val="22"/>
              </w:rPr>
            </w:pPr>
            <w:r>
              <w:rPr>
                <w:b/>
                <w:sz w:val="22"/>
                <w:szCs w:val="22"/>
              </w:rPr>
              <w:t>1000</w:t>
            </w:r>
          </w:p>
        </w:tc>
      </w:tr>
      <w:tr w:rsidR="00BE2C73">
        <w:tc>
          <w:tcPr>
            <w:tcW w:w="1390" w:type="dxa"/>
            <w:shd w:val="clear" w:color="auto" w:fill="auto"/>
          </w:tcPr>
          <w:p w:rsidR="00BE2C73" w:rsidRDefault="004A2FA5">
            <w:pPr>
              <w:jc w:val="both"/>
              <w:rPr>
                <w:sz w:val="22"/>
                <w:szCs w:val="22"/>
              </w:rPr>
            </w:pPr>
            <w:r>
              <w:rPr>
                <w:sz w:val="22"/>
                <w:szCs w:val="22"/>
              </w:rPr>
              <w:t>Task 2</w:t>
            </w:r>
          </w:p>
        </w:tc>
        <w:tc>
          <w:tcPr>
            <w:tcW w:w="5550" w:type="dxa"/>
            <w:shd w:val="clear" w:color="auto" w:fill="auto"/>
          </w:tcPr>
          <w:p w:rsidR="00BE2C73" w:rsidRDefault="004A2FA5">
            <w:pPr>
              <w:jc w:val="both"/>
              <w:rPr>
                <w:b/>
                <w:sz w:val="22"/>
                <w:szCs w:val="22"/>
              </w:rPr>
            </w:pPr>
            <w:r>
              <w:rPr>
                <w:b/>
                <w:sz w:val="22"/>
                <w:szCs w:val="22"/>
              </w:rPr>
              <w:t>Communication Skills, Managing Conflict, Valuing Difference and Inclusion</w:t>
            </w:r>
          </w:p>
          <w:p w:rsidR="00BE2C73" w:rsidRDefault="00BE2C73">
            <w:pPr>
              <w:jc w:val="both"/>
              <w:rPr>
                <w:b/>
                <w:sz w:val="22"/>
                <w:szCs w:val="22"/>
              </w:rPr>
            </w:pPr>
          </w:p>
        </w:tc>
        <w:tc>
          <w:tcPr>
            <w:tcW w:w="1578" w:type="dxa"/>
          </w:tcPr>
          <w:p w:rsidR="00BE2C73" w:rsidRDefault="004A2FA5">
            <w:pPr>
              <w:jc w:val="both"/>
              <w:rPr>
                <w:b/>
                <w:sz w:val="22"/>
                <w:szCs w:val="22"/>
              </w:rPr>
            </w:pPr>
            <w:r>
              <w:rPr>
                <w:b/>
                <w:sz w:val="22"/>
                <w:szCs w:val="22"/>
              </w:rPr>
              <w:t>1500</w:t>
            </w:r>
          </w:p>
        </w:tc>
      </w:tr>
      <w:tr w:rsidR="00BE2C73">
        <w:tc>
          <w:tcPr>
            <w:tcW w:w="1390" w:type="dxa"/>
            <w:shd w:val="clear" w:color="auto" w:fill="auto"/>
          </w:tcPr>
          <w:p w:rsidR="00BE2C73" w:rsidRDefault="004A2FA5">
            <w:pPr>
              <w:jc w:val="both"/>
              <w:rPr>
                <w:sz w:val="22"/>
                <w:szCs w:val="22"/>
              </w:rPr>
            </w:pPr>
            <w:r>
              <w:rPr>
                <w:sz w:val="22"/>
                <w:szCs w:val="22"/>
              </w:rPr>
              <w:t xml:space="preserve">Task 3 </w:t>
            </w:r>
          </w:p>
        </w:tc>
        <w:tc>
          <w:tcPr>
            <w:tcW w:w="5550" w:type="dxa"/>
            <w:shd w:val="clear" w:color="auto" w:fill="auto"/>
          </w:tcPr>
          <w:p w:rsidR="00BE2C73" w:rsidRDefault="004A2FA5">
            <w:pPr>
              <w:jc w:val="both"/>
              <w:rPr>
                <w:b/>
                <w:sz w:val="22"/>
                <w:szCs w:val="22"/>
              </w:rPr>
            </w:pPr>
            <w:r>
              <w:rPr>
                <w:b/>
                <w:sz w:val="22"/>
                <w:szCs w:val="22"/>
              </w:rPr>
              <w:t xml:space="preserve">Criminal Justice, Valuing difference and inclusion </w:t>
            </w:r>
          </w:p>
          <w:p w:rsidR="00BE2C73" w:rsidRDefault="00BE2C73">
            <w:pPr>
              <w:jc w:val="both"/>
              <w:rPr>
                <w:b/>
                <w:sz w:val="22"/>
                <w:szCs w:val="22"/>
              </w:rPr>
            </w:pPr>
          </w:p>
        </w:tc>
        <w:tc>
          <w:tcPr>
            <w:tcW w:w="1578" w:type="dxa"/>
          </w:tcPr>
          <w:p w:rsidR="00BE2C73" w:rsidRDefault="004A2FA5">
            <w:pPr>
              <w:jc w:val="both"/>
              <w:rPr>
                <w:b/>
                <w:sz w:val="22"/>
                <w:szCs w:val="22"/>
              </w:rPr>
            </w:pPr>
            <w:r>
              <w:rPr>
                <w:b/>
                <w:sz w:val="22"/>
                <w:szCs w:val="22"/>
              </w:rPr>
              <w:t>1500</w:t>
            </w:r>
          </w:p>
        </w:tc>
      </w:tr>
      <w:tr w:rsidR="00BE2C73">
        <w:tc>
          <w:tcPr>
            <w:tcW w:w="1390" w:type="dxa"/>
            <w:shd w:val="clear" w:color="auto" w:fill="auto"/>
          </w:tcPr>
          <w:p w:rsidR="00BE2C73" w:rsidRDefault="004A2FA5">
            <w:pPr>
              <w:jc w:val="both"/>
              <w:rPr>
                <w:sz w:val="22"/>
                <w:szCs w:val="22"/>
              </w:rPr>
            </w:pPr>
            <w:r>
              <w:rPr>
                <w:sz w:val="22"/>
                <w:szCs w:val="22"/>
              </w:rPr>
              <w:t xml:space="preserve">Task 4 </w:t>
            </w:r>
          </w:p>
        </w:tc>
        <w:tc>
          <w:tcPr>
            <w:tcW w:w="5550" w:type="dxa"/>
            <w:shd w:val="clear" w:color="auto" w:fill="auto"/>
          </w:tcPr>
          <w:p w:rsidR="00BE2C73" w:rsidRDefault="004A2FA5">
            <w:pPr>
              <w:jc w:val="both"/>
              <w:rPr>
                <w:b/>
                <w:sz w:val="22"/>
                <w:szCs w:val="22"/>
              </w:rPr>
            </w:pPr>
            <w:r>
              <w:rPr>
                <w:b/>
                <w:sz w:val="22"/>
                <w:szCs w:val="22"/>
              </w:rPr>
              <w:t>Decision making and discretion, Conducting Investigations and</w:t>
            </w:r>
            <w:r>
              <w:rPr>
                <w:b/>
                <w:sz w:val="22"/>
                <w:szCs w:val="22"/>
              </w:rPr>
              <w:t xml:space="preserve"> Criminal Justice (Managing offenders) </w:t>
            </w:r>
          </w:p>
          <w:p w:rsidR="00BE2C73" w:rsidRDefault="00BE2C73">
            <w:pPr>
              <w:jc w:val="both"/>
              <w:rPr>
                <w:b/>
                <w:sz w:val="22"/>
                <w:szCs w:val="22"/>
              </w:rPr>
            </w:pPr>
          </w:p>
        </w:tc>
        <w:tc>
          <w:tcPr>
            <w:tcW w:w="1578" w:type="dxa"/>
          </w:tcPr>
          <w:p w:rsidR="00BE2C73" w:rsidRDefault="004A2FA5">
            <w:pPr>
              <w:jc w:val="both"/>
              <w:rPr>
                <w:b/>
                <w:sz w:val="22"/>
                <w:szCs w:val="22"/>
              </w:rPr>
            </w:pPr>
            <w:r>
              <w:rPr>
                <w:b/>
                <w:sz w:val="22"/>
                <w:szCs w:val="22"/>
              </w:rPr>
              <w:t>1500</w:t>
            </w:r>
          </w:p>
        </w:tc>
      </w:tr>
      <w:tr w:rsidR="00BE2C73">
        <w:trPr>
          <w:trHeight w:val="81"/>
        </w:trPr>
        <w:tc>
          <w:tcPr>
            <w:tcW w:w="1390" w:type="dxa"/>
            <w:shd w:val="clear" w:color="auto" w:fill="auto"/>
          </w:tcPr>
          <w:p w:rsidR="00BE2C73" w:rsidRDefault="00BE2C73">
            <w:pPr>
              <w:jc w:val="both"/>
              <w:rPr>
                <w:sz w:val="22"/>
                <w:szCs w:val="22"/>
              </w:rPr>
            </w:pPr>
          </w:p>
        </w:tc>
        <w:tc>
          <w:tcPr>
            <w:tcW w:w="5550" w:type="dxa"/>
            <w:shd w:val="clear" w:color="auto" w:fill="auto"/>
          </w:tcPr>
          <w:p w:rsidR="00BE2C73" w:rsidRDefault="004A2FA5">
            <w:pPr>
              <w:spacing w:line="360" w:lineRule="auto"/>
              <w:jc w:val="both"/>
              <w:rPr>
                <w:b/>
                <w:sz w:val="22"/>
                <w:szCs w:val="22"/>
              </w:rPr>
            </w:pPr>
            <w:r>
              <w:rPr>
                <w:b/>
                <w:sz w:val="22"/>
                <w:szCs w:val="22"/>
              </w:rPr>
              <w:t>Bibliography</w:t>
            </w:r>
          </w:p>
        </w:tc>
        <w:tc>
          <w:tcPr>
            <w:tcW w:w="1578" w:type="dxa"/>
          </w:tcPr>
          <w:p w:rsidR="00BE2C73" w:rsidRDefault="00BE2C73">
            <w:pPr>
              <w:spacing w:line="360" w:lineRule="auto"/>
              <w:jc w:val="both"/>
              <w:rPr>
                <w:b/>
                <w:sz w:val="22"/>
                <w:szCs w:val="22"/>
              </w:rPr>
            </w:pPr>
          </w:p>
        </w:tc>
      </w:tr>
      <w:tr w:rsidR="00BE2C73">
        <w:trPr>
          <w:trHeight w:val="81"/>
        </w:trPr>
        <w:tc>
          <w:tcPr>
            <w:tcW w:w="1390" w:type="dxa"/>
            <w:shd w:val="clear" w:color="auto" w:fill="auto"/>
          </w:tcPr>
          <w:p w:rsidR="00BE2C73" w:rsidRDefault="004A2FA5">
            <w:pPr>
              <w:jc w:val="both"/>
              <w:rPr>
                <w:sz w:val="22"/>
                <w:szCs w:val="22"/>
              </w:rPr>
            </w:pPr>
            <w:r>
              <w:rPr>
                <w:sz w:val="22"/>
                <w:szCs w:val="22"/>
              </w:rPr>
              <w:t>Task 5</w:t>
            </w:r>
          </w:p>
        </w:tc>
        <w:tc>
          <w:tcPr>
            <w:tcW w:w="5550" w:type="dxa"/>
            <w:shd w:val="clear" w:color="auto" w:fill="auto"/>
          </w:tcPr>
          <w:p w:rsidR="00BE2C73" w:rsidRDefault="004A2FA5">
            <w:pPr>
              <w:spacing w:line="360" w:lineRule="auto"/>
              <w:jc w:val="both"/>
              <w:rPr>
                <w:b/>
                <w:sz w:val="22"/>
                <w:szCs w:val="22"/>
              </w:rPr>
            </w:pPr>
            <w:r>
              <w:rPr>
                <w:b/>
                <w:sz w:val="22"/>
                <w:szCs w:val="22"/>
              </w:rPr>
              <w:t>Development Plan</w:t>
            </w:r>
          </w:p>
        </w:tc>
        <w:tc>
          <w:tcPr>
            <w:tcW w:w="1578" w:type="dxa"/>
            <w:vMerge w:val="restart"/>
          </w:tcPr>
          <w:p w:rsidR="00BE2C73" w:rsidRDefault="004A2FA5">
            <w:pPr>
              <w:rPr>
                <w:b/>
                <w:sz w:val="22"/>
                <w:szCs w:val="22"/>
              </w:rPr>
            </w:pPr>
            <w:r>
              <w:rPr>
                <w:b/>
                <w:sz w:val="22"/>
                <w:szCs w:val="22"/>
              </w:rPr>
              <w:t>500</w:t>
            </w:r>
          </w:p>
        </w:tc>
      </w:tr>
      <w:tr w:rsidR="00BE2C73">
        <w:trPr>
          <w:trHeight w:val="81"/>
        </w:trPr>
        <w:tc>
          <w:tcPr>
            <w:tcW w:w="1390" w:type="dxa"/>
            <w:shd w:val="clear" w:color="auto" w:fill="auto"/>
          </w:tcPr>
          <w:p w:rsidR="00BE2C73" w:rsidRDefault="00BE2C73">
            <w:pPr>
              <w:jc w:val="both"/>
              <w:rPr>
                <w:sz w:val="22"/>
                <w:szCs w:val="22"/>
              </w:rPr>
            </w:pPr>
          </w:p>
        </w:tc>
        <w:tc>
          <w:tcPr>
            <w:tcW w:w="5550" w:type="dxa"/>
            <w:shd w:val="clear" w:color="auto" w:fill="auto"/>
          </w:tcPr>
          <w:p w:rsidR="00BE2C73" w:rsidRDefault="00BE2C73">
            <w:pPr>
              <w:jc w:val="both"/>
              <w:rPr>
                <w:b/>
                <w:sz w:val="22"/>
                <w:szCs w:val="22"/>
              </w:rPr>
            </w:pPr>
          </w:p>
        </w:tc>
        <w:tc>
          <w:tcPr>
            <w:tcW w:w="1578" w:type="dxa"/>
            <w:vMerge/>
          </w:tcPr>
          <w:p w:rsidR="00BE2C73" w:rsidRDefault="00BE2C73">
            <w:pPr>
              <w:widowControl w:val="0"/>
              <w:pBdr>
                <w:top w:val="nil"/>
                <w:left w:val="nil"/>
                <w:bottom w:val="nil"/>
                <w:right w:val="nil"/>
                <w:between w:val="nil"/>
              </w:pBdr>
              <w:spacing w:line="276" w:lineRule="auto"/>
              <w:rPr>
                <w:b/>
                <w:sz w:val="22"/>
                <w:szCs w:val="22"/>
              </w:rPr>
            </w:pPr>
          </w:p>
        </w:tc>
      </w:tr>
      <w:tr w:rsidR="00BE2C73">
        <w:trPr>
          <w:trHeight w:val="81"/>
        </w:trPr>
        <w:tc>
          <w:tcPr>
            <w:tcW w:w="1390" w:type="dxa"/>
            <w:shd w:val="clear" w:color="auto" w:fill="auto"/>
          </w:tcPr>
          <w:p w:rsidR="00BE2C73" w:rsidRDefault="00BE2C73">
            <w:pPr>
              <w:jc w:val="both"/>
              <w:rPr>
                <w:sz w:val="22"/>
                <w:szCs w:val="22"/>
              </w:rPr>
            </w:pPr>
          </w:p>
        </w:tc>
        <w:tc>
          <w:tcPr>
            <w:tcW w:w="5550" w:type="dxa"/>
            <w:shd w:val="clear" w:color="auto" w:fill="auto"/>
          </w:tcPr>
          <w:p w:rsidR="00BE2C73" w:rsidRDefault="004A2FA5">
            <w:pPr>
              <w:jc w:val="both"/>
              <w:rPr>
                <w:b/>
                <w:sz w:val="22"/>
                <w:szCs w:val="22"/>
              </w:rPr>
            </w:pPr>
            <w:r>
              <w:rPr>
                <w:b/>
                <w:sz w:val="22"/>
                <w:szCs w:val="22"/>
              </w:rPr>
              <w:t xml:space="preserve">Total </w:t>
            </w:r>
          </w:p>
        </w:tc>
        <w:tc>
          <w:tcPr>
            <w:tcW w:w="1578" w:type="dxa"/>
          </w:tcPr>
          <w:p w:rsidR="00BE2C73" w:rsidRDefault="004A2FA5">
            <w:pPr>
              <w:rPr>
                <w:b/>
                <w:sz w:val="22"/>
                <w:szCs w:val="22"/>
              </w:rPr>
            </w:pPr>
            <w:r>
              <w:rPr>
                <w:b/>
                <w:sz w:val="22"/>
                <w:szCs w:val="22"/>
              </w:rPr>
              <w:t>6000</w:t>
            </w:r>
          </w:p>
        </w:tc>
      </w:tr>
      <w:tr w:rsidR="00BE2C73">
        <w:trPr>
          <w:trHeight w:val="81"/>
        </w:trPr>
        <w:tc>
          <w:tcPr>
            <w:tcW w:w="1390" w:type="dxa"/>
            <w:shd w:val="clear" w:color="auto" w:fill="auto"/>
          </w:tcPr>
          <w:p w:rsidR="00BE2C73" w:rsidRDefault="00BE2C73">
            <w:pPr>
              <w:jc w:val="both"/>
              <w:rPr>
                <w:sz w:val="22"/>
                <w:szCs w:val="22"/>
              </w:rPr>
            </w:pPr>
          </w:p>
        </w:tc>
        <w:tc>
          <w:tcPr>
            <w:tcW w:w="5550" w:type="dxa"/>
            <w:shd w:val="clear" w:color="auto" w:fill="auto"/>
          </w:tcPr>
          <w:p w:rsidR="00BE2C73" w:rsidRDefault="004A2FA5">
            <w:pPr>
              <w:spacing w:line="360" w:lineRule="auto"/>
              <w:jc w:val="both"/>
              <w:rPr>
                <w:b/>
                <w:sz w:val="22"/>
                <w:szCs w:val="22"/>
              </w:rPr>
            </w:pPr>
            <w:r>
              <w:rPr>
                <w:b/>
                <w:sz w:val="22"/>
                <w:szCs w:val="22"/>
              </w:rPr>
              <w:t>Confirmation of Confidentiality and Plagiarism</w:t>
            </w:r>
          </w:p>
          <w:p w:rsidR="00BE2C73" w:rsidRDefault="004A2FA5">
            <w:pPr>
              <w:spacing w:line="360" w:lineRule="auto"/>
              <w:jc w:val="both"/>
              <w:rPr>
                <w:b/>
                <w:sz w:val="22"/>
                <w:szCs w:val="22"/>
              </w:rPr>
            </w:pPr>
            <w:r>
              <w:rPr>
                <w:b/>
                <w:i/>
                <w:sz w:val="22"/>
                <w:szCs w:val="22"/>
              </w:rPr>
              <w:t>This is confirmed by submitting through Turnitin</w:t>
            </w:r>
          </w:p>
        </w:tc>
        <w:tc>
          <w:tcPr>
            <w:tcW w:w="1578" w:type="dxa"/>
          </w:tcPr>
          <w:p w:rsidR="00BE2C73" w:rsidRDefault="00BE2C73">
            <w:pPr>
              <w:spacing w:line="360" w:lineRule="auto"/>
              <w:jc w:val="both"/>
              <w:rPr>
                <w:b/>
                <w:sz w:val="22"/>
                <w:szCs w:val="22"/>
              </w:rPr>
            </w:pPr>
          </w:p>
        </w:tc>
      </w:tr>
    </w:tbl>
    <w:p w:rsidR="00BE2C73" w:rsidRDefault="00BE2C73">
      <w:pPr>
        <w:jc w:val="center"/>
        <w:rPr>
          <w:b/>
          <w:sz w:val="24"/>
          <w:szCs w:val="24"/>
        </w:rPr>
      </w:pPr>
    </w:p>
    <w:p w:rsidR="00BE2C73" w:rsidRDefault="00BE2C73">
      <w:pPr>
        <w:jc w:val="center"/>
        <w:rPr>
          <w:b/>
          <w:sz w:val="24"/>
          <w:szCs w:val="24"/>
        </w:rPr>
      </w:pPr>
    </w:p>
    <w:p w:rsidR="00BE2C73" w:rsidRDefault="004A2FA5">
      <w:pPr>
        <w:jc w:val="center"/>
        <w:rPr>
          <w:rFonts w:ascii="Calibri" w:eastAsia="Calibri" w:hAnsi="Calibri" w:cs="Calibri"/>
          <w:b/>
          <w:sz w:val="24"/>
          <w:szCs w:val="24"/>
        </w:rPr>
      </w:pPr>
      <w:r>
        <w:br w:type="page"/>
      </w:r>
      <w:r>
        <w:rPr>
          <w:rFonts w:ascii="Calibri" w:eastAsia="Calibri" w:hAnsi="Calibri" w:cs="Calibri"/>
          <w:b/>
          <w:sz w:val="24"/>
          <w:szCs w:val="24"/>
        </w:rPr>
        <w:lastRenderedPageBreak/>
        <w:t>Task 1</w:t>
      </w:r>
    </w:p>
    <w:p w:rsidR="00BE2C73" w:rsidRDefault="00BE2C73">
      <w:pPr>
        <w:jc w:val="both"/>
        <w:rPr>
          <w:rFonts w:ascii="Calibri" w:eastAsia="Calibri" w:hAnsi="Calibri" w:cs="Calibri"/>
          <w:b/>
          <w:sz w:val="24"/>
          <w:szCs w:val="24"/>
        </w:rPr>
      </w:pPr>
    </w:p>
    <w:p w:rsidR="00BE2C73" w:rsidRDefault="004A2FA5">
      <w:pPr>
        <w:ind w:right="237"/>
        <w:jc w:val="both"/>
        <w:rPr>
          <w:rFonts w:ascii="Calibri" w:eastAsia="Calibri" w:hAnsi="Calibri" w:cs="Calibri"/>
          <w:b/>
          <w:sz w:val="24"/>
          <w:szCs w:val="24"/>
        </w:rPr>
      </w:pPr>
      <w:r>
        <w:rPr>
          <w:rFonts w:ascii="Calibri" w:eastAsia="Calibri" w:hAnsi="Calibri" w:cs="Calibri"/>
          <w:b/>
          <w:sz w:val="24"/>
          <w:szCs w:val="24"/>
        </w:rPr>
        <w:t xml:space="preserve">Relevant areas of the National Policing Curriculum: </w:t>
      </w:r>
    </w:p>
    <w:p w:rsidR="00BE2C73" w:rsidRDefault="004A2FA5">
      <w:pPr>
        <w:jc w:val="both"/>
        <w:rPr>
          <w:rFonts w:ascii="Calibri" w:eastAsia="Calibri" w:hAnsi="Calibri" w:cs="Calibri"/>
          <w:b/>
          <w:sz w:val="24"/>
          <w:szCs w:val="24"/>
        </w:rPr>
      </w:pPr>
      <w:r>
        <w:rPr>
          <w:rFonts w:ascii="Calibri" w:eastAsia="Calibri" w:hAnsi="Calibri" w:cs="Calibri"/>
          <w:b/>
          <w:sz w:val="24"/>
          <w:szCs w:val="24"/>
        </w:rPr>
        <w:t>Wellbeing and Resilience</w:t>
      </w:r>
    </w:p>
    <w:p w:rsidR="00BE2C73" w:rsidRDefault="00BE2C73">
      <w:pPr>
        <w:jc w:val="both"/>
        <w:rPr>
          <w:rFonts w:ascii="Calibri" w:eastAsia="Calibri" w:hAnsi="Calibri" w:cs="Calibri"/>
          <w:b/>
          <w:sz w:val="24"/>
          <w:szCs w:val="24"/>
        </w:rPr>
      </w:pPr>
    </w:p>
    <w:p w:rsidR="00BE2C73" w:rsidRDefault="004A2FA5">
      <w:pPr>
        <w:jc w:val="both"/>
        <w:rPr>
          <w:rFonts w:ascii="Calibri" w:eastAsia="Calibri" w:hAnsi="Calibri" w:cs="Calibri"/>
          <w:i/>
          <w:sz w:val="24"/>
          <w:szCs w:val="24"/>
        </w:rPr>
      </w:pPr>
      <w:r>
        <w:rPr>
          <w:rFonts w:ascii="Calibri" w:eastAsia="Calibri" w:hAnsi="Calibri" w:cs="Calibri"/>
          <w:i/>
          <w:sz w:val="24"/>
          <w:szCs w:val="24"/>
        </w:rPr>
        <w:t xml:space="preserve">Guidance:  </w:t>
      </w:r>
    </w:p>
    <w:p w:rsidR="00BE2C73" w:rsidRDefault="00BE2C73">
      <w:pPr>
        <w:jc w:val="both"/>
        <w:rPr>
          <w:rFonts w:ascii="Calibri" w:eastAsia="Calibri" w:hAnsi="Calibri" w:cs="Calibri"/>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BE2C73">
        <w:tc>
          <w:tcPr>
            <w:tcW w:w="9067" w:type="dxa"/>
            <w:shd w:val="clear" w:color="auto" w:fill="auto"/>
          </w:tcPr>
          <w:p w:rsidR="00BE2C73" w:rsidRDefault="004A2FA5">
            <w:pPr>
              <w:jc w:val="both"/>
              <w:rPr>
                <w:rFonts w:ascii="Calibri" w:eastAsia="Calibri" w:hAnsi="Calibri" w:cs="Calibri"/>
                <w:b/>
                <w:sz w:val="24"/>
                <w:szCs w:val="24"/>
              </w:rPr>
            </w:pPr>
            <w:r>
              <w:rPr>
                <w:rFonts w:ascii="Calibri" w:eastAsia="Calibri" w:hAnsi="Calibri" w:cs="Calibri"/>
                <w:sz w:val="24"/>
                <w:szCs w:val="24"/>
              </w:rPr>
              <w:t xml:space="preserve">Focussing on your initial 6 months of learning and since being attested as a Police Constable, outline the coping strategies you have applied to develop resilience </w:t>
            </w:r>
            <w:r>
              <w:rPr>
                <w:rFonts w:ascii="Calibri" w:eastAsia="Calibri" w:hAnsi="Calibri" w:cs="Calibri"/>
                <w:sz w:val="24"/>
                <w:szCs w:val="24"/>
              </w:rPr>
              <w:t>and minimise stress.</w:t>
            </w:r>
          </w:p>
          <w:p w:rsidR="00BE2C73" w:rsidRDefault="00BE2C73">
            <w:pPr>
              <w:jc w:val="both"/>
              <w:rPr>
                <w:rFonts w:ascii="Calibri" w:eastAsia="Calibri" w:hAnsi="Calibri" w:cs="Calibri"/>
                <w:b/>
                <w:sz w:val="24"/>
                <w:szCs w:val="24"/>
              </w:rPr>
            </w:pPr>
          </w:p>
          <w:p w:rsidR="00BE2C73" w:rsidRDefault="004A2FA5">
            <w:pPr>
              <w:jc w:val="both"/>
              <w:rPr>
                <w:rFonts w:ascii="Calibri" w:eastAsia="Calibri" w:hAnsi="Calibri" w:cs="Calibri"/>
                <w:i/>
                <w:sz w:val="24"/>
                <w:szCs w:val="24"/>
              </w:rPr>
            </w:pPr>
            <w:r>
              <w:rPr>
                <w:rFonts w:ascii="Calibri" w:eastAsia="Calibri" w:hAnsi="Calibri" w:cs="Calibri"/>
                <w:i/>
                <w:sz w:val="24"/>
                <w:szCs w:val="24"/>
              </w:rPr>
              <w:t>1000 words (+/- 10%: include your actual word count at the end of each section)</w:t>
            </w:r>
          </w:p>
        </w:tc>
      </w:tr>
    </w:tbl>
    <w:p w:rsidR="00BE2C73" w:rsidRDefault="00BE2C73">
      <w:pPr>
        <w:jc w:val="both"/>
        <w:rPr>
          <w:rFonts w:ascii="Calibri" w:eastAsia="Calibri" w:hAnsi="Calibri" w:cs="Calibri"/>
          <w:b/>
          <w:sz w:val="24"/>
          <w:szCs w:val="24"/>
        </w:rPr>
      </w:pPr>
    </w:p>
    <w:p w:rsidR="00BE2C73" w:rsidRDefault="004A2FA5">
      <w:pPr>
        <w:jc w:val="both"/>
        <w:rPr>
          <w:rFonts w:ascii="Calibri" w:eastAsia="Calibri" w:hAnsi="Calibri" w:cs="Calibri"/>
          <w:b/>
          <w:sz w:val="24"/>
          <w:szCs w:val="24"/>
        </w:rPr>
      </w:pPr>
      <w:r>
        <w:rPr>
          <w:rFonts w:ascii="Calibri" w:eastAsia="Calibri" w:hAnsi="Calibri" w:cs="Calibri"/>
          <w:b/>
          <w:sz w:val="24"/>
          <w:szCs w:val="24"/>
        </w:rPr>
        <w:t>ANSWER:</w:t>
      </w:r>
    </w:p>
    <w:p w:rsidR="00BE2C73" w:rsidRDefault="004A2FA5">
      <w:pPr>
        <w:rPr>
          <w:rFonts w:ascii="Calibri" w:eastAsia="Calibri" w:hAnsi="Calibri" w:cs="Calibri"/>
          <w:sz w:val="24"/>
          <w:szCs w:val="24"/>
        </w:rPr>
      </w:pPr>
      <w:r>
        <w:rPr>
          <w:rFonts w:ascii="Calibri" w:eastAsia="Calibri" w:hAnsi="Calibri" w:cs="Calibri"/>
          <w:sz w:val="24"/>
          <w:szCs w:val="24"/>
        </w:rPr>
        <w:t>I am going to be talking about the Training I took part in for my job with South Wales Police in Learning Development Services Bridgend. The stress and pressures of the course and what I did to alleviate these. I will also talk about the resilience I devel</w:t>
      </w:r>
      <w:r>
        <w:rPr>
          <w:rFonts w:ascii="Calibri" w:eastAsia="Calibri" w:hAnsi="Calibri" w:cs="Calibri"/>
          <w:sz w:val="24"/>
          <w:szCs w:val="24"/>
        </w:rPr>
        <w:t>oped during training as well as the resilience needed to be a police officer. I will focus on Dog walking, Surfing and Mountain Biking. These are the past times I use for managing stress</w:t>
      </w:r>
    </w:p>
    <w:p w:rsidR="00BE2C73" w:rsidRDefault="00BE2C73">
      <w:pPr>
        <w:rPr>
          <w:rFonts w:ascii="Calibri" w:eastAsia="Calibri" w:hAnsi="Calibri" w:cs="Calibri"/>
          <w:sz w:val="24"/>
          <w:szCs w:val="24"/>
          <w:highlight w:val="white"/>
        </w:rPr>
      </w:pPr>
    </w:p>
    <w:p w:rsidR="00BE2C73" w:rsidRDefault="004A2FA5">
      <w:pPr>
        <w:rPr>
          <w:rFonts w:ascii="Calibri" w:eastAsia="Calibri" w:hAnsi="Calibri" w:cs="Calibri"/>
          <w:sz w:val="24"/>
          <w:szCs w:val="24"/>
        </w:rPr>
      </w:pPr>
      <w:r>
        <w:rPr>
          <w:rFonts w:ascii="Calibri" w:eastAsia="Calibri" w:hAnsi="Calibri" w:cs="Calibri"/>
          <w:sz w:val="24"/>
          <w:szCs w:val="24"/>
          <w:highlight w:val="white"/>
        </w:rPr>
        <w:t>There isn’t an agreed definition of stress and professionals within the industry often disagree if stress is the cause of problems or the result of them (</w:t>
      </w:r>
      <w:r>
        <w:rPr>
          <w:rFonts w:ascii="Calibri" w:eastAsia="Calibri" w:hAnsi="Calibri" w:cs="Calibri"/>
          <w:sz w:val="24"/>
          <w:szCs w:val="24"/>
          <w:highlight w:val="white"/>
        </w:rPr>
        <w:t>Mind,</w:t>
      </w:r>
      <w:r>
        <w:rPr>
          <w:rFonts w:ascii="Calibri" w:eastAsia="Calibri" w:hAnsi="Calibri" w:cs="Calibri"/>
          <w:sz w:val="24"/>
          <w:szCs w:val="24"/>
          <w:highlight w:val="white"/>
        </w:rPr>
        <w:t xml:space="preserve"> 2021).</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The training proved more testing than I had expected it to be. Since the first day of ar</w:t>
      </w:r>
      <w:r>
        <w:rPr>
          <w:rFonts w:ascii="Calibri" w:eastAsia="Calibri" w:hAnsi="Calibri" w:cs="Calibri"/>
          <w:sz w:val="24"/>
          <w:szCs w:val="24"/>
        </w:rPr>
        <w:t>riving at Learning Development Services a lot of information was delivered and this continued throughout the course. Attempting to retain so much information during a packed timetable was difficult and I felt immense pressure, however I adapted and develop</w:t>
      </w:r>
      <w:r>
        <w:rPr>
          <w:rFonts w:ascii="Calibri" w:eastAsia="Calibri" w:hAnsi="Calibri" w:cs="Calibri"/>
          <w:sz w:val="24"/>
          <w:szCs w:val="24"/>
        </w:rPr>
        <w:t xml:space="preserve">ed to deal with this. During my training for the police, there were two exams as well as a high way code test which a pass was essential. We also took part in multiple role plays where student Police </w:t>
      </w:r>
      <w:r w:rsidR="00236CE4">
        <w:rPr>
          <w:rFonts w:ascii="Calibri" w:eastAsia="Calibri" w:hAnsi="Calibri" w:cs="Calibri"/>
          <w:sz w:val="24"/>
          <w:szCs w:val="24"/>
        </w:rPr>
        <w:t>Constables</w:t>
      </w:r>
      <w:r>
        <w:rPr>
          <w:rFonts w:ascii="Calibri" w:eastAsia="Calibri" w:hAnsi="Calibri" w:cs="Calibri"/>
          <w:sz w:val="24"/>
          <w:szCs w:val="24"/>
        </w:rPr>
        <w:t xml:space="preserve"> were assessed on radio communication, knowle</w:t>
      </w:r>
      <w:r>
        <w:rPr>
          <w:rFonts w:ascii="Calibri" w:eastAsia="Calibri" w:hAnsi="Calibri" w:cs="Calibri"/>
          <w:sz w:val="24"/>
          <w:szCs w:val="24"/>
        </w:rPr>
        <w:t>dge of laws and police procedures. We also had Officer Safety Training which was a week long course where you are shown multiple techniques with an assessment on these on the last day again a pass is needed to progress. We were also trained in a police com</w:t>
      </w:r>
      <w:r>
        <w:rPr>
          <w:rFonts w:ascii="Calibri" w:eastAsia="Calibri" w:hAnsi="Calibri" w:cs="Calibri"/>
          <w:sz w:val="24"/>
          <w:szCs w:val="24"/>
        </w:rPr>
        <w:t>puter system NICHE, this was taught to us over a week and we were then tested on this on the last day to see if we were competent at through this.</w:t>
      </w:r>
    </w:p>
    <w:p w:rsidR="00BE2C73" w:rsidRDefault="004A2FA5">
      <w:pPr>
        <w:rPr>
          <w:rFonts w:ascii="Calibri" w:eastAsia="Calibri" w:hAnsi="Calibri" w:cs="Calibri"/>
          <w:sz w:val="24"/>
          <w:szCs w:val="24"/>
        </w:rPr>
      </w:pPr>
      <w:r>
        <w:rPr>
          <w:rFonts w:ascii="Calibri" w:eastAsia="Calibri" w:hAnsi="Calibri" w:cs="Calibri"/>
          <w:sz w:val="24"/>
          <w:szCs w:val="24"/>
        </w:rPr>
        <w:t>At home I have a busy family life. Me and my partner have a young child and are also expecting our second chi</w:t>
      </w:r>
      <w:r>
        <w:rPr>
          <w:rFonts w:ascii="Calibri" w:eastAsia="Calibri" w:hAnsi="Calibri" w:cs="Calibri"/>
          <w:sz w:val="24"/>
          <w:szCs w:val="24"/>
        </w:rPr>
        <w:t>ld shortly. During my training I would do as much as I could to cover school drop offs and house hold chores. I do however believe it is imperative to relax the mind after a busy day. I would take our Dog for long walks and I would listen to my favourite M</w:t>
      </w:r>
      <w:r>
        <w:rPr>
          <w:rFonts w:ascii="Calibri" w:eastAsia="Calibri" w:hAnsi="Calibri" w:cs="Calibri"/>
          <w:sz w:val="24"/>
          <w:szCs w:val="24"/>
        </w:rPr>
        <w:t xml:space="preserve">usic which suited my mood at the time as I felt this would de-stress me and lift my mood.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 xml:space="preserve">Music can have a powerful impact on us, it can calm us when we are stressed or give us a sense of energy when we are fatigued </w:t>
      </w:r>
      <w:r>
        <w:rPr>
          <w:rFonts w:ascii="Calibri" w:eastAsia="Calibri" w:hAnsi="Calibri" w:cs="Calibri"/>
          <w:color w:val="222222"/>
          <w:sz w:val="24"/>
          <w:szCs w:val="24"/>
          <w:highlight w:val="white"/>
        </w:rPr>
        <w:t>(Allen, 2012).</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Switching off to learn</w:t>
      </w:r>
      <w:r>
        <w:rPr>
          <w:rFonts w:ascii="Calibri" w:eastAsia="Calibri" w:hAnsi="Calibri" w:cs="Calibri"/>
          <w:sz w:val="24"/>
          <w:szCs w:val="24"/>
        </w:rPr>
        <w:t xml:space="preserve">ing became increasingly difficult when there was a need to revise for exams. The First exam fell on the Monday after a week of Annual Leave. It was the first time I’d had a chance to spend quality time with my partner and child since starting the course, </w:t>
      </w:r>
      <w:r>
        <w:rPr>
          <w:rFonts w:ascii="Calibri" w:eastAsia="Calibri" w:hAnsi="Calibri" w:cs="Calibri"/>
          <w:sz w:val="24"/>
          <w:szCs w:val="24"/>
        </w:rPr>
        <w:lastRenderedPageBreak/>
        <w:t>a</w:t>
      </w:r>
      <w:r>
        <w:rPr>
          <w:rFonts w:ascii="Calibri" w:eastAsia="Calibri" w:hAnsi="Calibri" w:cs="Calibri"/>
          <w:sz w:val="24"/>
          <w:szCs w:val="24"/>
        </w:rPr>
        <w:t xml:space="preserve">s my partner works on weekends. I had to balance catching up on family time with visits to the beach and parks as well as the revision needed for passing my first exam. </w:t>
      </w:r>
    </w:p>
    <w:p w:rsidR="00BE2C73" w:rsidRDefault="00BE2C73">
      <w:pPr>
        <w:rPr>
          <w:rFonts w:ascii="Calibri" w:eastAsia="Calibri" w:hAnsi="Calibri" w:cs="Calibri"/>
          <w:sz w:val="24"/>
          <w:szCs w:val="24"/>
        </w:rPr>
      </w:pPr>
    </w:p>
    <w:p w:rsidR="00BE2C73" w:rsidRDefault="004A2FA5">
      <w:pPr>
        <w:rPr>
          <w:rFonts w:ascii="Calibri" w:eastAsia="Calibri" w:hAnsi="Calibri" w:cs="Calibri"/>
          <w:color w:val="FF0000"/>
          <w:sz w:val="24"/>
          <w:szCs w:val="24"/>
        </w:rPr>
      </w:pPr>
      <w:r>
        <w:rPr>
          <w:rFonts w:ascii="Calibri" w:eastAsia="Calibri" w:hAnsi="Calibri" w:cs="Calibri"/>
          <w:sz w:val="24"/>
          <w:szCs w:val="24"/>
        </w:rPr>
        <w:t>During the week of Annual Leave, I would begin my days getting out early and doing ac</w:t>
      </w:r>
      <w:r>
        <w:rPr>
          <w:rFonts w:ascii="Calibri" w:eastAsia="Calibri" w:hAnsi="Calibri" w:cs="Calibri"/>
          <w:sz w:val="24"/>
          <w:szCs w:val="24"/>
        </w:rPr>
        <w:t>tive things like mountain biking and Surfing. I feel doing these activities lifted my mood and cleared my mind.</w:t>
      </w:r>
    </w:p>
    <w:p w:rsidR="00BE2C73" w:rsidRDefault="004A2FA5">
      <w:pPr>
        <w:rPr>
          <w:rFonts w:ascii="Calibri" w:eastAsia="Calibri" w:hAnsi="Calibri" w:cs="Calibri"/>
          <w:sz w:val="24"/>
          <w:szCs w:val="24"/>
        </w:rPr>
      </w:pPr>
      <w:r>
        <w:rPr>
          <w:rFonts w:ascii="Calibri" w:eastAsia="Calibri" w:hAnsi="Calibri" w:cs="Calibri"/>
          <w:sz w:val="24"/>
          <w:szCs w:val="24"/>
        </w:rPr>
        <w:t xml:space="preserve">Whilst downhill mountain biking, I feel constantly forced to concentrate every single second on reacting solely on obstacles in my path. I feel </w:t>
      </w:r>
      <w:r>
        <w:rPr>
          <w:rFonts w:ascii="Calibri" w:eastAsia="Calibri" w:hAnsi="Calibri" w:cs="Calibri"/>
          <w:sz w:val="24"/>
          <w:szCs w:val="24"/>
        </w:rPr>
        <w:t xml:space="preserve">this is a great hobby to distract from unwanted stress. </w:t>
      </w:r>
    </w:p>
    <w:p w:rsidR="00BE2C73" w:rsidRDefault="004A2FA5">
      <w:pPr>
        <w:rPr>
          <w:rFonts w:ascii="Calibri" w:eastAsia="Calibri" w:hAnsi="Calibri" w:cs="Calibri"/>
          <w:sz w:val="24"/>
          <w:szCs w:val="24"/>
        </w:rPr>
      </w:pPr>
      <w:r>
        <w:rPr>
          <w:rFonts w:ascii="Calibri" w:eastAsia="Calibri" w:hAnsi="Calibri" w:cs="Calibri"/>
          <w:sz w:val="24"/>
          <w:szCs w:val="24"/>
        </w:rPr>
        <w:t>I would then do a family orientated activity such as visit a park or have a picnic at the beach. I dedicated my time in the afternoons to revising for the exam to retain the knowledge shared in class</w:t>
      </w:r>
      <w:r>
        <w:rPr>
          <w:rFonts w:ascii="Calibri" w:eastAsia="Calibri" w:hAnsi="Calibri" w:cs="Calibri"/>
          <w:sz w:val="24"/>
          <w:szCs w:val="24"/>
        </w:rPr>
        <w:t>es.</w:t>
      </w:r>
    </w:p>
    <w:p w:rsidR="00BE2C73" w:rsidRDefault="00BE2C73">
      <w:pPr>
        <w:rPr>
          <w:rFonts w:ascii="Calibri" w:eastAsia="Calibri" w:hAnsi="Calibri" w:cs="Calibri"/>
          <w:sz w:val="24"/>
          <w:szCs w:val="24"/>
        </w:rPr>
      </w:pP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A study showed that mental health including depression,</w:t>
      </w:r>
      <w:r w:rsidR="00236CE4">
        <w:rPr>
          <w:rFonts w:ascii="Calibri" w:eastAsia="Calibri" w:hAnsi="Calibri" w:cs="Calibri"/>
          <w:sz w:val="24"/>
          <w:szCs w:val="24"/>
        </w:rPr>
        <w:t xml:space="preserve"> </w:t>
      </w:r>
      <w:r>
        <w:rPr>
          <w:rFonts w:ascii="Calibri" w:eastAsia="Calibri" w:hAnsi="Calibri" w:cs="Calibri"/>
          <w:sz w:val="24"/>
          <w:szCs w:val="24"/>
        </w:rPr>
        <w:t>anxiety and stress in</w:t>
      </w:r>
    </w:p>
    <w:p w:rsidR="00BE2C73" w:rsidRDefault="004A2FA5">
      <w:pPr>
        <w:rPr>
          <w:rFonts w:ascii="Calibri" w:eastAsia="Calibri" w:hAnsi="Calibri" w:cs="Calibri"/>
          <w:sz w:val="24"/>
          <w:szCs w:val="24"/>
        </w:rPr>
      </w:pPr>
      <w:r>
        <w:rPr>
          <w:rFonts w:ascii="Calibri" w:eastAsia="Calibri" w:hAnsi="Calibri" w:cs="Calibri"/>
          <w:sz w:val="24"/>
          <w:szCs w:val="24"/>
        </w:rPr>
        <w:t xml:space="preserve"> students in America was on the rise with this having a major negative impact on development for education, social relations, health development and quality of life for these individuals. Alcohol abuse was proven higher In students then other young adults </w:t>
      </w:r>
      <w:r>
        <w:rPr>
          <w:rFonts w:ascii="Calibri" w:eastAsia="Calibri" w:hAnsi="Calibri" w:cs="Calibri"/>
          <w:sz w:val="24"/>
          <w:szCs w:val="24"/>
        </w:rPr>
        <w:t xml:space="preserve">not in full times education and suicide is the leading cause of death in 10-24 year olds. </w:t>
      </w:r>
      <w:bookmarkStart w:id="0" w:name="bookmark=id.gjdgxs" w:colFirst="0" w:colLast="0"/>
      <w:bookmarkEnd w:id="0"/>
      <w:r>
        <w:rPr>
          <w:rFonts w:ascii="Calibri" w:eastAsia="Calibri" w:hAnsi="Calibri" w:cs="Calibri"/>
          <w:sz w:val="24"/>
          <w:szCs w:val="24"/>
        </w:rPr>
        <w:t>(Bayram and Bilgel, 2008).</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There have also been multiple studies into the benefits of Physical Exercise on Mental health and they support the claim that exercise pro</w:t>
      </w:r>
      <w:r>
        <w:rPr>
          <w:rFonts w:ascii="Calibri" w:eastAsia="Calibri" w:hAnsi="Calibri" w:cs="Calibri"/>
          <w:sz w:val="24"/>
          <w:szCs w:val="24"/>
        </w:rPr>
        <w:t xml:space="preserve">duces emotions amounting to Pleasure, happiness and Energy and decreases the negative emotions such as anger, stress, tension and tiredness. (Thaylor, 1987)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Resilience can be described as the ability to bounce back whilst under pressure and has been thor</w:t>
      </w:r>
      <w:r>
        <w:rPr>
          <w:rFonts w:ascii="Calibri" w:eastAsia="Calibri" w:hAnsi="Calibri" w:cs="Calibri"/>
          <w:sz w:val="24"/>
          <w:szCs w:val="24"/>
        </w:rPr>
        <w:t xml:space="preserve">oughly researched. However It is widely debated on how to clearly define the term Resilience. </w:t>
      </w:r>
    </w:p>
    <w:p w:rsidR="00BE2C73" w:rsidRDefault="004A2FA5">
      <w:pPr>
        <w:rPr>
          <w:rFonts w:ascii="Calibri" w:eastAsia="Calibri" w:hAnsi="Calibri" w:cs="Calibri"/>
          <w:sz w:val="24"/>
          <w:szCs w:val="24"/>
          <w:highlight w:val="white"/>
        </w:rPr>
      </w:pPr>
      <w:r>
        <w:rPr>
          <w:rFonts w:ascii="Calibri" w:eastAsia="Calibri" w:hAnsi="Calibri" w:cs="Calibri"/>
          <w:sz w:val="24"/>
          <w:szCs w:val="24"/>
          <w:highlight w:val="white"/>
        </w:rPr>
        <w:t xml:space="preserve">These multitude of meanings for the same term have led to severe criticisms about the validity of resilience theory (Fletcher et al, 2011). </w:t>
      </w:r>
      <w:r>
        <w:rPr>
          <w:rFonts w:ascii="Calibri" w:eastAsia="Calibri" w:hAnsi="Calibri" w:cs="Calibri"/>
          <w:sz w:val="24"/>
          <w:szCs w:val="24"/>
        </w:rPr>
        <w:t xml:space="preserve">I believe Resilience </w:t>
      </w:r>
      <w:r>
        <w:rPr>
          <w:rFonts w:ascii="Calibri" w:eastAsia="Calibri" w:hAnsi="Calibri" w:cs="Calibri"/>
          <w:sz w:val="24"/>
          <w:szCs w:val="24"/>
        </w:rPr>
        <w:t>to be an important trait for a police Officer as you can face very difficult and stressful situations but are needed to perform to a very high standard as you have to remain focused for the members of public around you who count on you to protect them. Res</w:t>
      </w:r>
      <w:r>
        <w:rPr>
          <w:rFonts w:ascii="Calibri" w:eastAsia="Calibri" w:hAnsi="Calibri" w:cs="Calibri"/>
          <w:sz w:val="24"/>
          <w:szCs w:val="24"/>
        </w:rPr>
        <w:t xml:space="preserve">ilience to stressful situations can be developed with support and experience.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highlight w:val="white"/>
        </w:rPr>
      </w:pPr>
      <w:r>
        <w:rPr>
          <w:rFonts w:ascii="Calibri" w:eastAsia="Calibri" w:hAnsi="Calibri" w:cs="Calibri"/>
          <w:sz w:val="24"/>
          <w:szCs w:val="24"/>
          <w:highlight w:val="white"/>
        </w:rPr>
        <w:t>“Some refer to resilience as the competencies or capacities of people, while others refer to it as positive functioning in the face of adversity” (</w:t>
      </w:r>
      <w:r>
        <w:rPr>
          <w:rFonts w:ascii="Calibri" w:eastAsia="Calibri" w:hAnsi="Calibri" w:cs="Calibri"/>
          <w:color w:val="222222"/>
          <w:sz w:val="24"/>
          <w:szCs w:val="24"/>
          <w:highlight w:val="white"/>
        </w:rPr>
        <w:t>Van Breda 2018).</w:t>
      </w:r>
    </w:p>
    <w:p w:rsidR="00BE2C73" w:rsidRDefault="004A2FA5">
      <w:pPr>
        <w:rPr>
          <w:rFonts w:ascii="Calibri" w:eastAsia="Calibri" w:hAnsi="Calibri" w:cs="Calibri"/>
          <w:sz w:val="24"/>
          <w:szCs w:val="24"/>
        </w:rPr>
      </w:pPr>
      <w:r>
        <w:rPr>
          <w:rFonts w:ascii="Calibri" w:eastAsia="Calibri" w:hAnsi="Calibri" w:cs="Calibri"/>
          <w:color w:val="1C1D1E"/>
          <w:sz w:val="24"/>
          <w:szCs w:val="24"/>
          <w:highlight w:val="white"/>
        </w:rPr>
        <w:t>Resilience i</w:t>
      </w:r>
      <w:r>
        <w:rPr>
          <w:rFonts w:ascii="Calibri" w:eastAsia="Calibri" w:hAnsi="Calibri" w:cs="Calibri"/>
          <w:color w:val="1C1D1E"/>
          <w:sz w:val="24"/>
          <w:szCs w:val="24"/>
          <w:highlight w:val="white"/>
        </w:rPr>
        <w:t>n the work place is essential for employers as well as employees as it assists them in overcoming adversity and ultimately succeeding (</w:t>
      </w:r>
      <w:r>
        <w:rPr>
          <w:rFonts w:ascii="Calibri" w:eastAsia="Calibri" w:hAnsi="Calibri" w:cs="Calibri"/>
          <w:color w:val="222222"/>
          <w:sz w:val="24"/>
          <w:szCs w:val="24"/>
          <w:highlight w:val="white"/>
        </w:rPr>
        <w:t>King et al, 2016).</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My resilience was tested during training. I was out of my comfort zone to begin with as there was a d</w:t>
      </w:r>
      <w:r>
        <w:rPr>
          <w:rFonts w:ascii="Calibri" w:eastAsia="Calibri" w:hAnsi="Calibri" w:cs="Calibri"/>
          <w:sz w:val="24"/>
          <w:szCs w:val="24"/>
        </w:rPr>
        <w:t>rastic change going from a full time job to classroom and home based learning. I do however believe my past experiences in life and coping strategies I have developed over the years made this manageable.</w:t>
      </w:r>
    </w:p>
    <w:p w:rsidR="00BE2C73" w:rsidRDefault="004A2FA5">
      <w:pPr>
        <w:rPr>
          <w:rFonts w:ascii="Calibri" w:eastAsia="Calibri" w:hAnsi="Calibri" w:cs="Calibri"/>
          <w:sz w:val="24"/>
          <w:szCs w:val="24"/>
        </w:rPr>
      </w:pPr>
      <w:r>
        <w:rPr>
          <w:rFonts w:ascii="Calibri" w:eastAsia="Calibri" w:hAnsi="Calibri" w:cs="Calibri"/>
          <w:sz w:val="24"/>
          <w:szCs w:val="24"/>
        </w:rPr>
        <w:lastRenderedPageBreak/>
        <w:t>I did find myself feeling very fatigued during early</w:t>
      </w:r>
      <w:r>
        <w:rPr>
          <w:rFonts w:ascii="Calibri" w:eastAsia="Calibri" w:hAnsi="Calibri" w:cs="Calibri"/>
          <w:sz w:val="24"/>
          <w:szCs w:val="24"/>
        </w:rPr>
        <w:t xml:space="preserve"> parts of training but adapted to this by using my weekends and evenings off getting plenty of rest and enjoying the past times I have spoken about as well as social interactions with family and friends.</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Going forward with my new job I have learnt that re</w:t>
      </w:r>
      <w:r>
        <w:rPr>
          <w:rFonts w:ascii="Calibri" w:eastAsia="Calibri" w:hAnsi="Calibri" w:cs="Calibri"/>
          <w:sz w:val="24"/>
          <w:szCs w:val="24"/>
        </w:rPr>
        <w:t xml:space="preserve">st days should be used wisely and I will continue to make the most of these. I will continue to spend quality time with Family and friends. I will also continue to make time for the past times that have helped me through training and will ensure I am well </w:t>
      </w:r>
      <w:r>
        <w:rPr>
          <w:rFonts w:ascii="Calibri" w:eastAsia="Calibri" w:hAnsi="Calibri" w:cs="Calibri"/>
          <w:sz w:val="24"/>
          <w:szCs w:val="24"/>
        </w:rPr>
        <w:t>rested for work so that I perform at my best. I believe I have always had a good level of resilience but have also developed this, through different experiences and life including my 6 months of police training. On reflection I think I managed the stress o</w:t>
      </w:r>
      <w:r>
        <w:rPr>
          <w:rFonts w:ascii="Calibri" w:eastAsia="Calibri" w:hAnsi="Calibri" w:cs="Calibri"/>
          <w:sz w:val="24"/>
          <w:szCs w:val="24"/>
        </w:rPr>
        <w:t>f training well but on reflection I would have managed my time a little better in regards to study time and preparation as I don’t believe I reached full potential on the first exam. I did however learn from the first exam and improved my study time and th</w:t>
      </w:r>
      <w:r>
        <w:rPr>
          <w:rFonts w:ascii="Calibri" w:eastAsia="Calibri" w:hAnsi="Calibri" w:cs="Calibri"/>
          <w:sz w:val="24"/>
          <w:szCs w:val="24"/>
        </w:rPr>
        <w:t xml:space="preserve">is showed as I achieved a much higher mark on my second exam.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Word count: 1153 words</w:t>
      </w:r>
    </w:p>
    <w:p w:rsidR="00BE2C73" w:rsidRDefault="00BE2C73">
      <w:pPr>
        <w:jc w:val="both"/>
        <w:rPr>
          <w:rFonts w:ascii="Calibri" w:eastAsia="Calibri" w:hAnsi="Calibri" w:cs="Calibri"/>
          <w:sz w:val="24"/>
          <w:szCs w:val="24"/>
        </w:rPr>
        <w:sectPr w:rsidR="00BE2C7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1"/>
          <w:cols w:space="720"/>
          <w:titlePg/>
        </w:sectPr>
      </w:pPr>
    </w:p>
    <w:p w:rsidR="00BE2C73" w:rsidRDefault="004A2FA5">
      <w:pPr>
        <w:rPr>
          <w:rFonts w:ascii="Calibri" w:eastAsia="Calibri" w:hAnsi="Calibri" w:cs="Calibri"/>
          <w:b/>
          <w:sz w:val="24"/>
          <w:szCs w:val="24"/>
        </w:rPr>
      </w:pPr>
      <w:r>
        <w:rPr>
          <w:rFonts w:ascii="Calibri" w:eastAsia="Calibri" w:hAnsi="Calibri" w:cs="Calibri"/>
          <w:b/>
          <w:sz w:val="24"/>
          <w:szCs w:val="24"/>
        </w:rPr>
        <w:lastRenderedPageBreak/>
        <w:t>Task 2</w:t>
      </w:r>
    </w:p>
    <w:p w:rsidR="00BE2C73" w:rsidRDefault="00BE2C73">
      <w:pPr>
        <w:jc w:val="both"/>
        <w:rPr>
          <w:rFonts w:ascii="Calibri" w:eastAsia="Calibri" w:hAnsi="Calibri" w:cs="Calibri"/>
          <w:b/>
          <w:sz w:val="24"/>
          <w:szCs w:val="24"/>
        </w:rPr>
      </w:pPr>
    </w:p>
    <w:p w:rsidR="00BE2C73" w:rsidRDefault="004A2FA5">
      <w:pPr>
        <w:ind w:right="237"/>
        <w:jc w:val="both"/>
        <w:rPr>
          <w:rFonts w:ascii="Calibri" w:eastAsia="Calibri" w:hAnsi="Calibri" w:cs="Calibri"/>
          <w:b/>
          <w:sz w:val="24"/>
          <w:szCs w:val="24"/>
        </w:rPr>
      </w:pPr>
      <w:r>
        <w:rPr>
          <w:rFonts w:ascii="Calibri" w:eastAsia="Calibri" w:hAnsi="Calibri" w:cs="Calibri"/>
          <w:b/>
          <w:sz w:val="24"/>
          <w:szCs w:val="24"/>
        </w:rPr>
        <w:t xml:space="preserve">Relevant areas of the National Policing Curriculum: </w:t>
      </w:r>
    </w:p>
    <w:p w:rsidR="00BE2C73" w:rsidRDefault="004A2FA5">
      <w:pPr>
        <w:jc w:val="both"/>
        <w:rPr>
          <w:rFonts w:ascii="Calibri" w:eastAsia="Calibri" w:hAnsi="Calibri" w:cs="Calibri"/>
          <w:b/>
          <w:sz w:val="24"/>
          <w:szCs w:val="24"/>
        </w:rPr>
      </w:pPr>
      <w:r>
        <w:rPr>
          <w:rFonts w:ascii="Calibri" w:eastAsia="Calibri" w:hAnsi="Calibri" w:cs="Calibri"/>
          <w:b/>
          <w:sz w:val="24"/>
          <w:szCs w:val="24"/>
        </w:rPr>
        <w:t>Communication Skills, Managing Conflict, Valuing Difference and Inclusion</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You must choose </w:t>
      </w:r>
      <w:r>
        <w:rPr>
          <w:rFonts w:ascii="Calibri" w:eastAsia="Calibri" w:hAnsi="Calibri" w:cs="Calibri"/>
          <w:b/>
          <w:sz w:val="24"/>
          <w:szCs w:val="24"/>
          <w:u w:val="single"/>
        </w:rPr>
        <w:t xml:space="preserve">a policing incident involving conflict </w:t>
      </w:r>
      <w:r>
        <w:rPr>
          <w:rFonts w:ascii="Calibri" w:eastAsia="Calibri" w:hAnsi="Calibri" w:cs="Calibri"/>
          <w:sz w:val="24"/>
          <w:szCs w:val="24"/>
        </w:rPr>
        <w:t>in which you played a significant role with an offender/service</w:t>
      </w:r>
      <w:r>
        <w:rPr>
          <w:rFonts w:ascii="Calibri" w:eastAsia="Calibri" w:hAnsi="Calibri" w:cs="Calibri"/>
          <w:b/>
          <w:sz w:val="24"/>
          <w:szCs w:val="24"/>
        </w:rPr>
        <w:t xml:space="preserve"> </w:t>
      </w:r>
      <w:r>
        <w:rPr>
          <w:rFonts w:ascii="Calibri" w:eastAsia="Calibri" w:hAnsi="Calibri" w:cs="Calibri"/>
          <w:sz w:val="24"/>
          <w:szCs w:val="24"/>
        </w:rPr>
        <w:t xml:space="preserve">user/victim and reflect on what happened. </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E2C73">
        <w:tc>
          <w:tcPr>
            <w:tcW w:w="9016" w:type="dxa"/>
            <w:shd w:val="clear" w:color="auto" w:fill="auto"/>
          </w:tcPr>
          <w:p w:rsidR="00BE2C73" w:rsidRDefault="00BE2C73">
            <w:pPr>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Give a brief description</w:t>
            </w:r>
            <w:r>
              <w:rPr>
                <w:rFonts w:ascii="Calibri" w:eastAsia="Calibri" w:hAnsi="Calibri" w:cs="Calibri"/>
                <w:sz w:val="24"/>
                <w:szCs w:val="24"/>
              </w:rPr>
              <w:t xml:space="preserve"> of the incident including social and legislative contexts and any relevant cultural, ethnicity and language issues. </w:t>
            </w:r>
          </w:p>
          <w:p w:rsidR="00BE2C73" w:rsidRDefault="00BE2C73">
            <w:pPr>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Review</w:t>
            </w:r>
            <w:r>
              <w:rPr>
                <w:rFonts w:ascii="Calibri" w:eastAsia="Calibri" w:hAnsi="Calibri" w:cs="Calibri"/>
                <w:sz w:val="24"/>
                <w:szCs w:val="24"/>
              </w:rPr>
              <w:t xml:space="preserve"> the fundamental elements of effective communication used (ve</w:t>
            </w:r>
            <w:r>
              <w:rPr>
                <w:rFonts w:ascii="Calibri" w:eastAsia="Calibri" w:hAnsi="Calibri" w:cs="Calibri"/>
                <w:sz w:val="24"/>
                <w:szCs w:val="24"/>
              </w:rPr>
              <w:t>rbal, non-verbal, active listening skills, open and closed questions, building rapport and negotiation skills).</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Describe</w:t>
            </w:r>
            <w:r>
              <w:rPr>
                <w:rFonts w:ascii="Calibri" w:eastAsia="Calibri" w:hAnsi="Calibri" w:cs="Calibri"/>
                <w:sz w:val="24"/>
                <w:szCs w:val="24"/>
              </w:rPr>
              <w:t xml:space="preserve"> the process for determining whether the use of force was necessary in a conflict situation (including any theories or models underpinn</w:t>
            </w:r>
            <w:r>
              <w:rPr>
                <w:rFonts w:ascii="Calibri" w:eastAsia="Calibri" w:hAnsi="Calibri" w:cs="Calibri"/>
                <w:sz w:val="24"/>
                <w:szCs w:val="24"/>
              </w:rPr>
              <w:t xml:space="preserve">ing the causes of conflict within policing interventions – e.g. Betari’s Box, The Drama triangle, Emotional versus rational brain) and provide a reflection on the outcome of the incident.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Your reflection must illustrate your understanding and application</w:t>
            </w:r>
            <w:r>
              <w:rPr>
                <w:rFonts w:ascii="Calibri" w:eastAsia="Calibri" w:hAnsi="Calibri" w:cs="Calibri"/>
                <w:sz w:val="24"/>
                <w:szCs w:val="24"/>
              </w:rPr>
              <w:t xml:space="preserve"> of core principles of ethics, equality, diversity and human rights, as well as any relevant Code of Practice considerations, culturally sensitive practice and language preference.</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1500 words </w:t>
            </w:r>
            <w:r>
              <w:rPr>
                <w:rFonts w:ascii="Calibri" w:eastAsia="Calibri" w:hAnsi="Calibri" w:cs="Calibri"/>
                <w:i/>
                <w:sz w:val="24"/>
                <w:szCs w:val="24"/>
              </w:rPr>
              <w:t>(+/- 10%: include your actual word count at the end of each se</w:t>
            </w:r>
            <w:r>
              <w:rPr>
                <w:rFonts w:ascii="Calibri" w:eastAsia="Calibri" w:hAnsi="Calibri" w:cs="Calibri"/>
                <w:i/>
                <w:sz w:val="24"/>
                <w:szCs w:val="24"/>
              </w:rPr>
              <w:t>ction)</w:t>
            </w:r>
          </w:p>
        </w:tc>
      </w:tr>
    </w:tbl>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b/>
          <w:sz w:val="24"/>
          <w:szCs w:val="24"/>
        </w:rPr>
      </w:pPr>
      <w:r>
        <w:rPr>
          <w:rFonts w:ascii="Calibri" w:eastAsia="Calibri" w:hAnsi="Calibri" w:cs="Calibri"/>
          <w:b/>
          <w:sz w:val="24"/>
          <w:szCs w:val="24"/>
        </w:rPr>
        <w:t>ANSWER:</w:t>
      </w:r>
    </w:p>
    <w:p w:rsidR="00BE2C73" w:rsidRDefault="004A2FA5">
      <w:pPr>
        <w:jc w:val="both"/>
        <w:rPr>
          <w:rFonts w:ascii="Calibri" w:eastAsia="Calibri" w:hAnsi="Calibri" w:cs="Calibri"/>
          <w:sz w:val="24"/>
          <w:szCs w:val="24"/>
        </w:rPr>
      </w:pPr>
      <w:r>
        <w:rPr>
          <w:rFonts w:ascii="Calibri" w:eastAsia="Calibri" w:hAnsi="Calibri" w:cs="Calibri"/>
          <w:sz w:val="24"/>
          <w:szCs w:val="24"/>
        </w:rPr>
        <w:t>I responded to a Domestic assault where the reporting person who was also the victim explained they were locked in their own home and had been hit with a wine bottle by their ex-partner. On my arrival I activated my police issued body worn camera to captur</w:t>
      </w:r>
      <w:r>
        <w:rPr>
          <w:rFonts w:ascii="Calibri" w:eastAsia="Calibri" w:hAnsi="Calibri" w:cs="Calibri"/>
          <w:sz w:val="24"/>
          <w:szCs w:val="24"/>
        </w:rPr>
        <w:t xml:space="preserve">e the events. Officers were already on scene. They stated they had eyes on a </w:t>
      </w:r>
      <w:r w:rsidR="00236CE4">
        <w:rPr>
          <w:rFonts w:ascii="Calibri" w:eastAsia="Calibri" w:hAnsi="Calibri" w:cs="Calibri"/>
          <w:sz w:val="24"/>
          <w:szCs w:val="24"/>
        </w:rPr>
        <w:t>female</w:t>
      </w:r>
      <w:r>
        <w:rPr>
          <w:rFonts w:ascii="Calibri" w:eastAsia="Calibri" w:hAnsi="Calibri" w:cs="Calibri"/>
          <w:sz w:val="24"/>
          <w:szCs w:val="24"/>
        </w:rPr>
        <w:t xml:space="preserve"> cowering on the floor in the kitchen with the Male standing over her and could see the Male was clearly the aggressor. Officers were giving direct orders to the Male to mov</w:t>
      </w:r>
      <w:r>
        <w:rPr>
          <w:rFonts w:ascii="Calibri" w:eastAsia="Calibri" w:hAnsi="Calibri" w:cs="Calibri"/>
          <w:sz w:val="24"/>
          <w:szCs w:val="24"/>
        </w:rPr>
        <w:t>e away from the Female and to unlock the door to allow them access into the kitchen.  There was a clear view through the upper part of the PVC door as it was an all glass pane. I looked in to assess the situation for myself and I could see the Male was sta</w:t>
      </w:r>
      <w:r>
        <w:rPr>
          <w:rFonts w:ascii="Calibri" w:eastAsia="Calibri" w:hAnsi="Calibri" w:cs="Calibri"/>
          <w:sz w:val="24"/>
          <w:szCs w:val="24"/>
        </w:rPr>
        <w:t>nding with his back to me facing a Female in the corner of the kitchen, she was sitting on the floor cross legged with her head in her hands crying and shaking. The male was waving an empty wine bottle by its neck in his right hand. He was pointing the bas</w:t>
      </w:r>
      <w:r>
        <w:rPr>
          <w:rFonts w:ascii="Calibri" w:eastAsia="Calibri" w:hAnsi="Calibri" w:cs="Calibri"/>
          <w:sz w:val="24"/>
          <w:szCs w:val="24"/>
        </w:rPr>
        <w:t>e at the victim in an aggressive manner and he was unresponsive to Officers instructions.</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We ran through JPLANE which is a Mnemonic used nationally by police for times when you are faced with difficult situations where there is potential to use force, yo</w:t>
      </w:r>
      <w:r>
        <w:rPr>
          <w:rFonts w:ascii="Calibri" w:eastAsia="Calibri" w:hAnsi="Calibri" w:cs="Calibri"/>
          <w:sz w:val="24"/>
          <w:szCs w:val="24"/>
        </w:rPr>
        <w:t xml:space="preserve">u must ensure your </w:t>
      </w:r>
      <w:r>
        <w:rPr>
          <w:rFonts w:ascii="Calibri" w:eastAsia="Calibri" w:hAnsi="Calibri" w:cs="Calibri"/>
          <w:sz w:val="24"/>
          <w:szCs w:val="24"/>
        </w:rPr>
        <w:lastRenderedPageBreak/>
        <w:t>actions are Justifiable, Proportionate, Lawful, Accountable, Necessary and Ethical (JPLANE). It was deemed necessary to enter the kitchen with force and detain the male. The door was struck with the Ram-it entry tool a number of times be</w:t>
      </w:r>
      <w:r>
        <w:rPr>
          <w:rFonts w:ascii="Calibri" w:eastAsia="Calibri" w:hAnsi="Calibri" w:cs="Calibri"/>
          <w:sz w:val="24"/>
          <w:szCs w:val="24"/>
        </w:rPr>
        <w:t>fore it flew open, this was done by an officer who had attended a course on method of entry training course, where training on entering buildings is taught. I entered the building first as the door flew open. I had dynamically risk assessed the situation i</w:t>
      </w:r>
      <w:r>
        <w:rPr>
          <w:rFonts w:ascii="Calibri" w:eastAsia="Calibri" w:hAnsi="Calibri" w:cs="Calibri"/>
          <w:sz w:val="24"/>
          <w:szCs w:val="24"/>
        </w:rPr>
        <w:t>n front of me as I entered. I noticed it was a very messy kitchen area which had significant damage to the furniture and had rubbish strewn all over as well as food and broken glass so was mindful of my footing. As I approached I noticed the male had not r</w:t>
      </w:r>
      <w:r>
        <w:rPr>
          <w:rFonts w:ascii="Calibri" w:eastAsia="Calibri" w:hAnsi="Calibri" w:cs="Calibri"/>
          <w:sz w:val="24"/>
          <w:szCs w:val="24"/>
        </w:rPr>
        <w:t>eacted to the back door being broken down with its glass smashing. He continued shouting words to the effect of “where are my Valium”. I used the fact that the male still had his back to me to my advantage. I approached his right arm and took control of it</w:t>
      </w:r>
      <w:r>
        <w:rPr>
          <w:rFonts w:ascii="Calibri" w:eastAsia="Calibri" w:hAnsi="Calibri" w:cs="Calibri"/>
          <w:sz w:val="24"/>
          <w:szCs w:val="24"/>
        </w:rPr>
        <w:t xml:space="preserve"> just as he was drawing back his arm to the side. Clearly this was an attempt to strike at the Female. I shouted loudly “DROP THE BOTTLE” which he did out of shock. The male hardly flinched however, I could see from his body language and his vacant stare h</w:t>
      </w:r>
      <w:r>
        <w:rPr>
          <w:rFonts w:ascii="Calibri" w:eastAsia="Calibri" w:hAnsi="Calibri" w:cs="Calibri"/>
          <w:sz w:val="24"/>
          <w:szCs w:val="24"/>
        </w:rPr>
        <w:t>e was extremely intoxicated. The Male being intoxicated in this case made taking control of him far easier and another officer joined me and took control of his left arm. His language and behaviour was still extremely aggressive towards the Female. He atte</w:t>
      </w:r>
      <w:r>
        <w:rPr>
          <w:rFonts w:ascii="Calibri" w:eastAsia="Calibri" w:hAnsi="Calibri" w:cs="Calibri"/>
          <w:sz w:val="24"/>
          <w:szCs w:val="24"/>
        </w:rPr>
        <w:t xml:space="preserve">mpted to kick the female who was still on the floor in front of him. I gave the Male a sharp pull downwards on his right arm which rendered him off balance and he was unable to connect with her.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The Male was moved away from the Female allowing officers t</w:t>
      </w:r>
      <w:r>
        <w:rPr>
          <w:rFonts w:ascii="Calibri" w:eastAsia="Calibri" w:hAnsi="Calibri" w:cs="Calibri"/>
          <w:sz w:val="24"/>
          <w:szCs w:val="24"/>
        </w:rPr>
        <w:t>o help the victim. The male was still screaming foul language and slurs at the Female and now the officers on scene. He made an attempt to break free but was controlled into a position to be placed into handcuffs, which were applied at the rear and checked</w:t>
      </w:r>
      <w:r>
        <w:rPr>
          <w:rFonts w:ascii="Calibri" w:eastAsia="Calibri" w:hAnsi="Calibri" w:cs="Calibri"/>
          <w:sz w:val="24"/>
          <w:szCs w:val="24"/>
        </w:rPr>
        <w:t xml:space="preserve"> for tightness. He was then led outside to the police marked vehicle. The male began to cry and said he wished he wasn’t an addict and hated what it made him do. I told the male I was very  sorry to hear he had an addiction but he now needed to do somethin</w:t>
      </w:r>
      <w:r>
        <w:rPr>
          <w:rFonts w:ascii="Calibri" w:eastAsia="Calibri" w:hAnsi="Calibri" w:cs="Calibri"/>
          <w:sz w:val="24"/>
          <w:szCs w:val="24"/>
        </w:rPr>
        <w:t>g about it as he was not just hurting himself and ruining his own life but others around him. He agreed and thanked me for being brutally honest with him. He was arrested and searched before being conveyed to police custody by other officers present. Takin</w:t>
      </w:r>
      <w:r>
        <w:rPr>
          <w:rFonts w:ascii="Calibri" w:eastAsia="Calibri" w:hAnsi="Calibri" w:cs="Calibri"/>
          <w:sz w:val="24"/>
          <w:szCs w:val="24"/>
        </w:rPr>
        <w:t>g Valium which is a brand name of a prescription drug Diazepam, as a social drug when not prescribed can lead to addiction. People can develop a tolerance to the drug and raise their dose of Valium which can result in physical dependence and subsequently s</w:t>
      </w:r>
      <w:r>
        <w:rPr>
          <w:rFonts w:ascii="Calibri" w:eastAsia="Calibri" w:hAnsi="Calibri" w:cs="Calibri"/>
          <w:sz w:val="24"/>
          <w:szCs w:val="24"/>
        </w:rPr>
        <w:t xml:space="preserve">ignificantly increase the risk for addiction. Yet this is something that many automatically do upon noticing that they are not getting the same relief as they once did from their medication </w:t>
      </w:r>
      <w:r>
        <w:rPr>
          <w:rFonts w:ascii="Calibri" w:eastAsia="Calibri" w:hAnsi="Calibri" w:cs="Calibri"/>
          <w:sz w:val="24"/>
          <w:szCs w:val="24"/>
          <w:highlight w:val="white"/>
        </w:rPr>
        <w:t>(UK Addiction Treatment Centres, 2018)</w:t>
      </w:r>
      <w:r>
        <w:rPr>
          <w:rFonts w:ascii="Calibri" w:eastAsia="Calibri" w:hAnsi="Calibri" w:cs="Calibri"/>
          <w:sz w:val="24"/>
          <w:szCs w:val="24"/>
        </w:rPr>
        <w:t>‌</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I then contacted the land</w:t>
      </w:r>
      <w:r>
        <w:rPr>
          <w:rFonts w:ascii="Calibri" w:eastAsia="Calibri" w:hAnsi="Calibri" w:cs="Calibri"/>
          <w:sz w:val="24"/>
          <w:szCs w:val="24"/>
        </w:rPr>
        <w:t>lord to inform him he needed to replace the front door to make the property safe. I noticed my colleague in the kitchen was attempting to engage with the Victim and I could see her body language was very close to the officer who was standing over her and a</w:t>
      </w:r>
      <w:r>
        <w:rPr>
          <w:rFonts w:ascii="Calibri" w:eastAsia="Calibri" w:hAnsi="Calibri" w:cs="Calibri"/>
          <w:sz w:val="24"/>
          <w:szCs w:val="24"/>
        </w:rPr>
        <w:t xml:space="preserve">sking her direct questions about the assault. I could see it was going to be difficult for the officer to get an account from the victim due to their approach. She made it very clear there was no intention to engage with police.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I decided to change the a</w:t>
      </w:r>
      <w:r>
        <w:rPr>
          <w:rFonts w:ascii="Calibri" w:eastAsia="Calibri" w:hAnsi="Calibri" w:cs="Calibri"/>
          <w:sz w:val="24"/>
          <w:szCs w:val="24"/>
        </w:rPr>
        <w:t xml:space="preserve">pproach and engage with the victim on a different level. I got down to her eye level by kneeling down and addressing her by her first name and using a soft voice asked her questions not relating to the incident. When she began to engage, I showed active </w:t>
      </w:r>
      <w:r>
        <w:rPr>
          <w:rFonts w:ascii="Calibri" w:eastAsia="Calibri" w:hAnsi="Calibri" w:cs="Calibri"/>
          <w:sz w:val="24"/>
          <w:szCs w:val="24"/>
        </w:rPr>
        <w:lastRenderedPageBreak/>
        <w:t>li</w:t>
      </w:r>
      <w:r>
        <w:rPr>
          <w:rFonts w:ascii="Calibri" w:eastAsia="Calibri" w:hAnsi="Calibri" w:cs="Calibri"/>
          <w:sz w:val="24"/>
          <w:szCs w:val="24"/>
        </w:rPr>
        <w:t xml:space="preserve">stening which shows an interest in what someone is saying and can result in more information being shared. </w:t>
      </w:r>
    </w:p>
    <w:p w:rsidR="00BE2C73" w:rsidRDefault="00BE2C73">
      <w:pPr>
        <w:jc w:val="both"/>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highlight w:val="white"/>
        </w:rPr>
        <w:t>A study with Patients in the NHS proved that when Active Listening (AL) was applied in a care setting it gave the impression of well-being improvin</w:t>
      </w:r>
      <w:r>
        <w:rPr>
          <w:rFonts w:ascii="Calibri" w:eastAsia="Calibri" w:hAnsi="Calibri" w:cs="Calibri"/>
          <w:sz w:val="24"/>
          <w:szCs w:val="24"/>
          <w:highlight w:val="white"/>
        </w:rPr>
        <w:t>g through their own choice and control. Active Listening is a commonly used</w:t>
      </w:r>
      <w:r>
        <w:rPr>
          <w:rFonts w:ascii="Calibri" w:eastAsia="Calibri" w:hAnsi="Calibri" w:cs="Calibri"/>
          <w:sz w:val="24"/>
          <w:szCs w:val="24"/>
        </w:rPr>
        <w:t xml:space="preserve"> communication technique</w:t>
      </w:r>
      <w:r>
        <w:rPr>
          <w:rFonts w:ascii="Calibri" w:eastAsia="Calibri" w:hAnsi="Calibri" w:cs="Calibri"/>
          <w:sz w:val="24"/>
          <w:szCs w:val="24"/>
          <w:highlight w:val="white"/>
        </w:rPr>
        <w:t xml:space="preserve"> in Counselling (</w:t>
      </w:r>
      <w:r>
        <w:rPr>
          <w:rFonts w:ascii="Calibri" w:eastAsia="Calibri" w:hAnsi="Calibri" w:cs="Calibri"/>
          <w:color w:val="222222"/>
          <w:sz w:val="24"/>
          <w:szCs w:val="24"/>
          <w:highlight w:val="white"/>
        </w:rPr>
        <w:t>Manzano, A et al 2015).</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I asked what had happened tonight for the police to be called. She disclosed being hit with the wine bottle and information surrounding the assault. She told me about the Males drug addiction and his troubles coping with day to day life. She said that she </w:t>
      </w:r>
      <w:r>
        <w:rPr>
          <w:rFonts w:ascii="Calibri" w:eastAsia="Calibri" w:hAnsi="Calibri" w:cs="Calibri"/>
          <w:sz w:val="24"/>
          <w:szCs w:val="24"/>
        </w:rPr>
        <w:t xml:space="preserve">always tried to help him with his addiction and mental health issues but this had worsened during the Covid Pandemic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Covid 19 has resulted in many people being forced to stay home in order to stop the spread of the pandemic, </w:t>
      </w:r>
      <w:r w:rsidR="00236CE4">
        <w:rPr>
          <w:rFonts w:ascii="Calibri" w:eastAsia="Calibri" w:hAnsi="Calibri" w:cs="Calibri"/>
          <w:sz w:val="24"/>
          <w:szCs w:val="24"/>
        </w:rPr>
        <w:t>not</w:t>
      </w:r>
      <w:r>
        <w:rPr>
          <w:rFonts w:ascii="Calibri" w:eastAsia="Calibri" w:hAnsi="Calibri" w:cs="Calibri"/>
          <w:sz w:val="24"/>
          <w:szCs w:val="24"/>
        </w:rPr>
        <w:t xml:space="preserve"> just nationally but globa</w:t>
      </w:r>
      <w:r>
        <w:rPr>
          <w:rFonts w:ascii="Calibri" w:eastAsia="Calibri" w:hAnsi="Calibri" w:cs="Calibri"/>
          <w:sz w:val="24"/>
          <w:szCs w:val="24"/>
        </w:rPr>
        <w:t>lly this has seen a rise in calls to police and Domestic violence charities where victims of domestic violence have been forced to isolate with their abuser (Caroline Bradbury Jones et al 2020).</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On this occasion she had hidden his Valium tablets which he </w:t>
      </w:r>
      <w:r>
        <w:rPr>
          <w:rFonts w:ascii="Calibri" w:eastAsia="Calibri" w:hAnsi="Calibri" w:cs="Calibri"/>
          <w:sz w:val="24"/>
          <w:szCs w:val="24"/>
        </w:rPr>
        <w:t>had purchased illegally. She done this due to them having a major effect on his health and behaviour. She also told me she had always dropped the charges when she was assaulted by the male as she felt it wasn’t his fault but it was the fault of the drugs h</w:t>
      </w:r>
      <w:r>
        <w:rPr>
          <w:rFonts w:ascii="Calibri" w:eastAsia="Calibri" w:hAnsi="Calibri" w:cs="Calibri"/>
          <w:sz w:val="24"/>
          <w:szCs w:val="24"/>
        </w:rPr>
        <w:t xml:space="preserve">e took. I informed the woman that the male may have an addiction but he chose to take those drugs tonight. He knows what he is capable of doing whilst on them as he had done this so many times before to her and others. I said despite being addicted he had </w:t>
      </w:r>
      <w:r>
        <w:rPr>
          <w:rFonts w:ascii="Calibri" w:eastAsia="Calibri" w:hAnsi="Calibri" w:cs="Calibri"/>
          <w:sz w:val="24"/>
          <w:szCs w:val="24"/>
        </w:rPr>
        <w:t xml:space="preserve">once again committed a serious assault on her and that perhaps if he was answerable to these crimes perhaps this would be a realisation that he was doing so wrong to the person that had cared enough to be trying to help him. </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The Female was at first a little hesitant but went through with the statement with the other officer. She also opened up about her own addiction to Alcohol and was offered help with this and said she would be happy to engage with help.</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Word count: 1333 wo</w:t>
      </w:r>
      <w:r>
        <w:rPr>
          <w:rFonts w:ascii="Calibri" w:eastAsia="Calibri" w:hAnsi="Calibri" w:cs="Calibri"/>
          <w:sz w:val="24"/>
          <w:szCs w:val="24"/>
        </w:rPr>
        <w:t>rds</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b/>
          <w:sz w:val="24"/>
          <w:szCs w:val="24"/>
        </w:rPr>
      </w:pPr>
    </w:p>
    <w:p w:rsidR="00BE2C73" w:rsidRDefault="004A2FA5">
      <w:pPr>
        <w:rPr>
          <w:rFonts w:ascii="Calibri" w:eastAsia="Calibri" w:hAnsi="Calibri" w:cs="Calibri"/>
          <w:sz w:val="24"/>
          <w:szCs w:val="24"/>
        </w:rPr>
      </w:pPr>
      <w:r>
        <w:br w:type="page"/>
      </w:r>
    </w:p>
    <w:p w:rsidR="00BE2C73" w:rsidRDefault="004A2FA5">
      <w:pPr>
        <w:jc w:val="center"/>
        <w:rPr>
          <w:rFonts w:ascii="Calibri" w:eastAsia="Calibri" w:hAnsi="Calibri" w:cs="Calibri"/>
          <w:b/>
          <w:sz w:val="24"/>
          <w:szCs w:val="24"/>
        </w:rPr>
      </w:pPr>
      <w:r>
        <w:rPr>
          <w:rFonts w:ascii="Calibri" w:eastAsia="Calibri" w:hAnsi="Calibri" w:cs="Calibri"/>
          <w:b/>
          <w:sz w:val="24"/>
          <w:szCs w:val="24"/>
        </w:rPr>
        <w:lastRenderedPageBreak/>
        <w:t>Task 3</w:t>
      </w:r>
    </w:p>
    <w:p w:rsidR="00BE2C73" w:rsidRDefault="00BE2C73">
      <w:pPr>
        <w:jc w:val="both"/>
        <w:rPr>
          <w:rFonts w:ascii="Calibri" w:eastAsia="Calibri" w:hAnsi="Calibri" w:cs="Calibri"/>
          <w:b/>
          <w:sz w:val="24"/>
          <w:szCs w:val="24"/>
        </w:rPr>
      </w:pPr>
    </w:p>
    <w:p w:rsidR="00BE2C73" w:rsidRDefault="004A2FA5">
      <w:pPr>
        <w:ind w:right="237"/>
        <w:jc w:val="both"/>
        <w:rPr>
          <w:rFonts w:ascii="Calibri" w:eastAsia="Calibri" w:hAnsi="Calibri" w:cs="Calibri"/>
          <w:b/>
          <w:sz w:val="24"/>
          <w:szCs w:val="24"/>
        </w:rPr>
      </w:pPr>
      <w:r>
        <w:rPr>
          <w:rFonts w:ascii="Calibri" w:eastAsia="Calibri" w:hAnsi="Calibri" w:cs="Calibri"/>
          <w:b/>
          <w:sz w:val="24"/>
          <w:szCs w:val="24"/>
        </w:rPr>
        <w:t xml:space="preserve">Relevant areas of the National Policing Curriculum: </w:t>
      </w:r>
    </w:p>
    <w:p w:rsidR="00BE2C73" w:rsidRDefault="004A2FA5">
      <w:pPr>
        <w:jc w:val="both"/>
        <w:rPr>
          <w:rFonts w:ascii="Calibri" w:eastAsia="Calibri" w:hAnsi="Calibri" w:cs="Calibri"/>
          <w:b/>
          <w:sz w:val="24"/>
          <w:szCs w:val="24"/>
        </w:rPr>
      </w:pPr>
      <w:r>
        <w:rPr>
          <w:rFonts w:ascii="Calibri" w:eastAsia="Calibri" w:hAnsi="Calibri" w:cs="Calibri"/>
          <w:b/>
          <w:sz w:val="24"/>
          <w:szCs w:val="24"/>
        </w:rPr>
        <w:t xml:space="preserve">Criminal Justice, Valuing difference and inclusion </w:t>
      </w:r>
    </w:p>
    <w:p w:rsidR="00BE2C73" w:rsidRDefault="00BE2C73">
      <w:pPr>
        <w:jc w:val="both"/>
        <w:rPr>
          <w:rFonts w:ascii="Calibri" w:eastAsia="Calibri" w:hAnsi="Calibri" w:cs="Calibri"/>
          <w:sz w:val="24"/>
          <w:szCs w:val="24"/>
          <w:highlight w:val="yellow"/>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You must choose </w:t>
      </w:r>
      <w:r>
        <w:rPr>
          <w:rFonts w:ascii="Calibri" w:eastAsia="Calibri" w:hAnsi="Calibri" w:cs="Calibri"/>
          <w:b/>
          <w:sz w:val="24"/>
          <w:szCs w:val="24"/>
          <w:u w:val="single"/>
        </w:rPr>
        <w:t>a policing incident</w:t>
      </w:r>
      <w:r>
        <w:rPr>
          <w:rFonts w:ascii="Calibri" w:eastAsia="Calibri" w:hAnsi="Calibri" w:cs="Calibri"/>
          <w:b/>
          <w:sz w:val="24"/>
          <w:szCs w:val="24"/>
        </w:rPr>
        <w:t xml:space="preserve"> </w:t>
      </w:r>
      <w:r>
        <w:rPr>
          <w:rFonts w:ascii="Calibri" w:eastAsia="Calibri" w:hAnsi="Calibri" w:cs="Calibri"/>
          <w:sz w:val="24"/>
          <w:szCs w:val="24"/>
        </w:rPr>
        <w:t>in which you played a significant role with an offender/service</w:t>
      </w:r>
      <w:r>
        <w:rPr>
          <w:rFonts w:ascii="Calibri" w:eastAsia="Calibri" w:hAnsi="Calibri" w:cs="Calibri"/>
          <w:b/>
          <w:sz w:val="24"/>
          <w:szCs w:val="24"/>
        </w:rPr>
        <w:t xml:space="preserve"> </w:t>
      </w:r>
      <w:r>
        <w:rPr>
          <w:rFonts w:ascii="Calibri" w:eastAsia="Calibri" w:hAnsi="Calibri" w:cs="Calibri"/>
          <w:sz w:val="24"/>
          <w:szCs w:val="24"/>
        </w:rPr>
        <w:t xml:space="preserve">user/victim and reflect </w:t>
      </w:r>
      <w:r>
        <w:rPr>
          <w:rFonts w:ascii="Calibri" w:eastAsia="Calibri" w:hAnsi="Calibri" w:cs="Calibri"/>
          <w:sz w:val="24"/>
          <w:szCs w:val="24"/>
        </w:rPr>
        <w:t xml:space="preserve">on what happened. </w:t>
      </w:r>
    </w:p>
    <w:p w:rsidR="00BE2C73" w:rsidRDefault="00BE2C73">
      <w:pPr>
        <w:jc w:val="both"/>
        <w:rPr>
          <w:rFonts w:ascii="Calibri" w:eastAsia="Calibri" w:hAnsi="Calibri" w:cs="Calibri"/>
          <w:b/>
          <w:sz w:val="24"/>
          <w:szCs w:val="24"/>
          <w:u w:val="single"/>
        </w:rPr>
      </w:pPr>
    </w:p>
    <w:p w:rsidR="00BE2C73" w:rsidRDefault="00BE2C73">
      <w:pPr>
        <w:jc w:val="both"/>
        <w:rPr>
          <w:rFonts w:ascii="Calibri" w:eastAsia="Calibri" w:hAnsi="Calibri" w:cs="Calibri"/>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E2C73">
        <w:tc>
          <w:tcPr>
            <w:tcW w:w="9016" w:type="dxa"/>
            <w:shd w:val="clear" w:color="auto" w:fill="auto"/>
          </w:tcPr>
          <w:p w:rsidR="00BE2C73" w:rsidRDefault="004A2FA5">
            <w:pPr>
              <w:rPr>
                <w:rFonts w:ascii="Calibri" w:eastAsia="Calibri" w:hAnsi="Calibri" w:cs="Calibri"/>
                <w:b/>
                <w:sz w:val="24"/>
                <w:szCs w:val="24"/>
              </w:rPr>
            </w:pPr>
            <w:r>
              <w:rPr>
                <w:rFonts w:ascii="Calibri" w:eastAsia="Calibri" w:hAnsi="Calibri" w:cs="Calibri"/>
                <w:b/>
                <w:sz w:val="24"/>
                <w:szCs w:val="24"/>
              </w:rPr>
              <w:t xml:space="preserve"> </w:t>
            </w:r>
          </w:p>
          <w:p w:rsidR="00BE2C73" w:rsidRDefault="00BE2C73">
            <w:pPr>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Give a brief description</w:t>
            </w:r>
            <w:r>
              <w:rPr>
                <w:rFonts w:ascii="Calibri" w:eastAsia="Calibri" w:hAnsi="Calibri" w:cs="Calibri"/>
                <w:sz w:val="24"/>
                <w:szCs w:val="24"/>
              </w:rPr>
              <w:t xml:space="preserve"> of a relevant incident including social and legislative contexts and any relevant cultural, ethnicity and language issues. </w:t>
            </w:r>
          </w:p>
          <w:p w:rsidR="00BE2C73" w:rsidRDefault="00BE2C73">
            <w:pPr>
              <w:rPr>
                <w:rFonts w:ascii="Calibri" w:eastAsia="Calibri" w:hAnsi="Calibri" w:cs="Calibri"/>
                <w:sz w:val="24"/>
                <w:szCs w:val="24"/>
              </w:rPr>
            </w:pP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b/>
                <w:sz w:val="24"/>
                <w:szCs w:val="24"/>
              </w:rPr>
              <w:t>Explain and reflect</w:t>
            </w:r>
            <w:r>
              <w:rPr>
                <w:rFonts w:ascii="Calibri" w:eastAsia="Calibri" w:hAnsi="Calibri" w:cs="Calibri"/>
                <w:sz w:val="24"/>
                <w:szCs w:val="24"/>
              </w:rPr>
              <w:t xml:space="preserve"> on your responsibilities and procedures in line with the relevant Codes of Practice to support victims and witnesses through the criminal justice system. </w:t>
            </w:r>
          </w:p>
          <w:p w:rsidR="00BE2C73" w:rsidRDefault="00BE2C73">
            <w:pPr>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Illustrate</w:t>
            </w:r>
            <w:r>
              <w:rPr>
                <w:rFonts w:ascii="Calibri" w:eastAsia="Calibri" w:hAnsi="Calibri" w:cs="Calibri"/>
                <w:sz w:val="24"/>
                <w:szCs w:val="24"/>
              </w:rPr>
              <w:t xml:space="preserve"> how policing values were engaged, as well as any other considerations including cultura</w:t>
            </w:r>
            <w:r>
              <w:rPr>
                <w:rFonts w:ascii="Calibri" w:eastAsia="Calibri" w:hAnsi="Calibri" w:cs="Calibri"/>
                <w:sz w:val="24"/>
                <w:szCs w:val="24"/>
              </w:rPr>
              <w:t>lly sensitive practice and language preference.</w:t>
            </w:r>
          </w:p>
          <w:p w:rsidR="00BE2C73" w:rsidRDefault="00BE2C73">
            <w:pPr>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i/>
                <w:sz w:val="24"/>
                <w:szCs w:val="24"/>
              </w:rPr>
            </w:pPr>
            <w:r>
              <w:rPr>
                <w:rFonts w:ascii="Calibri" w:eastAsia="Calibri" w:hAnsi="Calibri" w:cs="Calibri"/>
                <w:sz w:val="24"/>
                <w:szCs w:val="24"/>
              </w:rPr>
              <w:t xml:space="preserve">1500 words </w:t>
            </w:r>
            <w:r>
              <w:rPr>
                <w:rFonts w:ascii="Calibri" w:eastAsia="Calibri" w:hAnsi="Calibri" w:cs="Calibri"/>
                <w:i/>
                <w:sz w:val="24"/>
                <w:szCs w:val="24"/>
              </w:rPr>
              <w:t>(+/- 10%: include your actual word count at the end of each section)</w:t>
            </w:r>
          </w:p>
          <w:p w:rsidR="00BE2C73" w:rsidRDefault="00BE2C73">
            <w:pPr>
              <w:jc w:val="both"/>
              <w:rPr>
                <w:rFonts w:ascii="Calibri" w:eastAsia="Calibri" w:hAnsi="Calibri" w:cs="Calibri"/>
                <w:sz w:val="24"/>
                <w:szCs w:val="24"/>
              </w:rPr>
            </w:pPr>
          </w:p>
        </w:tc>
      </w:tr>
    </w:tbl>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b/>
          <w:sz w:val="24"/>
          <w:szCs w:val="24"/>
        </w:rPr>
      </w:pPr>
      <w:r>
        <w:rPr>
          <w:rFonts w:ascii="Calibri" w:eastAsia="Calibri" w:hAnsi="Calibri" w:cs="Calibri"/>
          <w:b/>
          <w:sz w:val="24"/>
          <w:szCs w:val="24"/>
        </w:rPr>
        <w:t>ANSWER:</w:t>
      </w:r>
    </w:p>
    <w:p w:rsidR="00BE2C73" w:rsidRDefault="004A2FA5">
      <w:pPr>
        <w:rPr>
          <w:rFonts w:ascii="Calibri" w:eastAsia="Calibri" w:hAnsi="Calibri" w:cs="Calibri"/>
          <w:sz w:val="24"/>
          <w:szCs w:val="24"/>
        </w:rPr>
      </w:pPr>
      <w:r>
        <w:rPr>
          <w:rFonts w:ascii="Calibri" w:eastAsia="Calibri" w:hAnsi="Calibri" w:cs="Calibri"/>
          <w:sz w:val="24"/>
          <w:szCs w:val="24"/>
        </w:rPr>
        <w:t>When a call came in to respond to a report of a welfare check at an address, my immediate reaction was concern. Kno</w:t>
      </w:r>
      <w:r>
        <w:rPr>
          <w:rFonts w:ascii="Calibri" w:eastAsia="Calibri" w:hAnsi="Calibri" w:cs="Calibri"/>
          <w:sz w:val="24"/>
          <w:szCs w:val="24"/>
        </w:rPr>
        <w:t>wing there was a child at risk within the property. As a parent myself, it can be challenging to not be submissive to a natural unconscious bias that lies with these types of calls. Upon arrival at the property, I soon noticed the lack of hygiene and perso</w:t>
      </w:r>
      <w:r>
        <w:rPr>
          <w:rFonts w:ascii="Calibri" w:eastAsia="Calibri" w:hAnsi="Calibri" w:cs="Calibri"/>
          <w:sz w:val="24"/>
          <w:szCs w:val="24"/>
        </w:rPr>
        <w:t xml:space="preserve">nal standards. My assumption from the exterior of the house was that of someone that did not care for their children's or even their own welfare. There was a real concern at the lack of hygiene as the door opened, by the presence of hoarding of litter and </w:t>
      </w:r>
      <w:r>
        <w:rPr>
          <w:rFonts w:ascii="Calibri" w:eastAsia="Calibri" w:hAnsi="Calibri" w:cs="Calibri"/>
          <w:sz w:val="24"/>
          <w:szCs w:val="24"/>
        </w:rPr>
        <w:t>the smell that emanated from within. The home owner at first glance appeared desensitised and lacking emotion. Answering the door in her nightwear she looked drained and defeated in her facial expression. I was expecting a level of hostility given the circ</w:t>
      </w:r>
      <w:r>
        <w:rPr>
          <w:rFonts w:ascii="Calibri" w:eastAsia="Calibri" w:hAnsi="Calibri" w:cs="Calibri"/>
          <w:sz w:val="24"/>
          <w:szCs w:val="24"/>
        </w:rPr>
        <w:t xml:space="preserve">umstances of our visit and the potential of a child being removed from the address. The woman however just stood in the doorway as if to wait for instruction. I was taken aback by the condition this home had fallen into.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On entering the property and furt</w:t>
      </w:r>
      <w:r>
        <w:rPr>
          <w:rFonts w:ascii="Calibri" w:eastAsia="Calibri" w:hAnsi="Calibri" w:cs="Calibri"/>
          <w:sz w:val="24"/>
          <w:szCs w:val="24"/>
        </w:rPr>
        <w:t xml:space="preserve">her investigation I could see the extent of the properties level of neglect. There was rat faeces on the kitchen work tops as well as mouldy old food and it was clear there had been a flood downstairs as the clothes and rubbish strewn across the floor was </w:t>
      </w:r>
      <w:r>
        <w:rPr>
          <w:rFonts w:ascii="Calibri" w:eastAsia="Calibri" w:hAnsi="Calibri" w:cs="Calibri"/>
          <w:sz w:val="24"/>
          <w:szCs w:val="24"/>
        </w:rPr>
        <w:t xml:space="preserve">soaking wet. It’s difficult to see anyone living in squalor like this. There are many support systems in place to stop this level of neglect. I find it hard to believe there are </w:t>
      </w:r>
      <w:r>
        <w:rPr>
          <w:rFonts w:ascii="Calibri" w:eastAsia="Calibri" w:hAnsi="Calibri" w:cs="Calibri"/>
          <w:sz w:val="24"/>
          <w:szCs w:val="24"/>
        </w:rPr>
        <w:lastRenderedPageBreak/>
        <w:t>people living in these conditions in this day and age. Yet for some unknown re</w:t>
      </w:r>
      <w:r>
        <w:rPr>
          <w:rFonts w:ascii="Calibri" w:eastAsia="Calibri" w:hAnsi="Calibri" w:cs="Calibri"/>
          <w:sz w:val="24"/>
          <w:szCs w:val="24"/>
        </w:rPr>
        <w:t>ason to myself this home had been allowed to go way beyond crisis. The child was clearly malnourished and his hygiene was poor. I felt that someone in his school or another family member must have spotted this neglect and was shocked why no one had informe</w:t>
      </w:r>
      <w:r>
        <w:rPr>
          <w:rFonts w:ascii="Calibri" w:eastAsia="Calibri" w:hAnsi="Calibri" w:cs="Calibri"/>
          <w:sz w:val="24"/>
          <w:szCs w:val="24"/>
        </w:rPr>
        <w:t>d Social services or police to attend the property sooner.</w:t>
      </w:r>
    </w:p>
    <w:p w:rsidR="00BE2C73" w:rsidRDefault="004A2FA5">
      <w:pPr>
        <w:rPr>
          <w:rFonts w:ascii="Calibri" w:eastAsia="Calibri" w:hAnsi="Calibri" w:cs="Calibri"/>
          <w:sz w:val="24"/>
          <w:szCs w:val="24"/>
        </w:rPr>
      </w:pPr>
      <w:r>
        <w:rPr>
          <w:rFonts w:ascii="Calibri" w:eastAsia="Calibri" w:hAnsi="Calibri" w:cs="Calibri"/>
          <w:sz w:val="24"/>
          <w:szCs w:val="24"/>
        </w:rPr>
        <w:t>Home visits made by social workers are the main focus to families with young children. It is the most common practice by social workers along with recording and it is how children are best protecte</w:t>
      </w:r>
      <w:r>
        <w:rPr>
          <w:rFonts w:ascii="Calibri" w:eastAsia="Calibri" w:hAnsi="Calibri" w:cs="Calibri"/>
          <w:sz w:val="24"/>
          <w:szCs w:val="24"/>
        </w:rPr>
        <w:t>d through referrals and follow up checks (Winter, K and Cree 2016).</w:t>
      </w:r>
      <w:r>
        <w:rPr>
          <w:rFonts w:ascii="Calibri" w:eastAsia="Calibri" w:hAnsi="Calibri" w:cs="Calibri"/>
          <w:sz w:val="24"/>
          <w:szCs w:val="24"/>
        </w:rPr>
        <w:tab/>
      </w:r>
    </w:p>
    <w:p w:rsidR="00BE2C73" w:rsidRDefault="004A2FA5">
      <w:pPr>
        <w:rPr>
          <w:rFonts w:ascii="Calibri" w:eastAsia="Calibri" w:hAnsi="Calibri" w:cs="Calibri"/>
          <w:sz w:val="24"/>
          <w:szCs w:val="24"/>
        </w:rPr>
      </w:pPr>
      <w:r>
        <w:rPr>
          <w:rFonts w:ascii="Calibri" w:eastAsia="Calibri" w:hAnsi="Calibri" w:cs="Calibri"/>
          <w:sz w:val="24"/>
          <w:szCs w:val="24"/>
        </w:rPr>
        <w:t>The Mother explained that her mental health had taken a drastic turn for the worse when her husband, the child’s father, had passed away. This worsened further by the fact neighbours began abusing her by calling her names and damaging her property. She res</w:t>
      </w:r>
      <w:r>
        <w:rPr>
          <w:rFonts w:ascii="Calibri" w:eastAsia="Calibri" w:hAnsi="Calibri" w:cs="Calibri"/>
          <w:sz w:val="24"/>
          <w:szCs w:val="24"/>
        </w:rPr>
        <w:t xml:space="preserve">ponded by cutting herself off to the outside world due to feeling her cries for help in the matter have gone unheard. </w:t>
      </w:r>
    </w:p>
    <w:p w:rsidR="00BE2C73" w:rsidRDefault="00BE2C73">
      <w:pPr>
        <w:tabs>
          <w:tab w:val="left" w:pos="6415"/>
        </w:tabs>
        <w:rPr>
          <w:rFonts w:ascii="Calibri" w:eastAsia="Calibri" w:hAnsi="Calibri" w:cs="Calibri"/>
          <w:sz w:val="24"/>
          <w:szCs w:val="24"/>
        </w:rPr>
      </w:pPr>
    </w:p>
    <w:p w:rsidR="00BE2C73" w:rsidRDefault="004A2FA5">
      <w:pPr>
        <w:tabs>
          <w:tab w:val="left" w:pos="6415"/>
        </w:tabs>
        <w:rPr>
          <w:rFonts w:ascii="Calibri" w:eastAsia="Calibri" w:hAnsi="Calibri" w:cs="Calibri"/>
          <w:sz w:val="24"/>
          <w:szCs w:val="24"/>
        </w:rPr>
      </w:pPr>
      <w:r>
        <w:rPr>
          <w:rFonts w:ascii="Calibri" w:eastAsia="Calibri" w:hAnsi="Calibri" w:cs="Calibri"/>
          <w:sz w:val="24"/>
          <w:szCs w:val="24"/>
        </w:rPr>
        <w:t>She stated that she did not want to involve police as she didn’t want more backlash from the perpetrators. However if anti-social behavi</w:t>
      </w:r>
      <w:r>
        <w:rPr>
          <w:rFonts w:ascii="Calibri" w:eastAsia="Calibri" w:hAnsi="Calibri" w:cs="Calibri"/>
          <w:sz w:val="24"/>
          <w:szCs w:val="24"/>
        </w:rPr>
        <w:t xml:space="preserve">our had been identified in the area the local Neighbourhood Policing Team (NPT) could have worked with local authorities to stamp out the Anti-social behaviour and possibly bring the culprits of this to justice. </w:t>
      </w:r>
    </w:p>
    <w:p w:rsidR="00BE2C73" w:rsidRDefault="00BE2C73">
      <w:pPr>
        <w:tabs>
          <w:tab w:val="left" w:pos="6415"/>
        </w:tabs>
        <w:rPr>
          <w:rFonts w:ascii="Calibri" w:eastAsia="Calibri" w:hAnsi="Calibri" w:cs="Calibri"/>
          <w:sz w:val="24"/>
          <w:szCs w:val="24"/>
        </w:rPr>
      </w:pPr>
    </w:p>
    <w:p w:rsidR="00BE2C73" w:rsidRDefault="004A2FA5">
      <w:pPr>
        <w:tabs>
          <w:tab w:val="left" w:pos="6415"/>
        </w:tabs>
        <w:rPr>
          <w:rFonts w:ascii="Calibri" w:eastAsia="Calibri" w:hAnsi="Calibri" w:cs="Calibri"/>
          <w:color w:val="333333"/>
          <w:sz w:val="24"/>
          <w:szCs w:val="24"/>
          <w:highlight w:val="white"/>
        </w:rPr>
      </w:pPr>
      <w:r>
        <w:rPr>
          <w:rFonts w:ascii="Calibri" w:eastAsia="Calibri" w:hAnsi="Calibri" w:cs="Calibri"/>
          <w:color w:val="333333"/>
          <w:sz w:val="24"/>
          <w:szCs w:val="24"/>
          <w:highlight w:val="white"/>
        </w:rPr>
        <w:t xml:space="preserve">Research of Anti-social behaviour towards </w:t>
      </w:r>
      <w:r>
        <w:rPr>
          <w:rFonts w:ascii="Calibri" w:eastAsia="Calibri" w:hAnsi="Calibri" w:cs="Calibri"/>
          <w:color w:val="333333"/>
          <w:sz w:val="24"/>
          <w:szCs w:val="24"/>
          <w:highlight w:val="white"/>
        </w:rPr>
        <w:t>an individual has shown it can leave victims feeling the effects of mental and physical health defects, as well as behavioural changes. Research has shown the massive impact this has had, as well as the harm caused and needing to be addressed with help bei</w:t>
      </w:r>
      <w:r>
        <w:rPr>
          <w:rFonts w:ascii="Calibri" w:eastAsia="Calibri" w:hAnsi="Calibri" w:cs="Calibri"/>
          <w:color w:val="333333"/>
          <w:sz w:val="24"/>
          <w:szCs w:val="24"/>
          <w:highlight w:val="white"/>
        </w:rPr>
        <w:t xml:space="preserve">ng offered to the victims </w:t>
      </w:r>
      <w:r>
        <w:rPr>
          <w:rFonts w:ascii="Calibri" w:eastAsia="Calibri" w:hAnsi="Calibri" w:cs="Calibri"/>
          <w:color w:val="222222"/>
          <w:sz w:val="24"/>
          <w:szCs w:val="24"/>
          <w:highlight w:val="white"/>
        </w:rPr>
        <w:t>(Heap, 2021).</w:t>
      </w:r>
    </w:p>
    <w:p w:rsidR="00BE2C73" w:rsidRDefault="00BE2C73">
      <w:pPr>
        <w:tabs>
          <w:tab w:val="left" w:pos="6415"/>
        </w:tabs>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This family had received support in the past and had ongoing involvement with statutory services to reduce the risk of neglect previously witnessed. The extended family had also had involvement in safeguarding both child and mum. Services had however reduc</w:t>
      </w:r>
      <w:r>
        <w:rPr>
          <w:rFonts w:ascii="Calibri" w:eastAsia="Calibri" w:hAnsi="Calibri" w:cs="Calibri"/>
          <w:sz w:val="24"/>
          <w:szCs w:val="24"/>
        </w:rPr>
        <w:t xml:space="preserve">ed their support, as improvements were made previously by the mother. Due to COVID the input from family members and lack of supervision by social services had led to support deteriorating. </w:t>
      </w:r>
    </w:p>
    <w:p w:rsidR="00BE2C73" w:rsidRDefault="004A2FA5">
      <w:pPr>
        <w:rPr>
          <w:rFonts w:ascii="Calibri" w:eastAsia="Calibri" w:hAnsi="Calibri" w:cs="Calibri"/>
          <w:sz w:val="24"/>
          <w:szCs w:val="24"/>
        </w:rPr>
      </w:pPr>
      <w:r>
        <w:rPr>
          <w:rFonts w:ascii="Calibri" w:eastAsia="Calibri" w:hAnsi="Calibri" w:cs="Calibri"/>
          <w:sz w:val="24"/>
          <w:szCs w:val="24"/>
        </w:rPr>
        <w:t>The covid 19 pandemic and the effects of the social isolation lin</w:t>
      </w:r>
      <w:r>
        <w:rPr>
          <w:rFonts w:ascii="Calibri" w:eastAsia="Calibri" w:hAnsi="Calibri" w:cs="Calibri"/>
          <w:sz w:val="24"/>
          <w:szCs w:val="24"/>
        </w:rPr>
        <w:t>ked to it has resulted in vulnerable members of society being cut off and feeling the effects of this with the suffering of mental health, A Rapid response study named CHARIOT COVID-19 showed increases in insomnia,</w:t>
      </w:r>
      <w:r w:rsidR="00236CE4">
        <w:rPr>
          <w:rFonts w:ascii="Calibri" w:eastAsia="Calibri" w:hAnsi="Calibri" w:cs="Calibri"/>
          <w:sz w:val="24"/>
          <w:szCs w:val="24"/>
        </w:rPr>
        <w:t xml:space="preserve"> </w:t>
      </w:r>
      <w:r>
        <w:rPr>
          <w:rFonts w:ascii="Calibri" w:eastAsia="Calibri" w:hAnsi="Calibri" w:cs="Calibri"/>
          <w:sz w:val="24"/>
          <w:szCs w:val="24"/>
        </w:rPr>
        <w:t>depression,</w:t>
      </w:r>
      <w:r w:rsidR="00236CE4">
        <w:rPr>
          <w:rFonts w:ascii="Calibri" w:eastAsia="Calibri" w:hAnsi="Calibri" w:cs="Calibri"/>
          <w:sz w:val="24"/>
          <w:szCs w:val="24"/>
        </w:rPr>
        <w:t xml:space="preserve"> </w:t>
      </w:r>
      <w:r>
        <w:rPr>
          <w:rFonts w:ascii="Calibri" w:eastAsia="Calibri" w:hAnsi="Calibri" w:cs="Calibri"/>
          <w:sz w:val="24"/>
          <w:szCs w:val="24"/>
        </w:rPr>
        <w:t xml:space="preserve">anxiety and loneliness as well </w:t>
      </w:r>
      <w:r>
        <w:rPr>
          <w:rFonts w:ascii="Calibri" w:eastAsia="Calibri" w:hAnsi="Calibri" w:cs="Calibri"/>
          <w:sz w:val="24"/>
          <w:szCs w:val="24"/>
        </w:rPr>
        <w:t>as other negative effects since the pandemic lock down began (Williams, 2020)</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However I find it difficult to understand how this young boy has not been identified as a vulnerable child given history of previous neglect and the fact his appearance was of c</w:t>
      </w:r>
      <w:r>
        <w:rPr>
          <w:rFonts w:ascii="Calibri" w:eastAsia="Calibri" w:hAnsi="Calibri" w:cs="Calibri"/>
          <w:sz w:val="24"/>
          <w:szCs w:val="24"/>
        </w:rPr>
        <w:t>oncern as he presented as an unkempt, undernourished child. I wondered in disbelief why no one in the school setting reported this dramatic change or attempted to refer this on to the appropriate services.</w:t>
      </w:r>
    </w:p>
    <w:p w:rsidR="00BE2C73" w:rsidRDefault="004A2FA5">
      <w:pPr>
        <w:rPr>
          <w:rFonts w:ascii="Calibri" w:eastAsia="Calibri" w:hAnsi="Calibri" w:cs="Calibri"/>
          <w:sz w:val="24"/>
          <w:szCs w:val="24"/>
        </w:rPr>
      </w:pPr>
      <w:r>
        <w:rPr>
          <w:rFonts w:ascii="Calibri" w:eastAsia="Calibri" w:hAnsi="Calibri" w:cs="Calibri"/>
          <w:sz w:val="24"/>
          <w:szCs w:val="24"/>
        </w:rPr>
        <w:t>All professionals have a duty of care to those who</w:t>
      </w:r>
      <w:r>
        <w:rPr>
          <w:rFonts w:ascii="Calibri" w:eastAsia="Calibri" w:hAnsi="Calibri" w:cs="Calibri"/>
          <w:sz w:val="24"/>
          <w:szCs w:val="24"/>
        </w:rPr>
        <w:t xml:space="preserve"> are deemed vulnerable and must adhere to The Wales Safeguarding Procedures for children and adults at risk of abuse and neglect. These are the national Wales Safeguarding Procedures. These procedures are intended to guide safeguarding practice for all tho</w:t>
      </w:r>
      <w:r>
        <w:rPr>
          <w:rFonts w:ascii="Calibri" w:eastAsia="Calibri" w:hAnsi="Calibri" w:cs="Calibri"/>
          <w:sz w:val="24"/>
          <w:szCs w:val="24"/>
        </w:rPr>
        <w:t xml:space="preserve">se employed in the statutory, third (voluntary) and private sector in health, social care, education, police, justice and other services. Ensure practice is in accordance with the legislative requirements and expectations of the Social </w:t>
      </w:r>
      <w:r>
        <w:rPr>
          <w:rFonts w:ascii="Calibri" w:eastAsia="Calibri" w:hAnsi="Calibri" w:cs="Calibri"/>
          <w:sz w:val="24"/>
          <w:szCs w:val="24"/>
        </w:rPr>
        <w:lastRenderedPageBreak/>
        <w:t>Services and Well-be</w:t>
      </w:r>
      <w:r>
        <w:rPr>
          <w:rFonts w:ascii="Calibri" w:eastAsia="Calibri" w:hAnsi="Calibri" w:cs="Calibri"/>
          <w:sz w:val="24"/>
          <w:szCs w:val="24"/>
        </w:rPr>
        <w:t xml:space="preserve">ing (Wales) Act 2014 and the accompanying Working Together to Safeguard People guidance (Phillips, 2016) </w:t>
      </w:r>
    </w:p>
    <w:p w:rsidR="00BE2C73" w:rsidRDefault="00BE2C73">
      <w:pPr>
        <w:tabs>
          <w:tab w:val="left" w:pos="6415"/>
        </w:tabs>
        <w:rPr>
          <w:rFonts w:ascii="Calibri" w:eastAsia="Calibri" w:hAnsi="Calibri" w:cs="Calibri"/>
          <w:sz w:val="24"/>
          <w:szCs w:val="24"/>
        </w:rPr>
      </w:pPr>
    </w:p>
    <w:p w:rsidR="00BE2C73" w:rsidRDefault="004A2FA5">
      <w:pPr>
        <w:tabs>
          <w:tab w:val="left" w:pos="6415"/>
        </w:tabs>
        <w:rPr>
          <w:rFonts w:ascii="Calibri" w:eastAsia="Calibri" w:hAnsi="Calibri" w:cs="Calibri"/>
          <w:sz w:val="24"/>
          <w:szCs w:val="24"/>
        </w:rPr>
      </w:pPr>
      <w:r>
        <w:rPr>
          <w:rFonts w:ascii="Calibri" w:eastAsia="Calibri" w:hAnsi="Calibri" w:cs="Calibri"/>
          <w:sz w:val="24"/>
          <w:szCs w:val="24"/>
        </w:rPr>
        <w:t xml:space="preserve">Another service I researched is an early intervention team and help families to avoid crisis </w:t>
      </w:r>
      <w:r w:rsidR="00236CE4">
        <w:rPr>
          <w:rFonts w:ascii="Calibri" w:eastAsia="Calibri" w:hAnsi="Calibri" w:cs="Calibri"/>
          <w:sz w:val="24"/>
          <w:szCs w:val="24"/>
        </w:rPr>
        <w:t>by supporting</w:t>
      </w:r>
      <w:r>
        <w:rPr>
          <w:rFonts w:ascii="Calibri" w:eastAsia="Calibri" w:hAnsi="Calibri" w:cs="Calibri"/>
          <w:sz w:val="24"/>
          <w:szCs w:val="24"/>
        </w:rPr>
        <w:t xml:space="preserve"> and educating around safe and appropriate</w:t>
      </w:r>
      <w:r>
        <w:rPr>
          <w:rFonts w:ascii="Calibri" w:eastAsia="Calibri" w:hAnsi="Calibri" w:cs="Calibri"/>
          <w:sz w:val="24"/>
          <w:szCs w:val="24"/>
        </w:rPr>
        <w:t xml:space="preserve"> relationships and internet use. Help with budgeting money and keeping a home clean and providing nutritious meals.</w:t>
      </w:r>
    </w:p>
    <w:p w:rsidR="00BE2C73" w:rsidRDefault="004A2FA5">
      <w:pPr>
        <w:tabs>
          <w:tab w:val="left" w:pos="6415"/>
        </w:tabs>
        <w:rPr>
          <w:rFonts w:ascii="Calibri" w:eastAsia="Calibri" w:hAnsi="Calibri" w:cs="Calibri"/>
          <w:color w:val="212529"/>
          <w:sz w:val="24"/>
          <w:szCs w:val="24"/>
          <w:highlight w:val="white"/>
        </w:rPr>
      </w:pPr>
      <w:r>
        <w:rPr>
          <w:rFonts w:ascii="Calibri" w:eastAsia="Calibri" w:hAnsi="Calibri" w:cs="Calibri"/>
          <w:color w:val="212529"/>
          <w:sz w:val="24"/>
          <w:szCs w:val="24"/>
          <w:highlight w:val="white"/>
        </w:rPr>
        <w:t xml:space="preserve">Team </w:t>
      </w:r>
      <w:r w:rsidR="00236CE4">
        <w:rPr>
          <w:rFonts w:ascii="Calibri" w:eastAsia="Calibri" w:hAnsi="Calibri" w:cs="Calibri"/>
          <w:color w:val="212529"/>
          <w:sz w:val="24"/>
          <w:szCs w:val="24"/>
          <w:highlight w:val="white"/>
        </w:rPr>
        <w:t>around</w:t>
      </w:r>
      <w:r>
        <w:rPr>
          <w:rFonts w:ascii="Calibri" w:eastAsia="Calibri" w:hAnsi="Calibri" w:cs="Calibri"/>
          <w:color w:val="212529"/>
          <w:sz w:val="24"/>
          <w:szCs w:val="24"/>
          <w:highlight w:val="white"/>
        </w:rPr>
        <w:t xml:space="preserve"> the Family (TAF) is an early intervention and prevention service that aims to work with families to help them identify their str</w:t>
      </w:r>
      <w:r>
        <w:rPr>
          <w:rFonts w:ascii="Calibri" w:eastAsia="Calibri" w:hAnsi="Calibri" w:cs="Calibri"/>
          <w:color w:val="212529"/>
          <w:sz w:val="24"/>
          <w:szCs w:val="24"/>
          <w:highlight w:val="white"/>
        </w:rPr>
        <w:t xml:space="preserve">engths and needs. TAF will then support them to achieve their individual goals by offering advice, guidance and support. TAF can also support families through the co-ordination of other agencies  </w:t>
      </w:r>
    </w:p>
    <w:p w:rsidR="00BE2C73" w:rsidRDefault="004A2FA5">
      <w:pPr>
        <w:tabs>
          <w:tab w:val="left" w:pos="6415"/>
        </w:tabs>
        <w:rPr>
          <w:rFonts w:ascii="Calibri" w:eastAsia="Calibri" w:hAnsi="Calibri" w:cs="Calibri"/>
          <w:color w:val="212529"/>
          <w:sz w:val="24"/>
          <w:szCs w:val="24"/>
          <w:highlight w:val="white"/>
        </w:rPr>
      </w:pPr>
      <w:r>
        <w:rPr>
          <w:rFonts w:ascii="Calibri" w:eastAsia="Calibri" w:hAnsi="Calibri" w:cs="Calibri"/>
          <w:color w:val="212529"/>
          <w:sz w:val="24"/>
          <w:szCs w:val="24"/>
          <w:highlight w:val="white"/>
        </w:rPr>
        <w:t>(Neath Port Talbot Council, N.D).</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Upon inspecting the prop</w:t>
      </w:r>
      <w:r>
        <w:rPr>
          <w:rFonts w:ascii="Calibri" w:eastAsia="Calibri" w:hAnsi="Calibri" w:cs="Calibri"/>
          <w:sz w:val="24"/>
          <w:szCs w:val="24"/>
        </w:rPr>
        <w:t>erty’s interior there was evidence that there was a level of care for the child. There were signs in the way of wrappers for newly purchased gifts and toys for the child which had been delivered to the house. Pictures from when the child was much younger o</w:t>
      </w:r>
      <w:r>
        <w:rPr>
          <w:rFonts w:ascii="Calibri" w:eastAsia="Calibri" w:hAnsi="Calibri" w:cs="Calibri"/>
          <w:sz w:val="24"/>
          <w:szCs w:val="24"/>
        </w:rPr>
        <w:t>n the wall with Mum and Dad from happier times. There was however sufficient evidence the child now aged 10 was actually caring for his mother who it transpired was housebound due to the mental health problems she was suffering with. The mother became very</w:t>
      </w:r>
      <w:r>
        <w:rPr>
          <w:rFonts w:ascii="Calibri" w:eastAsia="Calibri" w:hAnsi="Calibri" w:cs="Calibri"/>
          <w:sz w:val="24"/>
          <w:szCs w:val="24"/>
        </w:rPr>
        <w:t xml:space="preserve"> upset on our entering the property and ashamed at us seeing the state the rooms were in. Her handling of challenging circumstances has clearly drastically impacted on the child in the property. To be neglected by the one person in the world that is there </w:t>
      </w:r>
      <w:r>
        <w:rPr>
          <w:rFonts w:ascii="Calibri" w:eastAsia="Calibri" w:hAnsi="Calibri" w:cs="Calibri"/>
          <w:sz w:val="24"/>
          <w:szCs w:val="24"/>
        </w:rPr>
        <w:t xml:space="preserve">to care for you must have serious effects on a child. The damage caused to this child's emotional development can leave life lasting mental scars known as ACEs.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“The Adverse Childhood Experiences (ACE) Study has attracted considerable scientific and poli</w:t>
      </w:r>
      <w:r>
        <w:rPr>
          <w:rFonts w:ascii="Calibri" w:eastAsia="Calibri" w:hAnsi="Calibri" w:cs="Calibri"/>
          <w:sz w:val="24"/>
          <w:szCs w:val="24"/>
        </w:rPr>
        <w:t>cy attention in recent years, in part because it suggests that potentially preventable childhood experiences, particularly physical and sexual abuse and neglect, may increase a person's risk for serious health problems and higher mortality rates much later</w:t>
      </w:r>
      <w:r>
        <w:rPr>
          <w:rFonts w:ascii="Calibri" w:eastAsia="Calibri" w:hAnsi="Calibri" w:cs="Calibri"/>
          <w:sz w:val="24"/>
          <w:szCs w:val="24"/>
        </w:rPr>
        <w:t xml:space="preserve"> in life” </w:t>
      </w:r>
      <w:r>
        <w:rPr>
          <w:rFonts w:ascii="Calibri" w:eastAsia="Calibri" w:hAnsi="Calibri" w:cs="Calibri"/>
          <w:sz w:val="24"/>
          <w:szCs w:val="24"/>
          <w:highlight w:val="white"/>
        </w:rPr>
        <w:t>(Finkelhor, D et al 2013).</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I was not surprised that my colleague quickly confirmed that the child was not to remain at the property due to the neglect suffered and there being insufficient food in the property let alone the fact that the level o</w:t>
      </w:r>
      <w:r>
        <w:rPr>
          <w:rFonts w:ascii="Calibri" w:eastAsia="Calibri" w:hAnsi="Calibri" w:cs="Calibri"/>
          <w:sz w:val="24"/>
          <w:szCs w:val="24"/>
        </w:rPr>
        <w:t>f hygiene was so dangerous due to there being no working toilet in the house or even a place for the child to sleep due to the beds being so filthy and covered in food waste and rubbish.</w:t>
      </w:r>
    </w:p>
    <w:p w:rsidR="00BE2C73" w:rsidRDefault="004A2FA5">
      <w:pPr>
        <w:rPr>
          <w:rFonts w:ascii="Calibri" w:eastAsia="Calibri" w:hAnsi="Calibri" w:cs="Calibri"/>
          <w:sz w:val="24"/>
          <w:szCs w:val="24"/>
        </w:rPr>
      </w:pPr>
      <w:r>
        <w:rPr>
          <w:rFonts w:ascii="Calibri" w:eastAsia="Calibri" w:hAnsi="Calibri" w:cs="Calibri"/>
          <w:sz w:val="24"/>
          <w:szCs w:val="24"/>
        </w:rPr>
        <w:t>The mother expressed her sadness at the child going into care but als</w:t>
      </w:r>
      <w:r>
        <w:rPr>
          <w:rFonts w:ascii="Calibri" w:eastAsia="Calibri" w:hAnsi="Calibri" w:cs="Calibri"/>
          <w:sz w:val="24"/>
          <w:szCs w:val="24"/>
        </w:rPr>
        <w:t>o her relief as she knew this was no place for her young child to live. She did admit the child became her support giver and was fetching her take away meals and shopping when it was not possible to get it delivered. It was pointed out that she should have</w:t>
      </w:r>
      <w:r>
        <w:rPr>
          <w:rFonts w:ascii="Calibri" w:eastAsia="Calibri" w:hAnsi="Calibri" w:cs="Calibri"/>
          <w:sz w:val="24"/>
          <w:szCs w:val="24"/>
        </w:rPr>
        <w:t xml:space="preserve"> made earlier attempts for help to avoid this fate for her child which further distressed the mother who sobbed uncontrollably.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The behaviour of the mother did amount to neglect toward her child but it was clear she was herself a victim of neglect by loc</w:t>
      </w:r>
      <w:r>
        <w:rPr>
          <w:rFonts w:ascii="Calibri" w:eastAsia="Calibri" w:hAnsi="Calibri" w:cs="Calibri"/>
          <w:sz w:val="24"/>
          <w:szCs w:val="24"/>
        </w:rPr>
        <w:t>al authorities. It wasn’t a case of not loving her child as it was clear she wanted the best for them. I believe it was due to the suffering with mental health issues for a very long period of time after a very unfortunate series of tragic events and not r</w:t>
      </w:r>
      <w:r>
        <w:rPr>
          <w:rFonts w:ascii="Calibri" w:eastAsia="Calibri" w:hAnsi="Calibri" w:cs="Calibri"/>
          <w:sz w:val="24"/>
          <w:szCs w:val="24"/>
        </w:rPr>
        <w:t xml:space="preserve">eceiving help that she so desperately needed that resulted in these circumstances.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A Public Protection Notice (PPN) was completed by myself on the log of this occurrence for both the mother and child as there were concerns for both parties. This is compl</w:t>
      </w:r>
      <w:r>
        <w:rPr>
          <w:rFonts w:ascii="Calibri" w:eastAsia="Calibri" w:hAnsi="Calibri" w:cs="Calibri"/>
          <w:sz w:val="24"/>
          <w:szCs w:val="24"/>
        </w:rPr>
        <w:t>eted by answering a series of questions which when completed gives the partner agencies receiving it an idea of what support, help or protection is needed.</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The child left the property which Child services and the mother relocated to a women’s refuge. I re</w:t>
      </w:r>
      <w:r>
        <w:rPr>
          <w:rFonts w:ascii="Calibri" w:eastAsia="Calibri" w:hAnsi="Calibri" w:cs="Calibri"/>
          <w:sz w:val="24"/>
          <w:szCs w:val="24"/>
        </w:rPr>
        <w:t>flected on my attendance to this property at great length and thought how this Mother and Childs life of living in squalor could have been prevented if there was an earlier intervention. I will be mindful going forward to look for early warning signs of an</w:t>
      </w:r>
      <w:r>
        <w:rPr>
          <w:rFonts w:ascii="Calibri" w:eastAsia="Calibri" w:hAnsi="Calibri" w:cs="Calibri"/>
          <w:sz w:val="24"/>
          <w:szCs w:val="24"/>
        </w:rPr>
        <w:t xml:space="preserve">y neglect, abuse or mental health demise as to address the correct authorities of this matter to possibly avoid another similar case. </w:t>
      </w:r>
    </w:p>
    <w:p w:rsidR="00BE2C73" w:rsidRDefault="00BE2C73">
      <w:pPr>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rPr>
        <w:t>1584 words</w:t>
      </w:r>
    </w:p>
    <w:p w:rsidR="00BE2C73" w:rsidRDefault="00BE2C73">
      <w:pPr>
        <w:jc w:val="both"/>
        <w:rPr>
          <w:rFonts w:ascii="Calibri" w:eastAsia="Calibri" w:hAnsi="Calibri" w:cs="Calibri"/>
          <w:color w:val="4472C4"/>
          <w:sz w:val="24"/>
          <w:szCs w:val="24"/>
        </w:rPr>
      </w:pPr>
    </w:p>
    <w:p w:rsidR="00BE2C73" w:rsidRDefault="00BE2C73">
      <w:pPr>
        <w:jc w:val="both"/>
        <w:rPr>
          <w:rFonts w:ascii="Calibri" w:eastAsia="Calibri" w:hAnsi="Calibri" w:cs="Calibri"/>
          <w:color w:val="4472C4"/>
          <w:sz w:val="24"/>
          <w:szCs w:val="24"/>
        </w:rPr>
      </w:pPr>
    </w:p>
    <w:p w:rsidR="00BE2C73" w:rsidRDefault="00BE2C73">
      <w:pPr>
        <w:jc w:val="both"/>
        <w:rPr>
          <w:rFonts w:ascii="Calibri" w:eastAsia="Calibri" w:hAnsi="Calibri" w:cs="Calibri"/>
          <w:color w:val="4472C4"/>
          <w:sz w:val="24"/>
          <w:szCs w:val="24"/>
        </w:rPr>
      </w:pPr>
    </w:p>
    <w:p w:rsidR="00BE2C73" w:rsidRDefault="004A2FA5">
      <w:pPr>
        <w:jc w:val="center"/>
        <w:rPr>
          <w:rFonts w:ascii="Calibri" w:eastAsia="Calibri" w:hAnsi="Calibri" w:cs="Calibri"/>
          <w:b/>
          <w:sz w:val="24"/>
          <w:szCs w:val="24"/>
        </w:rPr>
      </w:pPr>
      <w:r>
        <w:rPr>
          <w:rFonts w:ascii="Calibri" w:eastAsia="Calibri" w:hAnsi="Calibri" w:cs="Calibri"/>
          <w:b/>
          <w:sz w:val="24"/>
          <w:szCs w:val="24"/>
        </w:rPr>
        <w:t>Task 4</w:t>
      </w:r>
    </w:p>
    <w:p w:rsidR="00BE2C73" w:rsidRDefault="00BE2C73">
      <w:pPr>
        <w:jc w:val="both"/>
        <w:rPr>
          <w:rFonts w:ascii="Calibri" w:eastAsia="Calibri" w:hAnsi="Calibri" w:cs="Calibri"/>
          <w:b/>
          <w:sz w:val="24"/>
          <w:szCs w:val="24"/>
        </w:rPr>
      </w:pPr>
    </w:p>
    <w:p w:rsidR="00BE2C73" w:rsidRDefault="004A2FA5">
      <w:pPr>
        <w:ind w:right="237"/>
        <w:jc w:val="both"/>
        <w:rPr>
          <w:rFonts w:ascii="Calibri" w:eastAsia="Calibri" w:hAnsi="Calibri" w:cs="Calibri"/>
          <w:b/>
          <w:sz w:val="24"/>
          <w:szCs w:val="24"/>
        </w:rPr>
      </w:pPr>
      <w:r>
        <w:rPr>
          <w:rFonts w:ascii="Calibri" w:eastAsia="Calibri" w:hAnsi="Calibri" w:cs="Calibri"/>
          <w:b/>
          <w:sz w:val="24"/>
          <w:szCs w:val="24"/>
        </w:rPr>
        <w:t xml:space="preserve">Relevant areas of the National Policing Curriculum: </w:t>
      </w:r>
    </w:p>
    <w:p w:rsidR="00BE2C73" w:rsidRDefault="004A2FA5">
      <w:pPr>
        <w:jc w:val="both"/>
        <w:rPr>
          <w:rFonts w:ascii="Calibri" w:eastAsia="Calibri" w:hAnsi="Calibri" w:cs="Calibri"/>
          <w:b/>
          <w:sz w:val="24"/>
          <w:szCs w:val="24"/>
        </w:rPr>
      </w:pPr>
      <w:r>
        <w:rPr>
          <w:rFonts w:ascii="Calibri" w:eastAsia="Calibri" w:hAnsi="Calibri" w:cs="Calibri"/>
          <w:b/>
          <w:sz w:val="24"/>
          <w:szCs w:val="24"/>
        </w:rPr>
        <w:t xml:space="preserve">Decision making and discretion, Conducting Investigations and Criminal Justice (Managing offenders) </w:t>
      </w: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You must choose </w:t>
      </w:r>
      <w:r>
        <w:rPr>
          <w:rFonts w:ascii="Calibri" w:eastAsia="Calibri" w:hAnsi="Calibri" w:cs="Calibri"/>
          <w:b/>
          <w:sz w:val="24"/>
          <w:szCs w:val="24"/>
          <w:u w:val="single"/>
        </w:rPr>
        <w:t>a policing incident</w:t>
      </w:r>
      <w:r>
        <w:rPr>
          <w:rFonts w:ascii="Calibri" w:eastAsia="Calibri" w:hAnsi="Calibri" w:cs="Calibri"/>
          <w:b/>
          <w:sz w:val="24"/>
          <w:szCs w:val="24"/>
        </w:rPr>
        <w:t xml:space="preserve"> </w:t>
      </w:r>
      <w:r>
        <w:rPr>
          <w:rFonts w:ascii="Calibri" w:eastAsia="Calibri" w:hAnsi="Calibri" w:cs="Calibri"/>
          <w:sz w:val="24"/>
          <w:szCs w:val="24"/>
        </w:rPr>
        <w:t>in which you played a significant role with an offender/service</w:t>
      </w:r>
      <w:r>
        <w:rPr>
          <w:rFonts w:ascii="Calibri" w:eastAsia="Calibri" w:hAnsi="Calibri" w:cs="Calibri"/>
          <w:b/>
          <w:sz w:val="24"/>
          <w:szCs w:val="24"/>
        </w:rPr>
        <w:t xml:space="preserve"> </w:t>
      </w:r>
      <w:r>
        <w:rPr>
          <w:rFonts w:ascii="Calibri" w:eastAsia="Calibri" w:hAnsi="Calibri" w:cs="Calibri"/>
          <w:sz w:val="24"/>
          <w:szCs w:val="24"/>
        </w:rPr>
        <w:t xml:space="preserve">user/victim and reflect on what happened. </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E2C73">
        <w:tc>
          <w:tcPr>
            <w:tcW w:w="9016" w:type="dxa"/>
            <w:shd w:val="clear" w:color="auto" w:fill="auto"/>
          </w:tcPr>
          <w:p w:rsidR="00BE2C73" w:rsidRDefault="00BE2C73">
            <w:pPr>
              <w:widowControl w:val="0"/>
              <w:pBdr>
                <w:top w:val="nil"/>
                <w:left w:val="nil"/>
                <w:bottom w:val="nil"/>
                <w:right w:val="nil"/>
                <w:between w:val="nil"/>
              </w:pBdr>
              <w:tabs>
                <w:tab w:val="left" w:pos="355"/>
              </w:tabs>
              <w:ind w:right="228"/>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Give a br</w:t>
            </w:r>
            <w:r>
              <w:rPr>
                <w:rFonts w:ascii="Calibri" w:eastAsia="Calibri" w:hAnsi="Calibri" w:cs="Calibri"/>
                <w:b/>
                <w:sz w:val="24"/>
                <w:szCs w:val="24"/>
              </w:rPr>
              <w:t>ief description</w:t>
            </w:r>
            <w:r>
              <w:rPr>
                <w:rFonts w:ascii="Calibri" w:eastAsia="Calibri" w:hAnsi="Calibri" w:cs="Calibri"/>
                <w:sz w:val="24"/>
                <w:szCs w:val="24"/>
              </w:rPr>
              <w:t xml:space="preserve"> of the situation including social and legislative contexts and any relevant cultural, ethnicity and language issues. </w:t>
            </w:r>
            <w:r>
              <w:rPr>
                <w:rFonts w:ascii="Calibri" w:eastAsia="Calibri" w:hAnsi="Calibri" w:cs="Calibri"/>
                <w:b/>
                <w:sz w:val="24"/>
                <w:szCs w:val="24"/>
              </w:rPr>
              <w:t>Reflect</w:t>
            </w:r>
            <w:r>
              <w:rPr>
                <w:rFonts w:ascii="Calibri" w:eastAsia="Calibri" w:hAnsi="Calibri" w:cs="Calibri"/>
                <w:sz w:val="24"/>
                <w:szCs w:val="24"/>
              </w:rPr>
              <w:t xml:space="preserve"> on how you applied the National Decision Model (NDM) to assist in resolving this incident. </w:t>
            </w:r>
            <w:r>
              <w:rPr>
                <w:rFonts w:ascii="Calibri" w:eastAsia="Calibri" w:hAnsi="Calibri" w:cs="Calibri"/>
                <w:b/>
                <w:sz w:val="24"/>
                <w:szCs w:val="24"/>
              </w:rPr>
              <w:t>Consider</w:t>
            </w:r>
            <w:r>
              <w:rPr>
                <w:rFonts w:ascii="Calibri" w:eastAsia="Calibri" w:hAnsi="Calibri" w:cs="Calibri"/>
                <w:sz w:val="24"/>
                <w:szCs w:val="24"/>
              </w:rPr>
              <w:t xml:space="preserve"> the role of dis</w:t>
            </w:r>
            <w:r>
              <w:rPr>
                <w:rFonts w:ascii="Calibri" w:eastAsia="Calibri" w:hAnsi="Calibri" w:cs="Calibri"/>
                <w:sz w:val="24"/>
                <w:szCs w:val="24"/>
              </w:rPr>
              <w:t xml:space="preserve">cretion in the decision-making process.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Explain</w:t>
            </w:r>
            <w:r>
              <w:rPr>
                <w:rFonts w:ascii="Calibri" w:eastAsia="Calibri" w:hAnsi="Calibri" w:cs="Calibri"/>
                <w:sz w:val="24"/>
                <w:szCs w:val="24"/>
              </w:rPr>
              <w:t xml:space="preserve"> your responsibilities with regards to the provision of the CPIA when conducting this investigation including when managing the offender and suspects and recording and retaining significant information.</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b/>
                <w:sz w:val="24"/>
                <w:szCs w:val="24"/>
              </w:rPr>
              <w:t>Ill</w:t>
            </w:r>
            <w:r>
              <w:rPr>
                <w:rFonts w:ascii="Calibri" w:eastAsia="Calibri" w:hAnsi="Calibri" w:cs="Calibri"/>
                <w:b/>
                <w:sz w:val="24"/>
                <w:szCs w:val="24"/>
              </w:rPr>
              <w:t>ustrate</w:t>
            </w:r>
            <w:r>
              <w:rPr>
                <w:rFonts w:ascii="Calibri" w:eastAsia="Calibri" w:hAnsi="Calibri" w:cs="Calibri"/>
                <w:sz w:val="24"/>
                <w:szCs w:val="24"/>
              </w:rPr>
              <w:t xml:space="preserve"> how policing values were engaged particularly through an </w:t>
            </w:r>
            <w:r>
              <w:rPr>
                <w:rFonts w:ascii="Calibri" w:eastAsia="Calibri" w:hAnsi="Calibri" w:cs="Calibri"/>
                <w:b/>
                <w:sz w:val="24"/>
                <w:szCs w:val="24"/>
              </w:rPr>
              <w:t>analysis</w:t>
            </w:r>
            <w:r>
              <w:rPr>
                <w:rFonts w:ascii="Calibri" w:eastAsia="Calibri" w:hAnsi="Calibri" w:cs="Calibri"/>
                <w:sz w:val="24"/>
                <w:szCs w:val="24"/>
              </w:rPr>
              <w:t xml:space="preserve"> of the potential impact of bias on the decision-making process.</w:t>
            </w:r>
          </w:p>
          <w:p w:rsidR="00BE2C73" w:rsidRDefault="00BE2C73">
            <w:pPr>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1500 words </w:t>
            </w:r>
            <w:r>
              <w:rPr>
                <w:rFonts w:ascii="Calibri" w:eastAsia="Calibri" w:hAnsi="Calibri" w:cs="Calibri"/>
                <w:i/>
                <w:sz w:val="24"/>
                <w:szCs w:val="24"/>
              </w:rPr>
              <w:t>(+/- 10%: include your actual word count at the end of each section)</w:t>
            </w:r>
          </w:p>
        </w:tc>
      </w:tr>
    </w:tbl>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b/>
          <w:sz w:val="24"/>
          <w:szCs w:val="24"/>
        </w:rPr>
      </w:pPr>
      <w:r>
        <w:rPr>
          <w:rFonts w:ascii="Calibri" w:eastAsia="Calibri" w:hAnsi="Calibri" w:cs="Calibri"/>
          <w:b/>
          <w:sz w:val="24"/>
          <w:szCs w:val="24"/>
        </w:rPr>
        <w:t>ANSWER:</w:t>
      </w:r>
    </w:p>
    <w:p w:rsidR="00BE2C73" w:rsidRDefault="004A2FA5">
      <w:pPr>
        <w:jc w:val="both"/>
        <w:rPr>
          <w:rFonts w:ascii="Calibri" w:eastAsia="Calibri" w:hAnsi="Calibri" w:cs="Calibri"/>
          <w:sz w:val="24"/>
          <w:szCs w:val="24"/>
        </w:rPr>
      </w:pPr>
      <w:r>
        <w:rPr>
          <w:rFonts w:ascii="Calibri" w:eastAsia="Calibri" w:hAnsi="Calibri" w:cs="Calibri"/>
          <w:sz w:val="24"/>
          <w:szCs w:val="24"/>
        </w:rPr>
        <w:t>Responding to my first shoplifting at a supermarket, I was unaware of the full details but was informed by my tutor that a member of the travelling community had been detained by a supermarket security guard and passed on information they had become agitat</w:t>
      </w:r>
      <w:r>
        <w:rPr>
          <w:rFonts w:ascii="Calibri" w:eastAsia="Calibri" w:hAnsi="Calibri" w:cs="Calibri"/>
          <w:sz w:val="24"/>
          <w:szCs w:val="24"/>
        </w:rPr>
        <w:t xml:space="preserve">ed and were </w:t>
      </w:r>
      <w:r>
        <w:rPr>
          <w:rFonts w:ascii="Calibri" w:eastAsia="Calibri" w:hAnsi="Calibri" w:cs="Calibri"/>
          <w:sz w:val="24"/>
          <w:szCs w:val="24"/>
        </w:rPr>
        <w:t>desperately</w:t>
      </w:r>
      <w:r>
        <w:rPr>
          <w:rFonts w:ascii="Calibri" w:eastAsia="Calibri" w:hAnsi="Calibri" w:cs="Calibri"/>
          <w:sz w:val="24"/>
          <w:szCs w:val="24"/>
        </w:rPr>
        <w:t xml:space="preserve"> attempting to leave. I quickly developed an unconscious biased and pictured in </w:t>
      </w:r>
      <w:r>
        <w:rPr>
          <w:rFonts w:ascii="Calibri" w:eastAsia="Calibri" w:hAnsi="Calibri" w:cs="Calibri"/>
          <w:sz w:val="24"/>
          <w:szCs w:val="24"/>
        </w:rPr>
        <w:lastRenderedPageBreak/>
        <w:t xml:space="preserve">my head a </w:t>
      </w:r>
      <w:r w:rsidR="00236CE4">
        <w:rPr>
          <w:rFonts w:ascii="Calibri" w:eastAsia="Calibri" w:hAnsi="Calibri" w:cs="Calibri"/>
          <w:sz w:val="24"/>
          <w:szCs w:val="24"/>
        </w:rPr>
        <w:t>traveller being</w:t>
      </w:r>
      <w:r>
        <w:rPr>
          <w:rFonts w:ascii="Calibri" w:eastAsia="Calibri" w:hAnsi="Calibri" w:cs="Calibri"/>
          <w:sz w:val="24"/>
          <w:szCs w:val="24"/>
        </w:rPr>
        <w:t xml:space="preserve"> hostile towards us, attempting to disrupt our investigation by refusing to speak with us and possibly becoming violent. </w:t>
      </w:r>
    </w:p>
    <w:p w:rsidR="00BE2C73" w:rsidRDefault="00BE2C73">
      <w:pPr>
        <w:jc w:val="both"/>
        <w:rPr>
          <w:rFonts w:ascii="Calibri" w:eastAsia="Calibri" w:hAnsi="Calibri" w:cs="Calibri"/>
          <w:sz w:val="24"/>
          <w:szCs w:val="24"/>
        </w:rPr>
      </w:pPr>
    </w:p>
    <w:p w:rsidR="00BE2C73" w:rsidRDefault="004A2FA5">
      <w:pPr>
        <w:rPr>
          <w:rFonts w:ascii="Calibri" w:eastAsia="Calibri" w:hAnsi="Calibri" w:cs="Calibri"/>
          <w:sz w:val="24"/>
          <w:szCs w:val="24"/>
        </w:rPr>
      </w:pPr>
      <w:r>
        <w:rPr>
          <w:rFonts w:ascii="Calibri" w:eastAsia="Calibri" w:hAnsi="Calibri" w:cs="Calibri"/>
          <w:sz w:val="24"/>
          <w:szCs w:val="24"/>
          <w:highlight w:val="white"/>
        </w:rPr>
        <w:t>It i</w:t>
      </w:r>
      <w:r>
        <w:rPr>
          <w:rFonts w:ascii="Calibri" w:eastAsia="Calibri" w:hAnsi="Calibri" w:cs="Calibri"/>
          <w:sz w:val="24"/>
          <w:szCs w:val="24"/>
          <w:highlight w:val="white"/>
        </w:rPr>
        <w:t>s important to note that biases, conscious or unconscious, are not limited to ethnicity and race. Though racial bias and discrimination are well documented, biases may exist toward any social group. One’s age, gender, gender identity physical abilities, re</w:t>
      </w:r>
      <w:r>
        <w:rPr>
          <w:rFonts w:ascii="Calibri" w:eastAsia="Calibri" w:hAnsi="Calibri" w:cs="Calibri"/>
          <w:sz w:val="24"/>
          <w:szCs w:val="24"/>
          <w:highlight w:val="white"/>
        </w:rPr>
        <w:t>ligion, sexual orientation, weight, and many other characteristics are subject to bias.</w:t>
      </w:r>
      <w:r>
        <w:rPr>
          <w:rFonts w:ascii="Calibri" w:eastAsia="Calibri" w:hAnsi="Calibri" w:cs="Calibri"/>
          <w:sz w:val="24"/>
          <w:szCs w:val="24"/>
        </w:rPr>
        <w:br/>
      </w:r>
      <w:r>
        <w:rPr>
          <w:rFonts w:ascii="Calibri" w:eastAsia="Calibri" w:hAnsi="Calibri" w:cs="Calibri"/>
          <w:sz w:val="24"/>
          <w:szCs w:val="24"/>
        </w:rPr>
        <w:br/>
      </w:r>
      <w:r>
        <w:rPr>
          <w:rFonts w:ascii="Calibri" w:eastAsia="Calibri" w:hAnsi="Calibri" w:cs="Calibri"/>
          <w:sz w:val="24"/>
          <w:szCs w:val="24"/>
          <w:highlight w:val="white"/>
        </w:rPr>
        <w:t>“Unconscious biases</w:t>
      </w:r>
      <w:r>
        <w:rPr>
          <w:rFonts w:ascii="Calibri" w:eastAsia="Calibri" w:hAnsi="Calibri" w:cs="Calibri"/>
          <w:sz w:val="24"/>
          <w:szCs w:val="24"/>
          <w:highlight w:val="white"/>
        </w:rPr>
        <w:t> are social stereotypes about certain groups of people that individuals form outside their own conscious awareness. Everyone holds unconscious beliefs about various social and identity groups, and these biases stem from one’s tendency to organize social wo</w:t>
      </w:r>
      <w:r>
        <w:rPr>
          <w:rFonts w:ascii="Calibri" w:eastAsia="Calibri" w:hAnsi="Calibri" w:cs="Calibri"/>
          <w:sz w:val="24"/>
          <w:szCs w:val="24"/>
          <w:highlight w:val="white"/>
        </w:rPr>
        <w:t>rlds by categorizing.</w:t>
      </w:r>
      <w:r>
        <w:rPr>
          <w:rFonts w:ascii="Calibri" w:eastAsia="Calibri" w:hAnsi="Calibri" w:cs="Calibri"/>
          <w:sz w:val="24"/>
          <w:szCs w:val="24"/>
        </w:rPr>
        <w:br/>
      </w:r>
      <w:r>
        <w:rPr>
          <w:rFonts w:ascii="Calibri" w:eastAsia="Calibri" w:hAnsi="Calibri" w:cs="Calibri"/>
          <w:sz w:val="24"/>
          <w:szCs w:val="24"/>
          <w:highlight w:val="white"/>
        </w:rPr>
        <w:t>Unconscious bias is far more prevalent than conscious prejudice and often incompatible with one’s conscious values” (</w:t>
      </w:r>
      <w:r>
        <w:rPr>
          <w:rFonts w:ascii="Calibri" w:eastAsia="Calibri" w:hAnsi="Calibri" w:cs="Calibri"/>
          <w:sz w:val="24"/>
          <w:szCs w:val="24"/>
        </w:rPr>
        <w:t>UCSF, 2016)</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I was however very wrong in my judgement. On arrival at the supermarket we were escorted by a member of </w:t>
      </w:r>
      <w:r>
        <w:rPr>
          <w:rFonts w:ascii="Calibri" w:eastAsia="Calibri" w:hAnsi="Calibri" w:cs="Calibri"/>
          <w:sz w:val="24"/>
          <w:szCs w:val="24"/>
        </w:rPr>
        <w:t xml:space="preserve">staff up to the security office. On the way the member of staff made a derogatory comment about travellers which I challenged and made the member of staff aware was unacceptable.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When I entered the security office I </w:t>
      </w:r>
      <w:r>
        <w:rPr>
          <w:rFonts w:ascii="Calibri" w:eastAsia="Calibri" w:hAnsi="Calibri" w:cs="Calibri"/>
          <w:sz w:val="24"/>
          <w:szCs w:val="24"/>
        </w:rPr>
        <w:t>saw</w:t>
      </w:r>
      <w:r>
        <w:rPr>
          <w:rFonts w:ascii="Calibri" w:eastAsia="Calibri" w:hAnsi="Calibri" w:cs="Calibri"/>
          <w:sz w:val="24"/>
          <w:szCs w:val="24"/>
        </w:rPr>
        <w:t xml:space="preserve"> a young female </w:t>
      </w:r>
      <w:r>
        <w:rPr>
          <w:rFonts w:ascii="Calibri" w:eastAsia="Calibri" w:hAnsi="Calibri" w:cs="Calibri"/>
          <w:sz w:val="24"/>
          <w:szCs w:val="24"/>
        </w:rPr>
        <w:t>sitting</w:t>
      </w:r>
      <w:r>
        <w:rPr>
          <w:rFonts w:ascii="Calibri" w:eastAsia="Calibri" w:hAnsi="Calibri" w:cs="Calibri"/>
          <w:sz w:val="24"/>
          <w:szCs w:val="24"/>
        </w:rPr>
        <w:t xml:space="preserve"> behind the </w:t>
      </w:r>
      <w:r>
        <w:rPr>
          <w:rFonts w:ascii="Calibri" w:eastAsia="Calibri" w:hAnsi="Calibri" w:cs="Calibri"/>
          <w:sz w:val="24"/>
          <w:szCs w:val="24"/>
        </w:rPr>
        <w:t xml:space="preserve">table sobbing. She looked frightened and intimidated by the security guard who was towering over her. The young female avoided making eye </w:t>
      </w:r>
      <w:r w:rsidR="00236CE4">
        <w:rPr>
          <w:rFonts w:ascii="Calibri" w:eastAsia="Calibri" w:hAnsi="Calibri" w:cs="Calibri"/>
          <w:sz w:val="24"/>
          <w:szCs w:val="24"/>
        </w:rPr>
        <w:t xml:space="preserve">contact with myself and seemed </w:t>
      </w:r>
      <w:r>
        <w:rPr>
          <w:rFonts w:ascii="Calibri" w:eastAsia="Calibri" w:hAnsi="Calibri" w:cs="Calibri"/>
          <w:sz w:val="24"/>
          <w:szCs w:val="24"/>
        </w:rPr>
        <w:t xml:space="preserve">drawn to my female colleague and pleaded with her to be allowed to leave to return to </w:t>
      </w:r>
      <w:r>
        <w:rPr>
          <w:rFonts w:ascii="Calibri" w:eastAsia="Calibri" w:hAnsi="Calibri" w:cs="Calibri"/>
          <w:sz w:val="24"/>
          <w:szCs w:val="24"/>
        </w:rPr>
        <w:t xml:space="preserve">her home where she had a young baby </w:t>
      </w:r>
      <w:r>
        <w:rPr>
          <w:rFonts w:ascii="Calibri" w:eastAsia="Calibri" w:hAnsi="Calibri" w:cs="Calibri"/>
          <w:sz w:val="24"/>
          <w:szCs w:val="24"/>
        </w:rPr>
        <w:t>awaiting</w:t>
      </w:r>
      <w:r>
        <w:rPr>
          <w:rFonts w:ascii="Calibri" w:eastAsia="Calibri" w:hAnsi="Calibri" w:cs="Calibri"/>
          <w:sz w:val="24"/>
          <w:szCs w:val="24"/>
        </w:rPr>
        <w:t xml:space="preserve"> her, as she had been left with a female she barely knew from her supported living accommodation. I asked the Security guard what had been taken and he showed </w:t>
      </w:r>
      <w:r>
        <w:rPr>
          <w:rFonts w:ascii="Calibri" w:eastAsia="Calibri" w:hAnsi="Calibri" w:cs="Calibri"/>
          <w:sz w:val="24"/>
          <w:szCs w:val="24"/>
        </w:rPr>
        <w:t>us baby</w:t>
      </w:r>
      <w:r>
        <w:rPr>
          <w:rFonts w:ascii="Calibri" w:eastAsia="Calibri" w:hAnsi="Calibri" w:cs="Calibri"/>
          <w:sz w:val="24"/>
          <w:szCs w:val="24"/>
        </w:rPr>
        <w:t xml:space="preserve"> milk formula and nappies then made a derogato</w:t>
      </w:r>
      <w:r>
        <w:rPr>
          <w:rFonts w:ascii="Calibri" w:eastAsia="Calibri" w:hAnsi="Calibri" w:cs="Calibri"/>
          <w:sz w:val="24"/>
          <w:szCs w:val="24"/>
        </w:rPr>
        <w:t xml:space="preserve">ry comment about Travellers and shoplifting which I challenged and asked for him to refrain from.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Me and my </w:t>
      </w:r>
      <w:r w:rsidR="00236CE4">
        <w:rPr>
          <w:rFonts w:ascii="Calibri" w:eastAsia="Calibri" w:hAnsi="Calibri" w:cs="Calibri"/>
          <w:sz w:val="24"/>
          <w:szCs w:val="24"/>
        </w:rPr>
        <w:t xml:space="preserve">colleague discussed the matter </w:t>
      </w:r>
      <w:r>
        <w:rPr>
          <w:rFonts w:ascii="Calibri" w:eastAsia="Calibri" w:hAnsi="Calibri" w:cs="Calibri"/>
          <w:sz w:val="24"/>
          <w:szCs w:val="24"/>
        </w:rPr>
        <w:t xml:space="preserve">and decided that if there was a </w:t>
      </w:r>
      <w:r w:rsidR="00236CE4">
        <w:rPr>
          <w:rFonts w:ascii="Calibri" w:eastAsia="Calibri" w:hAnsi="Calibri" w:cs="Calibri"/>
          <w:sz w:val="24"/>
          <w:szCs w:val="24"/>
        </w:rPr>
        <w:t>new-born</w:t>
      </w:r>
      <w:r>
        <w:rPr>
          <w:rFonts w:ascii="Calibri" w:eastAsia="Calibri" w:hAnsi="Calibri" w:cs="Calibri"/>
          <w:sz w:val="24"/>
          <w:szCs w:val="24"/>
        </w:rPr>
        <w:t xml:space="preserve"> baby that was without their mother, which due to the items attempting to b</w:t>
      </w:r>
      <w:r>
        <w:rPr>
          <w:rFonts w:ascii="Calibri" w:eastAsia="Calibri" w:hAnsi="Calibri" w:cs="Calibri"/>
          <w:sz w:val="24"/>
          <w:szCs w:val="24"/>
        </w:rPr>
        <w:t xml:space="preserve">e taken I believed to be true, it made sense for us to carry on our enquiries at the home of this potential young Mother and check on the welfare of the </w:t>
      </w:r>
      <w:r w:rsidR="00236CE4">
        <w:rPr>
          <w:rFonts w:ascii="Calibri" w:eastAsia="Calibri" w:hAnsi="Calibri" w:cs="Calibri"/>
          <w:sz w:val="24"/>
          <w:szCs w:val="24"/>
        </w:rPr>
        <w:t>new-born</w:t>
      </w:r>
      <w:r>
        <w:rPr>
          <w:rFonts w:ascii="Calibri" w:eastAsia="Calibri" w:hAnsi="Calibri" w:cs="Calibri"/>
          <w:sz w:val="24"/>
          <w:szCs w:val="24"/>
        </w:rPr>
        <w:t xml:space="preserve"> baby.I asked the female her name and address to which the female reacted to by becoming very cl</w:t>
      </w:r>
      <w:r>
        <w:rPr>
          <w:rFonts w:ascii="Calibri" w:eastAsia="Calibri" w:hAnsi="Calibri" w:cs="Calibri"/>
          <w:sz w:val="24"/>
          <w:szCs w:val="24"/>
        </w:rPr>
        <w:t>osed off and looked to the floor. The female asked if it was ok to speak through my female colleague and I agreed that if this made her comfortable this was fine with me. My colleague took her details and conducted a Police National Computer (PNC) check an</w:t>
      </w:r>
      <w:r>
        <w:rPr>
          <w:rFonts w:ascii="Calibri" w:eastAsia="Calibri" w:hAnsi="Calibri" w:cs="Calibri"/>
          <w:sz w:val="24"/>
          <w:szCs w:val="24"/>
        </w:rPr>
        <w:t xml:space="preserve">d it returned no trace. We discovered the only occurrences were that of being a victim of domestic assault and being re-homed in a women’s shelter.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We escorted the female to the police marked vehicle and before we returned her to her supported living I c</w:t>
      </w:r>
      <w:r>
        <w:rPr>
          <w:rFonts w:ascii="Calibri" w:eastAsia="Calibri" w:hAnsi="Calibri" w:cs="Calibri"/>
          <w:sz w:val="24"/>
          <w:szCs w:val="24"/>
        </w:rPr>
        <w:t>ontacted her social worker whose details were on Niche under the occurrence for domestic assault, I explained the situation of being stopped by security for leaving the store without making an attempt to make payment. The Social worker was very surprised a</w:t>
      </w:r>
      <w:r>
        <w:rPr>
          <w:rFonts w:ascii="Calibri" w:eastAsia="Calibri" w:hAnsi="Calibri" w:cs="Calibri"/>
          <w:sz w:val="24"/>
          <w:szCs w:val="24"/>
        </w:rPr>
        <w:t xml:space="preserve">t this and asked what items had been taken and said she would meet us at the supported living. We asked the female why she had taken the items from the store without </w:t>
      </w:r>
      <w:r>
        <w:rPr>
          <w:rFonts w:ascii="Calibri" w:eastAsia="Calibri" w:hAnsi="Calibri" w:cs="Calibri"/>
          <w:sz w:val="24"/>
          <w:szCs w:val="24"/>
        </w:rPr>
        <w:lastRenderedPageBreak/>
        <w:t xml:space="preserve">paying and even though she attempted to hold back the tears she was clearly emotional and </w:t>
      </w:r>
      <w:r>
        <w:rPr>
          <w:rFonts w:ascii="Calibri" w:eastAsia="Calibri" w:hAnsi="Calibri" w:cs="Calibri"/>
          <w:sz w:val="24"/>
          <w:szCs w:val="24"/>
        </w:rPr>
        <w:t>explained that due to leaving her husband and him going to prison due to her reporting him for a very bad assault during her pregnancy, she had been disowned by the travelling community she belonged to since marrying him and had recently gone into a shelte</w:t>
      </w:r>
      <w:r>
        <w:rPr>
          <w:rFonts w:ascii="Calibri" w:eastAsia="Calibri" w:hAnsi="Calibri" w:cs="Calibri"/>
          <w:sz w:val="24"/>
          <w:szCs w:val="24"/>
        </w:rPr>
        <w:t xml:space="preserve">r and had very little money to support herself and her new born baby. </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She told us that when she married her husband she left her own families campsite many miles away and moved to her </w:t>
      </w:r>
      <w:r>
        <w:rPr>
          <w:rFonts w:ascii="Calibri" w:eastAsia="Calibri" w:hAnsi="Calibri" w:cs="Calibri"/>
          <w:sz w:val="24"/>
          <w:szCs w:val="24"/>
        </w:rPr>
        <w:t>husband's</w:t>
      </w:r>
      <w:r>
        <w:rPr>
          <w:rFonts w:ascii="Calibri" w:eastAsia="Calibri" w:hAnsi="Calibri" w:cs="Calibri"/>
          <w:sz w:val="24"/>
          <w:szCs w:val="24"/>
        </w:rPr>
        <w:t xml:space="preserve"> site. She would stay home all day in the trailer that they s</w:t>
      </w:r>
      <w:r>
        <w:rPr>
          <w:rFonts w:ascii="Calibri" w:eastAsia="Calibri" w:hAnsi="Calibri" w:cs="Calibri"/>
          <w:sz w:val="24"/>
          <w:szCs w:val="24"/>
        </w:rPr>
        <w:t xml:space="preserve">hared and would spend all day cleaning, cooking and waiting for her husband to return </w:t>
      </w:r>
      <w:r w:rsidR="00236CE4">
        <w:rPr>
          <w:rFonts w:ascii="Calibri" w:eastAsia="Calibri" w:hAnsi="Calibri" w:cs="Calibri"/>
          <w:sz w:val="24"/>
          <w:szCs w:val="24"/>
        </w:rPr>
        <w:t xml:space="preserve">from work and when he returned </w:t>
      </w:r>
      <w:r>
        <w:rPr>
          <w:rFonts w:ascii="Calibri" w:eastAsia="Calibri" w:hAnsi="Calibri" w:cs="Calibri"/>
          <w:sz w:val="24"/>
          <w:szCs w:val="24"/>
        </w:rPr>
        <w:t>home she would have his food ready for him. At first this would be much appreciated by her husband and he would show this by buying her gi</w:t>
      </w:r>
      <w:r>
        <w:rPr>
          <w:rFonts w:ascii="Calibri" w:eastAsia="Calibri" w:hAnsi="Calibri" w:cs="Calibri"/>
          <w:sz w:val="24"/>
          <w:szCs w:val="24"/>
        </w:rPr>
        <w:t>fts and giving compliments.</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It was explained by the young mum how the husband began to change after just a couple of years of marriage. He would frequent pubs more often and would spend copious amounts of money gambling. He would return from the pub drunk and would be argumentative a</w:t>
      </w:r>
      <w:r>
        <w:rPr>
          <w:rFonts w:ascii="Calibri" w:eastAsia="Calibri" w:hAnsi="Calibri" w:cs="Calibri"/>
          <w:sz w:val="24"/>
          <w:szCs w:val="24"/>
        </w:rPr>
        <w:t xml:space="preserve">nd aggressive accusing her of being a bad wife, of cheating on him even though she says he knew she had no means of leaving the caravan site or knowledge of the local area due to never being allowed to leave the site without him. </w:t>
      </w:r>
    </w:p>
    <w:p w:rsidR="00BE2C73" w:rsidRDefault="004A2FA5">
      <w:pPr>
        <w:jc w:val="both"/>
        <w:rPr>
          <w:rFonts w:ascii="Calibri" w:eastAsia="Calibri" w:hAnsi="Calibri" w:cs="Calibri"/>
          <w:sz w:val="24"/>
          <w:szCs w:val="24"/>
        </w:rPr>
      </w:pPr>
      <w:r>
        <w:rPr>
          <w:rFonts w:ascii="Calibri" w:eastAsia="Calibri" w:hAnsi="Calibri" w:cs="Calibri"/>
          <w:sz w:val="24"/>
          <w:szCs w:val="24"/>
        </w:rPr>
        <w:t>Domestic violence describ</w:t>
      </w:r>
      <w:r>
        <w:rPr>
          <w:rFonts w:ascii="Calibri" w:eastAsia="Calibri" w:hAnsi="Calibri" w:cs="Calibri"/>
          <w:sz w:val="24"/>
          <w:szCs w:val="24"/>
        </w:rPr>
        <w:t>ed as being any act in a relationship that causes harm to the partner. This could include physical, sexual, emotional,</w:t>
      </w:r>
      <w:r w:rsidR="00236CE4">
        <w:rPr>
          <w:rFonts w:ascii="Calibri" w:eastAsia="Calibri" w:hAnsi="Calibri" w:cs="Calibri"/>
          <w:sz w:val="24"/>
          <w:szCs w:val="24"/>
        </w:rPr>
        <w:t xml:space="preserve"> </w:t>
      </w:r>
      <w:r>
        <w:rPr>
          <w:rFonts w:ascii="Calibri" w:eastAsia="Calibri" w:hAnsi="Calibri" w:cs="Calibri"/>
          <w:sz w:val="24"/>
          <w:szCs w:val="24"/>
        </w:rPr>
        <w:t>financial abuse or controlling and coercive behaviour (Kelley, 2021).</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On arrival back at the supported living the female was so pleased t</w:t>
      </w:r>
      <w:r>
        <w:rPr>
          <w:rFonts w:ascii="Calibri" w:eastAsia="Calibri" w:hAnsi="Calibri" w:cs="Calibri"/>
          <w:sz w:val="24"/>
          <w:szCs w:val="24"/>
        </w:rPr>
        <w:t xml:space="preserve">o be back with her baby and I could sense there was regret for leaving the baby. The New mother invited us both in and the place was immaculately clean and </w:t>
      </w:r>
      <w:r w:rsidR="00236CE4">
        <w:rPr>
          <w:rFonts w:ascii="Calibri" w:eastAsia="Calibri" w:hAnsi="Calibri" w:cs="Calibri"/>
          <w:sz w:val="24"/>
          <w:szCs w:val="24"/>
        </w:rPr>
        <w:t xml:space="preserve">well-kept which </w:t>
      </w:r>
      <w:r>
        <w:rPr>
          <w:rFonts w:ascii="Calibri" w:eastAsia="Calibri" w:hAnsi="Calibri" w:cs="Calibri"/>
          <w:sz w:val="24"/>
          <w:szCs w:val="24"/>
        </w:rPr>
        <w:t xml:space="preserve">complimented her on to which she bashfully thanked me for. She again began to cry </w:t>
      </w:r>
      <w:r>
        <w:rPr>
          <w:rFonts w:ascii="Calibri" w:eastAsia="Calibri" w:hAnsi="Calibri" w:cs="Calibri"/>
          <w:sz w:val="24"/>
          <w:szCs w:val="24"/>
        </w:rPr>
        <w:t xml:space="preserve">and told my colleague how embarrassed she was at having to steal items for her baby but she had no one to turn to. </w:t>
      </w:r>
    </w:p>
    <w:p w:rsidR="00BE2C73" w:rsidRDefault="004A2FA5">
      <w:pPr>
        <w:jc w:val="both"/>
        <w:rPr>
          <w:rFonts w:ascii="Calibri" w:eastAsia="Calibri" w:hAnsi="Calibri" w:cs="Calibri"/>
          <w:sz w:val="24"/>
          <w:szCs w:val="24"/>
        </w:rPr>
      </w:pPr>
      <w:r>
        <w:rPr>
          <w:rFonts w:ascii="Calibri" w:eastAsia="Calibri" w:hAnsi="Calibri" w:cs="Calibri"/>
          <w:sz w:val="24"/>
          <w:szCs w:val="24"/>
        </w:rPr>
        <w:t>We were told how the husband would escort her to collect shopping and would not allow her to speak to anyone and would do this for her as we</w:t>
      </w:r>
      <w:r>
        <w:rPr>
          <w:rFonts w:ascii="Calibri" w:eastAsia="Calibri" w:hAnsi="Calibri" w:cs="Calibri"/>
          <w:sz w:val="24"/>
          <w:szCs w:val="24"/>
        </w:rPr>
        <w:t xml:space="preserve">ll as handle cash. She also told me the reason for asking to speak to my female colleague. It was due to still adjusting to her new life and that speaking to any males had always been forbidden. I explained it was a process </w:t>
      </w:r>
      <w:r w:rsidR="00236CE4">
        <w:rPr>
          <w:rFonts w:ascii="Calibri" w:eastAsia="Calibri" w:hAnsi="Calibri" w:cs="Calibri"/>
          <w:sz w:val="24"/>
          <w:szCs w:val="24"/>
        </w:rPr>
        <w:t xml:space="preserve">I </w:t>
      </w:r>
      <w:r>
        <w:rPr>
          <w:rFonts w:ascii="Calibri" w:eastAsia="Calibri" w:hAnsi="Calibri" w:cs="Calibri"/>
          <w:sz w:val="24"/>
          <w:szCs w:val="24"/>
        </w:rPr>
        <w:t>she would become used to but als</w:t>
      </w:r>
      <w:r>
        <w:rPr>
          <w:rFonts w:ascii="Calibri" w:eastAsia="Calibri" w:hAnsi="Calibri" w:cs="Calibri"/>
          <w:sz w:val="24"/>
          <w:szCs w:val="24"/>
        </w:rPr>
        <w:t xml:space="preserve">o informed her she has every right to choose who she does or doesn’t speak to. </w:t>
      </w:r>
    </w:p>
    <w:p w:rsidR="00BE2C73" w:rsidRDefault="004A2FA5">
      <w:pPr>
        <w:jc w:val="both"/>
        <w:rPr>
          <w:rFonts w:ascii="Calibri" w:eastAsia="Calibri" w:hAnsi="Calibri" w:cs="Calibri"/>
          <w:sz w:val="24"/>
          <w:szCs w:val="24"/>
          <w:highlight w:val="white"/>
        </w:rPr>
      </w:pPr>
      <w:r>
        <w:rPr>
          <w:rFonts w:ascii="Calibri" w:eastAsia="Calibri" w:hAnsi="Calibri" w:cs="Calibri"/>
          <w:sz w:val="24"/>
          <w:szCs w:val="24"/>
          <w:highlight w:val="white"/>
        </w:rPr>
        <w:t>Controlling or Coercive behaviour became an offence in 2015 under the Serious Crime Act. It is a form of emotional abuse as it has been recognised as having just as a serious e</w:t>
      </w:r>
      <w:r>
        <w:rPr>
          <w:rFonts w:ascii="Calibri" w:eastAsia="Calibri" w:hAnsi="Calibri" w:cs="Calibri"/>
          <w:sz w:val="24"/>
          <w:szCs w:val="24"/>
          <w:highlight w:val="white"/>
        </w:rPr>
        <w:t xml:space="preserve">ffect as physical abuse </w:t>
      </w:r>
      <w:r>
        <w:rPr>
          <w:rFonts w:ascii="Calibri" w:eastAsia="Calibri" w:hAnsi="Calibri" w:cs="Calibri"/>
          <w:sz w:val="24"/>
          <w:szCs w:val="24"/>
        </w:rPr>
        <w:t>(Bishop 2017).</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The Social worker who had been contacted on leaving the supermarket had arrived at the home address and brought with her some nappies and milk formula for the young mother and apologised on behalf of the female as sh</w:t>
      </w:r>
      <w:r>
        <w:rPr>
          <w:rFonts w:ascii="Calibri" w:eastAsia="Calibri" w:hAnsi="Calibri" w:cs="Calibri"/>
          <w:sz w:val="24"/>
          <w:szCs w:val="24"/>
        </w:rPr>
        <w:t xml:space="preserve">e had </w:t>
      </w:r>
      <w:r>
        <w:rPr>
          <w:rFonts w:ascii="Calibri" w:eastAsia="Calibri" w:hAnsi="Calibri" w:cs="Calibri"/>
          <w:sz w:val="24"/>
          <w:szCs w:val="24"/>
        </w:rPr>
        <w:t>believed that</w:t>
      </w:r>
      <w:r>
        <w:rPr>
          <w:rFonts w:ascii="Calibri" w:eastAsia="Calibri" w:hAnsi="Calibri" w:cs="Calibri"/>
          <w:sz w:val="24"/>
          <w:szCs w:val="24"/>
        </w:rPr>
        <w:t xml:space="preserve"> she had ensure she would have all the resources she needed from colleagues but the team in charge of providing her with these had left her short and also with no contact number in case of an emergency. This was more evidence that the fe</w:t>
      </w:r>
      <w:r>
        <w:rPr>
          <w:rFonts w:ascii="Calibri" w:eastAsia="Calibri" w:hAnsi="Calibri" w:cs="Calibri"/>
          <w:sz w:val="24"/>
          <w:szCs w:val="24"/>
        </w:rPr>
        <w:t>male was in a predicament and didn’t have anyone to turn to for help. The store manager was contacted and was told the circumstances around the shoplifting. It was explained that she had found herself in very difficult circumstances and had never been in t</w:t>
      </w:r>
      <w:r>
        <w:rPr>
          <w:rFonts w:ascii="Calibri" w:eastAsia="Calibri" w:hAnsi="Calibri" w:cs="Calibri"/>
          <w:sz w:val="24"/>
          <w:szCs w:val="24"/>
        </w:rPr>
        <w:t xml:space="preserve">rouble before. The female had admitted her wrong doing and the Store </w:t>
      </w:r>
      <w:r>
        <w:rPr>
          <w:rFonts w:ascii="Calibri" w:eastAsia="Calibri" w:hAnsi="Calibri" w:cs="Calibri"/>
          <w:sz w:val="24"/>
          <w:szCs w:val="24"/>
        </w:rPr>
        <w:lastRenderedPageBreak/>
        <w:t>manager agreed to the restorative justice approach which he was aware of and told me he didn’t always agree to it but deemed it acceptable for these circumstances. After both parties sign</w:t>
      </w:r>
      <w:r>
        <w:rPr>
          <w:rFonts w:ascii="Calibri" w:eastAsia="Calibri" w:hAnsi="Calibri" w:cs="Calibri"/>
          <w:sz w:val="24"/>
          <w:szCs w:val="24"/>
        </w:rPr>
        <w:t xml:space="preserve">ed my Electronic Pocket Note Book, the matter was settled. </w:t>
      </w:r>
    </w:p>
    <w:p w:rsidR="00BE2C73" w:rsidRDefault="004A2FA5">
      <w:pPr>
        <w:jc w:val="both"/>
        <w:rPr>
          <w:rFonts w:ascii="Calibri" w:eastAsia="Calibri" w:hAnsi="Calibri" w:cs="Calibri"/>
          <w:sz w:val="24"/>
          <w:szCs w:val="24"/>
          <w:highlight w:val="white"/>
        </w:rPr>
      </w:pPr>
      <w:r>
        <w:rPr>
          <w:rFonts w:ascii="Calibri" w:eastAsia="Calibri" w:hAnsi="Calibri" w:cs="Calibri"/>
          <w:sz w:val="24"/>
          <w:szCs w:val="24"/>
          <w:highlight w:val="white"/>
        </w:rPr>
        <w:t>“Restorative justice (RJ) has been defined as a process through which parties with a stake in a specific offence collectively resolve how to deal with the aftermath of the offence and its implicat</w:t>
      </w:r>
      <w:r>
        <w:rPr>
          <w:rFonts w:ascii="Calibri" w:eastAsia="Calibri" w:hAnsi="Calibri" w:cs="Calibri"/>
          <w:sz w:val="24"/>
          <w:szCs w:val="24"/>
          <w:highlight w:val="white"/>
        </w:rPr>
        <w:t>ions for the future. RJ can take the form of victim-offender mediation either through direct contact between the offender and victim or indirect communication involving third parties. It can also involve restitution or reparation where this is agreed betwe</w:t>
      </w:r>
      <w:r>
        <w:rPr>
          <w:rFonts w:ascii="Calibri" w:eastAsia="Calibri" w:hAnsi="Calibri" w:cs="Calibri"/>
          <w:sz w:val="24"/>
          <w:szCs w:val="24"/>
          <w:highlight w:val="white"/>
        </w:rPr>
        <w:t xml:space="preserve">en offenders and their victims” </w:t>
      </w:r>
      <w:r>
        <w:rPr>
          <w:rFonts w:ascii="Calibri" w:eastAsia="Calibri" w:hAnsi="Calibri" w:cs="Calibri"/>
          <w:sz w:val="24"/>
          <w:szCs w:val="24"/>
          <w:highlight w:val="white"/>
        </w:rPr>
        <w:t>(The Crown Prosecution Service, 2019).</w:t>
      </w:r>
    </w:p>
    <w:p w:rsidR="00BE2C73" w:rsidRDefault="00BE2C73">
      <w:pPr>
        <w:jc w:val="both"/>
        <w:rPr>
          <w:rFonts w:ascii="Calibri" w:eastAsia="Calibri" w:hAnsi="Calibri" w:cs="Calibri"/>
          <w:sz w:val="24"/>
          <w:szCs w:val="24"/>
          <w:highlight w:val="white"/>
        </w:rPr>
      </w:pPr>
    </w:p>
    <w:p w:rsidR="00BE2C73" w:rsidRDefault="004A2FA5">
      <w:pPr>
        <w:pBdr>
          <w:top w:val="nil"/>
          <w:left w:val="nil"/>
          <w:bottom w:val="nil"/>
          <w:right w:val="nil"/>
          <w:between w:val="nil"/>
        </w:pBdr>
        <w:rPr>
          <w:rFonts w:ascii="Calibri" w:eastAsia="Calibri" w:hAnsi="Calibri" w:cs="Calibri"/>
          <w:sz w:val="24"/>
          <w:szCs w:val="24"/>
        </w:rPr>
      </w:pPr>
      <w:r>
        <w:rPr>
          <w:rFonts w:ascii="Calibri" w:eastAsia="Calibri" w:hAnsi="Calibri" w:cs="Calibri"/>
          <w:sz w:val="24"/>
          <w:szCs w:val="24"/>
        </w:rPr>
        <w:t>On reflection I would try to steer clear of any unconscious bias and be prepared for any possibilities as to be in a better position to deal with whatever faces me.</w:t>
      </w: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Word count: 140</w:t>
      </w:r>
      <w:r>
        <w:rPr>
          <w:rFonts w:ascii="Calibri" w:eastAsia="Calibri" w:hAnsi="Calibri" w:cs="Calibri"/>
          <w:sz w:val="24"/>
          <w:szCs w:val="24"/>
        </w:rPr>
        <w:t>4</w:t>
      </w:r>
      <w:r>
        <w:rPr>
          <w:rFonts w:ascii="Calibri" w:eastAsia="Calibri" w:hAnsi="Calibri" w:cs="Calibri"/>
          <w:sz w:val="24"/>
          <w:szCs w:val="24"/>
        </w:rPr>
        <w:t xml:space="preserve"> words</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color w:val="4472C4"/>
          <w:sz w:val="24"/>
          <w:szCs w:val="24"/>
        </w:rPr>
      </w:pPr>
    </w:p>
    <w:p w:rsidR="00BE2C73" w:rsidRDefault="00BE2C73">
      <w:pPr>
        <w:jc w:val="both"/>
        <w:rPr>
          <w:rFonts w:ascii="Calibri" w:eastAsia="Calibri" w:hAnsi="Calibri" w:cs="Calibri"/>
          <w:color w:val="4472C4"/>
          <w:sz w:val="24"/>
          <w:szCs w:val="24"/>
        </w:rPr>
      </w:pPr>
    </w:p>
    <w:p w:rsidR="00BE2C73" w:rsidRDefault="004A2FA5">
      <w:pPr>
        <w:ind w:left="2880" w:firstLine="720"/>
        <w:jc w:val="both"/>
        <w:rPr>
          <w:rFonts w:ascii="Calibri" w:eastAsia="Calibri" w:hAnsi="Calibri" w:cs="Calibri"/>
          <w:b/>
          <w:sz w:val="24"/>
          <w:szCs w:val="24"/>
        </w:rPr>
      </w:pPr>
      <w:r>
        <w:rPr>
          <w:rFonts w:ascii="Calibri" w:eastAsia="Calibri" w:hAnsi="Calibri" w:cs="Calibri"/>
          <w:b/>
          <w:sz w:val="24"/>
          <w:szCs w:val="24"/>
        </w:rPr>
        <w:t>Task 5</w:t>
      </w:r>
    </w:p>
    <w:p w:rsidR="00BE2C73" w:rsidRDefault="00BE2C73">
      <w:pPr>
        <w:jc w:val="both"/>
        <w:rPr>
          <w:rFonts w:ascii="Calibri" w:eastAsia="Calibri" w:hAnsi="Calibri" w:cs="Calibri"/>
          <w:b/>
          <w:sz w:val="24"/>
          <w:szCs w:val="24"/>
        </w:rPr>
      </w:pPr>
    </w:p>
    <w:p w:rsidR="00BE2C73" w:rsidRDefault="004A2FA5">
      <w:pPr>
        <w:jc w:val="both"/>
        <w:rPr>
          <w:rFonts w:ascii="Calibri" w:eastAsia="Calibri" w:hAnsi="Calibri" w:cs="Calibri"/>
          <w:b/>
          <w:sz w:val="24"/>
          <w:szCs w:val="24"/>
        </w:rPr>
      </w:pPr>
      <w:r>
        <w:rPr>
          <w:rFonts w:ascii="Calibri" w:eastAsia="Calibri" w:hAnsi="Calibri" w:cs="Calibri"/>
          <w:b/>
          <w:sz w:val="24"/>
          <w:szCs w:val="24"/>
        </w:rPr>
        <w:t xml:space="preserve">Personal Development Plan (PDP) / Learning Plan. </w:t>
      </w:r>
    </w:p>
    <w:p w:rsidR="00BE2C73" w:rsidRDefault="00BE2C73">
      <w:pPr>
        <w:jc w:val="both"/>
        <w:rPr>
          <w:rFonts w:ascii="Calibri" w:eastAsia="Calibri" w:hAnsi="Calibri" w:cs="Calibri"/>
          <w:b/>
          <w:sz w:val="24"/>
          <w:szCs w:val="24"/>
        </w:rPr>
      </w:pPr>
    </w:p>
    <w:p w:rsidR="00BE2C73" w:rsidRDefault="004A2FA5">
      <w:pPr>
        <w:jc w:val="both"/>
        <w:rPr>
          <w:rFonts w:ascii="Calibri" w:eastAsia="Calibri" w:hAnsi="Calibri" w:cs="Calibri"/>
          <w:b/>
          <w:i/>
          <w:sz w:val="24"/>
          <w:szCs w:val="24"/>
        </w:rPr>
      </w:pPr>
      <w:r>
        <w:rPr>
          <w:rFonts w:ascii="Calibri" w:eastAsia="Calibri" w:hAnsi="Calibri" w:cs="Calibri"/>
          <w:b/>
          <w:i/>
          <w:sz w:val="24"/>
          <w:szCs w:val="24"/>
        </w:rPr>
        <w:t xml:space="preserve">As part of your reflective process, please use this table to aid you in identifying the next steps for development.  This is equivalent to 500 words. Please note that this not the actual number of words you need to use, the word count reflects the thought </w:t>
      </w:r>
      <w:r>
        <w:rPr>
          <w:rFonts w:ascii="Calibri" w:eastAsia="Calibri" w:hAnsi="Calibri" w:cs="Calibri"/>
          <w:b/>
          <w:i/>
          <w:sz w:val="24"/>
          <w:szCs w:val="24"/>
        </w:rPr>
        <w:t xml:space="preserve">and research you put into it. </w:t>
      </w:r>
    </w:p>
    <w:p w:rsidR="00BE2C73" w:rsidRDefault="00BE2C73">
      <w:pPr>
        <w:jc w:val="both"/>
        <w:rPr>
          <w:rFonts w:ascii="Calibri" w:eastAsia="Calibri" w:hAnsi="Calibri" w:cs="Calibri"/>
          <w:b/>
          <w:sz w:val="24"/>
          <w:szCs w:val="24"/>
        </w:rPr>
      </w:pPr>
    </w:p>
    <w:tbl>
      <w:tblPr>
        <w:tblStyle w:val="a5"/>
        <w:tblW w:w="90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8"/>
        <w:gridCol w:w="2249"/>
        <w:gridCol w:w="2230"/>
        <w:gridCol w:w="2230"/>
      </w:tblGrid>
      <w:tr w:rsidR="00BE2C73">
        <w:tc>
          <w:tcPr>
            <w:tcW w:w="2318" w:type="dxa"/>
            <w:shd w:val="clear" w:color="auto" w:fill="auto"/>
          </w:tcPr>
          <w:p w:rsidR="00BE2C73" w:rsidRDefault="00BE2C73">
            <w:pPr>
              <w:jc w:val="center"/>
              <w:rPr>
                <w:rFonts w:ascii="Calibri" w:eastAsia="Calibri" w:hAnsi="Calibri" w:cs="Calibri"/>
                <w:b/>
                <w:sz w:val="24"/>
                <w:szCs w:val="24"/>
              </w:rPr>
            </w:pPr>
          </w:p>
          <w:p w:rsidR="00BE2C73" w:rsidRDefault="004A2FA5">
            <w:pPr>
              <w:jc w:val="center"/>
              <w:rPr>
                <w:rFonts w:ascii="Calibri" w:eastAsia="Calibri" w:hAnsi="Calibri" w:cs="Calibri"/>
                <w:b/>
                <w:sz w:val="24"/>
                <w:szCs w:val="24"/>
              </w:rPr>
            </w:pPr>
            <w:r>
              <w:rPr>
                <w:rFonts w:ascii="Calibri" w:eastAsia="Calibri" w:hAnsi="Calibri" w:cs="Calibri"/>
                <w:b/>
                <w:sz w:val="24"/>
                <w:szCs w:val="24"/>
              </w:rPr>
              <w:t xml:space="preserve">Identified area for development </w:t>
            </w:r>
          </w:p>
          <w:p w:rsidR="00BE2C73" w:rsidRDefault="00BE2C73">
            <w:pPr>
              <w:jc w:val="center"/>
              <w:rPr>
                <w:rFonts w:ascii="Calibri" w:eastAsia="Calibri" w:hAnsi="Calibri" w:cs="Calibri"/>
                <w:b/>
                <w:sz w:val="24"/>
                <w:szCs w:val="24"/>
              </w:rPr>
            </w:pPr>
          </w:p>
        </w:tc>
        <w:tc>
          <w:tcPr>
            <w:tcW w:w="2249" w:type="dxa"/>
            <w:shd w:val="clear" w:color="auto" w:fill="auto"/>
          </w:tcPr>
          <w:p w:rsidR="00BE2C73" w:rsidRDefault="00BE2C73">
            <w:pPr>
              <w:jc w:val="center"/>
              <w:rPr>
                <w:rFonts w:ascii="Calibri" w:eastAsia="Calibri" w:hAnsi="Calibri" w:cs="Calibri"/>
                <w:b/>
                <w:sz w:val="24"/>
                <w:szCs w:val="24"/>
              </w:rPr>
            </w:pPr>
          </w:p>
          <w:p w:rsidR="00BE2C73" w:rsidRDefault="004A2FA5">
            <w:pPr>
              <w:jc w:val="center"/>
              <w:rPr>
                <w:rFonts w:ascii="Calibri" w:eastAsia="Calibri" w:hAnsi="Calibri" w:cs="Calibri"/>
                <w:b/>
                <w:sz w:val="24"/>
                <w:szCs w:val="24"/>
              </w:rPr>
            </w:pPr>
            <w:r>
              <w:rPr>
                <w:rFonts w:ascii="Calibri" w:eastAsia="Calibri" w:hAnsi="Calibri" w:cs="Calibri"/>
                <w:b/>
                <w:sz w:val="24"/>
                <w:szCs w:val="24"/>
              </w:rPr>
              <w:t>How it will be achieved</w:t>
            </w:r>
          </w:p>
        </w:tc>
        <w:tc>
          <w:tcPr>
            <w:tcW w:w="2230" w:type="dxa"/>
            <w:shd w:val="clear" w:color="auto" w:fill="auto"/>
          </w:tcPr>
          <w:p w:rsidR="00BE2C73" w:rsidRDefault="00BE2C73">
            <w:pPr>
              <w:jc w:val="center"/>
              <w:rPr>
                <w:rFonts w:ascii="Calibri" w:eastAsia="Calibri" w:hAnsi="Calibri" w:cs="Calibri"/>
                <w:b/>
                <w:sz w:val="24"/>
                <w:szCs w:val="24"/>
              </w:rPr>
            </w:pPr>
          </w:p>
          <w:p w:rsidR="00BE2C73" w:rsidRDefault="004A2FA5">
            <w:pPr>
              <w:jc w:val="center"/>
              <w:rPr>
                <w:rFonts w:ascii="Calibri" w:eastAsia="Calibri" w:hAnsi="Calibri" w:cs="Calibri"/>
                <w:b/>
                <w:sz w:val="24"/>
                <w:szCs w:val="24"/>
              </w:rPr>
            </w:pPr>
            <w:r>
              <w:rPr>
                <w:rFonts w:ascii="Calibri" w:eastAsia="Calibri" w:hAnsi="Calibri" w:cs="Calibri"/>
                <w:b/>
                <w:sz w:val="24"/>
                <w:szCs w:val="24"/>
              </w:rPr>
              <w:t>Who can provide support?</w:t>
            </w:r>
          </w:p>
        </w:tc>
        <w:tc>
          <w:tcPr>
            <w:tcW w:w="2230" w:type="dxa"/>
            <w:shd w:val="clear" w:color="auto" w:fill="auto"/>
          </w:tcPr>
          <w:p w:rsidR="00BE2C73" w:rsidRDefault="00BE2C73">
            <w:pPr>
              <w:jc w:val="center"/>
              <w:rPr>
                <w:rFonts w:ascii="Calibri" w:eastAsia="Calibri" w:hAnsi="Calibri" w:cs="Calibri"/>
                <w:b/>
                <w:sz w:val="24"/>
                <w:szCs w:val="24"/>
              </w:rPr>
            </w:pPr>
          </w:p>
          <w:p w:rsidR="00BE2C73" w:rsidRDefault="004A2FA5">
            <w:pPr>
              <w:spacing w:line="259" w:lineRule="auto"/>
              <w:jc w:val="center"/>
              <w:rPr>
                <w:rFonts w:ascii="Calibri" w:eastAsia="Calibri" w:hAnsi="Calibri" w:cs="Calibri"/>
                <w:sz w:val="24"/>
                <w:szCs w:val="24"/>
              </w:rPr>
            </w:pPr>
            <w:r>
              <w:rPr>
                <w:rFonts w:ascii="Calibri" w:eastAsia="Calibri" w:hAnsi="Calibri" w:cs="Calibri"/>
                <w:b/>
                <w:sz w:val="24"/>
                <w:szCs w:val="24"/>
              </w:rPr>
              <w:t xml:space="preserve">Timeline </w:t>
            </w:r>
          </w:p>
        </w:tc>
      </w:tr>
      <w:tr w:rsidR="00BE2C73">
        <w:tc>
          <w:tcPr>
            <w:tcW w:w="2318" w:type="dxa"/>
            <w:shd w:val="clear" w:color="auto" w:fill="auto"/>
          </w:tcPr>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Academic Writing </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tc>
        <w:tc>
          <w:tcPr>
            <w:tcW w:w="2249"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lastRenderedPageBreak/>
              <w:t xml:space="preserve">I have begun slowly developing a better </w:t>
            </w:r>
            <w:r>
              <w:rPr>
                <w:rFonts w:ascii="Calibri" w:eastAsia="Calibri" w:hAnsi="Calibri" w:cs="Calibri"/>
                <w:sz w:val="24"/>
                <w:szCs w:val="24"/>
              </w:rPr>
              <w:lastRenderedPageBreak/>
              <w:t xml:space="preserve">technique when it comes to Academic writing. I have found the more I have written in this style the more I have improved. I am determined that </w:t>
            </w:r>
            <w:r w:rsidR="00236CE4">
              <w:rPr>
                <w:rFonts w:ascii="Calibri" w:eastAsia="Calibri" w:hAnsi="Calibri" w:cs="Calibri"/>
                <w:sz w:val="24"/>
                <w:szCs w:val="24"/>
              </w:rPr>
              <w:t>I will</w:t>
            </w:r>
            <w:r>
              <w:rPr>
                <w:rFonts w:ascii="Calibri" w:eastAsia="Calibri" w:hAnsi="Calibri" w:cs="Calibri"/>
                <w:sz w:val="24"/>
                <w:szCs w:val="24"/>
              </w:rPr>
              <w:t xml:space="preserve"> continue to improve on this. </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lastRenderedPageBreak/>
              <w:t xml:space="preserve">Anyone with </w:t>
            </w:r>
            <w:r w:rsidR="00236CE4">
              <w:rPr>
                <w:rFonts w:ascii="Calibri" w:eastAsia="Calibri" w:hAnsi="Calibri" w:cs="Calibri"/>
                <w:sz w:val="24"/>
                <w:szCs w:val="24"/>
              </w:rPr>
              <w:t>a knowledge</w:t>
            </w:r>
            <w:r>
              <w:rPr>
                <w:rFonts w:ascii="Calibri" w:eastAsia="Calibri" w:hAnsi="Calibri" w:cs="Calibri"/>
                <w:sz w:val="24"/>
                <w:szCs w:val="24"/>
              </w:rPr>
              <w:t xml:space="preserve"> of </w:t>
            </w:r>
            <w:r>
              <w:rPr>
                <w:rFonts w:ascii="Calibri" w:eastAsia="Calibri" w:hAnsi="Calibri" w:cs="Calibri"/>
                <w:sz w:val="24"/>
                <w:szCs w:val="24"/>
              </w:rPr>
              <w:lastRenderedPageBreak/>
              <w:t>academi</w:t>
            </w:r>
            <w:r>
              <w:rPr>
                <w:rFonts w:ascii="Calibri" w:eastAsia="Calibri" w:hAnsi="Calibri" w:cs="Calibri"/>
                <w:sz w:val="24"/>
                <w:szCs w:val="24"/>
              </w:rPr>
              <w:t>c writing could read my work and give pointers on this. Hopefully constructive feedback will follow this workbook so I can make improvements.</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lastRenderedPageBreak/>
              <w:t xml:space="preserve">Improvements can be made with each </w:t>
            </w:r>
            <w:r>
              <w:rPr>
                <w:rFonts w:ascii="Calibri" w:eastAsia="Calibri" w:hAnsi="Calibri" w:cs="Calibri"/>
                <w:sz w:val="24"/>
                <w:szCs w:val="24"/>
              </w:rPr>
              <w:lastRenderedPageBreak/>
              <w:t xml:space="preserve">workbook I submit after feedback. </w:t>
            </w:r>
          </w:p>
        </w:tc>
      </w:tr>
      <w:tr w:rsidR="00BE2C73">
        <w:tc>
          <w:tcPr>
            <w:tcW w:w="2318" w:type="dxa"/>
            <w:shd w:val="clear" w:color="auto" w:fill="auto"/>
          </w:tcPr>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Referencing </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tc>
        <w:tc>
          <w:tcPr>
            <w:tcW w:w="2249"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I have never used referencing but I believe I have </w:t>
            </w:r>
            <w:r w:rsidR="00236CE4">
              <w:rPr>
                <w:rFonts w:ascii="Calibri" w:eastAsia="Calibri" w:hAnsi="Calibri" w:cs="Calibri"/>
                <w:sz w:val="24"/>
                <w:szCs w:val="24"/>
              </w:rPr>
              <w:t>begun</w:t>
            </w:r>
            <w:r>
              <w:rPr>
                <w:rFonts w:ascii="Calibri" w:eastAsia="Calibri" w:hAnsi="Calibri" w:cs="Calibri"/>
                <w:sz w:val="24"/>
                <w:szCs w:val="24"/>
              </w:rPr>
              <w:t xml:space="preserve"> to grasp techniques</w:t>
            </w:r>
            <w:r>
              <w:rPr>
                <w:rFonts w:ascii="Calibri" w:eastAsia="Calibri" w:hAnsi="Calibri" w:cs="Calibri"/>
                <w:sz w:val="24"/>
                <w:szCs w:val="24"/>
              </w:rPr>
              <w:t xml:space="preserve"> and knowledge of referencing </w:t>
            </w:r>
            <w:bookmarkStart w:id="7" w:name="_GoBack"/>
            <w:bookmarkEnd w:id="7"/>
            <w:r>
              <w:rPr>
                <w:rFonts w:ascii="Calibri" w:eastAsia="Calibri" w:hAnsi="Calibri" w:cs="Calibri"/>
                <w:sz w:val="24"/>
                <w:szCs w:val="24"/>
              </w:rPr>
              <w:t>and tools</w:t>
            </w:r>
            <w:r>
              <w:rPr>
                <w:rFonts w:ascii="Calibri" w:eastAsia="Calibri" w:hAnsi="Calibri" w:cs="Calibri"/>
                <w:sz w:val="24"/>
                <w:szCs w:val="24"/>
              </w:rPr>
              <w:t xml:space="preserve"> through Microsoft Word and this too can be developed through more practice.</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University can provide support by giving pointers and tips on</w:t>
            </w:r>
            <w:r>
              <w:rPr>
                <w:rFonts w:ascii="Calibri" w:eastAsia="Calibri" w:hAnsi="Calibri" w:cs="Calibri"/>
                <w:sz w:val="24"/>
                <w:szCs w:val="24"/>
              </w:rPr>
              <w:t xml:space="preserve"> better referencing techniques. </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Improvement to be made on next workbook after feedback.</w:t>
            </w:r>
          </w:p>
        </w:tc>
      </w:tr>
      <w:tr w:rsidR="00BE2C73">
        <w:tc>
          <w:tcPr>
            <w:tcW w:w="2318" w:type="dxa"/>
            <w:shd w:val="clear" w:color="auto" w:fill="auto"/>
          </w:tcPr>
          <w:p w:rsidR="00BE2C73" w:rsidRDefault="00BE2C73">
            <w:pPr>
              <w:jc w:val="both"/>
              <w:rPr>
                <w:rFonts w:ascii="Calibri" w:eastAsia="Calibri" w:hAnsi="Calibri" w:cs="Calibri"/>
                <w:sz w:val="24"/>
                <w:szCs w:val="24"/>
              </w:rPr>
            </w:pPr>
          </w:p>
          <w:p w:rsidR="00BE2C73" w:rsidRDefault="004A2FA5">
            <w:pPr>
              <w:jc w:val="both"/>
              <w:rPr>
                <w:rFonts w:ascii="Calibri" w:eastAsia="Calibri" w:hAnsi="Calibri" w:cs="Calibri"/>
                <w:sz w:val="24"/>
                <w:szCs w:val="24"/>
              </w:rPr>
            </w:pPr>
            <w:r>
              <w:rPr>
                <w:rFonts w:ascii="Calibri" w:eastAsia="Calibri" w:hAnsi="Calibri" w:cs="Calibri"/>
                <w:sz w:val="24"/>
                <w:szCs w:val="24"/>
              </w:rPr>
              <w:t>Time management</w:t>
            </w: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p w:rsidR="00BE2C73" w:rsidRDefault="00BE2C73">
            <w:pPr>
              <w:jc w:val="both"/>
              <w:rPr>
                <w:rFonts w:ascii="Calibri" w:eastAsia="Calibri" w:hAnsi="Calibri" w:cs="Calibri"/>
                <w:sz w:val="24"/>
                <w:szCs w:val="24"/>
              </w:rPr>
            </w:pPr>
          </w:p>
        </w:tc>
        <w:tc>
          <w:tcPr>
            <w:tcW w:w="2249"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Dedicating the little spare time I have to doing research and working on workbook as PLT’s are nowhere near enough time for me to complete a workbook. </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 xml:space="preserve">Speak to students on my shift and discuss what worked for them when </w:t>
            </w:r>
            <w:r w:rsidR="00236CE4">
              <w:rPr>
                <w:rFonts w:ascii="Calibri" w:eastAsia="Calibri" w:hAnsi="Calibri" w:cs="Calibri"/>
                <w:sz w:val="24"/>
                <w:szCs w:val="24"/>
              </w:rPr>
              <w:t>delegating</w:t>
            </w:r>
            <w:r>
              <w:rPr>
                <w:rFonts w:ascii="Calibri" w:eastAsia="Calibri" w:hAnsi="Calibri" w:cs="Calibri"/>
                <w:sz w:val="24"/>
                <w:szCs w:val="24"/>
              </w:rPr>
              <w:t xml:space="preserve"> time to work. </w:t>
            </w:r>
          </w:p>
        </w:tc>
        <w:tc>
          <w:tcPr>
            <w:tcW w:w="2230" w:type="dxa"/>
            <w:shd w:val="clear" w:color="auto" w:fill="auto"/>
          </w:tcPr>
          <w:p w:rsidR="00BE2C73" w:rsidRDefault="004A2FA5">
            <w:pPr>
              <w:jc w:val="both"/>
              <w:rPr>
                <w:rFonts w:ascii="Calibri" w:eastAsia="Calibri" w:hAnsi="Calibri" w:cs="Calibri"/>
                <w:sz w:val="24"/>
                <w:szCs w:val="24"/>
              </w:rPr>
            </w:pPr>
            <w:r>
              <w:rPr>
                <w:rFonts w:ascii="Calibri" w:eastAsia="Calibri" w:hAnsi="Calibri" w:cs="Calibri"/>
                <w:sz w:val="24"/>
                <w:szCs w:val="24"/>
              </w:rPr>
              <w:t>In time fo</w:t>
            </w:r>
            <w:r>
              <w:rPr>
                <w:rFonts w:ascii="Calibri" w:eastAsia="Calibri" w:hAnsi="Calibri" w:cs="Calibri"/>
                <w:sz w:val="24"/>
                <w:szCs w:val="24"/>
              </w:rPr>
              <w:t xml:space="preserve">r receiving next workbook. </w:t>
            </w:r>
          </w:p>
        </w:tc>
      </w:tr>
    </w:tbl>
    <w:p w:rsidR="00BE2C73" w:rsidRDefault="00BE2C73">
      <w:pPr>
        <w:jc w:val="both"/>
        <w:rPr>
          <w:rFonts w:ascii="Calibri" w:eastAsia="Calibri" w:hAnsi="Calibri" w:cs="Calibri"/>
          <w:sz w:val="24"/>
          <w:szCs w:val="24"/>
        </w:rPr>
      </w:pPr>
    </w:p>
    <w:p w:rsidR="00BE2C73" w:rsidRDefault="004A2FA5">
      <w:pPr>
        <w:rPr>
          <w:rFonts w:ascii="Calibri" w:eastAsia="Calibri" w:hAnsi="Calibri" w:cs="Calibri"/>
          <w:b/>
          <w:sz w:val="24"/>
          <w:szCs w:val="24"/>
        </w:rPr>
      </w:pPr>
      <w:r>
        <w:br w:type="page"/>
      </w:r>
    </w:p>
    <w:p w:rsidR="00BE2C73" w:rsidRDefault="004A2FA5">
      <w:pPr>
        <w:keepNext/>
        <w:spacing w:before="240" w:after="60"/>
        <w:jc w:val="both"/>
        <w:rPr>
          <w:rFonts w:ascii="Calibri" w:eastAsia="Calibri" w:hAnsi="Calibri" w:cs="Calibri"/>
          <w:b/>
          <w:sz w:val="24"/>
          <w:szCs w:val="24"/>
        </w:rPr>
      </w:pPr>
      <w:r>
        <w:rPr>
          <w:rFonts w:ascii="Calibri" w:eastAsia="Calibri" w:hAnsi="Calibri" w:cs="Calibri"/>
          <w:b/>
          <w:sz w:val="24"/>
          <w:szCs w:val="24"/>
        </w:rPr>
        <w:lastRenderedPageBreak/>
        <w:t xml:space="preserve"> Bibliography</w:t>
      </w:r>
    </w:p>
    <w:p w:rsidR="00BE2C73" w:rsidRDefault="004A2FA5">
      <w:pPr>
        <w:keepNext/>
        <w:spacing w:before="240" w:after="60"/>
        <w:rPr>
          <w:rFonts w:ascii="Calibri" w:eastAsia="Calibri" w:hAnsi="Calibri" w:cs="Calibri"/>
          <w:sz w:val="24"/>
          <w:szCs w:val="24"/>
        </w:rPr>
      </w:pPr>
      <w:r>
        <w:rPr>
          <w:rFonts w:ascii="Calibri" w:eastAsia="Calibri" w:hAnsi="Calibri" w:cs="Calibri"/>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w:t>
      </w:r>
      <w:r>
        <w:rPr>
          <w:rFonts w:ascii="Calibri" w:eastAsia="Calibri" w:hAnsi="Calibri" w:cs="Calibri"/>
          <w:sz w:val="24"/>
          <w:szCs w:val="24"/>
        </w:rPr>
        <w:t xml:space="preserve"> the importance of ensuring that the work submitted is your original work.</w:t>
      </w:r>
    </w:p>
    <w:p w:rsidR="00236CE4" w:rsidRDefault="00236CE4" w:rsidP="00236CE4">
      <w:pPr>
        <w:rPr>
          <w:rFonts w:ascii="Calibri" w:eastAsia="Calibri" w:hAnsi="Calibri" w:cs="Calibri"/>
          <w:sz w:val="24"/>
          <w:szCs w:val="24"/>
          <w:highlight w:val="white"/>
        </w:rPr>
      </w:pPr>
    </w:p>
    <w:p w:rsidR="00236CE4" w:rsidRDefault="00236CE4" w:rsidP="00236CE4">
      <w:pPr>
        <w:rPr>
          <w:rFonts w:ascii="Calibri" w:eastAsia="Calibri" w:hAnsi="Calibri" w:cs="Calibri"/>
          <w:i/>
          <w:sz w:val="24"/>
          <w:szCs w:val="24"/>
          <w:highlight w:val="white"/>
        </w:rPr>
      </w:pPr>
      <w:r>
        <w:rPr>
          <w:rFonts w:ascii="Calibri" w:eastAsia="Calibri" w:hAnsi="Calibri" w:cs="Calibri"/>
          <w:sz w:val="24"/>
          <w:szCs w:val="24"/>
          <w:highlight w:val="white"/>
        </w:rPr>
        <w:t>Allen, R. and Wood, W.W., (2012). </w:t>
      </w:r>
      <w:r>
        <w:rPr>
          <w:rFonts w:ascii="Calibri" w:eastAsia="Calibri" w:hAnsi="Calibri" w:cs="Calibri"/>
          <w:i/>
          <w:sz w:val="24"/>
          <w:szCs w:val="24"/>
          <w:highlight w:val="white"/>
        </w:rPr>
        <w:t>The rock'n'roll classroom: Using music to manage mood, energy, and learning. Corwin Press.</w:t>
      </w:r>
    </w:p>
    <w:p w:rsidR="00236CE4" w:rsidRDefault="00236CE4" w:rsidP="00236CE4">
      <w:pPr>
        <w:rPr>
          <w:rFonts w:ascii="Calibri" w:eastAsia="Calibri" w:hAnsi="Calibri" w:cs="Calibri"/>
          <w:i/>
          <w:sz w:val="24"/>
          <w:szCs w:val="24"/>
          <w:highlight w:val="white"/>
        </w:rPr>
      </w:pPr>
      <w:r>
        <w:rPr>
          <w:rFonts w:ascii="Calibri" w:eastAsia="Calibri" w:hAnsi="Calibri" w:cs="Calibri"/>
          <w:i/>
          <w:sz w:val="24"/>
          <w:szCs w:val="24"/>
          <w:highlight w:val="white"/>
        </w:rPr>
        <w:t>Available at : Link [Accessed 04 Nov. 2021].</w:t>
      </w:r>
    </w:p>
    <w:p w:rsidR="00236CE4" w:rsidRDefault="00236CE4" w:rsidP="00236CE4">
      <w:pPr>
        <w:rPr>
          <w:rFonts w:ascii="Calibri" w:eastAsia="Calibri" w:hAnsi="Calibri" w:cs="Calibri"/>
          <w:i/>
          <w:sz w:val="24"/>
          <w:szCs w:val="24"/>
          <w:highlight w:val="white"/>
        </w:rPr>
      </w:pPr>
    </w:p>
    <w:p w:rsidR="00236CE4" w:rsidRDefault="00236CE4" w:rsidP="00236CE4">
      <w:pPr>
        <w:keepNext/>
        <w:rPr>
          <w:rFonts w:ascii="Calibri" w:eastAsia="Calibri" w:hAnsi="Calibri" w:cs="Calibri"/>
          <w:sz w:val="24"/>
          <w:szCs w:val="24"/>
        </w:rPr>
      </w:pPr>
      <w:r>
        <w:rPr>
          <w:rFonts w:ascii="Calibri" w:eastAsia="Calibri" w:hAnsi="Calibri" w:cs="Calibri"/>
          <w:sz w:val="24"/>
          <w:szCs w:val="24"/>
        </w:rPr>
        <w:t>Bayram, N. and Bilgel, N. (2008) The Prevalence and Socio-Demographic Correlations of Depression, Anxiety and Stress among a Group of University Students. Social Psychiatry Psychiatric Epidemiology, 43, 667-672.</w:t>
      </w:r>
    </w:p>
    <w:p w:rsidR="00236CE4" w:rsidRDefault="00236CE4" w:rsidP="00236CE4">
      <w:pPr>
        <w:rPr>
          <w:rFonts w:ascii="Calibri" w:eastAsia="Calibri" w:hAnsi="Calibri" w:cs="Calibri"/>
          <w:i/>
          <w:sz w:val="24"/>
          <w:szCs w:val="24"/>
          <w:highlight w:val="white"/>
        </w:rPr>
      </w:pPr>
    </w:p>
    <w:p w:rsidR="00236CE4" w:rsidRDefault="00236CE4" w:rsidP="00236CE4">
      <w:pPr>
        <w:keepNext/>
        <w:rPr>
          <w:rFonts w:ascii="Calibri" w:eastAsia="Calibri" w:hAnsi="Calibri" w:cs="Calibri"/>
          <w:i/>
          <w:sz w:val="24"/>
          <w:szCs w:val="24"/>
        </w:rPr>
      </w:pPr>
      <w:r>
        <w:rPr>
          <w:rFonts w:ascii="Calibri" w:eastAsia="Calibri" w:hAnsi="Calibri" w:cs="Calibri"/>
          <w:sz w:val="24"/>
          <w:szCs w:val="24"/>
          <w:highlight w:val="white"/>
        </w:rPr>
        <w:t>Bishop, C. and Bettinson, V., 2018. Evidencing domestic violence*, including behaviour that falls under the new offence of ‘controlling or coercive behaviour’. </w:t>
      </w:r>
      <w:r>
        <w:rPr>
          <w:rFonts w:ascii="Calibri" w:eastAsia="Calibri" w:hAnsi="Calibri" w:cs="Calibri"/>
          <w:i/>
          <w:sz w:val="24"/>
          <w:szCs w:val="24"/>
          <w:highlight w:val="white"/>
        </w:rPr>
        <w:t>The International Journal of Evidence &amp; Proof</w:t>
      </w:r>
      <w:r>
        <w:rPr>
          <w:rFonts w:ascii="Calibri" w:eastAsia="Calibri" w:hAnsi="Calibri" w:cs="Calibri"/>
          <w:sz w:val="24"/>
          <w:szCs w:val="24"/>
          <w:highlight w:val="white"/>
        </w:rPr>
        <w:t>, </w:t>
      </w:r>
      <w:r>
        <w:rPr>
          <w:rFonts w:ascii="Calibri" w:eastAsia="Calibri" w:hAnsi="Calibri" w:cs="Calibri"/>
          <w:i/>
          <w:sz w:val="24"/>
          <w:szCs w:val="24"/>
          <w:highlight w:val="white"/>
        </w:rPr>
        <w:t>22</w:t>
      </w:r>
      <w:r>
        <w:rPr>
          <w:rFonts w:ascii="Calibri" w:eastAsia="Calibri" w:hAnsi="Calibri" w:cs="Calibri"/>
          <w:sz w:val="24"/>
          <w:szCs w:val="24"/>
          <w:highlight w:val="white"/>
        </w:rPr>
        <w:t>(1), pp.3-29.</w:t>
      </w:r>
      <w:r>
        <w:rPr>
          <w:rFonts w:ascii="Calibri" w:eastAsia="Calibri" w:hAnsi="Calibri" w:cs="Calibri"/>
          <w:b/>
          <w:sz w:val="24"/>
          <w:szCs w:val="24"/>
        </w:rPr>
        <w:t xml:space="preserve"> </w:t>
      </w:r>
      <w:r>
        <w:rPr>
          <w:rFonts w:ascii="Calibri" w:eastAsia="Calibri" w:hAnsi="Calibri" w:cs="Calibri"/>
          <w:i/>
          <w:sz w:val="24"/>
          <w:szCs w:val="24"/>
          <w:highlight w:val="white"/>
        </w:rPr>
        <w:t>[Accessed 05 Nov. 2021].</w:t>
      </w:r>
    </w:p>
    <w:p w:rsidR="00236CE4" w:rsidRDefault="00236CE4" w:rsidP="00236CE4">
      <w:pPr>
        <w:pBdr>
          <w:top w:val="nil"/>
          <w:left w:val="nil"/>
          <w:bottom w:val="nil"/>
          <w:right w:val="nil"/>
          <w:between w:val="nil"/>
        </w:pBdr>
        <w:ind w:left="720" w:hanging="720"/>
        <w:rPr>
          <w:rFonts w:ascii="Calibri" w:eastAsia="Calibri" w:hAnsi="Calibri" w:cs="Calibri"/>
          <w:sz w:val="24"/>
          <w:szCs w:val="24"/>
        </w:rPr>
      </w:pPr>
      <w:r>
        <w:rPr>
          <w:rFonts w:ascii="Calibri" w:eastAsia="Calibri" w:hAnsi="Calibri" w:cs="Calibri"/>
          <w:sz w:val="24"/>
          <w:szCs w:val="24"/>
        </w:rPr>
        <w:t>charlotte bishop, v. b. (n.d.). Evidencing domestic violence*, including behaviour that falls under the new offence of ‘controlling or coercive behaviour’.</w:t>
      </w:r>
    </w:p>
    <w:p w:rsidR="00236CE4" w:rsidRDefault="00236CE4" w:rsidP="00236CE4">
      <w:pPr>
        <w:keepNext/>
        <w:rPr>
          <w:rFonts w:ascii="Calibri" w:eastAsia="Calibri" w:hAnsi="Calibri" w:cs="Calibri"/>
          <w:sz w:val="24"/>
          <w:szCs w:val="24"/>
        </w:rPr>
      </w:pPr>
    </w:p>
    <w:p w:rsidR="00236CE4" w:rsidRDefault="00236CE4" w:rsidP="00236CE4">
      <w:pPr>
        <w:keepNext/>
        <w:rPr>
          <w:rFonts w:ascii="Calibri" w:eastAsia="Calibri" w:hAnsi="Calibri" w:cs="Calibri"/>
          <w:sz w:val="24"/>
          <w:szCs w:val="24"/>
          <w:highlight w:val="white"/>
        </w:rPr>
      </w:pPr>
      <w:r>
        <w:rPr>
          <w:rFonts w:ascii="Calibri" w:eastAsia="Calibri" w:hAnsi="Calibri" w:cs="Calibri"/>
          <w:sz w:val="24"/>
          <w:szCs w:val="24"/>
          <w:highlight w:val="white"/>
        </w:rPr>
        <w:t>Bradbury‐Jones, C. and Isham, L., 2020. The pandemic paradox: The consequences of COVID‐19 on domestic violence. </w:t>
      </w:r>
      <w:r>
        <w:rPr>
          <w:rFonts w:ascii="Calibri" w:eastAsia="Calibri" w:hAnsi="Calibri" w:cs="Calibri"/>
          <w:i/>
          <w:sz w:val="24"/>
          <w:szCs w:val="24"/>
          <w:highlight w:val="white"/>
        </w:rPr>
        <w:t>Journal of clinical nursing</w:t>
      </w:r>
      <w:r>
        <w:rPr>
          <w:rFonts w:ascii="Calibri" w:eastAsia="Calibri" w:hAnsi="Calibri" w:cs="Calibri"/>
          <w:sz w:val="24"/>
          <w:szCs w:val="24"/>
          <w:highlight w:val="white"/>
        </w:rPr>
        <w:t>.</w:t>
      </w:r>
    </w:p>
    <w:p w:rsidR="00236CE4" w:rsidRDefault="00236CE4" w:rsidP="00236CE4">
      <w:pPr>
        <w:keepNext/>
        <w:rPr>
          <w:rFonts w:ascii="Calibri" w:eastAsia="Calibri" w:hAnsi="Calibri" w:cs="Calibri"/>
          <w:sz w:val="24"/>
          <w:szCs w:val="24"/>
          <w:highlight w:val="white"/>
        </w:rPr>
      </w:pPr>
    </w:p>
    <w:p w:rsidR="00236CE4" w:rsidRDefault="00236CE4" w:rsidP="00236CE4">
      <w:pPr>
        <w:keepNext/>
        <w:rPr>
          <w:rFonts w:ascii="Calibri" w:eastAsia="Calibri" w:hAnsi="Calibri" w:cs="Calibri"/>
          <w:b/>
          <w:sz w:val="24"/>
          <w:szCs w:val="24"/>
        </w:rPr>
      </w:pPr>
      <w:r>
        <w:rPr>
          <w:rFonts w:ascii="Calibri" w:eastAsia="Calibri" w:hAnsi="Calibri" w:cs="Calibri"/>
          <w:sz w:val="24"/>
          <w:szCs w:val="24"/>
          <w:highlight w:val="white"/>
        </w:rPr>
        <w:t>Finkelhor, D., Shattuck, A., Turner, H. and Hamby, S., 2013. Improving the adverse childhood experiences study scale. </w:t>
      </w:r>
      <w:r>
        <w:rPr>
          <w:rFonts w:ascii="Calibri" w:eastAsia="Calibri" w:hAnsi="Calibri" w:cs="Calibri"/>
          <w:i/>
          <w:sz w:val="24"/>
          <w:szCs w:val="24"/>
          <w:highlight w:val="white"/>
        </w:rPr>
        <w:t>JAMA paediatrics</w:t>
      </w:r>
      <w:r>
        <w:rPr>
          <w:rFonts w:ascii="Calibri" w:eastAsia="Calibri" w:hAnsi="Calibri" w:cs="Calibri"/>
          <w:sz w:val="24"/>
          <w:szCs w:val="24"/>
          <w:highlight w:val="white"/>
        </w:rPr>
        <w:t>, </w:t>
      </w:r>
      <w:r>
        <w:rPr>
          <w:rFonts w:ascii="Calibri" w:eastAsia="Calibri" w:hAnsi="Calibri" w:cs="Calibri"/>
          <w:i/>
          <w:sz w:val="24"/>
          <w:szCs w:val="24"/>
          <w:highlight w:val="white"/>
        </w:rPr>
        <w:t>167</w:t>
      </w:r>
      <w:r>
        <w:rPr>
          <w:rFonts w:ascii="Calibri" w:eastAsia="Calibri" w:hAnsi="Calibri" w:cs="Calibri"/>
          <w:sz w:val="24"/>
          <w:szCs w:val="24"/>
          <w:highlight w:val="white"/>
        </w:rPr>
        <w:t>(1), pp.70-75.</w:t>
      </w:r>
      <w:r>
        <w:rPr>
          <w:rFonts w:ascii="Calibri" w:eastAsia="Calibri" w:hAnsi="Calibri" w:cs="Calibri"/>
          <w:b/>
          <w:sz w:val="24"/>
          <w:szCs w:val="24"/>
        </w:rPr>
        <w:t xml:space="preserve"> </w:t>
      </w:r>
      <w:r>
        <w:rPr>
          <w:rFonts w:ascii="Calibri" w:eastAsia="Calibri" w:hAnsi="Calibri" w:cs="Calibri"/>
          <w:i/>
          <w:sz w:val="24"/>
          <w:szCs w:val="24"/>
          <w:highlight w:val="white"/>
        </w:rPr>
        <w:t>[Accessed 05 Nov. 2021].</w:t>
      </w:r>
    </w:p>
    <w:p w:rsidR="00236CE4" w:rsidRDefault="00236CE4" w:rsidP="00236CE4">
      <w:pPr>
        <w:keepNext/>
        <w:rPr>
          <w:rFonts w:ascii="Calibri" w:eastAsia="Calibri" w:hAnsi="Calibri" w:cs="Calibri"/>
          <w:sz w:val="24"/>
          <w:szCs w:val="24"/>
          <w:highlight w:val="white"/>
        </w:rPr>
      </w:pPr>
    </w:p>
    <w:p w:rsidR="00236CE4" w:rsidRDefault="00236CE4" w:rsidP="00236CE4">
      <w:pPr>
        <w:keepNext/>
        <w:rPr>
          <w:rFonts w:ascii="Calibri" w:eastAsia="Calibri" w:hAnsi="Calibri" w:cs="Calibri"/>
          <w:sz w:val="24"/>
          <w:szCs w:val="24"/>
          <w:highlight w:val="white"/>
        </w:rPr>
      </w:pPr>
      <w:r>
        <w:rPr>
          <w:rFonts w:ascii="Calibri" w:eastAsia="Calibri" w:hAnsi="Calibri" w:cs="Calibri"/>
          <w:sz w:val="24"/>
          <w:szCs w:val="24"/>
          <w:highlight w:val="white"/>
        </w:rPr>
        <w:t>Heap, V., 2021. Exploring the effects of long-term anti-social behaviour victimisation. </w:t>
      </w:r>
      <w:r>
        <w:rPr>
          <w:rFonts w:ascii="Calibri" w:eastAsia="Calibri" w:hAnsi="Calibri" w:cs="Calibri"/>
          <w:i/>
          <w:sz w:val="24"/>
          <w:szCs w:val="24"/>
          <w:highlight w:val="white"/>
        </w:rPr>
        <w:t>International Review of Victimology</w:t>
      </w:r>
      <w:r>
        <w:rPr>
          <w:rFonts w:ascii="Calibri" w:eastAsia="Calibri" w:hAnsi="Calibri" w:cs="Calibri"/>
          <w:sz w:val="24"/>
          <w:szCs w:val="24"/>
          <w:highlight w:val="white"/>
        </w:rPr>
        <w:t>, </w:t>
      </w:r>
      <w:r>
        <w:rPr>
          <w:rFonts w:ascii="Calibri" w:eastAsia="Calibri" w:hAnsi="Calibri" w:cs="Calibri"/>
          <w:i/>
          <w:sz w:val="24"/>
          <w:szCs w:val="24"/>
          <w:highlight w:val="white"/>
        </w:rPr>
        <w:t>27</w:t>
      </w:r>
      <w:r>
        <w:rPr>
          <w:rFonts w:ascii="Calibri" w:eastAsia="Calibri" w:hAnsi="Calibri" w:cs="Calibri"/>
          <w:sz w:val="24"/>
          <w:szCs w:val="24"/>
          <w:highlight w:val="white"/>
        </w:rPr>
        <w:t xml:space="preserve">(2), pp.227-242. </w:t>
      </w:r>
      <w:r>
        <w:rPr>
          <w:rFonts w:ascii="Calibri" w:eastAsia="Calibri" w:hAnsi="Calibri" w:cs="Calibri"/>
          <w:i/>
          <w:sz w:val="24"/>
          <w:szCs w:val="24"/>
          <w:highlight w:val="white"/>
        </w:rPr>
        <w:t>[Accessed 05 Nov. 2021].</w:t>
      </w:r>
    </w:p>
    <w:p w:rsidR="00236CE4" w:rsidRDefault="00236CE4" w:rsidP="00236CE4">
      <w:pPr>
        <w:keepNext/>
        <w:rPr>
          <w:rFonts w:ascii="Calibri" w:eastAsia="Calibri" w:hAnsi="Calibri" w:cs="Calibri"/>
          <w:sz w:val="24"/>
          <w:szCs w:val="24"/>
          <w:highlight w:val="white"/>
        </w:rPr>
      </w:pPr>
    </w:p>
    <w:p w:rsidR="00236CE4" w:rsidRDefault="00236CE4" w:rsidP="00236CE4">
      <w:pPr>
        <w:pBdr>
          <w:top w:val="nil"/>
          <w:left w:val="nil"/>
          <w:bottom w:val="nil"/>
          <w:right w:val="nil"/>
          <w:between w:val="nil"/>
        </w:pBdr>
        <w:rPr>
          <w:rFonts w:ascii="Calibri" w:eastAsia="Calibri" w:hAnsi="Calibri" w:cs="Calibri"/>
          <w:sz w:val="24"/>
          <w:szCs w:val="24"/>
        </w:rPr>
      </w:pPr>
      <w:r>
        <w:rPr>
          <w:rFonts w:ascii="Calibri" w:eastAsia="Calibri" w:hAnsi="Calibri" w:cs="Calibri"/>
          <w:sz w:val="24"/>
          <w:szCs w:val="24"/>
        </w:rPr>
        <w:t>Kelley, R. Alcohol.org. (2019). </w:t>
      </w:r>
      <w:r>
        <w:rPr>
          <w:rFonts w:ascii="Calibri" w:eastAsia="Calibri" w:hAnsi="Calibri" w:cs="Calibri"/>
          <w:i/>
          <w:sz w:val="24"/>
          <w:szCs w:val="24"/>
        </w:rPr>
        <w:t>The Role Domestic Abuse Plays in a Woman Developing a Drinking Problem</w:t>
      </w:r>
      <w:r>
        <w:rPr>
          <w:rFonts w:ascii="Calibri" w:eastAsia="Calibri" w:hAnsi="Calibri" w:cs="Calibri"/>
          <w:sz w:val="24"/>
          <w:szCs w:val="24"/>
        </w:rPr>
        <w:t xml:space="preserve">. [online] Available at: </w:t>
      </w:r>
      <w:hyperlink r:id="rId17">
        <w:r>
          <w:rPr>
            <w:rFonts w:ascii="Calibri" w:eastAsia="Calibri" w:hAnsi="Calibri" w:cs="Calibri"/>
            <w:sz w:val="24"/>
            <w:szCs w:val="24"/>
            <w:u w:val="single"/>
          </w:rPr>
          <w:t>https://www.alcohol.org/women/domestic-abuse-and-alcoholism/</w:t>
        </w:r>
      </w:hyperlink>
      <w:r>
        <w:rPr>
          <w:rFonts w:ascii="Calibri" w:eastAsia="Calibri" w:hAnsi="Calibri" w:cs="Calibri"/>
          <w:sz w:val="24"/>
          <w:szCs w:val="24"/>
        </w:rPr>
        <w:t xml:space="preserve">. [Accessed 14 Nov 2021]. </w:t>
      </w:r>
    </w:p>
    <w:p w:rsidR="004A2FA5" w:rsidRDefault="00236CE4" w:rsidP="004A2FA5">
      <w:pPr>
        <w:pBdr>
          <w:top w:val="nil"/>
          <w:left w:val="nil"/>
          <w:bottom w:val="nil"/>
          <w:right w:val="nil"/>
          <w:between w:val="nil"/>
        </w:pBdr>
        <w:rPr>
          <w:rFonts w:ascii="Calibri" w:eastAsia="Calibri" w:hAnsi="Calibri" w:cs="Calibri"/>
          <w:sz w:val="24"/>
          <w:szCs w:val="24"/>
        </w:rPr>
      </w:pPr>
      <w:r>
        <w:rPr>
          <w:rFonts w:ascii="Calibri" w:eastAsia="Calibri" w:hAnsi="Calibri" w:cs="Calibri"/>
          <w:sz w:val="24"/>
          <w:szCs w:val="24"/>
        </w:rPr>
        <w:t>‌</w:t>
      </w:r>
    </w:p>
    <w:p w:rsidR="00236CE4" w:rsidRDefault="00236CE4" w:rsidP="004A2FA5">
      <w:pPr>
        <w:pBdr>
          <w:top w:val="nil"/>
          <w:left w:val="nil"/>
          <w:bottom w:val="nil"/>
          <w:right w:val="nil"/>
          <w:between w:val="nil"/>
        </w:pBdr>
        <w:rPr>
          <w:rFonts w:ascii="Calibri" w:eastAsia="Calibri" w:hAnsi="Calibri" w:cs="Calibri"/>
          <w:sz w:val="24"/>
          <w:szCs w:val="24"/>
        </w:rPr>
      </w:pPr>
      <w:r>
        <w:rPr>
          <w:rFonts w:ascii="Calibri" w:eastAsia="Calibri" w:hAnsi="Calibri" w:cs="Calibri"/>
          <w:sz w:val="24"/>
          <w:szCs w:val="24"/>
          <w:highlight w:val="white"/>
        </w:rPr>
        <w:t>King, D.D., Newman, A. and Luthans, F., 2016. Not if, but when we need resilience in the workplace. </w:t>
      </w:r>
      <w:r>
        <w:rPr>
          <w:rFonts w:ascii="Calibri" w:eastAsia="Calibri" w:hAnsi="Calibri" w:cs="Calibri"/>
          <w:i/>
          <w:sz w:val="24"/>
          <w:szCs w:val="24"/>
          <w:highlight w:val="white"/>
        </w:rPr>
        <w:t>Journal of organizational behavior</w:t>
      </w:r>
      <w:r>
        <w:rPr>
          <w:rFonts w:ascii="Calibri" w:eastAsia="Calibri" w:hAnsi="Calibri" w:cs="Calibri"/>
          <w:sz w:val="24"/>
          <w:szCs w:val="24"/>
          <w:highlight w:val="white"/>
        </w:rPr>
        <w:t>, </w:t>
      </w:r>
      <w:r>
        <w:rPr>
          <w:rFonts w:ascii="Calibri" w:eastAsia="Calibri" w:hAnsi="Calibri" w:cs="Calibri"/>
          <w:i/>
          <w:sz w:val="24"/>
          <w:szCs w:val="24"/>
          <w:highlight w:val="white"/>
        </w:rPr>
        <w:t>37</w:t>
      </w:r>
      <w:r>
        <w:rPr>
          <w:rFonts w:ascii="Calibri" w:eastAsia="Calibri" w:hAnsi="Calibri" w:cs="Calibri"/>
          <w:sz w:val="24"/>
          <w:szCs w:val="24"/>
          <w:highlight w:val="white"/>
        </w:rPr>
        <w:t xml:space="preserve">(5), pp.782-786. </w:t>
      </w:r>
      <w:r>
        <w:rPr>
          <w:rFonts w:ascii="Calibri" w:eastAsia="Calibri" w:hAnsi="Calibri" w:cs="Calibri"/>
          <w:i/>
          <w:sz w:val="24"/>
          <w:szCs w:val="24"/>
          <w:highlight w:val="white"/>
        </w:rPr>
        <w:t>[Accessed 04 Nov. 2021].</w:t>
      </w:r>
    </w:p>
    <w:p w:rsidR="004A2FA5" w:rsidRPr="004A2FA5" w:rsidRDefault="004A2FA5" w:rsidP="004A2FA5">
      <w:pPr>
        <w:pBdr>
          <w:top w:val="nil"/>
          <w:left w:val="nil"/>
          <w:bottom w:val="nil"/>
          <w:right w:val="nil"/>
          <w:between w:val="nil"/>
        </w:pBdr>
        <w:rPr>
          <w:rFonts w:ascii="Calibri" w:eastAsia="Calibri" w:hAnsi="Calibri" w:cs="Calibri"/>
          <w:sz w:val="24"/>
          <w:szCs w:val="24"/>
        </w:rPr>
      </w:pPr>
    </w:p>
    <w:p w:rsidR="00236CE4" w:rsidRDefault="00236CE4" w:rsidP="00236CE4">
      <w:pPr>
        <w:keepNext/>
        <w:rPr>
          <w:rFonts w:ascii="Calibri" w:eastAsia="Calibri" w:hAnsi="Calibri" w:cs="Calibri"/>
          <w:b/>
          <w:sz w:val="24"/>
          <w:szCs w:val="24"/>
        </w:rPr>
      </w:pPr>
      <w:r>
        <w:rPr>
          <w:rFonts w:ascii="Calibri" w:eastAsia="Calibri" w:hAnsi="Calibri" w:cs="Calibri"/>
          <w:sz w:val="24"/>
          <w:szCs w:val="24"/>
          <w:highlight w:val="white"/>
        </w:rPr>
        <w:lastRenderedPageBreak/>
        <w:t>Manzano, A., Swift, C., Closs, S.J. and Briggs, M., 2015. Active listening by hospital chaplaincy volunteers: Benefits, challenges and good practice. </w:t>
      </w:r>
      <w:r>
        <w:rPr>
          <w:rFonts w:ascii="Calibri" w:eastAsia="Calibri" w:hAnsi="Calibri" w:cs="Calibri"/>
          <w:i/>
          <w:sz w:val="24"/>
          <w:szCs w:val="24"/>
          <w:highlight w:val="white"/>
        </w:rPr>
        <w:t>Health and Social Care Chaplaincy</w:t>
      </w:r>
      <w:r>
        <w:rPr>
          <w:rFonts w:ascii="Calibri" w:eastAsia="Calibri" w:hAnsi="Calibri" w:cs="Calibri"/>
          <w:sz w:val="24"/>
          <w:szCs w:val="24"/>
          <w:highlight w:val="white"/>
        </w:rPr>
        <w:t>, </w:t>
      </w:r>
      <w:r>
        <w:rPr>
          <w:rFonts w:ascii="Calibri" w:eastAsia="Calibri" w:hAnsi="Calibri" w:cs="Calibri"/>
          <w:i/>
          <w:sz w:val="24"/>
          <w:szCs w:val="24"/>
          <w:highlight w:val="white"/>
        </w:rPr>
        <w:t>3</w:t>
      </w:r>
      <w:r>
        <w:rPr>
          <w:rFonts w:ascii="Calibri" w:eastAsia="Calibri" w:hAnsi="Calibri" w:cs="Calibri"/>
          <w:sz w:val="24"/>
          <w:szCs w:val="24"/>
          <w:highlight w:val="white"/>
        </w:rPr>
        <w:t xml:space="preserve">(2). </w:t>
      </w:r>
    </w:p>
    <w:p w:rsidR="00236CE4" w:rsidRDefault="00236CE4">
      <w:pPr>
        <w:keepNext/>
        <w:rPr>
          <w:rFonts w:ascii="Calibri" w:eastAsia="Calibri" w:hAnsi="Calibri" w:cs="Calibri"/>
          <w:sz w:val="24"/>
          <w:szCs w:val="24"/>
        </w:rPr>
      </w:pPr>
    </w:p>
    <w:p w:rsidR="00BE2C73" w:rsidRDefault="004A2FA5">
      <w:pPr>
        <w:keepNext/>
        <w:rPr>
          <w:rFonts w:ascii="Calibri" w:eastAsia="Calibri" w:hAnsi="Calibri" w:cs="Calibri"/>
          <w:sz w:val="24"/>
          <w:szCs w:val="24"/>
        </w:rPr>
      </w:pPr>
      <w:r>
        <w:rPr>
          <w:rFonts w:ascii="Calibri" w:eastAsia="Calibri" w:hAnsi="Calibri" w:cs="Calibri"/>
          <w:sz w:val="24"/>
          <w:szCs w:val="24"/>
        </w:rPr>
        <w:t xml:space="preserve">Mind (2021) </w:t>
      </w:r>
      <w:hyperlink r:id="rId18">
        <w:r>
          <w:rPr>
            <w:rFonts w:ascii="Calibri" w:eastAsia="Calibri" w:hAnsi="Calibri" w:cs="Calibri"/>
            <w:i/>
            <w:sz w:val="24"/>
            <w:szCs w:val="24"/>
          </w:rPr>
          <w:t>What is stress?</w:t>
        </w:r>
      </w:hyperlink>
      <w:hyperlink r:id="rId19">
        <w:r>
          <w:rPr>
            <w:rFonts w:ascii="Calibri" w:eastAsia="Calibri" w:hAnsi="Calibri" w:cs="Calibri"/>
            <w:sz w:val="24"/>
            <w:szCs w:val="24"/>
          </w:rPr>
          <w:t xml:space="preserve"> | Mind the mental health charity - help for mental health problems</w:t>
        </w:r>
      </w:hyperlink>
      <w:r>
        <w:rPr>
          <w:rFonts w:ascii="Calibri" w:eastAsia="Calibri" w:hAnsi="Calibri" w:cs="Calibri"/>
          <w:sz w:val="24"/>
          <w:szCs w:val="24"/>
        </w:rPr>
        <w:t xml:space="preserve">. </w:t>
      </w:r>
      <w:hyperlink r:id="rId20">
        <w:r>
          <w:rPr>
            <w:rFonts w:ascii="Calibri" w:eastAsia="Calibri" w:hAnsi="Calibri" w:cs="Calibri"/>
            <w:sz w:val="24"/>
            <w:szCs w:val="24"/>
          </w:rPr>
          <w:t>https://www.mind.org.uk/</w:t>
        </w:r>
      </w:hyperlink>
      <w:r>
        <w:rPr>
          <w:rFonts w:ascii="Calibri" w:eastAsia="Calibri" w:hAnsi="Calibri" w:cs="Calibri"/>
          <w:sz w:val="24"/>
          <w:szCs w:val="24"/>
        </w:rPr>
        <w:t xml:space="preserve"> [Accessed 04 Nov 2021]. </w:t>
      </w:r>
    </w:p>
    <w:p w:rsidR="00BE2C73" w:rsidRDefault="00BE2C73">
      <w:pPr>
        <w:keepNext/>
        <w:rPr>
          <w:rFonts w:ascii="Calibri" w:eastAsia="Calibri" w:hAnsi="Calibri" w:cs="Calibri"/>
          <w:b/>
          <w:sz w:val="24"/>
          <w:szCs w:val="24"/>
        </w:rPr>
      </w:pPr>
    </w:p>
    <w:p w:rsidR="004A2FA5" w:rsidRDefault="004A2FA5" w:rsidP="004A2FA5">
      <w:pPr>
        <w:keepNext/>
        <w:rPr>
          <w:rFonts w:ascii="Calibri" w:eastAsia="Calibri" w:hAnsi="Calibri" w:cs="Calibri"/>
          <w:sz w:val="24"/>
          <w:szCs w:val="24"/>
        </w:rPr>
      </w:pPr>
      <w:r>
        <w:rPr>
          <w:rFonts w:ascii="Calibri" w:eastAsia="Calibri" w:hAnsi="Calibri" w:cs="Calibri"/>
          <w:i/>
          <w:sz w:val="24"/>
          <w:szCs w:val="24"/>
        </w:rPr>
        <w:t>Neath Port Talbot Council</w:t>
      </w:r>
      <w:r>
        <w:rPr>
          <w:rFonts w:ascii="Calibri" w:eastAsia="Calibri" w:hAnsi="Calibri" w:cs="Calibri"/>
          <w:sz w:val="24"/>
          <w:szCs w:val="24"/>
        </w:rPr>
        <w:t xml:space="preserve"> (N.D)[online] Available at: </w:t>
      </w:r>
      <w:hyperlink r:id="rId21">
        <w:r>
          <w:rPr>
            <w:rFonts w:ascii="Calibri" w:eastAsia="Calibri" w:hAnsi="Calibri" w:cs="Calibri"/>
            <w:sz w:val="24"/>
            <w:szCs w:val="24"/>
            <w:u w:val="single"/>
          </w:rPr>
          <w:t>Https://www.npt.gov.uk</w:t>
        </w:r>
      </w:hyperlink>
      <w:r>
        <w:rPr>
          <w:rFonts w:ascii="Calibri" w:eastAsia="Calibri" w:hAnsi="Calibri" w:cs="Calibri"/>
          <w:sz w:val="24"/>
          <w:szCs w:val="24"/>
        </w:rPr>
        <w:t>.</w:t>
      </w:r>
    </w:p>
    <w:p w:rsidR="004A2FA5" w:rsidRDefault="004A2FA5" w:rsidP="004A2FA5">
      <w:pPr>
        <w:keepNext/>
        <w:rPr>
          <w:rFonts w:ascii="Calibri" w:eastAsia="Calibri" w:hAnsi="Calibri" w:cs="Calibri"/>
          <w:b/>
          <w:sz w:val="24"/>
          <w:szCs w:val="24"/>
        </w:rPr>
      </w:pPr>
      <w:r>
        <w:rPr>
          <w:rFonts w:ascii="Calibri" w:eastAsia="Calibri" w:hAnsi="Calibri" w:cs="Calibri"/>
          <w:sz w:val="24"/>
          <w:szCs w:val="24"/>
        </w:rPr>
        <w:t xml:space="preserve">[Accessed 14 Nov 2021]. </w:t>
      </w:r>
    </w:p>
    <w:p w:rsidR="004A2FA5" w:rsidRDefault="004A2FA5" w:rsidP="004A2FA5">
      <w:pPr>
        <w:pBdr>
          <w:top w:val="nil"/>
          <w:left w:val="nil"/>
          <w:bottom w:val="nil"/>
          <w:right w:val="nil"/>
          <w:between w:val="nil"/>
        </w:pBdr>
        <w:rPr>
          <w:rFonts w:ascii="Calibri" w:eastAsia="Calibri" w:hAnsi="Calibri" w:cs="Calibri"/>
          <w:sz w:val="27"/>
          <w:szCs w:val="27"/>
        </w:rPr>
      </w:pPr>
      <w:r>
        <w:rPr>
          <w:rFonts w:ascii="Calibri" w:eastAsia="Calibri" w:hAnsi="Calibri" w:cs="Calibri"/>
          <w:sz w:val="27"/>
          <w:szCs w:val="27"/>
        </w:rPr>
        <w:t>‌</w:t>
      </w:r>
    </w:p>
    <w:p w:rsidR="004A2FA5" w:rsidRDefault="004A2FA5" w:rsidP="004A2FA5">
      <w:pPr>
        <w:keepNext/>
        <w:rPr>
          <w:rFonts w:ascii="Calibri" w:eastAsia="Calibri" w:hAnsi="Calibri" w:cs="Calibri"/>
          <w:b/>
          <w:sz w:val="24"/>
          <w:szCs w:val="24"/>
        </w:rPr>
      </w:pPr>
      <w:r>
        <w:rPr>
          <w:rFonts w:ascii="Calibri" w:eastAsia="Calibri" w:hAnsi="Calibri" w:cs="Calibri"/>
          <w:sz w:val="24"/>
          <w:szCs w:val="24"/>
        </w:rPr>
        <w:t xml:space="preserve">Philips, C (2016) </w:t>
      </w:r>
      <w:r>
        <w:rPr>
          <w:rFonts w:ascii="Calibri" w:eastAsia="Calibri" w:hAnsi="Calibri" w:cs="Calibri"/>
          <w:i/>
          <w:sz w:val="24"/>
          <w:szCs w:val="24"/>
        </w:rPr>
        <w:t>The Journal of Adult Protection</w:t>
      </w:r>
      <w:r>
        <w:rPr>
          <w:rFonts w:ascii="Calibri" w:eastAsia="Calibri" w:hAnsi="Calibri" w:cs="Calibri"/>
          <w:sz w:val="24"/>
          <w:szCs w:val="24"/>
        </w:rPr>
        <w:t xml:space="preserve">. Emerald insight. Availible at; </w:t>
      </w:r>
      <w:hyperlink r:id="rId22">
        <w:r>
          <w:rPr>
            <w:rFonts w:ascii="Calibri" w:eastAsia="Calibri" w:hAnsi="Calibri" w:cs="Calibri"/>
            <w:sz w:val="24"/>
            <w:szCs w:val="24"/>
            <w:u w:val="single"/>
          </w:rPr>
          <w:t>Wales’ safeguarding policy and practice: a critical analysis | Emerald Insight</w:t>
        </w:r>
      </w:hyperlink>
      <w:r>
        <w:rPr>
          <w:rFonts w:ascii="Calibri" w:eastAsia="Calibri" w:hAnsi="Calibri" w:cs="Calibri"/>
          <w:sz w:val="24"/>
          <w:szCs w:val="24"/>
        </w:rPr>
        <w:t xml:space="preserve"> [Accessed 14 Nov]. </w:t>
      </w:r>
    </w:p>
    <w:p w:rsidR="004A2FA5" w:rsidRDefault="004A2FA5" w:rsidP="004A2FA5">
      <w:pPr>
        <w:keepNext/>
        <w:rPr>
          <w:rFonts w:ascii="Calibri" w:eastAsia="Calibri" w:hAnsi="Calibri" w:cs="Calibri"/>
          <w:b/>
          <w:sz w:val="24"/>
          <w:szCs w:val="24"/>
        </w:rPr>
      </w:pPr>
    </w:p>
    <w:p w:rsidR="004A2FA5" w:rsidRDefault="004A2FA5" w:rsidP="004A2FA5">
      <w:pPr>
        <w:keepNext/>
        <w:rPr>
          <w:rFonts w:ascii="Calibri" w:eastAsia="Calibri" w:hAnsi="Calibri" w:cs="Calibri"/>
          <w:sz w:val="24"/>
          <w:szCs w:val="24"/>
        </w:rPr>
      </w:pPr>
      <w:r>
        <w:rPr>
          <w:rFonts w:ascii="Calibri" w:eastAsia="Calibri" w:hAnsi="Calibri" w:cs="Calibri"/>
          <w:sz w:val="24"/>
          <w:szCs w:val="24"/>
        </w:rPr>
        <w:t>Thaylor, S.E. (1987) Energy, Tiredness, and Effects of Sugar Snack versus Moderate Exercise. Journal of Personality and Social Psychology, 52, 119-125.</w:t>
      </w:r>
    </w:p>
    <w:p w:rsidR="00BE2C73" w:rsidRDefault="00BE2C73">
      <w:pPr>
        <w:rPr>
          <w:rFonts w:ascii="Calibri" w:eastAsia="Calibri" w:hAnsi="Calibri" w:cs="Calibri"/>
          <w:i/>
          <w:sz w:val="24"/>
          <w:szCs w:val="24"/>
        </w:rPr>
      </w:pPr>
    </w:p>
    <w:p w:rsidR="004A2FA5" w:rsidRDefault="004A2FA5" w:rsidP="004A2FA5">
      <w:pPr>
        <w:keepNext/>
        <w:rPr>
          <w:rFonts w:ascii="Calibri" w:eastAsia="Calibri" w:hAnsi="Calibri" w:cs="Calibri"/>
          <w:b/>
          <w:sz w:val="24"/>
          <w:szCs w:val="24"/>
        </w:rPr>
      </w:pPr>
      <w:r>
        <w:rPr>
          <w:rFonts w:ascii="Calibri" w:eastAsia="Calibri" w:hAnsi="Calibri" w:cs="Calibri"/>
          <w:sz w:val="24"/>
          <w:szCs w:val="24"/>
        </w:rPr>
        <w:t>UK Addiction Treatment Centres. (2018). </w:t>
      </w:r>
      <w:r>
        <w:rPr>
          <w:rFonts w:ascii="Calibri" w:eastAsia="Calibri" w:hAnsi="Calibri" w:cs="Calibri"/>
          <w:i/>
          <w:sz w:val="24"/>
          <w:szCs w:val="24"/>
        </w:rPr>
        <w:t>Valium (Diazepam) Addiction Symptoms &amp; Warning Signs - UKAT</w:t>
      </w:r>
      <w:r>
        <w:rPr>
          <w:rFonts w:ascii="Calibri" w:eastAsia="Calibri" w:hAnsi="Calibri" w:cs="Calibri"/>
          <w:i/>
          <w:sz w:val="24"/>
          <w:szCs w:val="24"/>
          <w:vertAlign w:val="superscript"/>
        </w:rPr>
        <w:t>TM</w:t>
      </w:r>
      <w:r>
        <w:rPr>
          <w:rFonts w:ascii="Calibri" w:eastAsia="Calibri" w:hAnsi="Calibri" w:cs="Calibri"/>
          <w:sz w:val="24"/>
          <w:szCs w:val="24"/>
        </w:rPr>
        <w:t xml:space="preserve">. [online] Available at: </w:t>
      </w:r>
      <w:hyperlink r:id="rId23">
        <w:r>
          <w:rPr>
            <w:rFonts w:ascii="Calibri" w:eastAsia="Calibri" w:hAnsi="Calibri" w:cs="Calibri"/>
            <w:sz w:val="24"/>
            <w:szCs w:val="24"/>
            <w:u w:val="single"/>
          </w:rPr>
          <w:t>https://www.ukat.co.uk/benzodiazepines/valium/symptoms-signs/</w:t>
        </w:r>
      </w:hyperlink>
      <w:r>
        <w:rPr>
          <w:rFonts w:ascii="Calibri" w:eastAsia="Calibri" w:hAnsi="Calibri" w:cs="Calibri"/>
          <w:sz w:val="24"/>
          <w:szCs w:val="24"/>
        </w:rPr>
        <w:t>. [Accessed 14 Nov 2021]</w:t>
      </w:r>
    </w:p>
    <w:p w:rsidR="004A2FA5" w:rsidRDefault="004A2FA5">
      <w:pPr>
        <w:keepNext/>
        <w:rPr>
          <w:rFonts w:ascii="Calibri" w:eastAsia="Calibri" w:hAnsi="Calibri" w:cs="Calibri"/>
          <w:i/>
          <w:sz w:val="24"/>
          <w:szCs w:val="24"/>
        </w:rPr>
      </w:pPr>
    </w:p>
    <w:p w:rsidR="00BE2C73" w:rsidRDefault="004A2FA5">
      <w:pPr>
        <w:keepNext/>
        <w:rPr>
          <w:rFonts w:ascii="Calibri" w:eastAsia="Calibri" w:hAnsi="Calibri" w:cs="Calibri"/>
          <w:sz w:val="24"/>
          <w:szCs w:val="24"/>
          <w:highlight w:val="white"/>
        </w:rPr>
      </w:pPr>
      <w:r>
        <w:rPr>
          <w:rFonts w:ascii="Calibri" w:eastAsia="Calibri" w:hAnsi="Calibri" w:cs="Calibri"/>
          <w:sz w:val="24"/>
          <w:szCs w:val="24"/>
          <w:highlight w:val="white"/>
        </w:rPr>
        <w:t>Van Breda, A.D., 2018. A critical review of resilience theory and its relev</w:t>
      </w:r>
      <w:r>
        <w:rPr>
          <w:rFonts w:ascii="Calibri" w:eastAsia="Calibri" w:hAnsi="Calibri" w:cs="Calibri"/>
          <w:sz w:val="24"/>
          <w:szCs w:val="24"/>
          <w:highlight w:val="white"/>
        </w:rPr>
        <w:t>ance for social work. </w:t>
      </w:r>
      <w:r>
        <w:rPr>
          <w:rFonts w:ascii="Calibri" w:eastAsia="Calibri" w:hAnsi="Calibri" w:cs="Calibri"/>
          <w:i/>
          <w:sz w:val="24"/>
          <w:szCs w:val="24"/>
          <w:highlight w:val="white"/>
        </w:rPr>
        <w:t>Social Work</w:t>
      </w:r>
      <w:r>
        <w:rPr>
          <w:rFonts w:ascii="Calibri" w:eastAsia="Calibri" w:hAnsi="Calibri" w:cs="Calibri"/>
          <w:sz w:val="24"/>
          <w:szCs w:val="24"/>
          <w:highlight w:val="white"/>
        </w:rPr>
        <w:t>, </w:t>
      </w:r>
      <w:r>
        <w:rPr>
          <w:rFonts w:ascii="Calibri" w:eastAsia="Calibri" w:hAnsi="Calibri" w:cs="Calibri"/>
          <w:i/>
          <w:sz w:val="24"/>
          <w:szCs w:val="24"/>
          <w:highlight w:val="white"/>
        </w:rPr>
        <w:t>54</w:t>
      </w:r>
      <w:r>
        <w:rPr>
          <w:rFonts w:ascii="Calibri" w:eastAsia="Calibri" w:hAnsi="Calibri" w:cs="Calibri"/>
          <w:sz w:val="24"/>
          <w:szCs w:val="24"/>
          <w:highlight w:val="white"/>
        </w:rPr>
        <w:t xml:space="preserve">(1), pp.1-18. </w:t>
      </w:r>
      <w:r>
        <w:rPr>
          <w:rFonts w:ascii="Calibri" w:eastAsia="Calibri" w:hAnsi="Calibri" w:cs="Calibri"/>
          <w:i/>
          <w:sz w:val="24"/>
          <w:szCs w:val="24"/>
          <w:highlight w:val="white"/>
        </w:rPr>
        <w:t>[Accessed 04 Nov. 2021].</w:t>
      </w:r>
    </w:p>
    <w:p w:rsidR="00BE2C73" w:rsidRDefault="00BE2C73">
      <w:pPr>
        <w:keepNext/>
        <w:rPr>
          <w:rFonts w:ascii="Calibri" w:eastAsia="Calibri" w:hAnsi="Calibri" w:cs="Calibri"/>
          <w:b/>
          <w:sz w:val="24"/>
          <w:szCs w:val="24"/>
        </w:rPr>
      </w:pPr>
    </w:p>
    <w:p w:rsidR="004A2FA5" w:rsidRDefault="004A2FA5" w:rsidP="004A2FA5">
      <w:pPr>
        <w:pBdr>
          <w:top w:val="nil"/>
          <w:left w:val="nil"/>
          <w:bottom w:val="nil"/>
          <w:right w:val="nil"/>
          <w:between w:val="nil"/>
        </w:pBdr>
        <w:rPr>
          <w:rFonts w:ascii="Calibri" w:eastAsia="Calibri" w:hAnsi="Calibri" w:cs="Calibri"/>
          <w:sz w:val="24"/>
          <w:szCs w:val="24"/>
        </w:rPr>
      </w:pPr>
      <w:r>
        <w:rPr>
          <w:rFonts w:ascii="Calibri" w:eastAsia="Calibri" w:hAnsi="Calibri" w:cs="Calibri"/>
          <w:i/>
          <w:sz w:val="24"/>
          <w:szCs w:val="24"/>
        </w:rPr>
        <w:t>Williams, S.N., Armitage, C.J., Tampe, T. and Dienes, K., 2020. Public perceptions and experiences of social distancing and social isolation during the COVID-19 pandemic: A UK-based focus group study. BMJ open, 10(7), p.e039334.</w:t>
      </w:r>
      <w:r>
        <w:rPr>
          <w:rFonts w:ascii="Calibri" w:eastAsia="Calibri" w:hAnsi="Calibri" w:cs="Calibri"/>
          <w:sz w:val="24"/>
          <w:szCs w:val="24"/>
        </w:rPr>
        <w:t xml:space="preserve"> (n.d.).</w:t>
      </w:r>
    </w:p>
    <w:p w:rsidR="004A2FA5" w:rsidRDefault="004A2FA5">
      <w:pPr>
        <w:keepNext/>
        <w:rPr>
          <w:rFonts w:ascii="Calibri" w:eastAsia="Calibri" w:hAnsi="Calibri" w:cs="Calibri"/>
          <w:sz w:val="24"/>
          <w:szCs w:val="24"/>
          <w:highlight w:val="white"/>
        </w:rPr>
      </w:pPr>
    </w:p>
    <w:p w:rsidR="00BE2C73" w:rsidRDefault="004A2FA5">
      <w:pPr>
        <w:keepNext/>
        <w:rPr>
          <w:rFonts w:ascii="Calibri" w:eastAsia="Calibri" w:hAnsi="Calibri" w:cs="Calibri"/>
          <w:sz w:val="24"/>
          <w:szCs w:val="24"/>
          <w:highlight w:val="white"/>
        </w:rPr>
      </w:pPr>
      <w:r>
        <w:rPr>
          <w:rFonts w:ascii="Calibri" w:eastAsia="Calibri" w:hAnsi="Calibri" w:cs="Calibri"/>
          <w:sz w:val="24"/>
          <w:szCs w:val="24"/>
          <w:highlight w:val="white"/>
        </w:rPr>
        <w:t>Winter, K. and Cree, V.E., 2016. Social work home visits to children and families in the UK: A Foucauldian perspective. </w:t>
      </w:r>
      <w:r>
        <w:rPr>
          <w:rFonts w:ascii="Calibri" w:eastAsia="Calibri" w:hAnsi="Calibri" w:cs="Calibri"/>
          <w:i/>
          <w:sz w:val="24"/>
          <w:szCs w:val="24"/>
          <w:highlight w:val="white"/>
        </w:rPr>
        <w:t>The British Journal of Social Work</w:t>
      </w:r>
      <w:r>
        <w:rPr>
          <w:rFonts w:ascii="Calibri" w:eastAsia="Calibri" w:hAnsi="Calibri" w:cs="Calibri"/>
          <w:sz w:val="24"/>
          <w:szCs w:val="24"/>
          <w:highlight w:val="white"/>
        </w:rPr>
        <w:t>, </w:t>
      </w:r>
      <w:r>
        <w:rPr>
          <w:rFonts w:ascii="Calibri" w:eastAsia="Calibri" w:hAnsi="Calibri" w:cs="Calibri"/>
          <w:i/>
          <w:sz w:val="24"/>
          <w:szCs w:val="24"/>
          <w:highlight w:val="white"/>
        </w:rPr>
        <w:t>46</w:t>
      </w:r>
      <w:r>
        <w:rPr>
          <w:rFonts w:ascii="Calibri" w:eastAsia="Calibri" w:hAnsi="Calibri" w:cs="Calibri"/>
          <w:sz w:val="24"/>
          <w:szCs w:val="24"/>
          <w:highlight w:val="white"/>
        </w:rPr>
        <w:t xml:space="preserve">(5), pp.1175-1190. </w:t>
      </w:r>
      <w:r>
        <w:rPr>
          <w:rFonts w:ascii="Calibri" w:eastAsia="Calibri" w:hAnsi="Calibri" w:cs="Calibri"/>
          <w:i/>
          <w:sz w:val="24"/>
          <w:szCs w:val="24"/>
          <w:highlight w:val="white"/>
        </w:rPr>
        <w:t>[A</w:t>
      </w:r>
      <w:r>
        <w:rPr>
          <w:rFonts w:ascii="Calibri" w:eastAsia="Calibri" w:hAnsi="Calibri" w:cs="Calibri"/>
          <w:i/>
          <w:sz w:val="24"/>
          <w:szCs w:val="24"/>
          <w:highlight w:val="white"/>
        </w:rPr>
        <w:t>ccessed 04 Nov. 2021].</w:t>
      </w:r>
    </w:p>
    <w:p w:rsidR="00236CE4" w:rsidRDefault="00236CE4" w:rsidP="00236CE4">
      <w:pPr>
        <w:keepNext/>
        <w:rPr>
          <w:b/>
          <w:sz w:val="24"/>
          <w:szCs w:val="24"/>
        </w:rPr>
      </w:pPr>
    </w:p>
    <w:p w:rsidR="00BE2C73" w:rsidRDefault="00BE2C73">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4A2FA5" w:rsidRDefault="004A2FA5">
      <w:pPr>
        <w:keepNext/>
        <w:rPr>
          <w:rFonts w:ascii="Calibri" w:eastAsia="Calibri" w:hAnsi="Calibri" w:cs="Calibri"/>
          <w:b/>
          <w:sz w:val="24"/>
          <w:szCs w:val="24"/>
        </w:rPr>
      </w:pPr>
    </w:p>
    <w:p w:rsidR="00BE2C73" w:rsidRDefault="00BE2C73">
      <w:pPr>
        <w:keepNext/>
        <w:rPr>
          <w:b/>
          <w:sz w:val="24"/>
          <w:szCs w:val="24"/>
          <w:highlight w:val="yellow"/>
        </w:rPr>
      </w:pPr>
      <w:bookmarkStart w:id="8" w:name="bookmark=id.30j0zll" w:colFirst="0" w:colLast="0"/>
      <w:bookmarkEnd w:id="8"/>
    </w:p>
    <w:p w:rsidR="00BE2C73" w:rsidRDefault="004A2FA5">
      <w:pPr>
        <w:pBdr>
          <w:top w:val="single" w:sz="6" w:space="1" w:color="000000"/>
          <w:left w:val="single" w:sz="6" w:space="1" w:color="000000"/>
          <w:bottom w:val="single" w:sz="6" w:space="1" w:color="000000"/>
          <w:right w:val="single" w:sz="6" w:space="1" w:color="000000"/>
        </w:pBdr>
        <w:jc w:val="both"/>
        <w:rPr>
          <w:b/>
          <w:sz w:val="24"/>
          <w:szCs w:val="24"/>
        </w:rPr>
        <w:sectPr w:rsidR="00BE2C73">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20" w:footer="720" w:gutter="0"/>
          <w:cols w:space="720"/>
          <w:titlePg/>
        </w:sectPr>
      </w:pPr>
      <w:r>
        <w:rPr>
          <w:b/>
          <w:sz w:val="24"/>
          <w:szCs w:val="24"/>
        </w:rPr>
        <w:t xml:space="preserve"> CONFIDENTIALITY and PLAGIARISM – Will be confirmed through Turnitin</w:t>
      </w:r>
    </w:p>
    <w:p w:rsidR="00BE2C73" w:rsidRDefault="004A2FA5">
      <w:pPr>
        <w:rPr>
          <w:b/>
          <w:sz w:val="24"/>
          <w:szCs w:val="24"/>
        </w:rPr>
      </w:pPr>
      <w:r>
        <w:rPr>
          <w:b/>
          <w:sz w:val="24"/>
          <w:szCs w:val="24"/>
        </w:rPr>
        <w:lastRenderedPageBreak/>
        <w:t>Recognition and Confirmation of the progress on the Occupational Competency Portfolio (OCP).</w:t>
      </w:r>
    </w:p>
    <w:p w:rsidR="00BE2C73" w:rsidRDefault="00BE2C73">
      <w:pPr>
        <w:rPr>
          <w:b/>
          <w:sz w:val="24"/>
          <w:szCs w:val="24"/>
        </w:rPr>
      </w:pPr>
    </w:p>
    <w:p w:rsidR="00BE2C73" w:rsidRDefault="004A2FA5">
      <w:pPr>
        <w:rPr>
          <w:sz w:val="24"/>
          <w:szCs w:val="24"/>
        </w:rPr>
      </w:pPr>
      <w:r>
        <w:rPr>
          <w:sz w:val="24"/>
          <w:szCs w:val="24"/>
        </w:rPr>
        <w:t>By signing the section below you are acknowledging your progress on O.C.P. This is recognised by the university as work that is fully supporting this module and is equivalent to 500 words towards the overall word count.</w:t>
      </w:r>
    </w:p>
    <w:p w:rsidR="00BE2C73" w:rsidRDefault="00BE2C73">
      <w:pPr>
        <w:rPr>
          <w:b/>
          <w:sz w:val="24"/>
          <w:szCs w:val="24"/>
        </w:rPr>
      </w:pPr>
    </w:p>
    <w:p w:rsidR="00BE2C73" w:rsidRDefault="004A2FA5">
      <w:pPr>
        <w:rPr>
          <w:sz w:val="24"/>
          <w:szCs w:val="24"/>
        </w:rPr>
      </w:pPr>
      <w:r>
        <w:rPr>
          <w:sz w:val="24"/>
          <w:szCs w:val="24"/>
        </w:rPr>
        <w:t>I confirm that I am progressing wit</w:t>
      </w:r>
      <w:r>
        <w:rPr>
          <w:sz w:val="24"/>
          <w:szCs w:val="24"/>
        </w:rPr>
        <w:t xml:space="preserve">h the Occupational Competency Portfolio (OCP) in accordance to the regulations. </w:t>
      </w:r>
    </w:p>
    <w:p w:rsidR="00BE2C73" w:rsidRDefault="00BE2C73">
      <w:pPr>
        <w:rPr>
          <w:b/>
          <w:sz w:val="24"/>
          <w:szCs w:val="24"/>
        </w:rPr>
      </w:pPr>
    </w:p>
    <w:p w:rsidR="00BE2C73" w:rsidRDefault="004A2FA5">
      <w:pPr>
        <w:jc w:val="both"/>
        <w:rPr>
          <w:sz w:val="24"/>
          <w:szCs w:val="24"/>
        </w:rPr>
      </w:pPr>
      <w:r>
        <w:rPr>
          <w:sz w:val="24"/>
          <w:szCs w:val="24"/>
        </w:rPr>
        <w:t>Signed:  D P HALPIN (Learner - Electronic signature or type name)</w:t>
      </w:r>
    </w:p>
    <w:p w:rsidR="00BE2C73" w:rsidRDefault="00BE2C73">
      <w:pPr>
        <w:jc w:val="both"/>
        <w:rPr>
          <w:sz w:val="24"/>
          <w:szCs w:val="24"/>
        </w:rPr>
      </w:pPr>
    </w:p>
    <w:p w:rsidR="00BE2C73" w:rsidRDefault="004A2FA5">
      <w:pPr>
        <w:jc w:val="both"/>
        <w:rPr>
          <w:sz w:val="24"/>
          <w:szCs w:val="24"/>
        </w:rPr>
      </w:pPr>
      <w:r>
        <w:rPr>
          <w:sz w:val="24"/>
          <w:szCs w:val="24"/>
        </w:rPr>
        <w:t>Date: 08/11/2021</w:t>
      </w:r>
    </w:p>
    <w:p w:rsidR="00BE2C73" w:rsidRDefault="00BE2C73">
      <w:pPr>
        <w:rPr>
          <w:b/>
          <w:sz w:val="24"/>
          <w:szCs w:val="24"/>
        </w:rPr>
      </w:pPr>
    </w:p>
    <w:p w:rsidR="00BE2C73" w:rsidRDefault="00BE2C73">
      <w:pPr>
        <w:rPr>
          <w:b/>
          <w:sz w:val="24"/>
          <w:szCs w:val="24"/>
        </w:rPr>
      </w:pPr>
    </w:p>
    <w:sectPr w:rsidR="00BE2C73">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4A2FA5">
      <w:r>
        <w:separator/>
      </w:r>
    </w:p>
  </w:endnote>
  <w:endnote w:type="continuationSeparator" w:id="0">
    <w:p w:rsidR="00000000" w:rsidRDefault="004A2F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3" w:name="bookmark=id.44sinio" w:colFirst="0" w:colLast="0"/>
    <w:bookmarkEnd w:id="3"/>
    <w:r>
      <w:rPr>
        <w:sz w:val="17"/>
        <w:szCs w:val="17"/>
      </w:rPr>
      <w:t> </w:t>
    </w: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Pr>
        <w:noProof/>
      </w:rPr>
      <w:t>6</w: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4" w:name="bookmark=id.3j2qqm3" w:colFirst="0" w:colLast="0"/>
    <w:bookmarkEnd w:id="4"/>
    <w:r>
      <w:rPr>
        <w:sz w:val="17"/>
        <w:szCs w:val="17"/>
      </w:rPr>
      <w:t> </w:t>
    </w: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Pr>
        <w:noProof/>
      </w:rPr>
      <w:t>7</w:t>
    </w:r>
    <w:r>
      <w:fldChar w:fldCharType="end"/>
    </w:r>
  </w:p>
  <w:p w:rsidR="00BE2C73" w:rsidRDefault="00BE2C73">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6" w:name="bookmark=id.z337ya" w:colFirst="0" w:colLast="0"/>
    <w:bookmarkEnd w:id="6"/>
    <w:r>
      <w:rPr>
        <w:sz w:val="17"/>
        <w:szCs w:val="17"/>
      </w:rPr>
      <w:t> </w:t>
    </w: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sidR="00236CE4">
      <w:rPr>
        <w:noProof/>
      </w:rPr>
      <w:t>1</w: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1" w:name="bookmark=id.2bn6wsx" w:colFirst="0" w:colLast="0"/>
    <w:bookmarkEnd w:id="11"/>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Pr>
        <w:noProof/>
      </w:rPr>
      <w:t>18</w: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2" w:name="bookmark=id.1y810tw" w:colFirst="0" w:colLast="0"/>
    <w:bookmarkEnd w:id="12"/>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Pr>
        <w:noProof/>
      </w:rPr>
      <w:t>19</w:t>
    </w:r>
    <w:r>
      <w:fldChar w:fldCharType="end"/>
    </w:r>
  </w:p>
  <w:p w:rsidR="00BE2C73" w:rsidRDefault="00BE2C73">
    <w:pPr>
      <w:pBdr>
        <w:top w:val="nil"/>
        <w:left w:val="nil"/>
        <w:bottom w:val="nil"/>
        <w:right w:val="nil"/>
        <w:between w:val="nil"/>
      </w:pBdr>
      <w:tabs>
        <w:tab w:val="center" w:pos="4320"/>
        <w:tab w:val="right" w:pos="8640"/>
      </w:tabs>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4" w:name="bookmark=id.2jxsxqh" w:colFirst="0" w:colLast="0"/>
    <w:bookmarkEnd w:id="14"/>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sidR="00236CE4">
      <w:rPr>
        <w:noProof/>
      </w:rPr>
      <w:t>8</w: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9" w:name="bookmark=id.4i7ojhp" w:colFirst="0" w:colLast="0"/>
    <w:bookmarkEnd w:id="19"/>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20" w:name="bookmark=id.2xcytpi" w:colFirst="0" w:colLast="0"/>
    <w:bookmarkEnd w:id="20"/>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21" w:name="bookmark=id.1ci93xb" w:colFirst="0" w:colLast="0"/>
    <w:bookmarkEnd w:id="21"/>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22" w:name="bookmark=id.3whwml4" w:colFirst="0" w:colLast="0"/>
    <w:bookmarkEnd w:id="22"/>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fldChar w:fldCharType="end"/>
    </w:r>
  </w:p>
  <w:p w:rsidR="00BE2C73" w:rsidRDefault="00BE2C73">
    <w:pPr>
      <w:pBdr>
        <w:top w:val="nil"/>
        <w:left w:val="nil"/>
        <w:bottom w:val="nil"/>
        <w:right w:val="nil"/>
        <w:between w:val="nil"/>
      </w:pBdr>
      <w:tabs>
        <w:tab w:val="center" w:pos="4320"/>
        <w:tab w:val="right" w:pos="8640"/>
      </w:tabs>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25" w:name="bookmark=id.35nkun2" w:colFirst="0" w:colLast="0"/>
    <w:bookmarkEnd w:id="25"/>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26" w:name="bookmark=id.1ksv4uv" w:colFirst="0" w:colLast="0"/>
    <w:bookmarkEnd w:id="26"/>
    <w:r>
      <w:rPr>
        <w:sz w:val="17"/>
        <w:szCs w:val="17"/>
      </w:rPr>
      <w:t> </w:t>
    </w:r>
  </w:p>
  <w:p w:rsidR="00BE2C73" w:rsidRDefault="00BE2C73">
    <w:pPr>
      <w:pBdr>
        <w:top w:val="nil"/>
        <w:left w:val="nil"/>
        <w:bottom w:val="nil"/>
        <w:right w:val="nil"/>
        <w:between w:val="nil"/>
      </w:pBdr>
      <w:tabs>
        <w:tab w:val="center" w:pos="4320"/>
        <w:tab w:val="right" w:pos="8640"/>
      </w:tabs>
      <w:jc w:val="right"/>
    </w:pPr>
  </w:p>
  <w:p w:rsidR="00BE2C73" w:rsidRDefault="004A2FA5">
    <w:pPr>
      <w:pBdr>
        <w:top w:val="nil"/>
        <w:left w:val="nil"/>
        <w:bottom w:val="nil"/>
        <w:right w:val="nil"/>
        <w:between w:val="nil"/>
      </w:pBdr>
      <w:tabs>
        <w:tab w:val="center" w:pos="4320"/>
        <w:tab w:val="right" w:pos="8640"/>
      </w:tabs>
      <w:jc w:val="right"/>
    </w:pPr>
    <w:r>
      <w:fldChar w:fldCharType="begin"/>
    </w:r>
    <w:r>
      <w:instrText>PAGE</w:instrText>
    </w:r>
    <w:r w:rsidR="00236CE4">
      <w:fldChar w:fldCharType="separate"/>
    </w:r>
    <w:r>
      <w:rPr>
        <w:noProof/>
      </w:rPr>
      <w:t>22</w:t>
    </w:r>
    <w:r>
      <w:fldChar w:fldCharType="end"/>
    </w:r>
  </w:p>
  <w:p w:rsidR="00BE2C73" w:rsidRDefault="00BE2C73">
    <w:pPr>
      <w:pBdr>
        <w:top w:val="nil"/>
        <w:left w:val="nil"/>
        <w:bottom w:val="nil"/>
        <w:right w:val="nil"/>
        <w:between w:val="nil"/>
      </w:pBdr>
      <w:tabs>
        <w:tab w:val="center" w:pos="4320"/>
        <w:tab w:val="right" w:pos="8640"/>
      </w:tabs>
      <w:ind w:right="360"/>
      <w:jc w:val="center"/>
    </w:pPr>
  </w:p>
  <w:p w:rsidR="00BE2C73" w:rsidRDefault="00BE2C73">
    <w:pPr>
      <w:pBdr>
        <w:top w:val="nil"/>
        <w:left w:val="nil"/>
        <w:bottom w:val="nil"/>
        <w:right w:val="nil"/>
        <w:between w:val="nil"/>
      </w:pBdr>
      <w:tabs>
        <w:tab w:val="center" w:pos="4320"/>
        <w:tab w:val="right" w:pos="8640"/>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4A2FA5">
      <w:r>
        <w:separator/>
      </w:r>
    </w:p>
  </w:footnote>
  <w:footnote w:type="continuationSeparator" w:id="0">
    <w:p w:rsidR="00000000" w:rsidRDefault="004A2F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 w:name="bookmark=id.3znysh7" w:colFirst="0" w:colLast="0"/>
    <w:bookmarkEnd w:id="1"/>
    <w:r>
      <w:rPr>
        <w:sz w:val="17"/>
        <w:szCs w:val="17"/>
      </w:rPr>
      <w:t> </w:t>
    </w:r>
  </w:p>
  <w:p w:rsidR="00BE2C73" w:rsidRDefault="00BE2C73">
    <w:pPr>
      <w:pBdr>
        <w:top w:val="nil"/>
        <w:left w:val="nil"/>
        <w:bottom w:val="nil"/>
        <w:right w:val="nil"/>
        <w:between w:val="nil"/>
      </w:pBdr>
      <w:tabs>
        <w:tab w:val="center" w:pos="4320"/>
        <w:tab w:val="right" w:pos="8640"/>
      </w:tabs>
    </w:pPr>
  </w:p>
  <w:p w:rsidR="00BE2C73" w:rsidRDefault="00BE2C73">
    <w:pPr>
      <w:pBdr>
        <w:top w:val="nil"/>
        <w:left w:val="nil"/>
        <w:bottom w:val="nil"/>
        <w:right w:val="nil"/>
        <w:between w:val="nil"/>
      </w:pBdr>
      <w:tabs>
        <w:tab w:val="center" w:pos="4320"/>
        <w:tab w:val="right" w:pos="8640"/>
      </w:tabs>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2" w:name="bookmark=id.1fob9te" w:colFirst="0" w:colLast="0"/>
    <w:bookmarkEnd w:id="2"/>
    <w:r>
      <w:rPr>
        <w:sz w:val="17"/>
        <w:szCs w:val="17"/>
      </w:rPr>
      <w:t> </w:t>
    </w:r>
  </w:p>
  <w:p w:rsidR="00BE2C73" w:rsidRDefault="00BE2C73">
    <w:pPr>
      <w:pBdr>
        <w:top w:val="nil"/>
        <w:left w:val="nil"/>
        <w:bottom w:val="nil"/>
        <w:right w:val="nil"/>
        <w:between w:val="nil"/>
      </w:pBdr>
      <w:tabs>
        <w:tab w:val="center" w:pos="4320"/>
        <w:tab w:val="right" w:pos="8640"/>
      </w:tabs>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5" w:name="bookmark=id.2et92p0" w:colFirst="0" w:colLast="0"/>
    <w:bookmarkEnd w:id="5"/>
    <w:r>
      <w:rPr>
        <w:sz w:val="17"/>
        <w:szCs w:val="17"/>
      </w:rPr>
      <w:t> </w:t>
    </w:r>
  </w:p>
  <w:p w:rsidR="00BE2C73" w:rsidRDefault="00BE2C73">
    <w:pPr>
      <w:pBdr>
        <w:top w:val="nil"/>
        <w:left w:val="nil"/>
        <w:bottom w:val="nil"/>
        <w:right w:val="nil"/>
        <w:between w:val="nil"/>
      </w:pBdr>
      <w:tabs>
        <w:tab w:val="center" w:pos="4320"/>
        <w:tab w:val="right" w:pos="8640"/>
      </w:tabs>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9" w:name="bookmark=id.4d34og8" w:colFirst="0" w:colLast="0"/>
    <w:bookmarkEnd w:id="9"/>
    <w:r>
      <w:rPr>
        <w:sz w:val="17"/>
        <w:szCs w:val="17"/>
      </w:rPr>
      <w:t> </w:t>
    </w:r>
  </w:p>
  <w:p w:rsidR="00BE2C73" w:rsidRDefault="00BE2C73">
    <w:pPr>
      <w:pBdr>
        <w:top w:val="nil"/>
        <w:left w:val="nil"/>
        <w:bottom w:val="nil"/>
        <w:right w:val="nil"/>
        <w:between w:val="nil"/>
      </w:pBdr>
      <w:tabs>
        <w:tab w:val="center" w:pos="4320"/>
        <w:tab w:val="right" w:pos="8640"/>
      </w:tabs>
    </w:pPr>
  </w:p>
  <w:p w:rsidR="00BE2C73" w:rsidRDefault="00BE2C73">
    <w:pPr>
      <w:pBdr>
        <w:top w:val="nil"/>
        <w:left w:val="nil"/>
        <w:bottom w:val="nil"/>
        <w:right w:val="nil"/>
        <w:between w:val="nil"/>
      </w:pBdr>
      <w:tabs>
        <w:tab w:val="center" w:pos="4320"/>
        <w:tab w:val="right" w:pos="8640"/>
      </w:tabs>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0" w:name="bookmark=id.1t3h5sf" w:colFirst="0" w:colLast="0"/>
    <w:bookmarkEnd w:id="10"/>
    <w:r>
      <w:rPr>
        <w:sz w:val="17"/>
        <w:szCs w:val="17"/>
      </w:rPr>
      <w:t> </w:t>
    </w:r>
  </w:p>
  <w:p w:rsidR="00BE2C73" w:rsidRDefault="00BE2C73">
    <w:pPr>
      <w:pBdr>
        <w:top w:val="nil"/>
        <w:left w:val="nil"/>
        <w:bottom w:val="nil"/>
        <w:right w:val="nil"/>
        <w:between w:val="nil"/>
      </w:pBdr>
      <w:tabs>
        <w:tab w:val="center" w:pos="4320"/>
        <w:tab w:val="right" w:pos="8640"/>
      </w:tabs>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3" w:name="bookmark=id.3rdcrjn" w:colFirst="0" w:colLast="0"/>
    <w:bookmarkEnd w:id="13"/>
    <w:r>
      <w:rPr>
        <w:sz w:val="17"/>
        <w:szCs w:val="17"/>
      </w:rPr>
      <w:t> </w:t>
    </w:r>
  </w:p>
  <w:p w:rsidR="00BE2C73" w:rsidRDefault="00BE2C73">
    <w:pPr>
      <w:pBdr>
        <w:top w:val="nil"/>
        <w:left w:val="nil"/>
        <w:bottom w:val="nil"/>
        <w:right w:val="nil"/>
        <w:between w:val="nil"/>
      </w:pBdr>
      <w:tabs>
        <w:tab w:val="center" w:pos="4320"/>
        <w:tab w:val="right" w:pos="8640"/>
      </w:tabs>
    </w:pPr>
  </w:p>
  <w:p w:rsidR="00BE2C73" w:rsidRDefault="00BE2C73">
    <w:pPr>
      <w:pBdr>
        <w:top w:val="nil"/>
        <w:left w:val="nil"/>
        <w:bottom w:val="nil"/>
        <w:right w:val="nil"/>
        <w:between w:val="nil"/>
      </w:pBdr>
      <w:tabs>
        <w:tab w:val="center" w:pos="4320"/>
        <w:tab w:val="right" w:pos="8640"/>
      </w:tabs>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5" w:name="bookmark=id.tyjcwt" w:colFirst="0" w:colLast="0"/>
    <w:bookmarkEnd w:id="15"/>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16" w:name="bookmark=id.3dy6vkm" w:colFirst="0" w:colLast="0"/>
    <w:bookmarkEnd w:id="16"/>
    <w:r>
      <w:rPr>
        <w:sz w:val="17"/>
        <w:szCs w:val="17"/>
      </w:rPr>
      <w:t> </w:t>
    </w:r>
  </w:p>
  <w:p w:rsidR="00BE2C73" w:rsidRDefault="00BE2C73">
    <w:pPr>
      <w:pBdr>
        <w:top w:val="nil"/>
        <w:left w:val="nil"/>
        <w:bottom w:val="nil"/>
        <w:right w:val="nil"/>
        <w:between w:val="nil"/>
      </w:pBdr>
      <w:tabs>
        <w:tab w:val="center" w:pos="4320"/>
        <w:tab w:val="right" w:pos="8640"/>
      </w:tabs>
    </w:pPr>
  </w:p>
  <w:p w:rsidR="00BE2C73" w:rsidRDefault="00BE2C73">
    <w:pPr>
      <w:pBdr>
        <w:top w:val="nil"/>
        <w:left w:val="nil"/>
        <w:bottom w:val="nil"/>
        <w:right w:val="nil"/>
        <w:between w:val="nil"/>
      </w:pBdr>
      <w:tabs>
        <w:tab w:val="center" w:pos="4320"/>
        <w:tab w:val="right" w:pos="8640"/>
      </w:tabs>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17" w:name="bookmark=id.2s8eyo1" w:colFirst="0" w:colLast="0"/>
    <w:bookmarkEnd w:id="17"/>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18" w:name="bookmark=id.17dp8vu" w:colFirst="0" w:colLast="0"/>
    <w:bookmarkEnd w:id="18"/>
    <w:r>
      <w:rPr>
        <w:sz w:val="17"/>
        <w:szCs w:val="17"/>
      </w:rPr>
      <w:t> </w:t>
    </w:r>
  </w:p>
  <w:p w:rsidR="00BE2C73" w:rsidRDefault="00BE2C73">
    <w:pPr>
      <w:pBdr>
        <w:top w:val="nil"/>
        <w:left w:val="nil"/>
        <w:bottom w:val="nil"/>
        <w:right w:val="nil"/>
        <w:between w:val="nil"/>
      </w:pBdr>
      <w:tabs>
        <w:tab w:val="center" w:pos="4320"/>
        <w:tab w:val="right" w:pos="8640"/>
      </w:tabs>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2C73" w:rsidRDefault="004A2FA5">
    <w:pPr>
      <w:pBdr>
        <w:top w:val="nil"/>
        <w:left w:val="nil"/>
        <w:bottom w:val="nil"/>
        <w:right w:val="nil"/>
        <w:between w:val="nil"/>
      </w:pBdr>
      <w:tabs>
        <w:tab w:val="center" w:pos="4320"/>
        <w:tab w:val="right" w:pos="8640"/>
      </w:tabs>
      <w:rPr>
        <w:sz w:val="17"/>
        <w:szCs w:val="17"/>
      </w:rPr>
    </w:pPr>
    <w:bookmarkStart w:id="23" w:name="bookmark=id.26in1rg" w:colFirst="0" w:colLast="0"/>
    <w:bookmarkEnd w:id="23"/>
    <w:r>
      <w:rPr>
        <w:sz w:val="17"/>
        <w:szCs w:val="17"/>
      </w:rPr>
      <w:t> </w:t>
    </w:r>
  </w:p>
  <w:p w:rsidR="00BE2C73" w:rsidRDefault="004A2FA5">
    <w:pPr>
      <w:pBdr>
        <w:top w:val="nil"/>
        <w:left w:val="nil"/>
        <w:bottom w:val="nil"/>
        <w:right w:val="nil"/>
        <w:between w:val="nil"/>
      </w:pBdr>
      <w:tabs>
        <w:tab w:val="center" w:pos="4320"/>
        <w:tab w:val="right" w:pos="8640"/>
      </w:tabs>
      <w:rPr>
        <w:sz w:val="17"/>
        <w:szCs w:val="17"/>
      </w:rPr>
    </w:pPr>
    <w:bookmarkStart w:id="24" w:name="bookmark=id.lnxbz9" w:colFirst="0" w:colLast="0"/>
    <w:bookmarkEnd w:id="24"/>
    <w:r>
      <w:rPr>
        <w:sz w:val="17"/>
        <w:szCs w:val="17"/>
      </w:rPr>
      <w:t> </w:t>
    </w:r>
  </w:p>
  <w:p w:rsidR="00BE2C73" w:rsidRDefault="00BE2C73">
    <w:pPr>
      <w:pBdr>
        <w:top w:val="nil"/>
        <w:left w:val="nil"/>
        <w:bottom w:val="nil"/>
        <w:right w:val="nil"/>
        <w:between w:val="nil"/>
      </w:pBdr>
      <w:tabs>
        <w:tab w:val="center" w:pos="4320"/>
        <w:tab w:val="right" w:pos="8640"/>
      </w:tabs>
    </w:pPr>
  </w:p>
  <w:p w:rsidR="00BE2C73" w:rsidRDefault="00BE2C73">
    <w:pPr>
      <w:pBdr>
        <w:top w:val="nil"/>
        <w:left w:val="nil"/>
        <w:bottom w:val="nil"/>
        <w:right w:val="nil"/>
        <w:between w:val="nil"/>
      </w:pBdr>
      <w:tabs>
        <w:tab w:val="center" w:pos="4320"/>
        <w:tab w:val="right" w:pos="8640"/>
      </w:tabs>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E02BC9"/>
    <w:multiLevelType w:val="multilevel"/>
    <w:tmpl w:val="EC0AF2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DEC68B6"/>
    <w:multiLevelType w:val="multilevel"/>
    <w:tmpl w:val="9D682604"/>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31355D"/>
    <w:multiLevelType w:val="multilevel"/>
    <w:tmpl w:val="BABC70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61C0F65"/>
    <w:multiLevelType w:val="multilevel"/>
    <w:tmpl w:val="85DE10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B054D4D"/>
    <w:multiLevelType w:val="multilevel"/>
    <w:tmpl w:val="7884C7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C73"/>
    <w:rsid w:val="00236CE4"/>
    <w:rsid w:val="004A2FA5"/>
    <w:rsid w:val="00BE2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AB04"/>
  <w15:docId w15:val="{ED97CFB2-7DFC-4F83-938E-61DF1523A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styleId="NormalWeb">
    <w:name w:val="Normal (Web)"/>
    <w:basedOn w:val="Normal"/>
    <w:uiPriority w:val="99"/>
    <w:unhideWhenUsed/>
    <w:rsid w:val="00043B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E1BD5"/>
    <w:rPr>
      <w:color w:val="954F72" w:themeColor="followedHyperlink"/>
      <w:u w:val="single"/>
    </w:rPr>
  </w:style>
  <w:style w:type="character" w:styleId="Strong">
    <w:name w:val="Strong"/>
    <w:basedOn w:val="DefaultParagraphFont"/>
    <w:uiPriority w:val="22"/>
    <w:qFormat/>
    <w:rsid w:val="00B30AB8"/>
    <w:rPr>
      <w:b/>
      <w:bCs/>
    </w:rPr>
  </w:style>
  <w:style w:type="paragraph" w:styleId="Bibliography">
    <w:name w:val="Bibliography"/>
    <w:basedOn w:val="Normal"/>
    <w:next w:val="Normal"/>
    <w:uiPriority w:val="37"/>
    <w:unhideWhenUsed/>
    <w:rsid w:val="00A751CF"/>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www.mind.org.uk/information-support/types-of-mental-health-problems/stress/what-is-stress/"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s://www.npt.gov.uk" TargetMode="External"/><Relationship Id="rId34" Type="http://schemas.openxmlformats.org/officeDocument/2006/relationships/header" Target="header9.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www.alcohol.org/women/domestic-abuse-and-alcoholism/" TargetMode="External"/><Relationship Id="rId25" Type="http://schemas.openxmlformats.org/officeDocument/2006/relationships/header" Target="header5.xml"/><Relationship Id="rId33" Type="http://schemas.openxmlformats.org/officeDocument/2006/relationships/footer" Target="footer8.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hyperlink" Target="https://www.mind.org.uk/"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eader" Target="header4.xml"/><Relationship Id="rId32" Type="http://schemas.openxmlformats.org/officeDocument/2006/relationships/footer" Target="footer7.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ukat.co.uk/benzodiazepines/valium/symptoms-signs/" TargetMode="External"/><Relationship Id="rId28" Type="http://schemas.openxmlformats.org/officeDocument/2006/relationships/header" Target="header6.xml"/><Relationship Id="rId36" Type="http://schemas.openxmlformats.org/officeDocument/2006/relationships/fontTable" Target="fontTable.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www.mind.org.uk/information-support/types-of-mental-health-problems/stress/what-is-stress/" TargetMode="External"/><Relationship Id="rId31" Type="http://schemas.openxmlformats.org/officeDocument/2006/relationships/header" Target="header8.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oter" Target="footer2.xml"/><Relationship Id="rId22" Type="http://schemas.openxmlformats.org/officeDocument/2006/relationships/hyperlink" Target="https://www.emerald.com/insight/content/doi/10.1108/JAP-06-2015-0017/full/html" TargetMode="External"/><Relationship Id="rId27" Type="http://schemas.openxmlformats.org/officeDocument/2006/relationships/footer" Target="footer5.xml"/><Relationship Id="rId30" Type="http://schemas.openxmlformats.org/officeDocument/2006/relationships/header" Target="header7.xml"/><Relationship Id="rId35"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1epf7XMvaQyJY32N05b/KQyiZw==">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7034</Words>
  <Characters>40098</Characters>
  <Application>Microsoft Office Word</Application>
  <DocSecurity>4</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Halpin,Dave swp6953</cp:lastModifiedBy>
  <cp:revision>2</cp:revision>
  <dcterms:created xsi:type="dcterms:W3CDTF">2021-11-15T07:50:00Z</dcterms:created>
  <dcterms:modified xsi:type="dcterms:W3CDTF">2021-11-15T07:50:00Z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a2eb4188-15db-41a1-a95e-eb9de2bb0166</vt:lpwstr>
  </property>
  <property fmtid="{D5CDD505-2E9C-101B-9397-08002B2CF9AE}" pid="4" name="Classification">
    <vt:lpwstr>OFFICIAL</vt:lpwstr>
  </property>
  <property fmtid="{D5CDD505-2E9C-101B-9397-08002B2CF9AE}" pid="5" name="Visibility">
    <vt:lpwstr>NOT VISIBLE</vt:lpwstr>
  </property>
</Properties>
</file>