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76C31" w14:textId="3B7049D9" w:rsidR="008512D3" w:rsidRDefault="008512D3">
      <w:r>
        <w:t>Introduction</w:t>
      </w:r>
    </w:p>
    <w:p w14:paraId="7410ACAD" w14:textId="77D6EFCB" w:rsidR="008512D3" w:rsidRDefault="008512D3" w:rsidP="008512D3">
      <w:r>
        <w:t>Stomach cancer, or gastric cancer, is a major global health issue, especially for older adults and those from disadvantaged backgrounds. While the UK has seen a drop in incidence rates over the past few decades, survival rates remain low because many cases are diagnosed at a late stage. This problem is made worse by ongoing inequalities in access to care (Cancer Research UK, 2024). Many patients only seek help when their symptoms become severe, which limits treatment options and leads to higher death rates.</w:t>
      </w:r>
    </w:p>
    <w:p w14:paraId="02D8B075" w14:textId="0BBA4698" w:rsidR="008512D3" w:rsidRDefault="008512D3" w:rsidP="008512D3">
      <w:r>
        <w:t>For the NHS to improve stomach cancer outcomes, it needs more than just clinical skills. It requires empathy, effective leadership, and service design focused on value. Fresh ideas can help promote early diagnosis through innovative public awareness campaigns, culturally sensitive communication, and easier diagnostic pathways. Strong leadership is essential in creating environments where these ideas can be tested, improved, and integrated into practice.</w:t>
      </w:r>
    </w:p>
    <w:p w14:paraId="3F7025F9" w14:textId="4DF62ADB" w:rsidR="008512D3" w:rsidRDefault="008512D3" w:rsidP="008512D3">
      <w:r>
        <w:t>This portfolio uses concepts from the BMHP5014 module to examine how creativity, value creation, and leadership can enhance stomach cancer care. By combining these strategies, healthcare professionals can create services that are not only clinically effective but also emotionally supportive, fair, and aligned with the real experiences of patients and their families.</w:t>
      </w:r>
    </w:p>
    <w:p w14:paraId="671A8637" w14:textId="77777777" w:rsidR="008512D3" w:rsidRDefault="008512D3"/>
    <w:p w14:paraId="733BE431" w14:textId="3B3E7BA7" w:rsidR="00DC7836" w:rsidRDefault="003A3457">
      <w:r>
        <w:t>Task 1-</w:t>
      </w:r>
    </w:p>
    <w:p w14:paraId="75974C91" w14:textId="77777777" w:rsidR="008512D3" w:rsidRDefault="008512D3" w:rsidP="008512D3">
      <w:r>
        <w:t xml:space="preserve">Concept Map: Creativity and Value Creation in Stomach Cancer Care  </w:t>
      </w:r>
    </w:p>
    <w:p w14:paraId="55D96F51" w14:textId="5F3A2A79" w:rsidR="008512D3" w:rsidRDefault="008512D3" w:rsidP="008512D3">
      <w:r w:rsidRPr="008512D3">
        <w:rPr>
          <w:b/>
          <w:bCs/>
        </w:rPr>
        <w:t>Creativity generates new ways to improve awareness and early detection.</w:t>
      </w:r>
      <w:r>
        <w:t xml:space="preserve"> In stomach cancer care, creativity supports the development of culturally tailored campaigns, simplified symptom guides, and new community outreach methods that encourage people to seek help sooner.  </w:t>
      </w:r>
    </w:p>
    <w:p w14:paraId="69DCA16E" w14:textId="44CBF31B" w:rsidR="008512D3" w:rsidRDefault="008512D3" w:rsidP="008512D3">
      <w:r w:rsidRPr="008512D3">
        <w:rPr>
          <w:b/>
          <w:bCs/>
        </w:rPr>
        <w:t>Value Creation ensures that services provide real benefits for patients</w:t>
      </w:r>
      <w:r>
        <w:t xml:space="preserve">. For stomach cancer, this includes simpler diagnostic pathways, shorter waiting times, and a better patient experience through coordinated care from multiple disciplines.  </w:t>
      </w:r>
    </w:p>
    <w:p w14:paraId="74CCF77D" w14:textId="2A922CC3" w:rsidR="008512D3" w:rsidRDefault="008512D3" w:rsidP="008512D3">
      <w:r w:rsidRPr="008512D3">
        <w:rPr>
          <w:b/>
          <w:bCs/>
        </w:rPr>
        <w:t>Health and Social Care Environment shapes how services are delivered</w:t>
      </w:r>
      <w:r>
        <w:t xml:space="preserve">. Policies like the NHS Cancer Strategy affect access to diagnostics, funding, and fairness in care.  </w:t>
      </w:r>
    </w:p>
    <w:p w14:paraId="797470D9" w14:textId="7ED77436" w:rsidR="008512D3" w:rsidRDefault="008512D3" w:rsidP="008512D3">
      <w:r w:rsidRPr="008512D3">
        <w:rPr>
          <w:b/>
          <w:bCs/>
        </w:rPr>
        <w:t>Leadership and Culture enable staff to adopt new practices</w:t>
      </w:r>
      <w:r>
        <w:t xml:space="preserve">. Supportive leadership promotes reflective practice, teamwork, and ongoing improvement in cancer services.  </w:t>
      </w:r>
    </w:p>
    <w:p w14:paraId="1F20EFA4" w14:textId="137807FF" w:rsidR="008512D3" w:rsidRDefault="008512D3" w:rsidP="008512D3">
      <w:r w:rsidRPr="008512D3">
        <w:rPr>
          <w:b/>
          <w:bCs/>
        </w:rPr>
        <w:t>Technology in Practice improves diagnosis and follow-up</w:t>
      </w:r>
      <w:r>
        <w:t xml:space="preserve">. AI-assisted endoscopy, digital triage, and telehealth help identify stomach cancer earlier and support patients remotely.  </w:t>
      </w:r>
    </w:p>
    <w:p w14:paraId="4F78B81A" w14:textId="4D9620E0" w:rsidR="008512D3" w:rsidRDefault="008512D3" w:rsidP="008512D3">
      <w:r>
        <w:t>Together, these elements work to create a more responsive, fair, and patient-</w:t>
      </w:r>
      <w:proofErr w:type="spellStart"/>
      <w:r>
        <w:t>centered</w:t>
      </w:r>
      <w:proofErr w:type="spellEnd"/>
      <w:r>
        <w:t xml:space="preserve"> approach to stomach cancer care.  </w:t>
      </w:r>
    </w:p>
    <w:p w14:paraId="1D582A62" w14:textId="77777777" w:rsidR="008512D3" w:rsidRDefault="008512D3" w:rsidP="008512D3"/>
    <w:p w14:paraId="7E512684" w14:textId="6422060C" w:rsidR="008512D3" w:rsidRDefault="008512D3" w:rsidP="008512D3">
      <w:r>
        <w:t>Task 3-</w:t>
      </w:r>
    </w:p>
    <w:p w14:paraId="72379660" w14:textId="26C71587" w:rsidR="008512D3" w:rsidRDefault="008512D3" w:rsidP="008512D3">
      <w:r>
        <w:t xml:space="preserve">The Rapid Diagnostic Centres (RDCs) are a significant NHS innovation aimed at improving early cancer diagnosis, including stomach cancer. Stomach cancer often shows up with vague symptoms like indigestion, fatigue, or mild abdominal discomfort. These can cause delays in </w:t>
      </w:r>
      <w:r>
        <w:lastRenderedPageBreak/>
        <w:t>seeking help. RDCs were created to tackle this problem by redesigning the diagnostic process, allowing patients to receive faster, coordinated assessments (NHS England, 2023).</w:t>
      </w:r>
    </w:p>
    <w:p w14:paraId="2265D8A3" w14:textId="51BBA573" w:rsidR="008512D3" w:rsidRDefault="008512D3" w:rsidP="008512D3">
      <w:r>
        <w:t>RDCs use a system-wide approach to make care more efficient. Instead of having multiple separate appointments, patients go through a single, integrated pathway backed by teams of specialists. Gastroenterologists, radiologists, oncologists, and specialist nurses work together from the beginning, cutting down on delays and ensuring that patients stay informed throughout the process. This redesign helps decrease anxiety and uncertainty, which many people feel when being tested for stomach cancer.</w:t>
      </w:r>
    </w:p>
    <w:p w14:paraId="58CF0210" w14:textId="11A067D2" w:rsidR="008512D3" w:rsidRDefault="008512D3" w:rsidP="008512D3">
      <w:r>
        <w:t>Technology is key to the RDC model. Tools like AI-supported imaging, improved endoscopy, and digital triage systems assist clinicians in spotting abnormalities sooner and more accurately. These innovations fit with value-based healthcare principles, focusing on better patient outcomes instead of just increasing service volume (Porter, 2010). For stomach cancer, getting an earlier diagnosis greatly increases treatment options, boosts survival rates, and eases the emotional strain on patients and their families.</w:t>
      </w:r>
    </w:p>
    <w:p w14:paraId="3F34B70A" w14:textId="5CF2B554" w:rsidR="008512D3" w:rsidRDefault="008512D3" w:rsidP="008512D3">
      <w:r>
        <w:t>Leadership has been vital in rolling out RDCs. Clinical leaders have encouraged teamwork across departments, helped staff use new technologies, and built a culture of ongoing improvement. This aligns with the NHS Leadership Framework, particularly the ideas of “Setting Direction” and “Improving Services,” which stress innovation, a shared vision, and patient-</w:t>
      </w:r>
      <w:r w:rsidR="00697DEE">
        <w:t>centred</w:t>
      </w:r>
      <w:r>
        <w:t xml:space="preserve"> care (NHS Leadership Academy, 2011).</w:t>
      </w:r>
    </w:p>
    <w:p w14:paraId="254C14A8" w14:textId="799C1EA0" w:rsidR="008512D3" w:rsidRDefault="008512D3" w:rsidP="008512D3">
      <w:r>
        <w:t>From a human standpoint, RDCs offer a more caring diagnostic experience. Patients often feel more supported and less “lost in the system.” This is especially important for stomach cancer, where fear of serious illness and uncertainty can feel overwhelming. By cutting down waiting times and enhancing communication, RDCs help maintain dignity and trust during a challenging time.</w:t>
      </w:r>
    </w:p>
    <w:p w14:paraId="559C5E44" w14:textId="72C1385C" w:rsidR="008512D3" w:rsidRDefault="008512D3" w:rsidP="008512D3">
      <w:r>
        <w:t>Overall, RDCs show how innovation, strong leadership, and a focus on value can change cancer care. They provide a model that addresses inequalities, boosts early detection, and improves patient experience, making them crucial for strengthening stomach cancer care in the UK.</w:t>
      </w:r>
    </w:p>
    <w:p w14:paraId="1A7F1635" w14:textId="77777777" w:rsidR="00DA1190" w:rsidRDefault="00DA1190" w:rsidP="008512D3"/>
    <w:p w14:paraId="0FE69080" w14:textId="5EB1EC18" w:rsidR="00DA1190" w:rsidRDefault="00DA1190" w:rsidP="008512D3">
      <w:r>
        <w:t xml:space="preserve">Task 4- </w:t>
      </w:r>
    </w:p>
    <w:p w14:paraId="4456367A" w14:textId="3A3A64B2" w:rsidR="00DA1190" w:rsidRDefault="00DA1190" w:rsidP="00DA1190">
      <w:r>
        <w:t xml:space="preserve">The key issues facing stomach cancer care in the UK can be identified as two recurring problems that appear frequently in the literature and have important impacts on patient outcomes: late diagnosis and inequalities in access. </w:t>
      </w:r>
    </w:p>
    <w:p w14:paraId="2EBA1703" w14:textId="737BEFF0" w:rsidR="00DA1190" w:rsidRDefault="00DA1190" w:rsidP="00DA1190">
      <w:r>
        <w:t xml:space="preserve">Socioeconomic inequality and delayed presentation </w:t>
      </w:r>
      <w:proofErr w:type="gramStart"/>
      <w:r w:rsidR="00697DEE">
        <w:t>with</w:t>
      </w:r>
      <w:r>
        <w:t xml:space="preserve"> regard to</w:t>
      </w:r>
      <w:proofErr w:type="gramEnd"/>
      <w:r>
        <w:t xml:space="preserve"> the former, research by Smith et al. in 2022 highlighted the stark reality facing populations in deprived areas, where early presentation with symptoms such as indigestion or fatigue is impeded by low levels of health literacy, competing life pressures and a general mistrust of healthcare systems. The outcome is a diagnosis at more advanced stages when fewer treatment options exist and survival rates are diminished. </w:t>
      </w:r>
    </w:p>
    <w:p w14:paraId="231C75E1" w14:textId="31663CE1" w:rsidR="00DA1190" w:rsidRDefault="00DA1190" w:rsidP="00DA1190">
      <w:r>
        <w:t xml:space="preserve">Beyond socioeconomic factors, cultural barriers to awareness of symptoms and fears of cancer also drive under-utilisation of screening and diagnostic services. These include language barriers, fear of invasive diagnostic processes and misconceptions about the nature of cancer. </w:t>
      </w:r>
      <w:r>
        <w:lastRenderedPageBreak/>
        <w:t xml:space="preserve">To effectively combat these issues, creative and culturally sensitive communication strategies that acknowledge the diversity of populations must be employed. </w:t>
      </w:r>
    </w:p>
    <w:p w14:paraId="3EE5BC22" w14:textId="5D416901" w:rsidR="00DA1190" w:rsidRDefault="00DA1190" w:rsidP="00DA1190">
      <w:r>
        <w:t xml:space="preserve">Innovation in public health outreach, community-based education and digital health technologies - such as digital symptom checkers, mobile diagnostic units and other community outreach programmes - is needed for bridging the gaps in stomach cancer disparities, aligning with value-based healthcare principles, improving outcomes through earlier detection and ensuring equitable access. </w:t>
      </w:r>
    </w:p>
    <w:p w14:paraId="2BCD606A" w14:textId="3B31E898" w:rsidR="00DA1190" w:rsidRDefault="00DA1190" w:rsidP="00DA1190">
      <w:r>
        <w:t xml:space="preserve">Leadership in deploying staff with new technologies and engaging with other sectors and communities is necessary for addressing systemic issues. Combining creativity, strong leadership and evidence-based practice </w:t>
      </w:r>
      <w:r w:rsidR="00697DEE">
        <w:t>enable</w:t>
      </w:r>
      <w:r>
        <w:t xml:space="preserve"> the NHS to develop responsive pathways towards earlier diagnosis and inequalities.</w:t>
      </w:r>
    </w:p>
    <w:p w14:paraId="31E77163" w14:textId="77777777" w:rsidR="008512D3" w:rsidRDefault="008512D3"/>
    <w:p w14:paraId="69F797EC" w14:textId="77777777" w:rsidR="008512D3" w:rsidRDefault="008512D3"/>
    <w:p w14:paraId="4F1270A3" w14:textId="77777777" w:rsidR="008512D3" w:rsidRDefault="008512D3"/>
    <w:p w14:paraId="42D79F8D" w14:textId="77777777" w:rsidR="008512D3" w:rsidRDefault="008512D3"/>
    <w:p w14:paraId="4D61089B" w14:textId="77777777" w:rsidR="008512D3" w:rsidRDefault="008512D3"/>
    <w:p w14:paraId="2F8A807A" w14:textId="77777777" w:rsidR="008512D3" w:rsidRDefault="008512D3"/>
    <w:p w14:paraId="25F52FDD" w14:textId="77777777" w:rsidR="008512D3" w:rsidRDefault="008512D3"/>
    <w:p w14:paraId="2FB29D55" w14:textId="77777777" w:rsidR="008512D3" w:rsidRDefault="008512D3"/>
    <w:p w14:paraId="32FDF19B" w14:textId="77777777" w:rsidR="008512D3" w:rsidRDefault="008512D3"/>
    <w:p w14:paraId="21D1AA61" w14:textId="77777777" w:rsidR="008512D3" w:rsidRDefault="008512D3"/>
    <w:p w14:paraId="31A48FA6" w14:textId="77777777" w:rsidR="008512D3" w:rsidRDefault="008512D3"/>
    <w:p w14:paraId="36925F80" w14:textId="77777777" w:rsidR="008512D3" w:rsidRDefault="008512D3"/>
    <w:p w14:paraId="17013552" w14:textId="77777777" w:rsidR="008512D3" w:rsidRDefault="008512D3"/>
    <w:p w14:paraId="26D8335F" w14:textId="77777777" w:rsidR="008512D3" w:rsidRDefault="008512D3"/>
    <w:p w14:paraId="1E8BF1B2" w14:textId="77777777" w:rsidR="008512D3" w:rsidRDefault="008512D3"/>
    <w:p w14:paraId="6EEE52E8" w14:textId="77777777" w:rsidR="008512D3" w:rsidRDefault="008512D3"/>
    <w:p w14:paraId="4C6DBA77" w14:textId="77777777" w:rsidR="008512D3" w:rsidRDefault="008512D3"/>
    <w:p w14:paraId="614B38F3" w14:textId="7F2FF56C" w:rsidR="008512D3" w:rsidRPr="008512D3" w:rsidRDefault="008512D3" w:rsidP="008512D3">
      <w:r w:rsidRPr="008512D3">
        <w:t xml:space="preserve">Cancer Research UK (2024) </w:t>
      </w:r>
      <w:r w:rsidRPr="008512D3">
        <w:rPr>
          <w:i/>
          <w:iCs/>
        </w:rPr>
        <w:t>Stomach Cancer Statistics</w:t>
      </w:r>
      <w:r w:rsidRPr="008512D3">
        <w:t xml:space="preserve">. Available at: </w:t>
      </w:r>
      <w:hyperlink r:id="rId4" w:history="1">
        <w:r w:rsidRPr="008512D3">
          <w:rPr>
            <w:rStyle w:val="Hyperlink"/>
          </w:rPr>
          <w:t>https://www.cancerresearchuk.org</w:t>
        </w:r>
      </w:hyperlink>
      <w:r w:rsidRPr="008512D3">
        <w:t xml:space="preserve"> (Accessed: 2 July 2026).</w:t>
      </w:r>
    </w:p>
    <w:p w14:paraId="1DD4BDD6" w14:textId="04711753" w:rsidR="008512D3" w:rsidRPr="008512D3" w:rsidRDefault="008512D3" w:rsidP="008512D3">
      <w:r w:rsidRPr="008512D3">
        <w:t xml:space="preserve">NHS England (2023) </w:t>
      </w:r>
      <w:r w:rsidRPr="008512D3">
        <w:rPr>
          <w:i/>
          <w:iCs/>
        </w:rPr>
        <w:t>Rapid Diagnostic Centres: Improving Early Cancer Diagnosis</w:t>
      </w:r>
      <w:r w:rsidRPr="008512D3">
        <w:t xml:space="preserve">. Available at: </w:t>
      </w:r>
      <w:hyperlink r:id="rId5" w:history="1">
        <w:r w:rsidRPr="008512D3">
          <w:rPr>
            <w:rStyle w:val="Hyperlink"/>
          </w:rPr>
          <w:t>https://www.england.nhs.uk</w:t>
        </w:r>
      </w:hyperlink>
      <w:r w:rsidRPr="008512D3">
        <w:t xml:space="preserve"> (Accessed: 2 July 2026).</w:t>
      </w:r>
    </w:p>
    <w:p w14:paraId="05838261" w14:textId="3035364E" w:rsidR="008512D3" w:rsidRDefault="008512D3" w:rsidP="008512D3">
      <w:r w:rsidRPr="008512D3">
        <w:t xml:space="preserve">Porter, M.E. (2010) ‘What is value in health care?’, </w:t>
      </w:r>
      <w:r w:rsidRPr="008512D3">
        <w:rPr>
          <w:i/>
          <w:iCs/>
        </w:rPr>
        <w:t>New England Journal of Medicine</w:t>
      </w:r>
      <w:r w:rsidRPr="008512D3">
        <w:t>, 363(26), pp. 2477–2481</w:t>
      </w:r>
    </w:p>
    <w:p w14:paraId="7699B52B" w14:textId="09978B6F" w:rsidR="008512D3" w:rsidRPr="008512D3" w:rsidRDefault="008512D3" w:rsidP="008512D3">
      <w:r w:rsidRPr="008512D3">
        <w:lastRenderedPageBreak/>
        <w:t xml:space="preserve">NHS Leadership Academy (2011) </w:t>
      </w:r>
      <w:r w:rsidRPr="008512D3">
        <w:rPr>
          <w:i/>
          <w:iCs/>
        </w:rPr>
        <w:t>The NHS Leadership Framework</w:t>
      </w:r>
      <w:r w:rsidRPr="008512D3">
        <w:t>. London: Department of Health.</w:t>
      </w:r>
    </w:p>
    <w:p w14:paraId="4F03F190" w14:textId="77777777" w:rsidR="008512D3" w:rsidRDefault="008512D3"/>
    <w:p w14:paraId="1EEE6FBB" w14:textId="77777777" w:rsidR="003A3457" w:rsidRDefault="003A3457"/>
    <w:sectPr w:rsidR="003A34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457"/>
    <w:rsid w:val="003A3457"/>
    <w:rsid w:val="00697DEE"/>
    <w:rsid w:val="00710B3D"/>
    <w:rsid w:val="008512D3"/>
    <w:rsid w:val="00904921"/>
    <w:rsid w:val="00B66FA4"/>
    <w:rsid w:val="00C55384"/>
    <w:rsid w:val="00CC07D1"/>
    <w:rsid w:val="00D316C7"/>
    <w:rsid w:val="00D34098"/>
    <w:rsid w:val="00DA1190"/>
    <w:rsid w:val="00DC7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A2DE6"/>
  <w15:chartTrackingRefBased/>
  <w15:docId w15:val="{5033735C-4D21-42CC-B0DD-EEA9FABA2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34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34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34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34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34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34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34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34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34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4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34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34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34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34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34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34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34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3457"/>
    <w:rPr>
      <w:rFonts w:eastAsiaTheme="majorEastAsia" w:cstheme="majorBidi"/>
      <w:color w:val="272727" w:themeColor="text1" w:themeTint="D8"/>
    </w:rPr>
  </w:style>
  <w:style w:type="paragraph" w:styleId="Title">
    <w:name w:val="Title"/>
    <w:basedOn w:val="Normal"/>
    <w:next w:val="Normal"/>
    <w:link w:val="TitleChar"/>
    <w:uiPriority w:val="10"/>
    <w:qFormat/>
    <w:rsid w:val="003A34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4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34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34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3457"/>
    <w:pPr>
      <w:spacing w:before="160"/>
      <w:jc w:val="center"/>
    </w:pPr>
    <w:rPr>
      <w:i/>
      <w:iCs/>
      <w:color w:val="404040" w:themeColor="text1" w:themeTint="BF"/>
    </w:rPr>
  </w:style>
  <w:style w:type="character" w:customStyle="1" w:styleId="QuoteChar">
    <w:name w:val="Quote Char"/>
    <w:basedOn w:val="DefaultParagraphFont"/>
    <w:link w:val="Quote"/>
    <w:uiPriority w:val="29"/>
    <w:rsid w:val="003A3457"/>
    <w:rPr>
      <w:i/>
      <w:iCs/>
      <w:color w:val="404040" w:themeColor="text1" w:themeTint="BF"/>
    </w:rPr>
  </w:style>
  <w:style w:type="paragraph" w:styleId="ListParagraph">
    <w:name w:val="List Paragraph"/>
    <w:basedOn w:val="Normal"/>
    <w:uiPriority w:val="34"/>
    <w:qFormat/>
    <w:rsid w:val="003A3457"/>
    <w:pPr>
      <w:ind w:left="720"/>
      <w:contextualSpacing/>
    </w:pPr>
  </w:style>
  <w:style w:type="character" w:styleId="IntenseEmphasis">
    <w:name w:val="Intense Emphasis"/>
    <w:basedOn w:val="DefaultParagraphFont"/>
    <w:uiPriority w:val="21"/>
    <w:qFormat/>
    <w:rsid w:val="003A3457"/>
    <w:rPr>
      <w:i/>
      <w:iCs/>
      <w:color w:val="0F4761" w:themeColor="accent1" w:themeShade="BF"/>
    </w:rPr>
  </w:style>
  <w:style w:type="paragraph" w:styleId="IntenseQuote">
    <w:name w:val="Intense Quote"/>
    <w:basedOn w:val="Normal"/>
    <w:next w:val="Normal"/>
    <w:link w:val="IntenseQuoteChar"/>
    <w:uiPriority w:val="30"/>
    <w:qFormat/>
    <w:rsid w:val="003A34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3457"/>
    <w:rPr>
      <w:i/>
      <w:iCs/>
      <w:color w:val="0F4761" w:themeColor="accent1" w:themeShade="BF"/>
    </w:rPr>
  </w:style>
  <w:style w:type="character" w:styleId="IntenseReference">
    <w:name w:val="Intense Reference"/>
    <w:basedOn w:val="DefaultParagraphFont"/>
    <w:uiPriority w:val="32"/>
    <w:qFormat/>
    <w:rsid w:val="003A3457"/>
    <w:rPr>
      <w:b/>
      <w:bCs/>
      <w:smallCaps/>
      <w:color w:val="0F4761" w:themeColor="accent1" w:themeShade="BF"/>
      <w:spacing w:val="5"/>
    </w:rPr>
  </w:style>
  <w:style w:type="character" w:styleId="Hyperlink">
    <w:name w:val="Hyperlink"/>
    <w:basedOn w:val="DefaultParagraphFont"/>
    <w:uiPriority w:val="99"/>
    <w:unhideWhenUsed/>
    <w:rsid w:val="008512D3"/>
    <w:rPr>
      <w:color w:val="467886" w:themeColor="hyperlink"/>
      <w:u w:val="single"/>
    </w:rPr>
  </w:style>
  <w:style w:type="character" w:styleId="UnresolvedMention">
    <w:name w:val="Unresolved Mention"/>
    <w:basedOn w:val="DefaultParagraphFont"/>
    <w:uiPriority w:val="99"/>
    <w:semiHidden/>
    <w:unhideWhenUsed/>
    <w:rsid w:val="008512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ngland.nhs.uk" TargetMode="External"/><Relationship Id="rId4" Type="http://schemas.openxmlformats.org/officeDocument/2006/relationships/hyperlink" Target="https://www.cancerresearchu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4</Pages>
  <Words>1127</Words>
  <Characters>6425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Robina Kousar</dc:creator>
  <cp:keywords/>
  <dc:description/>
  <cp:lastModifiedBy>Robina Kousar</cp:lastModifiedBy>
  <cp:revision>2</cp:revision>
  <dcterms:created xsi:type="dcterms:W3CDTF">2026-07-02T14:25:00Z</dcterms:created>
  <dcterms:modified xsi:type="dcterms:W3CDTF">2026-07-03T07:58:00Z</dcterms:modified>
</cp:coreProperties>
</file>