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F80C0" w14:textId="7E16E565" w:rsidR="009B2B43" w:rsidRPr="009C0F0A" w:rsidRDefault="009B2B43" w:rsidP="009B2B43">
      <w:pPr>
        <w:pStyle w:val="Normal1"/>
        <w:spacing w:line="360" w:lineRule="auto"/>
        <w:jc w:val="both"/>
        <w:rPr>
          <w:b/>
          <w:sz w:val="32"/>
          <w:szCs w:val="32"/>
          <w:lang w:val="en-GB"/>
        </w:rPr>
      </w:pPr>
    </w:p>
    <w:p w14:paraId="7FA2DDFD" w14:textId="77777777" w:rsidR="009B2B43" w:rsidRPr="009C0F0A" w:rsidRDefault="009B2B43" w:rsidP="000C330E">
      <w:pPr>
        <w:pStyle w:val="Normal1"/>
        <w:spacing w:line="360" w:lineRule="auto"/>
        <w:jc w:val="center"/>
        <w:rPr>
          <w:b/>
          <w:sz w:val="32"/>
          <w:szCs w:val="32"/>
          <w:lang w:val="en-GB"/>
        </w:rPr>
      </w:pPr>
    </w:p>
    <w:p w14:paraId="262B1D89" w14:textId="77777777" w:rsidR="009B2B43" w:rsidRPr="009C0F0A" w:rsidRDefault="009B2B43" w:rsidP="000C330E">
      <w:pPr>
        <w:pStyle w:val="Normal1"/>
        <w:spacing w:line="360" w:lineRule="auto"/>
        <w:jc w:val="center"/>
        <w:rPr>
          <w:b/>
          <w:sz w:val="32"/>
          <w:szCs w:val="32"/>
          <w:lang w:val="en-GB"/>
        </w:rPr>
      </w:pPr>
    </w:p>
    <w:p w14:paraId="5F18D687" w14:textId="77777777" w:rsidR="009B2B43" w:rsidRPr="009C0F0A" w:rsidRDefault="009B2B43" w:rsidP="000C330E">
      <w:pPr>
        <w:pStyle w:val="Normal1"/>
        <w:spacing w:line="360" w:lineRule="auto"/>
        <w:jc w:val="center"/>
        <w:rPr>
          <w:b/>
          <w:sz w:val="32"/>
          <w:szCs w:val="32"/>
          <w:lang w:val="en-GB"/>
        </w:rPr>
      </w:pPr>
    </w:p>
    <w:p w14:paraId="39086F5F" w14:textId="77777777" w:rsidR="009B2B43" w:rsidRPr="009C0F0A" w:rsidRDefault="009B2B43" w:rsidP="000C330E">
      <w:pPr>
        <w:pStyle w:val="Normal1"/>
        <w:spacing w:line="360" w:lineRule="auto"/>
        <w:jc w:val="center"/>
        <w:rPr>
          <w:b/>
          <w:sz w:val="32"/>
          <w:szCs w:val="32"/>
          <w:lang w:val="en-GB"/>
        </w:rPr>
      </w:pPr>
    </w:p>
    <w:p w14:paraId="00000001" w14:textId="77777777" w:rsidR="00443B55" w:rsidRPr="009C0F0A" w:rsidRDefault="00072ADB" w:rsidP="000C330E">
      <w:pPr>
        <w:pStyle w:val="Normal1"/>
        <w:spacing w:line="360" w:lineRule="auto"/>
        <w:jc w:val="center"/>
        <w:rPr>
          <w:b/>
          <w:sz w:val="32"/>
          <w:szCs w:val="32"/>
          <w:lang w:val="en-GB"/>
        </w:rPr>
      </w:pPr>
      <w:r w:rsidRPr="009C0F0A">
        <w:rPr>
          <w:b/>
          <w:sz w:val="32"/>
          <w:szCs w:val="32"/>
          <w:lang w:val="en-GB"/>
        </w:rPr>
        <w:t>Hospitality &amp; Tourism Management</w:t>
      </w:r>
    </w:p>
    <w:p w14:paraId="00000002" w14:textId="77777777" w:rsidR="00443B55" w:rsidRPr="009C0F0A" w:rsidRDefault="00072ADB" w:rsidP="000C330E">
      <w:pPr>
        <w:pStyle w:val="Normal1"/>
        <w:spacing w:line="360" w:lineRule="auto"/>
        <w:jc w:val="center"/>
        <w:rPr>
          <w:b/>
          <w:sz w:val="32"/>
          <w:szCs w:val="32"/>
          <w:lang w:val="en-GB"/>
        </w:rPr>
      </w:pPr>
      <w:r w:rsidRPr="009C0F0A">
        <w:rPr>
          <w:b/>
          <w:sz w:val="32"/>
          <w:szCs w:val="32"/>
          <w:lang w:val="en-GB"/>
        </w:rPr>
        <w:t>BA International Hotel Management</w:t>
      </w:r>
    </w:p>
    <w:p w14:paraId="00000003" w14:textId="77777777" w:rsidR="00443B55" w:rsidRPr="009C0F0A" w:rsidRDefault="00072ADB" w:rsidP="000C330E">
      <w:pPr>
        <w:pStyle w:val="Normal1"/>
        <w:spacing w:line="360" w:lineRule="auto"/>
        <w:jc w:val="center"/>
        <w:rPr>
          <w:b/>
          <w:sz w:val="32"/>
          <w:szCs w:val="32"/>
          <w:lang w:val="en-GB"/>
        </w:rPr>
      </w:pPr>
      <w:r w:rsidRPr="009C0F0A">
        <w:rPr>
          <w:b/>
          <w:sz w:val="32"/>
          <w:szCs w:val="32"/>
          <w:lang w:val="en-GB"/>
        </w:rPr>
        <w:t>Assignment 1 Student</w:t>
      </w:r>
    </w:p>
    <w:p w14:paraId="00000004" w14:textId="77777777" w:rsidR="00443B55" w:rsidRPr="009C0F0A" w:rsidRDefault="00072ADB" w:rsidP="000C330E">
      <w:pPr>
        <w:pStyle w:val="Normal1"/>
        <w:spacing w:line="360" w:lineRule="auto"/>
        <w:jc w:val="center"/>
        <w:rPr>
          <w:b/>
          <w:sz w:val="32"/>
          <w:szCs w:val="32"/>
          <w:lang w:val="en-GB"/>
        </w:rPr>
      </w:pPr>
      <w:r w:rsidRPr="009C0F0A">
        <w:rPr>
          <w:b/>
          <w:sz w:val="32"/>
          <w:szCs w:val="32"/>
          <w:lang w:val="en-GB"/>
        </w:rPr>
        <w:t>Journal (750 Word Learning Log)</w:t>
      </w:r>
    </w:p>
    <w:p w14:paraId="00000005" w14:textId="227A82ED" w:rsidR="00443B55" w:rsidRPr="009C0F0A" w:rsidRDefault="00072ADB" w:rsidP="000C330E">
      <w:pPr>
        <w:pStyle w:val="Normal1"/>
        <w:spacing w:line="360" w:lineRule="auto"/>
        <w:jc w:val="center"/>
        <w:rPr>
          <w:b/>
          <w:i/>
          <w:sz w:val="24"/>
          <w:szCs w:val="24"/>
          <w:lang w:val="en-GB"/>
        </w:rPr>
      </w:pPr>
      <w:r w:rsidRPr="009C0F0A">
        <w:rPr>
          <w:b/>
          <w:i/>
          <w:sz w:val="24"/>
          <w:szCs w:val="24"/>
          <w:lang w:val="en-GB"/>
        </w:rPr>
        <w:t>Student ID:</w:t>
      </w:r>
      <w:r w:rsidR="00755ED6">
        <w:rPr>
          <w:b/>
          <w:i/>
          <w:sz w:val="24"/>
          <w:szCs w:val="24"/>
          <w:lang w:val="en-GB"/>
        </w:rPr>
        <w:t xml:space="preserve"> 2246358</w:t>
      </w:r>
    </w:p>
    <w:p w14:paraId="00000006" w14:textId="2D804BE8" w:rsidR="00443B55" w:rsidRPr="009C0F0A" w:rsidRDefault="00072ADB" w:rsidP="000C330E">
      <w:pPr>
        <w:pStyle w:val="Normal1"/>
        <w:spacing w:line="360" w:lineRule="auto"/>
        <w:jc w:val="center"/>
        <w:rPr>
          <w:b/>
          <w:i/>
          <w:sz w:val="24"/>
          <w:szCs w:val="24"/>
          <w:lang w:val="en-GB"/>
        </w:rPr>
      </w:pPr>
      <w:r w:rsidRPr="009C0F0A">
        <w:rPr>
          <w:b/>
          <w:i/>
          <w:sz w:val="24"/>
          <w:szCs w:val="24"/>
          <w:lang w:val="en-GB"/>
        </w:rPr>
        <w:t>Student Name:</w:t>
      </w:r>
      <w:r w:rsidR="00755ED6">
        <w:rPr>
          <w:b/>
          <w:i/>
          <w:sz w:val="24"/>
          <w:szCs w:val="24"/>
          <w:lang w:val="en-GB"/>
        </w:rPr>
        <w:t xml:space="preserve"> Ionica Costache </w:t>
      </w:r>
    </w:p>
    <w:p w14:paraId="00000007" w14:textId="03A9F8D2" w:rsidR="00443B55" w:rsidRPr="009C0F0A" w:rsidRDefault="00072ADB" w:rsidP="000C330E">
      <w:pPr>
        <w:pStyle w:val="Normal1"/>
        <w:spacing w:line="360" w:lineRule="auto"/>
        <w:jc w:val="center"/>
        <w:rPr>
          <w:b/>
          <w:i/>
          <w:sz w:val="24"/>
          <w:szCs w:val="24"/>
          <w:lang w:val="en-GB"/>
        </w:rPr>
      </w:pPr>
      <w:r w:rsidRPr="009C0F0A">
        <w:rPr>
          <w:b/>
          <w:i/>
          <w:sz w:val="24"/>
          <w:szCs w:val="24"/>
          <w:lang w:val="en-GB"/>
        </w:rPr>
        <w:t>Course name:</w:t>
      </w:r>
      <w:r w:rsidR="00755ED6">
        <w:rPr>
          <w:b/>
          <w:i/>
          <w:sz w:val="24"/>
          <w:szCs w:val="24"/>
          <w:lang w:val="en-GB"/>
        </w:rPr>
        <w:t xml:space="preserve"> BA International Hotel Management</w:t>
      </w:r>
    </w:p>
    <w:p w14:paraId="6CEA1E6F" w14:textId="49E77DB3" w:rsidR="000C330E" w:rsidRPr="009C0F0A" w:rsidRDefault="00072ADB" w:rsidP="000C330E">
      <w:pPr>
        <w:pStyle w:val="Normal1"/>
        <w:spacing w:line="360" w:lineRule="auto"/>
        <w:jc w:val="center"/>
        <w:rPr>
          <w:b/>
          <w:i/>
          <w:sz w:val="24"/>
          <w:szCs w:val="24"/>
          <w:lang w:val="en-GB"/>
        </w:rPr>
      </w:pPr>
      <w:r w:rsidRPr="009C0F0A">
        <w:rPr>
          <w:b/>
          <w:i/>
          <w:sz w:val="24"/>
          <w:szCs w:val="24"/>
          <w:lang w:val="en-GB"/>
        </w:rPr>
        <w:t>Submission Deadline:</w:t>
      </w:r>
      <w:r w:rsidR="00755ED6">
        <w:rPr>
          <w:b/>
          <w:i/>
          <w:sz w:val="24"/>
          <w:szCs w:val="24"/>
          <w:lang w:val="en-GB"/>
        </w:rPr>
        <w:t xml:space="preserve"> 27/10/2023</w:t>
      </w:r>
    </w:p>
    <w:p w14:paraId="14D7FA89" w14:textId="77777777" w:rsidR="000C330E" w:rsidRPr="009C0F0A" w:rsidRDefault="000C330E">
      <w:pPr>
        <w:rPr>
          <w:b/>
          <w:i/>
          <w:sz w:val="24"/>
          <w:szCs w:val="24"/>
          <w:lang w:val="en-GB"/>
        </w:rPr>
      </w:pPr>
      <w:r w:rsidRPr="009C0F0A">
        <w:rPr>
          <w:b/>
          <w:i/>
          <w:sz w:val="24"/>
          <w:szCs w:val="24"/>
          <w:lang w:val="en-GB"/>
        </w:rPr>
        <w:br w:type="page"/>
      </w:r>
    </w:p>
    <w:sdt>
      <w:sdtPr>
        <w:rPr>
          <w:rFonts w:ascii="Arial" w:eastAsia="Arial" w:hAnsi="Arial" w:cs="Arial"/>
          <w:color w:val="auto"/>
          <w:sz w:val="22"/>
          <w:szCs w:val="22"/>
          <w:lang w:val="en-GB"/>
        </w:rPr>
        <w:id w:val="241996577"/>
        <w:docPartObj>
          <w:docPartGallery w:val="Table of Contents"/>
          <w:docPartUnique/>
        </w:docPartObj>
      </w:sdtPr>
      <w:sdtEndPr>
        <w:rPr>
          <w:b/>
          <w:bCs/>
          <w:noProof/>
        </w:rPr>
      </w:sdtEndPr>
      <w:sdtContent>
        <w:p w14:paraId="749C3C37" w14:textId="2116EAB1" w:rsidR="000C330E" w:rsidRPr="009C0F0A" w:rsidRDefault="000C330E" w:rsidP="000C330E">
          <w:pPr>
            <w:pStyle w:val="TOCHeading"/>
            <w:spacing w:line="360" w:lineRule="auto"/>
            <w:jc w:val="center"/>
            <w:rPr>
              <w:rFonts w:ascii="Arial" w:hAnsi="Arial" w:cs="Arial"/>
              <w:b/>
              <w:bCs/>
              <w:color w:val="000000" w:themeColor="text1"/>
              <w:sz w:val="24"/>
              <w:szCs w:val="24"/>
              <w:lang w:val="en-GB"/>
            </w:rPr>
          </w:pPr>
          <w:r w:rsidRPr="009C0F0A">
            <w:rPr>
              <w:rFonts w:ascii="Arial" w:hAnsi="Arial" w:cs="Arial"/>
              <w:b/>
              <w:bCs/>
              <w:color w:val="000000" w:themeColor="text1"/>
              <w:sz w:val="24"/>
              <w:szCs w:val="24"/>
              <w:lang w:val="en-GB"/>
            </w:rPr>
            <w:t>Table of Contents</w:t>
          </w:r>
        </w:p>
        <w:p w14:paraId="0CFA6D4A" w14:textId="77777777" w:rsidR="000C330E" w:rsidRPr="009C0F0A" w:rsidRDefault="000C330E" w:rsidP="000C330E">
          <w:pPr>
            <w:pStyle w:val="TOC1"/>
            <w:tabs>
              <w:tab w:val="right" w:leader="dot" w:pos="9019"/>
            </w:tabs>
            <w:spacing w:line="360" w:lineRule="auto"/>
            <w:jc w:val="both"/>
            <w:rPr>
              <w:noProof/>
              <w:sz w:val="24"/>
              <w:szCs w:val="24"/>
              <w:lang w:val="en-GB"/>
            </w:rPr>
          </w:pPr>
          <w:r w:rsidRPr="009C0F0A">
            <w:rPr>
              <w:b/>
              <w:bCs/>
              <w:noProof/>
              <w:sz w:val="24"/>
              <w:szCs w:val="24"/>
              <w:lang w:val="en-GB"/>
            </w:rPr>
            <w:fldChar w:fldCharType="begin"/>
          </w:r>
          <w:r w:rsidRPr="009C0F0A">
            <w:rPr>
              <w:b/>
              <w:bCs/>
              <w:noProof/>
              <w:sz w:val="24"/>
              <w:szCs w:val="24"/>
              <w:lang w:val="en-GB"/>
            </w:rPr>
            <w:instrText xml:space="preserve"> TOC \o "1-3" \h \z \u </w:instrText>
          </w:r>
          <w:r w:rsidRPr="009C0F0A">
            <w:rPr>
              <w:b/>
              <w:bCs/>
              <w:noProof/>
              <w:sz w:val="24"/>
              <w:szCs w:val="24"/>
              <w:lang w:val="en-GB"/>
            </w:rPr>
            <w:fldChar w:fldCharType="separate"/>
          </w:r>
          <w:hyperlink w:anchor="_Toc148441323" w:history="1">
            <w:r w:rsidRPr="009C0F0A">
              <w:rPr>
                <w:rStyle w:val="Hyperlink"/>
                <w:noProof/>
                <w:sz w:val="24"/>
                <w:szCs w:val="24"/>
                <w:lang w:val="en-GB"/>
              </w:rPr>
              <w:t>Introduction</w:t>
            </w:r>
            <w:r w:rsidRPr="009C0F0A">
              <w:rPr>
                <w:noProof/>
                <w:webHidden/>
                <w:sz w:val="24"/>
                <w:szCs w:val="24"/>
                <w:lang w:val="en-GB"/>
              </w:rPr>
              <w:tab/>
            </w:r>
            <w:r w:rsidRPr="009C0F0A">
              <w:rPr>
                <w:noProof/>
                <w:webHidden/>
                <w:sz w:val="24"/>
                <w:szCs w:val="24"/>
                <w:lang w:val="en-GB"/>
              </w:rPr>
              <w:fldChar w:fldCharType="begin"/>
            </w:r>
            <w:r w:rsidRPr="009C0F0A">
              <w:rPr>
                <w:noProof/>
                <w:webHidden/>
                <w:sz w:val="24"/>
                <w:szCs w:val="24"/>
                <w:lang w:val="en-GB"/>
              </w:rPr>
              <w:instrText xml:space="preserve"> PAGEREF _Toc148441323 \h </w:instrText>
            </w:r>
            <w:r w:rsidRPr="009C0F0A">
              <w:rPr>
                <w:noProof/>
                <w:webHidden/>
                <w:sz w:val="24"/>
                <w:szCs w:val="24"/>
                <w:lang w:val="en-GB"/>
              </w:rPr>
            </w:r>
            <w:r w:rsidRPr="009C0F0A">
              <w:rPr>
                <w:noProof/>
                <w:webHidden/>
                <w:sz w:val="24"/>
                <w:szCs w:val="24"/>
                <w:lang w:val="en-GB"/>
              </w:rPr>
              <w:fldChar w:fldCharType="separate"/>
            </w:r>
            <w:r w:rsidRPr="009C0F0A">
              <w:rPr>
                <w:noProof/>
                <w:webHidden/>
                <w:sz w:val="24"/>
                <w:szCs w:val="24"/>
                <w:lang w:val="en-GB"/>
              </w:rPr>
              <w:t>2</w:t>
            </w:r>
            <w:r w:rsidRPr="009C0F0A">
              <w:rPr>
                <w:noProof/>
                <w:webHidden/>
                <w:sz w:val="24"/>
                <w:szCs w:val="24"/>
                <w:lang w:val="en-GB"/>
              </w:rPr>
              <w:fldChar w:fldCharType="end"/>
            </w:r>
          </w:hyperlink>
        </w:p>
        <w:p w14:paraId="7E3F5724"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4" w:history="1">
            <w:r w:rsidR="000C330E" w:rsidRPr="009C0F0A">
              <w:rPr>
                <w:rStyle w:val="Hyperlink"/>
                <w:noProof/>
                <w:sz w:val="24"/>
                <w:szCs w:val="24"/>
                <w:lang w:val="en-GB"/>
              </w:rPr>
              <w:t>Identification of Key Skills</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_Toc148441324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2</w:t>
            </w:r>
            <w:r w:rsidR="000C330E" w:rsidRPr="009C0F0A">
              <w:rPr>
                <w:noProof/>
                <w:webHidden/>
                <w:sz w:val="24"/>
                <w:szCs w:val="24"/>
                <w:lang w:val="en-GB"/>
              </w:rPr>
              <w:fldChar w:fldCharType="end"/>
            </w:r>
          </w:hyperlink>
        </w:p>
        <w:p w14:paraId="5EFF072C"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5" w:history="1">
            <w:r w:rsidR="000C330E" w:rsidRPr="009C0F0A">
              <w:rPr>
                <w:rStyle w:val="Hyperlink"/>
                <w:noProof/>
                <w:sz w:val="24"/>
                <w:szCs w:val="24"/>
                <w:lang w:val="en-GB"/>
              </w:rPr>
              <w:t>Skill Development Strategies</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_Toc148441325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3</w:t>
            </w:r>
            <w:r w:rsidR="000C330E" w:rsidRPr="009C0F0A">
              <w:rPr>
                <w:noProof/>
                <w:webHidden/>
                <w:sz w:val="24"/>
                <w:szCs w:val="24"/>
                <w:lang w:val="en-GB"/>
              </w:rPr>
              <w:fldChar w:fldCharType="end"/>
            </w:r>
          </w:hyperlink>
        </w:p>
        <w:p w14:paraId="78C31000"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6" w:history="1">
            <w:r w:rsidR="000C330E" w:rsidRPr="009C0F0A">
              <w:rPr>
                <w:rStyle w:val="Hyperlink"/>
                <w:noProof/>
                <w:sz w:val="24"/>
                <w:szCs w:val="24"/>
                <w:lang w:val="en-GB"/>
              </w:rPr>
              <w:t>Real-Life Examples</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_Toc148441326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3</w:t>
            </w:r>
            <w:r w:rsidR="000C330E" w:rsidRPr="009C0F0A">
              <w:rPr>
                <w:noProof/>
                <w:webHidden/>
                <w:sz w:val="24"/>
                <w:szCs w:val="24"/>
                <w:lang w:val="en-GB"/>
              </w:rPr>
              <w:fldChar w:fldCharType="end"/>
            </w:r>
          </w:hyperlink>
        </w:p>
        <w:p w14:paraId="6E49DB37"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7" w:history="1">
            <w:r w:rsidR="000C330E" w:rsidRPr="009C0F0A">
              <w:rPr>
                <w:rStyle w:val="Hyperlink"/>
                <w:noProof/>
                <w:sz w:val="24"/>
                <w:szCs w:val="24"/>
                <w:lang w:val="en-GB"/>
              </w:rPr>
              <w:t>Challenges and Solutions</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_Toc148441327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4</w:t>
            </w:r>
            <w:r w:rsidR="000C330E" w:rsidRPr="009C0F0A">
              <w:rPr>
                <w:noProof/>
                <w:webHidden/>
                <w:sz w:val="24"/>
                <w:szCs w:val="24"/>
                <w:lang w:val="en-GB"/>
              </w:rPr>
              <w:fldChar w:fldCharType="end"/>
            </w:r>
          </w:hyperlink>
        </w:p>
        <w:p w14:paraId="226BB9B4"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8" w:history="1">
            <w:r w:rsidR="000C330E" w:rsidRPr="009C0F0A">
              <w:rPr>
                <w:rStyle w:val="Hyperlink"/>
                <w:noProof/>
                <w:sz w:val="24"/>
                <w:szCs w:val="24"/>
                <w:lang w:val="en-GB"/>
              </w:rPr>
              <w:t>Conclusion</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_Toc148441328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4</w:t>
            </w:r>
            <w:r w:rsidR="000C330E" w:rsidRPr="009C0F0A">
              <w:rPr>
                <w:noProof/>
                <w:webHidden/>
                <w:sz w:val="24"/>
                <w:szCs w:val="24"/>
                <w:lang w:val="en-GB"/>
              </w:rPr>
              <w:fldChar w:fldCharType="end"/>
            </w:r>
          </w:hyperlink>
        </w:p>
        <w:p w14:paraId="19BFF773" w14:textId="77777777" w:rsidR="000C330E" w:rsidRPr="009C0F0A" w:rsidRDefault="00000000" w:rsidP="000C330E">
          <w:pPr>
            <w:pStyle w:val="TOC1"/>
            <w:tabs>
              <w:tab w:val="right" w:leader="dot" w:pos="9019"/>
            </w:tabs>
            <w:spacing w:line="360" w:lineRule="auto"/>
            <w:jc w:val="both"/>
            <w:rPr>
              <w:noProof/>
              <w:sz w:val="24"/>
              <w:szCs w:val="24"/>
              <w:lang w:val="en-GB"/>
            </w:rPr>
          </w:pPr>
          <w:hyperlink w:anchor="_Toc148441329" w:history="1">
            <w:r w:rsidR="000C330E" w:rsidRPr="009C0F0A">
              <w:rPr>
                <w:rStyle w:val="Hyperlink"/>
                <w:noProof/>
                <w:sz w:val="24"/>
                <w:szCs w:val="24"/>
                <w:lang w:val="en-GB"/>
              </w:rPr>
              <w:t>References</w:t>
            </w:r>
            <w:r w:rsidR="000C330E" w:rsidRPr="009C0F0A">
              <w:rPr>
                <w:noProof/>
                <w:webHidden/>
                <w:sz w:val="24"/>
                <w:szCs w:val="24"/>
                <w:lang w:val="en-GB"/>
              </w:rPr>
              <w:tab/>
            </w:r>
            <w:r w:rsidR="000C330E" w:rsidRPr="009C0F0A">
              <w:rPr>
                <w:noProof/>
                <w:webHidden/>
                <w:sz w:val="24"/>
                <w:szCs w:val="24"/>
                <w:lang w:val="en-GB"/>
              </w:rPr>
              <w:fldChar w:fldCharType="begin"/>
            </w:r>
            <w:r w:rsidR="000C330E" w:rsidRPr="009C0F0A">
              <w:rPr>
                <w:noProof/>
                <w:webHidden/>
                <w:sz w:val="24"/>
                <w:szCs w:val="24"/>
                <w:lang w:val="en-GB"/>
              </w:rPr>
              <w:instrText xml:space="preserve"> PAGEREF _Toc148441329 \h </w:instrText>
            </w:r>
            <w:r w:rsidR="000C330E" w:rsidRPr="009C0F0A">
              <w:rPr>
                <w:noProof/>
                <w:webHidden/>
                <w:sz w:val="24"/>
                <w:szCs w:val="24"/>
                <w:lang w:val="en-GB"/>
              </w:rPr>
            </w:r>
            <w:r w:rsidR="000C330E" w:rsidRPr="009C0F0A">
              <w:rPr>
                <w:noProof/>
                <w:webHidden/>
                <w:sz w:val="24"/>
                <w:szCs w:val="24"/>
                <w:lang w:val="en-GB"/>
              </w:rPr>
              <w:fldChar w:fldCharType="separate"/>
            </w:r>
            <w:r w:rsidR="000C330E" w:rsidRPr="009C0F0A">
              <w:rPr>
                <w:noProof/>
                <w:webHidden/>
                <w:sz w:val="24"/>
                <w:szCs w:val="24"/>
                <w:lang w:val="en-GB"/>
              </w:rPr>
              <w:t>5</w:t>
            </w:r>
            <w:r w:rsidR="000C330E" w:rsidRPr="009C0F0A">
              <w:rPr>
                <w:noProof/>
                <w:webHidden/>
                <w:sz w:val="24"/>
                <w:szCs w:val="24"/>
                <w:lang w:val="en-GB"/>
              </w:rPr>
              <w:fldChar w:fldCharType="end"/>
            </w:r>
          </w:hyperlink>
        </w:p>
        <w:p w14:paraId="28BF02FE" w14:textId="7484AE12" w:rsidR="000C330E" w:rsidRPr="009C0F0A" w:rsidRDefault="000C330E" w:rsidP="000C330E">
          <w:pPr>
            <w:spacing w:line="360" w:lineRule="auto"/>
            <w:jc w:val="both"/>
            <w:rPr>
              <w:lang w:val="en-GB"/>
            </w:rPr>
          </w:pPr>
          <w:r w:rsidRPr="009C0F0A">
            <w:rPr>
              <w:b/>
              <w:bCs/>
              <w:noProof/>
              <w:sz w:val="24"/>
              <w:szCs w:val="24"/>
              <w:lang w:val="en-GB"/>
            </w:rPr>
            <w:fldChar w:fldCharType="end"/>
          </w:r>
        </w:p>
      </w:sdtContent>
    </w:sdt>
    <w:p w14:paraId="00000008" w14:textId="6C9E6D67" w:rsidR="00443B55" w:rsidRPr="009C0F0A" w:rsidRDefault="00072ADB" w:rsidP="000C330E">
      <w:pPr>
        <w:pStyle w:val="Normal1"/>
        <w:spacing w:line="360" w:lineRule="auto"/>
        <w:jc w:val="center"/>
        <w:rPr>
          <w:b/>
          <w:sz w:val="24"/>
          <w:szCs w:val="24"/>
          <w:lang w:val="en-GB"/>
        </w:rPr>
      </w:pPr>
      <w:r w:rsidRPr="009C0F0A">
        <w:rPr>
          <w:lang w:val="en-GB"/>
        </w:rPr>
        <w:br w:type="page"/>
      </w:r>
    </w:p>
    <w:p w14:paraId="00000009" w14:textId="77777777" w:rsidR="00443B55" w:rsidRPr="009C0F0A" w:rsidRDefault="00072ADB" w:rsidP="000C330E">
      <w:pPr>
        <w:pStyle w:val="Heading1"/>
        <w:rPr>
          <w:lang w:val="en-GB"/>
        </w:rPr>
      </w:pPr>
      <w:bookmarkStart w:id="0" w:name="_Toc148441323"/>
      <w:r w:rsidRPr="009C0F0A">
        <w:rPr>
          <w:lang w:val="en-GB"/>
        </w:rPr>
        <w:lastRenderedPageBreak/>
        <w:t>Introduction</w:t>
      </w:r>
      <w:bookmarkEnd w:id="0"/>
    </w:p>
    <w:p w14:paraId="0000000A" w14:textId="4241AA66" w:rsidR="00443B55" w:rsidRPr="009C0F0A" w:rsidRDefault="00072ADB" w:rsidP="000C330E">
      <w:pPr>
        <w:pStyle w:val="Normal1"/>
        <w:spacing w:line="360" w:lineRule="auto"/>
        <w:jc w:val="both"/>
        <w:rPr>
          <w:sz w:val="24"/>
          <w:szCs w:val="24"/>
          <w:lang w:val="en-GB"/>
        </w:rPr>
      </w:pPr>
      <w:r w:rsidRPr="009C0F0A">
        <w:rPr>
          <w:sz w:val="24"/>
          <w:szCs w:val="24"/>
          <w:lang w:val="en-GB"/>
        </w:rPr>
        <w:t>As opined by Cousins (2019), the restaurant industry is required to maintain supreme service quality as it keeps the customers satisfied and loyal towards the restaurant service. Failing to do so results in losing the customer base and further having to struggle for survival in the industry. The service quality is of utmost importance as it impacts the customer satisfacti</w:t>
      </w:r>
      <w:r w:rsidR="00015018" w:rsidRPr="009C0F0A">
        <w:rPr>
          <w:sz w:val="24"/>
          <w:szCs w:val="24"/>
          <w:lang w:val="en-GB"/>
        </w:rPr>
        <w:t>on and loyalty which channelize</w:t>
      </w:r>
      <w:r w:rsidRPr="009C0F0A">
        <w:rPr>
          <w:sz w:val="24"/>
          <w:szCs w:val="24"/>
          <w:lang w:val="en-GB"/>
        </w:rPr>
        <w:t xml:space="preserve"> the performance and sales of the restaurants. It is relevant to enhance service quality for restaurants as it creates valuable word-of-mouth marketing and advocates the brand image. The provided study outlines the key skills and development strategies to be applied for enhancing service quality.    </w:t>
      </w:r>
    </w:p>
    <w:p w14:paraId="0000000B" w14:textId="77777777" w:rsidR="00443B55" w:rsidRPr="009C0F0A" w:rsidRDefault="00072ADB" w:rsidP="000C330E">
      <w:pPr>
        <w:pStyle w:val="Heading1"/>
        <w:rPr>
          <w:lang w:val="en-GB"/>
        </w:rPr>
      </w:pPr>
      <w:bookmarkStart w:id="1" w:name="_Toc148441324"/>
      <w:r w:rsidRPr="009C0F0A">
        <w:rPr>
          <w:lang w:val="en-GB"/>
        </w:rPr>
        <w:t>Identification of Key Skills</w:t>
      </w:r>
      <w:bookmarkEnd w:id="1"/>
      <w:r w:rsidRPr="009C0F0A">
        <w:rPr>
          <w:lang w:val="en-GB"/>
        </w:rPr>
        <w:t xml:space="preserve"> </w:t>
      </w:r>
    </w:p>
    <w:p w14:paraId="0000000C" w14:textId="77777777" w:rsidR="00443B55" w:rsidRPr="009C0F0A" w:rsidRDefault="00072ADB" w:rsidP="000C330E">
      <w:pPr>
        <w:pStyle w:val="Normal1"/>
        <w:spacing w:line="360" w:lineRule="auto"/>
        <w:jc w:val="both"/>
        <w:rPr>
          <w:sz w:val="24"/>
          <w:szCs w:val="24"/>
          <w:lang w:val="en-GB"/>
        </w:rPr>
      </w:pPr>
      <w:r w:rsidRPr="009C0F0A">
        <w:rPr>
          <w:sz w:val="24"/>
          <w:szCs w:val="24"/>
          <w:lang w:val="en-GB"/>
        </w:rPr>
        <w:t>The key skills that are essential for improving service in restaurants are described as follows:</w:t>
      </w:r>
    </w:p>
    <w:p w14:paraId="0000000D"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Communication:</w:t>
      </w:r>
      <w:r w:rsidRPr="009C0F0A">
        <w:rPr>
          <w:sz w:val="24"/>
          <w:szCs w:val="24"/>
          <w:lang w:val="en-GB"/>
        </w:rPr>
        <w:t xml:space="preserve"> Communication is essential as the staff should be able to greet the customers warmly, convey special requests to the kitchen and take orders accurately. Good communication further involves listening to the consumers attentively to understand their needs and provide necessary recommendations (Foskett </w:t>
      </w:r>
      <w:r w:rsidRPr="009C0F0A">
        <w:rPr>
          <w:i/>
          <w:sz w:val="24"/>
          <w:szCs w:val="24"/>
          <w:lang w:val="en-GB"/>
        </w:rPr>
        <w:t>et al</w:t>
      </w:r>
      <w:r w:rsidRPr="009C0F0A">
        <w:rPr>
          <w:sz w:val="24"/>
          <w:szCs w:val="24"/>
          <w:lang w:val="en-GB"/>
        </w:rPr>
        <w:t xml:space="preserve">., 2021).     </w:t>
      </w:r>
    </w:p>
    <w:p w14:paraId="0000000E"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Empathy:</w:t>
      </w:r>
      <w:r w:rsidRPr="009C0F0A">
        <w:rPr>
          <w:sz w:val="24"/>
          <w:szCs w:val="24"/>
          <w:lang w:val="en-GB"/>
        </w:rPr>
        <w:t xml:space="preserve"> Empathy is the act of understanding and sharing the needs of the customers. This skill facilitates restaurant staff to connect with customers on a personal level and make them feel heard and valued. The empathetic actions taken by staff include addressing complaints, being sensitive to dietary restrictions and paying attention to individual preferences.      </w:t>
      </w:r>
    </w:p>
    <w:p w14:paraId="0000000F"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Time Management:</w:t>
      </w:r>
      <w:r w:rsidRPr="009C0F0A">
        <w:rPr>
          <w:sz w:val="24"/>
          <w:szCs w:val="24"/>
          <w:lang w:val="en-GB"/>
        </w:rPr>
        <w:t xml:space="preserve"> This skill is required to segregate and prioritise the tasks separately and ensure that the orders are taken, prepared and served promptly. This minimises customer wait times enhances customer satisfaction and helps restaurants maintain quicker service facilities.    </w:t>
      </w:r>
    </w:p>
    <w:p w14:paraId="00000010"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Conflict Resolution:</w:t>
      </w:r>
      <w:r w:rsidRPr="009C0F0A">
        <w:rPr>
          <w:sz w:val="24"/>
          <w:szCs w:val="24"/>
          <w:lang w:val="en-GB"/>
        </w:rPr>
        <w:t xml:space="preserve"> There are conflicts arising in restaurants when there are order errors, disagreements between the staff and the customer or longer wait times. Therefore, to diffuse tense moments, the staff shall be trained and act in conflict resolution so that the work can be carried out smoothly.    </w:t>
      </w:r>
    </w:p>
    <w:p w14:paraId="00000011"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lastRenderedPageBreak/>
        <w:t>Product Knowledge:</w:t>
      </w:r>
      <w:r w:rsidRPr="009C0F0A">
        <w:rPr>
          <w:sz w:val="24"/>
          <w:szCs w:val="24"/>
          <w:lang w:val="en-GB"/>
        </w:rPr>
        <w:t xml:space="preserve"> This skill is crucial as it allows the staff to make the customer understand the menu card including ingredients and preparation methods. This further instills confidence and helps in upselling.  </w:t>
      </w:r>
    </w:p>
    <w:p w14:paraId="00000012" w14:textId="77777777" w:rsidR="00443B55" w:rsidRPr="009C0F0A" w:rsidRDefault="00072ADB" w:rsidP="000C330E">
      <w:pPr>
        <w:pStyle w:val="Heading1"/>
        <w:rPr>
          <w:lang w:val="en-GB"/>
        </w:rPr>
      </w:pPr>
      <w:bookmarkStart w:id="2" w:name="_Toc148441325"/>
      <w:r w:rsidRPr="009C0F0A">
        <w:rPr>
          <w:lang w:val="en-GB"/>
        </w:rPr>
        <w:t>Skill Development Strategies</w:t>
      </w:r>
      <w:bookmarkEnd w:id="2"/>
    </w:p>
    <w:p w14:paraId="00000013" w14:textId="77777777" w:rsidR="00443B55" w:rsidRPr="009C0F0A" w:rsidRDefault="00072ADB" w:rsidP="000C330E">
      <w:pPr>
        <w:pStyle w:val="Normal1"/>
        <w:spacing w:line="360" w:lineRule="auto"/>
        <w:jc w:val="both"/>
        <w:rPr>
          <w:sz w:val="24"/>
          <w:szCs w:val="24"/>
          <w:lang w:val="en-GB"/>
        </w:rPr>
      </w:pPr>
      <w:r w:rsidRPr="009C0F0A">
        <w:rPr>
          <w:sz w:val="24"/>
          <w:szCs w:val="24"/>
          <w:lang w:val="en-GB"/>
        </w:rPr>
        <w:t>For skill development, the following formal training and on-the-job experiences could be used.</w:t>
      </w:r>
    </w:p>
    <w:p w14:paraId="00000014"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Communication skill development:</w:t>
      </w:r>
      <w:r w:rsidRPr="009C0F0A">
        <w:rPr>
          <w:sz w:val="24"/>
          <w:szCs w:val="24"/>
          <w:lang w:val="en-GB"/>
        </w:rPr>
        <w:t xml:space="preserve"> The aspiring restaurant professional could enhance their communication skills by enrolling themselves in courses or workshops on effective communication and listening. In addition to this, considering the on-the-job experiences, these professionals should practise communicating with colleagues and customers daily and engage themselves in real interactions to adapt to diverse scenarios. </w:t>
      </w:r>
    </w:p>
    <w:p w14:paraId="00000015"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Time management skill development:</w:t>
      </w:r>
      <w:r w:rsidRPr="009C0F0A">
        <w:rPr>
          <w:sz w:val="24"/>
          <w:szCs w:val="24"/>
          <w:lang w:val="en-GB"/>
        </w:rPr>
        <w:t xml:space="preserve"> This skill could be developed by taking time management courses that are involved in teaching techniques for setting priorities and managing tasks efficiently. The professionals on the job could improve their time management through diverse role performance and required observation of the flow of orders and tasks organisation (Lee, 2022, p.63). On the other hand, they could also seek guidance from experienced colleagues.</w:t>
      </w:r>
    </w:p>
    <w:p w14:paraId="00000016" w14:textId="77777777" w:rsidR="00443B55" w:rsidRPr="009C0F0A" w:rsidRDefault="00072ADB" w:rsidP="000C330E">
      <w:pPr>
        <w:pStyle w:val="Normal1"/>
        <w:spacing w:line="360" w:lineRule="auto"/>
        <w:jc w:val="both"/>
        <w:rPr>
          <w:sz w:val="24"/>
          <w:szCs w:val="24"/>
          <w:lang w:val="en-GB"/>
        </w:rPr>
      </w:pPr>
      <w:r w:rsidRPr="009C0F0A">
        <w:rPr>
          <w:b/>
          <w:i/>
          <w:sz w:val="24"/>
          <w:szCs w:val="24"/>
          <w:lang w:val="en-GB"/>
        </w:rPr>
        <w:t>Product Knowledge skill development:</w:t>
      </w:r>
      <w:r w:rsidRPr="009C0F0A">
        <w:rPr>
          <w:sz w:val="24"/>
          <w:szCs w:val="24"/>
          <w:lang w:val="en-GB"/>
        </w:rPr>
        <w:t xml:space="preserve"> The product knowledge skill of restaurant professionals could be increased by attending menu and product knowledge training sessions. These provide information about ingredients, cooking techniques and other aspects. The professionals working should familiarise themselves with the menu and any changes made. They could taste the dishes, stay updated on culinary trends and ask chefs and colleagues for more insights and this would entail learning by doing which is more effective.      </w:t>
      </w:r>
    </w:p>
    <w:p w14:paraId="00000017" w14:textId="77777777" w:rsidR="00443B55" w:rsidRPr="009C0F0A" w:rsidRDefault="00072ADB" w:rsidP="000C330E">
      <w:pPr>
        <w:pStyle w:val="Heading1"/>
        <w:rPr>
          <w:lang w:val="en-GB"/>
        </w:rPr>
      </w:pPr>
      <w:bookmarkStart w:id="3" w:name="_Toc148441326"/>
      <w:r w:rsidRPr="009C0F0A">
        <w:rPr>
          <w:lang w:val="en-GB"/>
        </w:rPr>
        <w:t>Real-Life Examples</w:t>
      </w:r>
      <w:bookmarkEnd w:id="3"/>
      <w:r w:rsidRPr="009C0F0A">
        <w:rPr>
          <w:lang w:val="en-GB"/>
        </w:rPr>
        <w:t xml:space="preserve"> </w:t>
      </w:r>
    </w:p>
    <w:p w14:paraId="00000018" w14:textId="78DB5F4A" w:rsidR="00443B55" w:rsidRPr="009C0F0A" w:rsidRDefault="00072ADB" w:rsidP="000C330E">
      <w:pPr>
        <w:pStyle w:val="Normal1"/>
        <w:spacing w:line="360" w:lineRule="auto"/>
        <w:jc w:val="both"/>
        <w:rPr>
          <w:sz w:val="24"/>
          <w:szCs w:val="24"/>
          <w:lang w:val="en-GB"/>
        </w:rPr>
      </w:pPr>
      <w:r w:rsidRPr="009C0F0A">
        <w:rPr>
          <w:sz w:val="24"/>
          <w:szCs w:val="24"/>
          <w:lang w:val="en-GB"/>
        </w:rPr>
        <w:t xml:space="preserve">The </w:t>
      </w:r>
      <w:r w:rsidRPr="009C0F0A">
        <w:rPr>
          <w:i/>
          <w:sz w:val="24"/>
          <w:szCs w:val="24"/>
          <w:lang w:val="en-GB"/>
        </w:rPr>
        <w:t>Grace &amp; Savour Restaurant</w:t>
      </w:r>
      <w:r w:rsidRPr="009C0F0A">
        <w:rPr>
          <w:sz w:val="24"/>
          <w:szCs w:val="24"/>
          <w:lang w:val="en-GB"/>
        </w:rPr>
        <w:t xml:space="preserve"> of the UK is a Michelin-starred restaurant that offers an immersive dining experience to consumers with supreme service quality and maintains top-quality cooking with a conscience. The staff over there are very well behaved and greet the customers warmly which develops a sense of satisfaction. The ingredients are well spoken about so that the customer can make better choices </w:t>
      </w:r>
      <w:r w:rsidRPr="009C0F0A">
        <w:rPr>
          <w:sz w:val="24"/>
          <w:szCs w:val="24"/>
          <w:lang w:val="en-GB"/>
        </w:rPr>
        <w:lastRenderedPageBreak/>
        <w:t xml:space="preserve">depending on their taste preferences (Barrera-Barrera, 2022, p.1802). Another example of </w:t>
      </w:r>
      <w:r w:rsidRPr="009C0F0A">
        <w:rPr>
          <w:i/>
          <w:sz w:val="24"/>
          <w:szCs w:val="24"/>
          <w:lang w:val="en-GB"/>
        </w:rPr>
        <w:t>Pine Restaurant</w:t>
      </w:r>
      <w:r w:rsidR="00015018" w:rsidRPr="009C0F0A">
        <w:rPr>
          <w:sz w:val="24"/>
          <w:szCs w:val="24"/>
          <w:lang w:val="en-GB"/>
        </w:rPr>
        <w:t xml:space="preserve"> located at Vallum Farm, E</w:t>
      </w:r>
      <w:r w:rsidRPr="009C0F0A">
        <w:rPr>
          <w:sz w:val="24"/>
          <w:szCs w:val="24"/>
          <w:lang w:val="en-GB"/>
        </w:rPr>
        <w:t xml:space="preserve">ast Wallhouses, </w:t>
      </w:r>
      <w:r w:rsidR="00015018" w:rsidRPr="009C0F0A">
        <w:rPr>
          <w:sz w:val="24"/>
          <w:szCs w:val="24"/>
          <w:lang w:val="en-GB"/>
        </w:rPr>
        <w:t>and Northumberland are</w:t>
      </w:r>
      <w:r w:rsidRPr="009C0F0A">
        <w:rPr>
          <w:sz w:val="24"/>
          <w:szCs w:val="24"/>
          <w:lang w:val="en-GB"/>
        </w:rPr>
        <w:t xml:space="preserve"> known for serving delighted dishes with the best service quality. It maintains minimum delays in orders and focuses on understanding the distinct preferences of the consumers.         </w:t>
      </w:r>
    </w:p>
    <w:p w14:paraId="00000019" w14:textId="77777777" w:rsidR="00443B55" w:rsidRPr="009C0F0A" w:rsidRDefault="00072ADB" w:rsidP="000C330E">
      <w:pPr>
        <w:pStyle w:val="Heading1"/>
        <w:rPr>
          <w:lang w:val="en-GB"/>
        </w:rPr>
      </w:pPr>
      <w:bookmarkStart w:id="4" w:name="_Toc148441327"/>
      <w:r w:rsidRPr="009C0F0A">
        <w:rPr>
          <w:lang w:val="en-GB"/>
        </w:rPr>
        <w:t>Challenges and Solutions</w:t>
      </w:r>
      <w:bookmarkEnd w:id="4"/>
    </w:p>
    <w:p w14:paraId="0000001A" w14:textId="411F49CA" w:rsidR="00443B55" w:rsidRPr="009C0F0A" w:rsidRDefault="00072ADB" w:rsidP="000C330E">
      <w:pPr>
        <w:pStyle w:val="Normal1"/>
        <w:spacing w:line="360" w:lineRule="auto"/>
        <w:jc w:val="both"/>
        <w:rPr>
          <w:b/>
          <w:sz w:val="24"/>
          <w:szCs w:val="24"/>
          <w:lang w:val="en-GB"/>
        </w:rPr>
      </w:pPr>
      <w:r w:rsidRPr="009C0F0A">
        <w:rPr>
          <w:sz w:val="24"/>
          <w:szCs w:val="24"/>
          <w:lang w:val="en-GB"/>
        </w:rPr>
        <w:t xml:space="preserve">The potential challenges faced by restaurant staff while implementing the skill requirements are </w:t>
      </w:r>
      <w:r w:rsidRPr="009C0F0A">
        <w:rPr>
          <w:i/>
          <w:sz w:val="24"/>
          <w:szCs w:val="24"/>
          <w:lang w:val="en-GB"/>
        </w:rPr>
        <w:t>resistance to change</w:t>
      </w:r>
      <w:r w:rsidRPr="009C0F0A">
        <w:rPr>
          <w:sz w:val="24"/>
          <w:szCs w:val="24"/>
          <w:lang w:val="en-GB"/>
        </w:rPr>
        <w:t xml:space="preserve">, </w:t>
      </w:r>
      <w:r w:rsidRPr="009C0F0A">
        <w:rPr>
          <w:i/>
          <w:sz w:val="24"/>
          <w:szCs w:val="24"/>
          <w:lang w:val="en-GB"/>
        </w:rPr>
        <w:t>time management constraints</w:t>
      </w:r>
      <w:r w:rsidRPr="009C0F0A">
        <w:rPr>
          <w:sz w:val="24"/>
          <w:szCs w:val="24"/>
          <w:lang w:val="en-GB"/>
        </w:rPr>
        <w:t xml:space="preserve">, </w:t>
      </w:r>
      <w:r w:rsidRPr="009C0F0A">
        <w:rPr>
          <w:i/>
          <w:sz w:val="24"/>
          <w:szCs w:val="24"/>
          <w:lang w:val="en-GB"/>
        </w:rPr>
        <w:t>scarcity of resources</w:t>
      </w:r>
      <w:r w:rsidRPr="009C0F0A">
        <w:rPr>
          <w:sz w:val="24"/>
          <w:szCs w:val="24"/>
          <w:lang w:val="en-GB"/>
        </w:rPr>
        <w:t xml:space="preserve"> and </w:t>
      </w:r>
      <w:r w:rsidRPr="009C0F0A">
        <w:rPr>
          <w:i/>
          <w:sz w:val="24"/>
          <w:szCs w:val="24"/>
          <w:lang w:val="en-GB"/>
        </w:rPr>
        <w:t>inconsistent support from the management</w:t>
      </w:r>
      <w:r w:rsidRPr="009C0F0A">
        <w:rPr>
          <w:sz w:val="24"/>
          <w:szCs w:val="24"/>
          <w:lang w:val="en-GB"/>
        </w:rPr>
        <w:t xml:space="preserve">. These affect the working of the restaurants negatively and degrade the service quality further. As stated by Nguyen </w:t>
      </w:r>
      <w:r w:rsidRPr="009C0F0A">
        <w:rPr>
          <w:i/>
          <w:sz w:val="24"/>
          <w:szCs w:val="24"/>
          <w:lang w:val="en-GB"/>
        </w:rPr>
        <w:t>et al</w:t>
      </w:r>
      <w:r w:rsidR="00015018" w:rsidRPr="009C0F0A">
        <w:rPr>
          <w:sz w:val="24"/>
          <w:szCs w:val="24"/>
          <w:lang w:val="en-GB"/>
        </w:rPr>
        <w:t>.</w:t>
      </w:r>
      <w:r w:rsidRPr="009C0F0A">
        <w:rPr>
          <w:sz w:val="24"/>
          <w:szCs w:val="24"/>
          <w:lang w:val="en-GB"/>
        </w:rPr>
        <w:t xml:space="preserve"> (2018, p.1207), the solutions to these challenges could be stated in terms of providing training to the staff and ensuring that the management is aligned with the implementation of skills for upgrading service quality and customer satisfaction. Moreover, the restaurant may practise taking regular meetings and providing pre-shift briefings to deal with the challenge of time management. The creation of a positive work culture valuing everyone’s opinions shall help in tackling the challenge of resistance to change.        </w:t>
      </w:r>
      <w:r w:rsidRPr="009C0F0A">
        <w:rPr>
          <w:b/>
          <w:sz w:val="24"/>
          <w:szCs w:val="24"/>
          <w:lang w:val="en-GB"/>
        </w:rPr>
        <w:t xml:space="preserve">  </w:t>
      </w:r>
    </w:p>
    <w:p w14:paraId="0000001B" w14:textId="77777777" w:rsidR="00443B55" w:rsidRPr="009C0F0A" w:rsidRDefault="00072ADB" w:rsidP="000C330E">
      <w:pPr>
        <w:pStyle w:val="Heading1"/>
        <w:rPr>
          <w:lang w:val="en-GB"/>
        </w:rPr>
      </w:pPr>
      <w:bookmarkStart w:id="5" w:name="_Toc148441328"/>
      <w:r w:rsidRPr="009C0F0A">
        <w:rPr>
          <w:lang w:val="en-GB"/>
        </w:rPr>
        <w:t>Conclusion</w:t>
      </w:r>
      <w:bookmarkEnd w:id="5"/>
      <w:r w:rsidRPr="009C0F0A">
        <w:rPr>
          <w:lang w:val="en-GB"/>
        </w:rPr>
        <w:t xml:space="preserve"> </w:t>
      </w:r>
    </w:p>
    <w:p w14:paraId="0000001C" w14:textId="77777777" w:rsidR="00443B55" w:rsidRPr="009C0F0A" w:rsidRDefault="00072ADB" w:rsidP="000C330E">
      <w:pPr>
        <w:pStyle w:val="Normal1"/>
        <w:spacing w:line="360" w:lineRule="auto"/>
        <w:jc w:val="both"/>
        <w:rPr>
          <w:sz w:val="24"/>
          <w:szCs w:val="24"/>
          <w:lang w:val="en-GB"/>
        </w:rPr>
      </w:pPr>
      <w:r w:rsidRPr="009C0F0A">
        <w:rPr>
          <w:sz w:val="24"/>
          <w:szCs w:val="24"/>
          <w:lang w:val="en-GB"/>
        </w:rPr>
        <w:t xml:space="preserve">The provided study highlights the importance of service quality in the restaurant industry as it measures the success of the restaurants. The concepts are outlined with the application and development of required skills in this sector so that the service quality is enhanced. The identified skills pertain to time management, communication, empathy, conflict resolution and product knowledge. The criteria for developing these skills are referred to along with real-life restaurant examples which are involved in providing better quality services to the employees.   </w:t>
      </w:r>
    </w:p>
    <w:p w14:paraId="79914246" w14:textId="77777777" w:rsidR="000C330E" w:rsidRPr="009C0F0A" w:rsidRDefault="000C330E">
      <w:pPr>
        <w:rPr>
          <w:b/>
          <w:sz w:val="24"/>
          <w:szCs w:val="24"/>
          <w:lang w:val="en-GB"/>
        </w:rPr>
      </w:pPr>
      <w:r w:rsidRPr="009C0F0A">
        <w:rPr>
          <w:b/>
          <w:sz w:val="24"/>
          <w:szCs w:val="24"/>
          <w:lang w:val="en-GB"/>
        </w:rPr>
        <w:br w:type="page"/>
      </w:r>
    </w:p>
    <w:p w14:paraId="0000001D" w14:textId="0319384B" w:rsidR="00443B55" w:rsidRPr="009C0F0A" w:rsidRDefault="00072ADB" w:rsidP="000C330E">
      <w:pPr>
        <w:pStyle w:val="Heading1"/>
        <w:rPr>
          <w:lang w:val="en-GB"/>
        </w:rPr>
      </w:pPr>
      <w:bookmarkStart w:id="6" w:name="_Toc148441329"/>
      <w:r w:rsidRPr="009C0F0A">
        <w:rPr>
          <w:lang w:val="en-GB"/>
        </w:rPr>
        <w:lastRenderedPageBreak/>
        <w:t>References</w:t>
      </w:r>
      <w:bookmarkEnd w:id="6"/>
    </w:p>
    <w:p w14:paraId="1D0FDBF7" w14:textId="5B05FD19" w:rsidR="000C330E" w:rsidRPr="009C0F0A" w:rsidRDefault="000C330E" w:rsidP="009B2B43">
      <w:pPr>
        <w:pStyle w:val="Normal1"/>
        <w:spacing w:line="360" w:lineRule="auto"/>
        <w:jc w:val="both"/>
        <w:rPr>
          <w:sz w:val="24"/>
          <w:szCs w:val="24"/>
          <w:lang w:val="en-GB"/>
        </w:rPr>
      </w:pPr>
      <w:r w:rsidRPr="009C0F0A">
        <w:rPr>
          <w:sz w:val="24"/>
          <w:szCs w:val="24"/>
          <w:lang w:val="en-GB"/>
        </w:rPr>
        <w:t xml:space="preserve">Barrera-Barrera, R., (2022). ‘Selecting the appropriate leading journal in Hospitality and Tourism research: a guide based on the topic-journal fit and the JCR impact factor’. </w:t>
      </w:r>
      <w:r w:rsidRPr="009C0F0A">
        <w:rPr>
          <w:i/>
          <w:sz w:val="24"/>
          <w:szCs w:val="24"/>
          <w:lang w:val="en-GB"/>
        </w:rPr>
        <w:t>Scientometrics</w:t>
      </w:r>
      <w:r w:rsidRPr="009C0F0A">
        <w:rPr>
          <w:sz w:val="24"/>
          <w:szCs w:val="24"/>
          <w:lang w:val="en-GB"/>
        </w:rPr>
        <w:t xml:space="preserve">, </w:t>
      </w:r>
      <w:r w:rsidRPr="009C0F0A">
        <w:rPr>
          <w:i/>
          <w:sz w:val="24"/>
          <w:szCs w:val="24"/>
          <w:lang w:val="en-GB"/>
        </w:rPr>
        <w:t>127</w:t>
      </w:r>
      <w:r w:rsidRPr="009C0F0A">
        <w:rPr>
          <w:sz w:val="24"/>
          <w:szCs w:val="24"/>
          <w:lang w:val="en-GB"/>
        </w:rPr>
        <w:t xml:space="preserve">(4), pp.1801-1823. </w:t>
      </w:r>
      <w:r w:rsidR="009B2B43" w:rsidRPr="009C0F0A">
        <w:rPr>
          <w:sz w:val="24"/>
          <w:szCs w:val="24"/>
          <w:lang w:val="en-GB"/>
        </w:rPr>
        <w:t xml:space="preserve">Available at:  </w:t>
      </w:r>
      <w:hyperlink r:id="rId8">
        <w:r w:rsidRPr="009C0F0A">
          <w:rPr>
            <w:sz w:val="24"/>
            <w:szCs w:val="24"/>
            <w:lang w:val="en-GB"/>
          </w:rPr>
          <w:t>https://link.springer.com/article/10.1007/s11192-022-04288-8</w:t>
        </w:r>
      </w:hyperlink>
    </w:p>
    <w:p w14:paraId="047658CB" w14:textId="7A7FCB70" w:rsidR="000C330E" w:rsidRPr="009C0F0A" w:rsidRDefault="000C330E" w:rsidP="009B2B43">
      <w:pPr>
        <w:pStyle w:val="Normal1"/>
        <w:spacing w:line="360" w:lineRule="auto"/>
        <w:jc w:val="both"/>
        <w:rPr>
          <w:sz w:val="24"/>
          <w:szCs w:val="24"/>
          <w:lang w:val="en-GB"/>
        </w:rPr>
      </w:pPr>
      <w:r w:rsidRPr="009C0F0A">
        <w:rPr>
          <w:sz w:val="24"/>
          <w:szCs w:val="24"/>
          <w:lang w:val="en-GB"/>
        </w:rPr>
        <w:t>Cousins, J. (2020)</w:t>
      </w:r>
      <w:r w:rsidRPr="009C0F0A">
        <w:rPr>
          <w:i/>
          <w:sz w:val="24"/>
          <w:szCs w:val="24"/>
          <w:lang w:val="en-GB"/>
        </w:rPr>
        <w:t xml:space="preserve"> ‘</w:t>
      </w:r>
      <w:r w:rsidRPr="009C0F0A">
        <w:rPr>
          <w:sz w:val="24"/>
          <w:szCs w:val="24"/>
          <w:lang w:val="en-GB"/>
        </w:rPr>
        <w:t>Food and beverage service</w:t>
      </w:r>
      <w:r w:rsidRPr="009C0F0A">
        <w:rPr>
          <w:i/>
          <w:sz w:val="24"/>
          <w:szCs w:val="24"/>
          <w:lang w:val="en-GB"/>
        </w:rPr>
        <w:t>’</w:t>
      </w:r>
      <w:r w:rsidRPr="009C0F0A">
        <w:rPr>
          <w:sz w:val="24"/>
          <w:szCs w:val="24"/>
          <w:lang w:val="en-GB"/>
        </w:rPr>
        <w:t>. 9 th ed. London: Hodder Education Group.</w:t>
      </w:r>
      <w:r w:rsidR="009B2B43" w:rsidRPr="009C0F0A">
        <w:rPr>
          <w:sz w:val="24"/>
          <w:szCs w:val="24"/>
          <w:lang w:val="en-GB"/>
        </w:rPr>
        <w:t xml:space="preserve"> Available at: </w:t>
      </w:r>
      <w:r w:rsidRPr="009C0F0A">
        <w:rPr>
          <w:sz w:val="24"/>
          <w:szCs w:val="24"/>
          <w:lang w:val="en-GB"/>
        </w:rPr>
        <w:t xml:space="preserve"> </w:t>
      </w:r>
      <w:hyperlink r:id="rId9">
        <w:r w:rsidRPr="009C0F0A">
          <w:rPr>
            <w:sz w:val="24"/>
            <w:szCs w:val="24"/>
            <w:lang w:val="en-GB"/>
          </w:rPr>
          <w:t>https://www.goodfellowpublishers.com/academic-publishing.php?promoCode=&amp;partnerID=/&amp;content=doi&amp;doi=10.23912/9781911635109-4143</w:t>
        </w:r>
      </w:hyperlink>
    </w:p>
    <w:p w14:paraId="4B3910DA" w14:textId="1F6F3E4E" w:rsidR="000C330E" w:rsidRPr="009C0F0A" w:rsidRDefault="009B2B43" w:rsidP="009B2B43">
      <w:pPr>
        <w:pStyle w:val="Normal1"/>
        <w:spacing w:line="360" w:lineRule="auto"/>
        <w:jc w:val="both"/>
        <w:rPr>
          <w:sz w:val="24"/>
          <w:szCs w:val="24"/>
          <w:lang w:val="en-GB"/>
        </w:rPr>
      </w:pPr>
      <w:r w:rsidRPr="009C0F0A">
        <w:rPr>
          <w:sz w:val="24"/>
          <w:szCs w:val="24"/>
          <w:lang w:val="en-GB"/>
        </w:rPr>
        <w:t>Foskett, D., Paskins, P., Pennington, A. and Rippington, N.,</w:t>
      </w:r>
      <w:r w:rsidR="000C330E" w:rsidRPr="009C0F0A">
        <w:rPr>
          <w:sz w:val="24"/>
          <w:szCs w:val="24"/>
          <w:lang w:val="en-GB"/>
        </w:rPr>
        <w:t xml:space="preserve"> (2021) ‘The Theory of Hospitality and Catering’. 14th Edition. London: Hodder Education Group.</w:t>
      </w:r>
      <w:r w:rsidRPr="009C0F0A">
        <w:rPr>
          <w:sz w:val="24"/>
          <w:szCs w:val="24"/>
          <w:lang w:val="en-GB"/>
        </w:rPr>
        <w:t xml:space="preserve"> Available at: </w:t>
      </w:r>
      <w:r w:rsidR="000C330E" w:rsidRPr="009C0F0A">
        <w:rPr>
          <w:sz w:val="24"/>
          <w:szCs w:val="24"/>
          <w:lang w:val="en-GB"/>
        </w:rPr>
        <w:t xml:space="preserve"> </w:t>
      </w:r>
      <w:hyperlink r:id="rId10">
        <w:r w:rsidR="000C330E" w:rsidRPr="009C0F0A">
          <w:rPr>
            <w:sz w:val="24"/>
            <w:szCs w:val="24"/>
            <w:lang w:val="en-GB"/>
          </w:rPr>
          <w:t>https://www.emerald.com/insight/content/doi/10.1108/IHR-07-2020-0026/full/</w:t>
        </w:r>
      </w:hyperlink>
    </w:p>
    <w:p w14:paraId="6748625F" w14:textId="5C1FFB56" w:rsidR="000C330E" w:rsidRPr="009C0F0A" w:rsidRDefault="000C330E" w:rsidP="009B2B43">
      <w:pPr>
        <w:pStyle w:val="Normal1"/>
        <w:spacing w:line="360" w:lineRule="auto"/>
        <w:jc w:val="both"/>
        <w:rPr>
          <w:sz w:val="24"/>
          <w:szCs w:val="24"/>
          <w:lang w:val="en-GB"/>
        </w:rPr>
      </w:pPr>
      <w:r w:rsidRPr="009C0F0A">
        <w:rPr>
          <w:sz w:val="24"/>
          <w:szCs w:val="24"/>
          <w:lang w:val="en-GB"/>
        </w:rPr>
        <w:t xml:space="preserve">Lee, M., (2022). ‘Evolution of hospitality and tourism technology research from Journal of Hospitality and Tourism Technology: A computer-assisted qualitative data analysis’. </w:t>
      </w:r>
      <w:r w:rsidRPr="009C0F0A">
        <w:rPr>
          <w:i/>
          <w:sz w:val="24"/>
          <w:szCs w:val="24"/>
          <w:lang w:val="en-GB"/>
        </w:rPr>
        <w:t>Journal of Hospitality and Tourism Technology</w:t>
      </w:r>
      <w:r w:rsidRPr="009C0F0A">
        <w:rPr>
          <w:sz w:val="24"/>
          <w:szCs w:val="24"/>
          <w:lang w:val="en-GB"/>
        </w:rPr>
        <w:t xml:space="preserve">, </w:t>
      </w:r>
      <w:r w:rsidRPr="009C0F0A">
        <w:rPr>
          <w:i/>
          <w:sz w:val="24"/>
          <w:szCs w:val="24"/>
          <w:lang w:val="en-GB"/>
        </w:rPr>
        <w:t>13</w:t>
      </w:r>
      <w:r w:rsidRPr="009C0F0A">
        <w:rPr>
          <w:sz w:val="24"/>
          <w:szCs w:val="24"/>
          <w:lang w:val="en-GB"/>
        </w:rPr>
        <w:t xml:space="preserve">(1), pp.62-84. </w:t>
      </w:r>
      <w:r w:rsidR="009B2B43" w:rsidRPr="009C0F0A">
        <w:rPr>
          <w:sz w:val="24"/>
          <w:szCs w:val="24"/>
          <w:lang w:val="en-GB"/>
        </w:rPr>
        <w:t xml:space="preserve">Available at: </w:t>
      </w:r>
      <w:hyperlink r:id="rId11">
        <w:r w:rsidRPr="009C0F0A">
          <w:rPr>
            <w:sz w:val="24"/>
            <w:szCs w:val="24"/>
            <w:lang w:val="en-GB"/>
          </w:rPr>
          <w:t>https://www.emerald.com/insight/content/doi/10.1108/JHTT-10-2020-0276/full/html</w:t>
        </w:r>
      </w:hyperlink>
    </w:p>
    <w:p w14:paraId="5EF2B4EB" w14:textId="63E2D155" w:rsidR="000C330E" w:rsidRPr="009C0F0A" w:rsidRDefault="000C330E" w:rsidP="009B2B43">
      <w:pPr>
        <w:pStyle w:val="Normal1"/>
        <w:spacing w:line="360" w:lineRule="auto"/>
        <w:jc w:val="both"/>
        <w:rPr>
          <w:sz w:val="24"/>
          <w:szCs w:val="24"/>
          <w:lang w:val="en-GB"/>
        </w:rPr>
      </w:pPr>
      <w:r w:rsidRPr="009C0F0A">
        <w:rPr>
          <w:sz w:val="24"/>
          <w:szCs w:val="24"/>
          <w:lang w:val="en-GB"/>
        </w:rPr>
        <w:t xml:space="preserve">Nguyen, Q., Nisar, T.M., Knox, D. and Prabhakar, G.P., (2018). ‘Understanding customer satisfaction in the UK quick service restaurant industry: The influence of the tangible attributes of perceived service quality’. </w:t>
      </w:r>
      <w:r w:rsidRPr="009C0F0A">
        <w:rPr>
          <w:i/>
          <w:sz w:val="24"/>
          <w:szCs w:val="24"/>
          <w:lang w:val="en-GB"/>
        </w:rPr>
        <w:t>British Food Journal</w:t>
      </w:r>
      <w:r w:rsidRPr="009C0F0A">
        <w:rPr>
          <w:sz w:val="24"/>
          <w:szCs w:val="24"/>
          <w:lang w:val="en-GB"/>
        </w:rPr>
        <w:t xml:space="preserve">, </w:t>
      </w:r>
      <w:r w:rsidRPr="009C0F0A">
        <w:rPr>
          <w:i/>
          <w:sz w:val="24"/>
          <w:szCs w:val="24"/>
          <w:lang w:val="en-GB"/>
        </w:rPr>
        <w:t>120</w:t>
      </w:r>
      <w:r w:rsidRPr="009C0F0A">
        <w:rPr>
          <w:sz w:val="24"/>
          <w:szCs w:val="24"/>
          <w:lang w:val="en-GB"/>
        </w:rPr>
        <w:t>(6), pp.1207-1222.</w:t>
      </w:r>
      <w:r w:rsidR="009B2B43" w:rsidRPr="009C0F0A">
        <w:rPr>
          <w:sz w:val="24"/>
          <w:szCs w:val="24"/>
          <w:lang w:val="en-GB"/>
        </w:rPr>
        <w:t xml:space="preserve"> Available at:</w:t>
      </w:r>
      <w:r w:rsidRPr="009C0F0A">
        <w:rPr>
          <w:sz w:val="24"/>
          <w:szCs w:val="24"/>
          <w:lang w:val="en-GB"/>
        </w:rPr>
        <w:t xml:space="preserve"> </w:t>
      </w:r>
      <w:hyperlink r:id="rId12">
        <w:r w:rsidRPr="009C0F0A">
          <w:rPr>
            <w:sz w:val="24"/>
            <w:szCs w:val="24"/>
            <w:lang w:val="en-GB"/>
          </w:rPr>
          <w:t>https://www.emerald.com/insight/content/doi/10.1108/BFJ-08-2017-0449/full/html</w:t>
        </w:r>
      </w:hyperlink>
    </w:p>
    <w:p w14:paraId="00000023" w14:textId="77777777" w:rsidR="00443B55" w:rsidRPr="009C0F0A" w:rsidRDefault="00072ADB" w:rsidP="000C330E">
      <w:pPr>
        <w:pStyle w:val="Normal1"/>
        <w:spacing w:line="360" w:lineRule="auto"/>
        <w:jc w:val="both"/>
        <w:rPr>
          <w:sz w:val="24"/>
          <w:szCs w:val="24"/>
          <w:lang w:val="en-GB"/>
        </w:rPr>
      </w:pPr>
      <w:r w:rsidRPr="009C0F0A">
        <w:rPr>
          <w:sz w:val="24"/>
          <w:szCs w:val="24"/>
          <w:lang w:val="en-GB"/>
        </w:rPr>
        <w:t xml:space="preserve">   </w:t>
      </w:r>
    </w:p>
    <w:sectPr w:rsidR="00443B55" w:rsidRPr="009C0F0A" w:rsidSect="000C330E">
      <w:footerReference w:type="default" r:id="rId13"/>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B8C9C" w14:textId="77777777" w:rsidR="00237696" w:rsidRDefault="00237696" w:rsidP="000C330E">
      <w:pPr>
        <w:spacing w:line="240" w:lineRule="auto"/>
      </w:pPr>
      <w:r>
        <w:separator/>
      </w:r>
    </w:p>
  </w:endnote>
  <w:endnote w:type="continuationSeparator" w:id="0">
    <w:p w14:paraId="2ECB5131" w14:textId="77777777" w:rsidR="00237696" w:rsidRDefault="00237696" w:rsidP="000C33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084147"/>
      <w:docPartObj>
        <w:docPartGallery w:val="Page Numbers (Bottom of Page)"/>
        <w:docPartUnique/>
      </w:docPartObj>
    </w:sdtPr>
    <w:sdtEndPr>
      <w:rPr>
        <w:noProof/>
      </w:rPr>
    </w:sdtEndPr>
    <w:sdtContent>
      <w:p w14:paraId="1B07E66F" w14:textId="78D6012B" w:rsidR="000C330E" w:rsidRPr="009B2B43" w:rsidRDefault="000C330E">
        <w:pPr>
          <w:pStyle w:val="Footer"/>
          <w:jc w:val="right"/>
        </w:pPr>
        <w:r w:rsidRPr="009B2B43">
          <w:fldChar w:fldCharType="begin"/>
        </w:r>
        <w:r w:rsidRPr="009B2B43">
          <w:instrText xml:space="preserve"> PAGE   \* MERGEFORMAT </w:instrText>
        </w:r>
        <w:r w:rsidRPr="009B2B43">
          <w:fldChar w:fldCharType="separate"/>
        </w:r>
        <w:r w:rsidR="009C0F0A">
          <w:rPr>
            <w:noProof/>
          </w:rPr>
          <w:t>2</w:t>
        </w:r>
        <w:r w:rsidRPr="009B2B43">
          <w:rPr>
            <w:noProof/>
          </w:rPr>
          <w:fldChar w:fldCharType="end"/>
        </w:r>
      </w:p>
    </w:sdtContent>
  </w:sdt>
  <w:p w14:paraId="5EBDB181" w14:textId="77777777" w:rsidR="000C330E" w:rsidRDefault="000C3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FE0C3" w14:textId="77777777" w:rsidR="00237696" w:rsidRDefault="00237696" w:rsidP="000C330E">
      <w:pPr>
        <w:spacing w:line="240" w:lineRule="auto"/>
      </w:pPr>
      <w:r>
        <w:separator/>
      </w:r>
    </w:p>
  </w:footnote>
  <w:footnote w:type="continuationSeparator" w:id="0">
    <w:p w14:paraId="4B3FE0FD" w14:textId="77777777" w:rsidR="00237696" w:rsidRDefault="00237696" w:rsidP="000C33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93C04"/>
    <w:multiLevelType w:val="hybridMultilevel"/>
    <w:tmpl w:val="4D2AA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370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B55"/>
    <w:rsid w:val="00015018"/>
    <w:rsid w:val="00072ADB"/>
    <w:rsid w:val="000C330E"/>
    <w:rsid w:val="00237696"/>
    <w:rsid w:val="00443B55"/>
    <w:rsid w:val="00755ED6"/>
    <w:rsid w:val="009B2B43"/>
    <w:rsid w:val="009C0F0A"/>
    <w:rsid w:val="00A731D0"/>
    <w:rsid w:val="00CC2C0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11B8A"/>
  <w15:docId w15:val="{E0C061C7-2020-48C6-89BB-2E707D868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C330E"/>
    <w:pPr>
      <w:keepNext/>
      <w:keepLines/>
      <w:spacing w:before="400" w:after="120" w:line="360" w:lineRule="auto"/>
      <w:jc w:val="both"/>
      <w:outlineLvl w:val="0"/>
    </w:pPr>
    <w:rPr>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C330E"/>
    <w:pPr>
      <w:tabs>
        <w:tab w:val="center" w:pos="4513"/>
        <w:tab w:val="right" w:pos="9026"/>
      </w:tabs>
      <w:spacing w:line="240" w:lineRule="auto"/>
    </w:pPr>
  </w:style>
  <w:style w:type="character" w:customStyle="1" w:styleId="HeaderChar">
    <w:name w:val="Header Char"/>
    <w:basedOn w:val="DefaultParagraphFont"/>
    <w:link w:val="Header"/>
    <w:uiPriority w:val="99"/>
    <w:rsid w:val="000C330E"/>
  </w:style>
  <w:style w:type="paragraph" w:styleId="Footer">
    <w:name w:val="footer"/>
    <w:basedOn w:val="Normal"/>
    <w:link w:val="FooterChar"/>
    <w:uiPriority w:val="99"/>
    <w:unhideWhenUsed/>
    <w:rsid w:val="000C330E"/>
    <w:pPr>
      <w:tabs>
        <w:tab w:val="center" w:pos="4513"/>
        <w:tab w:val="right" w:pos="9026"/>
      </w:tabs>
      <w:spacing w:line="240" w:lineRule="auto"/>
    </w:pPr>
  </w:style>
  <w:style w:type="character" w:customStyle="1" w:styleId="FooterChar">
    <w:name w:val="Footer Char"/>
    <w:basedOn w:val="DefaultParagraphFont"/>
    <w:link w:val="Footer"/>
    <w:uiPriority w:val="99"/>
    <w:rsid w:val="000C330E"/>
  </w:style>
  <w:style w:type="paragraph" w:styleId="TOCHeading">
    <w:name w:val="TOC Heading"/>
    <w:basedOn w:val="Heading1"/>
    <w:next w:val="Normal"/>
    <w:uiPriority w:val="39"/>
    <w:unhideWhenUsed/>
    <w:qFormat/>
    <w:rsid w:val="000C330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C330E"/>
    <w:pPr>
      <w:spacing w:after="100"/>
    </w:pPr>
  </w:style>
  <w:style w:type="character" w:styleId="Hyperlink">
    <w:name w:val="Hyperlink"/>
    <w:basedOn w:val="DefaultParagraphFont"/>
    <w:uiPriority w:val="99"/>
    <w:unhideWhenUsed/>
    <w:rsid w:val="000C33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92-022-04288-8"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BFJ-08-2017-0449/full/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JHTT-10-2020-0276/full/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merald.com/insight/content/doi/10.1108/IHR-07-2020-0026/full/" TargetMode="External"/><Relationship Id="rId4" Type="http://schemas.openxmlformats.org/officeDocument/2006/relationships/settings" Target="settings.xml"/><Relationship Id="rId9" Type="http://schemas.openxmlformats.org/officeDocument/2006/relationships/hyperlink" Target="https://www.goodfellowpublishers.com/academic-publishing.php?promoCode=&amp;partnerID=/&amp;content=doi&amp;doi=10.23912/9781911635109-414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89E73-6387-402A-8B9F-F53B3479C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1347</Words>
  <Characters>7680</Characters>
  <Application>Microsoft Office Word</Application>
  <DocSecurity>0</DocSecurity>
  <Lines>64</Lines>
  <Paragraphs>18</Paragraphs>
  <ScaleCrop>false</ScaleCrop>
  <Company/>
  <LinksUpToDate>false</LinksUpToDate>
  <CharactersWithSpaces>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cp:lastModifiedBy>
  <cp:revision>4</cp:revision>
  <dcterms:created xsi:type="dcterms:W3CDTF">2023-10-17T07:50:00Z</dcterms:created>
  <dcterms:modified xsi:type="dcterms:W3CDTF">2023-10-27T20:49:00Z</dcterms:modified>
</cp:coreProperties>
</file>