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FDD4BC" w14:textId="77777777" w:rsidR="00B46EDD" w:rsidRDefault="0027080D" w:rsidP="00B46EDD">
      <w:pPr>
        <w:jc w:val="center"/>
      </w:pPr>
      <w:r w:rsidRPr="00AF22C3">
        <w:rPr>
          <w:noProof/>
          <w:lang w:val="en-US"/>
        </w:rPr>
        <w:drawing>
          <wp:inline distT="0" distB="0" distL="0" distR="0" wp14:anchorId="7AEAD542" wp14:editId="1E042CC1">
            <wp:extent cx="3390265" cy="1354455"/>
            <wp:effectExtent l="19050" t="0" r="635" b="0"/>
            <wp:docPr id="1" name="Picture 1" descr="C:\Users\PC\Desktop\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PC\Desktop\images.png"/>
                    <pic:cNvPicPr>
                      <a:picLocks noChangeAspect="1" noChangeArrowheads="1"/>
                    </pic:cNvPicPr>
                  </pic:nvPicPr>
                  <pic:blipFill>
                    <a:blip r:embed="rId8"/>
                    <a:stretch>
                      <a:fillRect/>
                    </a:stretch>
                  </pic:blipFill>
                  <pic:spPr bwMode="auto">
                    <a:xfrm>
                      <a:off x="0" y="0"/>
                      <a:ext cx="3390265" cy="1354455"/>
                    </a:xfrm>
                    <a:prstGeom prst="rect">
                      <a:avLst/>
                    </a:prstGeom>
                    <a:noFill/>
                    <a:ln w="9525">
                      <a:noFill/>
                      <a:miter lim="800000"/>
                      <a:headEnd/>
                      <a:tailEnd/>
                    </a:ln>
                  </pic:spPr>
                </pic:pic>
              </a:graphicData>
            </a:graphic>
          </wp:inline>
        </w:drawing>
      </w:r>
    </w:p>
    <w:p w14:paraId="22F930D8" w14:textId="77777777" w:rsidR="008F550D" w:rsidRDefault="008F550D" w:rsidP="00B46EDD">
      <w:pPr>
        <w:jc w:val="center"/>
      </w:pPr>
    </w:p>
    <w:p w14:paraId="69F62988" w14:textId="77777777" w:rsidR="008F550D" w:rsidRDefault="008F550D" w:rsidP="00B46EDD">
      <w:pPr>
        <w:jc w:val="center"/>
      </w:pPr>
    </w:p>
    <w:p w14:paraId="3000EA6C" w14:textId="77777777" w:rsidR="001A7E6C" w:rsidRPr="00AF22C3" w:rsidRDefault="001A7E6C" w:rsidP="00B46EDD">
      <w:pPr>
        <w:jc w:val="center"/>
      </w:pPr>
    </w:p>
    <w:p w14:paraId="3E482C33" w14:textId="77777777" w:rsidR="001A7E6C" w:rsidRDefault="00707910" w:rsidP="001A7E6C">
      <w:pPr>
        <w:rPr>
          <w:b/>
          <w:sz w:val="32"/>
        </w:rPr>
      </w:pPr>
      <w:r>
        <w:rPr>
          <w:b/>
        </w:rPr>
        <w:t xml:space="preserve">                                </w:t>
      </w:r>
      <w:r w:rsidR="001A7E6C">
        <w:rPr>
          <w:b/>
        </w:rPr>
        <w:t xml:space="preserve">          </w:t>
      </w:r>
      <w:r>
        <w:rPr>
          <w:b/>
        </w:rPr>
        <w:t xml:space="preserve">  </w:t>
      </w:r>
      <w:r w:rsidR="0027080D" w:rsidRPr="00AF22C3">
        <w:rPr>
          <w:b/>
          <w:sz w:val="32"/>
        </w:rPr>
        <w:t xml:space="preserve">Module: </w:t>
      </w:r>
      <w:r w:rsidR="0027080D" w:rsidRPr="00AF22C3">
        <w:rPr>
          <w:sz w:val="32"/>
        </w:rPr>
        <w:t xml:space="preserve">Financial Management </w:t>
      </w:r>
    </w:p>
    <w:p w14:paraId="79B8B03A" w14:textId="75B66CEA" w:rsidR="00B46EDD" w:rsidRDefault="001A7E6C" w:rsidP="001A7E6C">
      <w:pPr>
        <w:rPr>
          <w:sz w:val="32"/>
        </w:rPr>
      </w:pPr>
      <w:r>
        <w:rPr>
          <w:b/>
          <w:sz w:val="32"/>
        </w:rPr>
        <w:t xml:space="preserve">                                  </w:t>
      </w:r>
      <w:r w:rsidR="0027080D" w:rsidRPr="00AF22C3">
        <w:rPr>
          <w:b/>
          <w:sz w:val="32"/>
        </w:rPr>
        <w:t xml:space="preserve">Module code: </w:t>
      </w:r>
      <w:r w:rsidR="0027080D" w:rsidRPr="00AF22C3">
        <w:rPr>
          <w:sz w:val="32"/>
        </w:rPr>
        <w:t>LCMB7002</w:t>
      </w:r>
    </w:p>
    <w:p w14:paraId="5D6E93A2" w14:textId="77777777" w:rsidR="00240144" w:rsidRPr="001A7E6C" w:rsidRDefault="00240144" w:rsidP="001A7E6C">
      <w:pPr>
        <w:rPr>
          <w:b/>
          <w:sz w:val="32"/>
        </w:rPr>
      </w:pPr>
    </w:p>
    <w:p w14:paraId="6605AE0A" w14:textId="0B605C35" w:rsidR="00B46EDD" w:rsidRPr="007B7ECD" w:rsidRDefault="00EA08AB" w:rsidP="007B7ECD">
      <w:pPr>
        <w:rPr>
          <w:b/>
          <w:sz w:val="32"/>
        </w:rPr>
      </w:pPr>
      <w:r>
        <w:rPr>
          <w:b/>
          <w:sz w:val="32"/>
        </w:rPr>
        <w:t xml:space="preserve">                       </w:t>
      </w:r>
      <w:r w:rsidR="0027080D" w:rsidRPr="00AF22C3">
        <w:rPr>
          <w:b/>
          <w:sz w:val="32"/>
        </w:rPr>
        <w:t>Student Name:</w:t>
      </w:r>
      <w:r w:rsidR="007B7ECD">
        <w:rPr>
          <w:b/>
          <w:sz w:val="32"/>
        </w:rPr>
        <w:t xml:space="preserve"> </w:t>
      </w:r>
      <w:proofErr w:type="spellStart"/>
      <w:r w:rsidR="008D4354">
        <w:rPr>
          <w:sz w:val="32"/>
        </w:rPr>
        <w:t>Jasmini</w:t>
      </w:r>
      <w:proofErr w:type="spellEnd"/>
      <w:r w:rsidR="008D4354">
        <w:rPr>
          <w:sz w:val="32"/>
        </w:rPr>
        <w:t xml:space="preserve"> Vishubhai Patel</w:t>
      </w:r>
    </w:p>
    <w:p w14:paraId="31E95EED" w14:textId="0E0E018E" w:rsidR="00B46EDD" w:rsidRDefault="00E917F2" w:rsidP="00EA08AB">
      <w:pPr>
        <w:rPr>
          <w:sz w:val="32"/>
        </w:rPr>
      </w:pPr>
      <w:r>
        <w:rPr>
          <w:b/>
          <w:sz w:val="32"/>
        </w:rPr>
        <w:t xml:space="preserve">                        </w:t>
      </w:r>
      <w:r w:rsidR="00E659AA">
        <w:rPr>
          <w:b/>
          <w:sz w:val="32"/>
        </w:rPr>
        <w:t xml:space="preserve">        </w:t>
      </w:r>
      <w:r>
        <w:rPr>
          <w:b/>
          <w:sz w:val="32"/>
        </w:rPr>
        <w:t xml:space="preserve">  </w:t>
      </w:r>
      <w:r w:rsidR="0034539D">
        <w:rPr>
          <w:b/>
          <w:sz w:val="32"/>
        </w:rPr>
        <w:t xml:space="preserve">      </w:t>
      </w:r>
      <w:r w:rsidR="0027080D" w:rsidRPr="00AF22C3">
        <w:rPr>
          <w:b/>
          <w:sz w:val="32"/>
        </w:rPr>
        <w:t>Student ID:</w:t>
      </w:r>
      <w:r w:rsidR="008D4354">
        <w:rPr>
          <w:sz w:val="32"/>
        </w:rPr>
        <w:t>2530735</w:t>
      </w:r>
    </w:p>
    <w:p w14:paraId="25AB23C0" w14:textId="77777777" w:rsidR="00240144" w:rsidRPr="00E917F2" w:rsidRDefault="00240144" w:rsidP="00EA08AB">
      <w:pPr>
        <w:rPr>
          <w:b/>
          <w:sz w:val="32"/>
        </w:rPr>
      </w:pPr>
    </w:p>
    <w:p w14:paraId="463FD637" w14:textId="4A5E4B8D" w:rsidR="00B46EDD" w:rsidRPr="000F3B74" w:rsidRDefault="000F3B74" w:rsidP="000F3B74">
      <w:pPr>
        <w:rPr>
          <w:b/>
          <w:sz w:val="32"/>
        </w:rPr>
      </w:pPr>
      <w:r>
        <w:rPr>
          <w:b/>
          <w:sz w:val="32"/>
        </w:rPr>
        <w:t xml:space="preserve">                          </w:t>
      </w:r>
      <w:r w:rsidR="0034539D">
        <w:rPr>
          <w:b/>
          <w:sz w:val="32"/>
        </w:rPr>
        <w:t xml:space="preserve">           </w:t>
      </w:r>
      <w:r>
        <w:rPr>
          <w:b/>
          <w:sz w:val="32"/>
        </w:rPr>
        <w:t xml:space="preserve"> </w:t>
      </w:r>
      <w:r w:rsidR="0027080D" w:rsidRPr="00AF22C3">
        <w:rPr>
          <w:b/>
          <w:sz w:val="32"/>
        </w:rPr>
        <w:t>Tutor name:</w:t>
      </w:r>
      <w:r w:rsidR="0034539D">
        <w:rPr>
          <w:b/>
          <w:sz w:val="32"/>
        </w:rPr>
        <w:t xml:space="preserve"> </w:t>
      </w:r>
      <w:r w:rsidR="008D4354">
        <w:rPr>
          <w:sz w:val="32"/>
        </w:rPr>
        <w:t xml:space="preserve">Isaiah </w:t>
      </w:r>
      <w:proofErr w:type="spellStart"/>
      <w:r w:rsidR="008D4354">
        <w:rPr>
          <w:sz w:val="32"/>
        </w:rPr>
        <w:t>Oino</w:t>
      </w:r>
      <w:proofErr w:type="spellEnd"/>
    </w:p>
    <w:p w14:paraId="0798DCBD" w14:textId="45AD5F83" w:rsidR="00B46EDD" w:rsidRPr="00240144" w:rsidRDefault="00240144" w:rsidP="00240144">
      <w:pPr>
        <w:rPr>
          <w:b/>
          <w:sz w:val="32"/>
        </w:rPr>
      </w:pPr>
      <w:r>
        <w:rPr>
          <w:b/>
          <w:sz w:val="32"/>
        </w:rPr>
        <w:t xml:space="preserve">                       </w:t>
      </w:r>
      <w:r w:rsidR="0027080D" w:rsidRPr="00AF22C3">
        <w:rPr>
          <w:b/>
          <w:sz w:val="32"/>
        </w:rPr>
        <w:t xml:space="preserve">Assignment Title: </w:t>
      </w:r>
      <w:r w:rsidR="003F2D10" w:rsidRPr="003F2D10">
        <w:rPr>
          <w:sz w:val="32"/>
        </w:rPr>
        <w:t>Strategic CFO Challenge</w:t>
      </w:r>
    </w:p>
    <w:p w14:paraId="0E58F8BC" w14:textId="77777777" w:rsidR="00B46EDD" w:rsidRDefault="0027080D">
      <w:pPr>
        <w:spacing w:after="200" w:line="276" w:lineRule="auto"/>
        <w:jc w:val="left"/>
      </w:pPr>
      <w:r>
        <w:br w:type="page"/>
      </w:r>
    </w:p>
    <w:sdt>
      <w:sdtPr>
        <w:rPr>
          <w:rFonts w:eastAsiaTheme="minorHAnsi" w:cstheme="minorBidi"/>
          <w:b w:val="0"/>
          <w:bCs w:val="0"/>
          <w:color w:val="auto"/>
          <w:sz w:val="24"/>
          <w:szCs w:val="22"/>
        </w:rPr>
        <w:id w:val="1679690892"/>
        <w:docPartObj>
          <w:docPartGallery w:val="Table of Contents"/>
          <w:docPartUnique/>
        </w:docPartObj>
      </w:sdtPr>
      <w:sdtEndPr/>
      <w:sdtContent>
        <w:p w14:paraId="064AEF03" w14:textId="77777777" w:rsidR="003F2D10" w:rsidRDefault="003F2D10">
          <w:pPr>
            <w:pStyle w:val="TOCHeading"/>
          </w:pPr>
          <w:r>
            <w:t>Table of Contents</w:t>
          </w:r>
        </w:p>
        <w:p w14:paraId="03BFE7BD" w14:textId="77777777" w:rsidR="00A56635" w:rsidRDefault="009269F7">
          <w:pPr>
            <w:pStyle w:val="TOC1"/>
            <w:tabs>
              <w:tab w:val="right" w:leader="dot" w:pos="9350"/>
            </w:tabs>
            <w:rPr>
              <w:rFonts w:asciiTheme="minorHAnsi" w:eastAsiaTheme="minorEastAsia" w:hAnsiTheme="minorHAnsi"/>
              <w:noProof/>
              <w:sz w:val="22"/>
              <w:shd w:val="clear" w:color="auto" w:fill="auto"/>
              <w:lang w:val="en-US"/>
            </w:rPr>
          </w:pPr>
          <w:r>
            <w:fldChar w:fldCharType="begin"/>
          </w:r>
          <w:r w:rsidR="003F2D10">
            <w:instrText xml:space="preserve"> TOC \o "1-3" \h \z \u </w:instrText>
          </w:r>
          <w:r>
            <w:fldChar w:fldCharType="separate"/>
          </w:r>
          <w:hyperlink w:anchor="_Toc227845216" w:history="1">
            <w:r w:rsidR="00A56635" w:rsidRPr="00A276F2">
              <w:rPr>
                <w:rStyle w:val="Hyperlink"/>
                <w:noProof/>
              </w:rPr>
              <w:t>Introduction</w:t>
            </w:r>
            <w:r w:rsidR="00A56635">
              <w:rPr>
                <w:noProof/>
                <w:webHidden/>
              </w:rPr>
              <w:tab/>
            </w:r>
            <w:r>
              <w:rPr>
                <w:noProof/>
                <w:webHidden/>
              </w:rPr>
              <w:fldChar w:fldCharType="begin"/>
            </w:r>
            <w:r w:rsidR="00A56635">
              <w:rPr>
                <w:noProof/>
                <w:webHidden/>
              </w:rPr>
              <w:instrText xml:space="preserve"> PAGEREF _Toc227845216 \h </w:instrText>
            </w:r>
            <w:r>
              <w:rPr>
                <w:noProof/>
                <w:webHidden/>
              </w:rPr>
            </w:r>
            <w:r>
              <w:rPr>
                <w:noProof/>
                <w:webHidden/>
              </w:rPr>
              <w:fldChar w:fldCharType="separate"/>
            </w:r>
            <w:r w:rsidR="00A56635">
              <w:rPr>
                <w:noProof/>
                <w:webHidden/>
              </w:rPr>
              <w:t>3</w:t>
            </w:r>
            <w:r>
              <w:rPr>
                <w:noProof/>
                <w:webHidden/>
              </w:rPr>
              <w:fldChar w:fldCharType="end"/>
            </w:r>
          </w:hyperlink>
        </w:p>
        <w:p w14:paraId="7429E020" w14:textId="77777777" w:rsidR="00A56635" w:rsidRDefault="00A56635">
          <w:pPr>
            <w:pStyle w:val="TOC1"/>
            <w:tabs>
              <w:tab w:val="right" w:leader="dot" w:pos="9350"/>
            </w:tabs>
            <w:rPr>
              <w:rFonts w:asciiTheme="minorHAnsi" w:eastAsiaTheme="minorEastAsia" w:hAnsiTheme="minorHAnsi"/>
              <w:noProof/>
              <w:sz w:val="22"/>
              <w:shd w:val="clear" w:color="auto" w:fill="auto"/>
              <w:lang w:val="en-US"/>
            </w:rPr>
          </w:pPr>
          <w:hyperlink w:anchor="_Toc227845217" w:history="1">
            <w:r w:rsidRPr="00A276F2">
              <w:rPr>
                <w:rStyle w:val="Hyperlink"/>
                <w:noProof/>
              </w:rPr>
              <w:t>Financial health check</w:t>
            </w:r>
            <w:r>
              <w:rPr>
                <w:noProof/>
                <w:webHidden/>
              </w:rPr>
              <w:tab/>
            </w:r>
            <w:r w:rsidR="009269F7">
              <w:rPr>
                <w:noProof/>
                <w:webHidden/>
              </w:rPr>
              <w:fldChar w:fldCharType="begin"/>
            </w:r>
            <w:r>
              <w:rPr>
                <w:noProof/>
                <w:webHidden/>
              </w:rPr>
              <w:instrText xml:space="preserve"> PAGEREF _Toc227845217 \h </w:instrText>
            </w:r>
            <w:r w:rsidR="009269F7">
              <w:rPr>
                <w:noProof/>
                <w:webHidden/>
              </w:rPr>
            </w:r>
            <w:r w:rsidR="009269F7">
              <w:rPr>
                <w:noProof/>
                <w:webHidden/>
              </w:rPr>
              <w:fldChar w:fldCharType="separate"/>
            </w:r>
            <w:r>
              <w:rPr>
                <w:noProof/>
                <w:webHidden/>
              </w:rPr>
              <w:t>3</w:t>
            </w:r>
            <w:r w:rsidR="009269F7">
              <w:rPr>
                <w:noProof/>
                <w:webHidden/>
              </w:rPr>
              <w:fldChar w:fldCharType="end"/>
            </w:r>
          </w:hyperlink>
        </w:p>
        <w:p w14:paraId="05881ABF" w14:textId="77777777" w:rsidR="00A56635" w:rsidRDefault="00A56635">
          <w:pPr>
            <w:pStyle w:val="TOC2"/>
            <w:tabs>
              <w:tab w:val="right" w:leader="dot" w:pos="9350"/>
            </w:tabs>
            <w:rPr>
              <w:rFonts w:asciiTheme="minorHAnsi" w:eastAsiaTheme="minorEastAsia" w:hAnsiTheme="minorHAnsi"/>
              <w:noProof/>
              <w:sz w:val="22"/>
              <w:shd w:val="clear" w:color="auto" w:fill="auto"/>
              <w:lang w:val="en-US"/>
            </w:rPr>
          </w:pPr>
          <w:hyperlink w:anchor="_Toc227845218" w:history="1">
            <w:r w:rsidRPr="00A276F2">
              <w:rPr>
                <w:rStyle w:val="Hyperlink"/>
                <w:noProof/>
              </w:rPr>
              <w:t>Analysing the financial statement</w:t>
            </w:r>
            <w:r>
              <w:rPr>
                <w:noProof/>
                <w:webHidden/>
              </w:rPr>
              <w:tab/>
            </w:r>
            <w:r w:rsidR="009269F7">
              <w:rPr>
                <w:noProof/>
                <w:webHidden/>
              </w:rPr>
              <w:fldChar w:fldCharType="begin"/>
            </w:r>
            <w:r>
              <w:rPr>
                <w:noProof/>
                <w:webHidden/>
              </w:rPr>
              <w:instrText xml:space="preserve"> PAGEREF _Toc227845218 \h </w:instrText>
            </w:r>
            <w:r w:rsidR="009269F7">
              <w:rPr>
                <w:noProof/>
                <w:webHidden/>
              </w:rPr>
            </w:r>
            <w:r w:rsidR="009269F7">
              <w:rPr>
                <w:noProof/>
                <w:webHidden/>
              </w:rPr>
              <w:fldChar w:fldCharType="separate"/>
            </w:r>
            <w:r>
              <w:rPr>
                <w:noProof/>
                <w:webHidden/>
              </w:rPr>
              <w:t>3</w:t>
            </w:r>
            <w:r w:rsidR="009269F7">
              <w:rPr>
                <w:noProof/>
                <w:webHidden/>
              </w:rPr>
              <w:fldChar w:fldCharType="end"/>
            </w:r>
          </w:hyperlink>
        </w:p>
        <w:p w14:paraId="5176D33F" w14:textId="77777777" w:rsidR="00A56635" w:rsidRDefault="00A56635">
          <w:pPr>
            <w:pStyle w:val="TOC2"/>
            <w:tabs>
              <w:tab w:val="right" w:leader="dot" w:pos="9350"/>
            </w:tabs>
            <w:rPr>
              <w:rFonts w:asciiTheme="minorHAnsi" w:eastAsiaTheme="minorEastAsia" w:hAnsiTheme="minorHAnsi"/>
              <w:noProof/>
              <w:sz w:val="22"/>
              <w:shd w:val="clear" w:color="auto" w:fill="auto"/>
              <w:lang w:val="en-US"/>
            </w:rPr>
          </w:pPr>
          <w:hyperlink w:anchor="_Toc227845219" w:history="1">
            <w:r w:rsidRPr="00A276F2">
              <w:rPr>
                <w:rStyle w:val="Hyperlink"/>
                <w:noProof/>
              </w:rPr>
              <w:t>Ratio analysis</w:t>
            </w:r>
            <w:r>
              <w:rPr>
                <w:noProof/>
                <w:webHidden/>
              </w:rPr>
              <w:tab/>
            </w:r>
            <w:r w:rsidR="009269F7">
              <w:rPr>
                <w:noProof/>
                <w:webHidden/>
              </w:rPr>
              <w:fldChar w:fldCharType="begin"/>
            </w:r>
            <w:r>
              <w:rPr>
                <w:noProof/>
                <w:webHidden/>
              </w:rPr>
              <w:instrText xml:space="preserve"> PAGEREF _Toc227845219 \h </w:instrText>
            </w:r>
            <w:r w:rsidR="009269F7">
              <w:rPr>
                <w:noProof/>
                <w:webHidden/>
              </w:rPr>
            </w:r>
            <w:r w:rsidR="009269F7">
              <w:rPr>
                <w:noProof/>
                <w:webHidden/>
              </w:rPr>
              <w:fldChar w:fldCharType="separate"/>
            </w:r>
            <w:r>
              <w:rPr>
                <w:noProof/>
                <w:webHidden/>
              </w:rPr>
              <w:t>4</w:t>
            </w:r>
            <w:r w:rsidR="009269F7">
              <w:rPr>
                <w:noProof/>
                <w:webHidden/>
              </w:rPr>
              <w:fldChar w:fldCharType="end"/>
            </w:r>
          </w:hyperlink>
        </w:p>
        <w:p w14:paraId="56930B20" w14:textId="77777777" w:rsidR="00A56635" w:rsidRDefault="00A56635">
          <w:pPr>
            <w:pStyle w:val="TOC2"/>
            <w:tabs>
              <w:tab w:val="right" w:leader="dot" w:pos="9350"/>
            </w:tabs>
            <w:rPr>
              <w:rFonts w:asciiTheme="minorHAnsi" w:eastAsiaTheme="minorEastAsia" w:hAnsiTheme="minorHAnsi"/>
              <w:noProof/>
              <w:sz w:val="22"/>
              <w:shd w:val="clear" w:color="auto" w:fill="auto"/>
              <w:lang w:val="en-US"/>
            </w:rPr>
          </w:pPr>
          <w:hyperlink w:anchor="_Toc227845220" w:history="1">
            <w:r w:rsidRPr="00A276F2">
              <w:rPr>
                <w:rStyle w:val="Hyperlink"/>
                <w:noProof/>
              </w:rPr>
              <w:t>Trends, strengths and weaknesses</w:t>
            </w:r>
            <w:r>
              <w:rPr>
                <w:noProof/>
                <w:webHidden/>
              </w:rPr>
              <w:tab/>
            </w:r>
            <w:r w:rsidR="009269F7">
              <w:rPr>
                <w:noProof/>
                <w:webHidden/>
              </w:rPr>
              <w:fldChar w:fldCharType="begin"/>
            </w:r>
            <w:r>
              <w:rPr>
                <w:noProof/>
                <w:webHidden/>
              </w:rPr>
              <w:instrText xml:space="preserve"> PAGEREF _Toc227845220 \h </w:instrText>
            </w:r>
            <w:r w:rsidR="009269F7">
              <w:rPr>
                <w:noProof/>
                <w:webHidden/>
              </w:rPr>
            </w:r>
            <w:r w:rsidR="009269F7">
              <w:rPr>
                <w:noProof/>
                <w:webHidden/>
              </w:rPr>
              <w:fldChar w:fldCharType="separate"/>
            </w:r>
            <w:r>
              <w:rPr>
                <w:noProof/>
                <w:webHidden/>
              </w:rPr>
              <w:t>6</w:t>
            </w:r>
            <w:r w:rsidR="009269F7">
              <w:rPr>
                <w:noProof/>
                <w:webHidden/>
              </w:rPr>
              <w:fldChar w:fldCharType="end"/>
            </w:r>
          </w:hyperlink>
        </w:p>
        <w:p w14:paraId="621EB266" w14:textId="77777777" w:rsidR="00A56635" w:rsidRDefault="00A56635">
          <w:pPr>
            <w:pStyle w:val="TOC1"/>
            <w:tabs>
              <w:tab w:val="right" w:leader="dot" w:pos="9350"/>
            </w:tabs>
            <w:rPr>
              <w:rFonts w:asciiTheme="minorHAnsi" w:eastAsiaTheme="minorEastAsia" w:hAnsiTheme="minorHAnsi"/>
              <w:noProof/>
              <w:sz w:val="22"/>
              <w:shd w:val="clear" w:color="auto" w:fill="auto"/>
              <w:lang w:val="en-US"/>
            </w:rPr>
          </w:pPr>
          <w:hyperlink w:anchor="_Toc227845221" w:history="1">
            <w:r w:rsidRPr="00A276F2">
              <w:rPr>
                <w:rStyle w:val="Hyperlink"/>
                <w:noProof/>
                <w:lang w:val="en-US"/>
              </w:rPr>
              <w:t>Working Capital Management Analysis</w:t>
            </w:r>
            <w:r>
              <w:rPr>
                <w:noProof/>
                <w:webHidden/>
              </w:rPr>
              <w:tab/>
            </w:r>
            <w:r w:rsidR="009269F7">
              <w:rPr>
                <w:noProof/>
                <w:webHidden/>
              </w:rPr>
              <w:fldChar w:fldCharType="begin"/>
            </w:r>
            <w:r>
              <w:rPr>
                <w:noProof/>
                <w:webHidden/>
              </w:rPr>
              <w:instrText xml:space="preserve"> PAGEREF _Toc227845221 \h </w:instrText>
            </w:r>
            <w:r w:rsidR="009269F7">
              <w:rPr>
                <w:noProof/>
                <w:webHidden/>
              </w:rPr>
            </w:r>
            <w:r w:rsidR="009269F7">
              <w:rPr>
                <w:noProof/>
                <w:webHidden/>
              </w:rPr>
              <w:fldChar w:fldCharType="separate"/>
            </w:r>
            <w:r>
              <w:rPr>
                <w:noProof/>
                <w:webHidden/>
              </w:rPr>
              <w:t>7</w:t>
            </w:r>
            <w:r w:rsidR="009269F7">
              <w:rPr>
                <w:noProof/>
                <w:webHidden/>
              </w:rPr>
              <w:fldChar w:fldCharType="end"/>
            </w:r>
          </w:hyperlink>
        </w:p>
        <w:p w14:paraId="4EAEE2D9" w14:textId="77777777" w:rsidR="00A56635" w:rsidRDefault="00A56635">
          <w:pPr>
            <w:pStyle w:val="TOC2"/>
            <w:tabs>
              <w:tab w:val="right" w:leader="dot" w:pos="9350"/>
            </w:tabs>
            <w:rPr>
              <w:rFonts w:asciiTheme="minorHAnsi" w:eastAsiaTheme="minorEastAsia" w:hAnsiTheme="minorHAnsi"/>
              <w:noProof/>
              <w:sz w:val="22"/>
              <w:shd w:val="clear" w:color="auto" w:fill="auto"/>
              <w:lang w:val="en-US"/>
            </w:rPr>
          </w:pPr>
          <w:hyperlink w:anchor="_Toc227845222" w:history="1">
            <w:r w:rsidRPr="00A276F2">
              <w:rPr>
                <w:rStyle w:val="Hyperlink"/>
                <w:noProof/>
              </w:rPr>
              <w:t>Cash Operating Cycle (CCC)</w:t>
            </w:r>
            <w:r>
              <w:rPr>
                <w:noProof/>
                <w:webHidden/>
              </w:rPr>
              <w:tab/>
            </w:r>
            <w:r w:rsidR="009269F7">
              <w:rPr>
                <w:noProof/>
                <w:webHidden/>
              </w:rPr>
              <w:fldChar w:fldCharType="begin"/>
            </w:r>
            <w:r>
              <w:rPr>
                <w:noProof/>
                <w:webHidden/>
              </w:rPr>
              <w:instrText xml:space="preserve"> PAGEREF _Toc227845222 \h </w:instrText>
            </w:r>
            <w:r w:rsidR="009269F7">
              <w:rPr>
                <w:noProof/>
                <w:webHidden/>
              </w:rPr>
            </w:r>
            <w:r w:rsidR="009269F7">
              <w:rPr>
                <w:noProof/>
                <w:webHidden/>
              </w:rPr>
              <w:fldChar w:fldCharType="separate"/>
            </w:r>
            <w:r>
              <w:rPr>
                <w:noProof/>
                <w:webHidden/>
              </w:rPr>
              <w:t>7</w:t>
            </w:r>
            <w:r w:rsidR="009269F7">
              <w:rPr>
                <w:noProof/>
                <w:webHidden/>
              </w:rPr>
              <w:fldChar w:fldCharType="end"/>
            </w:r>
          </w:hyperlink>
        </w:p>
        <w:p w14:paraId="264178F9" w14:textId="77777777" w:rsidR="00A56635" w:rsidRDefault="00A56635">
          <w:pPr>
            <w:pStyle w:val="TOC2"/>
            <w:tabs>
              <w:tab w:val="right" w:leader="dot" w:pos="9350"/>
            </w:tabs>
            <w:rPr>
              <w:rFonts w:asciiTheme="minorHAnsi" w:eastAsiaTheme="minorEastAsia" w:hAnsiTheme="minorHAnsi"/>
              <w:noProof/>
              <w:sz w:val="22"/>
              <w:shd w:val="clear" w:color="auto" w:fill="auto"/>
              <w:lang w:val="en-US"/>
            </w:rPr>
          </w:pPr>
          <w:hyperlink w:anchor="_Toc227845223" w:history="1">
            <w:r w:rsidRPr="00A276F2">
              <w:rPr>
                <w:rStyle w:val="Hyperlink"/>
                <w:noProof/>
              </w:rPr>
              <w:t>Liquidity Improvement Strategies</w:t>
            </w:r>
            <w:r>
              <w:rPr>
                <w:noProof/>
                <w:webHidden/>
              </w:rPr>
              <w:tab/>
            </w:r>
            <w:r w:rsidR="009269F7">
              <w:rPr>
                <w:noProof/>
                <w:webHidden/>
              </w:rPr>
              <w:fldChar w:fldCharType="begin"/>
            </w:r>
            <w:r>
              <w:rPr>
                <w:noProof/>
                <w:webHidden/>
              </w:rPr>
              <w:instrText xml:space="preserve"> PAGEREF _Toc227845223 \h </w:instrText>
            </w:r>
            <w:r w:rsidR="009269F7">
              <w:rPr>
                <w:noProof/>
                <w:webHidden/>
              </w:rPr>
            </w:r>
            <w:r w:rsidR="009269F7">
              <w:rPr>
                <w:noProof/>
                <w:webHidden/>
              </w:rPr>
              <w:fldChar w:fldCharType="separate"/>
            </w:r>
            <w:r>
              <w:rPr>
                <w:noProof/>
                <w:webHidden/>
              </w:rPr>
              <w:t>8</w:t>
            </w:r>
            <w:r w:rsidR="009269F7">
              <w:rPr>
                <w:noProof/>
                <w:webHidden/>
              </w:rPr>
              <w:fldChar w:fldCharType="end"/>
            </w:r>
          </w:hyperlink>
        </w:p>
        <w:p w14:paraId="38CAAFA4" w14:textId="77777777" w:rsidR="00A56635" w:rsidRDefault="00A56635">
          <w:pPr>
            <w:pStyle w:val="TOC2"/>
            <w:tabs>
              <w:tab w:val="right" w:leader="dot" w:pos="9350"/>
            </w:tabs>
            <w:rPr>
              <w:rFonts w:asciiTheme="minorHAnsi" w:eastAsiaTheme="minorEastAsia" w:hAnsiTheme="minorHAnsi"/>
              <w:noProof/>
              <w:sz w:val="22"/>
              <w:shd w:val="clear" w:color="auto" w:fill="auto"/>
              <w:lang w:val="en-US"/>
            </w:rPr>
          </w:pPr>
          <w:hyperlink w:anchor="_Toc227845224" w:history="1">
            <w:r w:rsidRPr="00A276F2">
              <w:rPr>
                <w:rStyle w:val="Hyperlink"/>
                <w:noProof/>
              </w:rPr>
              <w:t>Financing Options</w:t>
            </w:r>
            <w:r>
              <w:rPr>
                <w:noProof/>
                <w:webHidden/>
              </w:rPr>
              <w:tab/>
            </w:r>
            <w:r w:rsidR="009269F7">
              <w:rPr>
                <w:noProof/>
                <w:webHidden/>
              </w:rPr>
              <w:fldChar w:fldCharType="begin"/>
            </w:r>
            <w:r>
              <w:rPr>
                <w:noProof/>
                <w:webHidden/>
              </w:rPr>
              <w:instrText xml:space="preserve"> PAGEREF _Toc227845224 \h </w:instrText>
            </w:r>
            <w:r w:rsidR="009269F7">
              <w:rPr>
                <w:noProof/>
                <w:webHidden/>
              </w:rPr>
            </w:r>
            <w:r w:rsidR="009269F7">
              <w:rPr>
                <w:noProof/>
                <w:webHidden/>
              </w:rPr>
              <w:fldChar w:fldCharType="separate"/>
            </w:r>
            <w:r>
              <w:rPr>
                <w:noProof/>
                <w:webHidden/>
              </w:rPr>
              <w:t>8</w:t>
            </w:r>
            <w:r w:rsidR="009269F7">
              <w:rPr>
                <w:noProof/>
                <w:webHidden/>
              </w:rPr>
              <w:fldChar w:fldCharType="end"/>
            </w:r>
          </w:hyperlink>
        </w:p>
        <w:p w14:paraId="52C0EF7C" w14:textId="77777777" w:rsidR="00A56635" w:rsidRDefault="00A56635">
          <w:pPr>
            <w:pStyle w:val="TOC1"/>
            <w:tabs>
              <w:tab w:val="right" w:leader="dot" w:pos="9350"/>
            </w:tabs>
            <w:rPr>
              <w:rFonts w:asciiTheme="minorHAnsi" w:eastAsiaTheme="minorEastAsia" w:hAnsiTheme="minorHAnsi"/>
              <w:noProof/>
              <w:sz w:val="22"/>
              <w:shd w:val="clear" w:color="auto" w:fill="auto"/>
              <w:lang w:val="en-US"/>
            </w:rPr>
          </w:pPr>
          <w:hyperlink w:anchor="_Toc227845225" w:history="1">
            <w:r w:rsidRPr="00A276F2">
              <w:rPr>
                <w:rStyle w:val="Hyperlink"/>
                <w:noProof/>
                <w:lang w:val="en-US"/>
              </w:rPr>
              <w:t>Strategic Financial Restructuring Plan</w:t>
            </w:r>
            <w:r>
              <w:rPr>
                <w:noProof/>
                <w:webHidden/>
              </w:rPr>
              <w:tab/>
            </w:r>
            <w:r w:rsidR="009269F7">
              <w:rPr>
                <w:noProof/>
                <w:webHidden/>
              </w:rPr>
              <w:fldChar w:fldCharType="begin"/>
            </w:r>
            <w:r>
              <w:rPr>
                <w:noProof/>
                <w:webHidden/>
              </w:rPr>
              <w:instrText xml:space="preserve"> PAGEREF _Toc227845225 \h </w:instrText>
            </w:r>
            <w:r w:rsidR="009269F7">
              <w:rPr>
                <w:noProof/>
                <w:webHidden/>
              </w:rPr>
            </w:r>
            <w:r w:rsidR="009269F7">
              <w:rPr>
                <w:noProof/>
                <w:webHidden/>
              </w:rPr>
              <w:fldChar w:fldCharType="separate"/>
            </w:r>
            <w:r>
              <w:rPr>
                <w:noProof/>
                <w:webHidden/>
              </w:rPr>
              <w:t>9</w:t>
            </w:r>
            <w:r w:rsidR="009269F7">
              <w:rPr>
                <w:noProof/>
                <w:webHidden/>
              </w:rPr>
              <w:fldChar w:fldCharType="end"/>
            </w:r>
          </w:hyperlink>
        </w:p>
        <w:p w14:paraId="4EB037C5" w14:textId="77777777" w:rsidR="00A56635" w:rsidRDefault="00A56635">
          <w:pPr>
            <w:pStyle w:val="TOC2"/>
            <w:tabs>
              <w:tab w:val="right" w:leader="dot" w:pos="9350"/>
            </w:tabs>
            <w:rPr>
              <w:rFonts w:asciiTheme="minorHAnsi" w:eastAsiaTheme="minorEastAsia" w:hAnsiTheme="minorHAnsi"/>
              <w:noProof/>
              <w:sz w:val="22"/>
              <w:shd w:val="clear" w:color="auto" w:fill="auto"/>
              <w:lang w:val="en-US"/>
            </w:rPr>
          </w:pPr>
          <w:hyperlink w:anchor="_Toc227845226" w:history="1">
            <w:r w:rsidRPr="00A276F2">
              <w:rPr>
                <w:rStyle w:val="Hyperlink"/>
                <w:noProof/>
              </w:rPr>
              <w:t>Restructuring Recommendations</w:t>
            </w:r>
            <w:r>
              <w:rPr>
                <w:noProof/>
                <w:webHidden/>
              </w:rPr>
              <w:tab/>
            </w:r>
            <w:r w:rsidR="009269F7">
              <w:rPr>
                <w:noProof/>
                <w:webHidden/>
              </w:rPr>
              <w:fldChar w:fldCharType="begin"/>
            </w:r>
            <w:r>
              <w:rPr>
                <w:noProof/>
                <w:webHidden/>
              </w:rPr>
              <w:instrText xml:space="preserve"> PAGEREF _Toc227845226 \h </w:instrText>
            </w:r>
            <w:r w:rsidR="009269F7">
              <w:rPr>
                <w:noProof/>
                <w:webHidden/>
              </w:rPr>
            </w:r>
            <w:r w:rsidR="009269F7">
              <w:rPr>
                <w:noProof/>
                <w:webHidden/>
              </w:rPr>
              <w:fldChar w:fldCharType="separate"/>
            </w:r>
            <w:r>
              <w:rPr>
                <w:noProof/>
                <w:webHidden/>
              </w:rPr>
              <w:t>9</w:t>
            </w:r>
            <w:r w:rsidR="009269F7">
              <w:rPr>
                <w:noProof/>
                <w:webHidden/>
              </w:rPr>
              <w:fldChar w:fldCharType="end"/>
            </w:r>
          </w:hyperlink>
        </w:p>
        <w:p w14:paraId="59586498" w14:textId="77777777" w:rsidR="00A56635" w:rsidRDefault="00A56635">
          <w:pPr>
            <w:pStyle w:val="TOC2"/>
            <w:tabs>
              <w:tab w:val="right" w:leader="dot" w:pos="9350"/>
            </w:tabs>
            <w:rPr>
              <w:rFonts w:asciiTheme="minorHAnsi" w:eastAsiaTheme="minorEastAsia" w:hAnsiTheme="minorHAnsi"/>
              <w:noProof/>
              <w:sz w:val="22"/>
              <w:shd w:val="clear" w:color="auto" w:fill="auto"/>
              <w:lang w:val="en-US"/>
            </w:rPr>
          </w:pPr>
          <w:hyperlink w:anchor="_Toc227845227" w:history="1">
            <w:r w:rsidRPr="00A276F2">
              <w:rPr>
                <w:rStyle w:val="Hyperlink"/>
                <w:noProof/>
              </w:rPr>
              <w:t>Impact Evaluation</w:t>
            </w:r>
            <w:r>
              <w:rPr>
                <w:noProof/>
                <w:webHidden/>
              </w:rPr>
              <w:tab/>
            </w:r>
            <w:r w:rsidR="009269F7">
              <w:rPr>
                <w:noProof/>
                <w:webHidden/>
              </w:rPr>
              <w:fldChar w:fldCharType="begin"/>
            </w:r>
            <w:r>
              <w:rPr>
                <w:noProof/>
                <w:webHidden/>
              </w:rPr>
              <w:instrText xml:space="preserve"> PAGEREF _Toc227845227 \h </w:instrText>
            </w:r>
            <w:r w:rsidR="009269F7">
              <w:rPr>
                <w:noProof/>
                <w:webHidden/>
              </w:rPr>
            </w:r>
            <w:r w:rsidR="009269F7">
              <w:rPr>
                <w:noProof/>
                <w:webHidden/>
              </w:rPr>
              <w:fldChar w:fldCharType="separate"/>
            </w:r>
            <w:r>
              <w:rPr>
                <w:noProof/>
                <w:webHidden/>
              </w:rPr>
              <w:t>10</w:t>
            </w:r>
            <w:r w:rsidR="009269F7">
              <w:rPr>
                <w:noProof/>
                <w:webHidden/>
              </w:rPr>
              <w:fldChar w:fldCharType="end"/>
            </w:r>
          </w:hyperlink>
        </w:p>
        <w:p w14:paraId="2F1807DE" w14:textId="77777777" w:rsidR="00A56635" w:rsidRDefault="00A56635">
          <w:pPr>
            <w:pStyle w:val="TOC2"/>
            <w:tabs>
              <w:tab w:val="right" w:leader="dot" w:pos="9350"/>
            </w:tabs>
            <w:rPr>
              <w:rFonts w:asciiTheme="minorHAnsi" w:eastAsiaTheme="minorEastAsia" w:hAnsiTheme="minorHAnsi"/>
              <w:noProof/>
              <w:sz w:val="22"/>
              <w:shd w:val="clear" w:color="auto" w:fill="auto"/>
              <w:lang w:val="en-US"/>
            </w:rPr>
          </w:pPr>
          <w:hyperlink w:anchor="_Toc227845228" w:history="1">
            <w:r w:rsidRPr="00A276F2">
              <w:rPr>
                <w:rStyle w:val="Hyperlink"/>
                <w:noProof/>
              </w:rPr>
              <w:t>Global &amp; Ethical Consideration</w:t>
            </w:r>
            <w:r>
              <w:rPr>
                <w:noProof/>
                <w:webHidden/>
              </w:rPr>
              <w:tab/>
            </w:r>
            <w:r w:rsidR="009269F7">
              <w:rPr>
                <w:noProof/>
                <w:webHidden/>
              </w:rPr>
              <w:fldChar w:fldCharType="begin"/>
            </w:r>
            <w:r>
              <w:rPr>
                <w:noProof/>
                <w:webHidden/>
              </w:rPr>
              <w:instrText xml:space="preserve"> PAGEREF _Toc227845228 \h </w:instrText>
            </w:r>
            <w:r w:rsidR="009269F7">
              <w:rPr>
                <w:noProof/>
                <w:webHidden/>
              </w:rPr>
            </w:r>
            <w:r w:rsidR="009269F7">
              <w:rPr>
                <w:noProof/>
                <w:webHidden/>
              </w:rPr>
              <w:fldChar w:fldCharType="separate"/>
            </w:r>
            <w:r>
              <w:rPr>
                <w:noProof/>
                <w:webHidden/>
              </w:rPr>
              <w:t>11</w:t>
            </w:r>
            <w:r w:rsidR="009269F7">
              <w:rPr>
                <w:noProof/>
                <w:webHidden/>
              </w:rPr>
              <w:fldChar w:fldCharType="end"/>
            </w:r>
          </w:hyperlink>
        </w:p>
        <w:p w14:paraId="47F291A9" w14:textId="77777777" w:rsidR="00A56635" w:rsidRDefault="00A56635">
          <w:pPr>
            <w:pStyle w:val="TOC1"/>
            <w:tabs>
              <w:tab w:val="right" w:leader="dot" w:pos="9350"/>
            </w:tabs>
            <w:rPr>
              <w:rFonts w:asciiTheme="minorHAnsi" w:eastAsiaTheme="minorEastAsia" w:hAnsiTheme="minorHAnsi"/>
              <w:noProof/>
              <w:sz w:val="22"/>
              <w:shd w:val="clear" w:color="auto" w:fill="auto"/>
              <w:lang w:val="en-US"/>
            </w:rPr>
          </w:pPr>
          <w:hyperlink w:anchor="_Toc227845229" w:history="1">
            <w:r w:rsidRPr="00A276F2">
              <w:rPr>
                <w:rStyle w:val="Hyperlink"/>
                <w:noProof/>
                <w:lang w:val="en-US"/>
              </w:rPr>
              <w:t>Investment Appraisal and Capital Budgeting</w:t>
            </w:r>
            <w:r>
              <w:rPr>
                <w:noProof/>
                <w:webHidden/>
              </w:rPr>
              <w:tab/>
            </w:r>
            <w:r w:rsidR="009269F7">
              <w:rPr>
                <w:noProof/>
                <w:webHidden/>
              </w:rPr>
              <w:fldChar w:fldCharType="begin"/>
            </w:r>
            <w:r>
              <w:rPr>
                <w:noProof/>
                <w:webHidden/>
              </w:rPr>
              <w:instrText xml:space="preserve"> PAGEREF _Toc227845229 \h </w:instrText>
            </w:r>
            <w:r w:rsidR="009269F7">
              <w:rPr>
                <w:noProof/>
                <w:webHidden/>
              </w:rPr>
            </w:r>
            <w:r w:rsidR="009269F7">
              <w:rPr>
                <w:noProof/>
                <w:webHidden/>
              </w:rPr>
              <w:fldChar w:fldCharType="separate"/>
            </w:r>
            <w:r>
              <w:rPr>
                <w:noProof/>
                <w:webHidden/>
              </w:rPr>
              <w:t>12</w:t>
            </w:r>
            <w:r w:rsidR="009269F7">
              <w:rPr>
                <w:noProof/>
                <w:webHidden/>
              </w:rPr>
              <w:fldChar w:fldCharType="end"/>
            </w:r>
          </w:hyperlink>
        </w:p>
        <w:p w14:paraId="3FCADB35" w14:textId="77777777" w:rsidR="00A56635" w:rsidRDefault="00A56635">
          <w:pPr>
            <w:pStyle w:val="TOC2"/>
            <w:tabs>
              <w:tab w:val="right" w:leader="dot" w:pos="9350"/>
            </w:tabs>
            <w:rPr>
              <w:rFonts w:asciiTheme="minorHAnsi" w:eastAsiaTheme="minorEastAsia" w:hAnsiTheme="minorHAnsi"/>
              <w:noProof/>
              <w:sz w:val="22"/>
              <w:shd w:val="clear" w:color="auto" w:fill="auto"/>
              <w:lang w:val="en-US"/>
            </w:rPr>
          </w:pPr>
          <w:hyperlink w:anchor="_Toc227845230" w:history="1">
            <w:r w:rsidRPr="00A276F2">
              <w:rPr>
                <w:rStyle w:val="Hyperlink"/>
                <w:noProof/>
              </w:rPr>
              <w:t>Project Evaluation (A, B, C)</w:t>
            </w:r>
            <w:r>
              <w:rPr>
                <w:noProof/>
                <w:webHidden/>
              </w:rPr>
              <w:tab/>
            </w:r>
            <w:r w:rsidR="009269F7">
              <w:rPr>
                <w:noProof/>
                <w:webHidden/>
              </w:rPr>
              <w:fldChar w:fldCharType="begin"/>
            </w:r>
            <w:r>
              <w:rPr>
                <w:noProof/>
                <w:webHidden/>
              </w:rPr>
              <w:instrText xml:space="preserve"> PAGEREF _Toc227845230 \h </w:instrText>
            </w:r>
            <w:r w:rsidR="009269F7">
              <w:rPr>
                <w:noProof/>
                <w:webHidden/>
              </w:rPr>
            </w:r>
            <w:r w:rsidR="009269F7">
              <w:rPr>
                <w:noProof/>
                <w:webHidden/>
              </w:rPr>
              <w:fldChar w:fldCharType="separate"/>
            </w:r>
            <w:r>
              <w:rPr>
                <w:noProof/>
                <w:webHidden/>
              </w:rPr>
              <w:t>12</w:t>
            </w:r>
            <w:r w:rsidR="009269F7">
              <w:rPr>
                <w:noProof/>
                <w:webHidden/>
              </w:rPr>
              <w:fldChar w:fldCharType="end"/>
            </w:r>
          </w:hyperlink>
        </w:p>
        <w:p w14:paraId="64485FC9" w14:textId="77777777" w:rsidR="00A56635" w:rsidRDefault="00A56635">
          <w:pPr>
            <w:pStyle w:val="TOC2"/>
            <w:tabs>
              <w:tab w:val="right" w:leader="dot" w:pos="9350"/>
            </w:tabs>
            <w:rPr>
              <w:rFonts w:asciiTheme="minorHAnsi" w:eastAsiaTheme="minorEastAsia" w:hAnsiTheme="minorHAnsi"/>
              <w:noProof/>
              <w:sz w:val="22"/>
              <w:shd w:val="clear" w:color="auto" w:fill="auto"/>
              <w:lang w:val="en-US"/>
            </w:rPr>
          </w:pPr>
          <w:hyperlink w:anchor="_Toc227845231" w:history="1">
            <w:r w:rsidRPr="00A276F2">
              <w:rPr>
                <w:rStyle w:val="Hyperlink"/>
                <w:noProof/>
              </w:rPr>
              <w:t>Quantitative Techniques</w:t>
            </w:r>
            <w:r>
              <w:rPr>
                <w:noProof/>
                <w:webHidden/>
              </w:rPr>
              <w:tab/>
            </w:r>
            <w:r w:rsidR="009269F7">
              <w:rPr>
                <w:noProof/>
                <w:webHidden/>
              </w:rPr>
              <w:fldChar w:fldCharType="begin"/>
            </w:r>
            <w:r>
              <w:rPr>
                <w:noProof/>
                <w:webHidden/>
              </w:rPr>
              <w:instrText xml:space="preserve"> PAGEREF _Toc227845231 \h </w:instrText>
            </w:r>
            <w:r w:rsidR="009269F7">
              <w:rPr>
                <w:noProof/>
                <w:webHidden/>
              </w:rPr>
            </w:r>
            <w:r w:rsidR="009269F7">
              <w:rPr>
                <w:noProof/>
                <w:webHidden/>
              </w:rPr>
              <w:fldChar w:fldCharType="separate"/>
            </w:r>
            <w:r>
              <w:rPr>
                <w:noProof/>
                <w:webHidden/>
              </w:rPr>
              <w:t>12</w:t>
            </w:r>
            <w:r w:rsidR="009269F7">
              <w:rPr>
                <w:noProof/>
                <w:webHidden/>
              </w:rPr>
              <w:fldChar w:fldCharType="end"/>
            </w:r>
          </w:hyperlink>
        </w:p>
        <w:p w14:paraId="478F9290" w14:textId="77777777" w:rsidR="00A56635" w:rsidRDefault="00A56635">
          <w:pPr>
            <w:pStyle w:val="TOC2"/>
            <w:tabs>
              <w:tab w:val="right" w:leader="dot" w:pos="9350"/>
            </w:tabs>
            <w:rPr>
              <w:rFonts w:asciiTheme="minorHAnsi" w:eastAsiaTheme="minorEastAsia" w:hAnsiTheme="minorHAnsi"/>
              <w:noProof/>
              <w:sz w:val="22"/>
              <w:shd w:val="clear" w:color="auto" w:fill="auto"/>
              <w:lang w:val="en-US"/>
            </w:rPr>
          </w:pPr>
          <w:hyperlink w:anchor="_Toc227845232" w:history="1">
            <w:r w:rsidRPr="00A276F2">
              <w:rPr>
                <w:rStyle w:val="Hyperlink"/>
                <w:noProof/>
              </w:rPr>
              <w:t>Recommendations &amp; Justification</w:t>
            </w:r>
            <w:r>
              <w:rPr>
                <w:noProof/>
                <w:webHidden/>
              </w:rPr>
              <w:tab/>
            </w:r>
            <w:r w:rsidR="009269F7">
              <w:rPr>
                <w:noProof/>
                <w:webHidden/>
              </w:rPr>
              <w:fldChar w:fldCharType="begin"/>
            </w:r>
            <w:r>
              <w:rPr>
                <w:noProof/>
                <w:webHidden/>
              </w:rPr>
              <w:instrText xml:space="preserve"> PAGEREF _Toc227845232 \h </w:instrText>
            </w:r>
            <w:r w:rsidR="009269F7">
              <w:rPr>
                <w:noProof/>
                <w:webHidden/>
              </w:rPr>
            </w:r>
            <w:r w:rsidR="009269F7">
              <w:rPr>
                <w:noProof/>
                <w:webHidden/>
              </w:rPr>
              <w:fldChar w:fldCharType="separate"/>
            </w:r>
            <w:r>
              <w:rPr>
                <w:noProof/>
                <w:webHidden/>
              </w:rPr>
              <w:t>14</w:t>
            </w:r>
            <w:r w:rsidR="009269F7">
              <w:rPr>
                <w:noProof/>
                <w:webHidden/>
              </w:rPr>
              <w:fldChar w:fldCharType="end"/>
            </w:r>
          </w:hyperlink>
        </w:p>
        <w:p w14:paraId="69F67168" w14:textId="77777777" w:rsidR="00A56635" w:rsidRDefault="00A56635">
          <w:pPr>
            <w:pStyle w:val="TOC2"/>
            <w:tabs>
              <w:tab w:val="right" w:leader="dot" w:pos="9350"/>
            </w:tabs>
            <w:rPr>
              <w:rFonts w:asciiTheme="minorHAnsi" w:eastAsiaTheme="minorEastAsia" w:hAnsiTheme="minorHAnsi"/>
              <w:noProof/>
              <w:sz w:val="22"/>
              <w:shd w:val="clear" w:color="auto" w:fill="auto"/>
              <w:lang w:val="en-US"/>
            </w:rPr>
          </w:pPr>
          <w:hyperlink w:anchor="_Toc227845233" w:history="1">
            <w:r w:rsidRPr="00A276F2">
              <w:rPr>
                <w:rStyle w:val="Hyperlink"/>
                <w:noProof/>
              </w:rPr>
              <w:t>Capital Rationing</w:t>
            </w:r>
            <w:r>
              <w:rPr>
                <w:noProof/>
                <w:webHidden/>
              </w:rPr>
              <w:tab/>
            </w:r>
            <w:r w:rsidR="009269F7">
              <w:rPr>
                <w:noProof/>
                <w:webHidden/>
              </w:rPr>
              <w:fldChar w:fldCharType="begin"/>
            </w:r>
            <w:r>
              <w:rPr>
                <w:noProof/>
                <w:webHidden/>
              </w:rPr>
              <w:instrText xml:space="preserve"> PAGEREF _Toc227845233 \h </w:instrText>
            </w:r>
            <w:r w:rsidR="009269F7">
              <w:rPr>
                <w:noProof/>
                <w:webHidden/>
              </w:rPr>
            </w:r>
            <w:r w:rsidR="009269F7">
              <w:rPr>
                <w:noProof/>
                <w:webHidden/>
              </w:rPr>
              <w:fldChar w:fldCharType="separate"/>
            </w:r>
            <w:r>
              <w:rPr>
                <w:noProof/>
                <w:webHidden/>
              </w:rPr>
              <w:t>15</w:t>
            </w:r>
            <w:r w:rsidR="009269F7">
              <w:rPr>
                <w:noProof/>
                <w:webHidden/>
              </w:rPr>
              <w:fldChar w:fldCharType="end"/>
            </w:r>
          </w:hyperlink>
        </w:p>
        <w:p w14:paraId="2E698D7B" w14:textId="77777777" w:rsidR="00A56635" w:rsidRDefault="00A56635">
          <w:pPr>
            <w:pStyle w:val="TOC1"/>
            <w:tabs>
              <w:tab w:val="right" w:leader="dot" w:pos="9350"/>
            </w:tabs>
            <w:rPr>
              <w:rFonts w:asciiTheme="minorHAnsi" w:eastAsiaTheme="minorEastAsia" w:hAnsiTheme="minorHAnsi"/>
              <w:noProof/>
              <w:sz w:val="22"/>
              <w:shd w:val="clear" w:color="auto" w:fill="auto"/>
              <w:lang w:val="en-US"/>
            </w:rPr>
          </w:pPr>
          <w:hyperlink w:anchor="_Toc227845234" w:history="1">
            <w:r w:rsidRPr="00A276F2">
              <w:rPr>
                <w:rStyle w:val="Hyperlink"/>
                <w:noProof/>
                <w:lang w:val="en-US"/>
              </w:rPr>
              <w:t>Conclusion</w:t>
            </w:r>
            <w:r>
              <w:rPr>
                <w:noProof/>
                <w:webHidden/>
              </w:rPr>
              <w:tab/>
            </w:r>
            <w:r w:rsidR="009269F7">
              <w:rPr>
                <w:noProof/>
                <w:webHidden/>
              </w:rPr>
              <w:fldChar w:fldCharType="begin"/>
            </w:r>
            <w:r>
              <w:rPr>
                <w:noProof/>
                <w:webHidden/>
              </w:rPr>
              <w:instrText xml:space="preserve"> PAGEREF _Toc227845234 \h </w:instrText>
            </w:r>
            <w:r w:rsidR="009269F7">
              <w:rPr>
                <w:noProof/>
                <w:webHidden/>
              </w:rPr>
            </w:r>
            <w:r w:rsidR="009269F7">
              <w:rPr>
                <w:noProof/>
                <w:webHidden/>
              </w:rPr>
              <w:fldChar w:fldCharType="separate"/>
            </w:r>
            <w:r>
              <w:rPr>
                <w:noProof/>
                <w:webHidden/>
              </w:rPr>
              <w:t>15</w:t>
            </w:r>
            <w:r w:rsidR="009269F7">
              <w:rPr>
                <w:noProof/>
                <w:webHidden/>
              </w:rPr>
              <w:fldChar w:fldCharType="end"/>
            </w:r>
          </w:hyperlink>
        </w:p>
        <w:p w14:paraId="22657456" w14:textId="77777777" w:rsidR="00A56635" w:rsidRDefault="00A56635">
          <w:pPr>
            <w:pStyle w:val="TOC1"/>
            <w:tabs>
              <w:tab w:val="right" w:leader="dot" w:pos="9350"/>
            </w:tabs>
            <w:rPr>
              <w:rFonts w:asciiTheme="minorHAnsi" w:eastAsiaTheme="minorEastAsia" w:hAnsiTheme="minorHAnsi"/>
              <w:noProof/>
              <w:sz w:val="22"/>
              <w:shd w:val="clear" w:color="auto" w:fill="auto"/>
              <w:lang w:val="en-US"/>
            </w:rPr>
          </w:pPr>
          <w:hyperlink w:anchor="_Toc227845235" w:history="1">
            <w:r w:rsidRPr="00A276F2">
              <w:rPr>
                <w:rStyle w:val="Hyperlink"/>
                <w:noProof/>
              </w:rPr>
              <w:t>References</w:t>
            </w:r>
            <w:r>
              <w:rPr>
                <w:noProof/>
                <w:webHidden/>
              </w:rPr>
              <w:tab/>
            </w:r>
            <w:r w:rsidR="009269F7">
              <w:rPr>
                <w:noProof/>
                <w:webHidden/>
              </w:rPr>
              <w:fldChar w:fldCharType="begin"/>
            </w:r>
            <w:r>
              <w:rPr>
                <w:noProof/>
                <w:webHidden/>
              </w:rPr>
              <w:instrText xml:space="preserve"> PAGEREF _Toc227845235 \h </w:instrText>
            </w:r>
            <w:r w:rsidR="009269F7">
              <w:rPr>
                <w:noProof/>
                <w:webHidden/>
              </w:rPr>
            </w:r>
            <w:r w:rsidR="009269F7">
              <w:rPr>
                <w:noProof/>
                <w:webHidden/>
              </w:rPr>
              <w:fldChar w:fldCharType="separate"/>
            </w:r>
            <w:r>
              <w:rPr>
                <w:noProof/>
                <w:webHidden/>
              </w:rPr>
              <w:t>17</w:t>
            </w:r>
            <w:r w:rsidR="009269F7">
              <w:rPr>
                <w:noProof/>
                <w:webHidden/>
              </w:rPr>
              <w:fldChar w:fldCharType="end"/>
            </w:r>
          </w:hyperlink>
        </w:p>
        <w:p w14:paraId="292CDA1D" w14:textId="77777777" w:rsidR="00A56635" w:rsidRDefault="00A56635">
          <w:pPr>
            <w:pStyle w:val="TOC1"/>
            <w:tabs>
              <w:tab w:val="right" w:leader="dot" w:pos="9350"/>
            </w:tabs>
            <w:rPr>
              <w:rFonts w:asciiTheme="minorHAnsi" w:eastAsiaTheme="minorEastAsia" w:hAnsiTheme="minorHAnsi"/>
              <w:noProof/>
              <w:sz w:val="22"/>
              <w:shd w:val="clear" w:color="auto" w:fill="auto"/>
              <w:lang w:val="en-US"/>
            </w:rPr>
          </w:pPr>
          <w:hyperlink w:anchor="_Toc227845236" w:history="1">
            <w:r w:rsidRPr="00A276F2">
              <w:rPr>
                <w:rStyle w:val="Hyperlink"/>
                <w:noProof/>
              </w:rPr>
              <w:t>Appendix</w:t>
            </w:r>
            <w:r>
              <w:rPr>
                <w:noProof/>
                <w:webHidden/>
              </w:rPr>
              <w:tab/>
            </w:r>
            <w:r w:rsidR="009269F7">
              <w:rPr>
                <w:noProof/>
                <w:webHidden/>
              </w:rPr>
              <w:fldChar w:fldCharType="begin"/>
            </w:r>
            <w:r>
              <w:rPr>
                <w:noProof/>
                <w:webHidden/>
              </w:rPr>
              <w:instrText xml:space="preserve"> PAGEREF _Toc227845236 \h </w:instrText>
            </w:r>
            <w:r w:rsidR="009269F7">
              <w:rPr>
                <w:noProof/>
                <w:webHidden/>
              </w:rPr>
            </w:r>
            <w:r w:rsidR="009269F7">
              <w:rPr>
                <w:noProof/>
                <w:webHidden/>
              </w:rPr>
              <w:fldChar w:fldCharType="separate"/>
            </w:r>
            <w:r>
              <w:rPr>
                <w:noProof/>
                <w:webHidden/>
              </w:rPr>
              <w:t>20</w:t>
            </w:r>
            <w:r w:rsidR="009269F7">
              <w:rPr>
                <w:noProof/>
                <w:webHidden/>
              </w:rPr>
              <w:fldChar w:fldCharType="end"/>
            </w:r>
          </w:hyperlink>
        </w:p>
        <w:p w14:paraId="38B86054" w14:textId="77777777" w:rsidR="00A56635" w:rsidRDefault="00A56635">
          <w:pPr>
            <w:pStyle w:val="TOC2"/>
            <w:tabs>
              <w:tab w:val="right" w:leader="dot" w:pos="9350"/>
            </w:tabs>
            <w:rPr>
              <w:rFonts w:asciiTheme="minorHAnsi" w:eastAsiaTheme="minorEastAsia" w:hAnsiTheme="minorHAnsi"/>
              <w:noProof/>
              <w:sz w:val="22"/>
              <w:shd w:val="clear" w:color="auto" w:fill="auto"/>
              <w:lang w:val="en-US"/>
            </w:rPr>
          </w:pPr>
          <w:hyperlink w:anchor="_Toc227845237" w:history="1">
            <w:r w:rsidRPr="00A276F2">
              <w:rPr>
                <w:rStyle w:val="Hyperlink"/>
                <w:noProof/>
              </w:rPr>
              <w:t>Financial ratios</w:t>
            </w:r>
            <w:r>
              <w:rPr>
                <w:noProof/>
                <w:webHidden/>
              </w:rPr>
              <w:tab/>
            </w:r>
            <w:r w:rsidR="009269F7">
              <w:rPr>
                <w:noProof/>
                <w:webHidden/>
              </w:rPr>
              <w:fldChar w:fldCharType="begin"/>
            </w:r>
            <w:r>
              <w:rPr>
                <w:noProof/>
                <w:webHidden/>
              </w:rPr>
              <w:instrText xml:space="preserve"> PAGEREF _Toc227845237 \h </w:instrText>
            </w:r>
            <w:r w:rsidR="009269F7">
              <w:rPr>
                <w:noProof/>
                <w:webHidden/>
              </w:rPr>
            </w:r>
            <w:r w:rsidR="009269F7">
              <w:rPr>
                <w:noProof/>
                <w:webHidden/>
              </w:rPr>
              <w:fldChar w:fldCharType="separate"/>
            </w:r>
            <w:r>
              <w:rPr>
                <w:noProof/>
                <w:webHidden/>
              </w:rPr>
              <w:t>20</w:t>
            </w:r>
            <w:r w:rsidR="009269F7">
              <w:rPr>
                <w:noProof/>
                <w:webHidden/>
              </w:rPr>
              <w:fldChar w:fldCharType="end"/>
            </w:r>
          </w:hyperlink>
        </w:p>
        <w:p w14:paraId="14544F89" w14:textId="77777777" w:rsidR="00A56635" w:rsidRDefault="00A56635">
          <w:pPr>
            <w:pStyle w:val="TOC2"/>
            <w:tabs>
              <w:tab w:val="right" w:leader="dot" w:pos="9350"/>
            </w:tabs>
            <w:rPr>
              <w:rFonts w:asciiTheme="minorHAnsi" w:eastAsiaTheme="minorEastAsia" w:hAnsiTheme="minorHAnsi"/>
              <w:noProof/>
              <w:sz w:val="22"/>
              <w:shd w:val="clear" w:color="auto" w:fill="auto"/>
              <w:lang w:val="en-US"/>
            </w:rPr>
          </w:pPr>
          <w:hyperlink w:anchor="_Toc227845238" w:history="1">
            <w:r w:rsidRPr="00A276F2">
              <w:rPr>
                <w:rStyle w:val="Hyperlink"/>
                <w:noProof/>
                <w:lang w:val="en-US"/>
              </w:rPr>
              <w:t>Investment appraisal</w:t>
            </w:r>
            <w:r>
              <w:rPr>
                <w:noProof/>
                <w:webHidden/>
              </w:rPr>
              <w:tab/>
            </w:r>
            <w:r w:rsidR="009269F7">
              <w:rPr>
                <w:noProof/>
                <w:webHidden/>
              </w:rPr>
              <w:fldChar w:fldCharType="begin"/>
            </w:r>
            <w:r>
              <w:rPr>
                <w:noProof/>
                <w:webHidden/>
              </w:rPr>
              <w:instrText xml:space="preserve"> PAGEREF _Toc227845238 \h </w:instrText>
            </w:r>
            <w:r w:rsidR="009269F7">
              <w:rPr>
                <w:noProof/>
                <w:webHidden/>
              </w:rPr>
            </w:r>
            <w:r w:rsidR="009269F7">
              <w:rPr>
                <w:noProof/>
                <w:webHidden/>
              </w:rPr>
              <w:fldChar w:fldCharType="separate"/>
            </w:r>
            <w:r>
              <w:rPr>
                <w:noProof/>
                <w:webHidden/>
              </w:rPr>
              <w:t>22</w:t>
            </w:r>
            <w:r w:rsidR="009269F7">
              <w:rPr>
                <w:noProof/>
                <w:webHidden/>
              </w:rPr>
              <w:fldChar w:fldCharType="end"/>
            </w:r>
          </w:hyperlink>
        </w:p>
        <w:p w14:paraId="017BE628" w14:textId="77777777" w:rsidR="003F2D10" w:rsidRDefault="009269F7">
          <w:r>
            <w:fldChar w:fldCharType="end"/>
          </w:r>
        </w:p>
      </w:sdtContent>
    </w:sdt>
    <w:p w14:paraId="09394688" w14:textId="77777777" w:rsidR="003F2D10" w:rsidRDefault="003F2D10">
      <w:pPr>
        <w:spacing w:after="200" w:line="276" w:lineRule="auto"/>
        <w:jc w:val="left"/>
        <w:rPr>
          <w:rFonts w:eastAsiaTheme="majorEastAsia" w:cstheme="majorBidi"/>
          <w:b/>
          <w:bCs/>
          <w:color w:val="000000" w:themeColor="text1"/>
          <w:sz w:val="28"/>
          <w:szCs w:val="28"/>
        </w:rPr>
      </w:pPr>
      <w:r>
        <w:br w:type="page"/>
      </w:r>
    </w:p>
    <w:p w14:paraId="75537325" w14:textId="77777777" w:rsidR="0014049C" w:rsidRDefault="0027080D" w:rsidP="0014049C">
      <w:pPr>
        <w:pStyle w:val="Heading1"/>
      </w:pPr>
      <w:bookmarkStart w:id="0" w:name="_Toc227845216"/>
      <w:r w:rsidRPr="00AF22C3">
        <w:lastRenderedPageBreak/>
        <w:t>Introduction</w:t>
      </w:r>
      <w:bookmarkEnd w:id="0"/>
      <w:r w:rsidRPr="00AF22C3">
        <w:t xml:space="preserve"> </w:t>
      </w:r>
    </w:p>
    <w:p w14:paraId="1D755070" w14:textId="77777777" w:rsidR="0014049C" w:rsidRPr="0014049C" w:rsidRDefault="0027080D" w:rsidP="0014049C">
      <w:r>
        <w:t>The assessment of the financial statement of the company to review the performance in the previous year is an important financial management consideration</w:t>
      </w:r>
      <w:r w:rsidR="007A0120">
        <w:t xml:space="preserve"> (</w:t>
      </w:r>
      <w:proofErr w:type="spellStart"/>
      <w:r w:rsidR="007A0120" w:rsidRPr="00855E52">
        <w:t>Fadillah</w:t>
      </w:r>
      <w:proofErr w:type="spellEnd"/>
      <w:r w:rsidR="007A0120">
        <w:t xml:space="preserve"> </w:t>
      </w:r>
      <w:proofErr w:type="spellStart"/>
      <w:r w:rsidR="007A0120" w:rsidRPr="007A0120">
        <w:rPr>
          <w:i/>
        </w:rPr>
        <w:t>et.al</w:t>
      </w:r>
      <w:proofErr w:type="spellEnd"/>
      <w:r w:rsidR="007A0120" w:rsidRPr="00855E52">
        <w:t xml:space="preserve"> 2024</w:t>
      </w:r>
      <w:r w:rsidR="007A0120">
        <w:t>)</w:t>
      </w:r>
      <w:r>
        <w:t xml:space="preserve">. The financial performance analysis of the company is conducted through various techniques such as calculating the different ratios for the company, evaluating the practice of managing working capital and appraising the investment opportunities available to the brand. </w:t>
      </w:r>
      <w:r w:rsidR="00CD7CE7">
        <w:t xml:space="preserve">The present report is based on a financial analysis of Tesla Inc. Tesla </w:t>
      </w:r>
      <w:proofErr w:type="spellStart"/>
      <w:r w:rsidR="00CD7CE7">
        <w:t>Inc</w:t>
      </w:r>
      <w:proofErr w:type="spellEnd"/>
      <w:r w:rsidR="00CD7CE7">
        <w:t xml:space="preserve"> is one of the leading electric vehicle manufacturers and distributors based in the USA</w:t>
      </w:r>
      <w:r w:rsidR="0039743B">
        <w:t xml:space="preserve"> (Tesla, 2026)</w:t>
      </w:r>
      <w:r w:rsidR="00CD7CE7">
        <w:t xml:space="preserve">. </w:t>
      </w:r>
      <w:r w:rsidR="00D21332">
        <w:t xml:space="preserve">The financial performance of Tesla </w:t>
      </w:r>
      <w:proofErr w:type="spellStart"/>
      <w:r w:rsidR="00D21332">
        <w:t>Inc</w:t>
      </w:r>
      <w:proofErr w:type="spellEnd"/>
      <w:r w:rsidR="00D21332">
        <w:t xml:space="preserve"> will be done on the basis of extracting relevant information from its financial statements and computing its ratios. Also, the practices of managing working capital for Tesla </w:t>
      </w:r>
      <w:proofErr w:type="spellStart"/>
      <w:r w:rsidR="00D21332">
        <w:t>Inc</w:t>
      </w:r>
      <w:proofErr w:type="spellEnd"/>
      <w:r w:rsidR="00D21332">
        <w:t xml:space="preserve"> will also be assessed in this report. Lastly, financial restructuring plans as well as investment appraisal techniques will also be appl</w:t>
      </w:r>
      <w:r w:rsidR="00636598">
        <w:t xml:space="preserve">ied to the context of Tesla Inc. </w:t>
      </w:r>
    </w:p>
    <w:p w14:paraId="389B8977" w14:textId="77777777" w:rsidR="0014049C" w:rsidRPr="00AF22C3" w:rsidRDefault="0027080D" w:rsidP="0014049C">
      <w:pPr>
        <w:pStyle w:val="Heading1"/>
      </w:pPr>
      <w:bookmarkStart w:id="1" w:name="_Toc227845217"/>
      <w:r w:rsidRPr="00AF22C3">
        <w:t>Financial health check</w:t>
      </w:r>
      <w:bookmarkEnd w:id="1"/>
      <w:r w:rsidRPr="00AF22C3">
        <w:t xml:space="preserve"> </w:t>
      </w:r>
    </w:p>
    <w:p w14:paraId="41F57D96" w14:textId="77777777" w:rsidR="0014049C" w:rsidRDefault="0027080D" w:rsidP="0014049C">
      <w:pPr>
        <w:pStyle w:val="Heading2"/>
      </w:pPr>
      <w:bookmarkStart w:id="2" w:name="_Toc227845218"/>
      <w:r w:rsidRPr="00AF22C3">
        <w:t>Analysing the financial statement</w:t>
      </w:r>
      <w:bookmarkEnd w:id="2"/>
      <w:r w:rsidRPr="00AF22C3">
        <w:t xml:space="preserve"> </w:t>
      </w:r>
    </w:p>
    <w:p w14:paraId="01DFB7CA" w14:textId="77777777" w:rsidR="0042433D" w:rsidRDefault="0027080D" w:rsidP="0042433D">
      <w:r>
        <w:t>Financial statement analysis is the process that involves reviewing the annual statements that are produced by the company</w:t>
      </w:r>
      <w:r w:rsidR="007A0120">
        <w:t xml:space="preserve"> (</w:t>
      </w:r>
      <w:proofErr w:type="spellStart"/>
      <w:r w:rsidR="007A0120" w:rsidRPr="00B370F0">
        <w:t>Fridson</w:t>
      </w:r>
      <w:proofErr w:type="spellEnd"/>
      <w:r w:rsidR="007A0120" w:rsidRPr="00B370F0">
        <w:t xml:space="preserve"> and Alvarez, 2022</w:t>
      </w:r>
      <w:r w:rsidR="007A0120">
        <w:t>)</w:t>
      </w:r>
      <w:r>
        <w:t xml:space="preserve">. The financial statement includes the entry of the financial transactions in a structured manner to inform the readers about the performance of the company. </w:t>
      </w:r>
      <w:r w:rsidR="00B7081B">
        <w:t xml:space="preserve">In the case of Tesla, the financial statements are presented for 2025 and 2024 in the annual report published in 2025. Based on the financial statement analysis of Tesla for 2025, it is found that the net sales or revenue of the company is found to be USD </w:t>
      </w:r>
      <w:r w:rsidR="00B7081B" w:rsidRPr="00B7081B">
        <w:rPr>
          <w:rFonts w:eastAsia="Times New Roman" w:cs="Times New Roman"/>
          <w:color w:val="000000"/>
          <w:szCs w:val="24"/>
          <w:shd w:val="clear" w:color="auto" w:fill="auto"/>
          <w:lang w:val="en-US"/>
        </w:rPr>
        <w:t>94827</w:t>
      </w:r>
      <w:r w:rsidR="00B7081B">
        <w:rPr>
          <w:rFonts w:eastAsia="Times New Roman" w:cs="Times New Roman"/>
          <w:color w:val="000000"/>
          <w:szCs w:val="24"/>
          <w:shd w:val="clear" w:color="auto" w:fill="auto"/>
          <w:lang w:val="en-US"/>
        </w:rPr>
        <w:t xml:space="preserve"> million as of 2025, which was earlier USD </w:t>
      </w:r>
      <w:r w:rsidR="00B7081B" w:rsidRPr="00B7081B">
        <w:rPr>
          <w:rFonts w:eastAsia="Times New Roman" w:cs="Times New Roman"/>
          <w:color w:val="000000"/>
          <w:szCs w:val="24"/>
          <w:shd w:val="clear" w:color="auto" w:fill="auto"/>
          <w:lang w:val="en-US"/>
        </w:rPr>
        <w:t>97690</w:t>
      </w:r>
      <w:r w:rsidR="00B7081B">
        <w:rPr>
          <w:rFonts w:eastAsia="Times New Roman" w:cs="Times New Roman"/>
          <w:color w:val="000000"/>
          <w:szCs w:val="24"/>
          <w:shd w:val="clear" w:color="auto" w:fill="auto"/>
          <w:lang w:val="en-US"/>
        </w:rPr>
        <w:t xml:space="preserve"> million in 2024, indicating a decline in revenue. </w:t>
      </w:r>
      <w:r w:rsidR="00B7081B">
        <w:t xml:space="preserve"> </w:t>
      </w:r>
    </w:p>
    <w:p w14:paraId="7E9A811E" w14:textId="77777777" w:rsidR="00F400E8" w:rsidRDefault="0027080D" w:rsidP="00F400E8">
      <w:pPr>
        <w:keepNext/>
        <w:jc w:val="center"/>
      </w:pPr>
      <w:r>
        <w:rPr>
          <w:rFonts w:eastAsia="Times New Roman" w:cs="Times New Roman"/>
          <w:noProof/>
          <w:color w:val="000000"/>
          <w:szCs w:val="24"/>
          <w:shd w:val="clear" w:color="auto" w:fill="auto"/>
          <w:lang w:val="en-US"/>
        </w:rPr>
        <w:lastRenderedPageBreak/>
        <w:drawing>
          <wp:inline distT="0" distB="0" distL="0" distR="0" wp14:anchorId="2135B19F" wp14:editId="23EBDB82">
            <wp:extent cx="3898836" cy="3347049"/>
            <wp:effectExtent l="19050" t="0" r="6414"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9"/>
                    <a:stretch>
                      <a:fillRect/>
                    </a:stretch>
                  </pic:blipFill>
                  <pic:spPr bwMode="auto">
                    <a:xfrm>
                      <a:off x="0" y="0"/>
                      <a:ext cx="3898900" cy="3347104"/>
                    </a:xfrm>
                    <a:prstGeom prst="rect">
                      <a:avLst/>
                    </a:prstGeom>
                    <a:noFill/>
                    <a:ln w="9525">
                      <a:noFill/>
                      <a:miter lim="800000"/>
                      <a:headEnd/>
                      <a:tailEnd/>
                    </a:ln>
                  </pic:spPr>
                </pic:pic>
              </a:graphicData>
            </a:graphic>
          </wp:inline>
        </w:drawing>
      </w:r>
    </w:p>
    <w:p w14:paraId="085859B6" w14:textId="77777777" w:rsidR="00F400E8" w:rsidRPr="00F400E8" w:rsidRDefault="0027080D" w:rsidP="00F400E8">
      <w:pPr>
        <w:pStyle w:val="Caption"/>
        <w:jc w:val="center"/>
        <w:rPr>
          <w:color w:val="auto"/>
          <w:sz w:val="24"/>
        </w:rPr>
      </w:pPr>
      <w:r w:rsidRPr="00F400E8">
        <w:rPr>
          <w:color w:val="auto"/>
          <w:sz w:val="24"/>
        </w:rPr>
        <w:t xml:space="preserve">Figure </w:t>
      </w:r>
      <w:r w:rsidR="009269F7" w:rsidRPr="00F400E8">
        <w:rPr>
          <w:color w:val="auto"/>
          <w:sz w:val="24"/>
        </w:rPr>
        <w:fldChar w:fldCharType="begin"/>
      </w:r>
      <w:r w:rsidRPr="00F400E8">
        <w:rPr>
          <w:color w:val="auto"/>
          <w:sz w:val="24"/>
        </w:rPr>
        <w:instrText xml:space="preserve"> SEQ Figure \* ARABIC </w:instrText>
      </w:r>
      <w:r w:rsidR="009269F7" w:rsidRPr="00F400E8">
        <w:rPr>
          <w:color w:val="auto"/>
          <w:sz w:val="24"/>
        </w:rPr>
        <w:fldChar w:fldCharType="separate"/>
      </w:r>
      <w:r w:rsidRPr="00F400E8">
        <w:rPr>
          <w:noProof/>
          <w:color w:val="auto"/>
          <w:sz w:val="24"/>
        </w:rPr>
        <w:t>1</w:t>
      </w:r>
      <w:r w:rsidR="009269F7" w:rsidRPr="00F400E8">
        <w:rPr>
          <w:color w:val="auto"/>
          <w:sz w:val="24"/>
        </w:rPr>
        <w:fldChar w:fldCharType="end"/>
      </w:r>
      <w:r w:rsidRPr="00F400E8">
        <w:rPr>
          <w:color w:val="auto"/>
          <w:sz w:val="24"/>
        </w:rPr>
        <w:t>: Net income of Tesla</w:t>
      </w:r>
    </w:p>
    <w:p w14:paraId="40763E42" w14:textId="77777777" w:rsidR="00F400E8" w:rsidRDefault="0027080D" w:rsidP="00F400E8">
      <w:pPr>
        <w:jc w:val="center"/>
        <w:rPr>
          <w:lang w:val="en-US"/>
        </w:rPr>
      </w:pPr>
      <w:r>
        <w:rPr>
          <w:lang w:val="en-US"/>
        </w:rPr>
        <w:t>(Source: Tesla, 2026)</w:t>
      </w:r>
    </w:p>
    <w:p w14:paraId="133F4B16" w14:textId="77777777" w:rsidR="00F400E8" w:rsidRPr="007E080D" w:rsidRDefault="0027080D" w:rsidP="00F400E8">
      <w:pPr>
        <w:rPr>
          <w:rFonts w:eastAsia="Times New Roman" w:cs="Times New Roman"/>
          <w:color w:val="000000"/>
          <w:szCs w:val="24"/>
          <w:shd w:val="clear" w:color="auto" w:fill="auto"/>
          <w:lang w:val="en-US"/>
        </w:rPr>
      </w:pPr>
      <w:r>
        <w:rPr>
          <w:lang w:val="en-US"/>
        </w:rPr>
        <w:t>The chart above reflects the net income of the company on a quarterly basis. It is found that the net income of the company in 2025 was recorded at USD 3855 million</w:t>
      </w:r>
      <w:r w:rsidR="00A70D05">
        <w:rPr>
          <w:lang w:val="en-US"/>
        </w:rPr>
        <w:t xml:space="preserve"> (Tesla, 2026)</w:t>
      </w:r>
      <w:r>
        <w:rPr>
          <w:lang w:val="en-US"/>
        </w:rPr>
        <w:t xml:space="preserve">. </w:t>
      </w:r>
      <w:r w:rsidR="00A70D05">
        <w:rPr>
          <w:lang w:val="en-US"/>
        </w:rPr>
        <w:t>Furthermore, based on the financial statement analysis, it is also found that the company has been able to better manage its assets and liabilities in the present times, with total current assets reaching USD</w:t>
      </w:r>
      <w:r w:rsidR="00A70D05" w:rsidRPr="00A70D05">
        <w:rPr>
          <w:rFonts w:eastAsia="Times New Roman" w:cs="Times New Roman"/>
          <w:color w:val="000000"/>
          <w:szCs w:val="24"/>
          <w:shd w:val="clear" w:color="auto" w:fill="auto"/>
          <w:lang w:val="en-US"/>
        </w:rPr>
        <w:t>68,642</w:t>
      </w:r>
      <w:r w:rsidR="00A70D05">
        <w:rPr>
          <w:rFonts w:eastAsia="Times New Roman" w:cs="Times New Roman"/>
          <w:color w:val="000000"/>
          <w:szCs w:val="24"/>
          <w:shd w:val="clear" w:color="auto" w:fill="auto"/>
          <w:lang w:val="en-US"/>
        </w:rPr>
        <w:t xml:space="preserve"> million in 2025, which was recorded at USD </w:t>
      </w:r>
      <w:r w:rsidR="00A70D05" w:rsidRPr="00A70D05">
        <w:rPr>
          <w:rFonts w:eastAsia="Times New Roman" w:cs="Times New Roman"/>
          <w:color w:val="000000"/>
          <w:szCs w:val="24"/>
          <w:shd w:val="clear" w:color="auto" w:fill="auto"/>
          <w:lang w:val="en-US"/>
        </w:rPr>
        <w:t>58,360</w:t>
      </w:r>
      <w:r w:rsidR="00A70D05">
        <w:rPr>
          <w:rFonts w:eastAsia="Times New Roman" w:cs="Times New Roman"/>
          <w:color w:val="000000"/>
          <w:szCs w:val="24"/>
          <w:shd w:val="clear" w:color="auto" w:fill="auto"/>
          <w:lang w:val="en-US"/>
        </w:rPr>
        <w:t xml:space="preserve"> million in 2024 (Tesla, 2025). </w:t>
      </w:r>
    </w:p>
    <w:p w14:paraId="7E304E0D" w14:textId="77777777" w:rsidR="0014049C" w:rsidRDefault="0027080D" w:rsidP="0014049C">
      <w:pPr>
        <w:pStyle w:val="Heading2"/>
      </w:pPr>
      <w:bookmarkStart w:id="3" w:name="_Toc227845219"/>
      <w:r>
        <w:t>Ratio analysis</w:t>
      </w:r>
      <w:bookmarkEnd w:id="3"/>
    </w:p>
    <w:p w14:paraId="1E2F385E" w14:textId="77777777" w:rsidR="007A4AB6" w:rsidRDefault="0027080D" w:rsidP="007A4AB6">
      <w:r>
        <w:t xml:space="preserve">Ratio analysis is referred to as a measurement process that involves comparing the line items within the financial statements across different years to develop strong insights about the company's performance. </w:t>
      </w:r>
      <w:r w:rsidR="00C90FD4">
        <w:t>The different forms of ratios are calculated in order to validate the overall progress of the companies over the years</w:t>
      </w:r>
      <w:r w:rsidR="007A0120">
        <w:t xml:space="preserve"> (</w:t>
      </w:r>
      <w:proofErr w:type="spellStart"/>
      <w:r w:rsidR="007A0120" w:rsidRPr="00757B2D">
        <w:t>Harinurdin</w:t>
      </w:r>
      <w:proofErr w:type="spellEnd"/>
      <w:r w:rsidR="007A0120" w:rsidRPr="00757B2D">
        <w:t>, 2023</w:t>
      </w:r>
      <w:r w:rsidR="007A0120">
        <w:t>)</w:t>
      </w:r>
      <w:r w:rsidR="00C90FD4">
        <w:t xml:space="preserve">. In the case of Tesla </w:t>
      </w:r>
      <w:proofErr w:type="spellStart"/>
      <w:r w:rsidR="00C90FD4">
        <w:t>Inc</w:t>
      </w:r>
      <w:proofErr w:type="spellEnd"/>
      <w:r w:rsidR="00C90FD4">
        <w:t xml:space="preserve">, the different ratios such as gross profit and net profit margin ratios are computed for evaluating the profitability performance, current as well as quick ratios for liquidity analysis, asset as well as inventory turnover ratio for efficiency analysis, debt and equity ratios for assessing gearing performance, debt-to-equity along with return on equity to assess investment performance and lastly cash ratio and cash flow coverage ratio for assessing performance in terms of cash flow management. </w:t>
      </w:r>
    </w:p>
    <w:p w14:paraId="14923A5A" w14:textId="77777777" w:rsidR="00621A90" w:rsidRPr="007A4AB6" w:rsidRDefault="0027080D" w:rsidP="007A4AB6">
      <w:r>
        <w:t xml:space="preserve">The operating profit margin and the net profit margin are key profitability indicators that define how well the company generates profits after incurring operational costs and other expenses in the </w:t>
      </w:r>
      <w:r>
        <w:lastRenderedPageBreak/>
        <w:t>specific time period</w:t>
      </w:r>
      <w:r w:rsidR="00157237">
        <w:t xml:space="preserve"> (</w:t>
      </w:r>
      <w:proofErr w:type="spellStart"/>
      <w:r w:rsidR="00157237" w:rsidRPr="002C652C">
        <w:t>Olayinka</w:t>
      </w:r>
      <w:proofErr w:type="spellEnd"/>
      <w:r w:rsidR="00157237" w:rsidRPr="002C652C">
        <w:t>, 2022</w:t>
      </w:r>
      <w:r w:rsidR="00157237">
        <w:t>)</w:t>
      </w:r>
      <w:r>
        <w:t xml:space="preserve">. Additionally, the gearing ratios mainly define the comparison between the debt and equity of the company. </w:t>
      </w:r>
    </w:p>
    <w:tbl>
      <w:tblPr>
        <w:tblStyle w:val="TableGrid"/>
        <w:tblW w:w="0" w:type="auto"/>
        <w:tblInd w:w="-176" w:type="dxa"/>
        <w:tblLook w:val="04A0" w:firstRow="1" w:lastRow="0" w:firstColumn="1" w:lastColumn="0" w:noHBand="0" w:noVBand="1"/>
      </w:tblPr>
      <w:tblGrid>
        <w:gridCol w:w="2085"/>
        <w:gridCol w:w="1383"/>
        <w:gridCol w:w="1384"/>
        <w:gridCol w:w="1558"/>
        <w:gridCol w:w="1558"/>
        <w:gridCol w:w="1558"/>
      </w:tblGrid>
      <w:tr w:rsidR="001C76E8" w14:paraId="54823827" w14:textId="77777777" w:rsidTr="007A4AB6">
        <w:tc>
          <w:tcPr>
            <w:tcW w:w="2127" w:type="dxa"/>
          </w:tcPr>
          <w:p w14:paraId="48D55E1E" w14:textId="77777777" w:rsidR="0094689C" w:rsidRPr="007A4AB6" w:rsidRDefault="0027080D" w:rsidP="007A4AB6">
            <w:pPr>
              <w:jc w:val="center"/>
              <w:rPr>
                <w:b/>
              </w:rPr>
            </w:pPr>
            <w:r w:rsidRPr="007A4AB6">
              <w:rPr>
                <w:b/>
              </w:rPr>
              <w:t>Year/Ratio</w:t>
            </w:r>
          </w:p>
        </w:tc>
        <w:tc>
          <w:tcPr>
            <w:tcW w:w="1418" w:type="dxa"/>
          </w:tcPr>
          <w:p w14:paraId="3C88936B" w14:textId="77777777" w:rsidR="0094689C" w:rsidRPr="007A4AB6" w:rsidRDefault="0027080D" w:rsidP="007A4AB6">
            <w:pPr>
              <w:jc w:val="center"/>
              <w:rPr>
                <w:b/>
              </w:rPr>
            </w:pPr>
            <w:r w:rsidRPr="007A4AB6">
              <w:rPr>
                <w:b/>
              </w:rPr>
              <w:t>2025</w:t>
            </w:r>
          </w:p>
        </w:tc>
        <w:tc>
          <w:tcPr>
            <w:tcW w:w="1419" w:type="dxa"/>
          </w:tcPr>
          <w:p w14:paraId="5E8C46A3" w14:textId="77777777" w:rsidR="0094689C" w:rsidRPr="007A4AB6" w:rsidRDefault="0027080D" w:rsidP="007A4AB6">
            <w:pPr>
              <w:jc w:val="center"/>
              <w:rPr>
                <w:b/>
              </w:rPr>
            </w:pPr>
            <w:r w:rsidRPr="007A4AB6">
              <w:rPr>
                <w:b/>
              </w:rPr>
              <w:t>2024</w:t>
            </w:r>
          </w:p>
        </w:tc>
        <w:tc>
          <w:tcPr>
            <w:tcW w:w="1596" w:type="dxa"/>
          </w:tcPr>
          <w:p w14:paraId="467EC217" w14:textId="77777777" w:rsidR="0094689C" w:rsidRPr="007A4AB6" w:rsidRDefault="0027080D" w:rsidP="007A4AB6">
            <w:pPr>
              <w:jc w:val="center"/>
              <w:rPr>
                <w:b/>
              </w:rPr>
            </w:pPr>
            <w:r w:rsidRPr="007A4AB6">
              <w:rPr>
                <w:b/>
              </w:rPr>
              <w:t>2023</w:t>
            </w:r>
          </w:p>
        </w:tc>
        <w:tc>
          <w:tcPr>
            <w:tcW w:w="1596" w:type="dxa"/>
          </w:tcPr>
          <w:p w14:paraId="07E8D542" w14:textId="77777777" w:rsidR="0094689C" w:rsidRPr="007A4AB6" w:rsidRDefault="0027080D" w:rsidP="007A4AB6">
            <w:pPr>
              <w:jc w:val="center"/>
              <w:rPr>
                <w:b/>
              </w:rPr>
            </w:pPr>
            <w:r w:rsidRPr="007A4AB6">
              <w:rPr>
                <w:b/>
              </w:rPr>
              <w:t>2022</w:t>
            </w:r>
          </w:p>
        </w:tc>
        <w:tc>
          <w:tcPr>
            <w:tcW w:w="1596" w:type="dxa"/>
          </w:tcPr>
          <w:p w14:paraId="0A4A03D8" w14:textId="77777777" w:rsidR="0094689C" w:rsidRPr="007A4AB6" w:rsidRDefault="0027080D" w:rsidP="007A4AB6">
            <w:pPr>
              <w:jc w:val="center"/>
              <w:rPr>
                <w:b/>
              </w:rPr>
            </w:pPr>
            <w:r w:rsidRPr="007A4AB6">
              <w:rPr>
                <w:b/>
              </w:rPr>
              <w:t>2021</w:t>
            </w:r>
          </w:p>
        </w:tc>
      </w:tr>
      <w:tr w:rsidR="001C76E8" w14:paraId="1BC39FEC" w14:textId="77777777" w:rsidTr="007A4AB6">
        <w:tc>
          <w:tcPr>
            <w:tcW w:w="2127" w:type="dxa"/>
          </w:tcPr>
          <w:p w14:paraId="22B12356" w14:textId="77777777" w:rsidR="007A4AB6" w:rsidRDefault="0027080D" w:rsidP="007A4AB6">
            <w:pPr>
              <w:jc w:val="center"/>
            </w:pPr>
            <w:r>
              <w:t>Gross profit margin</w:t>
            </w:r>
          </w:p>
        </w:tc>
        <w:tc>
          <w:tcPr>
            <w:tcW w:w="1418" w:type="dxa"/>
            <w:vAlign w:val="bottom"/>
          </w:tcPr>
          <w:p w14:paraId="00A554B1" w14:textId="77777777" w:rsidR="007A4AB6" w:rsidRDefault="0027080D" w:rsidP="007A4AB6">
            <w:pPr>
              <w:jc w:val="center"/>
              <w:rPr>
                <w:color w:val="000000"/>
                <w:szCs w:val="24"/>
              </w:rPr>
            </w:pPr>
            <w:r>
              <w:rPr>
                <w:color w:val="000000"/>
              </w:rPr>
              <w:t>18.03</w:t>
            </w:r>
          </w:p>
        </w:tc>
        <w:tc>
          <w:tcPr>
            <w:tcW w:w="1419" w:type="dxa"/>
            <w:vAlign w:val="bottom"/>
          </w:tcPr>
          <w:p w14:paraId="61AEB17D" w14:textId="77777777" w:rsidR="007A4AB6" w:rsidRDefault="0027080D" w:rsidP="007A4AB6">
            <w:pPr>
              <w:jc w:val="center"/>
              <w:rPr>
                <w:color w:val="000000"/>
                <w:szCs w:val="24"/>
              </w:rPr>
            </w:pPr>
            <w:r>
              <w:rPr>
                <w:color w:val="000000"/>
              </w:rPr>
              <w:t>17.86</w:t>
            </w:r>
          </w:p>
        </w:tc>
        <w:tc>
          <w:tcPr>
            <w:tcW w:w="1596" w:type="dxa"/>
            <w:vAlign w:val="bottom"/>
          </w:tcPr>
          <w:p w14:paraId="05DBE22E" w14:textId="77777777" w:rsidR="007A4AB6" w:rsidRDefault="0027080D" w:rsidP="007A4AB6">
            <w:pPr>
              <w:jc w:val="center"/>
              <w:rPr>
                <w:color w:val="000000"/>
                <w:szCs w:val="24"/>
              </w:rPr>
            </w:pPr>
            <w:r>
              <w:rPr>
                <w:color w:val="000000"/>
              </w:rPr>
              <w:t>18.25</w:t>
            </w:r>
          </w:p>
        </w:tc>
        <w:tc>
          <w:tcPr>
            <w:tcW w:w="1596" w:type="dxa"/>
            <w:vAlign w:val="bottom"/>
          </w:tcPr>
          <w:p w14:paraId="5F80AE83" w14:textId="77777777" w:rsidR="007A4AB6" w:rsidRDefault="0027080D" w:rsidP="007A4AB6">
            <w:pPr>
              <w:jc w:val="center"/>
              <w:rPr>
                <w:color w:val="000000"/>
                <w:szCs w:val="24"/>
              </w:rPr>
            </w:pPr>
            <w:r>
              <w:rPr>
                <w:color w:val="000000"/>
              </w:rPr>
              <w:t>25.23</w:t>
            </w:r>
          </w:p>
        </w:tc>
        <w:tc>
          <w:tcPr>
            <w:tcW w:w="1596" w:type="dxa"/>
            <w:vAlign w:val="bottom"/>
          </w:tcPr>
          <w:p w14:paraId="66B3D372" w14:textId="77777777" w:rsidR="007A4AB6" w:rsidRDefault="0027080D" w:rsidP="007A4AB6">
            <w:pPr>
              <w:jc w:val="center"/>
              <w:rPr>
                <w:color w:val="000000"/>
                <w:szCs w:val="24"/>
              </w:rPr>
            </w:pPr>
            <w:r>
              <w:rPr>
                <w:color w:val="000000"/>
              </w:rPr>
              <w:t>25.28</w:t>
            </w:r>
          </w:p>
        </w:tc>
      </w:tr>
      <w:tr w:rsidR="001C76E8" w14:paraId="5C0C0305" w14:textId="77777777" w:rsidTr="007A4AB6">
        <w:tc>
          <w:tcPr>
            <w:tcW w:w="2127" w:type="dxa"/>
          </w:tcPr>
          <w:p w14:paraId="3ADADC9A" w14:textId="77777777" w:rsidR="007A4AB6" w:rsidRDefault="0027080D" w:rsidP="007A4AB6">
            <w:pPr>
              <w:jc w:val="center"/>
            </w:pPr>
            <w:r>
              <w:t>Net profit margin</w:t>
            </w:r>
          </w:p>
        </w:tc>
        <w:tc>
          <w:tcPr>
            <w:tcW w:w="1418" w:type="dxa"/>
            <w:vAlign w:val="bottom"/>
          </w:tcPr>
          <w:p w14:paraId="794DDECD" w14:textId="77777777" w:rsidR="007A4AB6" w:rsidRDefault="0027080D" w:rsidP="007A4AB6">
            <w:pPr>
              <w:jc w:val="center"/>
              <w:rPr>
                <w:color w:val="000000"/>
                <w:szCs w:val="24"/>
              </w:rPr>
            </w:pPr>
            <w:r>
              <w:rPr>
                <w:color w:val="000000"/>
              </w:rPr>
              <w:t>4.065</w:t>
            </w:r>
          </w:p>
        </w:tc>
        <w:tc>
          <w:tcPr>
            <w:tcW w:w="1419" w:type="dxa"/>
            <w:vAlign w:val="bottom"/>
          </w:tcPr>
          <w:p w14:paraId="3B695D07" w14:textId="77777777" w:rsidR="007A4AB6" w:rsidRDefault="0027080D" w:rsidP="007A4AB6">
            <w:pPr>
              <w:jc w:val="center"/>
              <w:rPr>
                <w:color w:val="000000"/>
                <w:szCs w:val="24"/>
              </w:rPr>
            </w:pPr>
            <w:r>
              <w:rPr>
                <w:color w:val="000000"/>
              </w:rPr>
              <w:t>7.322</w:t>
            </w:r>
          </w:p>
        </w:tc>
        <w:tc>
          <w:tcPr>
            <w:tcW w:w="1596" w:type="dxa"/>
            <w:vAlign w:val="bottom"/>
          </w:tcPr>
          <w:p w14:paraId="5422A770" w14:textId="77777777" w:rsidR="007A4AB6" w:rsidRDefault="0027080D" w:rsidP="007A4AB6">
            <w:pPr>
              <w:jc w:val="center"/>
              <w:rPr>
                <w:color w:val="000000"/>
                <w:szCs w:val="24"/>
              </w:rPr>
            </w:pPr>
            <w:r>
              <w:rPr>
                <w:color w:val="000000"/>
              </w:rPr>
              <w:t>15.473</w:t>
            </w:r>
          </w:p>
        </w:tc>
        <w:tc>
          <w:tcPr>
            <w:tcW w:w="1596" w:type="dxa"/>
            <w:vAlign w:val="bottom"/>
          </w:tcPr>
          <w:p w14:paraId="507E61FB" w14:textId="77777777" w:rsidR="007A4AB6" w:rsidRDefault="0027080D" w:rsidP="007A4AB6">
            <w:pPr>
              <w:jc w:val="center"/>
              <w:rPr>
                <w:color w:val="000000"/>
                <w:szCs w:val="24"/>
              </w:rPr>
            </w:pPr>
            <w:r>
              <w:rPr>
                <w:color w:val="000000"/>
              </w:rPr>
              <w:t>15.231</w:t>
            </w:r>
          </w:p>
        </w:tc>
        <w:tc>
          <w:tcPr>
            <w:tcW w:w="1596" w:type="dxa"/>
            <w:vAlign w:val="bottom"/>
          </w:tcPr>
          <w:p w14:paraId="1B81C269" w14:textId="77777777" w:rsidR="007A4AB6" w:rsidRDefault="0027080D" w:rsidP="007A4AB6">
            <w:pPr>
              <w:jc w:val="center"/>
              <w:rPr>
                <w:color w:val="000000"/>
                <w:szCs w:val="24"/>
              </w:rPr>
            </w:pPr>
            <w:r>
              <w:rPr>
                <w:color w:val="000000"/>
              </w:rPr>
              <w:t>10.486</w:t>
            </w:r>
          </w:p>
        </w:tc>
      </w:tr>
      <w:tr w:rsidR="001C76E8" w14:paraId="40446562" w14:textId="77777777" w:rsidTr="007A4AB6">
        <w:tc>
          <w:tcPr>
            <w:tcW w:w="2127" w:type="dxa"/>
          </w:tcPr>
          <w:p w14:paraId="53DCBE97" w14:textId="77777777" w:rsidR="007A4AB6" w:rsidRDefault="0027080D" w:rsidP="007A4AB6">
            <w:pPr>
              <w:jc w:val="center"/>
            </w:pPr>
            <w:r>
              <w:t>Current ratio</w:t>
            </w:r>
          </w:p>
        </w:tc>
        <w:tc>
          <w:tcPr>
            <w:tcW w:w="1418" w:type="dxa"/>
            <w:vAlign w:val="bottom"/>
          </w:tcPr>
          <w:p w14:paraId="568896A6" w14:textId="77777777" w:rsidR="007A4AB6" w:rsidRDefault="0027080D" w:rsidP="007A4AB6">
            <w:pPr>
              <w:jc w:val="center"/>
              <w:rPr>
                <w:color w:val="000000"/>
                <w:szCs w:val="24"/>
              </w:rPr>
            </w:pPr>
            <w:r>
              <w:rPr>
                <w:color w:val="000000"/>
              </w:rPr>
              <w:t>2.16</w:t>
            </w:r>
          </w:p>
        </w:tc>
        <w:tc>
          <w:tcPr>
            <w:tcW w:w="1419" w:type="dxa"/>
            <w:vAlign w:val="bottom"/>
          </w:tcPr>
          <w:p w14:paraId="51083871" w14:textId="77777777" w:rsidR="007A4AB6" w:rsidRDefault="0027080D" w:rsidP="007A4AB6">
            <w:pPr>
              <w:jc w:val="center"/>
              <w:rPr>
                <w:color w:val="000000"/>
                <w:szCs w:val="24"/>
              </w:rPr>
            </w:pPr>
            <w:r>
              <w:rPr>
                <w:color w:val="000000"/>
              </w:rPr>
              <w:t>2.02</w:t>
            </w:r>
          </w:p>
        </w:tc>
        <w:tc>
          <w:tcPr>
            <w:tcW w:w="1596" w:type="dxa"/>
            <w:vAlign w:val="bottom"/>
          </w:tcPr>
          <w:p w14:paraId="436A3499" w14:textId="77777777" w:rsidR="007A4AB6" w:rsidRDefault="0027080D" w:rsidP="007A4AB6">
            <w:pPr>
              <w:jc w:val="center"/>
              <w:rPr>
                <w:color w:val="000000"/>
                <w:szCs w:val="24"/>
              </w:rPr>
            </w:pPr>
            <w:r>
              <w:rPr>
                <w:color w:val="000000"/>
              </w:rPr>
              <w:t>1.73</w:t>
            </w:r>
          </w:p>
        </w:tc>
        <w:tc>
          <w:tcPr>
            <w:tcW w:w="1596" w:type="dxa"/>
            <w:vAlign w:val="bottom"/>
          </w:tcPr>
          <w:p w14:paraId="5C709A7C" w14:textId="77777777" w:rsidR="007A4AB6" w:rsidRDefault="0027080D" w:rsidP="007A4AB6">
            <w:pPr>
              <w:jc w:val="center"/>
              <w:rPr>
                <w:color w:val="000000"/>
                <w:szCs w:val="24"/>
              </w:rPr>
            </w:pPr>
            <w:r>
              <w:rPr>
                <w:color w:val="000000"/>
              </w:rPr>
              <w:t>1.53</w:t>
            </w:r>
          </w:p>
        </w:tc>
        <w:tc>
          <w:tcPr>
            <w:tcW w:w="1596" w:type="dxa"/>
            <w:vAlign w:val="bottom"/>
          </w:tcPr>
          <w:p w14:paraId="66E37D22" w14:textId="77777777" w:rsidR="007A4AB6" w:rsidRDefault="0027080D" w:rsidP="007A4AB6">
            <w:pPr>
              <w:jc w:val="center"/>
              <w:rPr>
                <w:color w:val="000000"/>
                <w:szCs w:val="24"/>
              </w:rPr>
            </w:pPr>
            <w:r>
              <w:rPr>
                <w:color w:val="000000"/>
              </w:rPr>
              <w:t>1.38</w:t>
            </w:r>
          </w:p>
        </w:tc>
      </w:tr>
      <w:tr w:rsidR="001C76E8" w14:paraId="0983A50C" w14:textId="77777777" w:rsidTr="007A4AB6">
        <w:tc>
          <w:tcPr>
            <w:tcW w:w="2127" w:type="dxa"/>
          </w:tcPr>
          <w:p w14:paraId="1AF226E3" w14:textId="77777777" w:rsidR="007A4AB6" w:rsidRDefault="0027080D" w:rsidP="007A4AB6">
            <w:pPr>
              <w:jc w:val="center"/>
            </w:pPr>
            <w:r>
              <w:t>Quick ratio</w:t>
            </w:r>
          </w:p>
        </w:tc>
        <w:tc>
          <w:tcPr>
            <w:tcW w:w="1418" w:type="dxa"/>
            <w:vAlign w:val="bottom"/>
          </w:tcPr>
          <w:p w14:paraId="56CA947A" w14:textId="77777777" w:rsidR="007A4AB6" w:rsidRDefault="0027080D" w:rsidP="007A4AB6">
            <w:pPr>
              <w:jc w:val="center"/>
              <w:rPr>
                <w:color w:val="000000"/>
                <w:szCs w:val="24"/>
              </w:rPr>
            </w:pPr>
            <w:r>
              <w:rPr>
                <w:color w:val="000000"/>
              </w:rPr>
              <w:t>1.77</w:t>
            </w:r>
          </w:p>
        </w:tc>
        <w:tc>
          <w:tcPr>
            <w:tcW w:w="1419" w:type="dxa"/>
            <w:vAlign w:val="bottom"/>
          </w:tcPr>
          <w:p w14:paraId="34AEE722" w14:textId="77777777" w:rsidR="007A4AB6" w:rsidRDefault="0027080D" w:rsidP="007A4AB6">
            <w:pPr>
              <w:jc w:val="center"/>
              <w:rPr>
                <w:color w:val="000000"/>
                <w:szCs w:val="24"/>
              </w:rPr>
            </w:pPr>
            <w:r>
              <w:rPr>
                <w:color w:val="000000"/>
              </w:rPr>
              <w:t>1.61</w:t>
            </w:r>
          </w:p>
        </w:tc>
        <w:tc>
          <w:tcPr>
            <w:tcW w:w="1596" w:type="dxa"/>
            <w:vAlign w:val="bottom"/>
          </w:tcPr>
          <w:p w14:paraId="34E5E2E3" w14:textId="77777777" w:rsidR="007A4AB6" w:rsidRDefault="0027080D" w:rsidP="007A4AB6">
            <w:pPr>
              <w:jc w:val="center"/>
              <w:rPr>
                <w:color w:val="000000"/>
                <w:szCs w:val="24"/>
              </w:rPr>
            </w:pPr>
            <w:r>
              <w:rPr>
                <w:color w:val="000000"/>
              </w:rPr>
              <w:t>1.25</w:t>
            </w:r>
          </w:p>
        </w:tc>
        <w:tc>
          <w:tcPr>
            <w:tcW w:w="1596" w:type="dxa"/>
            <w:vAlign w:val="bottom"/>
          </w:tcPr>
          <w:p w14:paraId="723DE8A4" w14:textId="77777777" w:rsidR="007A4AB6" w:rsidRDefault="0027080D" w:rsidP="007A4AB6">
            <w:pPr>
              <w:jc w:val="center"/>
              <w:rPr>
                <w:color w:val="000000"/>
                <w:szCs w:val="24"/>
              </w:rPr>
            </w:pPr>
            <w:r>
              <w:rPr>
                <w:color w:val="000000"/>
              </w:rPr>
              <w:t>1.05</w:t>
            </w:r>
          </w:p>
        </w:tc>
        <w:tc>
          <w:tcPr>
            <w:tcW w:w="1596" w:type="dxa"/>
            <w:vAlign w:val="bottom"/>
          </w:tcPr>
          <w:p w14:paraId="4C12D509" w14:textId="77777777" w:rsidR="007A4AB6" w:rsidRDefault="0027080D" w:rsidP="007A4AB6">
            <w:pPr>
              <w:jc w:val="center"/>
              <w:rPr>
                <w:color w:val="000000"/>
                <w:szCs w:val="24"/>
              </w:rPr>
            </w:pPr>
            <w:r>
              <w:rPr>
                <w:color w:val="000000"/>
              </w:rPr>
              <w:t>1.08</w:t>
            </w:r>
          </w:p>
        </w:tc>
      </w:tr>
      <w:tr w:rsidR="001C76E8" w14:paraId="0A46A067" w14:textId="77777777" w:rsidTr="007A4AB6">
        <w:tc>
          <w:tcPr>
            <w:tcW w:w="2127" w:type="dxa"/>
          </w:tcPr>
          <w:p w14:paraId="1A5F6A9E" w14:textId="77777777" w:rsidR="007A4AB6" w:rsidRDefault="0027080D" w:rsidP="007A4AB6">
            <w:pPr>
              <w:jc w:val="center"/>
            </w:pPr>
            <w:r>
              <w:t>Asset turnover</w:t>
            </w:r>
          </w:p>
        </w:tc>
        <w:tc>
          <w:tcPr>
            <w:tcW w:w="1418" w:type="dxa"/>
            <w:vAlign w:val="bottom"/>
          </w:tcPr>
          <w:p w14:paraId="5989FE26" w14:textId="77777777" w:rsidR="007A4AB6" w:rsidRDefault="0027080D" w:rsidP="007A4AB6">
            <w:pPr>
              <w:jc w:val="center"/>
              <w:rPr>
                <w:color w:val="000000"/>
                <w:szCs w:val="24"/>
              </w:rPr>
            </w:pPr>
            <w:r>
              <w:rPr>
                <w:color w:val="000000"/>
              </w:rPr>
              <w:t>0.73</w:t>
            </w:r>
          </w:p>
        </w:tc>
        <w:tc>
          <w:tcPr>
            <w:tcW w:w="1419" w:type="dxa"/>
            <w:vAlign w:val="bottom"/>
          </w:tcPr>
          <w:p w14:paraId="1DE7CDFA" w14:textId="77777777" w:rsidR="007A4AB6" w:rsidRDefault="0027080D" w:rsidP="007A4AB6">
            <w:pPr>
              <w:jc w:val="center"/>
              <w:rPr>
                <w:color w:val="000000"/>
                <w:szCs w:val="24"/>
              </w:rPr>
            </w:pPr>
            <w:r>
              <w:rPr>
                <w:color w:val="000000"/>
              </w:rPr>
              <w:t>0.85</w:t>
            </w:r>
          </w:p>
        </w:tc>
        <w:tc>
          <w:tcPr>
            <w:tcW w:w="1596" w:type="dxa"/>
            <w:vAlign w:val="bottom"/>
          </w:tcPr>
          <w:p w14:paraId="60D59EF3" w14:textId="77777777" w:rsidR="007A4AB6" w:rsidRDefault="0027080D" w:rsidP="007A4AB6">
            <w:pPr>
              <w:jc w:val="center"/>
              <w:rPr>
                <w:color w:val="000000"/>
                <w:szCs w:val="24"/>
              </w:rPr>
            </w:pPr>
            <w:r>
              <w:rPr>
                <w:color w:val="000000"/>
              </w:rPr>
              <w:t>1.02</w:t>
            </w:r>
          </w:p>
        </w:tc>
        <w:tc>
          <w:tcPr>
            <w:tcW w:w="1596" w:type="dxa"/>
            <w:vAlign w:val="bottom"/>
          </w:tcPr>
          <w:p w14:paraId="7E3FB3C7" w14:textId="77777777" w:rsidR="007A4AB6" w:rsidRDefault="0027080D" w:rsidP="007A4AB6">
            <w:pPr>
              <w:jc w:val="center"/>
              <w:rPr>
                <w:color w:val="000000"/>
                <w:szCs w:val="24"/>
              </w:rPr>
            </w:pPr>
            <w:r>
              <w:rPr>
                <w:color w:val="000000"/>
              </w:rPr>
              <w:t>1.14</w:t>
            </w:r>
          </w:p>
        </w:tc>
        <w:tc>
          <w:tcPr>
            <w:tcW w:w="1596" w:type="dxa"/>
            <w:vAlign w:val="bottom"/>
          </w:tcPr>
          <w:p w14:paraId="6CE0E1E3" w14:textId="77777777" w:rsidR="007A4AB6" w:rsidRDefault="0027080D" w:rsidP="007A4AB6">
            <w:pPr>
              <w:jc w:val="center"/>
              <w:rPr>
                <w:color w:val="000000"/>
                <w:szCs w:val="24"/>
              </w:rPr>
            </w:pPr>
            <w:r>
              <w:rPr>
                <w:color w:val="000000"/>
              </w:rPr>
              <w:t>0.94</w:t>
            </w:r>
          </w:p>
        </w:tc>
      </w:tr>
      <w:tr w:rsidR="001C76E8" w14:paraId="0BE6ABBC" w14:textId="77777777" w:rsidTr="007A4AB6">
        <w:tc>
          <w:tcPr>
            <w:tcW w:w="2127" w:type="dxa"/>
          </w:tcPr>
          <w:p w14:paraId="5284484A" w14:textId="77777777" w:rsidR="007A4AB6" w:rsidRDefault="0027080D" w:rsidP="007A4AB6">
            <w:pPr>
              <w:jc w:val="center"/>
            </w:pPr>
            <w:r>
              <w:t>Inventory turnover</w:t>
            </w:r>
          </w:p>
        </w:tc>
        <w:tc>
          <w:tcPr>
            <w:tcW w:w="1418" w:type="dxa"/>
            <w:vAlign w:val="bottom"/>
          </w:tcPr>
          <w:p w14:paraId="37D6138D" w14:textId="77777777" w:rsidR="007A4AB6" w:rsidRDefault="0027080D" w:rsidP="007A4AB6">
            <w:pPr>
              <w:jc w:val="center"/>
              <w:rPr>
                <w:color w:val="000000"/>
                <w:szCs w:val="24"/>
              </w:rPr>
            </w:pPr>
            <w:r>
              <w:rPr>
                <w:color w:val="000000"/>
              </w:rPr>
              <w:t>4.68</w:t>
            </w:r>
          </w:p>
        </w:tc>
        <w:tc>
          <w:tcPr>
            <w:tcW w:w="1419" w:type="dxa"/>
            <w:vAlign w:val="bottom"/>
          </w:tcPr>
          <w:p w14:paraId="2AB8EBCE" w14:textId="77777777" w:rsidR="007A4AB6" w:rsidRDefault="0027080D" w:rsidP="007A4AB6">
            <w:pPr>
              <w:jc w:val="center"/>
              <w:rPr>
                <w:color w:val="000000"/>
                <w:szCs w:val="24"/>
              </w:rPr>
            </w:pPr>
            <w:r>
              <w:rPr>
                <w:color w:val="000000"/>
              </w:rPr>
              <w:t>4.90</w:t>
            </w:r>
          </w:p>
        </w:tc>
        <w:tc>
          <w:tcPr>
            <w:tcW w:w="1596" w:type="dxa"/>
            <w:vAlign w:val="bottom"/>
          </w:tcPr>
          <w:p w14:paraId="133B00AD" w14:textId="77777777" w:rsidR="007A4AB6" w:rsidRDefault="0027080D" w:rsidP="007A4AB6">
            <w:pPr>
              <w:jc w:val="center"/>
              <w:rPr>
                <w:color w:val="000000"/>
                <w:szCs w:val="24"/>
              </w:rPr>
            </w:pPr>
            <w:r>
              <w:rPr>
                <w:color w:val="000000"/>
              </w:rPr>
              <w:t>5.02</w:t>
            </w:r>
          </w:p>
        </w:tc>
        <w:tc>
          <w:tcPr>
            <w:tcW w:w="1596" w:type="dxa"/>
            <w:vAlign w:val="bottom"/>
          </w:tcPr>
          <w:p w14:paraId="5995A139" w14:textId="77777777" w:rsidR="007A4AB6" w:rsidRDefault="0027080D" w:rsidP="007A4AB6">
            <w:pPr>
              <w:jc w:val="center"/>
              <w:rPr>
                <w:color w:val="000000"/>
                <w:szCs w:val="24"/>
              </w:rPr>
            </w:pPr>
            <w:r>
              <w:rPr>
                <w:color w:val="000000"/>
              </w:rPr>
              <w:t>5.50</w:t>
            </w:r>
          </w:p>
        </w:tc>
        <w:tc>
          <w:tcPr>
            <w:tcW w:w="1596" w:type="dxa"/>
            <w:vAlign w:val="bottom"/>
          </w:tcPr>
          <w:p w14:paraId="5C56E045" w14:textId="77777777" w:rsidR="007A4AB6" w:rsidRDefault="0027080D" w:rsidP="007A4AB6">
            <w:pPr>
              <w:jc w:val="center"/>
              <w:rPr>
                <w:color w:val="000000"/>
                <w:szCs w:val="24"/>
              </w:rPr>
            </w:pPr>
            <w:r>
              <w:rPr>
                <w:color w:val="000000"/>
              </w:rPr>
              <w:t>6.77</w:t>
            </w:r>
          </w:p>
        </w:tc>
      </w:tr>
      <w:tr w:rsidR="001C76E8" w14:paraId="0E7D7AE9" w14:textId="77777777" w:rsidTr="007A4AB6">
        <w:tc>
          <w:tcPr>
            <w:tcW w:w="2127" w:type="dxa"/>
          </w:tcPr>
          <w:p w14:paraId="2B56F7A8" w14:textId="77777777" w:rsidR="007A4AB6" w:rsidRDefault="0027080D" w:rsidP="007A4AB6">
            <w:pPr>
              <w:jc w:val="center"/>
            </w:pPr>
            <w:r>
              <w:t>Debt ratio</w:t>
            </w:r>
          </w:p>
        </w:tc>
        <w:tc>
          <w:tcPr>
            <w:tcW w:w="1418" w:type="dxa"/>
            <w:vAlign w:val="bottom"/>
          </w:tcPr>
          <w:p w14:paraId="4267AFE3" w14:textId="77777777" w:rsidR="007A4AB6" w:rsidRDefault="0027080D" w:rsidP="007A4AB6">
            <w:pPr>
              <w:jc w:val="center"/>
              <w:rPr>
                <w:color w:val="000000"/>
                <w:szCs w:val="24"/>
              </w:rPr>
            </w:pPr>
            <w:r>
              <w:rPr>
                <w:color w:val="000000"/>
              </w:rPr>
              <w:t>0.06</w:t>
            </w:r>
          </w:p>
        </w:tc>
        <w:tc>
          <w:tcPr>
            <w:tcW w:w="1419" w:type="dxa"/>
            <w:vAlign w:val="bottom"/>
          </w:tcPr>
          <w:p w14:paraId="1ED378B9" w14:textId="77777777" w:rsidR="007A4AB6" w:rsidRDefault="0027080D" w:rsidP="007A4AB6">
            <w:pPr>
              <w:jc w:val="center"/>
              <w:rPr>
                <w:color w:val="000000"/>
                <w:szCs w:val="24"/>
              </w:rPr>
            </w:pPr>
            <w:r>
              <w:rPr>
                <w:color w:val="000000"/>
              </w:rPr>
              <w:t>0.05</w:t>
            </w:r>
          </w:p>
        </w:tc>
        <w:tc>
          <w:tcPr>
            <w:tcW w:w="1596" w:type="dxa"/>
            <w:vAlign w:val="bottom"/>
          </w:tcPr>
          <w:p w14:paraId="31CB2235" w14:textId="77777777" w:rsidR="007A4AB6" w:rsidRDefault="0027080D" w:rsidP="007A4AB6">
            <w:pPr>
              <w:jc w:val="center"/>
              <w:rPr>
                <w:color w:val="000000"/>
                <w:szCs w:val="24"/>
              </w:rPr>
            </w:pPr>
            <w:r>
              <w:rPr>
                <w:color w:val="000000"/>
              </w:rPr>
              <w:t>0.05</w:t>
            </w:r>
          </w:p>
        </w:tc>
        <w:tc>
          <w:tcPr>
            <w:tcW w:w="1596" w:type="dxa"/>
            <w:vAlign w:val="bottom"/>
          </w:tcPr>
          <w:p w14:paraId="58EC0C4A" w14:textId="77777777" w:rsidR="007A4AB6" w:rsidRDefault="0027080D" w:rsidP="007A4AB6">
            <w:pPr>
              <w:jc w:val="center"/>
              <w:rPr>
                <w:color w:val="000000"/>
                <w:szCs w:val="24"/>
              </w:rPr>
            </w:pPr>
            <w:r>
              <w:rPr>
                <w:color w:val="000000"/>
              </w:rPr>
              <w:t>0.04</w:t>
            </w:r>
          </w:p>
        </w:tc>
        <w:tc>
          <w:tcPr>
            <w:tcW w:w="1596" w:type="dxa"/>
            <w:vAlign w:val="bottom"/>
          </w:tcPr>
          <w:p w14:paraId="72A06632" w14:textId="77777777" w:rsidR="007A4AB6" w:rsidRDefault="0027080D" w:rsidP="007A4AB6">
            <w:pPr>
              <w:jc w:val="center"/>
              <w:rPr>
                <w:color w:val="000000"/>
                <w:szCs w:val="24"/>
              </w:rPr>
            </w:pPr>
            <w:r>
              <w:rPr>
                <w:color w:val="000000"/>
              </w:rPr>
              <w:t>0.11</w:t>
            </w:r>
          </w:p>
        </w:tc>
      </w:tr>
      <w:tr w:rsidR="001C76E8" w14:paraId="344C2FE8" w14:textId="77777777" w:rsidTr="007A4AB6">
        <w:tc>
          <w:tcPr>
            <w:tcW w:w="2127" w:type="dxa"/>
          </w:tcPr>
          <w:p w14:paraId="7EE101F3" w14:textId="77777777" w:rsidR="007A4AB6" w:rsidRDefault="0027080D" w:rsidP="007A4AB6">
            <w:pPr>
              <w:jc w:val="center"/>
            </w:pPr>
            <w:r>
              <w:t>Equity ratio</w:t>
            </w:r>
          </w:p>
        </w:tc>
        <w:tc>
          <w:tcPr>
            <w:tcW w:w="1418" w:type="dxa"/>
            <w:vAlign w:val="bottom"/>
          </w:tcPr>
          <w:p w14:paraId="1914C828" w14:textId="77777777" w:rsidR="007A4AB6" w:rsidRDefault="0027080D" w:rsidP="007A4AB6">
            <w:pPr>
              <w:jc w:val="center"/>
              <w:rPr>
                <w:color w:val="000000"/>
                <w:szCs w:val="24"/>
              </w:rPr>
            </w:pPr>
            <w:r>
              <w:rPr>
                <w:color w:val="000000"/>
              </w:rPr>
              <w:t>0.60</w:t>
            </w:r>
          </w:p>
        </w:tc>
        <w:tc>
          <w:tcPr>
            <w:tcW w:w="1419" w:type="dxa"/>
            <w:vAlign w:val="bottom"/>
          </w:tcPr>
          <w:p w14:paraId="4D4F6A31" w14:textId="77777777" w:rsidR="007A4AB6" w:rsidRDefault="0027080D" w:rsidP="007A4AB6">
            <w:pPr>
              <w:jc w:val="center"/>
              <w:rPr>
                <w:color w:val="000000"/>
                <w:szCs w:val="24"/>
              </w:rPr>
            </w:pPr>
            <w:r>
              <w:rPr>
                <w:color w:val="000000"/>
              </w:rPr>
              <w:t>0.60</w:t>
            </w:r>
          </w:p>
        </w:tc>
        <w:tc>
          <w:tcPr>
            <w:tcW w:w="1596" w:type="dxa"/>
            <w:vAlign w:val="bottom"/>
          </w:tcPr>
          <w:p w14:paraId="7AA9B476" w14:textId="77777777" w:rsidR="007A4AB6" w:rsidRDefault="0027080D" w:rsidP="007A4AB6">
            <w:pPr>
              <w:jc w:val="center"/>
              <w:rPr>
                <w:color w:val="000000"/>
                <w:szCs w:val="24"/>
              </w:rPr>
            </w:pPr>
            <w:r>
              <w:rPr>
                <w:color w:val="000000"/>
              </w:rPr>
              <w:t>0.59</w:t>
            </w:r>
          </w:p>
        </w:tc>
        <w:tc>
          <w:tcPr>
            <w:tcW w:w="1596" w:type="dxa"/>
            <w:vAlign w:val="bottom"/>
          </w:tcPr>
          <w:p w14:paraId="5B7D0AD3" w14:textId="77777777" w:rsidR="007A4AB6" w:rsidRDefault="0027080D" w:rsidP="007A4AB6">
            <w:pPr>
              <w:jc w:val="center"/>
              <w:rPr>
                <w:color w:val="000000"/>
                <w:szCs w:val="24"/>
              </w:rPr>
            </w:pPr>
            <w:r>
              <w:rPr>
                <w:color w:val="000000"/>
              </w:rPr>
              <w:t>0.54</w:t>
            </w:r>
          </w:p>
        </w:tc>
        <w:tc>
          <w:tcPr>
            <w:tcW w:w="1596" w:type="dxa"/>
            <w:vAlign w:val="bottom"/>
          </w:tcPr>
          <w:p w14:paraId="67153982" w14:textId="77777777" w:rsidR="007A4AB6" w:rsidRDefault="0027080D" w:rsidP="007A4AB6">
            <w:pPr>
              <w:jc w:val="center"/>
              <w:rPr>
                <w:color w:val="000000"/>
                <w:szCs w:val="24"/>
              </w:rPr>
            </w:pPr>
            <w:r>
              <w:rPr>
                <w:color w:val="000000"/>
              </w:rPr>
              <w:t>0.49</w:t>
            </w:r>
          </w:p>
        </w:tc>
      </w:tr>
      <w:tr w:rsidR="001C76E8" w14:paraId="6EB45DF7" w14:textId="77777777" w:rsidTr="007A4AB6">
        <w:tc>
          <w:tcPr>
            <w:tcW w:w="2127" w:type="dxa"/>
          </w:tcPr>
          <w:p w14:paraId="69D69E89" w14:textId="77777777" w:rsidR="007A4AB6" w:rsidRDefault="0027080D" w:rsidP="007A4AB6">
            <w:pPr>
              <w:jc w:val="center"/>
            </w:pPr>
            <w:r>
              <w:t>Debt-to-equity</w:t>
            </w:r>
          </w:p>
        </w:tc>
        <w:tc>
          <w:tcPr>
            <w:tcW w:w="1418" w:type="dxa"/>
            <w:vAlign w:val="bottom"/>
          </w:tcPr>
          <w:p w14:paraId="698CE401" w14:textId="77777777" w:rsidR="007A4AB6" w:rsidRDefault="0027080D" w:rsidP="007A4AB6">
            <w:pPr>
              <w:jc w:val="center"/>
              <w:rPr>
                <w:color w:val="000000"/>
                <w:szCs w:val="24"/>
              </w:rPr>
            </w:pPr>
            <w:r>
              <w:rPr>
                <w:color w:val="000000"/>
              </w:rPr>
              <w:t>0.10</w:t>
            </w:r>
          </w:p>
        </w:tc>
        <w:tc>
          <w:tcPr>
            <w:tcW w:w="1419" w:type="dxa"/>
            <w:vAlign w:val="bottom"/>
          </w:tcPr>
          <w:p w14:paraId="5D13EC54" w14:textId="77777777" w:rsidR="007A4AB6" w:rsidRDefault="0027080D" w:rsidP="007A4AB6">
            <w:pPr>
              <w:jc w:val="center"/>
              <w:rPr>
                <w:color w:val="000000"/>
                <w:szCs w:val="24"/>
              </w:rPr>
            </w:pPr>
            <w:r>
              <w:rPr>
                <w:color w:val="000000"/>
              </w:rPr>
              <w:t>0.08</w:t>
            </w:r>
          </w:p>
        </w:tc>
        <w:tc>
          <w:tcPr>
            <w:tcW w:w="1596" w:type="dxa"/>
            <w:vAlign w:val="bottom"/>
          </w:tcPr>
          <w:p w14:paraId="605E36EB" w14:textId="77777777" w:rsidR="007A4AB6" w:rsidRDefault="0027080D" w:rsidP="007A4AB6">
            <w:pPr>
              <w:jc w:val="center"/>
              <w:rPr>
                <w:color w:val="000000"/>
                <w:szCs w:val="24"/>
              </w:rPr>
            </w:pPr>
            <w:r>
              <w:rPr>
                <w:color w:val="000000"/>
              </w:rPr>
              <w:t>0.08</w:t>
            </w:r>
          </w:p>
        </w:tc>
        <w:tc>
          <w:tcPr>
            <w:tcW w:w="1596" w:type="dxa"/>
            <w:vAlign w:val="bottom"/>
          </w:tcPr>
          <w:p w14:paraId="196DBE80" w14:textId="77777777" w:rsidR="007A4AB6" w:rsidRDefault="0027080D" w:rsidP="007A4AB6">
            <w:pPr>
              <w:jc w:val="center"/>
              <w:rPr>
                <w:color w:val="000000"/>
                <w:szCs w:val="24"/>
              </w:rPr>
            </w:pPr>
            <w:r>
              <w:rPr>
                <w:color w:val="000000"/>
              </w:rPr>
              <w:t>0.07</w:t>
            </w:r>
          </w:p>
        </w:tc>
        <w:tc>
          <w:tcPr>
            <w:tcW w:w="1596" w:type="dxa"/>
            <w:vAlign w:val="bottom"/>
          </w:tcPr>
          <w:p w14:paraId="2231E1E9" w14:textId="77777777" w:rsidR="007A4AB6" w:rsidRDefault="0027080D" w:rsidP="007A4AB6">
            <w:pPr>
              <w:jc w:val="center"/>
              <w:rPr>
                <w:color w:val="000000"/>
                <w:szCs w:val="24"/>
              </w:rPr>
            </w:pPr>
            <w:r>
              <w:rPr>
                <w:color w:val="000000"/>
              </w:rPr>
              <w:t>0.23</w:t>
            </w:r>
          </w:p>
        </w:tc>
      </w:tr>
      <w:tr w:rsidR="001C76E8" w14:paraId="2FF44CEB" w14:textId="77777777" w:rsidTr="007A4AB6">
        <w:tc>
          <w:tcPr>
            <w:tcW w:w="2127" w:type="dxa"/>
          </w:tcPr>
          <w:p w14:paraId="1885C106" w14:textId="77777777" w:rsidR="007A4AB6" w:rsidRDefault="0027080D" w:rsidP="007A4AB6">
            <w:pPr>
              <w:jc w:val="center"/>
            </w:pPr>
            <w:r>
              <w:t>Return on equity</w:t>
            </w:r>
          </w:p>
        </w:tc>
        <w:tc>
          <w:tcPr>
            <w:tcW w:w="1418" w:type="dxa"/>
            <w:vAlign w:val="bottom"/>
          </w:tcPr>
          <w:p w14:paraId="5E4AB30F" w14:textId="77777777" w:rsidR="007A4AB6" w:rsidRDefault="0027080D" w:rsidP="007A4AB6">
            <w:pPr>
              <w:jc w:val="center"/>
              <w:rPr>
                <w:color w:val="000000"/>
                <w:szCs w:val="24"/>
              </w:rPr>
            </w:pPr>
            <w:r>
              <w:rPr>
                <w:color w:val="000000"/>
              </w:rPr>
              <w:t>0.05</w:t>
            </w:r>
          </w:p>
        </w:tc>
        <w:tc>
          <w:tcPr>
            <w:tcW w:w="1419" w:type="dxa"/>
            <w:vAlign w:val="bottom"/>
          </w:tcPr>
          <w:p w14:paraId="72C422E8" w14:textId="77777777" w:rsidR="007A4AB6" w:rsidRDefault="0027080D" w:rsidP="007A4AB6">
            <w:pPr>
              <w:jc w:val="center"/>
              <w:rPr>
                <w:color w:val="000000"/>
                <w:szCs w:val="24"/>
              </w:rPr>
            </w:pPr>
            <w:r>
              <w:rPr>
                <w:color w:val="000000"/>
              </w:rPr>
              <w:t>0.10</w:t>
            </w:r>
          </w:p>
        </w:tc>
        <w:tc>
          <w:tcPr>
            <w:tcW w:w="1596" w:type="dxa"/>
            <w:vAlign w:val="bottom"/>
          </w:tcPr>
          <w:p w14:paraId="697C2407" w14:textId="77777777" w:rsidR="007A4AB6" w:rsidRDefault="0027080D" w:rsidP="007A4AB6">
            <w:pPr>
              <w:jc w:val="center"/>
              <w:rPr>
                <w:color w:val="000000"/>
                <w:szCs w:val="24"/>
              </w:rPr>
            </w:pPr>
            <w:r>
              <w:rPr>
                <w:color w:val="000000"/>
              </w:rPr>
              <w:t>0.24</w:t>
            </w:r>
          </w:p>
        </w:tc>
        <w:tc>
          <w:tcPr>
            <w:tcW w:w="1596" w:type="dxa"/>
            <w:vAlign w:val="bottom"/>
          </w:tcPr>
          <w:p w14:paraId="5A7F0339" w14:textId="77777777" w:rsidR="007A4AB6" w:rsidRDefault="0027080D" w:rsidP="007A4AB6">
            <w:pPr>
              <w:jc w:val="center"/>
              <w:rPr>
                <w:color w:val="000000"/>
                <w:szCs w:val="24"/>
              </w:rPr>
            </w:pPr>
            <w:r>
              <w:rPr>
                <w:color w:val="000000"/>
              </w:rPr>
              <w:t>0.28</w:t>
            </w:r>
          </w:p>
        </w:tc>
        <w:tc>
          <w:tcPr>
            <w:tcW w:w="1596" w:type="dxa"/>
            <w:vAlign w:val="bottom"/>
          </w:tcPr>
          <w:p w14:paraId="55AB8403" w14:textId="77777777" w:rsidR="007A4AB6" w:rsidRDefault="0027080D" w:rsidP="007A4AB6">
            <w:pPr>
              <w:jc w:val="center"/>
              <w:rPr>
                <w:color w:val="000000"/>
                <w:szCs w:val="24"/>
              </w:rPr>
            </w:pPr>
            <w:r>
              <w:rPr>
                <w:color w:val="000000"/>
              </w:rPr>
              <w:t>0.19</w:t>
            </w:r>
          </w:p>
        </w:tc>
      </w:tr>
      <w:tr w:rsidR="001C76E8" w14:paraId="27CF06B4" w14:textId="77777777" w:rsidTr="007A4AB6">
        <w:tc>
          <w:tcPr>
            <w:tcW w:w="2127" w:type="dxa"/>
          </w:tcPr>
          <w:p w14:paraId="4A37A771" w14:textId="77777777" w:rsidR="007A4AB6" w:rsidRDefault="0027080D" w:rsidP="007A4AB6">
            <w:pPr>
              <w:jc w:val="center"/>
            </w:pPr>
            <w:r>
              <w:t>Cash ratio</w:t>
            </w:r>
          </w:p>
        </w:tc>
        <w:tc>
          <w:tcPr>
            <w:tcW w:w="1418" w:type="dxa"/>
            <w:vAlign w:val="bottom"/>
          </w:tcPr>
          <w:p w14:paraId="541F6C3F" w14:textId="77777777" w:rsidR="007A4AB6" w:rsidRDefault="0027080D" w:rsidP="007A4AB6">
            <w:pPr>
              <w:jc w:val="center"/>
              <w:rPr>
                <w:color w:val="000000"/>
                <w:szCs w:val="24"/>
              </w:rPr>
            </w:pPr>
            <w:r>
              <w:rPr>
                <w:color w:val="000000"/>
              </w:rPr>
              <w:t>0.56</w:t>
            </w:r>
          </w:p>
        </w:tc>
        <w:tc>
          <w:tcPr>
            <w:tcW w:w="1419" w:type="dxa"/>
            <w:vAlign w:val="bottom"/>
          </w:tcPr>
          <w:p w14:paraId="548890B1" w14:textId="77777777" w:rsidR="007A4AB6" w:rsidRDefault="0027080D" w:rsidP="007A4AB6">
            <w:pPr>
              <w:jc w:val="center"/>
              <w:rPr>
                <w:color w:val="000000"/>
                <w:szCs w:val="24"/>
              </w:rPr>
            </w:pPr>
            <w:r>
              <w:rPr>
                <w:color w:val="000000"/>
              </w:rPr>
              <w:t>0.59</w:t>
            </w:r>
          </w:p>
        </w:tc>
        <w:tc>
          <w:tcPr>
            <w:tcW w:w="1596" w:type="dxa"/>
            <w:vAlign w:val="bottom"/>
          </w:tcPr>
          <w:p w14:paraId="1623AE0B" w14:textId="77777777" w:rsidR="007A4AB6" w:rsidRDefault="0027080D" w:rsidP="007A4AB6">
            <w:pPr>
              <w:jc w:val="center"/>
              <w:rPr>
                <w:color w:val="000000"/>
                <w:szCs w:val="24"/>
              </w:rPr>
            </w:pPr>
            <w:r>
              <w:rPr>
                <w:color w:val="000000"/>
              </w:rPr>
              <w:t>0.60</w:t>
            </w:r>
          </w:p>
        </w:tc>
        <w:tc>
          <w:tcPr>
            <w:tcW w:w="1596" w:type="dxa"/>
            <w:vAlign w:val="bottom"/>
          </w:tcPr>
          <w:p w14:paraId="71D8AA5E" w14:textId="77777777" w:rsidR="007A4AB6" w:rsidRDefault="0027080D" w:rsidP="007A4AB6">
            <w:pPr>
              <w:jc w:val="center"/>
              <w:rPr>
                <w:color w:val="000000"/>
                <w:szCs w:val="24"/>
              </w:rPr>
            </w:pPr>
            <w:r>
              <w:rPr>
                <w:color w:val="000000"/>
              </w:rPr>
              <w:t>0.63</w:t>
            </w:r>
          </w:p>
        </w:tc>
        <w:tc>
          <w:tcPr>
            <w:tcW w:w="1596" w:type="dxa"/>
            <w:vAlign w:val="bottom"/>
          </w:tcPr>
          <w:p w14:paraId="200CD834" w14:textId="77777777" w:rsidR="007A4AB6" w:rsidRDefault="0027080D" w:rsidP="007A4AB6">
            <w:pPr>
              <w:jc w:val="center"/>
              <w:rPr>
                <w:color w:val="000000"/>
                <w:szCs w:val="24"/>
              </w:rPr>
            </w:pPr>
            <w:r>
              <w:rPr>
                <w:color w:val="000000"/>
              </w:rPr>
              <w:t>0.92</w:t>
            </w:r>
          </w:p>
        </w:tc>
      </w:tr>
      <w:tr w:rsidR="001C76E8" w14:paraId="244AA65B" w14:textId="77777777" w:rsidTr="007A4AB6">
        <w:tc>
          <w:tcPr>
            <w:tcW w:w="2127" w:type="dxa"/>
          </w:tcPr>
          <w:p w14:paraId="4C40E9A0" w14:textId="77777777" w:rsidR="007A4AB6" w:rsidRDefault="0027080D" w:rsidP="007A4AB6">
            <w:pPr>
              <w:jc w:val="center"/>
            </w:pPr>
            <w:r>
              <w:t>Cash flow coverage ratio</w:t>
            </w:r>
          </w:p>
        </w:tc>
        <w:tc>
          <w:tcPr>
            <w:tcW w:w="1418" w:type="dxa"/>
            <w:vAlign w:val="bottom"/>
          </w:tcPr>
          <w:p w14:paraId="714F8ED7" w14:textId="77777777" w:rsidR="007A4AB6" w:rsidRDefault="0027080D" w:rsidP="007A4AB6">
            <w:pPr>
              <w:jc w:val="center"/>
              <w:rPr>
                <w:color w:val="000000"/>
                <w:szCs w:val="24"/>
              </w:rPr>
            </w:pPr>
            <w:r>
              <w:rPr>
                <w:color w:val="000000"/>
              </w:rPr>
              <w:t>1.76</w:t>
            </w:r>
          </w:p>
        </w:tc>
        <w:tc>
          <w:tcPr>
            <w:tcW w:w="1419" w:type="dxa"/>
            <w:vAlign w:val="bottom"/>
          </w:tcPr>
          <w:p w14:paraId="1427C7A4" w14:textId="77777777" w:rsidR="007A4AB6" w:rsidRDefault="0027080D" w:rsidP="007A4AB6">
            <w:pPr>
              <w:jc w:val="center"/>
              <w:rPr>
                <w:color w:val="000000"/>
                <w:szCs w:val="24"/>
              </w:rPr>
            </w:pPr>
            <w:r>
              <w:rPr>
                <w:color w:val="000000"/>
              </w:rPr>
              <w:t>2.58</w:t>
            </w:r>
          </w:p>
        </w:tc>
        <w:tc>
          <w:tcPr>
            <w:tcW w:w="1596" w:type="dxa"/>
            <w:vAlign w:val="bottom"/>
          </w:tcPr>
          <w:p w14:paraId="5522A9E1" w14:textId="77777777" w:rsidR="007A4AB6" w:rsidRDefault="0027080D" w:rsidP="007A4AB6">
            <w:pPr>
              <w:jc w:val="center"/>
              <w:rPr>
                <w:color w:val="000000"/>
                <w:szCs w:val="24"/>
              </w:rPr>
            </w:pPr>
            <w:r>
              <w:rPr>
                <w:color w:val="000000"/>
              </w:rPr>
              <w:t>2.53</w:t>
            </w:r>
          </w:p>
        </w:tc>
        <w:tc>
          <w:tcPr>
            <w:tcW w:w="1596" w:type="dxa"/>
            <w:vAlign w:val="bottom"/>
          </w:tcPr>
          <w:p w14:paraId="2DDC0BA2" w14:textId="77777777" w:rsidR="007A4AB6" w:rsidRDefault="0027080D" w:rsidP="007A4AB6">
            <w:pPr>
              <w:jc w:val="center"/>
              <w:rPr>
                <w:color w:val="000000"/>
                <w:szCs w:val="24"/>
              </w:rPr>
            </w:pPr>
            <w:r>
              <w:rPr>
                <w:color w:val="000000"/>
              </w:rPr>
              <w:t>4.75</w:t>
            </w:r>
          </w:p>
        </w:tc>
        <w:tc>
          <w:tcPr>
            <w:tcW w:w="1596" w:type="dxa"/>
            <w:vAlign w:val="bottom"/>
          </w:tcPr>
          <w:p w14:paraId="6DB71918" w14:textId="77777777" w:rsidR="007A4AB6" w:rsidRDefault="0027080D" w:rsidP="007A4AB6">
            <w:pPr>
              <w:jc w:val="center"/>
              <w:rPr>
                <w:color w:val="000000"/>
                <w:szCs w:val="24"/>
              </w:rPr>
            </w:pPr>
            <w:r>
              <w:rPr>
                <w:color w:val="000000"/>
              </w:rPr>
              <w:t>1.68</w:t>
            </w:r>
          </w:p>
        </w:tc>
      </w:tr>
    </w:tbl>
    <w:p w14:paraId="5EDCB577" w14:textId="77777777" w:rsidR="0014049C" w:rsidRDefault="0027080D" w:rsidP="0014049C">
      <w:r>
        <w:t xml:space="preserve">Based on the summary of ratios computed in the table above, it can be found that the gross profit margin of the company has declined from 25.28% in 2021 to 18.03% in 2025. Also, the net profit margin has declined from 10.4% in 2021 to 4.06% in 2025. The liquidity position of the company has improved over the last five years, with the current ratio found to be 2.16 in 2025, which was previously found to be 1.38 in 2021. </w:t>
      </w:r>
      <w:r w:rsidR="00904B8A">
        <w:t>Also, the quick ratio has increased from 1.08 in 2021 to 1.77 in 2025.</w:t>
      </w:r>
      <w:r w:rsidR="00B362EF">
        <w:t xml:space="preserve"> </w:t>
      </w:r>
      <w:r w:rsidR="00AA5A57">
        <w:t xml:space="preserve">The comparison of the ratios to its previous year's performance allows the organisation to develop a better understanding of the </w:t>
      </w:r>
      <w:r w:rsidR="00616EE0">
        <w:t>progress made each year</w:t>
      </w:r>
      <w:r w:rsidR="00CA7741">
        <w:t xml:space="preserve"> (</w:t>
      </w:r>
      <w:proofErr w:type="spellStart"/>
      <w:r w:rsidR="00CA7741" w:rsidRPr="007A0120">
        <w:t>Bukvic</w:t>
      </w:r>
      <w:proofErr w:type="spellEnd"/>
      <w:r w:rsidR="00CA7741" w:rsidRPr="007A0120">
        <w:t xml:space="preserve"> and </w:t>
      </w:r>
      <w:proofErr w:type="spellStart"/>
      <w:r w:rsidR="00CA7741" w:rsidRPr="007A0120">
        <w:t>Pavlovic</w:t>
      </w:r>
      <w:proofErr w:type="spellEnd"/>
      <w:r w:rsidR="00CA7741" w:rsidRPr="007A0120">
        <w:t>, 2023</w:t>
      </w:r>
      <w:r w:rsidR="00CA7741">
        <w:t>)</w:t>
      </w:r>
      <w:r w:rsidR="00616EE0">
        <w:t>.</w:t>
      </w:r>
    </w:p>
    <w:p w14:paraId="542A9036" w14:textId="77777777" w:rsidR="00722633" w:rsidRPr="00AF22C3" w:rsidRDefault="0027080D" w:rsidP="0014049C">
      <w:r>
        <w:t xml:space="preserve">Regarding the efficiency performance of the company, the </w:t>
      </w:r>
      <w:r w:rsidR="00D735DC">
        <w:t xml:space="preserve">asset turnover ratio has reduced from 0.94 in 2021 to 0.73 in 2025. The inventory turnover ratio declined from 6.77 in 2021 to 4.68 in 2025. </w:t>
      </w:r>
      <w:r w:rsidR="006514EE">
        <w:t>Looking at the gearing position, the debt ratio declined from 0.11 in 2021 to 0.06 in 2025, and the equity ratio increased from 0.49 in 2021 to 0.60 in 2025</w:t>
      </w:r>
      <w:r w:rsidR="0075474B">
        <w:t xml:space="preserve"> (Tesla, 2025)</w:t>
      </w:r>
      <w:r w:rsidR="006514EE">
        <w:t xml:space="preserve">. </w:t>
      </w:r>
      <w:r w:rsidR="00B362EF">
        <w:t>The return on equity reduced to 0.05 in 2025, which was 0.19 in 2021. The debt-to-equity ratio also declined to 0.10 in 2025, which was earlier found to be 0.23 in 2021. The cash ratio was also negatively affected as it declined from 0.92 to 0.56 in the period of 2021-2025</w:t>
      </w:r>
      <w:r w:rsidR="0075474B">
        <w:t xml:space="preserve"> (Tesla, 2025)</w:t>
      </w:r>
      <w:r w:rsidR="00B362EF">
        <w:t xml:space="preserve">. At last, the cash flow coverage </w:t>
      </w:r>
      <w:r w:rsidR="00B362EF">
        <w:lastRenderedPageBreak/>
        <w:t xml:space="preserve">ratio was found to be improved slightly, where the value was found to be 1.76 in 2025, which was earlier calculated as 1.68 in 2021. </w:t>
      </w:r>
    </w:p>
    <w:p w14:paraId="7FEB5CBA" w14:textId="77777777" w:rsidR="0014049C" w:rsidRDefault="0027080D" w:rsidP="00A70D05">
      <w:pPr>
        <w:pStyle w:val="Heading2"/>
      </w:pPr>
      <w:bookmarkStart w:id="4" w:name="_Toc227845220"/>
      <w:r>
        <w:t>Trends, strengths and weaknesses</w:t>
      </w:r>
      <w:bookmarkEnd w:id="4"/>
      <w:r>
        <w:t xml:space="preserve"> </w:t>
      </w:r>
    </w:p>
    <w:p w14:paraId="0351481B" w14:textId="77777777" w:rsidR="00BA55EE" w:rsidRDefault="0027080D" w:rsidP="00BA55EE">
      <w:r>
        <w:t xml:space="preserve">Based on the analysis of the financial statements of the company, it is evident that the company has witnessed positive trends in terms of managing its assets and liabilities over the last five years. </w:t>
      </w:r>
      <w:r w:rsidR="00EC7BEB">
        <w:t>Additionally, the profitability of the company has declined over time, indicating negative trends. The influx of the Covid-19 pandemic, unstable economic stability within the nation, causing a rising inflation rate and rising cost of operations, can be recognised as a major trend causing a reduction in the profitability of the company</w:t>
      </w:r>
      <w:r w:rsidR="009A5354">
        <w:t xml:space="preserve"> (</w:t>
      </w:r>
      <w:r w:rsidR="009A5354" w:rsidRPr="009A5354">
        <w:t>Islam</w:t>
      </w:r>
      <w:r w:rsidR="009A5354">
        <w:t xml:space="preserve"> </w:t>
      </w:r>
      <w:proofErr w:type="spellStart"/>
      <w:r w:rsidR="009A5354" w:rsidRPr="009A5354">
        <w:rPr>
          <w:i/>
        </w:rPr>
        <w:t>et.al</w:t>
      </w:r>
      <w:proofErr w:type="spellEnd"/>
      <w:r w:rsidR="009A5354">
        <w:t xml:space="preserve"> </w:t>
      </w:r>
      <w:r w:rsidR="009A5354" w:rsidRPr="009A5354">
        <w:t>2023</w:t>
      </w:r>
      <w:r w:rsidR="009A5354">
        <w:t>)</w:t>
      </w:r>
      <w:r w:rsidR="00EC7BEB">
        <w:t xml:space="preserve">. It can be observed that the firm has been effective enough in managing its investment across the years, as signified by the ability of the company to manage its debt and equity to raise the required amount of capital. It is observed that the dependency on debt capital has been reduced, and equity financing has been improved, which proves a trend of solid capital structure strategies adopted by the selected company. </w:t>
      </w:r>
    </w:p>
    <w:p w14:paraId="6047E2F0" w14:textId="77777777" w:rsidR="00621A90" w:rsidRDefault="0027080D" w:rsidP="00BA55EE">
      <w:r>
        <w:t xml:space="preserve">In regard to the strengths of the company, a solid growth in terms of liquidity position is witnessed through improved performance in terms of current and quick ratios. </w:t>
      </w:r>
      <w:r w:rsidR="00CD5416">
        <w:t>Liquidity ratio implies how well the company is able to manage its liabilities against the assets held in a certain time period</w:t>
      </w:r>
      <w:r w:rsidR="005A3A1A">
        <w:t xml:space="preserve"> (</w:t>
      </w:r>
      <w:proofErr w:type="spellStart"/>
      <w:r w:rsidR="005A3A1A" w:rsidRPr="002C652C">
        <w:t>Olayinka</w:t>
      </w:r>
      <w:proofErr w:type="spellEnd"/>
      <w:r w:rsidR="005A3A1A" w:rsidRPr="002C652C">
        <w:t>, 2022</w:t>
      </w:r>
      <w:r w:rsidR="005A3A1A">
        <w:t>)</w:t>
      </w:r>
      <w:r w:rsidR="00CD5416">
        <w:t xml:space="preserve">. With an improving trend witnessed in current as well as quick ratios, it can be determined that strong liquidity is one of the major strengths of Tesla Inc. </w:t>
      </w:r>
      <w:r>
        <w:t xml:space="preserve">Additionally, the debt ratio has declined from the previous year's performance, indicating reduced dependency on debt financing. </w:t>
      </w:r>
    </w:p>
    <w:p w14:paraId="40D9F4B2" w14:textId="77777777" w:rsidR="00EC7BEB" w:rsidRPr="00BA55EE" w:rsidRDefault="0027080D" w:rsidP="00BA55EE">
      <w:r>
        <w:t xml:space="preserve">Likewise, the dependency on equity financing has significantly </w:t>
      </w:r>
      <w:r w:rsidR="00CD5416">
        <w:t>improved</w:t>
      </w:r>
      <w:r>
        <w:t xml:space="preserve"> over the period, implying one of the major strengths in terms of maintaining capital structure through the use of equity funds. </w:t>
      </w:r>
      <w:r w:rsidR="00CD5416">
        <w:t xml:space="preserve">Additionally, the credit risk of any company is measured by calculating the cash flow coverage ratio, which compares the total debt against the cash flow from operations. The cash flow coverage ratio of the company has also improved over time, which again represents the financial strength of Tesla Inc. </w:t>
      </w:r>
      <w:r w:rsidR="00240958">
        <w:t xml:space="preserve">Thus, better liquidity, ability to manage its investment and capital structure, as well as </w:t>
      </w:r>
      <w:r w:rsidR="00D7155C">
        <w:t xml:space="preserve">operating cash flow for management of the credit risks, are some of the potential strengths of the company. </w:t>
      </w:r>
    </w:p>
    <w:p w14:paraId="048D238A" w14:textId="77777777" w:rsidR="006924C7" w:rsidRDefault="0027080D" w:rsidP="003B03A9">
      <w:r>
        <w:t xml:space="preserve">In the case of Tesla </w:t>
      </w:r>
      <w:proofErr w:type="spellStart"/>
      <w:r>
        <w:t>Inc</w:t>
      </w:r>
      <w:proofErr w:type="spellEnd"/>
      <w:r>
        <w:t xml:space="preserve">, the major limitations or threats mainly comprise poor profitability performance as well as efficiency performance of the company. The declining operating as well as net profit margin ratios of the company </w:t>
      </w:r>
      <w:r w:rsidR="009A5354">
        <w:t>signifies</w:t>
      </w:r>
      <w:r>
        <w:t xml:space="preserve"> that either the cost of operations has increased rapidly, or the sales of the company have declined over the period of the last five years. It is </w:t>
      </w:r>
      <w:r>
        <w:lastRenderedPageBreak/>
        <w:t>therefore considered to be a major threat to the company. Moreover, a declining asset turnover ratio also implies poor performance of the company in terms of converting its assets into cash within a defined period of time</w:t>
      </w:r>
      <w:r w:rsidR="009A5354">
        <w:t xml:space="preserve"> (</w:t>
      </w:r>
      <w:proofErr w:type="spellStart"/>
      <w:r w:rsidR="009A5354" w:rsidRPr="00B82E16">
        <w:t>Shou</w:t>
      </w:r>
      <w:proofErr w:type="spellEnd"/>
      <w:r w:rsidR="009A5354" w:rsidRPr="00B82E16">
        <w:t>, 2022</w:t>
      </w:r>
      <w:r w:rsidR="009A5354">
        <w:t>)</w:t>
      </w:r>
      <w:r>
        <w:t xml:space="preserve">. This is again a major challenge that is faced by the company in the long run. </w:t>
      </w:r>
    </w:p>
    <w:p w14:paraId="35991490" w14:textId="77777777" w:rsidR="004D02A2" w:rsidRPr="003B03A9" w:rsidRDefault="0027080D" w:rsidP="003B03A9">
      <w:r>
        <w:t xml:space="preserve">A reduction in the return on equity ratio also indicates that the company is earning less profit on every dollar of the investment made by the shareholders. In the case of the selected brand, the return on equity is also witnessed to have declined </w:t>
      </w:r>
      <w:r w:rsidR="00EA1FD7">
        <w:t>in</w:t>
      </w:r>
      <w:r>
        <w:t xml:space="preserve"> 2021-2025, which is another potential threat for the company since the trust and level of confidence of the shareholders will be negatively affected due to this.  </w:t>
      </w:r>
    </w:p>
    <w:p w14:paraId="4CB6B154" w14:textId="77777777" w:rsidR="00855E52" w:rsidRDefault="00855E52" w:rsidP="00855E52">
      <w:pPr>
        <w:pStyle w:val="Heading1"/>
        <w:rPr>
          <w:lang w:val="en-US"/>
        </w:rPr>
      </w:pPr>
      <w:bookmarkStart w:id="5" w:name="_Toc227845221"/>
      <w:r w:rsidRPr="00AA6A8C">
        <w:rPr>
          <w:lang w:val="en-US"/>
        </w:rPr>
        <w:t>Working Capital Management Analysis</w:t>
      </w:r>
      <w:bookmarkEnd w:id="5"/>
      <w:r w:rsidRPr="00AA6A8C">
        <w:rPr>
          <w:lang w:val="en-US"/>
        </w:rPr>
        <w:t xml:space="preserve"> </w:t>
      </w:r>
    </w:p>
    <w:p w14:paraId="17BDB544" w14:textId="77777777" w:rsidR="00855E52" w:rsidRDefault="00855E52" w:rsidP="00855E52">
      <w:pPr>
        <w:pStyle w:val="Heading2"/>
      </w:pPr>
      <w:bookmarkStart w:id="6" w:name="_Toc227845222"/>
      <w:r w:rsidRPr="00D30D7D">
        <w:t>Cash Operating Cycle (CCC)</w:t>
      </w:r>
      <w:bookmarkEnd w:id="6"/>
    </w:p>
    <w:p w14:paraId="63DFABB2" w14:textId="77777777" w:rsidR="00855E52" w:rsidRPr="00301650" w:rsidRDefault="00855E52" w:rsidP="00855E52">
      <w:pPr>
        <w:rPr>
          <w:lang w:val="en-IN"/>
        </w:rPr>
      </w:pPr>
      <w:r w:rsidRPr="00301650">
        <w:rPr>
          <w:lang w:val="en-IN"/>
        </w:rPr>
        <w:t xml:space="preserve">Cash Operating Cycle (CCC) </w:t>
      </w:r>
      <w:r>
        <w:rPr>
          <w:lang w:val="en-IN"/>
        </w:rPr>
        <w:t xml:space="preserve">measures </w:t>
      </w:r>
      <w:proofErr w:type="spellStart"/>
      <w:r>
        <w:rPr>
          <w:lang w:val="en-IN"/>
        </w:rPr>
        <w:t>the</w:t>
      </w:r>
      <w:r w:rsidRPr="00301650">
        <w:rPr>
          <w:lang w:val="en-IN"/>
        </w:rPr>
        <w:t>efficiency</w:t>
      </w:r>
      <w:proofErr w:type="spellEnd"/>
      <w:r w:rsidRPr="00301650">
        <w:rPr>
          <w:lang w:val="en-IN"/>
        </w:rPr>
        <w:t xml:space="preserve"> of the company to convert its investment in inventory and other working capital elements into cash flow</w:t>
      </w:r>
      <w:r>
        <w:rPr>
          <w:lang w:val="en-IN"/>
        </w:rPr>
        <w:t xml:space="preserve"> (</w:t>
      </w:r>
      <w:proofErr w:type="spellStart"/>
      <w:r w:rsidRPr="00895396">
        <w:t>Asman</w:t>
      </w:r>
      <w:proofErr w:type="spellEnd"/>
      <w:r>
        <w:t xml:space="preserve"> et al., </w:t>
      </w:r>
      <w:r w:rsidRPr="00895396">
        <w:t>2022</w:t>
      </w:r>
      <w:r>
        <w:rPr>
          <w:lang w:val="en-IN"/>
        </w:rPr>
        <w:t>)</w:t>
      </w:r>
      <w:r w:rsidRPr="00301650">
        <w:rPr>
          <w:lang w:val="en-IN"/>
        </w:rPr>
        <w:t xml:space="preserve">. The ratio of efficiency </w:t>
      </w:r>
      <w:r>
        <w:rPr>
          <w:lang w:val="en-IN"/>
        </w:rPr>
        <w:t xml:space="preserve">calculated </w:t>
      </w:r>
      <w:r w:rsidRPr="00301650">
        <w:rPr>
          <w:lang w:val="en-IN"/>
        </w:rPr>
        <w:t>in the case of Tesla shows that there is an increasing cash operating cycle between the years 2021 and 2025.</w:t>
      </w:r>
    </w:p>
    <w:p w14:paraId="16CABC22" w14:textId="77777777" w:rsidR="00855E52" w:rsidRPr="00301650" w:rsidRDefault="00855E52" w:rsidP="00855E52">
      <w:pPr>
        <w:rPr>
          <w:lang w:val="en-IN"/>
        </w:rPr>
      </w:pPr>
      <w:r w:rsidRPr="00301650">
        <w:rPr>
          <w:lang w:val="en-IN"/>
        </w:rPr>
        <w:t xml:space="preserve">One of the reasons </w:t>
      </w:r>
      <w:r>
        <w:rPr>
          <w:lang w:val="en-IN"/>
        </w:rPr>
        <w:t xml:space="preserve">of the increasing cash operating cycle </w:t>
      </w:r>
      <w:r w:rsidRPr="00301650">
        <w:rPr>
          <w:lang w:val="en-IN"/>
        </w:rPr>
        <w:t xml:space="preserve">is because the inventory turnover ratio has reduced by 6.77 in 2021 to 4.68 in 2025. This indicates that Tesla is experiencing a slow-moving inventory turnover, thus high holding and carrying costs. </w:t>
      </w:r>
      <w:r w:rsidRPr="00497565">
        <w:t>This leads to a higher proportion of unsold goods being tied up in inventory, which locks in cash and reduces the efficiency of liquidity management</w:t>
      </w:r>
      <w:r w:rsidRPr="00301650">
        <w:rPr>
          <w:lang w:val="en-IN"/>
        </w:rPr>
        <w:t xml:space="preserve">. This </w:t>
      </w:r>
      <w:r>
        <w:rPr>
          <w:lang w:val="en-IN"/>
        </w:rPr>
        <w:t>can</w:t>
      </w:r>
      <w:r w:rsidRPr="00301650">
        <w:rPr>
          <w:lang w:val="en-IN"/>
        </w:rPr>
        <w:t xml:space="preserve"> be as a result of excessive production, inefficiencies in the supply chain or lack of alignment between the production and demand</w:t>
      </w:r>
      <w:r>
        <w:rPr>
          <w:lang w:val="en-IN"/>
        </w:rPr>
        <w:t xml:space="preserve"> (</w:t>
      </w:r>
      <w:r w:rsidRPr="00895396">
        <w:t>Habib</w:t>
      </w:r>
      <w:r>
        <w:t xml:space="preserve"> et al, </w:t>
      </w:r>
      <w:r w:rsidRPr="00895396">
        <w:t>2022</w:t>
      </w:r>
      <w:r>
        <w:rPr>
          <w:lang w:val="en-IN"/>
        </w:rPr>
        <w:t>)</w:t>
      </w:r>
      <w:r w:rsidRPr="00301650">
        <w:rPr>
          <w:lang w:val="en-IN"/>
        </w:rPr>
        <w:t>.</w:t>
      </w:r>
    </w:p>
    <w:p w14:paraId="7AA0307A" w14:textId="77777777" w:rsidR="00855E52" w:rsidRPr="00301650" w:rsidRDefault="00855E52" w:rsidP="00855E52">
      <w:pPr>
        <w:rPr>
          <w:lang w:val="en-IN"/>
        </w:rPr>
      </w:pPr>
      <w:r w:rsidRPr="00301650">
        <w:rPr>
          <w:lang w:val="en-IN"/>
        </w:rPr>
        <w:t>Also, the asset turnover ratio is lower compared to 1.14 in 20</w:t>
      </w:r>
      <w:r>
        <w:rPr>
          <w:lang w:val="en-IN"/>
        </w:rPr>
        <w:t xml:space="preserve">23 to </w:t>
      </w:r>
      <w:r w:rsidRPr="00301650">
        <w:rPr>
          <w:lang w:val="en-IN"/>
        </w:rPr>
        <w:t xml:space="preserve">0.73 in 2025, which means that Tesla is making less revenue per unit of assets. This is indicative of a larger resource inefficiency within the utilisation of resources, which further adds to a protracted cash conversion. Failure to deploy the assets in an efficient way </w:t>
      </w:r>
      <w:r>
        <w:rPr>
          <w:lang w:val="en-IN"/>
        </w:rPr>
        <w:t>decreases</w:t>
      </w:r>
      <w:r w:rsidRPr="00301650">
        <w:rPr>
          <w:lang w:val="en-IN"/>
        </w:rPr>
        <w:t xml:space="preserve"> cash inflows of operations.</w:t>
      </w:r>
    </w:p>
    <w:p w14:paraId="6E70A723" w14:textId="77777777" w:rsidR="00855E52" w:rsidRDefault="00855E52" w:rsidP="00855E52">
      <w:pPr>
        <w:pStyle w:val="Heading2"/>
      </w:pPr>
      <w:bookmarkStart w:id="7" w:name="_Toc227845223"/>
      <w:r w:rsidRPr="00D30D7D">
        <w:t>Liquidity Improvement Strategies</w:t>
      </w:r>
      <w:bookmarkEnd w:id="7"/>
    </w:p>
    <w:p w14:paraId="72C8DC6D" w14:textId="77777777" w:rsidR="00855E52" w:rsidRPr="00674BD2" w:rsidRDefault="00855E52" w:rsidP="00855E52">
      <w:pPr>
        <w:rPr>
          <w:lang w:val="en-IN"/>
        </w:rPr>
      </w:pPr>
      <w:r w:rsidRPr="00674BD2">
        <w:rPr>
          <w:lang w:val="en-IN"/>
        </w:rPr>
        <w:t xml:space="preserve">To resolve the issue of the declining cash operating cycle, Tesla </w:t>
      </w:r>
      <w:r>
        <w:rPr>
          <w:lang w:val="en-IN"/>
        </w:rPr>
        <w:t>needs</w:t>
      </w:r>
      <w:r w:rsidRPr="00674BD2">
        <w:rPr>
          <w:lang w:val="en-IN"/>
        </w:rPr>
        <w:t xml:space="preserve"> to implement a set of specific operating capital modifications that will help enhance liquidity and efficiency of operations. </w:t>
      </w:r>
      <w:r>
        <w:rPr>
          <w:lang w:val="en-IN"/>
        </w:rPr>
        <w:t>Firstly</w:t>
      </w:r>
      <w:r w:rsidRPr="00674BD2">
        <w:rPr>
          <w:lang w:val="en-IN"/>
        </w:rPr>
        <w:t xml:space="preserve">, there is the need to enhance inventory management because when inventory turnover is decreasing, it </w:t>
      </w:r>
      <w:r>
        <w:rPr>
          <w:lang w:val="en-IN"/>
        </w:rPr>
        <w:t>simplifies</w:t>
      </w:r>
      <w:r w:rsidRPr="00674BD2">
        <w:rPr>
          <w:lang w:val="en-IN"/>
        </w:rPr>
        <w:t xml:space="preserve"> that cash is stuck in inventory</w:t>
      </w:r>
      <w:r>
        <w:rPr>
          <w:lang w:val="en-IN"/>
        </w:rPr>
        <w:t xml:space="preserve"> (</w:t>
      </w:r>
      <w:r w:rsidRPr="00895396">
        <w:t>Farah</w:t>
      </w:r>
      <w:r>
        <w:t xml:space="preserve"> et al., </w:t>
      </w:r>
      <w:r w:rsidRPr="00895396">
        <w:t>2024</w:t>
      </w:r>
      <w:r>
        <w:rPr>
          <w:lang w:val="en-IN"/>
        </w:rPr>
        <w:t>)</w:t>
      </w:r>
      <w:r w:rsidRPr="00674BD2">
        <w:rPr>
          <w:lang w:val="en-IN"/>
        </w:rPr>
        <w:t xml:space="preserve">. Tesla can use Just-in-Time (JIT) to reduce the stock level and streamline the production to meet </w:t>
      </w:r>
      <w:r>
        <w:rPr>
          <w:lang w:val="en-IN"/>
        </w:rPr>
        <w:t>more</w:t>
      </w:r>
      <w:r w:rsidRPr="00674BD2">
        <w:rPr>
          <w:lang w:val="en-IN"/>
        </w:rPr>
        <w:t xml:space="preserve"> demand. Moreover, using modern AI and data analytics to predict demand will allow the company </w:t>
      </w:r>
      <w:r w:rsidRPr="00674BD2">
        <w:rPr>
          <w:lang w:val="en-IN"/>
        </w:rPr>
        <w:lastRenderedPageBreak/>
        <w:t xml:space="preserve">to plan production more accurately and rationalisation of product lines will allow to get rid of the slow-selling or out-of-date inventory. </w:t>
      </w:r>
    </w:p>
    <w:p w14:paraId="1EBD4566" w14:textId="77777777" w:rsidR="00855E52" w:rsidRPr="00674BD2" w:rsidRDefault="00855E52" w:rsidP="00855E52">
      <w:pPr>
        <w:rPr>
          <w:lang w:val="en-IN"/>
        </w:rPr>
      </w:pPr>
      <w:r w:rsidRPr="00674BD2">
        <w:rPr>
          <w:lang w:val="en-IN"/>
        </w:rPr>
        <w:t>Secondly, it must have a powerful receivables management in order to improve cash inflows. Tesla need</w:t>
      </w:r>
      <w:r>
        <w:rPr>
          <w:lang w:val="en-IN"/>
        </w:rPr>
        <w:t xml:space="preserve">ed better credit </w:t>
      </w:r>
      <w:r w:rsidRPr="00674BD2">
        <w:rPr>
          <w:lang w:val="en-IN"/>
        </w:rPr>
        <w:t>policies</w:t>
      </w:r>
      <w:r>
        <w:rPr>
          <w:lang w:val="en-IN"/>
        </w:rPr>
        <w:t xml:space="preserve"> which are </w:t>
      </w:r>
      <w:proofErr w:type="spellStart"/>
      <w:r>
        <w:rPr>
          <w:lang w:val="en-IN"/>
        </w:rPr>
        <w:t>highlystrict</w:t>
      </w:r>
      <w:proofErr w:type="spellEnd"/>
      <w:r>
        <w:rPr>
          <w:lang w:val="en-IN"/>
        </w:rPr>
        <w:t xml:space="preserve"> thereby</w:t>
      </w:r>
      <w:r w:rsidRPr="00674BD2">
        <w:rPr>
          <w:lang w:val="en-IN"/>
        </w:rPr>
        <w:t xml:space="preserve"> decreasing the credit period. To encourage customers to pay invoices earlier, it can give them early payment discounts, and the use of digital payment channels can simplify the collection process and help to minimize delays</w:t>
      </w:r>
      <w:r>
        <w:rPr>
          <w:lang w:val="en-IN"/>
        </w:rPr>
        <w:t xml:space="preserve"> (</w:t>
      </w:r>
      <w:proofErr w:type="spellStart"/>
      <w:r w:rsidRPr="00895396">
        <w:t>Sipilä</w:t>
      </w:r>
      <w:proofErr w:type="spellEnd"/>
      <w:r w:rsidRPr="00895396">
        <w:t>, 2024</w:t>
      </w:r>
      <w:r>
        <w:rPr>
          <w:lang w:val="en-IN"/>
        </w:rPr>
        <w:t>)</w:t>
      </w:r>
      <w:r w:rsidRPr="00674BD2">
        <w:rPr>
          <w:lang w:val="en-IN"/>
        </w:rPr>
        <w:t xml:space="preserve">. The shortened cash operating cycle </w:t>
      </w:r>
      <w:r>
        <w:rPr>
          <w:lang w:val="en-IN"/>
        </w:rPr>
        <w:t xml:space="preserve">is a </w:t>
      </w:r>
      <w:r w:rsidRPr="00674BD2">
        <w:rPr>
          <w:lang w:val="en-IN"/>
        </w:rPr>
        <w:t>direct result of a faster collection of receivables, and enhances liquidity.</w:t>
      </w:r>
    </w:p>
    <w:p w14:paraId="5E1C2103" w14:textId="77777777" w:rsidR="00855E52" w:rsidRPr="00674BD2" w:rsidRDefault="00855E52" w:rsidP="00855E52">
      <w:pPr>
        <w:rPr>
          <w:lang w:val="en-IN"/>
        </w:rPr>
      </w:pPr>
      <w:r w:rsidRPr="00674BD2">
        <w:rPr>
          <w:lang w:val="en-IN"/>
        </w:rPr>
        <w:t>Thirdly, Tesla can maximise the payables management by negotiating long-term payables with suppliers. This will enable the company to have longer cash held without necessarily affecting the operations</w:t>
      </w:r>
      <w:r>
        <w:rPr>
          <w:lang w:val="en-IN"/>
        </w:rPr>
        <w:t xml:space="preserve"> (</w:t>
      </w:r>
      <w:r w:rsidRPr="000D7740">
        <w:t>Barnabas</w:t>
      </w:r>
      <w:r>
        <w:t xml:space="preserve"> and</w:t>
      </w:r>
      <w:r w:rsidRPr="000D7740">
        <w:t xml:space="preserve"> </w:t>
      </w:r>
      <w:proofErr w:type="spellStart"/>
      <w:r w:rsidRPr="000D7740">
        <w:t>Oloyede</w:t>
      </w:r>
      <w:proofErr w:type="spellEnd"/>
      <w:r w:rsidRPr="000D7740">
        <w:t>, 2024</w:t>
      </w:r>
      <w:r>
        <w:rPr>
          <w:lang w:val="en-IN"/>
        </w:rPr>
        <w:t>)</w:t>
      </w:r>
      <w:r w:rsidRPr="00674BD2">
        <w:rPr>
          <w:lang w:val="en-IN"/>
        </w:rPr>
        <w:t>. It should, however, ensure that there are good relationships with the suppliers to prevent supply chain disruptions.</w:t>
      </w:r>
    </w:p>
    <w:p w14:paraId="782B4A73" w14:textId="77777777" w:rsidR="00855E52" w:rsidRPr="00A037D6" w:rsidRDefault="00855E52" w:rsidP="00855E52">
      <w:pPr>
        <w:rPr>
          <w:lang w:val="en-IN"/>
        </w:rPr>
      </w:pPr>
      <w:r w:rsidRPr="00674BD2">
        <w:rPr>
          <w:lang w:val="en-IN"/>
        </w:rPr>
        <w:t xml:space="preserve">Lastly, there should be enhancement in efficiency of cash utilisation as the cash ratios are on the decreasing trend indicating that cash available is not utilised efficiently. Tesla </w:t>
      </w:r>
      <w:r>
        <w:rPr>
          <w:lang w:val="en-IN"/>
        </w:rPr>
        <w:t>is needed</w:t>
      </w:r>
      <w:r w:rsidRPr="00674BD2">
        <w:rPr>
          <w:lang w:val="en-IN"/>
        </w:rPr>
        <w:t xml:space="preserve"> to invest excess cash in investment opportunities that have high returns or repay any outstanding debt to decrease the financial risk. Altogether, these working capital changes would assist Tesla to enhance liquidity, reduce the cash cycle, and enhance its financial performance</w:t>
      </w:r>
      <w:r w:rsidRPr="00A037D6">
        <w:rPr>
          <w:lang w:val="en-IN"/>
        </w:rPr>
        <w:t>.</w:t>
      </w:r>
    </w:p>
    <w:p w14:paraId="2FD4203B" w14:textId="77777777" w:rsidR="00855E52" w:rsidRDefault="00855E52" w:rsidP="00855E52">
      <w:pPr>
        <w:pStyle w:val="Heading2"/>
      </w:pPr>
      <w:bookmarkStart w:id="8" w:name="_Toc227845224"/>
      <w:r w:rsidRPr="00D30D7D">
        <w:t>Financing Options</w:t>
      </w:r>
      <w:bookmarkEnd w:id="8"/>
    </w:p>
    <w:p w14:paraId="77E5340C" w14:textId="77777777" w:rsidR="00855E52" w:rsidRPr="005116E3" w:rsidRDefault="00855E52" w:rsidP="00855E52">
      <w:pPr>
        <w:rPr>
          <w:lang w:val="en-IN"/>
        </w:rPr>
      </w:pPr>
      <w:r w:rsidRPr="005116E3">
        <w:rPr>
          <w:lang w:val="en-IN"/>
        </w:rPr>
        <w:t xml:space="preserve">The short term and long-term financing solutions </w:t>
      </w:r>
      <w:r>
        <w:rPr>
          <w:lang w:val="en-IN"/>
        </w:rPr>
        <w:t>are</w:t>
      </w:r>
      <w:r w:rsidRPr="005116E3">
        <w:rPr>
          <w:lang w:val="en-IN"/>
        </w:rPr>
        <w:t xml:space="preserve"> different but </w:t>
      </w:r>
      <w:r>
        <w:rPr>
          <w:lang w:val="en-IN"/>
        </w:rPr>
        <w:t xml:space="preserve">plays </w:t>
      </w:r>
      <w:proofErr w:type="spellStart"/>
      <w:r>
        <w:rPr>
          <w:lang w:val="en-IN"/>
        </w:rPr>
        <w:t>a</w:t>
      </w:r>
      <w:r w:rsidRPr="005116E3">
        <w:rPr>
          <w:lang w:val="en-IN"/>
        </w:rPr>
        <w:t>complementary</w:t>
      </w:r>
      <w:proofErr w:type="spellEnd"/>
      <w:r w:rsidRPr="005116E3">
        <w:rPr>
          <w:lang w:val="en-IN"/>
        </w:rPr>
        <w:t xml:space="preserve"> role in the management of financial needs of a firm; especially the working capital and the long-term growth of a firm. Immediate liquidity needs are </w:t>
      </w:r>
      <w:r>
        <w:rPr>
          <w:lang w:val="en-IN"/>
        </w:rPr>
        <w:t xml:space="preserve">ensured with the </w:t>
      </w:r>
      <w:r w:rsidRPr="005116E3">
        <w:rPr>
          <w:lang w:val="en-IN"/>
        </w:rPr>
        <w:t>short-term finance which includes bank overdraft, trade credit and short-term loans</w:t>
      </w:r>
      <w:r>
        <w:rPr>
          <w:lang w:val="en-IN"/>
        </w:rPr>
        <w:t xml:space="preserve"> (</w:t>
      </w:r>
      <w:proofErr w:type="spellStart"/>
      <w:r w:rsidRPr="000D7740">
        <w:t>Iheanacho</w:t>
      </w:r>
      <w:proofErr w:type="spellEnd"/>
      <w:r w:rsidRPr="000D7740">
        <w:t xml:space="preserve">, </w:t>
      </w:r>
      <w:r>
        <w:t>2025</w:t>
      </w:r>
      <w:r>
        <w:rPr>
          <w:lang w:val="en-IN"/>
        </w:rPr>
        <w:t>)</w:t>
      </w:r>
      <w:r w:rsidRPr="005116E3">
        <w:rPr>
          <w:lang w:val="en-IN"/>
        </w:rPr>
        <w:t>. In the case of Tesla, this financing would assist in dealing with the temporary cash flow crunches that it will experience due to its increasing cash operating cycle. The key benefits are the high accessibility to funds, flexibility, and comparatively low start-up costs. There are however, high risks associated with short-term financing such as frequent refinancing, interest rate risks, and a high liquidity pressure due to failure to meet obligations within the stipulated time. The dependence on short-term funding can thus lead to financial instability.</w:t>
      </w:r>
    </w:p>
    <w:p w14:paraId="2F0AAE8A" w14:textId="77777777" w:rsidR="00855E52" w:rsidRPr="005116E3" w:rsidRDefault="00855E52" w:rsidP="00855E52">
      <w:pPr>
        <w:rPr>
          <w:lang w:val="en-IN"/>
        </w:rPr>
      </w:pPr>
      <w:r w:rsidRPr="005116E3">
        <w:rPr>
          <w:lang w:val="en-IN"/>
        </w:rPr>
        <w:t xml:space="preserve">Long-term financing, </w:t>
      </w:r>
      <w:r>
        <w:rPr>
          <w:lang w:val="en-IN"/>
        </w:rPr>
        <w:t>is</w:t>
      </w:r>
      <w:r w:rsidRPr="005116E3">
        <w:rPr>
          <w:lang w:val="en-IN"/>
        </w:rPr>
        <w:t xml:space="preserve"> encompasses issuing of equity, bonds and long-term debts</w:t>
      </w:r>
      <w:r>
        <w:rPr>
          <w:lang w:val="en-IN"/>
        </w:rPr>
        <w:t xml:space="preserve"> (</w:t>
      </w:r>
      <w:proofErr w:type="spellStart"/>
      <w:r w:rsidRPr="00C26056">
        <w:t>Krinichansky</w:t>
      </w:r>
      <w:proofErr w:type="spellEnd"/>
      <w:r w:rsidRPr="00C26056">
        <w:t>, 2025</w:t>
      </w:r>
      <w:r>
        <w:rPr>
          <w:lang w:val="en-IN"/>
        </w:rPr>
        <w:t>). Besides,</w:t>
      </w:r>
      <w:r w:rsidRPr="005116E3">
        <w:rPr>
          <w:lang w:val="en-IN"/>
        </w:rPr>
        <w:t xml:space="preserve"> on the other hand is more appropriate to finance major investments like research and development, infrastructure development and new production facilities. In the case of a capital-intensive firm such as Tesla, long-term funding is a stable funding option, since the </w:t>
      </w:r>
      <w:r w:rsidRPr="005116E3">
        <w:rPr>
          <w:lang w:val="en-IN"/>
        </w:rPr>
        <w:lastRenderedPageBreak/>
        <w:t xml:space="preserve">repayment is </w:t>
      </w:r>
      <w:r>
        <w:rPr>
          <w:lang w:val="en-IN"/>
        </w:rPr>
        <w:t xml:space="preserve">done </w:t>
      </w:r>
      <w:r w:rsidRPr="005116E3">
        <w:rPr>
          <w:lang w:val="en-IN"/>
        </w:rPr>
        <w:t xml:space="preserve">over a longer time span, and the pressure affecting the short-term financial situation decreases. Also, long-term debt may be beneficial in case of the stable interest rates, whereas equity financing does not require any payments at all. </w:t>
      </w:r>
      <w:r>
        <w:rPr>
          <w:lang w:val="en-IN"/>
        </w:rPr>
        <w:t>However</w:t>
      </w:r>
      <w:r w:rsidRPr="005116E3">
        <w:rPr>
          <w:lang w:val="en-IN"/>
        </w:rPr>
        <w:t>, there are also disadvantages of these possibilities: equity issue dilutes the control of current shareholders and long-term debt adds to the overall financial obligations and interest expenses in the long term.</w:t>
      </w:r>
    </w:p>
    <w:p w14:paraId="47D6B97A" w14:textId="77777777" w:rsidR="00855E52" w:rsidRPr="000242E1" w:rsidRDefault="00855E52" w:rsidP="00855E52">
      <w:pPr>
        <w:rPr>
          <w:lang w:val="en-IN"/>
        </w:rPr>
      </w:pPr>
      <w:r w:rsidRPr="005116E3">
        <w:rPr>
          <w:lang w:val="en-IN"/>
        </w:rPr>
        <w:t>Comparatively, short-term financing is suitable to meet the operational requirements and working capital changes on a day-to-day basis, and long-term financing is relevant to the long-term growth and strategic goals.</w:t>
      </w:r>
    </w:p>
    <w:p w14:paraId="139652E4" w14:textId="77777777" w:rsidR="00855E52" w:rsidRDefault="00855E52" w:rsidP="00855E52">
      <w:pPr>
        <w:pStyle w:val="Heading1"/>
        <w:rPr>
          <w:lang w:val="en-US"/>
        </w:rPr>
      </w:pPr>
      <w:bookmarkStart w:id="9" w:name="_Toc227845225"/>
      <w:r w:rsidRPr="00AA6A8C">
        <w:rPr>
          <w:lang w:val="en-US"/>
        </w:rPr>
        <w:t>Strategic Financial Restructuring Plan</w:t>
      </w:r>
      <w:bookmarkEnd w:id="9"/>
      <w:r w:rsidRPr="00AA6A8C">
        <w:rPr>
          <w:lang w:val="en-US"/>
        </w:rPr>
        <w:t xml:space="preserve"> </w:t>
      </w:r>
    </w:p>
    <w:p w14:paraId="08F6B8F1" w14:textId="77777777" w:rsidR="00855E52" w:rsidRDefault="00855E52" w:rsidP="00855E52">
      <w:pPr>
        <w:pStyle w:val="Heading2"/>
      </w:pPr>
      <w:bookmarkStart w:id="10" w:name="_Toc227845226"/>
      <w:r w:rsidRPr="00D30D7D">
        <w:t>Restructuring Recommendations</w:t>
      </w:r>
      <w:bookmarkEnd w:id="10"/>
    </w:p>
    <w:p w14:paraId="7C21AD4B" w14:textId="77777777" w:rsidR="00855E52" w:rsidRPr="00B62CE7" w:rsidRDefault="00855E52" w:rsidP="00855E52">
      <w:pPr>
        <w:rPr>
          <w:lang w:val="en-IN"/>
        </w:rPr>
      </w:pPr>
      <w:r w:rsidRPr="00B62CE7">
        <w:rPr>
          <w:lang w:val="en-IN"/>
        </w:rPr>
        <w:t xml:space="preserve">One of the financial restructuring options that can be used by Tesla is an equity injection, which is to raise more capital by issuing shares to </w:t>
      </w:r>
      <w:r>
        <w:rPr>
          <w:lang w:val="en-IN"/>
        </w:rPr>
        <w:t xml:space="preserve">either existing </w:t>
      </w:r>
      <w:r w:rsidRPr="00B62CE7">
        <w:rPr>
          <w:lang w:val="en-IN"/>
        </w:rPr>
        <w:t xml:space="preserve">shareholders or new shareholders. The given strategy is especially suitable in </w:t>
      </w:r>
      <w:r>
        <w:rPr>
          <w:lang w:val="en-IN"/>
        </w:rPr>
        <w:t>the</w:t>
      </w:r>
      <w:r w:rsidRPr="00B62CE7">
        <w:rPr>
          <w:lang w:val="en-IN"/>
        </w:rPr>
        <w:t xml:space="preserve"> recent financial patterns of Tesla, such as a decrease in profitability (net profit margin decreasing to 4.06% in 2025) and deteriorating efficiency ratios, which means that Tesla will put an additional strain on its internal cash generation.</w:t>
      </w:r>
    </w:p>
    <w:p w14:paraId="33021BD8" w14:textId="77777777" w:rsidR="00855E52" w:rsidRPr="00B62CE7" w:rsidRDefault="00855E52" w:rsidP="00855E52">
      <w:pPr>
        <w:rPr>
          <w:lang w:val="en-IN"/>
        </w:rPr>
      </w:pPr>
      <w:r w:rsidRPr="00B62CE7">
        <w:rPr>
          <w:lang w:val="en-IN"/>
        </w:rPr>
        <w:t xml:space="preserve">Equity injection would be a great </w:t>
      </w:r>
      <w:r>
        <w:rPr>
          <w:lang w:val="en-IN"/>
        </w:rPr>
        <w:t>use</w:t>
      </w:r>
      <w:r w:rsidRPr="00B62CE7">
        <w:rPr>
          <w:lang w:val="en-IN"/>
        </w:rPr>
        <w:t xml:space="preserve"> to the financial status of Tesla as it would enhance its capital base, but not debt. Equity financing, as opposed to borrowing, does not involve any paying of fixed interest, which alleviates the financial burden and enhances liquidity</w:t>
      </w:r>
      <w:r>
        <w:rPr>
          <w:lang w:val="en-IN"/>
        </w:rPr>
        <w:t xml:space="preserve"> (</w:t>
      </w:r>
      <w:r w:rsidRPr="00C26056">
        <w:t>Feng</w:t>
      </w:r>
      <w:r>
        <w:t xml:space="preserve"> and</w:t>
      </w:r>
      <w:r w:rsidRPr="00C26056">
        <w:t xml:space="preserve"> Xu, 2026</w:t>
      </w:r>
      <w:r>
        <w:rPr>
          <w:lang w:val="en-IN"/>
        </w:rPr>
        <w:t>)</w:t>
      </w:r>
      <w:r w:rsidRPr="00B62CE7">
        <w:rPr>
          <w:lang w:val="en-IN"/>
        </w:rPr>
        <w:t xml:space="preserve">. </w:t>
      </w:r>
      <w:r>
        <w:rPr>
          <w:lang w:val="en-IN"/>
        </w:rPr>
        <w:t>This is highly useful</w:t>
      </w:r>
      <w:r w:rsidRPr="00B62CE7">
        <w:rPr>
          <w:lang w:val="en-IN"/>
        </w:rPr>
        <w:t xml:space="preserve"> in the present environment whereby the cash operating cycle of Tesla is </w:t>
      </w:r>
      <w:r>
        <w:rPr>
          <w:lang w:val="en-IN"/>
        </w:rPr>
        <w:t>increasing</w:t>
      </w:r>
      <w:r w:rsidRPr="00B62CE7">
        <w:rPr>
          <w:lang w:val="en-IN"/>
        </w:rPr>
        <w:t xml:space="preserve"> and more cash is held in inventory and operating cycles. Equity injection would help Tesla to maintain adequate liquidity to meet its working capital requirement and operations.</w:t>
      </w:r>
    </w:p>
    <w:p w14:paraId="72F30236" w14:textId="77777777" w:rsidR="00855E52" w:rsidRPr="00B62CE7" w:rsidRDefault="00855E52" w:rsidP="00855E52">
      <w:pPr>
        <w:rPr>
          <w:lang w:val="en-IN"/>
        </w:rPr>
      </w:pPr>
      <w:r w:rsidRPr="00B62CE7">
        <w:rPr>
          <w:lang w:val="en-IN"/>
        </w:rPr>
        <w:t xml:space="preserve">Moreover, this would enhance the gearing structure of Tesla. The debt-to-equity ratio (0.10 in 2025) is rather low at the moment, which means that the company can raise funds, but raising equity will improve financial stability and minimize the risk. Equity base also enhances creditworthiness as it is easier and </w:t>
      </w:r>
      <w:r>
        <w:rPr>
          <w:lang w:val="en-IN"/>
        </w:rPr>
        <w:t xml:space="preserve">provides opportunities </w:t>
      </w:r>
      <w:r w:rsidRPr="00B62CE7">
        <w:rPr>
          <w:lang w:val="en-IN"/>
        </w:rPr>
        <w:t>to seek debt financing in future in case the need arises</w:t>
      </w:r>
      <w:r>
        <w:rPr>
          <w:lang w:val="en-IN"/>
        </w:rPr>
        <w:t xml:space="preserve"> (</w:t>
      </w:r>
      <w:r w:rsidRPr="00C26056">
        <w:t>Boonen</w:t>
      </w:r>
      <w:r>
        <w:t xml:space="preserve"> et al., </w:t>
      </w:r>
      <w:r w:rsidRPr="00C26056">
        <w:t>2025</w:t>
      </w:r>
      <w:r>
        <w:rPr>
          <w:lang w:val="en-IN"/>
        </w:rPr>
        <w:t>)</w:t>
      </w:r>
      <w:r w:rsidRPr="00B62CE7">
        <w:rPr>
          <w:lang w:val="en-IN"/>
        </w:rPr>
        <w:t>.</w:t>
      </w:r>
    </w:p>
    <w:p w14:paraId="6FA8BC2A" w14:textId="77777777" w:rsidR="00855E52" w:rsidRPr="00B62CE7" w:rsidRDefault="00855E52" w:rsidP="00855E52">
      <w:pPr>
        <w:rPr>
          <w:lang w:val="en-IN"/>
        </w:rPr>
      </w:pPr>
      <w:r w:rsidRPr="00B62CE7">
        <w:rPr>
          <w:lang w:val="en-IN"/>
        </w:rPr>
        <w:t>Equity injection can be used to complement long-term investments (into new markets, innovative technologies development, increasing production capacity) and is a strategic advantage. This is in line with the growth-oriented Tesla business model, which involves a lot of capital investment. It also enables the company to stay flexible since it does not come with</w:t>
      </w:r>
      <w:r>
        <w:rPr>
          <w:lang w:val="en-IN"/>
        </w:rPr>
        <w:t xml:space="preserve"> any kind of the restrictions.</w:t>
      </w:r>
    </w:p>
    <w:p w14:paraId="37477C56" w14:textId="77777777" w:rsidR="00855E52" w:rsidRPr="00B62CE7" w:rsidRDefault="00855E52" w:rsidP="00855E52">
      <w:pPr>
        <w:rPr>
          <w:lang w:val="en-IN"/>
        </w:rPr>
      </w:pPr>
      <w:proofErr w:type="spellStart"/>
      <w:r>
        <w:rPr>
          <w:lang w:val="en-IN"/>
        </w:rPr>
        <w:t>However,there</w:t>
      </w:r>
      <w:proofErr w:type="spellEnd"/>
      <w:r>
        <w:rPr>
          <w:lang w:val="en-IN"/>
        </w:rPr>
        <w:t xml:space="preserve"> are certain kind of the</w:t>
      </w:r>
      <w:r w:rsidRPr="00B62CE7">
        <w:rPr>
          <w:lang w:val="en-IN"/>
        </w:rPr>
        <w:t xml:space="preserve"> limitations. The issue of new shares can result in dilution of ownership, loss of control over the current shareholders and also could affect the earnings per </w:t>
      </w:r>
      <w:r w:rsidRPr="00B62CE7">
        <w:rPr>
          <w:lang w:val="en-IN"/>
        </w:rPr>
        <w:lastRenderedPageBreak/>
        <w:t>share. This may impact on the short-term investor sentiment</w:t>
      </w:r>
      <w:r>
        <w:rPr>
          <w:lang w:val="en-IN"/>
        </w:rPr>
        <w:t xml:space="preserve"> (</w:t>
      </w:r>
      <w:r w:rsidRPr="00C26056">
        <w:t>H</w:t>
      </w:r>
      <w:r>
        <w:t xml:space="preserve">e et al., </w:t>
      </w:r>
      <w:r w:rsidRPr="00C26056">
        <w:t>2022</w:t>
      </w:r>
      <w:r>
        <w:rPr>
          <w:lang w:val="en-IN"/>
        </w:rPr>
        <w:t>)</w:t>
      </w:r>
      <w:r w:rsidRPr="00B62CE7">
        <w:rPr>
          <w:lang w:val="en-IN"/>
        </w:rPr>
        <w:t xml:space="preserve">. </w:t>
      </w:r>
      <w:r>
        <w:rPr>
          <w:lang w:val="en-IN"/>
        </w:rPr>
        <w:t>On the other hand,</w:t>
      </w:r>
      <w:r w:rsidRPr="00B62CE7">
        <w:rPr>
          <w:lang w:val="en-IN"/>
        </w:rPr>
        <w:t xml:space="preserve"> the funds collected are used well to enhance efficiency and profitability of the operations, the long-term effects on the shareholder value will be positive.</w:t>
      </w:r>
    </w:p>
    <w:p w14:paraId="4C79CA6E" w14:textId="77777777" w:rsidR="00855E52" w:rsidRPr="003765FB" w:rsidRDefault="00855E52" w:rsidP="00855E52">
      <w:pPr>
        <w:rPr>
          <w:lang w:val="en-IN"/>
        </w:rPr>
      </w:pPr>
      <w:r w:rsidRPr="00B62CE7">
        <w:rPr>
          <w:lang w:val="en-IN"/>
        </w:rPr>
        <w:t>All in all, an equity injection is a low-risk and sustainable restructuring of Tesla, which would boost liquidity, balance sheet, and further growth without adding to the financial burdens.</w:t>
      </w:r>
    </w:p>
    <w:p w14:paraId="7757B9F8" w14:textId="77777777" w:rsidR="00855E52" w:rsidRDefault="00855E52" w:rsidP="00855E52">
      <w:pPr>
        <w:pStyle w:val="Heading2"/>
        <w:rPr>
          <w:lang w:val="en-IN"/>
        </w:rPr>
      </w:pPr>
      <w:bookmarkStart w:id="11" w:name="_Toc227845227"/>
      <w:r w:rsidRPr="00D30D7D">
        <w:t>Impact Evaluation</w:t>
      </w:r>
      <w:bookmarkEnd w:id="11"/>
    </w:p>
    <w:p w14:paraId="7B866164" w14:textId="77777777" w:rsidR="00855E52" w:rsidRPr="00EB0E5D" w:rsidRDefault="00855E52" w:rsidP="00855E52">
      <w:pPr>
        <w:rPr>
          <w:lang w:val="en-IN"/>
        </w:rPr>
      </w:pPr>
      <w:r w:rsidRPr="00EB0E5D">
        <w:rPr>
          <w:lang w:val="en-IN"/>
        </w:rPr>
        <w:t>The suggested equity injection would have a great effect on the financial structure and performance of Tesla especially shareholder value, debt profile and flexibility of operations.</w:t>
      </w:r>
    </w:p>
    <w:p w14:paraId="6D5334BC" w14:textId="77777777" w:rsidR="00855E52" w:rsidRPr="00EB0E5D" w:rsidRDefault="00855E52" w:rsidP="00855E52">
      <w:pPr>
        <w:rPr>
          <w:lang w:val="en-IN"/>
        </w:rPr>
      </w:pPr>
      <w:r>
        <w:rPr>
          <w:lang w:val="en-IN"/>
        </w:rPr>
        <w:t>In</w:t>
      </w:r>
      <w:r w:rsidRPr="00EB0E5D">
        <w:rPr>
          <w:lang w:val="en-IN"/>
        </w:rPr>
        <w:t xml:space="preserve"> long term it </w:t>
      </w:r>
      <w:r>
        <w:rPr>
          <w:lang w:val="en-IN"/>
        </w:rPr>
        <w:t>can</w:t>
      </w:r>
      <w:r w:rsidRPr="00EB0E5D">
        <w:rPr>
          <w:lang w:val="en-IN"/>
        </w:rPr>
        <w:t xml:space="preserve"> have a positive impact on shareholder value</w:t>
      </w:r>
      <w:r>
        <w:rPr>
          <w:lang w:val="en-IN"/>
        </w:rPr>
        <w:t xml:space="preserve"> but in short term mixed responses can be seen</w:t>
      </w:r>
      <w:r w:rsidRPr="00EB0E5D">
        <w:rPr>
          <w:lang w:val="en-IN"/>
        </w:rPr>
        <w:t>. The new shares could result in dilution of the shareholder and earnings per share (EPS) which might adversely impact on the market perception and share price in the short run</w:t>
      </w:r>
      <w:r>
        <w:rPr>
          <w:lang w:val="en-IN"/>
        </w:rPr>
        <w:t xml:space="preserve"> (</w:t>
      </w:r>
      <w:proofErr w:type="spellStart"/>
      <w:r w:rsidRPr="00C26056">
        <w:t>Kaphle</w:t>
      </w:r>
      <w:proofErr w:type="spellEnd"/>
      <w:r w:rsidRPr="00C26056">
        <w:t>, 2025</w:t>
      </w:r>
      <w:r>
        <w:rPr>
          <w:lang w:val="en-IN"/>
        </w:rPr>
        <w:t>)</w:t>
      </w:r>
      <w:r w:rsidRPr="00EB0E5D">
        <w:rPr>
          <w:lang w:val="en-IN"/>
        </w:rPr>
        <w:t>. To investors, equity issuance could be considered a pointer that internal cash flow is weakening, as Tesla is experiencing deteriorating profitability ratios. But when the capital raised is invested in high-paying projects, which is innovation, expansion, or efficiency, it may increase future earnings potential. This may have the long-term effect of enhancing the value of firms and counter-balancing the original dilution effect and eventually benefit the shareholders by raising the value of their shares.</w:t>
      </w:r>
    </w:p>
    <w:p w14:paraId="2C1AF06E" w14:textId="77777777" w:rsidR="00855E52" w:rsidRPr="00EB0E5D" w:rsidRDefault="00855E52" w:rsidP="00855E52">
      <w:pPr>
        <w:rPr>
          <w:lang w:val="en-IN"/>
        </w:rPr>
      </w:pPr>
      <w:r w:rsidRPr="00EB0E5D">
        <w:rPr>
          <w:lang w:val="en-IN"/>
        </w:rPr>
        <w:t xml:space="preserve">In the aspects of debt structure, an equity injection will enhance the financial viability of Tesla as it will minimize the use of external borrowing. Having a fairly low debt-to-equity ratio of 0.10 in 2025, Tesla is not an overly leveraged company, yet higher equity will reduce financial risk and enhance solvency. This </w:t>
      </w:r>
      <w:r>
        <w:rPr>
          <w:lang w:val="en-IN"/>
        </w:rPr>
        <w:t>decreases</w:t>
      </w:r>
      <w:r w:rsidRPr="00EB0E5D">
        <w:rPr>
          <w:lang w:val="en-IN"/>
        </w:rPr>
        <w:t xml:space="preserve"> the fixed interest payments and </w:t>
      </w:r>
      <w:r>
        <w:rPr>
          <w:lang w:val="en-IN"/>
        </w:rPr>
        <w:t>helps</w:t>
      </w:r>
      <w:r w:rsidRPr="00EB0E5D">
        <w:rPr>
          <w:lang w:val="en-IN"/>
        </w:rPr>
        <w:t xml:space="preserve"> the company in times of economic uncertainty or decreasing cash flows</w:t>
      </w:r>
      <w:r>
        <w:rPr>
          <w:lang w:val="en-IN"/>
        </w:rPr>
        <w:t xml:space="preserve"> (</w:t>
      </w:r>
      <w:proofErr w:type="spellStart"/>
      <w:r w:rsidRPr="00C26056">
        <w:t>Poudyal</w:t>
      </w:r>
      <w:proofErr w:type="spellEnd"/>
      <w:r w:rsidRPr="00C26056">
        <w:t>, 2025</w:t>
      </w:r>
      <w:r>
        <w:rPr>
          <w:lang w:val="en-IN"/>
        </w:rPr>
        <w:t>)</w:t>
      </w:r>
      <w:r w:rsidRPr="00EB0E5D">
        <w:rPr>
          <w:lang w:val="en-IN"/>
        </w:rPr>
        <w:t>. Also, an increased equity base will increase the creditworthiness, and Tesla will be able to borrow at a lower interest in the future in case of necessity. In general, there is more conservative and resilient debt structure.</w:t>
      </w:r>
    </w:p>
    <w:p w14:paraId="2086879A" w14:textId="77777777" w:rsidR="00855E52" w:rsidRPr="00EB0E5D" w:rsidRDefault="00855E52" w:rsidP="00855E52">
      <w:pPr>
        <w:rPr>
          <w:lang w:val="en-IN"/>
        </w:rPr>
      </w:pPr>
      <w:r w:rsidRPr="00EB0E5D">
        <w:rPr>
          <w:lang w:val="en-IN"/>
        </w:rPr>
        <w:t>Equity financing offers a significant benefit in terms of the flexibility of operations. It does not require a set repayment timetable and covenants as does debt, thus Tesla is freer to make decisions. This is an important attribute to a capital-intensive and innovation-driven company because the company can always invest in research and development, expand its production and enter new markets without the financial strain. In addition, equity financing will enhance the liquidity of Tesla, which will allow it to control the working capital cycle more efficiently, and address risks related to a slow cash turnover</w:t>
      </w:r>
      <w:r>
        <w:rPr>
          <w:lang w:val="en-IN"/>
        </w:rPr>
        <w:t xml:space="preserve"> (</w:t>
      </w:r>
      <w:r w:rsidRPr="0034046C">
        <w:t xml:space="preserve">Wang, </w:t>
      </w:r>
      <w:r>
        <w:t>2</w:t>
      </w:r>
      <w:r w:rsidRPr="0034046C">
        <w:t>025)</w:t>
      </w:r>
      <w:r w:rsidRPr="00EB0E5D">
        <w:rPr>
          <w:lang w:val="en-IN"/>
        </w:rPr>
        <w:t>.</w:t>
      </w:r>
    </w:p>
    <w:p w14:paraId="640CD80A" w14:textId="77777777" w:rsidR="00855E52" w:rsidRPr="00913628" w:rsidRDefault="00855E52" w:rsidP="00855E52">
      <w:pPr>
        <w:rPr>
          <w:lang w:val="en-IN"/>
        </w:rPr>
      </w:pPr>
      <w:r w:rsidRPr="00EB0E5D">
        <w:rPr>
          <w:lang w:val="en-IN"/>
        </w:rPr>
        <w:lastRenderedPageBreak/>
        <w:t>On the whole, equity injection can cause short-term issues among shareholders, but it will improve Tesla financial status, minimize risk, and increase flexibility in strategic options in the long term, which is why it is a viable restructuring choice.</w:t>
      </w:r>
    </w:p>
    <w:p w14:paraId="5BC8E135" w14:textId="77777777" w:rsidR="00855E52" w:rsidRDefault="00855E52" w:rsidP="00855E52">
      <w:pPr>
        <w:pStyle w:val="Heading2"/>
      </w:pPr>
      <w:bookmarkStart w:id="12" w:name="_Toc227845228"/>
      <w:r w:rsidRPr="00D30D7D">
        <w:t>Global &amp; Ethical Consideration</w:t>
      </w:r>
      <w:bookmarkEnd w:id="12"/>
    </w:p>
    <w:p w14:paraId="44748578" w14:textId="77777777" w:rsidR="00855E52" w:rsidRPr="004D3BF1" w:rsidRDefault="00855E52" w:rsidP="00855E52">
      <w:pPr>
        <w:rPr>
          <w:lang w:val="en-IN"/>
        </w:rPr>
      </w:pPr>
      <w:r w:rsidRPr="004D3BF1">
        <w:rPr>
          <w:lang w:val="en-IN"/>
        </w:rPr>
        <w:t>When dealing with the issue of equity injection as an element of financial restructuring, Tesla, Inc. will need to pay close attention to a number of international and ethical aspects such as taxation, currency risk, inflation, and corporate social responsibility (CSR) since they can have a strong impact on the financial results and stakeholder image.</w:t>
      </w:r>
    </w:p>
    <w:p w14:paraId="453136EB" w14:textId="77777777" w:rsidR="00855E52" w:rsidRPr="004D3BF1" w:rsidRDefault="00855E52" w:rsidP="00855E52">
      <w:pPr>
        <w:rPr>
          <w:lang w:val="en-IN"/>
        </w:rPr>
      </w:pPr>
      <w:r w:rsidRPr="004D3BF1">
        <w:rPr>
          <w:lang w:val="en-IN"/>
        </w:rPr>
        <w:t>Taxation wise Tesla would be subjected to different corporate taxation systems, withholding taxes and regulatory provisions in different jurisdictions as it seeks to raise equity in such jurisdictions. When conducting business globally, profits can be taxed in different ways, depending on their place of origin</w:t>
      </w:r>
      <w:r>
        <w:rPr>
          <w:lang w:val="en-IN"/>
        </w:rPr>
        <w:t xml:space="preserve"> (</w:t>
      </w:r>
      <w:proofErr w:type="spellStart"/>
      <w:r w:rsidRPr="00F373AB">
        <w:t>Hebous</w:t>
      </w:r>
      <w:proofErr w:type="spellEnd"/>
      <w:r>
        <w:t xml:space="preserve"> et al., </w:t>
      </w:r>
      <w:r w:rsidRPr="00F373AB">
        <w:t>2024</w:t>
      </w:r>
      <w:r>
        <w:rPr>
          <w:lang w:val="en-IN"/>
        </w:rPr>
        <w:t>)</w:t>
      </w:r>
      <w:r w:rsidRPr="004D3BF1">
        <w:rPr>
          <w:lang w:val="en-IN"/>
        </w:rPr>
        <w:t xml:space="preserve">. Tesla should also make sure that it is not violating international tax regulations and to prevent aggressive tax avoidance policies as the latter may damage its reputation and result in legal consequences. </w:t>
      </w:r>
    </w:p>
    <w:p w14:paraId="0C14A58C" w14:textId="77777777" w:rsidR="00855E52" w:rsidRPr="004D3BF1" w:rsidRDefault="00855E52" w:rsidP="00855E52">
      <w:pPr>
        <w:rPr>
          <w:lang w:val="en-IN"/>
        </w:rPr>
      </w:pPr>
      <w:r w:rsidRPr="004D3BF1">
        <w:rPr>
          <w:lang w:val="en-IN"/>
        </w:rPr>
        <w:t>Another critical consideration is the currency risk because Tesla also incurred revenues and costs in various currencies</w:t>
      </w:r>
      <w:r>
        <w:rPr>
          <w:lang w:val="en-IN"/>
        </w:rPr>
        <w:t xml:space="preserve"> (</w:t>
      </w:r>
      <w:r w:rsidRPr="001210E9">
        <w:t>Zaggia2022</w:t>
      </w:r>
      <w:r>
        <w:rPr>
          <w:lang w:val="en-IN"/>
        </w:rPr>
        <w:t>)</w:t>
      </w:r>
      <w:r w:rsidRPr="004D3BF1">
        <w:rPr>
          <w:lang w:val="en-IN"/>
        </w:rPr>
        <w:t>. The earnings and returns on investments may be affected due to fluctuations in exchange rates. An example is that when the US dollar appreciates, foreign earnings can be reduced upon conversion meaning that the profitability would be impacted. To avoid this, Tesla is able to implement hedging procedures like forward contracts or natural hedging by balancing revenues and expenses expressed in the same currency.</w:t>
      </w:r>
    </w:p>
    <w:p w14:paraId="0F1FACFA" w14:textId="77777777" w:rsidR="00855E52" w:rsidRDefault="00855E52" w:rsidP="00855E52">
      <w:pPr>
        <w:rPr>
          <w:lang w:val="en-IN"/>
        </w:rPr>
      </w:pPr>
      <w:r w:rsidRPr="004D3BF1">
        <w:rPr>
          <w:lang w:val="en-IN"/>
        </w:rPr>
        <w:t>The role of inflation is also prominent especially in the global markets where costs are different</w:t>
      </w:r>
      <w:r>
        <w:rPr>
          <w:lang w:val="en-IN"/>
        </w:rPr>
        <w:t xml:space="preserve"> (</w:t>
      </w:r>
      <w:r w:rsidRPr="00800278">
        <w:t>Sun, 2024</w:t>
      </w:r>
      <w:r>
        <w:rPr>
          <w:lang w:val="en-IN"/>
        </w:rPr>
        <w:t>)</w:t>
      </w:r>
      <w:r w:rsidRPr="004D3BF1">
        <w:rPr>
          <w:lang w:val="en-IN"/>
        </w:rPr>
        <w:t xml:space="preserve">. Inflation may also lead to an increase in production costs such as raw materials and labour which when not transferred to customers can squeeze money in the profit margins. Equity financing is beneficial in these types of environments because it does not attract any fixed interest payments as it happens with debt. </w:t>
      </w:r>
    </w:p>
    <w:p w14:paraId="4D3BA060" w14:textId="77777777" w:rsidR="00855E52" w:rsidRPr="004D3BF1" w:rsidRDefault="00855E52" w:rsidP="00855E52">
      <w:pPr>
        <w:rPr>
          <w:lang w:val="en-IN"/>
        </w:rPr>
      </w:pPr>
      <w:r w:rsidRPr="004D3BF1">
        <w:rPr>
          <w:lang w:val="en-IN"/>
        </w:rPr>
        <w:t xml:space="preserve">Ethically, Tesla </w:t>
      </w:r>
      <w:r>
        <w:rPr>
          <w:lang w:val="en-IN"/>
        </w:rPr>
        <w:t xml:space="preserve">needs </w:t>
      </w:r>
      <w:r w:rsidRPr="004D3BF1">
        <w:rPr>
          <w:lang w:val="en-IN"/>
        </w:rPr>
        <w:t>to maintain superior environmental sustainability, labour and governance practices. The company being a pioneer in electric vehicles has a role to play in ensuring that its operations, such as battery production and supply chain sourcing are both ethical</w:t>
      </w:r>
      <w:r>
        <w:rPr>
          <w:lang w:val="en-IN"/>
        </w:rPr>
        <w:t xml:space="preserve"> (</w:t>
      </w:r>
      <w:r w:rsidRPr="00800278">
        <w:t>Yang</w:t>
      </w:r>
      <w:r>
        <w:t xml:space="preserve"> et al., </w:t>
      </w:r>
      <w:r w:rsidRPr="00800278">
        <w:t>202</w:t>
      </w:r>
      <w:r>
        <w:t>2</w:t>
      </w:r>
      <w:r>
        <w:rPr>
          <w:lang w:val="en-IN"/>
        </w:rPr>
        <w:t>)</w:t>
      </w:r>
      <w:r w:rsidRPr="004D3BF1">
        <w:rPr>
          <w:lang w:val="en-IN"/>
        </w:rPr>
        <w:t>. It is essential to be responsible in sourcing raw materials including lithium and cobalt and its impact on the environment. As well, the stakeholders should be informed about the use of funds that were raised recently in a transparent way to ensure trust.</w:t>
      </w:r>
    </w:p>
    <w:p w14:paraId="03846D81" w14:textId="77777777" w:rsidR="00855E52" w:rsidRDefault="00855E52" w:rsidP="00855E52">
      <w:pPr>
        <w:pStyle w:val="Heading1"/>
        <w:rPr>
          <w:lang w:val="en-US"/>
        </w:rPr>
      </w:pPr>
      <w:bookmarkStart w:id="13" w:name="_Toc227845229"/>
      <w:r w:rsidRPr="00AA6A8C">
        <w:rPr>
          <w:lang w:val="en-US"/>
        </w:rPr>
        <w:lastRenderedPageBreak/>
        <w:t>Investment Appraisal and Capital Budgeting</w:t>
      </w:r>
      <w:bookmarkEnd w:id="13"/>
      <w:r w:rsidRPr="00AA6A8C">
        <w:rPr>
          <w:lang w:val="en-US"/>
        </w:rPr>
        <w:t xml:space="preserve"> </w:t>
      </w:r>
    </w:p>
    <w:p w14:paraId="0A698D30" w14:textId="77777777" w:rsidR="00855E52" w:rsidRDefault="00855E52" w:rsidP="00855E52">
      <w:pPr>
        <w:pStyle w:val="Heading2"/>
      </w:pPr>
      <w:bookmarkStart w:id="14" w:name="_Toc227845230"/>
      <w:r w:rsidRPr="00D30D7D">
        <w:t>Project Evaluation (A, B, C</w:t>
      </w:r>
      <w:r>
        <w:t>)</w:t>
      </w:r>
      <w:bookmarkEnd w:id="14"/>
    </w:p>
    <w:tbl>
      <w:tblPr>
        <w:tblStyle w:val="TableGrid"/>
        <w:tblW w:w="9351" w:type="dxa"/>
        <w:tblLook w:val="04A0" w:firstRow="1" w:lastRow="0" w:firstColumn="1" w:lastColumn="0" w:noHBand="0" w:noVBand="1"/>
      </w:tblPr>
      <w:tblGrid>
        <w:gridCol w:w="2496"/>
        <w:gridCol w:w="2461"/>
        <w:gridCol w:w="2126"/>
        <w:gridCol w:w="2268"/>
      </w:tblGrid>
      <w:tr w:rsidR="00855E52" w:rsidRPr="00087D77" w14:paraId="404FE8B7" w14:textId="77777777" w:rsidTr="00021182">
        <w:tc>
          <w:tcPr>
            <w:tcW w:w="0" w:type="auto"/>
            <w:hideMark/>
          </w:tcPr>
          <w:p w14:paraId="0E5A1B12" w14:textId="77777777" w:rsidR="00855E52" w:rsidRPr="00087D77" w:rsidRDefault="00855E52" w:rsidP="00021182">
            <w:pPr>
              <w:rPr>
                <w:b/>
                <w:bCs/>
                <w:lang w:val="en-IN"/>
              </w:rPr>
            </w:pPr>
            <w:r w:rsidRPr="00087D77">
              <w:rPr>
                <w:b/>
                <w:bCs/>
                <w:lang w:val="en-IN"/>
              </w:rPr>
              <w:t>Criteria</w:t>
            </w:r>
          </w:p>
        </w:tc>
        <w:tc>
          <w:tcPr>
            <w:tcW w:w="2461" w:type="dxa"/>
            <w:hideMark/>
          </w:tcPr>
          <w:p w14:paraId="31CD3098" w14:textId="77777777" w:rsidR="00855E52" w:rsidRPr="00087D77" w:rsidRDefault="00855E52" w:rsidP="00021182">
            <w:pPr>
              <w:rPr>
                <w:b/>
                <w:bCs/>
                <w:lang w:val="en-IN"/>
              </w:rPr>
            </w:pPr>
            <w:r w:rsidRPr="00087D77">
              <w:rPr>
                <w:b/>
                <w:bCs/>
                <w:lang w:val="en-IN"/>
              </w:rPr>
              <w:t>Project A</w:t>
            </w:r>
          </w:p>
        </w:tc>
        <w:tc>
          <w:tcPr>
            <w:tcW w:w="2126" w:type="dxa"/>
            <w:hideMark/>
          </w:tcPr>
          <w:p w14:paraId="27CE13C2" w14:textId="77777777" w:rsidR="00855E52" w:rsidRPr="00087D77" w:rsidRDefault="00855E52" w:rsidP="00021182">
            <w:pPr>
              <w:rPr>
                <w:b/>
                <w:bCs/>
                <w:lang w:val="en-IN"/>
              </w:rPr>
            </w:pPr>
            <w:r w:rsidRPr="00087D77">
              <w:rPr>
                <w:b/>
                <w:bCs/>
                <w:lang w:val="en-IN"/>
              </w:rPr>
              <w:t>Project B</w:t>
            </w:r>
          </w:p>
        </w:tc>
        <w:tc>
          <w:tcPr>
            <w:tcW w:w="2268" w:type="dxa"/>
            <w:hideMark/>
          </w:tcPr>
          <w:p w14:paraId="27D8B978" w14:textId="77777777" w:rsidR="00855E52" w:rsidRPr="00087D77" w:rsidRDefault="00855E52" w:rsidP="00021182">
            <w:pPr>
              <w:rPr>
                <w:b/>
                <w:bCs/>
                <w:lang w:val="en-IN"/>
              </w:rPr>
            </w:pPr>
            <w:r w:rsidRPr="00087D77">
              <w:rPr>
                <w:b/>
                <w:bCs/>
                <w:lang w:val="en-IN"/>
              </w:rPr>
              <w:t>Project C</w:t>
            </w:r>
          </w:p>
        </w:tc>
      </w:tr>
      <w:tr w:rsidR="00855E52" w:rsidRPr="00087D77" w14:paraId="31CF85DF" w14:textId="77777777" w:rsidTr="00021182">
        <w:tc>
          <w:tcPr>
            <w:tcW w:w="0" w:type="auto"/>
            <w:hideMark/>
          </w:tcPr>
          <w:p w14:paraId="549F9031" w14:textId="77777777" w:rsidR="00855E52" w:rsidRPr="00087D77" w:rsidRDefault="00855E52" w:rsidP="00021182">
            <w:pPr>
              <w:rPr>
                <w:lang w:val="en-IN"/>
              </w:rPr>
            </w:pPr>
            <w:r w:rsidRPr="00087D77">
              <w:rPr>
                <w:lang w:val="en-IN"/>
              </w:rPr>
              <w:t>Initial Investment (£m)</w:t>
            </w:r>
          </w:p>
        </w:tc>
        <w:tc>
          <w:tcPr>
            <w:tcW w:w="2461" w:type="dxa"/>
            <w:hideMark/>
          </w:tcPr>
          <w:p w14:paraId="086B8E3B" w14:textId="77777777" w:rsidR="00855E52" w:rsidRPr="00087D77" w:rsidRDefault="00855E52" w:rsidP="00021182">
            <w:pPr>
              <w:rPr>
                <w:lang w:val="en-IN"/>
              </w:rPr>
            </w:pPr>
            <w:r w:rsidRPr="00087D77">
              <w:rPr>
                <w:lang w:val="en-IN"/>
              </w:rPr>
              <w:t>50</w:t>
            </w:r>
          </w:p>
        </w:tc>
        <w:tc>
          <w:tcPr>
            <w:tcW w:w="2126" w:type="dxa"/>
            <w:hideMark/>
          </w:tcPr>
          <w:p w14:paraId="213C2C87" w14:textId="77777777" w:rsidR="00855E52" w:rsidRPr="00087D77" w:rsidRDefault="00855E52" w:rsidP="00021182">
            <w:pPr>
              <w:rPr>
                <w:lang w:val="en-IN"/>
              </w:rPr>
            </w:pPr>
            <w:r w:rsidRPr="00087D77">
              <w:rPr>
                <w:lang w:val="en-IN"/>
              </w:rPr>
              <w:t>50</w:t>
            </w:r>
          </w:p>
        </w:tc>
        <w:tc>
          <w:tcPr>
            <w:tcW w:w="2268" w:type="dxa"/>
            <w:hideMark/>
          </w:tcPr>
          <w:p w14:paraId="1C84E846" w14:textId="77777777" w:rsidR="00855E52" w:rsidRPr="00087D77" w:rsidRDefault="00855E52" w:rsidP="00021182">
            <w:pPr>
              <w:rPr>
                <w:lang w:val="en-IN"/>
              </w:rPr>
            </w:pPr>
            <w:r w:rsidRPr="00087D77">
              <w:rPr>
                <w:lang w:val="en-IN"/>
              </w:rPr>
              <w:t>50</w:t>
            </w:r>
          </w:p>
        </w:tc>
      </w:tr>
      <w:tr w:rsidR="00855E52" w:rsidRPr="00087D77" w14:paraId="5BBC46D0" w14:textId="77777777" w:rsidTr="00021182">
        <w:tc>
          <w:tcPr>
            <w:tcW w:w="0" w:type="auto"/>
            <w:hideMark/>
          </w:tcPr>
          <w:p w14:paraId="014F7795" w14:textId="77777777" w:rsidR="00855E52" w:rsidRPr="00087D77" w:rsidRDefault="00855E52" w:rsidP="00021182">
            <w:pPr>
              <w:rPr>
                <w:lang w:val="en-IN"/>
              </w:rPr>
            </w:pPr>
            <w:r w:rsidRPr="00087D77">
              <w:rPr>
                <w:lang w:val="en-IN"/>
              </w:rPr>
              <w:t>Payback Period (Years)</w:t>
            </w:r>
          </w:p>
        </w:tc>
        <w:tc>
          <w:tcPr>
            <w:tcW w:w="2461" w:type="dxa"/>
            <w:hideMark/>
          </w:tcPr>
          <w:p w14:paraId="60AB521D" w14:textId="77777777" w:rsidR="00855E52" w:rsidRPr="00087D77" w:rsidRDefault="00855E52" w:rsidP="00021182">
            <w:pPr>
              <w:rPr>
                <w:lang w:val="en-IN"/>
              </w:rPr>
            </w:pPr>
            <w:r w:rsidRPr="00087D77">
              <w:rPr>
                <w:lang w:val="en-IN"/>
              </w:rPr>
              <w:t>4.5</w:t>
            </w:r>
          </w:p>
        </w:tc>
        <w:tc>
          <w:tcPr>
            <w:tcW w:w="2126" w:type="dxa"/>
            <w:hideMark/>
          </w:tcPr>
          <w:p w14:paraId="277A0B37" w14:textId="77777777" w:rsidR="00855E52" w:rsidRPr="00087D77" w:rsidRDefault="00855E52" w:rsidP="00021182">
            <w:pPr>
              <w:rPr>
                <w:lang w:val="en-IN"/>
              </w:rPr>
            </w:pPr>
            <w:r w:rsidRPr="00087D77">
              <w:rPr>
                <w:lang w:val="en-IN"/>
              </w:rPr>
              <w:t>4.55</w:t>
            </w:r>
          </w:p>
        </w:tc>
        <w:tc>
          <w:tcPr>
            <w:tcW w:w="2268" w:type="dxa"/>
            <w:hideMark/>
          </w:tcPr>
          <w:p w14:paraId="100CF268" w14:textId="77777777" w:rsidR="00855E52" w:rsidRPr="00087D77" w:rsidRDefault="00855E52" w:rsidP="00021182">
            <w:pPr>
              <w:rPr>
                <w:lang w:val="en-IN"/>
              </w:rPr>
            </w:pPr>
            <w:r w:rsidRPr="00087D77">
              <w:rPr>
                <w:b/>
                <w:bCs/>
                <w:lang w:val="en-IN"/>
              </w:rPr>
              <w:t>3.6</w:t>
            </w:r>
          </w:p>
        </w:tc>
      </w:tr>
      <w:tr w:rsidR="00855E52" w:rsidRPr="00087D77" w14:paraId="695A17AF" w14:textId="77777777" w:rsidTr="00021182">
        <w:tc>
          <w:tcPr>
            <w:tcW w:w="0" w:type="auto"/>
            <w:hideMark/>
          </w:tcPr>
          <w:p w14:paraId="60F57AE5" w14:textId="77777777" w:rsidR="00855E52" w:rsidRPr="00087D77" w:rsidRDefault="00855E52" w:rsidP="00021182">
            <w:pPr>
              <w:rPr>
                <w:lang w:val="en-IN"/>
              </w:rPr>
            </w:pPr>
            <w:r w:rsidRPr="00087D77">
              <w:rPr>
                <w:lang w:val="en-IN"/>
              </w:rPr>
              <w:t>ARR (%)</w:t>
            </w:r>
          </w:p>
        </w:tc>
        <w:tc>
          <w:tcPr>
            <w:tcW w:w="2461" w:type="dxa"/>
            <w:hideMark/>
          </w:tcPr>
          <w:p w14:paraId="44787B28" w14:textId="77777777" w:rsidR="00855E52" w:rsidRPr="00087D77" w:rsidRDefault="00855E52" w:rsidP="00021182">
            <w:pPr>
              <w:rPr>
                <w:lang w:val="en-IN"/>
              </w:rPr>
            </w:pPr>
            <w:r w:rsidRPr="00087D77">
              <w:rPr>
                <w:lang w:val="en-IN"/>
              </w:rPr>
              <w:t>1.6%</w:t>
            </w:r>
          </w:p>
        </w:tc>
        <w:tc>
          <w:tcPr>
            <w:tcW w:w="2126" w:type="dxa"/>
            <w:hideMark/>
          </w:tcPr>
          <w:p w14:paraId="5D1990CF" w14:textId="77777777" w:rsidR="00855E52" w:rsidRPr="00087D77" w:rsidRDefault="00855E52" w:rsidP="00021182">
            <w:pPr>
              <w:rPr>
                <w:lang w:val="en-IN"/>
              </w:rPr>
            </w:pPr>
            <w:r w:rsidRPr="00087D77">
              <w:rPr>
                <w:lang w:val="en-IN"/>
              </w:rPr>
              <w:t>2%</w:t>
            </w:r>
          </w:p>
        </w:tc>
        <w:tc>
          <w:tcPr>
            <w:tcW w:w="2268" w:type="dxa"/>
            <w:hideMark/>
          </w:tcPr>
          <w:p w14:paraId="38D548E4" w14:textId="77777777" w:rsidR="00855E52" w:rsidRPr="00087D77" w:rsidRDefault="00855E52" w:rsidP="00021182">
            <w:pPr>
              <w:rPr>
                <w:lang w:val="en-IN"/>
              </w:rPr>
            </w:pPr>
            <w:r w:rsidRPr="00087D77">
              <w:rPr>
                <w:b/>
                <w:bCs/>
                <w:lang w:val="en-IN"/>
              </w:rPr>
              <w:t>6%</w:t>
            </w:r>
          </w:p>
        </w:tc>
      </w:tr>
      <w:tr w:rsidR="00855E52" w:rsidRPr="00087D77" w14:paraId="3605B583" w14:textId="77777777" w:rsidTr="00021182">
        <w:tc>
          <w:tcPr>
            <w:tcW w:w="0" w:type="auto"/>
            <w:hideMark/>
          </w:tcPr>
          <w:p w14:paraId="404B9201" w14:textId="77777777" w:rsidR="00855E52" w:rsidRPr="00087D77" w:rsidRDefault="00855E52" w:rsidP="00021182">
            <w:pPr>
              <w:rPr>
                <w:lang w:val="en-IN"/>
              </w:rPr>
            </w:pPr>
            <w:r w:rsidRPr="00087D77">
              <w:rPr>
                <w:lang w:val="en-IN"/>
              </w:rPr>
              <w:t>NPV (£m @10%)</w:t>
            </w:r>
          </w:p>
        </w:tc>
        <w:tc>
          <w:tcPr>
            <w:tcW w:w="2461" w:type="dxa"/>
            <w:hideMark/>
          </w:tcPr>
          <w:p w14:paraId="2E2D0CC0" w14:textId="77777777" w:rsidR="00855E52" w:rsidRPr="00087D77" w:rsidRDefault="00855E52" w:rsidP="00021182">
            <w:pPr>
              <w:rPr>
                <w:lang w:val="en-IN"/>
              </w:rPr>
            </w:pPr>
            <w:r w:rsidRPr="00087D77">
              <w:rPr>
                <w:lang w:val="en-IN"/>
              </w:rPr>
              <w:t>-8.69</w:t>
            </w:r>
          </w:p>
        </w:tc>
        <w:tc>
          <w:tcPr>
            <w:tcW w:w="2126" w:type="dxa"/>
            <w:hideMark/>
          </w:tcPr>
          <w:p w14:paraId="114EFA2B" w14:textId="77777777" w:rsidR="00855E52" w:rsidRPr="00087D77" w:rsidRDefault="00855E52" w:rsidP="00021182">
            <w:pPr>
              <w:rPr>
                <w:lang w:val="en-IN"/>
              </w:rPr>
            </w:pPr>
            <w:r w:rsidRPr="00087D77">
              <w:rPr>
                <w:lang w:val="en-IN"/>
              </w:rPr>
              <w:t>-8.31</w:t>
            </w:r>
          </w:p>
        </w:tc>
        <w:tc>
          <w:tcPr>
            <w:tcW w:w="2268" w:type="dxa"/>
            <w:hideMark/>
          </w:tcPr>
          <w:p w14:paraId="1DE003FD" w14:textId="77777777" w:rsidR="00855E52" w:rsidRPr="00087D77" w:rsidRDefault="00855E52" w:rsidP="00021182">
            <w:pPr>
              <w:rPr>
                <w:lang w:val="en-IN"/>
              </w:rPr>
            </w:pPr>
            <w:r w:rsidRPr="00087D77">
              <w:rPr>
                <w:b/>
                <w:bCs/>
                <w:lang w:val="en-IN"/>
              </w:rPr>
              <w:t>-2.00</w:t>
            </w:r>
          </w:p>
        </w:tc>
      </w:tr>
      <w:tr w:rsidR="00855E52" w:rsidRPr="00087D77" w14:paraId="0D677421" w14:textId="77777777" w:rsidTr="00021182">
        <w:tc>
          <w:tcPr>
            <w:tcW w:w="0" w:type="auto"/>
            <w:hideMark/>
          </w:tcPr>
          <w:p w14:paraId="141129B3" w14:textId="77777777" w:rsidR="00855E52" w:rsidRPr="00087D77" w:rsidRDefault="00855E52" w:rsidP="00021182">
            <w:pPr>
              <w:rPr>
                <w:lang w:val="en-IN"/>
              </w:rPr>
            </w:pPr>
            <w:r w:rsidRPr="00087D77">
              <w:rPr>
                <w:lang w:val="en-IN"/>
              </w:rPr>
              <w:t>Profitability Index (PI)</w:t>
            </w:r>
          </w:p>
        </w:tc>
        <w:tc>
          <w:tcPr>
            <w:tcW w:w="2461" w:type="dxa"/>
            <w:hideMark/>
          </w:tcPr>
          <w:p w14:paraId="717979F6" w14:textId="77777777" w:rsidR="00855E52" w:rsidRPr="00087D77" w:rsidRDefault="00855E52" w:rsidP="00021182">
            <w:pPr>
              <w:rPr>
                <w:lang w:val="en-IN"/>
              </w:rPr>
            </w:pPr>
            <w:r w:rsidRPr="00087D77">
              <w:rPr>
                <w:lang w:val="en-IN"/>
              </w:rPr>
              <w:t>0.83</w:t>
            </w:r>
          </w:p>
        </w:tc>
        <w:tc>
          <w:tcPr>
            <w:tcW w:w="2126" w:type="dxa"/>
            <w:hideMark/>
          </w:tcPr>
          <w:p w14:paraId="5C48CC93" w14:textId="77777777" w:rsidR="00855E52" w:rsidRPr="00087D77" w:rsidRDefault="00855E52" w:rsidP="00021182">
            <w:pPr>
              <w:rPr>
                <w:lang w:val="en-IN"/>
              </w:rPr>
            </w:pPr>
            <w:r w:rsidRPr="00087D77">
              <w:rPr>
                <w:lang w:val="en-IN"/>
              </w:rPr>
              <w:t>0.83</w:t>
            </w:r>
          </w:p>
        </w:tc>
        <w:tc>
          <w:tcPr>
            <w:tcW w:w="2268" w:type="dxa"/>
            <w:hideMark/>
          </w:tcPr>
          <w:p w14:paraId="6FDD0721" w14:textId="77777777" w:rsidR="00855E52" w:rsidRPr="00087D77" w:rsidRDefault="00855E52" w:rsidP="00021182">
            <w:pPr>
              <w:rPr>
                <w:lang w:val="en-IN"/>
              </w:rPr>
            </w:pPr>
            <w:r w:rsidRPr="00087D77">
              <w:rPr>
                <w:b/>
                <w:bCs/>
                <w:lang w:val="en-IN"/>
              </w:rPr>
              <w:t>0.96</w:t>
            </w:r>
          </w:p>
        </w:tc>
      </w:tr>
      <w:tr w:rsidR="00855E52" w:rsidRPr="00087D77" w14:paraId="16134328" w14:textId="77777777" w:rsidTr="00021182">
        <w:tc>
          <w:tcPr>
            <w:tcW w:w="0" w:type="auto"/>
            <w:hideMark/>
          </w:tcPr>
          <w:p w14:paraId="54DEC21F" w14:textId="77777777" w:rsidR="00855E52" w:rsidRPr="00087D77" w:rsidRDefault="00855E52" w:rsidP="00021182">
            <w:pPr>
              <w:rPr>
                <w:lang w:val="en-IN"/>
              </w:rPr>
            </w:pPr>
            <w:r w:rsidRPr="00087D77">
              <w:rPr>
                <w:lang w:val="en-IN"/>
              </w:rPr>
              <w:t>IRR (%)</w:t>
            </w:r>
          </w:p>
        </w:tc>
        <w:tc>
          <w:tcPr>
            <w:tcW w:w="2461" w:type="dxa"/>
            <w:hideMark/>
          </w:tcPr>
          <w:p w14:paraId="00C9F895" w14:textId="77777777" w:rsidR="00855E52" w:rsidRPr="00087D77" w:rsidRDefault="00855E52" w:rsidP="00021182">
            <w:pPr>
              <w:rPr>
                <w:lang w:val="en-IN"/>
              </w:rPr>
            </w:pPr>
            <w:r w:rsidRPr="00087D77">
              <w:rPr>
                <w:lang w:val="en-IN"/>
              </w:rPr>
              <w:t>3.15%</w:t>
            </w:r>
          </w:p>
        </w:tc>
        <w:tc>
          <w:tcPr>
            <w:tcW w:w="2126" w:type="dxa"/>
            <w:hideMark/>
          </w:tcPr>
          <w:p w14:paraId="5F520D05" w14:textId="77777777" w:rsidR="00855E52" w:rsidRPr="00087D77" w:rsidRDefault="00855E52" w:rsidP="00021182">
            <w:pPr>
              <w:rPr>
                <w:lang w:val="en-IN"/>
              </w:rPr>
            </w:pPr>
            <w:r w:rsidRPr="00087D77">
              <w:rPr>
                <w:lang w:val="en-IN"/>
              </w:rPr>
              <w:t>3.76%</w:t>
            </w:r>
          </w:p>
        </w:tc>
        <w:tc>
          <w:tcPr>
            <w:tcW w:w="2268" w:type="dxa"/>
            <w:hideMark/>
          </w:tcPr>
          <w:p w14:paraId="69CA6F0D" w14:textId="77777777" w:rsidR="00855E52" w:rsidRPr="00087D77" w:rsidRDefault="00855E52" w:rsidP="00021182">
            <w:pPr>
              <w:rPr>
                <w:lang w:val="en-IN"/>
              </w:rPr>
            </w:pPr>
            <w:r w:rsidRPr="00087D77">
              <w:rPr>
                <w:b/>
                <w:bCs/>
                <w:lang w:val="en-IN"/>
              </w:rPr>
              <w:t>8.82%</w:t>
            </w:r>
          </w:p>
        </w:tc>
      </w:tr>
      <w:tr w:rsidR="00855E52" w:rsidRPr="00087D77" w14:paraId="31DC11E1" w14:textId="77777777" w:rsidTr="00021182">
        <w:tc>
          <w:tcPr>
            <w:tcW w:w="0" w:type="auto"/>
            <w:hideMark/>
          </w:tcPr>
          <w:p w14:paraId="7C040B8D" w14:textId="77777777" w:rsidR="00855E52" w:rsidRPr="00087D77" w:rsidRDefault="00855E52" w:rsidP="00021182">
            <w:pPr>
              <w:rPr>
                <w:lang w:val="en-IN"/>
              </w:rPr>
            </w:pPr>
            <w:r w:rsidRPr="00087D77">
              <w:rPr>
                <w:lang w:val="en-IN"/>
              </w:rPr>
              <w:t>Overall Ranking</w:t>
            </w:r>
          </w:p>
        </w:tc>
        <w:tc>
          <w:tcPr>
            <w:tcW w:w="2461" w:type="dxa"/>
            <w:hideMark/>
          </w:tcPr>
          <w:p w14:paraId="423C1F00" w14:textId="77777777" w:rsidR="00855E52" w:rsidRPr="00087D77" w:rsidRDefault="00855E52" w:rsidP="00021182">
            <w:pPr>
              <w:rPr>
                <w:lang w:val="en-IN"/>
              </w:rPr>
            </w:pPr>
            <w:r w:rsidRPr="00087D77">
              <w:rPr>
                <w:lang w:val="en-IN"/>
              </w:rPr>
              <w:t>3rd</w:t>
            </w:r>
          </w:p>
        </w:tc>
        <w:tc>
          <w:tcPr>
            <w:tcW w:w="2126" w:type="dxa"/>
            <w:hideMark/>
          </w:tcPr>
          <w:p w14:paraId="177E29BB" w14:textId="77777777" w:rsidR="00855E52" w:rsidRPr="00087D77" w:rsidRDefault="00855E52" w:rsidP="00021182">
            <w:pPr>
              <w:rPr>
                <w:lang w:val="en-IN"/>
              </w:rPr>
            </w:pPr>
            <w:r w:rsidRPr="00087D77">
              <w:rPr>
                <w:lang w:val="en-IN"/>
              </w:rPr>
              <w:t>2nd</w:t>
            </w:r>
          </w:p>
        </w:tc>
        <w:tc>
          <w:tcPr>
            <w:tcW w:w="2268" w:type="dxa"/>
            <w:hideMark/>
          </w:tcPr>
          <w:p w14:paraId="5E139F88" w14:textId="77777777" w:rsidR="00855E52" w:rsidRPr="00087D77" w:rsidRDefault="00855E52" w:rsidP="00021182">
            <w:pPr>
              <w:rPr>
                <w:lang w:val="en-IN"/>
              </w:rPr>
            </w:pPr>
            <w:r w:rsidRPr="00087D77">
              <w:rPr>
                <w:b/>
                <w:bCs/>
                <w:lang w:val="en-IN"/>
              </w:rPr>
              <w:t>1st</w:t>
            </w:r>
          </w:p>
        </w:tc>
      </w:tr>
    </w:tbl>
    <w:p w14:paraId="62A6A6AC" w14:textId="77777777" w:rsidR="00855E52" w:rsidRDefault="00855E52" w:rsidP="00855E52">
      <w:pPr>
        <w:pStyle w:val="Heading2"/>
      </w:pPr>
      <w:bookmarkStart w:id="15" w:name="_Toc227845231"/>
      <w:r w:rsidRPr="00D30D7D">
        <w:t>Quantitative Techniques</w:t>
      </w:r>
      <w:bookmarkEnd w:id="15"/>
    </w:p>
    <w:p w14:paraId="2E550EB2" w14:textId="77777777" w:rsidR="00855E52" w:rsidRPr="00B04AC6" w:rsidRDefault="00855E52" w:rsidP="00855E52">
      <w:r w:rsidRPr="00002687">
        <w:t xml:space="preserve">With the help of Net Present Value (NPV), Payback Period (PBP), Accounting Rate of Return (ARR), Profitability Index (PI), and Internal rate of Return (IRR), </w:t>
      </w:r>
      <w:r>
        <w:t>the</w:t>
      </w:r>
      <w:r w:rsidRPr="00002687">
        <w:t xml:space="preserve"> comprehensive comparison of the financial viability of the project A, B and C</w:t>
      </w:r>
      <w:r>
        <w:t xml:space="preserve"> done.</w:t>
      </w:r>
    </w:p>
    <w:p w14:paraId="10217FF5" w14:textId="77777777" w:rsidR="00855E52" w:rsidRDefault="00855E52" w:rsidP="00855E52">
      <w:pPr>
        <w:rPr>
          <w:b/>
          <w:bCs/>
        </w:rPr>
      </w:pPr>
      <w:r w:rsidRPr="00D30D7D">
        <w:rPr>
          <w:b/>
          <w:bCs/>
        </w:rPr>
        <w:t>N</w:t>
      </w:r>
      <w:r w:rsidR="009A5354">
        <w:rPr>
          <w:b/>
          <w:bCs/>
        </w:rPr>
        <w:t>et Present Value (NPV) Analysis</w:t>
      </w:r>
    </w:p>
    <w:p w14:paraId="7036A3CE" w14:textId="77777777" w:rsidR="00855E52" w:rsidRPr="00A73857" w:rsidRDefault="00855E52" w:rsidP="00855E52">
      <w:r w:rsidRPr="000173D4">
        <w:t>This approach begins with the Net Present Value (NPV) that takes into account the time value of money and is considered to be the most effective one</w:t>
      </w:r>
      <w:r>
        <w:t xml:space="preserve"> (</w:t>
      </w:r>
      <w:proofErr w:type="spellStart"/>
      <w:r w:rsidRPr="00B82E16">
        <w:t>Shou</w:t>
      </w:r>
      <w:proofErr w:type="spellEnd"/>
      <w:r w:rsidRPr="00B82E16">
        <w:t>, 2022</w:t>
      </w:r>
      <w:r>
        <w:t>)</w:t>
      </w:r>
      <w:r w:rsidRPr="000173D4">
        <w:t>. The NPV of the three projects is negative at a discount rate of 10% implying that none of the projects meets the required discount rate. Project A has an NPV of -£8.69m, Project B -£8.31m, and Project C -£2.00m. Although each of them is unacceptable in absolute terms, Project C is the most preferable one since it has the lowest negative NPV, i.e., it will lead to the lowest loss in value. This indicates that Project C is the project to obtain the cost of capital at the firm</w:t>
      </w:r>
      <w:r w:rsidRPr="00A73857">
        <w:t>.</w:t>
      </w:r>
    </w:p>
    <w:p w14:paraId="7B3712D0" w14:textId="77777777" w:rsidR="00855E52" w:rsidRDefault="00855E52" w:rsidP="00855E52">
      <w:r w:rsidRPr="00D30D7D">
        <w:rPr>
          <w:b/>
          <w:bCs/>
        </w:rPr>
        <w:t>Payback Period (PBP) Analysis</w:t>
      </w:r>
      <w:r w:rsidRPr="00D30D7D">
        <w:t>.</w:t>
      </w:r>
    </w:p>
    <w:p w14:paraId="0AD9B4DF" w14:textId="77777777" w:rsidR="00855E52" w:rsidRPr="00D82E86" w:rsidRDefault="00855E52" w:rsidP="00855E52">
      <w:r w:rsidRPr="00CA3909">
        <w:t>Payback Period (PBP) is concerned with the speed of recovery of the initial investment</w:t>
      </w:r>
      <w:r>
        <w:t xml:space="preserve"> (</w:t>
      </w:r>
      <w:proofErr w:type="spellStart"/>
      <w:r w:rsidRPr="00B82E16">
        <w:t>Ngwakwe</w:t>
      </w:r>
      <w:proofErr w:type="spellEnd"/>
      <w:r w:rsidRPr="00B82E16">
        <w:t>, 2025</w:t>
      </w:r>
      <w:r>
        <w:t>)</w:t>
      </w:r>
      <w:r w:rsidRPr="00CA3909">
        <w:t>. Project C will pay back in the shortest time of 3.6 years as compared to Project A (4.5 years) and Project B (4.55 years). It implies that Project C has a quicker cash recovery, which can be especially helpful in the case of a firm with decreasing efficiency and an increasing cash operating cycle. PBP however disregards the cash flows beyond the pay back period and does not take into account the time value of money</w:t>
      </w:r>
      <w:r w:rsidRPr="00D82E86">
        <w:t>.</w:t>
      </w:r>
    </w:p>
    <w:p w14:paraId="5CFC7380" w14:textId="77777777" w:rsidR="00855E52" w:rsidRDefault="00855E52" w:rsidP="00855E52">
      <w:pPr>
        <w:rPr>
          <w:b/>
          <w:bCs/>
        </w:rPr>
      </w:pPr>
      <w:r w:rsidRPr="00D30D7D">
        <w:rPr>
          <w:b/>
          <w:bCs/>
        </w:rPr>
        <w:t>Accounting Rate of return (ARR) Analysis</w:t>
      </w:r>
    </w:p>
    <w:p w14:paraId="5BE7E0F2" w14:textId="77777777" w:rsidR="00855E52" w:rsidRPr="001D6CAD" w:rsidRDefault="00855E52" w:rsidP="00855E52">
      <w:r w:rsidRPr="00CA3909">
        <w:t>Accounting Rate of Return (ARR) is used to determine the profitability in terms of accounting profits</w:t>
      </w:r>
      <w:r>
        <w:t xml:space="preserve"> (</w:t>
      </w:r>
      <w:proofErr w:type="spellStart"/>
      <w:r w:rsidRPr="00B82E16">
        <w:t>Maheshwari</w:t>
      </w:r>
      <w:proofErr w:type="spellEnd"/>
      <w:r>
        <w:t xml:space="preserve"> et al., </w:t>
      </w:r>
      <w:r w:rsidRPr="00B82E16">
        <w:t>2024</w:t>
      </w:r>
      <w:r>
        <w:t>)</w:t>
      </w:r>
      <w:r w:rsidRPr="00CA3909">
        <w:t xml:space="preserve">. Project C again gives the highest ARR of 6% then Project B is </w:t>
      </w:r>
      <w:r w:rsidRPr="00CA3909">
        <w:lastRenderedPageBreak/>
        <w:t>2% and lastly Project A is 1.6%. This indicates that Project C has a greater average profit compared to the investment. But ARR is also founded on accounting numbers as opposed to cash flows and it does not give attention to the timing of returns, which limits its usefulness</w:t>
      </w:r>
      <w:r w:rsidRPr="001D6CAD">
        <w:t>.</w:t>
      </w:r>
    </w:p>
    <w:p w14:paraId="69AD8FE2" w14:textId="77777777" w:rsidR="00855E52" w:rsidRDefault="00855E52" w:rsidP="00855E52">
      <w:pPr>
        <w:rPr>
          <w:b/>
          <w:bCs/>
        </w:rPr>
      </w:pPr>
      <w:r w:rsidRPr="00D30D7D">
        <w:rPr>
          <w:b/>
          <w:bCs/>
        </w:rPr>
        <w:t>Profitability Index (PI)</w:t>
      </w:r>
    </w:p>
    <w:p w14:paraId="4275C77D" w14:textId="77777777" w:rsidR="00855E52" w:rsidRDefault="00855E52" w:rsidP="00855E52">
      <w:r w:rsidRPr="00FE6A23">
        <w:t>The Profitability Index (PI) is used to measure the value created per unit of investment</w:t>
      </w:r>
      <w:r>
        <w:t xml:space="preserve"> (</w:t>
      </w:r>
      <w:r w:rsidRPr="006B37C1">
        <w:t>Al-Ali</w:t>
      </w:r>
      <w:r>
        <w:t xml:space="preserve"> et al., </w:t>
      </w:r>
      <w:r w:rsidRPr="006B37C1">
        <w:t>2024</w:t>
      </w:r>
      <w:r>
        <w:t>)</w:t>
      </w:r>
      <w:r w:rsidRPr="00FE6A23">
        <w:t>. The PI of project A and B are 0.83 and 0.83, respectively, and the PI of project C is greater, 0.96. As the values of all the projects are less than 1, all the projects are not acceptable according to the strict financial requirements. However, Project C is once again the highest, which means that it creates more value in relation to its cost than the other alternatives.</w:t>
      </w:r>
    </w:p>
    <w:p w14:paraId="3B72DFF3" w14:textId="77777777" w:rsidR="00855E52" w:rsidRDefault="00855E52" w:rsidP="00855E52">
      <w:r w:rsidRPr="00D30D7D">
        <w:rPr>
          <w:b/>
          <w:bCs/>
        </w:rPr>
        <w:t>Internal Rate of Return (IRR</w:t>
      </w:r>
      <w:r w:rsidRPr="00D30D7D">
        <w:t>)</w:t>
      </w:r>
    </w:p>
    <w:p w14:paraId="41064970" w14:textId="77777777" w:rsidR="00855E52" w:rsidRPr="00B9328C" w:rsidRDefault="00855E52" w:rsidP="00855E52">
      <w:r w:rsidRPr="00FE6A23">
        <w:t>Lastly, there is the Internal Rate of Return (IRR) which approximates the rate of return on each project</w:t>
      </w:r>
      <w:r>
        <w:t xml:space="preserve"> (</w:t>
      </w:r>
      <w:proofErr w:type="spellStart"/>
      <w:r w:rsidRPr="006B37C1">
        <w:t>Wangchuk</w:t>
      </w:r>
      <w:proofErr w:type="spellEnd"/>
      <w:r w:rsidRPr="006B37C1">
        <w:t xml:space="preserve">, </w:t>
      </w:r>
      <w:r>
        <w:t>2</w:t>
      </w:r>
      <w:r w:rsidRPr="006B37C1">
        <w:t>022</w:t>
      </w:r>
      <w:r>
        <w:t>)</w:t>
      </w:r>
      <w:r w:rsidRPr="00FE6A23">
        <w:t xml:space="preserve">. Project A, B and C have an IRR of about 3.15, 3.76 and 8.82 respectively. All the IRRs are below the required 10% and hence technically, the projects are not viable. </w:t>
      </w:r>
      <w:r>
        <w:t>However</w:t>
      </w:r>
      <w:r w:rsidRPr="00FE6A23">
        <w:t>, Project C is the nearest to the target, which makes it relatively attractiv</w:t>
      </w:r>
      <w:r>
        <w:t>e</w:t>
      </w:r>
      <w:r w:rsidRPr="00B9328C">
        <w:t>.</w:t>
      </w:r>
    </w:p>
    <w:p w14:paraId="293C3790" w14:textId="77777777" w:rsidR="00855E52" w:rsidRDefault="00855E52" w:rsidP="00855E52">
      <w:pPr>
        <w:pStyle w:val="Heading2"/>
      </w:pPr>
      <w:bookmarkStart w:id="16" w:name="_Toc227845232"/>
      <w:r w:rsidRPr="00D30D7D">
        <w:t>Recommendations &amp; Justification</w:t>
      </w:r>
      <w:bookmarkEnd w:id="16"/>
    </w:p>
    <w:p w14:paraId="062C5C0B" w14:textId="77777777" w:rsidR="00855E52" w:rsidRPr="00FE6A23" w:rsidRDefault="00855E52" w:rsidP="00855E52">
      <w:pPr>
        <w:rPr>
          <w:lang w:val="en-IN"/>
        </w:rPr>
      </w:pPr>
      <w:r w:rsidRPr="00FE6A23">
        <w:rPr>
          <w:lang w:val="en-IN"/>
        </w:rPr>
        <w:t>Project C is the most appropriate to be chosen as the investment option based on the overall investment appraisal based on NPV, PBP, ARR, PI, and IRR. Though neither of the projects has a positive NPV at the necessary discount rate of 10% all of the evaluation methods, Project C always performs better than Projects A and B, which is why it is the most financially feasible within the constraints specified.</w:t>
      </w:r>
    </w:p>
    <w:p w14:paraId="6ED3C578" w14:textId="77777777" w:rsidR="00855E52" w:rsidRPr="00FE6A23" w:rsidRDefault="00855E52" w:rsidP="00855E52">
      <w:pPr>
        <w:rPr>
          <w:lang w:val="en-IN"/>
        </w:rPr>
      </w:pPr>
      <w:r w:rsidRPr="00FE6A23">
        <w:rPr>
          <w:lang w:val="en-IN"/>
        </w:rPr>
        <w:t>Project C has the least negative NPV (-£2.00m) and therefore, it causes the lowest destruction of shareholder value in comparison to Project A (-£8.69m) and Project B (-£8.31m) in terms of value creation. This indicates that Project C is adjacent to the cost of capital of the company and has the most potential of being profitable in case the situation changes like a decrease in the discount rate or cost efficiencies in the operations</w:t>
      </w:r>
      <w:r>
        <w:rPr>
          <w:lang w:val="en-IN"/>
        </w:rPr>
        <w:t xml:space="preserve"> (</w:t>
      </w:r>
      <w:r w:rsidRPr="00DA38B6">
        <w:t>Alia</w:t>
      </w:r>
      <w:r>
        <w:t xml:space="preserve"> and</w:t>
      </w:r>
      <w:r w:rsidRPr="00DA38B6">
        <w:t xml:space="preserve"> </w:t>
      </w:r>
      <w:proofErr w:type="spellStart"/>
      <w:r w:rsidRPr="00DA38B6">
        <w:t>AbuSarees</w:t>
      </w:r>
      <w:proofErr w:type="spellEnd"/>
      <w:r w:rsidRPr="00DA38B6">
        <w:t xml:space="preserve">, </w:t>
      </w:r>
      <w:r>
        <w:t>2</w:t>
      </w:r>
      <w:r w:rsidRPr="00DA38B6">
        <w:t>026</w:t>
      </w:r>
      <w:r>
        <w:rPr>
          <w:lang w:val="en-IN"/>
        </w:rPr>
        <w:t>)</w:t>
      </w:r>
      <w:r w:rsidRPr="00FE6A23">
        <w:rPr>
          <w:lang w:val="en-IN"/>
        </w:rPr>
        <w:t>.</w:t>
      </w:r>
    </w:p>
    <w:p w14:paraId="4D4B84A1" w14:textId="77777777" w:rsidR="00855E52" w:rsidRPr="00781FDC" w:rsidRDefault="00855E52" w:rsidP="00855E52">
      <w:r w:rsidRPr="00FE6A23">
        <w:rPr>
          <w:lang w:val="en-IN"/>
        </w:rPr>
        <w:t>Project C has the least payback period of 3.6 years in regard to liquidity and cash flow management. This is especially critical considering the fact that the company is becoming less efficient in terms of its ratio such as decreased inventory turnover and asset utilisation ratio, which are signs that the cash operating cycle is becoming longer. Quickened payback period will enhance the cash flow and lower the liquidity risk, and Project C will be more appropriate to the current financial needs of the company</w:t>
      </w:r>
      <w:r>
        <w:rPr>
          <w:lang w:val="en-IN"/>
        </w:rPr>
        <w:t xml:space="preserve"> (</w:t>
      </w:r>
      <w:r w:rsidRPr="006B37C1">
        <w:t>Al-Ali</w:t>
      </w:r>
      <w:r>
        <w:t xml:space="preserve">, </w:t>
      </w:r>
      <w:r w:rsidRPr="006B37C1">
        <w:t>2024</w:t>
      </w:r>
      <w:r>
        <w:rPr>
          <w:lang w:val="en-IN"/>
        </w:rPr>
        <w:t>)</w:t>
      </w:r>
      <w:r w:rsidRPr="00FE6A23">
        <w:rPr>
          <w:lang w:val="en-IN"/>
        </w:rPr>
        <w:t>.</w:t>
      </w:r>
    </w:p>
    <w:p w14:paraId="652BEDE0" w14:textId="77777777" w:rsidR="00855E52" w:rsidRPr="00FE6A23" w:rsidRDefault="00855E52" w:rsidP="00855E52">
      <w:pPr>
        <w:rPr>
          <w:lang w:val="en-IN"/>
        </w:rPr>
      </w:pPr>
      <w:r w:rsidRPr="00FE6A23">
        <w:rPr>
          <w:lang w:val="en-IN"/>
        </w:rPr>
        <w:lastRenderedPageBreak/>
        <w:t>In terms of profitability, Project C also provides the highest ARR (6%), and IRR (8.82%), and is much more profitable than the rest of the projects. The IRR though still lower than the required 10, is much nearer compared to the yields of Projects A and B. Also, the larger Profitability Index (0.96) shows that Project C will create more value in comparison to the amount of investment.</w:t>
      </w:r>
    </w:p>
    <w:p w14:paraId="61519EF6" w14:textId="77777777" w:rsidR="00855E52" w:rsidRPr="00FE6A23" w:rsidRDefault="00855E52" w:rsidP="00855E52">
      <w:pPr>
        <w:rPr>
          <w:lang w:val="en-IN"/>
        </w:rPr>
      </w:pPr>
      <w:r w:rsidRPr="00FE6A23">
        <w:rPr>
          <w:lang w:val="en-IN"/>
        </w:rPr>
        <w:t>There are additional reasons, non-quantitative, which contribute to this recommendation. The increased mid-term cash inflows of Project C (years 3 and 4) imply greater growth potential, and this can lead to an increase in customer demand and competitiveness in the market</w:t>
      </w:r>
      <w:r>
        <w:rPr>
          <w:lang w:val="en-IN"/>
        </w:rPr>
        <w:t xml:space="preserve"> (</w:t>
      </w:r>
      <w:r w:rsidRPr="00DA38B6">
        <w:t>Pangilinan</w:t>
      </w:r>
      <w:r>
        <w:t xml:space="preserve"> et al., </w:t>
      </w:r>
      <w:r w:rsidRPr="00DA38B6">
        <w:t>2025</w:t>
      </w:r>
      <w:r>
        <w:rPr>
          <w:lang w:val="en-IN"/>
        </w:rPr>
        <w:t>)</w:t>
      </w:r>
      <w:r w:rsidRPr="00FE6A23">
        <w:rPr>
          <w:lang w:val="en-IN"/>
        </w:rPr>
        <w:t xml:space="preserve">. </w:t>
      </w:r>
      <w:r>
        <w:rPr>
          <w:lang w:val="en-IN"/>
        </w:rPr>
        <w:t>However</w:t>
      </w:r>
      <w:r w:rsidRPr="00FE6A23">
        <w:rPr>
          <w:lang w:val="en-IN"/>
        </w:rPr>
        <w:t>, threats like uncertainty in the market, technological fluctuations, and the possible demand fluctuations should be taken into account. To maximise returns, proper risk management strategies will be needed.</w:t>
      </w:r>
    </w:p>
    <w:p w14:paraId="134C357C" w14:textId="77777777" w:rsidR="00855E52" w:rsidRPr="00DA437E" w:rsidRDefault="00855E52" w:rsidP="00855E52">
      <w:pPr>
        <w:rPr>
          <w:lang w:val="en-IN"/>
        </w:rPr>
      </w:pPr>
      <w:r w:rsidRPr="00FE6A23">
        <w:rPr>
          <w:lang w:val="en-IN"/>
        </w:rPr>
        <w:t>Conclusively, although Project C does not completely satisfy the investment criteria, it is the best available choice since it has better performance in all the financial measures and it suits the company’s requirement in terms of better liquidity and profitability</w:t>
      </w:r>
      <w:r w:rsidRPr="00C47547">
        <w:rPr>
          <w:lang w:val="en-IN"/>
        </w:rPr>
        <w:t>.</w:t>
      </w:r>
    </w:p>
    <w:p w14:paraId="6DACA206" w14:textId="77777777" w:rsidR="00855E52" w:rsidRDefault="00855E52" w:rsidP="00855E52">
      <w:pPr>
        <w:pStyle w:val="Heading2"/>
      </w:pPr>
      <w:bookmarkStart w:id="17" w:name="_Toc227845233"/>
      <w:r w:rsidRPr="00D30D7D">
        <w:t>Capital Rationing</w:t>
      </w:r>
      <w:bookmarkEnd w:id="17"/>
    </w:p>
    <w:p w14:paraId="12D0A111" w14:textId="77777777" w:rsidR="00855E52" w:rsidRPr="002E268D" w:rsidRDefault="00855E52" w:rsidP="00855E52">
      <w:pPr>
        <w:rPr>
          <w:lang w:val="en-IN"/>
        </w:rPr>
      </w:pPr>
      <w:r w:rsidRPr="002E268D">
        <w:rPr>
          <w:lang w:val="en-IN"/>
        </w:rPr>
        <w:t>Capital rationing is a situation where the company is faced with few financial resources and it is required to make decisions on the most efficient combination of projects to maximise returns</w:t>
      </w:r>
      <w:r>
        <w:rPr>
          <w:lang w:val="en-IN"/>
        </w:rPr>
        <w:t xml:space="preserve"> (</w:t>
      </w:r>
      <w:proofErr w:type="spellStart"/>
      <w:r w:rsidRPr="006B37C1">
        <w:t>Ogbaisi</w:t>
      </w:r>
      <w:proofErr w:type="spellEnd"/>
      <w:r>
        <w:t xml:space="preserve"> and </w:t>
      </w:r>
      <w:proofErr w:type="spellStart"/>
      <w:r w:rsidRPr="006B37C1">
        <w:t>Okolie</w:t>
      </w:r>
      <w:proofErr w:type="spellEnd"/>
      <w:r w:rsidRPr="006B37C1">
        <w:t xml:space="preserve">, </w:t>
      </w:r>
      <w:r>
        <w:t>2025</w:t>
      </w:r>
      <w:r>
        <w:rPr>
          <w:lang w:val="en-IN"/>
        </w:rPr>
        <w:t>)</w:t>
      </w:r>
      <w:r w:rsidRPr="002E268D">
        <w:rPr>
          <w:lang w:val="en-IN"/>
        </w:rPr>
        <w:t>. Here, Tesla can choose between two projects out of the three (each costing 50 million) since the investment budget is 100 million. This must be decided in terms of value maximisation and take into consideration the financial performance and risk.</w:t>
      </w:r>
    </w:p>
    <w:p w14:paraId="68BFB768" w14:textId="77777777" w:rsidR="00855E52" w:rsidRPr="002E268D" w:rsidRDefault="00855E52" w:rsidP="00855E52">
      <w:pPr>
        <w:rPr>
          <w:lang w:val="en-IN"/>
        </w:rPr>
      </w:pPr>
      <w:r w:rsidRPr="002E268D">
        <w:rPr>
          <w:lang w:val="en-IN"/>
        </w:rPr>
        <w:t xml:space="preserve">Based on the quantitative analysis, it is evident that Project C tops most of the investment appraisal techniques. It has the largest IRR (8.82%), largest ARR (6), the lowest payback period (3.6 years) and the largest profitability index (0.96). Also, its negative NPV (-£2.00m), is the lowest, thus, it is </w:t>
      </w:r>
      <w:r>
        <w:rPr>
          <w:lang w:val="en-IN"/>
        </w:rPr>
        <w:t>closer</w:t>
      </w:r>
      <w:r w:rsidRPr="002E268D">
        <w:rPr>
          <w:lang w:val="en-IN"/>
        </w:rPr>
        <w:t xml:space="preserve"> to the required 10% return. Thus, Project C must certainly be chosen as one of the investments in a combination.</w:t>
      </w:r>
    </w:p>
    <w:p w14:paraId="1DEBED65" w14:textId="77777777" w:rsidR="00855E52" w:rsidRPr="002E268D" w:rsidRDefault="00855E52" w:rsidP="00855E52">
      <w:pPr>
        <w:rPr>
          <w:lang w:val="en-IN"/>
        </w:rPr>
      </w:pPr>
      <w:r w:rsidRPr="002E268D">
        <w:rPr>
          <w:lang w:val="en-IN"/>
        </w:rPr>
        <w:t xml:space="preserve">The second option is between Project A and Project B. </w:t>
      </w:r>
      <w:r>
        <w:rPr>
          <w:lang w:val="en-IN"/>
        </w:rPr>
        <w:t>Project B</w:t>
      </w:r>
      <w:r w:rsidRPr="002E268D">
        <w:rPr>
          <w:lang w:val="en-IN"/>
        </w:rPr>
        <w:t xml:space="preserve"> does a little better when compared to Project A. It has a higher IRR (3.76% vs 3.15%), higher ARR (2% vs 1.6%), and a less negative NPV (-£8.31m vs -£8.69m). Even though the profitability index of both projects is similar (0.83), Project B will provide more predictable and regular annual cash flows (£11m annually) and as such is less risky than Project A with its variable cash flows.</w:t>
      </w:r>
    </w:p>
    <w:p w14:paraId="7EFF02A5" w14:textId="77777777" w:rsidR="00855E52" w:rsidRPr="002E431B" w:rsidRDefault="00855E52" w:rsidP="00855E52">
      <w:pPr>
        <w:rPr>
          <w:lang w:val="en-IN"/>
        </w:rPr>
      </w:pPr>
      <w:r w:rsidRPr="002E268D">
        <w:rPr>
          <w:lang w:val="en-IN"/>
        </w:rPr>
        <w:t>Combinations can be assessed under capital rationing due to the following</w:t>
      </w:r>
      <w:r w:rsidRPr="002E431B">
        <w:rPr>
          <w:lang w:val="en-IN"/>
        </w:rPr>
        <w:t>:</w:t>
      </w:r>
    </w:p>
    <w:p w14:paraId="181574AC" w14:textId="77777777" w:rsidR="00855E52" w:rsidRPr="002E431B" w:rsidRDefault="00855E52" w:rsidP="00855E52">
      <w:pPr>
        <w:numPr>
          <w:ilvl w:val="0"/>
          <w:numId w:val="25"/>
        </w:numPr>
        <w:rPr>
          <w:lang w:val="en-IN"/>
        </w:rPr>
      </w:pPr>
      <w:r w:rsidRPr="002E431B">
        <w:rPr>
          <w:b/>
          <w:bCs/>
          <w:lang w:val="en-IN"/>
        </w:rPr>
        <w:t>Project A + C</w:t>
      </w:r>
      <w:r w:rsidRPr="002E431B">
        <w:rPr>
          <w:lang w:val="en-IN"/>
        </w:rPr>
        <w:t xml:space="preserve">: Total NPV = -£10.69m </w:t>
      </w:r>
    </w:p>
    <w:p w14:paraId="0A29A036" w14:textId="77777777" w:rsidR="00855E52" w:rsidRPr="002E431B" w:rsidRDefault="00855E52" w:rsidP="00855E52">
      <w:pPr>
        <w:numPr>
          <w:ilvl w:val="0"/>
          <w:numId w:val="25"/>
        </w:numPr>
        <w:rPr>
          <w:lang w:val="en-IN"/>
        </w:rPr>
      </w:pPr>
      <w:r w:rsidRPr="002E431B">
        <w:rPr>
          <w:b/>
          <w:bCs/>
          <w:lang w:val="en-IN"/>
        </w:rPr>
        <w:t>Project B + C</w:t>
      </w:r>
      <w:r w:rsidRPr="002E431B">
        <w:rPr>
          <w:lang w:val="en-IN"/>
        </w:rPr>
        <w:t xml:space="preserve">: Total NPV = -£10.31m </w:t>
      </w:r>
    </w:p>
    <w:p w14:paraId="79F3F428" w14:textId="77777777" w:rsidR="00855E52" w:rsidRPr="002E431B" w:rsidRDefault="00855E52" w:rsidP="00855E52">
      <w:pPr>
        <w:numPr>
          <w:ilvl w:val="0"/>
          <w:numId w:val="25"/>
        </w:numPr>
        <w:rPr>
          <w:lang w:val="en-IN"/>
        </w:rPr>
      </w:pPr>
      <w:r w:rsidRPr="002E431B">
        <w:rPr>
          <w:b/>
          <w:bCs/>
          <w:lang w:val="en-IN"/>
        </w:rPr>
        <w:lastRenderedPageBreak/>
        <w:t>Project A + B</w:t>
      </w:r>
      <w:r w:rsidRPr="002E431B">
        <w:rPr>
          <w:lang w:val="en-IN"/>
        </w:rPr>
        <w:t xml:space="preserve">: Total NPV = -£17.00m </w:t>
      </w:r>
    </w:p>
    <w:p w14:paraId="1EEA99BF" w14:textId="77777777" w:rsidR="00855E52" w:rsidRPr="002F1B68" w:rsidRDefault="00855E52" w:rsidP="00855E52">
      <w:pPr>
        <w:rPr>
          <w:lang w:val="en-IN"/>
        </w:rPr>
      </w:pPr>
      <w:r w:rsidRPr="002E268D">
        <w:t>A combination of Project B and C gives the least negative NPV, or in other words the least loss of value an is the most economical, given the budget constraint. Strategically, the choice of Projects B and C offers a balance between stability and growth as well. Project B can be used to guarantee a stable and predictable cash flow that can be used to maintain the liquidity status of Tesla, whereas Project C provides greater returns and shorter payback and enhances cash flow efficiency. To sum up, the best choice with a capital rationing limit of 100 million would be to invest in Project B and Project C since this combination will result in the best returns, less financial risk, and helps Tesla to enhance its liquidity and operational efficiency</w:t>
      </w:r>
      <w:r w:rsidRPr="002E431B">
        <w:rPr>
          <w:lang w:val="en-IN"/>
        </w:rPr>
        <w:t>.</w:t>
      </w:r>
    </w:p>
    <w:p w14:paraId="2918E791" w14:textId="77777777" w:rsidR="00855E52" w:rsidRDefault="00855E52" w:rsidP="00855E52">
      <w:pPr>
        <w:pStyle w:val="Heading1"/>
        <w:rPr>
          <w:lang w:val="en-US"/>
        </w:rPr>
      </w:pPr>
      <w:bookmarkStart w:id="18" w:name="_Toc227845234"/>
      <w:r w:rsidRPr="00AA6A8C">
        <w:rPr>
          <w:lang w:val="en-US"/>
        </w:rPr>
        <w:t>Conclusion</w:t>
      </w:r>
      <w:bookmarkEnd w:id="18"/>
      <w:r w:rsidRPr="00AA6A8C">
        <w:rPr>
          <w:lang w:val="en-US"/>
        </w:rPr>
        <w:t xml:space="preserve"> </w:t>
      </w:r>
    </w:p>
    <w:p w14:paraId="3B785B7A" w14:textId="77777777" w:rsidR="00855E52" w:rsidRDefault="00855E52" w:rsidP="00855E52">
      <w:r w:rsidRPr="009606A0">
        <w:rPr>
          <w:lang w:val="en-IN"/>
        </w:rPr>
        <w:t>In conclusion</w:t>
      </w:r>
      <w:r w:rsidR="003F2D10" w:rsidRPr="002E268D">
        <w:t>, the</w:t>
      </w:r>
      <w:r w:rsidRPr="002E268D">
        <w:t xml:space="preserve"> financial overview indicates that Tesla is facing reduced profitability and efficiency, although its liquidity levels are relatively good, and the gearing is relatively low. The evaluation of cash operating cycle shows that the operating cycle is becoming longer, due to decreased inventory turnover and utilisation of assets, which puts pressure on the working capital management. In response to this, some specific working capital reforms and equity injection plan are suggested to enhance liquidity, decrease financial risk, and promote the future growth. </w:t>
      </w:r>
    </w:p>
    <w:p w14:paraId="135A1AD5" w14:textId="77777777" w:rsidR="00855E52" w:rsidRDefault="00855E52" w:rsidP="00855E52">
      <w:r w:rsidRPr="002E268D">
        <w:t>The investment appraisal also shows that even though there is no project amongst the suggested projects that can yield the required rate of return, Project C can be considered the most viable project, with better performance in all the important measures. The Projects B and C give the optimal balance of risk, return and cash flow stability, when capital rationing is applied. All in all, these recommendations can place Tesla in a better economic place to achieve better financial performance, greater operational efficiency, and remain competitive in an ever-changing global market.</w:t>
      </w:r>
    </w:p>
    <w:p w14:paraId="02C42A1C" w14:textId="77777777" w:rsidR="00855E52" w:rsidRDefault="00855E52">
      <w:pPr>
        <w:spacing w:after="200" w:line="276" w:lineRule="auto"/>
        <w:jc w:val="left"/>
      </w:pPr>
      <w:r>
        <w:br w:type="page"/>
      </w:r>
    </w:p>
    <w:p w14:paraId="3A9027A6" w14:textId="77777777" w:rsidR="003F2D10" w:rsidRDefault="00855E52" w:rsidP="003F2D10">
      <w:pPr>
        <w:pStyle w:val="Heading1"/>
      </w:pPr>
      <w:bookmarkStart w:id="19" w:name="_Toc227845235"/>
      <w:r>
        <w:lastRenderedPageBreak/>
        <w:t>References</w:t>
      </w:r>
      <w:bookmarkEnd w:id="19"/>
      <w:r>
        <w:t xml:space="preserve"> </w:t>
      </w:r>
    </w:p>
    <w:p w14:paraId="474DDCFB" w14:textId="77777777" w:rsidR="003F2D10" w:rsidRDefault="003F2D10" w:rsidP="00481A16">
      <w:r w:rsidRPr="006B37C1">
        <w:t xml:space="preserve">Al-Ali, A. H. H., </w:t>
      </w:r>
      <w:proofErr w:type="spellStart"/>
      <w:r>
        <w:t>and</w:t>
      </w:r>
      <w:r w:rsidRPr="006B37C1">
        <w:t>Al-Shabeeb</w:t>
      </w:r>
      <w:proofErr w:type="spellEnd"/>
      <w:r w:rsidRPr="006B37C1">
        <w:t>, S. K. I. (2024). Relationship between profitability indicators and maximization market value added and intrinsic for the industrial companies. </w:t>
      </w:r>
      <w:r w:rsidRPr="00481A16">
        <w:rPr>
          <w:i/>
          <w:iCs/>
        </w:rPr>
        <w:t>Global Business &amp; Finance Review (GBFR)</w:t>
      </w:r>
      <w:r w:rsidRPr="006B37C1">
        <w:t>, </w:t>
      </w:r>
      <w:r w:rsidRPr="00481A16">
        <w:rPr>
          <w:i/>
          <w:iCs/>
        </w:rPr>
        <w:t>29</w:t>
      </w:r>
      <w:r w:rsidRPr="006B37C1">
        <w:t>(2), 71-84.</w:t>
      </w:r>
      <w:r>
        <w:t xml:space="preserve"> </w:t>
      </w:r>
    </w:p>
    <w:p w14:paraId="11235337" w14:textId="77777777" w:rsidR="003F2D10" w:rsidRDefault="003F2D10" w:rsidP="00481A16">
      <w:r w:rsidRPr="00DA38B6">
        <w:t xml:space="preserve">Alia, M. A., </w:t>
      </w:r>
      <w:proofErr w:type="spellStart"/>
      <w:r>
        <w:t>and</w:t>
      </w:r>
      <w:r w:rsidRPr="00DA38B6">
        <w:t>AbuSarees</w:t>
      </w:r>
      <w:proofErr w:type="spellEnd"/>
      <w:r w:rsidRPr="00DA38B6">
        <w:t>, A. K. (2026). Reducing cost of capital. Do voluntary disclosure and accounting conservatism contribute?. </w:t>
      </w:r>
      <w:r w:rsidRPr="00481A16">
        <w:rPr>
          <w:i/>
          <w:iCs/>
        </w:rPr>
        <w:t>FIIB Business Review</w:t>
      </w:r>
      <w:r w:rsidRPr="00DA38B6">
        <w:t>, </w:t>
      </w:r>
      <w:r w:rsidRPr="00481A16">
        <w:rPr>
          <w:i/>
          <w:iCs/>
        </w:rPr>
        <w:t>15</w:t>
      </w:r>
      <w:r w:rsidRPr="00DA38B6">
        <w:t>(1), 101-111.</w:t>
      </w:r>
      <w:r>
        <w:t xml:space="preserve"> </w:t>
      </w:r>
    </w:p>
    <w:p w14:paraId="133C2A24" w14:textId="77777777" w:rsidR="003F2D10" w:rsidRDefault="003F2D10" w:rsidP="00481A16">
      <w:proofErr w:type="spellStart"/>
      <w:r w:rsidRPr="00895396">
        <w:t>Asman</w:t>
      </w:r>
      <w:proofErr w:type="spellEnd"/>
      <w:r w:rsidRPr="00895396">
        <w:t xml:space="preserve">, F. N., Fernandez, D., </w:t>
      </w:r>
      <w:proofErr w:type="spellStart"/>
      <w:r w:rsidRPr="00895396">
        <w:t>Jamaludin</w:t>
      </w:r>
      <w:proofErr w:type="spellEnd"/>
      <w:r w:rsidRPr="00895396">
        <w:t xml:space="preserve">, N. A., Omar </w:t>
      </w:r>
      <w:proofErr w:type="spellStart"/>
      <w:r w:rsidRPr="00895396">
        <w:t>Zaki</w:t>
      </w:r>
      <w:proofErr w:type="spellEnd"/>
      <w:r w:rsidRPr="00895396">
        <w:t xml:space="preserve">, H., </w:t>
      </w:r>
      <w:r>
        <w:t>and</w:t>
      </w:r>
      <w:r w:rsidRPr="00895396">
        <w:t xml:space="preserve"> </w:t>
      </w:r>
      <w:proofErr w:type="spellStart"/>
      <w:r w:rsidRPr="00895396">
        <w:t>Ghazali</w:t>
      </w:r>
      <w:proofErr w:type="spellEnd"/>
      <w:r w:rsidRPr="00895396">
        <w:t>, A. W. (2022). Cash conversion cycle and firm’s performance. </w:t>
      </w:r>
      <w:r w:rsidRPr="00481A16">
        <w:rPr>
          <w:i/>
          <w:iCs/>
        </w:rPr>
        <w:t>International Journal of Academic Research in Business and Social Sciences</w:t>
      </w:r>
      <w:r w:rsidRPr="00895396">
        <w:t>, </w:t>
      </w:r>
      <w:r w:rsidRPr="00481A16">
        <w:rPr>
          <w:i/>
          <w:iCs/>
        </w:rPr>
        <w:t>12</w:t>
      </w:r>
      <w:r w:rsidRPr="00895396">
        <w:t>(11), 2682-2692.</w:t>
      </w:r>
      <w:r>
        <w:t xml:space="preserve"> </w:t>
      </w:r>
    </w:p>
    <w:p w14:paraId="062973A9" w14:textId="77777777" w:rsidR="003F2D10" w:rsidRDefault="003F2D10" w:rsidP="00481A16">
      <w:r w:rsidRPr="000D7740">
        <w:t xml:space="preserve">Barnabas, B., </w:t>
      </w:r>
      <w:proofErr w:type="spellStart"/>
      <w:r>
        <w:t>and</w:t>
      </w:r>
      <w:r w:rsidRPr="000D7740">
        <w:t>Oloyede</w:t>
      </w:r>
      <w:proofErr w:type="spellEnd"/>
      <w:r w:rsidRPr="000D7740">
        <w:t>, J. (2024). Cash flow optimization: Strategies for enhancing short-term liquidity. </w:t>
      </w:r>
      <w:r w:rsidRPr="00481A16">
        <w:rPr>
          <w:i/>
          <w:iCs/>
        </w:rPr>
        <w:t>Available at SSRN 5004465</w:t>
      </w:r>
      <w:r w:rsidRPr="000D7740">
        <w:t>.</w:t>
      </w:r>
      <w:r>
        <w:t xml:space="preserve"> </w:t>
      </w:r>
    </w:p>
    <w:p w14:paraId="7F46BFEE" w14:textId="77777777" w:rsidR="003F2D10" w:rsidRDefault="003F2D10" w:rsidP="00481A16">
      <w:r w:rsidRPr="00C26056">
        <w:t xml:space="preserve">Boonen, T. J., Vega, E. J. C. D., </w:t>
      </w:r>
      <w:proofErr w:type="spellStart"/>
      <w:r>
        <w:t>and</w:t>
      </w:r>
      <w:r w:rsidRPr="00C26056">
        <w:t>Zou</w:t>
      </w:r>
      <w:proofErr w:type="spellEnd"/>
      <w:r w:rsidRPr="00C26056">
        <w:t>, B. (2025). Optimal Dividend, Reinsurance, and Capital Injection Strategies for an Insurer with Two Collaborating Business Lines. </w:t>
      </w:r>
      <w:proofErr w:type="spellStart"/>
      <w:r w:rsidRPr="00481A16">
        <w:rPr>
          <w:i/>
          <w:iCs/>
        </w:rPr>
        <w:t>arXiv</w:t>
      </w:r>
      <w:proofErr w:type="spellEnd"/>
      <w:r w:rsidRPr="00481A16">
        <w:rPr>
          <w:i/>
          <w:iCs/>
        </w:rPr>
        <w:t xml:space="preserve"> preprint arXiv:2508.08130</w:t>
      </w:r>
      <w:r w:rsidRPr="00C26056">
        <w:t>.</w:t>
      </w:r>
      <w:r>
        <w:t xml:space="preserve"> </w:t>
      </w:r>
    </w:p>
    <w:p w14:paraId="583E0DBD" w14:textId="77777777" w:rsidR="003F2D10" w:rsidRDefault="003F2D10" w:rsidP="00481A16">
      <w:proofErr w:type="spellStart"/>
      <w:r w:rsidRPr="007A0120">
        <w:t>Bukvic</w:t>
      </w:r>
      <w:proofErr w:type="spellEnd"/>
      <w:r w:rsidRPr="007A0120">
        <w:t xml:space="preserve">, R. and </w:t>
      </w:r>
      <w:proofErr w:type="spellStart"/>
      <w:r w:rsidRPr="007A0120">
        <w:t>Pavlovic</w:t>
      </w:r>
      <w:proofErr w:type="spellEnd"/>
      <w:r w:rsidRPr="007A0120">
        <w:t xml:space="preserve">, R., </w:t>
      </w:r>
      <w:r>
        <w:t>(</w:t>
      </w:r>
      <w:r w:rsidRPr="007A0120">
        <w:t>2023</w:t>
      </w:r>
      <w:r>
        <w:t>)</w:t>
      </w:r>
      <w:r w:rsidRPr="007A0120">
        <w:t>. The cash flow concept in modern financial analysis of internal sources of companies’ investment financing. </w:t>
      </w:r>
      <w:r w:rsidRPr="00481A16">
        <w:rPr>
          <w:i/>
          <w:iCs/>
        </w:rPr>
        <w:t>Current Aspects in Business, Economics and Finance</w:t>
      </w:r>
      <w:r w:rsidRPr="007A0120">
        <w:t>, </w:t>
      </w:r>
      <w:r w:rsidRPr="00481A16">
        <w:rPr>
          <w:i/>
          <w:iCs/>
        </w:rPr>
        <w:t>7</w:t>
      </w:r>
      <w:r w:rsidRPr="007A0120">
        <w:t>, pp.111-132.</w:t>
      </w:r>
    </w:p>
    <w:p w14:paraId="5FA1E44C" w14:textId="77777777" w:rsidR="003F2D10" w:rsidRDefault="003F2D10" w:rsidP="00481A16">
      <w:proofErr w:type="spellStart"/>
      <w:r w:rsidRPr="00855E52">
        <w:t>Fadillah</w:t>
      </w:r>
      <w:proofErr w:type="spellEnd"/>
      <w:r w:rsidRPr="00855E52">
        <w:t xml:space="preserve">, I.R., </w:t>
      </w:r>
      <w:proofErr w:type="spellStart"/>
      <w:r w:rsidRPr="00855E52">
        <w:t>Nadiyah</w:t>
      </w:r>
      <w:proofErr w:type="spellEnd"/>
      <w:r w:rsidRPr="00855E52">
        <w:t xml:space="preserve">, N., </w:t>
      </w:r>
      <w:proofErr w:type="spellStart"/>
      <w:r w:rsidRPr="00855E52">
        <w:t>Rohmah</w:t>
      </w:r>
      <w:proofErr w:type="spellEnd"/>
      <w:r w:rsidRPr="00855E52">
        <w:t xml:space="preserve">, L., </w:t>
      </w:r>
      <w:proofErr w:type="spellStart"/>
      <w:r w:rsidRPr="00855E52">
        <w:t>Haryadi</w:t>
      </w:r>
      <w:proofErr w:type="spellEnd"/>
      <w:r w:rsidRPr="00855E52">
        <w:t xml:space="preserve">, D. and </w:t>
      </w:r>
      <w:proofErr w:type="spellStart"/>
      <w:r w:rsidRPr="00855E52">
        <w:t>Wahyudi</w:t>
      </w:r>
      <w:proofErr w:type="spellEnd"/>
      <w:r w:rsidRPr="00855E52">
        <w:t xml:space="preserve">, W., </w:t>
      </w:r>
      <w:r>
        <w:t>(</w:t>
      </w:r>
      <w:r w:rsidRPr="00855E52">
        <w:t>2024</w:t>
      </w:r>
      <w:r>
        <w:t>)</w:t>
      </w:r>
      <w:r w:rsidRPr="00855E52">
        <w:t>. Profitability ratio analysis to assess the financial performance. </w:t>
      </w:r>
      <w:r w:rsidRPr="00481A16">
        <w:rPr>
          <w:i/>
          <w:iCs/>
        </w:rPr>
        <w:t>International Journal of Applied Finance and Business Studies</w:t>
      </w:r>
      <w:r w:rsidRPr="00855E52">
        <w:t>, </w:t>
      </w:r>
      <w:r w:rsidRPr="00481A16">
        <w:rPr>
          <w:i/>
          <w:iCs/>
        </w:rPr>
        <w:t>11</w:t>
      </w:r>
      <w:r w:rsidRPr="00855E52">
        <w:t>(4), pp.964-969.</w:t>
      </w:r>
    </w:p>
    <w:p w14:paraId="60C0333D" w14:textId="77777777" w:rsidR="003F2D10" w:rsidRDefault="003F2D10" w:rsidP="00481A16">
      <w:r w:rsidRPr="00895396">
        <w:t xml:space="preserve">Farah, M. A., </w:t>
      </w:r>
      <w:proofErr w:type="spellStart"/>
      <w:r w:rsidRPr="00895396">
        <w:t>Mohamud</w:t>
      </w:r>
      <w:proofErr w:type="spellEnd"/>
      <w:r w:rsidRPr="00895396">
        <w:t xml:space="preserve">, I. H., Mohamed, M. A., </w:t>
      </w:r>
      <w:proofErr w:type="spellStart"/>
      <w:r>
        <w:t>and</w:t>
      </w:r>
      <w:r w:rsidRPr="00895396">
        <w:t>Jakuula</w:t>
      </w:r>
      <w:proofErr w:type="spellEnd"/>
      <w:r w:rsidRPr="00895396">
        <w:t>, H. A. M. (2024). Enhancing business efficiency through effective inventory management: a systematic literature review. </w:t>
      </w:r>
      <w:proofErr w:type="spellStart"/>
      <w:r w:rsidRPr="00481A16">
        <w:rPr>
          <w:i/>
          <w:iCs/>
        </w:rPr>
        <w:t>Acta</w:t>
      </w:r>
      <w:proofErr w:type="spellEnd"/>
      <w:r w:rsidRPr="00481A16">
        <w:rPr>
          <w:i/>
          <w:iCs/>
        </w:rPr>
        <w:t xml:space="preserve"> </w:t>
      </w:r>
      <w:proofErr w:type="spellStart"/>
      <w:r w:rsidRPr="00481A16">
        <w:rPr>
          <w:i/>
          <w:iCs/>
        </w:rPr>
        <w:t>Tecnolog’Ia</w:t>
      </w:r>
      <w:proofErr w:type="spellEnd"/>
      <w:r w:rsidRPr="00895396">
        <w:t>, </w:t>
      </w:r>
      <w:r w:rsidRPr="00481A16">
        <w:rPr>
          <w:i/>
          <w:iCs/>
        </w:rPr>
        <w:t>10</w:t>
      </w:r>
      <w:r w:rsidRPr="00895396">
        <w:t>(4), 121-129.</w:t>
      </w:r>
      <w:r>
        <w:t xml:space="preserve"> </w:t>
      </w:r>
    </w:p>
    <w:p w14:paraId="487AA01F" w14:textId="77777777" w:rsidR="003F2D10" w:rsidRDefault="003F2D10" w:rsidP="00481A16">
      <w:r w:rsidRPr="00C26056">
        <w:t xml:space="preserve">Feng, N., </w:t>
      </w:r>
      <w:proofErr w:type="spellStart"/>
      <w:r>
        <w:t>and</w:t>
      </w:r>
      <w:r w:rsidRPr="00C26056">
        <w:t>Xu</w:t>
      </w:r>
      <w:proofErr w:type="spellEnd"/>
      <w:r w:rsidRPr="00C26056">
        <w:t>, R. (2026). Optimal Dividend and Capital Injection Strategies with Exit Options in Jump-Diffusion Models. </w:t>
      </w:r>
      <w:r w:rsidRPr="00481A16">
        <w:rPr>
          <w:i/>
          <w:iCs/>
        </w:rPr>
        <w:t>Mathematics</w:t>
      </w:r>
      <w:r w:rsidRPr="00C26056">
        <w:t>, </w:t>
      </w:r>
      <w:r w:rsidRPr="00481A16">
        <w:rPr>
          <w:i/>
          <w:iCs/>
        </w:rPr>
        <w:t>14</w:t>
      </w:r>
      <w:r w:rsidRPr="00C26056">
        <w:t>(3), 447.</w:t>
      </w:r>
      <w:r>
        <w:t xml:space="preserve"> </w:t>
      </w:r>
    </w:p>
    <w:p w14:paraId="235DB3DC" w14:textId="77777777" w:rsidR="003F2D10" w:rsidRDefault="003F2D10" w:rsidP="00481A16">
      <w:proofErr w:type="spellStart"/>
      <w:r w:rsidRPr="00B370F0">
        <w:t>Fridson</w:t>
      </w:r>
      <w:proofErr w:type="spellEnd"/>
      <w:r w:rsidRPr="00B370F0">
        <w:t xml:space="preserve">, M.S. and Alvarez, F., </w:t>
      </w:r>
      <w:r>
        <w:t>(</w:t>
      </w:r>
      <w:r w:rsidRPr="00B370F0">
        <w:t>2022</w:t>
      </w:r>
      <w:r>
        <w:t>)</w:t>
      </w:r>
      <w:r w:rsidRPr="00B370F0">
        <w:t>. </w:t>
      </w:r>
      <w:r w:rsidRPr="00481A16">
        <w:rPr>
          <w:i/>
          <w:iCs/>
        </w:rPr>
        <w:t>Financial statement analysis: a practitioner's guide</w:t>
      </w:r>
      <w:r w:rsidRPr="00B370F0">
        <w:t>. John Wiley &amp; Sons.</w:t>
      </w:r>
    </w:p>
    <w:p w14:paraId="5CC9B64B" w14:textId="77777777" w:rsidR="003F2D10" w:rsidRDefault="003F2D10" w:rsidP="00481A16">
      <w:r w:rsidRPr="00895396">
        <w:t xml:space="preserve">Habib, A., Khan, M. A., Popp, J., </w:t>
      </w:r>
      <w:proofErr w:type="spellStart"/>
      <w:r>
        <w:t>and</w:t>
      </w:r>
      <w:r w:rsidRPr="00895396">
        <w:t>Rákos</w:t>
      </w:r>
      <w:proofErr w:type="spellEnd"/>
      <w:r w:rsidRPr="00895396">
        <w:t>, M. (2022). The influence of operating capital and cash holding on firm profitability. </w:t>
      </w:r>
      <w:r w:rsidRPr="00481A16">
        <w:rPr>
          <w:i/>
          <w:iCs/>
        </w:rPr>
        <w:t>Economies</w:t>
      </w:r>
      <w:r w:rsidRPr="00895396">
        <w:t>, </w:t>
      </w:r>
      <w:r w:rsidRPr="00481A16">
        <w:rPr>
          <w:i/>
          <w:iCs/>
        </w:rPr>
        <w:t>10</w:t>
      </w:r>
      <w:r w:rsidRPr="00895396">
        <w:t>(3), 69.</w:t>
      </w:r>
      <w:r>
        <w:t xml:space="preserve"> </w:t>
      </w:r>
    </w:p>
    <w:p w14:paraId="41633E00" w14:textId="77777777" w:rsidR="003F2D10" w:rsidRDefault="003F2D10" w:rsidP="00481A16">
      <w:proofErr w:type="spellStart"/>
      <w:r w:rsidRPr="00757B2D">
        <w:t>Harinurdin</w:t>
      </w:r>
      <w:proofErr w:type="spellEnd"/>
      <w:r w:rsidRPr="00757B2D">
        <w:t xml:space="preserve">, E., </w:t>
      </w:r>
      <w:r>
        <w:t>(</w:t>
      </w:r>
      <w:r w:rsidRPr="00757B2D">
        <w:t>2023</w:t>
      </w:r>
      <w:r>
        <w:t>)</w:t>
      </w:r>
      <w:r w:rsidRPr="00757B2D">
        <w:t>. The influence of financial ratio and company reputation on company stock prices financial sector. In </w:t>
      </w:r>
      <w:r w:rsidRPr="00481A16">
        <w:rPr>
          <w:i/>
          <w:iCs/>
        </w:rPr>
        <w:t>Proceedings</w:t>
      </w:r>
      <w:r w:rsidRPr="00757B2D">
        <w:t> (Vol. 83, No. 1, p. 47). MDPI.</w:t>
      </w:r>
    </w:p>
    <w:p w14:paraId="174E6F47" w14:textId="77777777" w:rsidR="003F2D10" w:rsidRDefault="003F2D10" w:rsidP="00481A16">
      <w:r w:rsidRPr="00C26056">
        <w:lastRenderedPageBreak/>
        <w:t xml:space="preserve">He, C. X., </w:t>
      </w:r>
      <w:proofErr w:type="spellStart"/>
      <w:r w:rsidRPr="00C26056">
        <w:t>Soh</w:t>
      </w:r>
      <w:proofErr w:type="spellEnd"/>
      <w:r w:rsidRPr="00C26056">
        <w:t xml:space="preserve">, W. N., Ong, T. S., Lau, W. T., </w:t>
      </w:r>
      <w:proofErr w:type="spellStart"/>
      <w:r>
        <w:t>and</w:t>
      </w:r>
      <w:r w:rsidRPr="00C26056">
        <w:t>Zhong</w:t>
      </w:r>
      <w:proofErr w:type="spellEnd"/>
      <w:r w:rsidRPr="00C26056">
        <w:t>, B. (2022). Analysis of equity disputes in listed companies with dispersed ownership structure and protection of small and medium shareholders’ interests. </w:t>
      </w:r>
      <w:r w:rsidRPr="00481A16">
        <w:rPr>
          <w:i/>
          <w:iCs/>
        </w:rPr>
        <w:t>Frontiers in Psychology</w:t>
      </w:r>
      <w:r w:rsidRPr="00C26056">
        <w:t>, </w:t>
      </w:r>
      <w:r w:rsidRPr="00481A16">
        <w:rPr>
          <w:i/>
          <w:iCs/>
        </w:rPr>
        <w:t>13</w:t>
      </w:r>
      <w:r w:rsidRPr="00C26056">
        <w:t>, 857585.</w:t>
      </w:r>
      <w:r>
        <w:t xml:space="preserve"> </w:t>
      </w:r>
    </w:p>
    <w:p w14:paraId="370FB223" w14:textId="77777777" w:rsidR="003F2D10" w:rsidRDefault="003F2D10" w:rsidP="00481A16">
      <w:proofErr w:type="spellStart"/>
      <w:r w:rsidRPr="00F373AB">
        <w:t>Hebous</w:t>
      </w:r>
      <w:proofErr w:type="spellEnd"/>
      <w:r w:rsidRPr="00F373AB">
        <w:t xml:space="preserve">, S., Hillier, C., </w:t>
      </w:r>
      <w:proofErr w:type="spellStart"/>
      <w:r>
        <w:t>and</w:t>
      </w:r>
      <w:r w:rsidRPr="00F373AB">
        <w:t>Mengistu</w:t>
      </w:r>
      <w:proofErr w:type="spellEnd"/>
      <w:r w:rsidRPr="00F373AB">
        <w:t xml:space="preserve">, A. (2024). Deciphering the </w:t>
      </w:r>
      <w:proofErr w:type="spellStart"/>
      <w:r w:rsidRPr="00F373AB">
        <w:t>GloBE</w:t>
      </w:r>
      <w:proofErr w:type="spellEnd"/>
      <w:r w:rsidRPr="00F373AB">
        <w:t xml:space="preserve"> in a Low-tax Jurisdiction. In </w:t>
      </w:r>
      <w:r w:rsidRPr="00481A16">
        <w:rPr>
          <w:i/>
          <w:iCs/>
        </w:rPr>
        <w:t>Research Handbook on the Economics of Tax Havens</w:t>
      </w:r>
      <w:r w:rsidRPr="00F373AB">
        <w:t> (pp. 392-412). Edward Elgar Publishing.</w:t>
      </w:r>
      <w:r>
        <w:t xml:space="preserve"> </w:t>
      </w:r>
    </w:p>
    <w:p w14:paraId="7031BD28" w14:textId="77777777" w:rsidR="003F2D10" w:rsidRDefault="003F2D10" w:rsidP="00481A16">
      <w:proofErr w:type="spellStart"/>
      <w:r w:rsidRPr="000D7740">
        <w:t>Iheanacho</w:t>
      </w:r>
      <w:proofErr w:type="spellEnd"/>
      <w:r w:rsidRPr="000D7740">
        <w:t xml:space="preserve">, J. C. </w:t>
      </w:r>
      <w:r>
        <w:t xml:space="preserve">(2025). </w:t>
      </w:r>
      <w:r w:rsidRPr="000D7740">
        <w:t>SHORT-TERM CREDITS AND ECONOMIC DEVELOPMENT IN NIGERIA.</w:t>
      </w:r>
      <w:r>
        <w:t xml:space="preserve"> </w:t>
      </w:r>
    </w:p>
    <w:p w14:paraId="3F329C92" w14:textId="77777777" w:rsidR="003F2D10" w:rsidRDefault="003F2D10" w:rsidP="00481A16">
      <w:r w:rsidRPr="009A5354">
        <w:t xml:space="preserve">Islam, M.N., Li, S. and Wheatley, C.M., </w:t>
      </w:r>
      <w:r>
        <w:t>(</w:t>
      </w:r>
      <w:r w:rsidRPr="009A5354">
        <w:t>2023</w:t>
      </w:r>
      <w:r>
        <w:t>)</w:t>
      </w:r>
      <w:r w:rsidRPr="009A5354">
        <w:t>. Accounting comparability and financial distress. </w:t>
      </w:r>
      <w:r w:rsidRPr="00481A16">
        <w:rPr>
          <w:i/>
          <w:iCs/>
        </w:rPr>
        <w:t>Review of Accounting and Finance</w:t>
      </w:r>
      <w:r w:rsidRPr="009A5354">
        <w:t>, </w:t>
      </w:r>
      <w:r w:rsidRPr="00481A16">
        <w:rPr>
          <w:i/>
          <w:iCs/>
        </w:rPr>
        <w:t>22</w:t>
      </w:r>
      <w:r w:rsidRPr="009A5354">
        <w:t>(3), pp.353-373.</w:t>
      </w:r>
    </w:p>
    <w:p w14:paraId="13AD5C3E" w14:textId="77777777" w:rsidR="003F2D10" w:rsidRDefault="003F2D10" w:rsidP="00481A16">
      <w:proofErr w:type="spellStart"/>
      <w:r w:rsidRPr="00C26056">
        <w:t>Kaphle</w:t>
      </w:r>
      <w:proofErr w:type="spellEnd"/>
      <w:r w:rsidRPr="00C26056">
        <w:t>, D. P. (2025). Impact of Earning Per Share and Dividend Per Share on Market Price of Stock. </w:t>
      </w:r>
      <w:r w:rsidRPr="00481A16">
        <w:rPr>
          <w:i/>
          <w:iCs/>
        </w:rPr>
        <w:t xml:space="preserve">Journal of </w:t>
      </w:r>
      <w:proofErr w:type="spellStart"/>
      <w:r w:rsidRPr="00481A16">
        <w:rPr>
          <w:i/>
          <w:iCs/>
        </w:rPr>
        <w:t>Balkumari</w:t>
      </w:r>
      <w:proofErr w:type="spellEnd"/>
      <w:r w:rsidRPr="00481A16">
        <w:rPr>
          <w:i/>
          <w:iCs/>
        </w:rPr>
        <w:t xml:space="preserve"> College</w:t>
      </w:r>
      <w:r w:rsidRPr="00C26056">
        <w:t>, </w:t>
      </w:r>
      <w:r w:rsidRPr="00481A16">
        <w:rPr>
          <w:i/>
          <w:iCs/>
        </w:rPr>
        <w:t>14</w:t>
      </w:r>
      <w:r w:rsidRPr="00C26056">
        <w:t>(1), 48-53.</w:t>
      </w:r>
      <w:r>
        <w:t xml:space="preserve"> </w:t>
      </w:r>
    </w:p>
    <w:p w14:paraId="7CB869C5" w14:textId="77777777" w:rsidR="003F2D10" w:rsidRDefault="003F2D10" w:rsidP="00481A16">
      <w:proofErr w:type="spellStart"/>
      <w:r w:rsidRPr="00C26056">
        <w:t>Krinichansky</w:t>
      </w:r>
      <w:proofErr w:type="spellEnd"/>
      <w:r w:rsidRPr="00C26056">
        <w:t>, K. V. (2025). The Theoretical Foundations and Problematic Areas of the Contemporary Long-Term Financing Theory. </w:t>
      </w:r>
      <w:r w:rsidRPr="00481A16">
        <w:rPr>
          <w:i/>
          <w:iCs/>
        </w:rPr>
        <w:t>FINANCE: THEORY AND PRACTICE</w:t>
      </w:r>
      <w:r w:rsidRPr="00C26056">
        <w:t>, 112.</w:t>
      </w:r>
      <w:r>
        <w:t xml:space="preserve"> </w:t>
      </w:r>
    </w:p>
    <w:p w14:paraId="49BEB40F" w14:textId="77777777" w:rsidR="003F2D10" w:rsidRDefault="003F2D10" w:rsidP="00481A16">
      <w:proofErr w:type="spellStart"/>
      <w:r w:rsidRPr="00B82E16">
        <w:t>Maheshwari</w:t>
      </w:r>
      <w:proofErr w:type="spellEnd"/>
      <w:r w:rsidRPr="00B82E16">
        <w:t xml:space="preserve">, S. N., </w:t>
      </w:r>
      <w:proofErr w:type="spellStart"/>
      <w:r w:rsidRPr="00B82E16">
        <w:t>Maheshwari</w:t>
      </w:r>
      <w:proofErr w:type="spellEnd"/>
      <w:r w:rsidRPr="00B82E16">
        <w:t xml:space="preserve">, S. K., </w:t>
      </w:r>
      <w:proofErr w:type="spellStart"/>
      <w:r>
        <w:t>and</w:t>
      </w:r>
      <w:r w:rsidRPr="00B82E16">
        <w:t>Maheshwari</w:t>
      </w:r>
      <w:proofErr w:type="spellEnd"/>
      <w:r w:rsidRPr="00B82E16">
        <w:t>, S. K. (2024). </w:t>
      </w:r>
      <w:r w:rsidRPr="00481A16">
        <w:rPr>
          <w:i/>
          <w:iCs/>
        </w:rPr>
        <w:t>Management Accounting and Financial Control</w:t>
      </w:r>
      <w:r w:rsidRPr="00B82E16">
        <w:t>. Sultan Chand &amp; Sons.</w:t>
      </w:r>
      <w:r>
        <w:t xml:space="preserve"> </w:t>
      </w:r>
    </w:p>
    <w:p w14:paraId="340E8947" w14:textId="77777777" w:rsidR="003F2D10" w:rsidRDefault="003F2D10" w:rsidP="00481A16">
      <w:proofErr w:type="spellStart"/>
      <w:r w:rsidRPr="00B82E16">
        <w:t>Ngwakwe</w:t>
      </w:r>
      <w:proofErr w:type="spellEnd"/>
      <w:r w:rsidRPr="00B82E16">
        <w:t>, C. C. (2025). Estimating the Financial Payback Period for Renewable Energy Investment--A Quasi-Systematic Review. </w:t>
      </w:r>
      <w:r w:rsidRPr="00481A16">
        <w:rPr>
          <w:i/>
          <w:iCs/>
        </w:rPr>
        <w:t>Accounting &amp; Finance/</w:t>
      </w:r>
      <w:proofErr w:type="spellStart"/>
      <w:r w:rsidRPr="00481A16">
        <w:rPr>
          <w:i/>
          <w:iCs/>
        </w:rPr>
        <w:t>Oblìk</w:t>
      </w:r>
      <w:proofErr w:type="spellEnd"/>
      <w:r w:rsidRPr="00481A16">
        <w:rPr>
          <w:i/>
          <w:iCs/>
        </w:rPr>
        <w:t xml:space="preserve"> ì </w:t>
      </w:r>
      <w:proofErr w:type="spellStart"/>
      <w:r w:rsidRPr="00481A16">
        <w:rPr>
          <w:i/>
          <w:iCs/>
        </w:rPr>
        <w:t>Fìnansi</w:t>
      </w:r>
      <w:proofErr w:type="spellEnd"/>
      <w:r w:rsidRPr="00B82E16">
        <w:t>, </w:t>
      </w:r>
      <w:r w:rsidRPr="00481A16">
        <w:rPr>
          <w:i/>
          <w:iCs/>
        </w:rPr>
        <w:t>108</w:t>
      </w:r>
      <w:r w:rsidRPr="00B82E16">
        <w:t>(2).</w:t>
      </w:r>
      <w:r>
        <w:t xml:space="preserve"> </w:t>
      </w:r>
    </w:p>
    <w:p w14:paraId="2CB53CDD" w14:textId="77777777" w:rsidR="003F2D10" w:rsidRDefault="003F2D10" w:rsidP="00481A16">
      <w:proofErr w:type="spellStart"/>
      <w:r w:rsidRPr="006B37C1">
        <w:t>Ogbaisi</w:t>
      </w:r>
      <w:proofErr w:type="spellEnd"/>
      <w:r w:rsidRPr="006B37C1">
        <w:t xml:space="preserve">, S. A., </w:t>
      </w:r>
      <w:proofErr w:type="spellStart"/>
      <w:r>
        <w:t>and</w:t>
      </w:r>
      <w:r w:rsidRPr="006B37C1">
        <w:t>Okolie</w:t>
      </w:r>
      <w:proofErr w:type="spellEnd"/>
      <w:r w:rsidRPr="006B37C1">
        <w:t xml:space="preserve">, R. O. </w:t>
      </w:r>
      <w:r>
        <w:t xml:space="preserve">(2025) </w:t>
      </w:r>
      <w:r w:rsidRPr="006B37C1">
        <w:t>CAPITAL RATIONING AND PERFORMANCE OF MANUFACTURING FIRMS IN NIGERIA.</w:t>
      </w:r>
      <w:r>
        <w:t xml:space="preserve"> </w:t>
      </w:r>
    </w:p>
    <w:p w14:paraId="3FECBC7B" w14:textId="77777777" w:rsidR="003F2D10" w:rsidRDefault="003F2D10" w:rsidP="00481A16">
      <w:proofErr w:type="spellStart"/>
      <w:r w:rsidRPr="002C652C">
        <w:t>Olayinka</w:t>
      </w:r>
      <w:proofErr w:type="spellEnd"/>
      <w:r w:rsidRPr="002C652C">
        <w:t xml:space="preserve">, A.A., </w:t>
      </w:r>
      <w:r>
        <w:t>(</w:t>
      </w:r>
      <w:r w:rsidRPr="002C652C">
        <w:t>2022</w:t>
      </w:r>
      <w:r>
        <w:t>)</w:t>
      </w:r>
      <w:r w:rsidRPr="002C652C">
        <w:t>. Financial statement analysis as a tool for investment decisions and assessment of companies’ performance. </w:t>
      </w:r>
      <w:r w:rsidRPr="00481A16">
        <w:rPr>
          <w:i/>
          <w:iCs/>
        </w:rPr>
        <w:t>International Journal of Financial, Accounting, and Management</w:t>
      </w:r>
      <w:r w:rsidRPr="002C652C">
        <w:t>, </w:t>
      </w:r>
      <w:r w:rsidRPr="00481A16">
        <w:rPr>
          <w:i/>
          <w:iCs/>
        </w:rPr>
        <w:t>4</w:t>
      </w:r>
      <w:r w:rsidRPr="002C652C">
        <w:t>(1), pp.49-66.</w:t>
      </w:r>
    </w:p>
    <w:p w14:paraId="78079E7C" w14:textId="77777777" w:rsidR="003F2D10" w:rsidRDefault="003F2D10" w:rsidP="00481A16">
      <w:r w:rsidRPr="00DA38B6">
        <w:t xml:space="preserve">Pangilinan, G. A., </w:t>
      </w:r>
      <w:proofErr w:type="spellStart"/>
      <w:r w:rsidRPr="00DA38B6">
        <w:t>Audiah</w:t>
      </w:r>
      <w:proofErr w:type="spellEnd"/>
      <w:r w:rsidRPr="00DA38B6">
        <w:t xml:space="preserve">, S., </w:t>
      </w:r>
      <w:proofErr w:type="spellStart"/>
      <w:r w:rsidRPr="00DA38B6">
        <w:t>Shauqy</w:t>
      </w:r>
      <w:proofErr w:type="spellEnd"/>
      <w:r w:rsidRPr="00DA38B6">
        <w:t xml:space="preserve">, M. R., </w:t>
      </w:r>
      <w:proofErr w:type="spellStart"/>
      <w:r>
        <w:t>and</w:t>
      </w:r>
      <w:r w:rsidRPr="00DA38B6">
        <w:t>Wahyudi</w:t>
      </w:r>
      <w:proofErr w:type="spellEnd"/>
      <w:r w:rsidRPr="00DA38B6">
        <w:t xml:space="preserve">, O. F. P. (2025). Entrepreneurial marketing </w:t>
      </w:r>
      <w:proofErr w:type="spellStart"/>
      <w:r w:rsidRPr="00DA38B6">
        <w:t>mindset</w:t>
      </w:r>
      <w:proofErr w:type="spellEnd"/>
      <w:r w:rsidRPr="00DA38B6">
        <w:t xml:space="preserve"> as a determining factor for digital </w:t>
      </w:r>
      <w:proofErr w:type="spellStart"/>
      <w:r w:rsidRPr="00DA38B6">
        <w:t>startup</w:t>
      </w:r>
      <w:proofErr w:type="spellEnd"/>
      <w:r w:rsidRPr="00DA38B6">
        <w:t xml:space="preserve"> success. </w:t>
      </w:r>
      <w:proofErr w:type="spellStart"/>
      <w:r w:rsidRPr="00481A16">
        <w:rPr>
          <w:i/>
          <w:iCs/>
        </w:rPr>
        <w:t>Startupreneur</w:t>
      </w:r>
      <w:proofErr w:type="spellEnd"/>
      <w:r w:rsidRPr="00481A16">
        <w:rPr>
          <w:i/>
          <w:iCs/>
        </w:rPr>
        <w:t xml:space="preserve"> Business Digital (SABDA Journal)</w:t>
      </w:r>
      <w:r w:rsidRPr="00DA38B6">
        <w:t>, </w:t>
      </w:r>
      <w:r w:rsidRPr="00481A16">
        <w:rPr>
          <w:i/>
          <w:iCs/>
        </w:rPr>
        <w:t>4</w:t>
      </w:r>
      <w:r w:rsidRPr="00DA38B6">
        <w:t>(1), 34-46</w:t>
      </w:r>
      <w:r>
        <w:t xml:space="preserve"> </w:t>
      </w:r>
    </w:p>
    <w:p w14:paraId="5757F926" w14:textId="77777777" w:rsidR="003F2D10" w:rsidRDefault="003F2D10" w:rsidP="00481A16">
      <w:proofErr w:type="spellStart"/>
      <w:r w:rsidRPr="00C26056">
        <w:t>Poudyal</w:t>
      </w:r>
      <w:proofErr w:type="spellEnd"/>
      <w:r w:rsidRPr="00C26056">
        <w:t>, B. (2025). </w:t>
      </w:r>
      <w:r w:rsidRPr="00481A16">
        <w:rPr>
          <w:i/>
          <w:iCs/>
        </w:rPr>
        <w:t>Empirical effects of earning and dividend policies on market price of share</w:t>
      </w:r>
      <w:r w:rsidRPr="00C26056">
        <w:t> (Doctoral dissertation).</w:t>
      </w:r>
      <w:r>
        <w:t xml:space="preserve"> </w:t>
      </w:r>
    </w:p>
    <w:p w14:paraId="64FE1B9E" w14:textId="77777777" w:rsidR="003F2D10" w:rsidRDefault="003F2D10" w:rsidP="00481A16">
      <w:proofErr w:type="spellStart"/>
      <w:r w:rsidRPr="00B82E16">
        <w:t>Shou</w:t>
      </w:r>
      <w:proofErr w:type="spellEnd"/>
      <w:r w:rsidRPr="00B82E16">
        <w:t>, T. (2022, July). A literature review on the net present value (NPV) valuation method. In </w:t>
      </w:r>
      <w:r w:rsidRPr="00481A16">
        <w:rPr>
          <w:i/>
          <w:iCs/>
        </w:rPr>
        <w:t>2022 2nd International Conference on Enterprise Management and Economic Development (ICEMED 2022)</w:t>
      </w:r>
      <w:r w:rsidRPr="00B82E16">
        <w:t> (pp. 826-830). Atlantis Press.</w:t>
      </w:r>
      <w:r>
        <w:t xml:space="preserve"> </w:t>
      </w:r>
    </w:p>
    <w:p w14:paraId="03765D0F" w14:textId="77777777" w:rsidR="003F2D10" w:rsidRDefault="003F2D10" w:rsidP="00481A16">
      <w:proofErr w:type="spellStart"/>
      <w:r w:rsidRPr="00895396">
        <w:t>Sipilä</w:t>
      </w:r>
      <w:proofErr w:type="spellEnd"/>
      <w:r w:rsidRPr="00895396">
        <w:t>, E. (2024). IMPROVING THE PROCESS OF MANAGING RECEIVABLES.</w:t>
      </w:r>
    </w:p>
    <w:p w14:paraId="6EDCC810" w14:textId="77777777" w:rsidR="003F2D10" w:rsidRDefault="003F2D10" w:rsidP="00481A16">
      <w:r w:rsidRPr="00800278">
        <w:lastRenderedPageBreak/>
        <w:t>Sun, R. (2024). Research on the impact of inflation on industrial upgrading in developing countries from a global perspective. </w:t>
      </w:r>
      <w:r w:rsidRPr="00481A16">
        <w:rPr>
          <w:i/>
          <w:iCs/>
        </w:rPr>
        <w:t>Advances in Economics, Management and Political Sciences</w:t>
      </w:r>
      <w:r w:rsidRPr="00800278">
        <w:t>, </w:t>
      </w:r>
      <w:r w:rsidRPr="00481A16">
        <w:rPr>
          <w:i/>
          <w:iCs/>
        </w:rPr>
        <w:t>74</w:t>
      </w:r>
      <w:r w:rsidRPr="00800278">
        <w:t>, 252-258.</w:t>
      </w:r>
      <w:hyperlink r:id="rId10" w:history="1"/>
    </w:p>
    <w:p w14:paraId="26F3EFD2" w14:textId="77777777" w:rsidR="003F2D10" w:rsidRDefault="003F2D10" w:rsidP="00481A16">
      <w:r>
        <w:t xml:space="preserve">Tesla, (2025). </w:t>
      </w:r>
      <w:r w:rsidRPr="00481A16">
        <w:rPr>
          <w:i/>
        </w:rPr>
        <w:t>Annual report 2025</w:t>
      </w:r>
      <w:r>
        <w:t>. [Online]. Available through: &lt;</w:t>
      </w:r>
      <w:r w:rsidRPr="003F2D10">
        <w:t xml:space="preserve"> </w:t>
      </w:r>
      <w:hyperlink r:id="rId11" w:history="1">
        <w:r w:rsidRPr="003F2D10">
          <w:rPr>
            <w:rStyle w:val="Hyperlink"/>
          </w:rPr>
          <w:t>https://www.sec.gov/Archives/edgar/data/1318605/000162828026003952/tsla-20251231.htm</w:t>
        </w:r>
      </w:hyperlink>
      <w:r>
        <w:t xml:space="preserve">&gt; [Accessed on: 2rd April, 2026]. </w:t>
      </w:r>
    </w:p>
    <w:p w14:paraId="7744153E" w14:textId="77777777" w:rsidR="003F2D10" w:rsidRDefault="003F2D10" w:rsidP="00481A16">
      <w:r>
        <w:t xml:space="preserve">Tesla, (2026). </w:t>
      </w:r>
      <w:r w:rsidRPr="00481A16">
        <w:rPr>
          <w:i/>
        </w:rPr>
        <w:t>About</w:t>
      </w:r>
      <w:r>
        <w:t>. [Online]. Available through: &lt;</w:t>
      </w:r>
      <w:r w:rsidRPr="00C542C0">
        <w:t xml:space="preserve"> </w:t>
      </w:r>
      <w:hyperlink r:id="rId12" w:history="1">
        <w:r w:rsidRPr="00C542C0">
          <w:rPr>
            <w:rStyle w:val="Hyperlink"/>
          </w:rPr>
          <w:t>https://www.tesla.com/about</w:t>
        </w:r>
      </w:hyperlink>
      <w:r>
        <w:t xml:space="preserve">&gt; [Accessed on: 2rd April, 2026]. </w:t>
      </w:r>
    </w:p>
    <w:p w14:paraId="09EFD015" w14:textId="77777777" w:rsidR="003F2D10" w:rsidRDefault="003F2D10" w:rsidP="00481A16">
      <w:r>
        <w:t xml:space="preserve">Tesla, (2026). </w:t>
      </w:r>
      <w:r w:rsidRPr="00481A16">
        <w:rPr>
          <w:i/>
        </w:rPr>
        <w:t>Annual report disclosure</w:t>
      </w:r>
      <w:r>
        <w:t>. [Online]. Available through: &lt;</w:t>
      </w:r>
      <w:r w:rsidRPr="00C542C0">
        <w:t xml:space="preserve"> </w:t>
      </w:r>
      <w:hyperlink r:id="rId13" w:history="1">
        <w:r w:rsidRPr="005A3A1A">
          <w:rPr>
            <w:rStyle w:val="Hyperlink"/>
          </w:rPr>
          <w:t>https://ir.tesla.com/#quarterly-disclosure</w:t>
        </w:r>
      </w:hyperlink>
      <w:r>
        <w:t xml:space="preserve">&gt; [Accessed on: 2rd April, 2026]. </w:t>
      </w:r>
    </w:p>
    <w:p w14:paraId="500E5FF6" w14:textId="77777777" w:rsidR="003F2D10" w:rsidRDefault="003F2D10" w:rsidP="00481A16">
      <w:r w:rsidRPr="0034046C">
        <w:t>Wang, Y. (2025). Liquidity Management and Financial Stability in High-Growth Tech Companies. </w:t>
      </w:r>
      <w:r w:rsidRPr="00481A16">
        <w:rPr>
          <w:i/>
          <w:iCs/>
        </w:rPr>
        <w:t>Advances in Economics, Management and Political Sciences</w:t>
      </w:r>
      <w:r w:rsidRPr="0034046C">
        <w:t>, </w:t>
      </w:r>
      <w:r w:rsidRPr="00481A16">
        <w:rPr>
          <w:i/>
          <w:iCs/>
        </w:rPr>
        <w:t>146</w:t>
      </w:r>
      <w:r w:rsidRPr="0034046C">
        <w:t>, 37-43.</w:t>
      </w:r>
      <w:hyperlink r:id="rId14" w:history="1"/>
    </w:p>
    <w:p w14:paraId="52845242" w14:textId="77777777" w:rsidR="003F2D10" w:rsidRDefault="003F2D10" w:rsidP="00481A16">
      <w:proofErr w:type="spellStart"/>
      <w:r w:rsidRPr="006B37C1">
        <w:t>Wangchuk</w:t>
      </w:r>
      <w:proofErr w:type="spellEnd"/>
      <w:r w:rsidRPr="006B37C1">
        <w:t>, P. (2022). Application of depreciation net present value and internal rate of return in engineering projects a brief literature review. </w:t>
      </w:r>
      <w:r w:rsidRPr="00481A16">
        <w:rPr>
          <w:i/>
          <w:iCs/>
        </w:rPr>
        <w:t>Journal of Applied Engineering, Technology and Management</w:t>
      </w:r>
      <w:r w:rsidRPr="006B37C1">
        <w:t>, </w:t>
      </w:r>
      <w:r w:rsidRPr="00481A16">
        <w:rPr>
          <w:i/>
          <w:iCs/>
        </w:rPr>
        <w:t>2</w:t>
      </w:r>
      <w:r w:rsidRPr="006B37C1">
        <w:t>(1), 25-30.</w:t>
      </w:r>
      <w:hyperlink r:id="rId15" w:history="1">
        <w:r w:rsidRPr="00DB51AC">
          <w:rPr>
            <w:rStyle w:val="Hyperlink"/>
          </w:rPr>
          <w:t>https://journal.jnec.edu.bt/index.php/jaetm/article/download/55/26</w:t>
        </w:r>
      </w:hyperlink>
    </w:p>
    <w:p w14:paraId="39548B6A" w14:textId="77777777" w:rsidR="003F2D10" w:rsidRDefault="003F2D10" w:rsidP="00481A16">
      <w:r w:rsidRPr="00800278">
        <w:t xml:space="preserve">Yang, Z., Huang, H., </w:t>
      </w:r>
      <w:proofErr w:type="spellStart"/>
      <w:r>
        <w:t>and</w:t>
      </w:r>
      <w:r w:rsidRPr="00800278">
        <w:t>Lin</w:t>
      </w:r>
      <w:proofErr w:type="spellEnd"/>
      <w:r w:rsidRPr="00800278">
        <w:t>, F. (2022). Sustainable electric vehicle batteries for a sustainable world: perspectives on battery cathodes, environment, supply chain, manufacturing, life cycle, and policy. </w:t>
      </w:r>
      <w:r w:rsidRPr="00481A16">
        <w:rPr>
          <w:i/>
          <w:iCs/>
        </w:rPr>
        <w:t>Advanced Energy Materials</w:t>
      </w:r>
      <w:r w:rsidRPr="00800278">
        <w:t>, </w:t>
      </w:r>
      <w:r w:rsidRPr="00481A16">
        <w:rPr>
          <w:i/>
          <w:iCs/>
        </w:rPr>
        <w:t>12</w:t>
      </w:r>
      <w:r w:rsidRPr="00800278">
        <w:t>(26), 2200383.</w:t>
      </w:r>
      <w:hyperlink r:id="rId16" w:history="1">
        <w:r w:rsidRPr="00DB51AC">
          <w:rPr>
            <w:rStyle w:val="Hyperlink"/>
          </w:rPr>
          <w:t>https://advanced.onlinelibrary.wiley.com/doi/pdfdirect/10.1002/aenm.202200383</w:t>
        </w:r>
      </w:hyperlink>
    </w:p>
    <w:p w14:paraId="7B752863" w14:textId="77777777" w:rsidR="003F2D10" w:rsidRDefault="003F2D10" w:rsidP="00481A16">
      <w:proofErr w:type="spellStart"/>
      <w:r w:rsidRPr="001210E9">
        <w:t>Zaggia</w:t>
      </w:r>
      <w:proofErr w:type="spellEnd"/>
      <w:r w:rsidRPr="001210E9">
        <w:t>, M. (2022). </w:t>
      </w:r>
      <w:r w:rsidRPr="00481A16">
        <w:rPr>
          <w:i/>
          <w:iCs/>
        </w:rPr>
        <w:t>Assessing the Risks to Tesla´ s Market Value: Towards the Share Price</w:t>
      </w:r>
      <w:r w:rsidRPr="001210E9">
        <w:t xml:space="preserve"> (Master's thesis, </w:t>
      </w:r>
      <w:proofErr w:type="spellStart"/>
      <w:r w:rsidRPr="001210E9">
        <w:t>Universidade</w:t>
      </w:r>
      <w:proofErr w:type="spellEnd"/>
      <w:r w:rsidRPr="001210E9">
        <w:t xml:space="preserve"> NOVA de </w:t>
      </w:r>
      <w:proofErr w:type="spellStart"/>
      <w:r w:rsidRPr="001210E9">
        <w:t>Lisboa</w:t>
      </w:r>
      <w:proofErr w:type="spellEnd"/>
      <w:r w:rsidRPr="001210E9">
        <w:t xml:space="preserve"> (Portugal)).</w:t>
      </w:r>
      <w:hyperlink r:id="rId17" w:history="1"/>
    </w:p>
    <w:p w14:paraId="589B57B9" w14:textId="77777777" w:rsidR="00B46EDD" w:rsidRPr="00AF22C3" w:rsidRDefault="00B46EDD" w:rsidP="00B46EDD"/>
    <w:p w14:paraId="5A81347D" w14:textId="77777777" w:rsidR="00214F59" w:rsidRDefault="00214F59">
      <w:pPr>
        <w:spacing w:after="200" w:line="276" w:lineRule="auto"/>
        <w:jc w:val="left"/>
        <w:rPr>
          <w:rFonts w:eastAsiaTheme="majorEastAsia" w:cstheme="majorBidi"/>
          <w:b/>
          <w:bCs/>
          <w:color w:val="000000" w:themeColor="text1"/>
          <w:sz w:val="28"/>
          <w:szCs w:val="28"/>
        </w:rPr>
      </w:pPr>
      <w:r>
        <w:br w:type="page"/>
      </w:r>
    </w:p>
    <w:p w14:paraId="29C788E9" w14:textId="77777777" w:rsidR="00481A16" w:rsidRDefault="00481A16" w:rsidP="00481A16">
      <w:pPr>
        <w:pStyle w:val="Heading1"/>
      </w:pPr>
      <w:bookmarkStart w:id="20" w:name="_Toc227845236"/>
      <w:r>
        <w:lastRenderedPageBreak/>
        <w:t>Appendix</w:t>
      </w:r>
      <w:bookmarkEnd w:id="20"/>
      <w:r>
        <w:t xml:space="preserve"> </w:t>
      </w:r>
    </w:p>
    <w:p w14:paraId="66DC22E4" w14:textId="77777777" w:rsidR="00E4543C" w:rsidRPr="00E4543C" w:rsidRDefault="00E4543C" w:rsidP="00E4543C">
      <w:pPr>
        <w:pStyle w:val="Heading2"/>
      </w:pPr>
      <w:bookmarkStart w:id="21" w:name="_Toc227845237"/>
      <w:r>
        <w:t>Financial ratios</w:t>
      </w:r>
      <w:bookmarkEnd w:id="21"/>
    </w:p>
    <w:tbl>
      <w:tblPr>
        <w:tblW w:w="5000" w:type="pct"/>
        <w:tblLook w:val="04A0" w:firstRow="1" w:lastRow="0" w:firstColumn="1" w:lastColumn="0" w:noHBand="0" w:noVBand="1"/>
      </w:tblPr>
      <w:tblGrid>
        <w:gridCol w:w="2962"/>
        <w:gridCol w:w="1208"/>
        <w:gridCol w:w="1208"/>
        <w:gridCol w:w="1324"/>
        <w:gridCol w:w="1324"/>
        <w:gridCol w:w="1324"/>
      </w:tblGrid>
      <w:tr w:rsidR="00317B00" w:rsidRPr="00317B00" w14:paraId="1EDA143B" w14:textId="77777777" w:rsidTr="00317B00">
        <w:trPr>
          <w:trHeight w:val="315"/>
        </w:trPr>
        <w:tc>
          <w:tcPr>
            <w:tcW w:w="5000" w:type="pct"/>
            <w:gridSpan w:val="6"/>
            <w:tcBorders>
              <w:top w:val="single" w:sz="4" w:space="0" w:color="auto"/>
              <w:left w:val="single" w:sz="4" w:space="0" w:color="auto"/>
              <w:bottom w:val="single" w:sz="4" w:space="0" w:color="auto"/>
              <w:right w:val="single" w:sz="4" w:space="0" w:color="auto"/>
            </w:tcBorders>
            <w:vAlign w:val="bottom"/>
            <w:hideMark/>
          </w:tcPr>
          <w:p w14:paraId="26337346"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Profitability</w:t>
            </w:r>
          </w:p>
        </w:tc>
      </w:tr>
      <w:tr w:rsidR="00317B00" w:rsidRPr="00317B00" w14:paraId="1677705F" w14:textId="77777777" w:rsidTr="00317B00">
        <w:trPr>
          <w:trHeight w:val="334"/>
        </w:trPr>
        <w:tc>
          <w:tcPr>
            <w:tcW w:w="1584" w:type="pct"/>
            <w:tcBorders>
              <w:top w:val="nil"/>
              <w:left w:val="single" w:sz="4" w:space="0" w:color="auto"/>
              <w:bottom w:val="single" w:sz="4" w:space="0" w:color="auto"/>
              <w:right w:val="single" w:sz="4" w:space="0" w:color="auto"/>
            </w:tcBorders>
            <w:vAlign w:val="bottom"/>
            <w:hideMark/>
          </w:tcPr>
          <w:p w14:paraId="2F46E012"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p>
        </w:tc>
        <w:tc>
          <w:tcPr>
            <w:tcW w:w="646" w:type="pct"/>
            <w:tcBorders>
              <w:top w:val="nil"/>
              <w:left w:val="nil"/>
              <w:bottom w:val="single" w:sz="4" w:space="0" w:color="auto"/>
              <w:right w:val="single" w:sz="4" w:space="0" w:color="auto"/>
            </w:tcBorders>
            <w:noWrap/>
            <w:vAlign w:val="bottom"/>
            <w:hideMark/>
          </w:tcPr>
          <w:p w14:paraId="4D0ED4B3" w14:textId="77777777" w:rsidR="00317B00" w:rsidRPr="00317B00" w:rsidRDefault="00317B00" w:rsidP="00317B00">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2025</w:t>
            </w:r>
          </w:p>
        </w:tc>
        <w:tc>
          <w:tcPr>
            <w:tcW w:w="646" w:type="pct"/>
            <w:tcBorders>
              <w:top w:val="nil"/>
              <w:left w:val="nil"/>
              <w:bottom w:val="single" w:sz="4" w:space="0" w:color="auto"/>
              <w:right w:val="single" w:sz="4" w:space="0" w:color="auto"/>
            </w:tcBorders>
            <w:noWrap/>
            <w:vAlign w:val="bottom"/>
            <w:hideMark/>
          </w:tcPr>
          <w:p w14:paraId="4D02BFC7" w14:textId="77777777" w:rsidR="00317B00" w:rsidRPr="00317B00" w:rsidRDefault="00317B00" w:rsidP="00317B00">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2024</w:t>
            </w:r>
          </w:p>
        </w:tc>
        <w:tc>
          <w:tcPr>
            <w:tcW w:w="708" w:type="pct"/>
            <w:tcBorders>
              <w:top w:val="nil"/>
              <w:left w:val="nil"/>
              <w:bottom w:val="single" w:sz="4" w:space="0" w:color="auto"/>
              <w:right w:val="single" w:sz="4" w:space="0" w:color="auto"/>
            </w:tcBorders>
            <w:noWrap/>
            <w:vAlign w:val="bottom"/>
            <w:hideMark/>
          </w:tcPr>
          <w:p w14:paraId="7D840C95" w14:textId="77777777" w:rsidR="00317B00" w:rsidRPr="00317B00" w:rsidRDefault="00317B00" w:rsidP="00317B00">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2023</w:t>
            </w:r>
          </w:p>
        </w:tc>
        <w:tc>
          <w:tcPr>
            <w:tcW w:w="708" w:type="pct"/>
            <w:tcBorders>
              <w:top w:val="nil"/>
              <w:left w:val="nil"/>
              <w:bottom w:val="single" w:sz="4" w:space="0" w:color="auto"/>
              <w:right w:val="single" w:sz="4" w:space="0" w:color="auto"/>
            </w:tcBorders>
            <w:noWrap/>
            <w:vAlign w:val="bottom"/>
            <w:hideMark/>
          </w:tcPr>
          <w:p w14:paraId="4DE3A16C" w14:textId="77777777" w:rsidR="00317B00" w:rsidRPr="00317B00" w:rsidRDefault="00317B00" w:rsidP="00317B00">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2022</w:t>
            </w:r>
          </w:p>
        </w:tc>
        <w:tc>
          <w:tcPr>
            <w:tcW w:w="708" w:type="pct"/>
            <w:tcBorders>
              <w:top w:val="nil"/>
              <w:left w:val="nil"/>
              <w:bottom w:val="single" w:sz="4" w:space="0" w:color="auto"/>
              <w:right w:val="single" w:sz="4" w:space="0" w:color="auto"/>
            </w:tcBorders>
            <w:noWrap/>
            <w:vAlign w:val="bottom"/>
            <w:hideMark/>
          </w:tcPr>
          <w:p w14:paraId="30B4784A" w14:textId="77777777" w:rsidR="00317B00" w:rsidRPr="00317B00" w:rsidRDefault="00317B00" w:rsidP="00317B00">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2021</w:t>
            </w:r>
          </w:p>
        </w:tc>
      </w:tr>
      <w:tr w:rsidR="00317B00" w:rsidRPr="00317B00" w14:paraId="478BD385" w14:textId="77777777" w:rsidTr="00317B00">
        <w:trPr>
          <w:trHeight w:val="267"/>
        </w:trPr>
        <w:tc>
          <w:tcPr>
            <w:tcW w:w="1584" w:type="pct"/>
            <w:tcBorders>
              <w:top w:val="nil"/>
              <w:left w:val="single" w:sz="4" w:space="0" w:color="auto"/>
              <w:bottom w:val="single" w:sz="4" w:space="0" w:color="auto"/>
              <w:right w:val="single" w:sz="4" w:space="0" w:color="auto"/>
            </w:tcBorders>
            <w:vAlign w:val="bottom"/>
            <w:hideMark/>
          </w:tcPr>
          <w:p w14:paraId="7F1EBCE8" w14:textId="77777777" w:rsidR="00317B00" w:rsidRPr="00317B00" w:rsidRDefault="00317B00" w:rsidP="00317B00">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Gross profit margin</w:t>
            </w:r>
          </w:p>
        </w:tc>
        <w:tc>
          <w:tcPr>
            <w:tcW w:w="646" w:type="pct"/>
            <w:tcBorders>
              <w:top w:val="nil"/>
              <w:left w:val="nil"/>
              <w:bottom w:val="single" w:sz="4" w:space="0" w:color="auto"/>
              <w:right w:val="single" w:sz="4" w:space="0" w:color="auto"/>
            </w:tcBorders>
            <w:noWrap/>
            <w:vAlign w:val="bottom"/>
            <w:hideMark/>
          </w:tcPr>
          <w:p w14:paraId="59420CA9"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p>
        </w:tc>
        <w:tc>
          <w:tcPr>
            <w:tcW w:w="646" w:type="pct"/>
            <w:tcBorders>
              <w:top w:val="nil"/>
              <w:left w:val="nil"/>
              <w:bottom w:val="single" w:sz="4" w:space="0" w:color="auto"/>
              <w:right w:val="single" w:sz="4" w:space="0" w:color="auto"/>
            </w:tcBorders>
            <w:noWrap/>
            <w:vAlign w:val="bottom"/>
            <w:hideMark/>
          </w:tcPr>
          <w:p w14:paraId="55EC9D50"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p>
        </w:tc>
        <w:tc>
          <w:tcPr>
            <w:tcW w:w="708" w:type="pct"/>
            <w:tcBorders>
              <w:top w:val="nil"/>
              <w:left w:val="nil"/>
              <w:bottom w:val="single" w:sz="4" w:space="0" w:color="auto"/>
              <w:right w:val="single" w:sz="4" w:space="0" w:color="auto"/>
            </w:tcBorders>
            <w:noWrap/>
            <w:vAlign w:val="bottom"/>
            <w:hideMark/>
          </w:tcPr>
          <w:p w14:paraId="715BF1CF"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p>
        </w:tc>
        <w:tc>
          <w:tcPr>
            <w:tcW w:w="708" w:type="pct"/>
            <w:tcBorders>
              <w:top w:val="nil"/>
              <w:left w:val="nil"/>
              <w:bottom w:val="single" w:sz="4" w:space="0" w:color="auto"/>
              <w:right w:val="single" w:sz="4" w:space="0" w:color="auto"/>
            </w:tcBorders>
            <w:noWrap/>
            <w:vAlign w:val="bottom"/>
            <w:hideMark/>
          </w:tcPr>
          <w:p w14:paraId="6F5873AE"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p>
        </w:tc>
        <w:tc>
          <w:tcPr>
            <w:tcW w:w="708" w:type="pct"/>
            <w:tcBorders>
              <w:top w:val="nil"/>
              <w:left w:val="nil"/>
              <w:bottom w:val="single" w:sz="4" w:space="0" w:color="auto"/>
              <w:right w:val="single" w:sz="4" w:space="0" w:color="auto"/>
            </w:tcBorders>
            <w:noWrap/>
            <w:vAlign w:val="bottom"/>
            <w:hideMark/>
          </w:tcPr>
          <w:p w14:paraId="2F5AC031"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p>
        </w:tc>
      </w:tr>
      <w:tr w:rsidR="00317B00" w:rsidRPr="00317B00" w14:paraId="1F5F10C6" w14:textId="77777777" w:rsidTr="00317B00">
        <w:trPr>
          <w:trHeight w:val="315"/>
        </w:trPr>
        <w:tc>
          <w:tcPr>
            <w:tcW w:w="1584" w:type="pct"/>
            <w:tcBorders>
              <w:top w:val="nil"/>
              <w:left w:val="single" w:sz="4" w:space="0" w:color="auto"/>
              <w:bottom w:val="single" w:sz="4" w:space="0" w:color="auto"/>
              <w:right w:val="single" w:sz="4" w:space="0" w:color="auto"/>
            </w:tcBorders>
            <w:vAlign w:val="bottom"/>
            <w:hideMark/>
          </w:tcPr>
          <w:p w14:paraId="5A3E663D"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Gross profit</w:t>
            </w:r>
          </w:p>
        </w:tc>
        <w:tc>
          <w:tcPr>
            <w:tcW w:w="646" w:type="pct"/>
            <w:tcBorders>
              <w:top w:val="nil"/>
              <w:left w:val="nil"/>
              <w:bottom w:val="single" w:sz="4" w:space="0" w:color="auto"/>
              <w:right w:val="single" w:sz="4" w:space="0" w:color="auto"/>
            </w:tcBorders>
            <w:noWrap/>
            <w:vAlign w:val="bottom"/>
            <w:hideMark/>
          </w:tcPr>
          <w:p w14:paraId="26E51298"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17094</w:t>
            </w:r>
          </w:p>
        </w:tc>
        <w:tc>
          <w:tcPr>
            <w:tcW w:w="646" w:type="pct"/>
            <w:tcBorders>
              <w:top w:val="nil"/>
              <w:left w:val="nil"/>
              <w:bottom w:val="single" w:sz="4" w:space="0" w:color="auto"/>
              <w:right w:val="single" w:sz="4" w:space="0" w:color="auto"/>
            </w:tcBorders>
            <w:noWrap/>
            <w:vAlign w:val="bottom"/>
            <w:hideMark/>
          </w:tcPr>
          <w:p w14:paraId="3D07224B"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17450</w:t>
            </w:r>
          </w:p>
        </w:tc>
        <w:tc>
          <w:tcPr>
            <w:tcW w:w="708" w:type="pct"/>
            <w:tcBorders>
              <w:top w:val="nil"/>
              <w:left w:val="nil"/>
              <w:bottom w:val="single" w:sz="4" w:space="0" w:color="auto"/>
              <w:right w:val="single" w:sz="4" w:space="0" w:color="auto"/>
            </w:tcBorders>
            <w:noWrap/>
            <w:vAlign w:val="bottom"/>
            <w:hideMark/>
          </w:tcPr>
          <w:p w14:paraId="55BB5F40"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17660</w:t>
            </w:r>
          </w:p>
        </w:tc>
        <w:tc>
          <w:tcPr>
            <w:tcW w:w="708" w:type="pct"/>
            <w:tcBorders>
              <w:top w:val="nil"/>
              <w:left w:val="nil"/>
              <w:bottom w:val="single" w:sz="4" w:space="0" w:color="auto"/>
              <w:right w:val="single" w:sz="4" w:space="0" w:color="auto"/>
            </w:tcBorders>
            <w:noWrap/>
            <w:vAlign w:val="bottom"/>
            <w:hideMark/>
          </w:tcPr>
          <w:p w14:paraId="10420972"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20853</w:t>
            </w:r>
          </w:p>
        </w:tc>
        <w:tc>
          <w:tcPr>
            <w:tcW w:w="708" w:type="pct"/>
            <w:tcBorders>
              <w:top w:val="nil"/>
              <w:left w:val="nil"/>
              <w:bottom w:val="single" w:sz="4" w:space="0" w:color="auto"/>
              <w:right w:val="single" w:sz="4" w:space="0" w:color="auto"/>
            </w:tcBorders>
            <w:noWrap/>
            <w:vAlign w:val="bottom"/>
            <w:hideMark/>
          </w:tcPr>
          <w:p w14:paraId="5071232B"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13606</w:t>
            </w:r>
          </w:p>
        </w:tc>
      </w:tr>
      <w:tr w:rsidR="00317B00" w:rsidRPr="00317B00" w14:paraId="602FE666" w14:textId="77777777" w:rsidTr="00317B00">
        <w:trPr>
          <w:trHeight w:val="219"/>
        </w:trPr>
        <w:tc>
          <w:tcPr>
            <w:tcW w:w="1584" w:type="pct"/>
            <w:tcBorders>
              <w:top w:val="nil"/>
              <w:left w:val="single" w:sz="4" w:space="0" w:color="auto"/>
              <w:bottom w:val="single" w:sz="4" w:space="0" w:color="auto"/>
              <w:right w:val="single" w:sz="4" w:space="0" w:color="auto"/>
            </w:tcBorders>
            <w:vAlign w:val="bottom"/>
            <w:hideMark/>
          </w:tcPr>
          <w:p w14:paraId="1D1341D7"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Revenue</w:t>
            </w:r>
          </w:p>
        </w:tc>
        <w:tc>
          <w:tcPr>
            <w:tcW w:w="646" w:type="pct"/>
            <w:tcBorders>
              <w:top w:val="nil"/>
              <w:left w:val="nil"/>
              <w:bottom w:val="single" w:sz="4" w:space="0" w:color="auto"/>
              <w:right w:val="single" w:sz="4" w:space="0" w:color="auto"/>
            </w:tcBorders>
            <w:noWrap/>
            <w:vAlign w:val="bottom"/>
            <w:hideMark/>
          </w:tcPr>
          <w:p w14:paraId="06D19AA5"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94827</w:t>
            </w:r>
          </w:p>
        </w:tc>
        <w:tc>
          <w:tcPr>
            <w:tcW w:w="646" w:type="pct"/>
            <w:tcBorders>
              <w:top w:val="nil"/>
              <w:left w:val="nil"/>
              <w:bottom w:val="single" w:sz="4" w:space="0" w:color="auto"/>
              <w:right w:val="single" w:sz="4" w:space="0" w:color="auto"/>
            </w:tcBorders>
            <w:noWrap/>
            <w:vAlign w:val="bottom"/>
            <w:hideMark/>
          </w:tcPr>
          <w:p w14:paraId="32264EA2"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97690</w:t>
            </w:r>
          </w:p>
        </w:tc>
        <w:tc>
          <w:tcPr>
            <w:tcW w:w="708" w:type="pct"/>
            <w:tcBorders>
              <w:top w:val="nil"/>
              <w:left w:val="nil"/>
              <w:bottom w:val="single" w:sz="4" w:space="0" w:color="auto"/>
              <w:right w:val="single" w:sz="4" w:space="0" w:color="auto"/>
            </w:tcBorders>
            <w:noWrap/>
            <w:vAlign w:val="bottom"/>
            <w:hideMark/>
          </w:tcPr>
          <w:p w14:paraId="02A37A84"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96773</w:t>
            </w:r>
          </w:p>
        </w:tc>
        <w:tc>
          <w:tcPr>
            <w:tcW w:w="708" w:type="pct"/>
            <w:tcBorders>
              <w:top w:val="nil"/>
              <w:left w:val="nil"/>
              <w:bottom w:val="single" w:sz="4" w:space="0" w:color="auto"/>
              <w:right w:val="single" w:sz="4" w:space="0" w:color="auto"/>
            </w:tcBorders>
            <w:noWrap/>
            <w:vAlign w:val="bottom"/>
            <w:hideMark/>
          </w:tcPr>
          <w:p w14:paraId="549FCF60"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82642</w:t>
            </w:r>
          </w:p>
        </w:tc>
        <w:tc>
          <w:tcPr>
            <w:tcW w:w="708" w:type="pct"/>
            <w:tcBorders>
              <w:top w:val="nil"/>
              <w:left w:val="nil"/>
              <w:bottom w:val="single" w:sz="4" w:space="0" w:color="auto"/>
              <w:right w:val="single" w:sz="4" w:space="0" w:color="auto"/>
            </w:tcBorders>
            <w:noWrap/>
            <w:vAlign w:val="bottom"/>
            <w:hideMark/>
          </w:tcPr>
          <w:p w14:paraId="11E38347"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53823</w:t>
            </w:r>
          </w:p>
        </w:tc>
      </w:tr>
      <w:tr w:rsidR="00317B00" w:rsidRPr="00317B00" w14:paraId="6E781723" w14:textId="77777777" w:rsidTr="00317B00">
        <w:trPr>
          <w:trHeight w:val="137"/>
        </w:trPr>
        <w:tc>
          <w:tcPr>
            <w:tcW w:w="1584" w:type="pct"/>
            <w:tcBorders>
              <w:top w:val="nil"/>
              <w:left w:val="single" w:sz="4" w:space="0" w:color="auto"/>
              <w:bottom w:val="single" w:sz="4" w:space="0" w:color="auto"/>
              <w:right w:val="single" w:sz="4" w:space="0" w:color="auto"/>
            </w:tcBorders>
            <w:vAlign w:val="bottom"/>
            <w:hideMark/>
          </w:tcPr>
          <w:p w14:paraId="28A6CC52"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Gross profit margin</w:t>
            </w:r>
          </w:p>
        </w:tc>
        <w:tc>
          <w:tcPr>
            <w:tcW w:w="646" w:type="pct"/>
            <w:tcBorders>
              <w:top w:val="nil"/>
              <w:left w:val="nil"/>
              <w:bottom w:val="single" w:sz="4" w:space="0" w:color="auto"/>
              <w:right w:val="single" w:sz="4" w:space="0" w:color="auto"/>
            </w:tcBorders>
            <w:noWrap/>
            <w:vAlign w:val="bottom"/>
            <w:hideMark/>
          </w:tcPr>
          <w:p w14:paraId="21F92388"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18.03</w:t>
            </w:r>
          </w:p>
        </w:tc>
        <w:tc>
          <w:tcPr>
            <w:tcW w:w="646" w:type="pct"/>
            <w:tcBorders>
              <w:top w:val="nil"/>
              <w:left w:val="nil"/>
              <w:bottom w:val="single" w:sz="4" w:space="0" w:color="auto"/>
              <w:right w:val="single" w:sz="4" w:space="0" w:color="auto"/>
            </w:tcBorders>
            <w:noWrap/>
            <w:vAlign w:val="bottom"/>
            <w:hideMark/>
          </w:tcPr>
          <w:p w14:paraId="6DD4E5A8"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17.86</w:t>
            </w:r>
          </w:p>
        </w:tc>
        <w:tc>
          <w:tcPr>
            <w:tcW w:w="708" w:type="pct"/>
            <w:tcBorders>
              <w:top w:val="nil"/>
              <w:left w:val="nil"/>
              <w:bottom w:val="single" w:sz="4" w:space="0" w:color="auto"/>
              <w:right w:val="single" w:sz="4" w:space="0" w:color="auto"/>
            </w:tcBorders>
            <w:noWrap/>
            <w:vAlign w:val="bottom"/>
            <w:hideMark/>
          </w:tcPr>
          <w:p w14:paraId="1B7B424A"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18.25</w:t>
            </w:r>
          </w:p>
        </w:tc>
        <w:tc>
          <w:tcPr>
            <w:tcW w:w="708" w:type="pct"/>
            <w:tcBorders>
              <w:top w:val="nil"/>
              <w:left w:val="nil"/>
              <w:bottom w:val="single" w:sz="4" w:space="0" w:color="auto"/>
              <w:right w:val="single" w:sz="4" w:space="0" w:color="auto"/>
            </w:tcBorders>
            <w:noWrap/>
            <w:vAlign w:val="bottom"/>
            <w:hideMark/>
          </w:tcPr>
          <w:p w14:paraId="62AAC5B5"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25.23</w:t>
            </w:r>
          </w:p>
        </w:tc>
        <w:tc>
          <w:tcPr>
            <w:tcW w:w="708" w:type="pct"/>
            <w:tcBorders>
              <w:top w:val="nil"/>
              <w:left w:val="nil"/>
              <w:bottom w:val="single" w:sz="4" w:space="0" w:color="auto"/>
              <w:right w:val="single" w:sz="4" w:space="0" w:color="auto"/>
            </w:tcBorders>
            <w:noWrap/>
            <w:vAlign w:val="bottom"/>
            <w:hideMark/>
          </w:tcPr>
          <w:p w14:paraId="4C6F8CC4"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25.28</w:t>
            </w:r>
          </w:p>
        </w:tc>
      </w:tr>
      <w:tr w:rsidR="00317B00" w:rsidRPr="00317B00" w14:paraId="767F3627" w14:textId="77777777" w:rsidTr="00317B00">
        <w:trPr>
          <w:trHeight w:val="315"/>
        </w:trPr>
        <w:tc>
          <w:tcPr>
            <w:tcW w:w="1584" w:type="pct"/>
            <w:tcBorders>
              <w:top w:val="nil"/>
              <w:left w:val="single" w:sz="4" w:space="0" w:color="auto"/>
              <w:bottom w:val="single" w:sz="4" w:space="0" w:color="auto"/>
              <w:right w:val="single" w:sz="4" w:space="0" w:color="auto"/>
            </w:tcBorders>
            <w:vAlign w:val="bottom"/>
            <w:hideMark/>
          </w:tcPr>
          <w:p w14:paraId="101C950D"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p>
        </w:tc>
        <w:tc>
          <w:tcPr>
            <w:tcW w:w="646" w:type="pct"/>
            <w:tcBorders>
              <w:top w:val="nil"/>
              <w:left w:val="nil"/>
              <w:bottom w:val="single" w:sz="4" w:space="0" w:color="auto"/>
              <w:right w:val="single" w:sz="4" w:space="0" w:color="auto"/>
            </w:tcBorders>
            <w:noWrap/>
            <w:vAlign w:val="bottom"/>
            <w:hideMark/>
          </w:tcPr>
          <w:p w14:paraId="338EC673"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p>
        </w:tc>
        <w:tc>
          <w:tcPr>
            <w:tcW w:w="646" w:type="pct"/>
            <w:tcBorders>
              <w:top w:val="nil"/>
              <w:left w:val="nil"/>
              <w:bottom w:val="single" w:sz="4" w:space="0" w:color="auto"/>
              <w:right w:val="single" w:sz="4" w:space="0" w:color="auto"/>
            </w:tcBorders>
            <w:noWrap/>
            <w:vAlign w:val="bottom"/>
            <w:hideMark/>
          </w:tcPr>
          <w:p w14:paraId="0760027F"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p>
        </w:tc>
        <w:tc>
          <w:tcPr>
            <w:tcW w:w="708" w:type="pct"/>
            <w:tcBorders>
              <w:top w:val="nil"/>
              <w:left w:val="nil"/>
              <w:bottom w:val="single" w:sz="4" w:space="0" w:color="auto"/>
              <w:right w:val="single" w:sz="4" w:space="0" w:color="auto"/>
            </w:tcBorders>
            <w:noWrap/>
            <w:vAlign w:val="bottom"/>
            <w:hideMark/>
          </w:tcPr>
          <w:p w14:paraId="094C7804"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p>
        </w:tc>
        <w:tc>
          <w:tcPr>
            <w:tcW w:w="708" w:type="pct"/>
            <w:tcBorders>
              <w:top w:val="nil"/>
              <w:left w:val="nil"/>
              <w:bottom w:val="single" w:sz="4" w:space="0" w:color="auto"/>
              <w:right w:val="single" w:sz="4" w:space="0" w:color="auto"/>
            </w:tcBorders>
            <w:noWrap/>
            <w:vAlign w:val="bottom"/>
            <w:hideMark/>
          </w:tcPr>
          <w:p w14:paraId="55A4D591"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p>
        </w:tc>
        <w:tc>
          <w:tcPr>
            <w:tcW w:w="708" w:type="pct"/>
            <w:tcBorders>
              <w:top w:val="nil"/>
              <w:left w:val="nil"/>
              <w:bottom w:val="single" w:sz="4" w:space="0" w:color="auto"/>
              <w:right w:val="single" w:sz="4" w:space="0" w:color="auto"/>
            </w:tcBorders>
            <w:noWrap/>
            <w:vAlign w:val="bottom"/>
            <w:hideMark/>
          </w:tcPr>
          <w:p w14:paraId="2FA20AA5"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p>
        </w:tc>
      </w:tr>
      <w:tr w:rsidR="00317B00" w:rsidRPr="00317B00" w14:paraId="7FACF255" w14:textId="77777777" w:rsidTr="00317B00">
        <w:trPr>
          <w:trHeight w:val="273"/>
        </w:trPr>
        <w:tc>
          <w:tcPr>
            <w:tcW w:w="1584" w:type="pct"/>
            <w:tcBorders>
              <w:top w:val="nil"/>
              <w:left w:val="single" w:sz="4" w:space="0" w:color="auto"/>
              <w:bottom w:val="single" w:sz="4" w:space="0" w:color="auto"/>
              <w:right w:val="single" w:sz="4" w:space="0" w:color="auto"/>
            </w:tcBorders>
            <w:vAlign w:val="bottom"/>
            <w:hideMark/>
          </w:tcPr>
          <w:p w14:paraId="094D6AAF" w14:textId="77777777" w:rsidR="00317B00" w:rsidRPr="00317B00" w:rsidRDefault="00317B00" w:rsidP="00317B00">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Net profit margin</w:t>
            </w:r>
          </w:p>
        </w:tc>
        <w:tc>
          <w:tcPr>
            <w:tcW w:w="646" w:type="pct"/>
            <w:tcBorders>
              <w:top w:val="nil"/>
              <w:left w:val="nil"/>
              <w:bottom w:val="single" w:sz="4" w:space="0" w:color="auto"/>
              <w:right w:val="single" w:sz="4" w:space="0" w:color="auto"/>
            </w:tcBorders>
            <w:noWrap/>
            <w:vAlign w:val="bottom"/>
            <w:hideMark/>
          </w:tcPr>
          <w:p w14:paraId="7A02806E" w14:textId="77777777" w:rsidR="00317B00" w:rsidRPr="00317B00" w:rsidRDefault="00317B00" w:rsidP="00317B00">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2025</w:t>
            </w:r>
          </w:p>
        </w:tc>
        <w:tc>
          <w:tcPr>
            <w:tcW w:w="646" w:type="pct"/>
            <w:tcBorders>
              <w:top w:val="nil"/>
              <w:left w:val="nil"/>
              <w:bottom w:val="single" w:sz="4" w:space="0" w:color="auto"/>
              <w:right w:val="single" w:sz="4" w:space="0" w:color="auto"/>
            </w:tcBorders>
            <w:noWrap/>
            <w:vAlign w:val="bottom"/>
            <w:hideMark/>
          </w:tcPr>
          <w:p w14:paraId="4D05F964" w14:textId="77777777" w:rsidR="00317B00" w:rsidRPr="00317B00" w:rsidRDefault="00317B00" w:rsidP="00317B00">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2024</w:t>
            </w:r>
          </w:p>
        </w:tc>
        <w:tc>
          <w:tcPr>
            <w:tcW w:w="708" w:type="pct"/>
            <w:tcBorders>
              <w:top w:val="nil"/>
              <w:left w:val="nil"/>
              <w:bottom w:val="single" w:sz="4" w:space="0" w:color="auto"/>
              <w:right w:val="single" w:sz="4" w:space="0" w:color="auto"/>
            </w:tcBorders>
            <w:noWrap/>
            <w:vAlign w:val="bottom"/>
            <w:hideMark/>
          </w:tcPr>
          <w:p w14:paraId="793D4DB6" w14:textId="77777777" w:rsidR="00317B00" w:rsidRPr="00317B00" w:rsidRDefault="00317B00" w:rsidP="00317B00">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2023</w:t>
            </w:r>
          </w:p>
        </w:tc>
        <w:tc>
          <w:tcPr>
            <w:tcW w:w="708" w:type="pct"/>
            <w:tcBorders>
              <w:top w:val="nil"/>
              <w:left w:val="nil"/>
              <w:bottom w:val="single" w:sz="4" w:space="0" w:color="auto"/>
              <w:right w:val="single" w:sz="4" w:space="0" w:color="auto"/>
            </w:tcBorders>
            <w:noWrap/>
            <w:vAlign w:val="bottom"/>
            <w:hideMark/>
          </w:tcPr>
          <w:p w14:paraId="3FDB3DE5" w14:textId="77777777" w:rsidR="00317B00" w:rsidRPr="00317B00" w:rsidRDefault="00317B00" w:rsidP="00317B00">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2022</w:t>
            </w:r>
          </w:p>
        </w:tc>
        <w:tc>
          <w:tcPr>
            <w:tcW w:w="708" w:type="pct"/>
            <w:tcBorders>
              <w:top w:val="nil"/>
              <w:left w:val="nil"/>
              <w:bottom w:val="single" w:sz="4" w:space="0" w:color="auto"/>
              <w:right w:val="single" w:sz="4" w:space="0" w:color="auto"/>
            </w:tcBorders>
            <w:noWrap/>
            <w:vAlign w:val="bottom"/>
            <w:hideMark/>
          </w:tcPr>
          <w:p w14:paraId="58E260EB" w14:textId="77777777" w:rsidR="00317B00" w:rsidRPr="00317B00" w:rsidRDefault="00317B00" w:rsidP="00317B00">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2021</w:t>
            </w:r>
          </w:p>
        </w:tc>
      </w:tr>
      <w:tr w:rsidR="00317B00" w:rsidRPr="00317B00" w14:paraId="0F276F7C" w14:textId="77777777" w:rsidTr="00317B00">
        <w:trPr>
          <w:trHeight w:val="315"/>
        </w:trPr>
        <w:tc>
          <w:tcPr>
            <w:tcW w:w="1584" w:type="pct"/>
            <w:tcBorders>
              <w:top w:val="nil"/>
              <w:left w:val="single" w:sz="4" w:space="0" w:color="auto"/>
              <w:bottom w:val="single" w:sz="4" w:space="0" w:color="auto"/>
              <w:right w:val="single" w:sz="4" w:space="0" w:color="auto"/>
            </w:tcBorders>
            <w:vAlign w:val="bottom"/>
            <w:hideMark/>
          </w:tcPr>
          <w:p w14:paraId="28D9945A"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Net profit</w:t>
            </w:r>
          </w:p>
        </w:tc>
        <w:tc>
          <w:tcPr>
            <w:tcW w:w="646" w:type="pct"/>
            <w:tcBorders>
              <w:top w:val="nil"/>
              <w:left w:val="nil"/>
              <w:bottom w:val="single" w:sz="4" w:space="0" w:color="auto"/>
              <w:right w:val="single" w:sz="4" w:space="0" w:color="auto"/>
            </w:tcBorders>
            <w:noWrap/>
            <w:vAlign w:val="bottom"/>
            <w:hideMark/>
          </w:tcPr>
          <w:p w14:paraId="3E1D02B5"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3855</w:t>
            </w:r>
          </w:p>
        </w:tc>
        <w:tc>
          <w:tcPr>
            <w:tcW w:w="646" w:type="pct"/>
            <w:tcBorders>
              <w:top w:val="nil"/>
              <w:left w:val="nil"/>
              <w:bottom w:val="single" w:sz="4" w:space="0" w:color="auto"/>
              <w:right w:val="single" w:sz="4" w:space="0" w:color="auto"/>
            </w:tcBorders>
            <w:noWrap/>
            <w:vAlign w:val="bottom"/>
            <w:hideMark/>
          </w:tcPr>
          <w:p w14:paraId="79FDB490"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7153</w:t>
            </w:r>
          </w:p>
        </w:tc>
        <w:tc>
          <w:tcPr>
            <w:tcW w:w="708" w:type="pct"/>
            <w:tcBorders>
              <w:top w:val="nil"/>
              <w:left w:val="nil"/>
              <w:bottom w:val="single" w:sz="4" w:space="0" w:color="auto"/>
              <w:right w:val="single" w:sz="4" w:space="0" w:color="auto"/>
            </w:tcBorders>
            <w:noWrap/>
            <w:vAlign w:val="bottom"/>
            <w:hideMark/>
          </w:tcPr>
          <w:p w14:paraId="1504FE36"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14,974</w:t>
            </w:r>
          </w:p>
        </w:tc>
        <w:tc>
          <w:tcPr>
            <w:tcW w:w="708" w:type="pct"/>
            <w:tcBorders>
              <w:top w:val="nil"/>
              <w:left w:val="nil"/>
              <w:bottom w:val="single" w:sz="4" w:space="0" w:color="auto"/>
              <w:right w:val="single" w:sz="4" w:space="0" w:color="auto"/>
            </w:tcBorders>
            <w:noWrap/>
            <w:vAlign w:val="bottom"/>
            <w:hideMark/>
          </w:tcPr>
          <w:p w14:paraId="7B9927DE"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12587</w:t>
            </w:r>
          </w:p>
        </w:tc>
        <w:tc>
          <w:tcPr>
            <w:tcW w:w="708" w:type="pct"/>
            <w:tcBorders>
              <w:top w:val="nil"/>
              <w:left w:val="nil"/>
              <w:bottom w:val="single" w:sz="4" w:space="0" w:color="auto"/>
              <w:right w:val="single" w:sz="4" w:space="0" w:color="auto"/>
            </w:tcBorders>
            <w:noWrap/>
            <w:vAlign w:val="bottom"/>
            <w:hideMark/>
          </w:tcPr>
          <w:p w14:paraId="3D9B7013"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5644</w:t>
            </w:r>
          </w:p>
        </w:tc>
      </w:tr>
      <w:tr w:rsidR="00317B00" w:rsidRPr="00317B00" w14:paraId="6EF9E57D" w14:textId="77777777" w:rsidTr="00317B00">
        <w:trPr>
          <w:trHeight w:val="225"/>
        </w:trPr>
        <w:tc>
          <w:tcPr>
            <w:tcW w:w="1584" w:type="pct"/>
            <w:tcBorders>
              <w:top w:val="nil"/>
              <w:left w:val="single" w:sz="4" w:space="0" w:color="auto"/>
              <w:bottom w:val="single" w:sz="4" w:space="0" w:color="auto"/>
              <w:right w:val="single" w:sz="4" w:space="0" w:color="auto"/>
            </w:tcBorders>
            <w:vAlign w:val="bottom"/>
            <w:hideMark/>
          </w:tcPr>
          <w:p w14:paraId="76EC8EB5"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Revenue</w:t>
            </w:r>
          </w:p>
        </w:tc>
        <w:tc>
          <w:tcPr>
            <w:tcW w:w="646" w:type="pct"/>
            <w:tcBorders>
              <w:top w:val="nil"/>
              <w:left w:val="nil"/>
              <w:bottom w:val="single" w:sz="4" w:space="0" w:color="auto"/>
              <w:right w:val="single" w:sz="4" w:space="0" w:color="auto"/>
            </w:tcBorders>
            <w:noWrap/>
            <w:vAlign w:val="bottom"/>
            <w:hideMark/>
          </w:tcPr>
          <w:p w14:paraId="6C2BAB77"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94827</w:t>
            </w:r>
          </w:p>
        </w:tc>
        <w:tc>
          <w:tcPr>
            <w:tcW w:w="646" w:type="pct"/>
            <w:tcBorders>
              <w:top w:val="nil"/>
              <w:left w:val="nil"/>
              <w:bottom w:val="single" w:sz="4" w:space="0" w:color="auto"/>
              <w:right w:val="single" w:sz="4" w:space="0" w:color="auto"/>
            </w:tcBorders>
            <w:noWrap/>
            <w:vAlign w:val="bottom"/>
            <w:hideMark/>
          </w:tcPr>
          <w:p w14:paraId="625DDBDB"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97690</w:t>
            </w:r>
          </w:p>
        </w:tc>
        <w:tc>
          <w:tcPr>
            <w:tcW w:w="708" w:type="pct"/>
            <w:tcBorders>
              <w:top w:val="nil"/>
              <w:left w:val="nil"/>
              <w:bottom w:val="single" w:sz="4" w:space="0" w:color="auto"/>
              <w:right w:val="single" w:sz="4" w:space="0" w:color="auto"/>
            </w:tcBorders>
            <w:noWrap/>
            <w:vAlign w:val="bottom"/>
            <w:hideMark/>
          </w:tcPr>
          <w:p w14:paraId="45C8427D"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96773</w:t>
            </w:r>
          </w:p>
        </w:tc>
        <w:tc>
          <w:tcPr>
            <w:tcW w:w="708" w:type="pct"/>
            <w:tcBorders>
              <w:top w:val="nil"/>
              <w:left w:val="nil"/>
              <w:bottom w:val="single" w:sz="4" w:space="0" w:color="auto"/>
              <w:right w:val="single" w:sz="4" w:space="0" w:color="auto"/>
            </w:tcBorders>
            <w:noWrap/>
            <w:vAlign w:val="bottom"/>
            <w:hideMark/>
          </w:tcPr>
          <w:p w14:paraId="2EAB9EC3"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82642</w:t>
            </w:r>
          </w:p>
        </w:tc>
        <w:tc>
          <w:tcPr>
            <w:tcW w:w="708" w:type="pct"/>
            <w:tcBorders>
              <w:top w:val="nil"/>
              <w:left w:val="nil"/>
              <w:bottom w:val="single" w:sz="4" w:space="0" w:color="auto"/>
              <w:right w:val="single" w:sz="4" w:space="0" w:color="auto"/>
            </w:tcBorders>
            <w:noWrap/>
            <w:vAlign w:val="bottom"/>
            <w:hideMark/>
          </w:tcPr>
          <w:p w14:paraId="08F66128"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53823</w:t>
            </w:r>
          </w:p>
        </w:tc>
      </w:tr>
      <w:tr w:rsidR="00317B00" w:rsidRPr="00317B00" w14:paraId="73D1E03D" w14:textId="77777777" w:rsidTr="00317B00">
        <w:trPr>
          <w:trHeight w:val="285"/>
        </w:trPr>
        <w:tc>
          <w:tcPr>
            <w:tcW w:w="1584" w:type="pct"/>
            <w:tcBorders>
              <w:top w:val="nil"/>
              <w:left w:val="single" w:sz="4" w:space="0" w:color="auto"/>
              <w:bottom w:val="single" w:sz="4" w:space="0" w:color="auto"/>
              <w:right w:val="single" w:sz="4" w:space="0" w:color="auto"/>
            </w:tcBorders>
            <w:vAlign w:val="bottom"/>
            <w:hideMark/>
          </w:tcPr>
          <w:p w14:paraId="03E5E1D4"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Net profit margin</w:t>
            </w:r>
          </w:p>
        </w:tc>
        <w:tc>
          <w:tcPr>
            <w:tcW w:w="646" w:type="pct"/>
            <w:tcBorders>
              <w:top w:val="nil"/>
              <w:left w:val="nil"/>
              <w:bottom w:val="single" w:sz="4" w:space="0" w:color="auto"/>
              <w:right w:val="single" w:sz="4" w:space="0" w:color="auto"/>
            </w:tcBorders>
            <w:noWrap/>
            <w:vAlign w:val="bottom"/>
            <w:hideMark/>
          </w:tcPr>
          <w:p w14:paraId="25152768"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4.065</w:t>
            </w:r>
          </w:p>
        </w:tc>
        <w:tc>
          <w:tcPr>
            <w:tcW w:w="646" w:type="pct"/>
            <w:tcBorders>
              <w:top w:val="nil"/>
              <w:left w:val="nil"/>
              <w:bottom w:val="single" w:sz="4" w:space="0" w:color="auto"/>
              <w:right w:val="single" w:sz="4" w:space="0" w:color="auto"/>
            </w:tcBorders>
            <w:noWrap/>
            <w:vAlign w:val="bottom"/>
            <w:hideMark/>
          </w:tcPr>
          <w:p w14:paraId="37958CC2"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7.322</w:t>
            </w:r>
          </w:p>
        </w:tc>
        <w:tc>
          <w:tcPr>
            <w:tcW w:w="708" w:type="pct"/>
            <w:tcBorders>
              <w:top w:val="nil"/>
              <w:left w:val="nil"/>
              <w:bottom w:val="single" w:sz="4" w:space="0" w:color="auto"/>
              <w:right w:val="single" w:sz="4" w:space="0" w:color="auto"/>
            </w:tcBorders>
            <w:noWrap/>
            <w:vAlign w:val="bottom"/>
            <w:hideMark/>
          </w:tcPr>
          <w:p w14:paraId="7F45CF5B"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15.473</w:t>
            </w:r>
          </w:p>
        </w:tc>
        <w:tc>
          <w:tcPr>
            <w:tcW w:w="708" w:type="pct"/>
            <w:tcBorders>
              <w:top w:val="nil"/>
              <w:left w:val="nil"/>
              <w:bottom w:val="single" w:sz="4" w:space="0" w:color="auto"/>
              <w:right w:val="single" w:sz="4" w:space="0" w:color="auto"/>
            </w:tcBorders>
            <w:noWrap/>
            <w:vAlign w:val="bottom"/>
            <w:hideMark/>
          </w:tcPr>
          <w:p w14:paraId="3430D0F1"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15.231</w:t>
            </w:r>
          </w:p>
        </w:tc>
        <w:tc>
          <w:tcPr>
            <w:tcW w:w="708" w:type="pct"/>
            <w:tcBorders>
              <w:top w:val="nil"/>
              <w:left w:val="nil"/>
              <w:bottom w:val="single" w:sz="4" w:space="0" w:color="auto"/>
              <w:right w:val="single" w:sz="4" w:space="0" w:color="auto"/>
            </w:tcBorders>
            <w:noWrap/>
            <w:vAlign w:val="bottom"/>
            <w:hideMark/>
          </w:tcPr>
          <w:p w14:paraId="4FCC8331"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10.486</w:t>
            </w:r>
          </w:p>
        </w:tc>
      </w:tr>
    </w:tbl>
    <w:p w14:paraId="55948483" w14:textId="77777777" w:rsidR="00317B00" w:rsidRPr="00214F59" w:rsidRDefault="00317B00" w:rsidP="00A56635"/>
    <w:tbl>
      <w:tblPr>
        <w:tblW w:w="5000" w:type="pct"/>
        <w:tblLook w:val="04A0" w:firstRow="1" w:lastRow="0" w:firstColumn="1" w:lastColumn="0" w:noHBand="0" w:noVBand="1"/>
      </w:tblPr>
      <w:tblGrid>
        <w:gridCol w:w="2870"/>
        <w:gridCol w:w="1296"/>
        <w:gridCol w:w="1296"/>
        <w:gridCol w:w="1296"/>
        <w:gridCol w:w="1296"/>
        <w:gridCol w:w="1296"/>
      </w:tblGrid>
      <w:tr w:rsidR="00317B00" w:rsidRPr="00317B00" w14:paraId="1C1BD68C" w14:textId="77777777" w:rsidTr="00317B00">
        <w:trPr>
          <w:trHeight w:val="315"/>
        </w:trPr>
        <w:tc>
          <w:tcPr>
            <w:tcW w:w="5000" w:type="pct"/>
            <w:gridSpan w:val="6"/>
            <w:tcBorders>
              <w:top w:val="single" w:sz="4" w:space="0" w:color="auto"/>
              <w:left w:val="single" w:sz="4" w:space="0" w:color="auto"/>
              <w:bottom w:val="single" w:sz="4" w:space="0" w:color="auto"/>
              <w:right w:val="single" w:sz="4" w:space="0" w:color="auto"/>
            </w:tcBorders>
            <w:vAlign w:val="bottom"/>
            <w:hideMark/>
          </w:tcPr>
          <w:p w14:paraId="3DAC7546"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Liquidity</w:t>
            </w:r>
          </w:p>
        </w:tc>
      </w:tr>
      <w:tr w:rsidR="00317B00" w:rsidRPr="00317B00" w14:paraId="310DACD6" w14:textId="77777777" w:rsidTr="00317B00">
        <w:trPr>
          <w:trHeight w:val="315"/>
        </w:trPr>
        <w:tc>
          <w:tcPr>
            <w:tcW w:w="1535" w:type="pct"/>
            <w:tcBorders>
              <w:top w:val="nil"/>
              <w:left w:val="single" w:sz="4" w:space="0" w:color="auto"/>
              <w:bottom w:val="single" w:sz="4" w:space="0" w:color="auto"/>
              <w:right w:val="single" w:sz="4" w:space="0" w:color="auto"/>
            </w:tcBorders>
            <w:vAlign w:val="bottom"/>
            <w:hideMark/>
          </w:tcPr>
          <w:p w14:paraId="730283B6"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Current ratio</w:t>
            </w:r>
          </w:p>
        </w:tc>
        <w:tc>
          <w:tcPr>
            <w:tcW w:w="693" w:type="pct"/>
            <w:tcBorders>
              <w:top w:val="nil"/>
              <w:left w:val="nil"/>
              <w:bottom w:val="single" w:sz="4" w:space="0" w:color="auto"/>
              <w:right w:val="single" w:sz="4" w:space="0" w:color="auto"/>
            </w:tcBorders>
            <w:noWrap/>
            <w:vAlign w:val="bottom"/>
            <w:hideMark/>
          </w:tcPr>
          <w:p w14:paraId="4283C891"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2025</w:t>
            </w:r>
          </w:p>
        </w:tc>
        <w:tc>
          <w:tcPr>
            <w:tcW w:w="693" w:type="pct"/>
            <w:tcBorders>
              <w:top w:val="nil"/>
              <w:left w:val="nil"/>
              <w:bottom w:val="single" w:sz="4" w:space="0" w:color="auto"/>
              <w:right w:val="single" w:sz="4" w:space="0" w:color="auto"/>
            </w:tcBorders>
            <w:noWrap/>
            <w:vAlign w:val="bottom"/>
            <w:hideMark/>
          </w:tcPr>
          <w:p w14:paraId="54B22849"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2024</w:t>
            </w:r>
          </w:p>
        </w:tc>
        <w:tc>
          <w:tcPr>
            <w:tcW w:w="693" w:type="pct"/>
            <w:tcBorders>
              <w:top w:val="nil"/>
              <w:left w:val="nil"/>
              <w:bottom w:val="single" w:sz="4" w:space="0" w:color="auto"/>
              <w:right w:val="single" w:sz="4" w:space="0" w:color="auto"/>
            </w:tcBorders>
            <w:noWrap/>
            <w:vAlign w:val="bottom"/>
            <w:hideMark/>
          </w:tcPr>
          <w:p w14:paraId="51C0488B"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2023</w:t>
            </w:r>
          </w:p>
        </w:tc>
        <w:tc>
          <w:tcPr>
            <w:tcW w:w="693" w:type="pct"/>
            <w:tcBorders>
              <w:top w:val="nil"/>
              <w:left w:val="nil"/>
              <w:bottom w:val="single" w:sz="4" w:space="0" w:color="auto"/>
              <w:right w:val="single" w:sz="4" w:space="0" w:color="auto"/>
            </w:tcBorders>
            <w:noWrap/>
            <w:vAlign w:val="bottom"/>
            <w:hideMark/>
          </w:tcPr>
          <w:p w14:paraId="58ABD609"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2022</w:t>
            </w:r>
          </w:p>
        </w:tc>
        <w:tc>
          <w:tcPr>
            <w:tcW w:w="693" w:type="pct"/>
            <w:tcBorders>
              <w:top w:val="nil"/>
              <w:left w:val="nil"/>
              <w:bottom w:val="single" w:sz="4" w:space="0" w:color="auto"/>
              <w:right w:val="single" w:sz="4" w:space="0" w:color="auto"/>
            </w:tcBorders>
            <w:noWrap/>
            <w:vAlign w:val="bottom"/>
            <w:hideMark/>
          </w:tcPr>
          <w:p w14:paraId="533EF36E"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2021</w:t>
            </w:r>
          </w:p>
        </w:tc>
      </w:tr>
      <w:tr w:rsidR="00317B00" w:rsidRPr="00317B00" w14:paraId="14ACB223" w14:textId="77777777" w:rsidTr="00317B00">
        <w:trPr>
          <w:trHeight w:val="315"/>
        </w:trPr>
        <w:tc>
          <w:tcPr>
            <w:tcW w:w="1535" w:type="pct"/>
            <w:tcBorders>
              <w:top w:val="nil"/>
              <w:left w:val="single" w:sz="4" w:space="0" w:color="auto"/>
              <w:bottom w:val="single" w:sz="4" w:space="0" w:color="auto"/>
              <w:right w:val="single" w:sz="4" w:space="0" w:color="auto"/>
            </w:tcBorders>
            <w:vAlign w:val="bottom"/>
            <w:hideMark/>
          </w:tcPr>
          <w:p w14:paraId="74AC5A77"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Current assets</w:t>
            </w:r>
          </w:p>
        </w:tc>
        <w:tc>
          <w:tcPr>
            <w:tcW w:w="693" w:type="pct"/>
            <w:tcBorders>
              <w:top w:val="nil"/>
              <w:left w:val="nil"/>
              <w:bottom w:val="single" w:sz="4" w:space="0" w:color="auto"/>
              <w:right w:val="single" w:sz="4" w:space="0" w:color="auto"/>
            </w:tcBorders>
            <w:noWrap/>
            <w:vAlign w:val="bottom"/>
            <w:hideMark/>
          </w:tcPr>
          <w:p w14:paraId="13178770"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68,642</w:t>
            </w:r>
          </w:p>
        </w:tc>
        <w:tc>
          <w:tcPr>
            <w:tcW w:w="693" w:type="pct"/>
            <w:tcBorders>
              <w:top w:val="nil"/>
              <w:left w:val="nil"/>
              <w:bottom w:val="single" w:sz="4" w:space="0" w:color="auto"/>
              <w:right w:val="single" w:sz="4" w:space="0" w:color="auto"/>
            </w:tcBorders>
            <w:noWrap/>
            <w:vAlign w:val="bottom"/>
            <w:hideMark/>
          </w:tcPr>
          <w:p w14:paraId="08B37F13"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58,360</w:t>
            </w:r>
          </w:p>
        </w:tc>
        <w:tc>
          <w:tcPr>
            <w:tcW w:w="693" w:type="pct"/>
            <w:tcBorders>
              <w:top w:val="nil"/>
              <w:left w:val="nil"/>
              <w:bottom w:val="single" w:sz="4" w:space="0" w:color="auto"/>
              <w:right w:val="single" w:sz="4" w:space="0" w:color="auto"/>
            </w:tcBorders>
            <w:noWrap/>
            <w:vAlign w:val="bottom"/>
            <w:hideMark/>
          </w:tcPr>
          <w:p w14:paraId="691EB5E5"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49616</w:t>
            </w:r>
          </w:p>
        </w:tc>
        <w:tc>
          <w:tcPr>
            <w:tcW w:w="693" w:type="pct"/>
            <w:tcBorders>
              <w:top w:val="nil"/>
              <w:left w:val="nil"/>
              <w:bottom w:val="single" w:sz="4" w:space="0" w:color="auto"/>
              <w:right w:val="single" w:sz="4" w:space="0" w:color="auto"/>
            </w:tcBorders>
            <w:noWrap/>
            <w:vAlign w:val="bottom"/>
            <w:hideMark/>
          </w:tcPr>
          <w:p w14:paraId="5A3502A8"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40917</w:t>
            </w:r>
          </w:p>
        </w:tc>
        <w:tc>
          <w:tcPr>
            <w:tcW w:w="693" w:type="pct"/>
            <w:tcBorders>
              <w:top w:val="nil"/>
              <w:left w:val="nil"/>
              <w:bottom w:val="single" w:sz="4" w:space="0" w:color="auto"/>
              <w:right w:val="single" w:sz="4" w:space="0" w:color="auto"/>
            </w:tcBorders>
            <w:noWrap/>
            <w:vAlign w:val="bottom"/>
            <w:hideMark/>
          </w:tcPr>
          <w:p w14:paraId="3EB3D986"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27100</w:t>
            </w:r>
          </w:p>
        </w:tc>
      </w:tr>
      <w:tr w:rsidR="00317B00" w:rsidRPr="00317B00" w14:paraId="65BD8C3B" w14:textId="77777777" w:rsidTr="00214F59">
        <w:trPr>
          <w:trHeight w:val="209"/>
        </w:trPr>
        <w:tc>
          <w:tcPr>
            <w:tcW w:w="1535" w:type="pct"/>
            <w:tcBorders>
              <w:top w:val="nil"/>
              <w:left w:val="single" w:sz="4" w:space="0" w:color="auto"/>
              <w:bottom w:val="single" w:sz="4" w:space="0" w:color="auto"/>
              <w:right w:val="single" w:sz="4" w:space="0" w:color="auto"/>
            </w:tcBorders>
            <w:vAlign w:val="bottom"/>
            <w:hideMark/>
          </w:tcPr>
          <w:p w14:paraId="403AB4FE"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Current liabilities</w:t>
            </w:r>
          </w:p>
        </w:tc>
        <w:tc>
          <w:tcPr>
            <w:tcW w:w="693" w:type="pct"/>
            <w:tcBorders>
              <w:top w:val="nil"/>
              <w:left w:val="nil"/>
              <w:bottom w:val="single" w:sz="4" w:space="0" w:color="auto"/>
              <w:right w:val="single" w:sz="4" w:space="0" w:color="auto"/>
            </w:tcBorders>
            <w:noWrap/>
            <w:vAlign w:val="bottom"/>
            <w:hideMark/>
          </w:tcPr>
          <w:p w14:paraId="273E4AAB"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31,714</w:t>
            </w:r>
          </w:p>
        </w:tc>
        <w:tc>
          <w:tcPr>
            <w:tcW w:w="693" w:type="pct"/>
            <w:tcBorders>
              <w:top w:val="nil"/>
              <w:left w:val="nil"/>
              <w:bottom w:val="single" w:sz="4" w:space="0" w:color="auto"/>
              <w:right w:val="single" w:sz="4" w:space="0" w:color="auto"/>
            </w:tcBorders>
            <w:noWrap/>
            <w:vAlign w:val="bottom"/>
            <w:hideMark/>
          </w:tcPr>
          <w:p w14:paraId="1BC34629"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28,821</w:t>
            </w:r>
          </w:p>
        </w:tc>
        <w:tc>
          <w:tcPr>
            <w:tcW w:w="693" w:type="pct"/>
            <w:tcBorders>
              <w:top w:val="nil"/>
              <w:left w:val="nil"/>
              <w:bottom w:val="single" w:sz="4" w:space="0" w:color="auto"/>
              <w:right w:val="single" w:sz="4" w:space="0" w:color="auto"/>
            </w:tcBorders>
            <w:noWrap/>
            <w:vAlign w:val="bottom"/>
            <w:hideMark/>
          </w:tcPr>
          <w:p w14:paraId="2D6743AD"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28,748</w:t>
            </w:r>
          </w:p>
        </w:tc>
        <w:tc>
          <w:tcPr>
            <w:tcW w:w="693" w:type="pct"/>
            <w:tcBorders>
              <w:top w:val="nil"/>
              <w:left w:val="nil"/>
              <w:bottom w:val="single" w:sz="4" w:space="0" w:color="auto"/>
              <w:right w:val="single" w:sz="4" w:space="0" w:color="auto"/>
            </w:tcBorders>
            <w:noWrap/>
            <w:vAlign w:val="bottom"/>
            <w:hideMark/>
          </w:tcPr>
          <w:p w14:paraId="6D9C00D6"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26,709</w:t>
            </w:r>
          </w:p>
        </w:tc>
        <w:tc>
          <w:tcPr>
            <w:tcW w:w="693" w:type="pct"/>
            <w:tcBorders>
              <w:top w:val="nil"/>
              <w:left w:val="nil"/>
              <w:bottom w:val="single" w:sz="4" w:space="0" w:color="auto"/>
              <w:right w:val="single" w:sz="4" w:space="0" w:color="auto"/>
            </w:tcBorders>
            <w:noWrap/>
            <w:vAlign w:val="bottom"/>
            <w:hideMark/>
          </w:tcPr>
          <w:p w14:paraId="14D90C67"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19,705</w:t>
            </w:r>
          </w:p>
        </w:tc>
      </w:tr>
      <w:tr w:rsidR="00317B00" w:rsidRPr="00317B00" w14:paraId="6B50E764" w14:textId="77777777" w:rsidTr="00317B00">
        <w:trPr>
          <w:trHeight w:val="315"/>
        </w:trPr>
        <w:tc>
          <w:tcPr>
            <w:tcW w:w="1535" w:type="pct"/>
            <w:tcBorders>
              <w:top w:val="nil"/>
              <w:left w:val="single" w:sz="4" w:space="0" w:color="auto"/>
              <w:bottom w:val="single" w:sz="4" w:space="0" w:color="auto"/>
              <w:right w:val="single" w:sz="4" w:space="0" w:color="auto"/>
            </w:tcBorders>
            <w:vAlign w:val="bottom"/>
            <w:hideMark/>
          </w:tcPr>
          <w:p w14:paraId="33B991D8"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Current ratio</w:t>
            </w:r>
          </w:p>
        </w:tc>
        <w:tc>
          <w:tcPr>
            <w:tcW w:w="693" w:type="pct"/>
            <w:tcBorders>
              <w:top w:val="nil"/>
              <w:left w:val="nil"/>
              <w:bottom w:val="single" w:sz="4" w:space="0" w:color="auto"/>
              <w:right w:val="single" w:sz="4" w:space="0" w:color="auto"/>
            </w:tcBorders>
            <w:noWrap/>
            <w:vAlign w:val="bottom"/>
            <w:hideMark/>
          </w:tcPr>
          <w:p w14:paraId="711CE036"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2.16</w:t>
            </w:r>
          </w:p>
        </w:tc>
        <w:tc>
          <w:tcPr>
            <w:tcW w:w="693" w:type="pct"/>
            <w:tcBorders>
              <w:top w:val="nil"/>
              <w:left w:val="nil"/>
              <w:bottom w:val="single" w:sz="4" w:space="0" w:color="auto"/>
              <w:right w:val="single" w:sz="4" w:space="0" w:color="auto"/>
            </w:tcBorders>
            <w:noWrap/>
            <w:vAlign w:val="bottom"/>
            <w:hideMark/>
          </w:tcPr>
          <w:p w14:paraId="7BD26229"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2.02</w:t>
            </w:r>
          </w:p>
        </w:tc>
        <w:tc>
          <w:tcPr>
            <w:tcW w:w="693" w:type="pct"/>
            <w:tcBorders>
              <w:top w:val="nil"/>
              <w:left w:val="nil"/>
              <w:bottom w:val="single" w:sz="4" w:space="0" w:color="auto"/>
              <w:right w:val="single" w:sz="4" w:space="0" w:color="auto"/>
            </w:tcBorders>
            <w:noWrap/>
            <w:vAlign w:val="bottom"/>
            <w:hideMark/>
          </w:tcPr>
          <w:p w14:paraId="510CCA56"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1.73</w:t>
            </w:r>
          </w:p>
        </w:tc>
        <w:tc>
          <w:tcPr>
            <w:tcW w:w="693" w:type="pct"/>
            <w:tcBorders>
              <w:top w:val="nil"/>
              <w:left w:val="nil"/>
              <w:bottom w:val="single" w:sz="4" w:space="0" w:color="auto"/>
              <w:right w:val="single" w:sz="4" w:space="0" w:color="auto"/>
            </w:tcBorders>
            <w:noWrap/>
            <w:vAlign w:val="bottom"/>
            <w:hideMark/>
          </w:tcPr>
          <w:p w14:paraId="72BB206D"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1.53</w:t>
            </w:r>
          </w:p>
        </w:tc>
        <w:tc>
          <w:tcPr>
            <w:tcW w:w="693" w:type="pct"/>
            <w:tcBorders>
              <w:top w:val="nil"/>
              <w:left w:val="nil"/>
              <w:bottom w:val="single" w:sz="4" w:space="0" w:color="auto"/>
              <w:right w:val="single" w:sz="4" w:space="0" w:color="auto"/>
            </w:tcBorders>
            <w:noWrap/>
            <w:vAlign w:val="bottom"/>
            <w:hideMark/>
          </w:tcPr>
          <w:p w14:paraId="0FD7F7FA"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1.38</w:t>
            </w:r>
          </w:p>
        </w:tc>
      </w:tr>
      <w:tr w:rsidR="00317B00" w:rsidRPr="00317B00" w14:paraId="260C5A7D" w14:textId="77777777" w:rsidTr="00317B00">
        <w:trPr>
          <w:trHeight w:val="315"/>
        </w:trPr>
        <w:tc>
          <w:tcPr>
            <w:tcW w:w="1535" w:type="pct"/>
            <w:tcBorders>
              <w:top w:val="nil"/>
              <w:left w:val="single" w:sz="4" w:space="0" w:color="auto"/>
              <w:bottom w:val="single" w:sz="4" w:space="0" w:color="auto"/>
              <w:right w:val="single" w:sz="4" w:space="0" w:color="auto"/>
            </w:tcBorders>
            <w:vAlign w:val="bottom"/>
            <w:hideMark/>
          </w:tcPr>
          <w:p w14:paraId="19C9E2AA"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p>
        </w:tc>
        <w:tc>
          <w:tcPr>
            <w:tcW w:w="693" w:type="pct"/>
            <w:tcBorders>
              <w:top w:val="nil"/>
              <w:left w:val="nil"/>
              <w:bottom w:val="single" w:sz="4" w:space="0" w:color="auto"/>
              <w:right w:val="single" w:sz="4" w:space="0" w:color="auto"/>
            </w:tcBorders>
            <w:noWrap/>
            <w:vAlign w:val="bottom"/>
            <w:hideMark/>
          </w:tcPr>
          <w:p w14:paraId="7109467B"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p>
        </w:tc>
        <w:tc>
          <w:tcPr>
            <w:tcW w:w="693" w:type="pct"/>
            <w:tcBorders>
              <w:top w:val="nil"/>
              <w:left w:val="nil"/>
              <w:bottom w:val="single" w:sz="4" w:space="0" w:color="auto"/>
              <w:right w:val="single" w:sz="4" w:space="0" w:color="auto"/>
            </w:tcBorders>
            <w:noWrap/>
            <w:vAlign w:val="bottom"/>
            <w:hideMark/>
          </w:tcPr>
          <w:p w14:paraId="0BE1DBC4"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p>
        </w:tc>
        <w:tc>
          <w:tcPr>
            <w:tcW w:w="693" w:type="pct"/>
            <w:tcBorders>
              <w:top w:val="nil"/>
              <w:left w:val="nil"/>
              <w:bottom w:val="single" w:sz="4" w:space="0" w:color="auto"/>
              <w:right w:val="single" w:sz="4" w:space="0" w:color="auto"/>
            </w:tcBorders>
            <w:noWrap/>
            <w:vAlign w:val="bottom"/>
            <w:hideMark/>
          </w:tcPr>
          <w:p w14:paraId="72B8A413"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p>
        </w:tc>
        <w:tc>
          <w:tcPr>
            <w:tcW w:w="693" w:type="pct"/>
            <w:tcBorders>
              <w:top w:val="nil"/>
              <w:left w:val="nil"/>
              <w:bottom w:val="single" w:sz="4" w:space="0" w:color="auto"/>
              <w:right w:val="single" w:sz="4" w:space="0" w:color="auto"/>
            </w:tcBorders>
            <w:noWrap/>
            <w:vAlign w:val="bottom"/>
            <w:hideMark/>
          </w:tcPr>
          <w:p w14:paraId="307B5DBF"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p>
        </w:tc>
        <w:tc>
          <w:tcPr>
            <w:tcW w:w="693" w:type="pct"/>
            <w:tcBorders>
              <w:top w:val="nil"/>
              <w:left w:val="nil"/>
              <w:bottom w:val="single" w:sz="4" w:space="0" w:color="auto"/>
              <w:right w:val="single" w:sz="4" w:space="0" w:color="auto"/>
            </w:tcBorders>
            <w:noWrap/>
            <w:vAlign w:val="bottom"/>
            <w:hideMark/>
          </w:tcPr>
          <w:p w14:paraId="07C830FF"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p>
        </w:tc>
      </w:tr>
      <w:tr w:rsidR="00317B00" w:rsidRPr="00317B00" w14:paraId="7390E566" w14:textId="77777777" w:rsidTr="00317B00">
        <w:trPr>
          <w:trHeight w:val="315"/>
        </w:trPr>
        <w:tc>
          <w:tcPr>
            <w:tcW w:w="1535" w:type="pct"/>
            <w:tcBorders>
              <w:top w:val="nil"/>
              <w:left w:val="single" w:sz="4" w:space="0" w:color="auto"/>
              <w:bottom w:val="single" w:sz="4" w:space="0" w:color="auto"/>
              <w:right w:val="single" w:sz="4" w:space="0" w:color="auto"/>
            </w:tcBorders>
            <w:vAlign w:val="bottom"/>
            <w:hideMark/>
          </w:tcPr>
          <w:p w14:paraId="42F83B8F"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Quick ratio</w:t>
            </w:r>
          </w:p>
        </w:tc>
        <w:tc>
          <w:tcPr>
            <w:tcW w:w="693" w:type="pct"/>
            <w:tcBorders>
              <w:top w:val="nil"/>
              <w:left w:val="nil"/>
              <w:bottom w:val="single" w:sz="4" w:space="0" w:color="auto"/>
              <w:right w:val="single" w:sz="4" w:space="0" w:color="auto"/>
            </w:tcBorders>
            <w:noWrap/>
            <w:vAlign w:val="bottom"/>
            <w:hideMark/>
          </w:tcPr>
          <w:p w14:paraId="4811C819"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2025</w:t>
            </w:r>
          </w:p>
        </w:tc>
        <w:tc>
          <w:tcPr>
            <w:tcW w:w="693" w:type="pct"/>
            <w:tcBorders>
              <w:top w:val="nil"/>
              <w:left w:val="nil"/>
              <w:bottom w:val="single" w:sz="4" w:space="0" w:color="auto"/>
              <w:right w:val="single" w:sz="4" w:space="0" w:color="auto"/>
            </w:tcBorders>
            <w:noWrap/>
            <w:vAlign w:val="bottom"/>
            <w:hideMark/>
          </w:tcPr>
          <w:p w14:paraId="6D36372E"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2024</w:t>
            </w:r>
          </w:p>
        </w:tc>
        <w:tc>
          <w:tcPr>
            <w:tcW w:w="693" w:type="pct"/>
            <w:tcBorders>
              <w:top w:val="nil"/>
              <w:left w:val="nil"/>
              <w:bottom w:val="single" w:sz="4" w:space="0" w:color="auto"/>
              <w:right w:val="single" w:sz="4" w:space="0" w:color="auto"/>
            </w:tcBorders>
            <w:noWrap/>
            <w:vAlign w:val="bottom"/>
            <w:hideMark/>
          </w:tcPr>
          <w:p w14:paraId="53EFC038"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2023</w:t>
            </w:r>
          </w:p>
        </w:tc>
        <w:tc>
          <w:tcPr>
            <w:tcW w:w="693" w:type="pct"/>
            <w:tcBorders>
              <w:top w:val="nil"/>
              <w:left w:val="nil"/>
              <w:bottom w:val="single" w:sz="4" w:space="0" w:color="auto"/>
              <w:right w:val="single" w:sz="4" w:space="0" w:color="auto"/>
            </w:tcBorders>
            <w:noWrap/>
            <w:vAlign w:val="bottom"/>
            <w:hideMark/>
          </w:tcPr>
          <w:p w14:paraId="2FADFC63"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2022</w:t>
            </w:r>
          </w:p>
        </w:tc>
        <w:tc>
          <w:tcPr>
            <w:tcW w:w="693" w:type="pct"/>
            <w:tcBorders>
              <w:top w:val="nil"/>
              <w:left w:val="nil"/>
              <w:bottom w:val="single" w:sz="4" w:space="0" w:color="auto"/>
              <w:right w:val="single" w:sz="4" w:space="0" w:color="auto"/>
            </w:tcBorders>
            <w:noWrap/>
            <w:vAlign w:val="bottom"/>
            <w:hideMark/>
          </w:tcPr>
          <w:p w14:paraId="40B825DA"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2021</w:t>
            </w:r>
          </w:p>
        </w:tc>
      </w:tr>
      <w:tr w:rsidR="00317B00" w:rsidRPr="00317B00" w14:paraId="6EA92E36" w14:textId="77777777" w:rsidTr="00317B00">
        <w:trPr>
          <w:trHeight w:val="315"/>
        </w:trPr>
        <w:tc>
          <w:tcPr>
            <w:tcW w:w="1535" w:type="pct"/>
            <w:tcBorders>
              <w:top w:val="nil"/>
              <w:left w:val="single" w:sz="4" w:space="0" w:color="auto"/>
              <w:bottom w:val="single" w:sz="4" w:space="0" w:color="auto"/>
              <w:right w:val="single" w:sz="4" w:space="0" w:color="auto"/>
            </w:tcBorders>
            <w:vAlign w:val="bottom"/>
            <w:hideMark/>
          </w:tcPr>
          <w:p w14:paraId="18BD65A8"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Current assets</w:t>
            </w:r>
          </w:p>
        </w:tc>
        <w:tc>
          <w:tcPr>
            <w:tcW w:w="693" w:type="pct"/>
            <w:tcBorders>
              <w:top w:val="nil"/>
              <w:left w:val="nil"/>
              <w:bottom w:val="single" w:sz="4" w:space="0" w:color="auto"/>
              <w:right w:val="single" w:sz="4" w:space="0" w:color="auto"/>
            </w:tcBorders>
            <w:noWrap/>
            <w:vAlign w:val="bottom"/>
            <w:hideMark/>
          </w:tcPr>
          <w:p w14:paraId="34F18B37"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68,642</w:t>
            </w:r>
          </w:p>
        </w:tc>
        <w:tc>
          <w:tcPr>
            <w:tcW w:w="693" w:type="pct"/>
            <w:tcBorders>
              <w:top w:val="nil"/>
              <w:left w:val="nil"/>
              <w:bottom w:val="single" w:sz="4" w:space="0" w:color="auto"/>
              <w:right w:val="single" w:sz="4" w:space="0" w:color="auto"/>
            </w:tcBorders>
            <w:noWrap/>
            <w:vAlign w:val="bottom"/>
            <w:hideMark/>
          </w:tcPr>
          <w:p w14:paraId="317684C3"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58,360</w:t>
            </w:r>
          </w:p>
        </w:tc>
        <w:tc>
          <w:tcPr>
            <w:tcW w:w="693" w:type="pct"/>
            <w:tcBorders>
              <w:top w:val="nil"/>
              <w:left w:val="nil"/>
              <w:bottom w:val="single" w:sz="4" w:space="0" w:color="auto"/>
              <w:right w:val="single" w:sz="4" w:space="0" w:color="auto"/>
            </w:tcBorders>
            <w:noWrap/>
            <w:vAlign w:val="bottom"/>
            <w:hideMark/>
          </w:tcPr>
          <w:p w14:paraId="2AD00721"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49616</w:t>
            </w:r>
          </w:p>
        </w:tc>
        <w:tc>
          <w:tcPr>
            <w:tcW w:w="693" w:type="pct"/>
            <w:tcBorders>
              <w:top w:val="nil"/>
              <w:left w:val="nil"/>
              <w:bottom w:val="single" w:sz="4" w:space="0" w:color="auto"/>
              <w:right w:val="single" w:sz="4" w:space="0" w:color="auto"/>
            </w:tcBorders>
            <w:noWrap/>
            <w:vAlign w:val="bottom"/>
            <w:hideMark/>
          </w:tcPr>
          <w:p w14:paraId="09AE521C"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40917</w:t>
            </w:r>
          </w:p>
        </w:tc>
        <w:tc>
          <w:tcPr>
            <w:tcW w:w="693" w:type="pct"/>
            <w:tcBorders>
              <w:top w:val="nil"/>
              <w:left w:val="nil"/>
              <w:bottom w:val="single" w:sz="4" w:space="0" w:color="auto"/>
              <w:right w:val="single" w:sz="4" w:space="0" w:color="auto"/>
            </w:tcBorders>
            <w:noWrap/>
            <w:vAlign w:val="bottom"/>
            <w:hideMark/>
          </w:tcPr>
          <w:p w14:paraId="7F90BCD5"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27100</w:t>
            </w:r>
          </w:p>
        </w:tc>
      </w:tr>
      <w:tr w:rsidR="00317B00" w:rsidRPr="00317B00" w14:paraId="75DB4262" w14:textId="77777777" w:rsidTr="00317B00">
        <w:trPr>
          <w:trHeight w:val="315"/>
        </w:trPr>
        <w:tc>
          <w:tcPr>
            <w:tcW w:w="1535" w:type="pct"/>
            <w:tcBorders>
              <w:top w:val="nil"/>
              <w:left w:val="single" w:sz="4" w:space="0" w:color="auto"/>
              <w:bottom w:val="single" w:sz="4" w:space="0" w:color="auto"/>
              <w:right w:val="single" w:sz="4" w:space="0" w:color="auto"/>
            </w:tcBorders>
            <w:vAlign w:val="bottom"/>
            <w:hideMark/>
          </w:tcPr>
          <w:p w14:paraId="6B5ED0F7"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Inventories</w:t>
            </w:r>
          </w:p>
        </w:tc>
        <w:tc>
          <w:tcPr>
            <w:tcW w:w="693" w:type="pct"/>
            <w:tcBorders>
              <w:top w:val="nil"/>
              <w:left w:val="nil"/>
              <w:bottom w:val="single" w:sz="4" w:space="0" w:color="auto"/>
              <w:right w:val="single" w:sz="4" w:space="0" w:color="auto"/>
            </w:tcBorders>
            <w:noWrap/>
            <w:vAlign w:val="bottom"/>
            <w:hideMark/>
          </w:tcPr>
          <w:p w14:paraId="2F837D9B"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12,392</w:t>
            </w:r>
          </w:p>
        </w:tc>
        <w:tc>
          <w:tcPr>
            <w:tcW w:w="693" w:type="pct"/>
            <w:tcBorders>
              <w:top w:val="nil"/>
              <w:left w:val="nil"/>
              <w:bottom w:val="single" w:sz="4" w:space="0" w:color="auto"/>
              <w:right w:val="single" w:sz="4" w:space="0" w:color="auto"/>
            </w:tcBorders>
            <w:noWrap/>
            <w:vAlign w:val="bottom"/>
            <w:hideMark/>
          </w:tcPr>
          <w:p w14:paraId="6276701C"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12,017</w:t>
            </w:r>
          </w:p>
        </w:tc>
        <w:tc>
          <w:tcPr>
            <w:tcW w:w="693" w:type="pct"/>
            <w:tcBorders>
              <w:top w:val="nil"/>
              <w:left w:val="nil"/>
              <w:bottom w:val="single" w:sz="4" w:space="0" w:color="auto"/>
              <w:right w:val="single" w:sz="4" w:space="0" w:color="auto"/>
            </w:tcBorders>
            <w:noWrap/>
            <w:vAlign w:val="bottom"/>
            <w:hideMark/>
          </w:tcPr>
          <w:p w14:paraId="74B7C2FA"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13626</w:t>
            </w:r>
          </w:p>
        </w:tc>
        <w:tc>
          <w:tcPr>
            <w:tcW w:w="693" w:type="pct"/>
            <w:tcBorders>
              <w:top w:val="nil"/>
              <w:left w:val="nil"/>
              <w:bottom w:val="single" w:sz="4" w:space="0" w:color="auto"/>
              <w:right w:val="single" w:sz="4" w:space="0" w:color="auto"/>
            </w:tcBorders>
            <w:noWrap/>
            <w:vAlign w:val="bottom"/>
            <w:hideMark/>
          </w:tcPr>
          <w:p w14:paraId="48BFE4BC"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12839</w:t>
            </w:r>
          </w:p>
        </w:tc>
        <w:tc>
          <w:tcPr>
            <w:tcW w:w="693" w:type="pct"/>
            <w:tcBorders>
              <w:top w:val="nil"/>
              <w:left w:val="nil"/>
              <w:bottom w:val="single" w:sz="4" w:space="0" w:color="auto"/>
              <w:right w:val="single" w:sz="4" w:space="0" w:color="auto"/>
            </w:tcBorders>
            <w:noWrap/>
            <w:vAlign w:val="bottom"/>
            <w:hideMark/>
          </w:tcPr>
          <w:p w14:paraId="04B6DA24"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5757</w:t>
            </w:r>
          </w:p>
        </w:tc>
      </w:tr>
      <w:tr w:rsidR="00317B00" w:rsidRPr="00317B00" w14:paraId="0F4996B7" w14:textId="77777777" w:rsidTr="00317B00">
        <w:trPr>
          <w:trHeight w:val="383"/>
        </w:trPr>
        <w:tc>
          <w:tcPr>
            <w:tcW w:w="1535" w:type="pct"/>
            <w:tcBorders>
              <w:top w:val="nil"/>
              <w:left w:val="single" w:sz="4" w:space="0" w:color="auto"/>
              <w:bottom w:val="single" w:sz="4" w:space="0" w:color="auto"/>
              <w:right w:val="single" w:sz="4" w:space="0" w:color="auto"/>
            </w:tcBorders>
            <w:vAlign w:val="bottom"/>
            <w:hideMark/>
          </w:tcPr>
          <w:p w14:paraId="778EA95A"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Current liabilities</w:t>
            </w:r>
          </w:p>
        </w:tc>
        <w:tc>
          <w:tcPr>
            <w:tcW w:w="693" w:type="pct"/>
            <w:tcBorders>
              <w:top w:val="nil"/>
              <w:left w:val="nil"/>
              <w:bottom w:val="single" w:sz="4" w:space="0" w:color="auto"/>
              <w:right w:val="single" w:sz="4" w:space="0" w:color="auto"/>
            </w:tcBorders>
            <w:noWrap/>
            <w:vAlign w:val="bottom"/>
            <w:hideMark/>
          </w:tcPr>
          <w:p w14:paraId="3703D65C"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31,714</w:t>
            </w:r>
          </w:p>
        </w:tc>
        <w:tc>
          <w:tcPr>
            <w:tcW w:w="693" w:type="pct"/>
            <w:tcBorders>
              <w:top w:val="nil"/>
              <w:left w:val="nil"/>
              <w:bottom w:val="single" w:sz="4" w:space="0" w:color="auto"/>
              <w:right w:val="single" w:sz="4" w:space="0" w:color="auto"/>
            </w:tcBorders>
            <w:noWrap/>
            <w:vAlign w:val="bottom"/>
            <w:hideMark/>
          </w:tcPr>
          <w:p w14:paraId="29435A38"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28,821</w:t>
            </w:r>
          </w:p>
        </w:tc>
        <w:tc>
          <w:tcPr>
            <w:tcW w:w="693" w:type="pct"/>
            <w:tcBorders>
              <w:top w:val="nil"/>
              <w:left w:val="nil"/>
              <w:bottom w:val="single" w:sz="4" w:space="0" w:color="auto"/>
              <w:right w:val="single" w:sz="4" w:space="0" w:color="auto"/>
            </w:tcBorders>
            <w:noWrap/>
            <w:vAlign w:val="bottom"/>
            <w:hideMark/>
          </w:tcPr>
          <w:p w14:paraId="17E8E52C"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28,748</w:t>
            </w:r>
          </w:p>
        </w:tc>
        <w:tc>
          <w:tcPr>
            <w:tcW w:w="693" w:type="pct"/>
            <w:tcBorders>
              <w:top w:val="nil"/>
              <w:left w:val="nil"/>
              <w:bottom w:val="single" w:sz="4" w:space="0" w:color="auto"/>
              <w:right w:val="single" w:sz="4" w:space="0" w:color="auto"/>
            </w:tcBorders>
            <w:noWrap/>
            <w:vAlign w:val="bottom"/>
            <w:hideMark/>
          </w:tcPr>
          <w:p w14:paraId="5CAC7FC1"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26,709</w:t>
            </w:r>
          </w:p>
        </w:tc>
        <w:tc>
          <w:tcPr>
            <w:tcW w:w="693" w:type="pct"/>
            <w:tcBorders>
              <w:top w:val="nil"/>
              <w:left w:val="nil"/>
              <w:bottom w:val="single" w:sz="4" w:space="0" w:color="auto"/>
              <w:right w:val="single" w:sz="4" w:space="0" w:color="auto"/>
            </w:tcBorders>
            <w:noWrap/>
            <w:vAlign w:val="bottom"/>
            <w:hideMark/>
          </w:tcPr>
          <w:p w14:paraId="60AE06D9"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19,705</w:t>
            </w:r>
          </w:p>
        </w:tc>
      </w:tr>
      <w:tr w:rsidR="00317B00" w:rsidRPr="00317B00" w14:paraId="79964F35" w14:textId="77777777" w:rsidTr="00317B00">
        <w:trPr>
          <w:trHeight w:val="315"/>
        </w:trPr>
        <w:tc>
          <w:tcPr>
            <w:tcW w:w="1535" w:type="pct"/>
            <w:tcBorders>
              <w:top w:val="nil"/>
              <w:left w:val="single" w:sz="4" w:space="0" w:color="auto"/>
              <w:bottom w:val="single" w:sz="4" w:space="0" w:color="auto"/>
              <w:right w:val="single" w:sz="4" w:space="0" w:color="auto"/>
            </w:tcBorders>
            <w:vAlign w:val="bottom"/>
            <w:hideMark/>
          </w:tcPr>
          <w:p w14:paraId="1527A2D4"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Quick ratio</w:t>
            </w:r>
          </w:p>
        </w:tc>
        <w:tc>
          <w:tcPr>
            <w:tcW w:w="693" w:type="pct"/>
            <w:tcBorders>
              <w:top w:val="nil"/>
              <w:left w:val="nil"/>
              <w:bottom w:val="single" w:sz="4" w:space="0" w:color="auto"/>
              <w:right w:val="single" w:sz="4" w:space="0" w:color="auto"/>
            </w:tcBorders>
            <w:noWrap/>
            <w:vAlign w:val="bottom"/>
            <w:hideMark/>
          </w:tcPr>
          <w:p w14:paraId="2C9E6945"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1.77</w:t>
            </w:r>
          </w:p>
        </w:tc>
        <w:tc>
          <w:tcPr>
            <w:tcW w:w="693" w:type="pct"/>
            <w:tcBorders>
              <w:top w:val="nil"/>
              <w:left w:val="nil"/>
              <w:bottom w:val="single" w:sz="4" w:space="0" w:color="auto"/>
              <w:right w:val="single" w:sz="4" w:space="0" w:color="auto"/>
            </w:tcBorders>
            <w:noWrap/>
            <w:vAlign w:val="bottom"/>
            <w:hideMark/>
          </w:tcPr>
          <w:p w14:paraId="54395621"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1.61</w:t>
            </w:r>
          </w:p>
        </w:tc>
        <w:tc>
          <w:tcPr>
            <w:tcW w:w="693" w:type="pct"/>
            <w:tcBorders>
              <w:top w:val="nil"/>
              <w:left w:val="nil"/>
              <w:bottom w:val="single" w:sz="4" w:space="0" w:color="auto"/>
              <w:right w:val="single" w:sz="4" w:space="0" w:color="auto"/>
            </w:tcBorders>
            <w:noWrap/>
            <w:vAlign w:val="bottom"/>
            <w:hideMark/>
          </w:tcPr>
          <w:p w14:paraId="36AA1691"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1.25</w:t>
            </w:r>
          </w:p>
        </w:tc>
        <w:tc>
          <w:tcPr>
            <w:tcW w:w="693" w:type="pct"/>
            <w:tcBorders>
              <w:top w:val="nil"/>
              <w:left w:val="nil"/>
              <w:bottom w:val="single" w:sz="4" w:space="0" w:color="auto"/>
              <w:right w:val="single" w:sz="4" w:space="0" w:color="auto"/>
            </w:tcBorders>
            <w:noWrap/>
            <w:vAlign w:val="bottom"/>
            <w:hideMark/>
          </w:tcPr>
          <w:p w14:paraId="363085B4"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1.05</w:t>
            </w:r>
          </w:p>
        </w:tc>
        <w:tc>
          <w:tcPr>
            <w:tcW w:w="693" w:type="pct"/>
            <w:tcBorders>
              <w:top w:val="nil"/>
              <w:left w:val="nil"/>
              <w:bottom w:val="single" w:sz="4" w:space="0" w:color="auto"/>
              <w:right w:val="single" w:sz="4" w:space="0" w:color="auto"/>
            </w:tcBorders>
            <w:noWrap/>
            <w:vAlign w:val="bottom"/>
            <w:hideMark/>
          </w:tcPr>
          <w:p w14:paraId="7E8619BC"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1.08</w:t>
            </w:r>
          </w:p>
        </w:tc>
      </w:tr>
    </w:tbl>
    <w:p w14:paraId="1669A582" w14:textId="77777777" w:rsidR="00317B00" w:rsidRPr="00214F59" w:rsidRDefault="00317B00" w:rsidP="00A56635"/>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16"/>
        <w:gridCol w:w="1311"/>
        <w:gridCol w:w="1311"/>
        <w:gridCol w:w="1311"/>
        <w:gridCol w:w="1311"/>
        <w:gridCol w:w="1311"/>
        <w:gridCol w:w="1079"/>
      </w:tblGrid>
      <w:tr w:rsidR="00317B00" w:rsidRPr="00317B00" w14:paraId="7158B813" w14:textId="77777777" w:rsidTr="00317B00">
        <w:trPr>
          <w:trHeight w:val="315"/>
        </w:trPr>
        <w:tc>
          <w:tcPr>
            <w:tcW w:w="5000" w:type="pct"/>
            <w:gridSpan w:val="7"/>
            <w:vAlign w:val="bottom"/>
            <w:hideMark/>
          </w:tcPr>
          <w:p w14:paraId="6DFF2C70" w14:textId="77777777" w:rsidR="00317B00" w:rsidRPr="00317B00" w:rsidRDefault="00317B00" w:rsidP="00317B00">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Efficiency ratio</w:t>
            </w:r>
          </w:p>
        </w:tc>
      </w:tr>
      <w:tr w:rsidR="00317B00" w:rsidRPr="00317B00" w14:paraId="29B07B73" w14:textId="77777777" w:rsidTr="00317B00">
        <w:trPr>
          <w:trHeight w:val="630"/>
        </w:trPr>
        <w:tc>
          <w:tcPr>
            <w:tcW w:w="918" w:type="pct"/>
            <w:vAlign w:val="bottom"/>
            <w:hideMark/>
          </w:tcPr>
          <w:p w14:paraId="739AA69D"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Asset turnover ratio</w:t>
            </w:r>
          </w:p>
        </w:tc>
        <w:tc>
          <w:tcPr>
            <w:tcW w:w="701" w:type="pct"/>
            <w:noWrap/>
            <w:vAlign w:val="bottom"/>
            <w:hideMark/>
          </w:tcPr>
          <w:p w14:paraId="0EF6BCAA"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2025</w:t>
            </w:r>
          </w:p>
        </w:tc>
        <w:tc>
          <w:tcPr>
            <w:tcW w:w="701" w:type="pct"/>
            <w:noWrap/>
            <w:vAlign w:val="bottom"/>
            <w:hideMark/>
          </w:tcPr>
          <w:p w14:paraId="2AB08154"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2024</w:t>
            </w:r>
          </w:p>
        </w:tc>
        <w:tc>
          <w:tcPr>
            <w:tcW w:w="701" w:type="pct"/>
            <w:noWrap/>
            <w:vAlign w:val="bottom"/>
            <w:hideMark/>
          </w:tcPr>
          <w:p w14:paraId="505E3680"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2023</w:t>
            </w:r>
          </w:p>
        </w:tc>
        <w:tc>
          <w:tcPr>
            <w:tcW w:w="701" w:type="pct"/>
            <w:noWrap/>
            <w:vAlign w:val="bottom"/>
            <w:hideMark/>
          </w:tcPr>
          <w:p w14:paraId="495DB52D"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2022</w:t>
            </w:r>
          </w:p>
        </w:tc>
        <w:tc>
          <w:tcPr>
            <w:tcW w:w="701" w:type="pct"/>
            <w:noWrap/>
            <w:vAlign w:val="bottom"/>
            <w:hideMark/>
          </w:tcPr>
          <w:p w14:paraId="2AFC4FAC"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2021</w:t>
            </w:r>
          </w:p>
        </w:tc>
        <w:tc>
          <w:tcPr>
            <w:tcW w:w="575" w:type="pct"/>
            <w:noWrap/>
            <w:vAlign w:val="bottom"/>
            <w:hideMark/>
          </w:tcPr>
          <w:p w14:paraId="2C894889"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2020</w:t>
            </w:r>
          </w:p>
        </w:tc>
      </w:tr>
      <w:tr w:rsidR="00317B00" w:rsidRPr="00317B00" w14:paraId="4719B1A2" w14:textId="77777777" w:rsidTr="00214F59">
        <w:trPr>
          <w:trHeight w:val="279"/>
        </w:trPr>
        <w:tc>
          <w:tcPr>
            <w:tcW w:w="918" w:type="pct"/>
            <w:vAlign w:val="bottom"/>
            <w:hideMark/>
          </w:tcPr>
          <w:p w14:paraId="727CAFC9"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Net sales</w:t>
            </w:r>
          </w:p>
        </w:tc>
        <w:tc>
          <w:tcPr>
            <w:tcW w:w="701" w:type="pct"/>
            <w:noWrap/>
            <w:vAlign w:val="bottom"/>
            <w:hideMark/>
          </w:tcPr>
          <w:p w14:paraId="34709706"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94827</w:t>
            </w:r>
          </w:p>
        </w:tc>
        <w:tc>
          <w:tcPr>
            <w:tcW w:w="701" w:type="pct"/>
            <w:noWrap/>
            <w:vAlign w:val="bottom"/>
            <w:hideMark/>
          </w:tcPr>
          <w:p w14:paraId="5E5E9553"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97690</w:t>
            </w:r>
          </w:p>
        </w:tc>
        <w:tc>
          <w:tcPr>
            <w:tcW w:w="701" w:type="pct"/>
            <w:noWrap/>
            <w:vAlign w:val="bottom"/>
            <w:hideMark/>
          </w:tcPr>
          <w:p w14:paraId="6D936A51"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96773</w:t>
            </w:r>
          </w:p>
        </w:tc>
        <w:tc>
          <w:tcPr>
            <w:tcW w:w="701" w:type="pct"/>
            <w:noWrap/>
            <w:vAlign w:val="bottom"/>
            <w:hideMark/>
          </w:tcPr>
          <w:p w14:paraId="4B62851C"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82642</w:t>
            </w:r>
          </w:p>
        </w:tc>
        <w:tc>
          <w:tcPr>
            <w:tcW w:w="701" w:type="pct"/>
            <w:noWrap/>
            <w:vAlign w:val="bottom"/>
            <w:hideMark/>
          </w:tcPr>
          <w:p w14:paraId="1D995B5D"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53823</w:t>
            </w:r>
          </w:p>
        </w:tc>
        <w:tc>
          <w:tcPr>
            <w:tcW w:w="575" w:type="pct"/>
            <w:noWrap/>
            <w:vAlign w:val="bottom"/>
            <w:hideMark/>
          </w:tcPr>
          <w:p w14:paraId="1F52D09C"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p>
        </w:tc>
      </w:tr>
      <w:tr w:rsidR="00317B00" w:rsidRPr="00317B00" w14:paraId="1432A3EF" w14:textId="77777777" w:rsidTr="00317B00">
        <w:trPr>
          <w:trHeight w:val="315"/>
        </w:trPr>
        <w:tc>
          <w:tcPr>
            <w:tcW w:w="918" w:type="pct"/>
            <w:vAlign w:val="bottom"/>
            <w:hideMark/>
          </w:tcPr>
          <w:p w14:paraId="3FC08033"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Total assets</w:t>
            </w:r>
          </w:p>
        </w:tc>
        <w:tc>
          <w:tcPr>
            <w:tcW w:w="701" w:type="pct"/>
            <w:noWrap/>
            <w:vAlign w:val="bottom"/>
            <w:hideMark/>
          </w:tcPr>
          <w:p w14:paraId="5702F107"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137806</w:t>
            </w:r>
          </w:p>
        </w:tc>
        <w:tc>
          <w:tcPr>
            <w:tcW w:w="701" w:type="pct"/>
            <w:noWrap/>
            <w:vAlign w:val="bottom"/>
            <w:hideMark/>
          </w:tcPr>
          <w:p w14:paraId="26E584D8"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122070</w:t>
            </w:r>
          </w:p>
        </w:tc>
        <w:tc>
          <w:tcPr>
            <w:tcW w:w="701" w:type="pct"/>
            <w:noWrap/>
            <w:vAlign w:val="bottom"/>
            <w:hideMark/>
          </w:tcPr>
          <w:p w14:paraId="4E260A24"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106618</w:t>
            </w:r>
          </w:p>
        </w:tc>
        <w:tc>
          <w:tcPr>
            <w:tcW w:w="701" w:type="pct"/>
            <w:noWrap/>
            <w:vAlign w:val="bottom"/>
            <w:hideMark/>
          </w:tcPr>
          <w:p w14:paraId="245FDF58"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82338</w:t>
            </w:r>
          </w:p>
        </w:tc>
        <w:tc>
          <w:tcPr>
            <w:tcW w:w="701" w:type="pct"/>
            <w:noWrap/>
            <w:vAlign w:val="bottom"/>
            <w:hideMark/>
          </w:tcPr>
          <w:p w14:paraId="0D080BC3"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62131</w:t>
            </w:r>
          </w:p>
        </w:tc>
        <w:tc>
          <w:tcPr>
            <w:tcW w:w="575" w:type="pct"/>
            <w:noWrap/>
            <w:vAlign w:val="bottom"/>
            <w:hideMark/>
          </w:tcPr>
          <w:p w14:paraId="08B7F4AF"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52148</w:t>
            </w:r>
          </w:p>
        </w:tc>
      </w:tr>
      <w:tr w:rsidR="00317B00" w:rsidRPr="00317B00" w14:paraId="10986D90" w14:textId="77777777" w:rsidTr="00214F59">
        <w:trPr>
          <w:trHeight w:val="327"/>
        </w:trPr>
        <w:tc>
          <w:tcPr>
            <w:tcW w:w="918" w:type="pct"/>
            <w:vAlign w:val="bottom"/>
            <w:hideMark/>
          </w:tcPr>
          <w:p w14:paraId="75C7D0CD"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Average assets</w:t>
            </w:r>
          </w:p>
        </w:tc>
        <w:tc>
          <w:tcPr>
            <w:tcW w:w="701" w:type="pct"/>
            <w:noWrap/>
            <w:vAlign w:val="bottom"/>
            <w:hideMark/>
          </w:tcPr>
          <w:p w14:paraId="0DA24588"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129938</w:t>
            </w:r>
          </w:p>
        </w:tc>
        <w:tc>
          <w:tcPr>
            <w:tcW w:w="701" w:type="pct"/>
            <w:noWrap/>
            <w:vAlign w:val="bottom"/>
            <w:hideMark/>
          </w:tcPr>
          <w:p w14:paraId="25522C07"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114344</w:t>
            </w:r>
          </w:p>
        </w:tc>
        <w:tc>
          <w:tcPr>
            <w:tcW w:w="701" w:type="pct"/>
            <w:noWrap/>
            <w:vAlign w:val="bottom"/>
            <w:hideMark/>
          </w:tcPr>
          <w:p w14:paraId="5C6FD62B"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94478</w:t>
            </w:r>
          </w:p>
        </w:tc>
        <w:tc>
          <w:tcPr>
            <w:tcW w:w="701" w:type="pct"/>
            <w:noWrap/>
            <w:vAlign w:val="bottom"/>
            <w:hideMark/>
          </w:tcPr>
          <w:p w14:paraId="4978105A"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72234.5</w:t>
            </w:r>
          </w:p>
        </w:tc>
        <w:tc>
          <w:tcPr>
            <w:tcW w:w="701" w:type="pct"/>
            <w:noWrap/>
            <w:vAlign w:val="bottom"/>
            <w:hideMark/>
          </w:tcPr>
          <w:p w14:paraId="1E1839A5"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57139.5</w:t>
            </w:r>
          </w:p>
        </w:tc>
        <w:tc>
          <w:tcPr>
            <w:tcW w:w="575" w:type="pct"/>
            <w:noWrap/>
            <w:vAlign w:val="bottom"/>
            <w:hideMark/>
          </w:tcPr>
          <w:p w14:paraId="22682677"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p>
        </w:tc>
      </w:tr>
      <w:tr w:rsidR="00317B00" w:rsidRPr="00317B00" w14:paraId="043DA3F8" w14:textId="77777777" w:rsidTr="00214F59">
        <w:trPr>
          <w:trHeight w:val="416"/>
        </w:trPr>
        <w:tc>
          <w:tcPr>
            <w:tcW w:w="918" w:type="pct"/>
            <w:vAlign w:val="bottom"/>
            <w:hideMark/>
          </w:tcPr>
          <w:p w14:paraId="42AFE7FB"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Asset turnover ratio</w:t>
            </w:r>
          </w:p>
        </w:tc>
        <w:tc>
          <w:tcPr>
            <w:tcW w:w="701" w:type="pct"/>
            <w:noWrap/>
            <w:vAlign w:val="bottom"/>
            <w:hideMark/>
          </w:tcPr>
          <w:p w14:paraId="71636AA3"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0.730</w:t>
            </w:r>
          </w:p>
        </w:tc>
        <w:tc>
          <w:tcPr>
            <w:tcW w:w="701" w:type="pct"/>
            <w:noWrap/>
            <w:vAlign w:val="bottom"/>
            <w:hideMark/>
          </w:tcPr>
          <w:p w14:paraId="0DFEE2FC"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0.854</w:t>
            </w:r>
          </w:p>
        </w:tc>
        <w:tc>
          <w:tcPr>
            <w:tcW w:w="701" w:type="pct"/>
            <w:noWrap/>
            <w:vAlign w:val="bottom"/>
            <w:hideMark/>
          </w:tcPr>
          <w:p w14:paraId="06568317"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1.02</w:t>
            </w:r>
          </w:p>
        </w:tc>
        <w:tc>
          <w:tcPr>
            <w:tcW w:w="701" w:type="pct"/>
            <w:noWrap/>
            <w:vAlign w:val="bottom"/>
            <w:hideMark/>
          </w:tcPr>
          <w:p w14:paraId="3FEFBCE8"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1.14</w:t>
            </w:r>
          </w:p>
        </w:tc>
        <w:tc>
          <w:tcPr>
            <w:tcW w:w="701" w:type="pct"/>
            <w:noWrap/>
            <w:vAlign w:val="bottom"/>
            <w:hideMark/>
          </w:tcPr>
          <w:p w14:paraId="6B2EE8EB"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0.94</w:t>
            </w:r>
          </w:p>
        </w:tc>
        <w:tc>
          <w:tcPr>
            <w:tcW w:w="575" w:type="pct"/>
            <w:noWrap/>
            <w:vAlign w:val="bottom"/>
            <w:hideMark/>
          </w:tcPr>
          <w:p w14:paraId="01AA7B02"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p>
        </w:tc>
      </w:tr>
      <w:tr w:rsidR="00317B00" w:rsidRPr="00317B00" w14:paraId="07ED2552" w14:textId="77777777" w:rsidTr="00317B00">
        <w:trPr>
          <w:trHeight w:val="315"/>
        </w:trPr>
        <w:tc>
          <w:tcPr>
            <w:tcW w:w="918" w:type="pct"/>
            <w:vAlign w:val="bottom"/>
            <w:hideMark/>
          </w:tcPr>
          <w:p w14:paraId="4BC802F7"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p>
        </w:tc>
        <w:tc>
          <w:tcPr>
            <w:tcW w:w="701" w:type="pct"/>
            <w:noWrap/>
            <w:vAlign w:val="bottom"/>
            <w:hideMark/>
          </w:tcPr>
          <w:p w14:paraId="53268C1A"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p>
        </w:tc>
        <w:tc>
          <w:tcPr>
            <w:tcW w:w="701" w:type="pct"/>
            <w:noWrap/>
            <w:vAlign w:val="bottom"/>
            <w:hideMark/>
          </w:tcPr>
          <w:p w14:paraId="08D9937F"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p>
        </w:tc>
        <w:tc>
          <w:tcPr>
            <w:tcW w:w="701" w:type="pct"/>
            <w:noWrap/>
            <w:vAlign w:val="bottom"/>
            <w:hideMark/>
          </w:tcPr>
          <w:p w14:paraId="1DFC1EA5"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p>
        </w:tc>
        <w:tc>
          <w:tcPr>
            <w:tcW w:w="701" w:type="pct"/>
            <w:noWrap/>
            <w:vAlign w:val="bottom"/>
            <w:hideMark/>
          </w:tcPr>
          <w:p w14:paraId="6C30598F"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p>
        </w:tc>
        <w:tc>
          <w:tcPr>
            <w:tcW w:w="701" w:type="pct"/>
            <w:noWrap/>
            <w:vAlign w:val="bottom"/>
            <w:hideMark/>
          </w:tcPr>
          <w:p w14:paraId="15E8B6F1"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p>
        </w:tc>
        <w:tc>
          <w:tcPr>
            <w:tcW w:w="575" w:type="pct"/>
            <w:noWrap/>
            <w:vAlign w:val="bottom"/>
            <w:hideMark/>
          </w:tcPr>
          <w:p w14:paraId="1BBEF5EC"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p>
        </w:tc>
      </w:tr>
      <w:tr w:rsidR="00317B00" w:rsidRPr="00317B00" w14:paraId="14CFC5D6" w14:textId="77777777" w:rsidTr="00317B00">
        <w:trPr>
          <w:trHeight w:val="630"/>
        </w:trPr>
        <w:tc>
          <w:tcPr>
            <w:tcW w:w="918" w:type="pct"/>
            <w:vAlign w:val="bottom"/>
            <w:hideMark/>
          </w:tcPr>
          <w:p w14:paraId="2FBD7250"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Inventory turnover ratio</w:t>
            </w:r>
          </w:p>
        </w:tc>
        <w:tc>
          <w:tcPr>
            <w:tcW w:w="701" w:type="pct"/>
            <w:noWrap/>
            <w:vAlign w:val="bottom"/>
            <w:hideMark/>
          </w:tcPr>
          <w:p w14:paraId="11D73165"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2025</w:t>
            </w:r>
          </w:p>
        </w:tc>
        <w:tc>
          <w:tcPr>
            <w:tcW w:w="701" w:type="pct"/>
            <w:noWrap/>
            <w:vAlign w:val="bottom"/>
            <w:hideMark/>
          </w:tcPr>
          <w:p w14:paraId="078EAA5D"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2024</w:t>
            </w:r>
          </w:p>
        </w:tc>
        <w:tc>
          <w:tcPr>
            <w:tcW w:w="701" w:type="pct"/>
            <w:noWrap/>
            <w:vAlign w:val="bottom"/>
            <w:hideMark/>
          </w:tcPr>
          <w:p w14:paraId="072A6DE2"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2023</w:t>
            </w:r>
          </w:p>
        </w:tc>
        <w:tc>
          <w:tcPr>
            <w:tcW w:w="701" w:type="pct"/>
            <w:noWrap/>
            <w:vAlign w:val="bottom"/>
            <w:hideMark/>
          </w:tcPr>
          <w:p w14:paraId="01C61E25"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2022</w:t>
            </w:r>
          </w:p>
        </w:tc>
        <w:tc>
          <w:tcPr>
            <w:tcW w:w="701" w:type="pct"/>
            <w:noWrap/>
            <w:vAlign w:val="bottom"/>
            <w:hideMark/>
          </w:tcPr>
          <w:p w14:paraId="287F16E8"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2021</w:t>
            </w:r>
          </w:p>
        </w:tc>
        <w:tc>
          <w:tcPr>
            <w:tcW w:w="575" w:type="pct"/>
            <w:noWrap/>
            <w:vAlign w:val="bottom"/>
            <w:hideMark/>
          </w:tcPr>
          <w:p w14:paraId="2E9E953B" w14:textId="77777777" w:rsidR="00317B00" w:rsidRPr="00317B00" w:rsidRDefault="00317B00" w:rsidP="008C4D0A">
            <w:pPr>
              <w:spacing w:line="240" w:lineRule="auto"/>
              <w:jc w:val="center"/>
              <w:rPr>
                <w:rFonts w:eastAsia="Times New Roman" w:cs="Times New Roman"/>
                <w:b/>
                <w:bCs/>
                <w:color w:val="000000"/>
                <w:sz w:val="20"/>
                <w:szCs w:val="20"/>
                <w:shd w:val="clear" w:color="auto" w:fill="auto"/>
                <w:lang w:val="en-US"/>
              </w:rPr>
            </w:pPr>
            <w:r w:rsidRPr="00317B00">
              <w:rPr>
                <w:rFonts w:eastAsia="Times New Roman" w:cs="Times New Roman"/>
                <w:b/>
                <w:bCs/>
                <w:color w:val="000000"/>
                <w:sz w:val="20"/>
                <w:szCs w:val="20"/>
                <w:shd w:val="clear" w:color="auto" w:fill="auto"/>
                <w:lang w:val="en-US"/>
              </w:rPr>
              <w:t>2020</w:t>
            </w:r>
          </w:p>
        </w:tc>
      </w:tr>
      <w:tr w:rsidR="00317B00" w:rsidRPr="00317B00" w14:paraId="076AD72F" w14:textId="77777777" w:rsidTr="00317B00">
        <w:trPr>
          <w:trHeight w:val="315"/>
        </w:trPr>
        <w:tc>
          <w:tcPr>
            <w:tcW w:w="918" w:type="pct"/>
            <w:vAlign w:val="bottom"/>
            <w:hideMark/>
          </w:tcPr>
          <w:p w14:paraId="01E56E93"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COGS</w:t>
            </w:r>
          </w:p>
        </w:tc>
        <w:tc>
          <w:tcPr>
            <w:tcW w:w="701" w:type="pct"/>
            <w:noWrap/>
            <w:vAlign w:val="bottom"/>
            <w:hideMark/>
          </w:tcPr>
          <w:p w14:paraId="59CFA9FC"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57165</w:t>
            </w:r>
          </w:p>
        </w:tc>
        <w:tc>
          <w:tcPr>
            <w:tcW w:w="701" w:type="pct"/>
            <w:noWrap/>
            <w:vAlign w:val="bottom"/>
            <w:hideMark/>
          </w:tcPr>
          <w:p w14:paraId="0EB90550"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62873</w:t>
            </w:r>
          </w:p>
        </w:tc>
        <w:tc>
          <w:tcPr>
            <w:tcW w:w="701" w:type="pct"/>
            <w:noWrap/>
            <w:vAlign w:val="bottom"/>
            <w:hideMark/>
          </w:tcPr>
          <w:p w14:paraId="6B0D9398"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66389</w:t>
            </w:r>
          </w:p>
        </w:tc>
        <w:tc>
          <w:tcPr>
            <w:tcW w:w="701" w:type="pct"/>
            <w:noWrap/>
            <w:vAlign w:val="bottom"/>
            <w:hideMark/>
          </w:tcPr>
          <w:p w14:paraId="02E41DA4"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51108</w:t>
            </w:r>
          </w:p>
        </w:tc>
        <w:tc>
          <w:tcPr>
            <w:tcW w:w="701" w:type="pct"/>
            <w:noWrap/>
            <w:vAlign w:val="bottom"/>
            <w:hideMark/>
          </w:tcPr>
          <w:p w14:paraId="0451D3F4"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33393</w:t>
            </w:r>
          </w:p>
        </w:tc>
        <w:tc>
          <w:tcPr>
            <w:tcW w:w="575" w:type="pct"/>
            <w:noWrap/>
            <w:vAlign w:val="bottom"/>
            <w:hideMark/>
          </w:tcPr>
          <w:p w14:paraId="523CF409"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p>
        </w:tc>
      </w:tr>
      <w:tr w:rsidR="00317B00" w:rsidRPr="00317B00" w14:paraId="01DCAB6B" w14:textId="77777777" w:rsidTr="00214F59">
        <w:trPr>
          <w:trHeight w:val="302"/>
        </w:trPr>
        <w:tc>
          <w:tcPr>
            <w:tcW w:w="918" w:type="pct"/>
            <w:vAlign w:val="bottom"/>
            <w:hideMark/>
          </w:tcPr>
          <w:p w14:paraId="28CDD0B6"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Total inventories</w:t>
            </w:r>
          </w:p>
        </w:tc>
        <w:tc>
          <w:tcPr>
            <w:tcW w:w="701" w:type="pct"/>
            <w:noWrap/>
            <w:vAlign w:val="bottom"/>
            <w:hideMark/>
          </w:tcPr>
          <w:p w14:paraId="7ACC9727"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12,392</w:t>
            </w:r>
          </w:p>
        </w:tc>
        <w:tc>
          <w:tcPr>
            <w:tcW w:w="701" w:type="pct"/>
            <w:noWrap/>
            <w:vAlign w:val="bottom"/>
            <w:hideMark/>
          </w:tcPr>
          <w:p w14:paraId="15CFA67C"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12,017</w:t>
            </w:r>
          </w:p>
        </w:tc>
        <w:tc>
          <w:tcPr>
            <w:tcW w:w="701" w:type="pct"/>
            <w:noWrap/>
            <w:vAlign w:val="bottom"/>
            <w:hideMark/>
          </w:tcPr>
          <w:p w14:paraId="5A32AB80"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13626</w:t>
            </w:r>
          </w:p>
        </w:tc>
        <w:tc>
          <w:tcPr>
            <w:tcW w:w="701" w:type="pct"/>
            <w:noWrap/>
            <w:vAlign w:val="bottom"/>
            <w:hideMark/>
          </w:tcPr>
          <w:p w14:paraId="64EA4023"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12839</w:t>
            </w:r>
          </w:p>
        </w:tc>
        <w:tc>
          <w:tcPr>
            <w:tcW w:w="701" w:type="pct"/>
            <w:noWrap/>
            <w:vAlign w:val="bottom"/>
            <w:hideMark/>
          </w:tcPr>
          <w:p w14:paraId="09AB7B79"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5757</w:t>
            </w:r>
          </w:p>
        </w:tc>
        <w:tc>
          <w:tcPr>
            <w:tcW w:w="575" w:type="pct"/>
            <w:noWrap/>
            <w:vAlign w:val="bottom"/>
            <w:hideMark/>
          </w:tcPr>
          <w:p w14:paraId="12AC94FF"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4101</w:t>
            </w:r>
          </w:p>
        </w:tc>
      </w:tr>
      <w:tr w:rsidR="00317B00" w:rsidRPr="00317B00" w14:paraId="752C6AB5" w14:textId="77777777" w:rsidTr="00214F59">
        <w:trPr>
          <w:trHeight w:val="419"/>
        </w:trPr>
        <w:tc>
          <w:tcPr>
            <w:tcW w:w="918" w:type="pct"/>
            <w:vAlign w:val="bottom"/>
            <w:hideMark/>
          </w:tcPr>
          <w:p w14:paraId="09A8E4DE"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Average inventories</w:t>
            </w:r>
          </w:p>
        </w:tc>
        <w:tc>
          <w:tcPr>
            <w:tcW w:w="701" w:type="pct"/>
            <w:noWrap/>
            <w:vAlign w:val="bottom"/>
            <w:hideMark/>
          </w:tcPr>
          <w:p w14:paraId="2F60C695"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12204.5</w:t>
            </w:r>
          </w:p>
        </w:tc>
        <w:tc>
          <w:tcPr>
            <w:tcW w:w="701" w:type="pct"/>
            <w:noWrap/>
            <w:vAlign w:val="bottom"/>
            <w:hideMark/>
          </w:tcPr>
          <w:p w14:paraId="2EAF19DD"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12821.5</w:t>
            </w:r>
          </w:p>
        </w:tc>
        <w:tc>
          <w:tcPr>
            <w:tcW w:w="701" w:type="pct"/>
            <w:noWrap/>
            <w:vAlign w:val="bottom"/>
            <w:hideMark/>
          </w:tcPr>
          <w:p w14:paraId="0E7FF26A"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13232.5</w:t>
            </w:r>
          </w:p>
        </w:tc>
        <w:tc>
          <w:tcPr>
            <w:tcW w:w="701" w:type="pct"/>
            <w:noWrap/>
            <w:vAlign w:val="bottom"/>
            <w:hideMark/>
          </w:tcPr>
          <w:p w14:paraId="5D839466"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9298</w:t>
            </w:r>
          </w:p>
        </w:tc>
        <w:tc>
          <w:tcPr>
            <w:tcW w:w="701" w:type="pct"/>
            <w:noWrap/>
            <w:vAlign w:val="bottom"/>
            <w:hideMark/>
          </w:tcPr>
          <w:p w14:paraId="1BE104FB"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4929</w:t>
            </w:r>
          </w:p>
        </w:tc>
        <w:tc>
          <w:tcPr>
            <w:tcW w:w="575" w:type="pct"/>
            <w:noWrap/>
            <w:vAlign w:val="bottom"/>
            <w:hideMark/>
          </w:tcPr>
          <w:p w14:paraId="2288CCFA"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p>
        </w:tc>
      </w:tr>
      <w:tr w:rsidR="00317B00" w:rsidRPr="00317B00" w14:paraId="6247AC2B" w14:textId="77777777" w:rsidTr="00214F59">
        <w:trPr>
          <w:trHeight w:val="369"/>
        </w:trPr>
        <w:tc>
          <w:tcPr>
            <w:tcW w:w="918" w:type="pct"/>
            <w:vAlign w:val="bottom"/>
            <w:hideMark/>
          </w:tcPr>
          <w:p w14:paraId="4406A46E"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lastRenderedPageBreak/>
              <w:t>Inventory turnover ratio</w:t>
            </w:r>
          </w:p>
        </w:tc>
        <w:tc>
          <w:tcPr>
            <w:tcW w:w="701" w:type="pct"/>
            <w:noWrap/>
            <w:vAlign w:val="bottom"/>
            <w:hideMark/>
          </w:tcPr>
          <w:p w14:paraId="4DDEE168"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4.68</w:t>
            </w:r>
          </w:p>
        </w:tc>
        <w:tc>
          <w:tcPr>
            <w:tcW w:w="701" w:type="pct"/>
            <w:noWrap/>
            <w:vAlign w:val="bottom"/>
            <w:hideMark/>
          </w:tcPr>
          <w:p w14:paraId="7A7A3DA0"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4.90</w:t>
            </w:r>
          </w:p>
        </w:tc>
        <w:tc>
          <w:tcPr>
            <w:tcW w:w="701" w:type="pct"/>
            <w:noWrap/>
            <w:vAlign w:val="bottom"/>
            <w:hideMark/>
          </w:tcPr>
          <w:p w14:paraId="3E9B2414"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5.02</w:t>
            </w:r>
          </w:p>
        </w:tc>
        <w:tc>
          <w:tcPr>
            <w:tcW w:w="701" w:type="pct"/>
            <w:noWrap/>
            <w:vAlign w:val="bottom"/>
            <w:hideMark/>
          </w:tcPr>
          <w:p w14:paraId="60C3DDF8"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5.50</w:t>
            </w:r>
          </w:p>
        </w:tc>
        <w:tc>
          <w:tcPr>
            <w:tcW w:w="701" w:type="pct"/>
            <w:noWrap/>
            <w:vAlign w:val="bottom"/>
            <w:hideMark/>
          </w:tcPr>
          <w:p w14:paraId="5527509A"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r w:rsidRPr="00317B00">
              <w:rPr>
                <w:rFonts w:eastAsia="Times New Roman" w:cs="Times New Roman"/>
                <w:color w:val="000000"/>
                <w:sz w:val="20"/>
                <w:szCs w:val="20"/>
                <w:shd w:val="clear" w:color="auto" w:fill="auto"/>
                <w:lang w:val="en-US"/>
              </w:rPr>
              <w:t>6.77</w:t>
            </w:r>
          </w:p>
        </w:tc>
        <w:tc>
          <w:tcPr>
            <w:tcW w:w="575" w:type="pct"/>
            <w:noWrap/>
            <w:vAlign w:val="bottom"/>
            <w:hideMark/>
          </w:tcPr>
          <w:p w14:paraId="604C1828" w14:textId="77777777" w:rsidR="00317B00" w:rsidRPr="00317B00" w:rsidRDefault="00317B00" w:rsidP="008C4D0A">
            <w:pPr>
              <w:spacing w:line="240" w:lineRule="auto"/>
              <w:jc w:val="center"/>
              <w:rPr>
                <w:rFonts w:eastAsia="Times New Roman" w:cs="Times New Roman"/>
                <w:color w:val="000000"/>
                <w:sz w:val="20"/>
                <w:szCs w:val="20"/>
                <w:shd w:val="clear" w:color="auto" w:fill="auto"/>
                <w:lang w:val="en-US"/>
              </w:rPr>
            </w:pPr>
          </w:p>
        </w:tc>
      </w:tr>
    </w:tbl>
    <w:p w14:paraId="72A4CE33" w14:textId="77777777" w:rsidR="00317B00" w:rsidRPr="00214F59" w:rsidRDefault="00317B00" w:rsidP="00A56635"/>
    <w:tbl>
      <w:tblPr>
        <w:tblW w:w="5000" w:type="pct"/>
        <w:tblLook w:val="04A0" w:firstRow="1" w:lastRow="0" w:firstColumn="1" w:lastColumn="0" w:noHBand="0" w:noVBand="1"/>
      </w:tblPr>
      <w:tblGrid>
        <w:gridCol w:w="2529"/>
        <w:gridCol w:w="1445"/>
        <w:gridCol w:w="1446"/>
        <w:gridCol w:w="1446"/>
        <w:gridCol w:w="1242"/>
        <w:gridCol w:w="1242"/>
      </w:tblGrid>
      <w:tr w:rsidR="00952B33" w:rsidRPr="00952B33" w14:paraId="644280AE" w14:textId="77777777" w:rsidTr="00952B33">
        <w:trPr>
          <w:trHeight w:val="315"/>
        </w:trPr>
        <w:tc>
          <w:tcPr>
            <w:tcW w:w="5000" w:type="pct"/>
            <w:gridSpan w:val="6"/>
            <w:tcBorders>
              <w:top w:val="single" w:sz="4" w:space="0" w:color="auto"/>
              <w:left w:val="single" w:sz="4" w:space="0" w:color="auto"/>
              <w:bottom w:val="single" w:sz="4" w:space="0" w:color="auto"/>
              <w:right w:val="single" w:sz="4" w:space="0" w:color="auto"/>
            </w:tcBorders>
            <w:vAlign w:val="bottom"/>
            <w:hideMark/>
          </w:tcPr>
          <w:p w14:paraId="37877FE7" w14:textId="77777777" w:rsidR="00952B33" w:rsidRPr="00952B33" w:rsidRDefault="00952B33" w:rsidP="00952B33">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Gearing ratio</w:t>
            </w:r>
          </w:p>
        </w:tc>
      </w:tr>
      <w:tr w:rsidR="00952B33" w:rsidRPr="00952B33" w14:paraId="792015F8" w14:textId="77777777" w:rsidTr="00952B33">
        <w:trPr>
          <w:trHeight w:val="315"/>
        </w:trPr>
        <w:tc>
          <w:tcPr>
            <w:tcW w:w="1353" w:type="pct"/>
            <w:tcBorders>
              <w:top w:val="nil"/>
              <w:left w:val="single" w:sz="4" w:space="0" w:color="auto"/>
              <w:bottom w:val="single" w:sz="4" w:space="0" w:color="auto"/>
              <w:right w:val="single" w:sz="4" w:space="0" w:color="auto"/>
            </w:tcBorders>
            <w:vAlign w:val="bottom"/>
            <w:hideMark/>
          </w:tcPr>
          <w:p w14:paraId="664F8327"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Equity ratio</w:t>
            </w:r>
          </w:p>
        </w:tc>
        <w:tc>
          <w:tcPr>
            <w:tcW w:w="773" w:type="pct"/>
            <w:tcBorders>
              <w:top w:val="nil"/>
              <w:left w:val="nil"/>
              <w:bottom w:val="single" w:sz="4" w:space="0" w:color="auto"/>
              <w:right w:val="single" w:sz="4" w:space="0" w:color="auto"/>
            </w:tcBorders>
            <w:noWrap/>
            <w:vAlign w:val="bottom"/>
            <w:hideMark/>
          </w:tcPr>
          <w:p w14:paraId="1367573F" w14:textId="77777777" w:rsidR="00952B33" w:rsidRPr="00952B33" w:rsidRDefault="00952B33" w:rsidP="008C4D0A">
            <w:pPr>
              <w:spacing w:line="240" w:lineRule="auto"/>
              <w:jc w:val="center"/>
              <w:rPr>
                <w:rFonts w:eastAsia="Times New Roman" w:cs="Times New Roman"/>
                <w:b/>
                <w:bCs/>
                <w:color w:val="000000"/>
                <w:sz w:val="20"/>
                <w:szCs w:val="20"/>
                <w:shd w:val="clear" w:color="auto" w:fill="auto"/>
                <w:lang w:val="en-US"/>
              </w:rPr>
            </w:pPr>
            <w:r w:rsidRPr="00952B33">
              <w:rPr>
                <w:rFonts w:eastAsia="Times New Roman" w:cs="Times New Roman"/>
                <w:b/>
                <w:bCs/>
                <w:color w:val="000000"/>
                <w:sz w:val="20"/>
                <w:szCs w:val="20"/>
                <w:shd w:val="clear" w:color="auto" w:fill="auto"/>
                <w:lang w:val="en-US"/>
              </w:rPr>
              <w:t>2025</w:t>
            </w:r>
          </w:p>
        </w:tc>
        <w:tc>
          <w:tcPr>
            <w:tcW w:w="773" w:type="pct"/>
            <w:tcBorders>
              <w:top w:val="nil"/>
              <w:left w:val="nil"/>
              <w:bottom w:val="single" w:sz="4" w:space="0" w:color="auto"/>
              <w:right w:val="single" w:sz="4" w:space="0" w:color="auto"/>
            </w:tcBorders>
            <w:noWrap/>
            <w:vAlign w:val="bottom"/>
            <w:hideMark/>
          </w:tcPr>
          <w:p w14:paraId="7E8ACAD3" w14:textId="77777777" w:rsidR="00952B33" w:rsidRPr="00952B33" w:rsidRDefault="00952B33" w:rsidP="008C4D0A">
            <w:pPr>
              <w:spacing w:line="240" w:lineRule="auto"/>
              <w:jc w:val="center"/>
              <w:rPr>
                <w:rFonts w:eastAsia="Times New Roman" w:cs="Times New Roman"/>
                <w:b/>
                <w:bCs/>
                <w:color w:val="000000"/>
                <w:sz w:val="20"/>
                <w:szCs w:val="20"/>
                <w:shd w:val="clear" w:color="auto" w:fill="auto"/>
                <w:lang w:val="en-US"/>
              </w:rPr>
            </w:pPr>
            <w:r w:rsidRPr="00952B33">
              <w:rPr>
                <w:rFonts w:eastAsia="Times New Roman" w:cs="Times New Roman"/>
                <w:b/>
                <w:bCs/>
                <w:color w:val="000000"/>
                <w:sz w:val="20"/>
                <w:szCs w:val="20"/>
                <w:shd w:val="clear" w:color="auto" w:fill="auto"/>
                <w:lang w:val="en-US"/>
              </w:rPr>
              <w:t>2024</w:t>
            </w:r>
          </w:p>
        </w:tc>
        <w:tc>
          <w:tcPr>
            <w:tcW w:w="773" w:type="pct"/>
            <w:tcBorders>
              <w:top w:val="nil"/>
              <w:left w:val="nil"/>
              <w:bottom w:val="single" w:sz="4" w:space="0" w:color="auto"/>
              <w:right w:val="single" w:sz="4" w:space="0" w:color="auto"/>
            </w:tcBorders>
            <w:noWrap/>
            <w:vAlign w:val="bottom"/>
            <w:hideMark/>
          </w:tcPr>
          <w:p w14:paraId="2D93F0AC" w14:textId="77777777" w:rsidR="00952B33" w:rsidRPr="00952B33" w:rsidRDefault="00952B33" w:rsidP="008C4D0A">
            <w:pPr>
              <w:spacing w:line="240" w:lineRule="auto"/>
              <w:jc w:val="center"/>
              <w:rPr>
                <w:rFonts w:eastAsia="Times New Roman" w:cs="Times New Roman"/>
                <w:b/>
                <w:bCs/>
                <w:color w:val="000000"/>
                <w:sz w:val="20"/>
                <w:szCs w:val="20"/>
                <w:shd w:val="clear" w:color="auto" w:fill="auto"/>
                <w:lang w:val="en-US"/>
              </w:rPr>
            </w:pPr>
            <w:r w:rsidRPr="00952B33">
              <w:rPr>
                <w:rFonts w:eastAsia="Times New Roman" w:cs="Times New Roman"/>
                <w:b/>
                <w:bCs/>
                <w:color w:val="000000"/>
                <w:sz w:val="20"/>
                <w:szCs w:val="20"/>
                <w:shd w:val="clear" w:color="auto" w:fill="auto"/>
                <w:lang w:val="en-US"/>
              </w:rPr>
              <w:t>2023</w:t>
            </w:r>
          </w:p>
        </w:tc>
        <w:tc>
          <w:tcPr>
            <w:tcW w:w="664" w:type="pct"/>
            <w:tcBorders>
              <w:top w:val="nil"/>
              <w:left w:val="nil"/>
              <w:bottom w:val="single" w:sz="4" w:space="0" w:color="auto"/>
              <w:right w:val="single" w:sz="4" w:space="0" w:color="auto"/>
            </w:tcBorders>
            <w:noWrap/>
            <w:vAlign w:val="bottom"/>
            <w:hideMark/>
          </w:tcPr>
          <w:p w14:paraId="1F84BF3E" w14:textId="77777777" w:rsidR="00952B33" w:rsidRPr="00952B33" w:rsidRDefault="00952B33" w:rsidP="008C4D0A">
            <w:pPr>
              <w:spacing w:line="240" w:lineRule="auto"/>
              <w:jc w:val="center"/>
              <w:rPr>
                <w:rFonts w:eastAsia="Times New Roman" w:cs="Times New Roman"/>
                <w:b/>
                <w:bCs/>
                <w:color w:val="000000"/>
                <w:sz w:val="20"/>
                <w:szCs w:val="20"/>
                <w:shd w:val="clear" w:color="auto" w:fill="auto"/>
                <w:lang w:val="en-US"/>
              </w:rPr>
            </w:pPr>
            <w:r w:rsidRPr="00952B33">
              <w:rPr>
                <w:rFonts w:eastAsia="Times New Roman" w:cs="Times New Roman"/>
                <w:b/>
                <w:bCs/>
                <w:color w:val="000000"/>
                <w:sz w:val="20"/>
                <w:szCs w:val="20"/>
                <w:shd w:val="clear" w:color="auto" w:fill="auto"/>
                <w:lang w:val="en-US"/>
              </w:rPr>
              <w:t>2022</w:t>
            </w:r>
          </w:p>
        </w:tc>
        <w:tc>
          <w:tcPr>
            <w:tcW w:w="664" w:type="pct"/>
            <w:tcBorders>
              <w:top w:val="nil"/>
              <w:left w:val="nil"/>
              <w:bottom w:val="single" w:sz="4" w:space="0" w:color="auto"/>
              <w:right w:val="single" w:sz="4" w:space="0" w:color="auto"/>
            </w:tcBorders>
            <w:noWrap/>
            <w:vAlign w:val="bottom"/>
            <w:hideMark/>
          </w:tcPr>
          <w:p w14:paraId="42A96F50" w14:textId="77777777" w:rsidR="00952B33" w:rsidRPr="00952B33" w:rsidRDefault="00952B33" w:rsidP="008C4D0A">
            <w:pPr>
              <w:spacing w:line="240" w:lineRule="auto"/>
              <w:jc w:val="center"/>
              <w:rPr>
                <w:rFonts w:eastAsia="Times New Roman" w:cs="Times New Roman"/>
                <w:b/>
                <w:bCs/>
                <w:color w:val="000000"/>
                <w:sz w:val="20"/>
                <w:szCs w:val="20"/>
                <w:shd w:val="clear" w:color="auto" w:fill="auto"/>
                <w:lang w:val="en-US"/>
              </w:rPr>
            </w:pPr>
            <w:r w:rsidRPr="00952B33">
              <w:rPr>
                <w:rFonts w:eastAsia="Times New Roman" w:cs="Times New Roman"/>
                <w:b/>
                <w:bCs/>
                <w:color w:val="000000"/>
                <w:sz w:val="20"/>
                <w:szCs w:val="20"/>
                <w:shd w:val="clear" w:color="auto" w:fill="auto"/>
                <w:lang w:val="en-US"/>
              </w:rPr>
              <w:t>2021</w:t>
            </w:r>
          </w:p>
        </w:tc>
      </w:tr>
      <w:tr w:rsidR="00952B33" w:rsidRPr="00952B33" w14:paraId="2AB838D0" w14:textId="77777777" w:rsidTr="00952B33">
        <w:trPr>
          <w:trHeight w:val="315"/>
        </w:trPr>
        <w:tc>
          <w:tcPr>
            <w:tcW w:w="1353" w:type="pct"/>
            <w:tcBorders>
              <w:top w:val="nil"/>
              <w:left w:val="single" w:sz="4" w:space="0" w:color="auto"/>
              <w:bottom w:val="single" w:sz="4" w:space="0" w:color="auto"/>
              <w:right w:val="single" w:sz="4" w:space="0" w:color="auto"/>
            </w:tcBorders>
            <w:vAlign w:val="bottom"/>
            <w:hideMark/>
          </w:tcPr>
          <w:p w14:paraId="5EF7B6FD"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Total equity</w:t>
            </w:r>
          </w:p>
        </w:tc>
        <w:tc>
          <w:tcPr>
            <w:tcW w:w="773" w:type="pct"/>
            <w:tcBorders>
              <w:top w:val="nil"/>
              <w:left w:val="nil"/>
              <w:bottom w:val="single" w:sz="4" w:space="0" w:color="auto"/>
              <w:right w:val="single" w:sz="4" w:space="0" w:color="auto"/>
            </w:tcBorders>
            <w:noWrap/>
            <w:vAlign w:val="bottom"/>
            <w:hideMark/>
          </w:tcPr>
          <w:p w14:paraId="6033F754"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82137</w:t>
            </w:r>
          </w:p>
        </w:tc>
        <w:tc>
          <w:tcPr>
            <w:tcW w:w="773" w:type="pct"/>
            <w:tcBorders>
              <w:top w:val="nil"/>
              <w:left w:val="nil"/>
              <w:bottom w:val="single" w:sz="4" w:space="0" w:color="auto"/>
              <w:right w:val="single" w:sz="4" w:space="0" w:color="auto"/>
            </w:tcBorders>
            <w:noWrap/>
            <w:vAlign w:val="bottom"/>
            <w:hideMark/>
          </w:tcPr>
          <w:p w14:paraId="44A42F2D"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72913</w:t>
            </w:r>
          </w:p>
        </w:tc>
        <w:tc>
          <w:tcPr>
            <w:tcW w:w="773" w:type="pct"/>
            <w:tcBorders>
              <w:top w:val="nil"/>
              <w:left w:val="nil"/>
              <w:bottom w:val="single" w:sz="4" w:space="0" w:color="auto"/>
              <w:right w:val="single" w:sz="4" w:space="0" w:color="auto"/>
            </w:tcBorders>
            <w:noWrap/>
            <w:vAlign w:val="bottom"/>
            <w:hideMark/>
          </w:tcPr>
          <w:p w14:paraId="69B2AD22"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62634</w:t>
            </w:r>
          </w:p>
        </w:tc>
        <w:tc>
          <w:tcPr>
            <w:tcW w:w="664" w:type="pct"/>
            <w:tcBorders>
              <w:top w:val="nil"/>
              <w:left w:val="nil"/>
              <w:bottom w:val="single" w:sz="4" w:space="0" w:color="auto"/>
              <w:right w:val="single" w:sz="4" w:space="0" w:color="auto"/>
            </w:tcBorders>
            <w:noWrap/>
            <w:vAlign w:val="bottom"/>
            <w:hideMark/>
          </w:tcPr>
          <w:p w14:paraId="06A8DEC0"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44704</w:t>
            </w:r>
          </w:p>
        </w:tc>
        <w:tc>
          <w:tcPr>
            <w:tcW w:w="664" w:type="pct"/>
            <w:tcBorders>
              <w:top w:val="nil"/>
              <w:left w:val="nil"/>
              <w:bottom w:val="single" w:sz="4" w:space="0" w:color="auto"/>
              <w:right w:val="single" w:sz="4" w:space="0" w:color="auto"/>
            </w:tcBorders>
            <w:noWrap/>
            <w:vAlign w:val="bottom"/>
            <w:hideMark/>
          </w:tcPr>
          <w:p w14:paraId="177626B9"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30189</w:t>
            </w:r>
          </w:p>
        </w:tc>
      </w:tr>
      <w:tr w:rsidR="00952B33" w:rsidRPr="00952B33" w14:paraId="3F211BAF" w14:textId="77777777" w:rsidTr="00214F59">
        <w:trPr>
          <w:trHeight w:val="318"/>
        </w:trPr>
        <w:tc>
          <w:tcPr>
            <w:tcW w:w="1353" w:type="pct"/>
            <w:tcBorders>
              <w:top w:val="nil"/>
              <w:left w:val="single" w:sz="4" w:space="0" w:color="auto"/>
              <w:bottom w:val="single" w:sz="4" w:space="0" w:color="auto"/>
              <w:right w:val="single" w:sz="4" w:space="0" w:color="auto"/>
            </w:tcBorders>
            <w:vAlign w:val="bottom"/>
            <w:hideMark/>
          </w:tcPr>
          <w:p w14:paraId="7868407A"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Total assets</w:t>
            </w:r>
          </w:p>
        </w:tc>
        <w:tc>
          <w:tcPr>
            <w:tcW w:w="773" w:type="pct"/>
            <w:tcBorders>
              <w:top w:val="nil"/>
              <w:left w:val="nil"/>
              <w:bottom w:val="single" w:sz="4" w:space="0" w:color="auto"/>
              <w:right w:val="single" w:sz="4" w:space="0" w:color="auto"/>
            </w:tcBorders>
            <w:noWrap/>
            <w:vAlign w:val="bottom"/>
            <w:hideMark/>
          </w:tcPr>
          <w:p w14:paraId="527E7C02"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137806</w:t>
            </w:r>
          </w:p>
        </w:tc>
        <w:tc>
          <w:tcPr>
            <w:tcW w:w="773" w:type="pct"/>
            <w:tcBorders>
              <w:top w:val="nil"/>
              <w:left w:val="nil"/>
              <w:bottom w:val="single" w:sz="4" w:space="0" w:color="auto"/>
              <w:right w:val="single" w:sz="4" w:space="0" w:color="auto"/>
            </w:tcBorders>
            <w:noWrap/>
            <w:vAlign w:val="bottom"/>
            <w:hideMark/>
          </w:tcPr>
          <w:p w14:paraId="596843F3"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122070</w:t>
            </w:r>
          </w:p>
        </w:tc>
        <w:tc>
          <w:tcPr>
            <w:tcW w:w="773" w:type="pct"/>
            <w:tcBorders>
              <w:top w:val="nil"/>
              <w:left w:val="nil"/>
              <w:bottom w:val="single" w:sz="4" w:space="0" w:color="auto"/>
              <w:right w:val="single" w:sz="4" w:space="0" w:color="auto"/>
            </w:tcBorders>
            <w:noWrap/>
            <w:vAlign w:val="bottom"/>
            <w:hideMark/>
          </w:tcPr>
          <w:p w14:paraId="10039859"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106618</w:t>
            </w:r>
          </w:p>
        </w:tc>
        <w:tc>
          <w:tcPr>
            <w:tcW w:w="664" w:type="pct"/>
            <w:tcBorders>
              <w:top w:val="nil"/>
              <w:left w:val="nil"/>
              <w:bottom w:val="single" w:sz="4" w:space="0" w:color="auto"/>
              <w:right w:val="single" w:sz="4" w:space="0" w:color="auto"/>
            </w:tcBorders>
            <w:noWrap/>
            <w:vAlign w:val="bottom"/>
            <w:hideMark/>
          </w:tcPr>
          <w:p w14:paraId="74F8445A"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82338</w:t>
            </w:r>
          </w:p>
        </w:tc>
        <w:tc>
          <w:tcPr>
            <w:tcW w:w="664" w:type="pct"/>
            <w:tcBorders>
              <w:top w:val="nil"/>
              <w:left w:val="nil"/>
              <w:bottom w:val="single" w:sz="4" w:space="0" w:color="auto"/>
              <w:right w:val="single" w:sz="4" w:space="0" w:color="auto"/>
            </w:tcBorders>
            <w:noWrap/>
            <w:vAlign w:val="bottom"/>
            <w:hideMark/>
          </w:tcPr>
          <w:p w14:paraId="73632F79"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62131</w:t>
            </w:r>
          </w:p>
        </w:tc>
      </w:tr>
      <w:tr w:rsidR="00952B33" w:rsidRPr="00952B33" w14:paraId="3A209746" w14:textId="77777777" w:rsidTr="00952B33">
        <w:trPr>
          <w:trHeight w:val="315"/>
        </w:trPr>
        <w:tc>
          <w:tcPr>
            <w:tcW w:w="1353" w:type="pct"/>
            <w:tcBorders>
              <w:top w:val="nil"/>
              <w:left w:val="single" w:sz="4" w:space="0" w:color="auto"/>
              <w:bottom w:val="single" w:sz="4" w:space="0" w:color="auto"/>
              <w:right w:val="single" w:sz="4" w:space="0" w:color="auto"/>
            </w:tcBorders>
            <w:vAlign w:val="bottom"/>
            <w:hideMark/>
          </w:tcPr>
          <w:p w14:paraId="742FE39C"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Equity ratio</w:t>
            </w:r>
          </w:p>
        </w:tc>
        <w:tc>
          <w:tcPr>
            <w:tcW w:w="773" w:type="pct"/>
            <w:tcBorders>
              <w:top w:val="nil"/>
              <w:left w:val="nil"/>
              <w:bottom w:val="single" w:sz="4" w:space="0" w:color="auto"/>
              <w:right w:val="single" w:sz="4" w:space="0" w:color="auto"/>
            </w:tcBorders>
            <w:noWrap/>
            <w:vAlign w:val="bottom"/>
            <w:hideMark/>
          </w:tcPr>
          <w:p w14:paraId="6C3BCC1C"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0.60</w:t>
            </w:r>
          </w:p>
        </w:tc>
        <w:tc>
          <w:tcPr>
            <w:tcW w:w="773" w:type="pct"/>
            <w:tcBorders>
              <w:top w:val="nil"/>
              <w:left w:val="nil"/>
              <w:bottom w:val="single" w:sz="4" w:space="0" w:color="auto"/>
              <w:right w:val="single" w:sz="4" w:space="0" w:color="auto"/>
            </w:tcBorders>
            <w:noWrap/>
            <w:vAlign w:val="bottom"/>
            <w:hideMark/>
          </w:tcPr>
          <w:p w14:paraId="4D12325A"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0.60</w:t>
            </w:r>
          </w:p>
        </w:tc>
        <w:tc>
          <w:tcPr>
            <w:tcW w:w="773" w:type="pct"/>
            <w:tcBorders>
              <w:top w:val="nil"/>
              <w:left w:val="nil"/>
              <w:bottom w:val="single" w:sz="4" w:space="0" w:color="auto"/>
              <w:right w:val="single" w:sz="4" w:space="0" w:color="auto"/>
            </w:tcBorders>
            <w:noWrap/>
            <w:vAlign w:val="bottom"/>
            <w:hideMark/>
          </w:tcPr>
          <w:p w14:paraId="4E227AFD"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0.59</w:t>
            </w:r>
          </w:p>
        </w:tc>
        <w:tc>
          <w:tcPr>
            <w:tcW w:w="664" w:type="pct"/>
            <w:tcBorders>
              <w:top w:val="nil"/>
              <w:left w:val="nil"/>
              <w:bottom w:val="single" w:sz="4" w:space="0" w:color="auto"/>
              <w:right w:val="single" w:sz="4" w:space="0" w:color="auto"/>
            </w:tcBorders>
            <w:noWrap/>
            <w:vAlign w:val="bottom"/>
            <w:hideMark/>
          </w:tcPr>
          <w:p w14:paraId="1BD52304"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0.54</w:t>
            </w:r>
          </w:p>
        </w:tc>
        <w:tc>
          <w:tcPr>
            <w:tcW w:w="664" w:type="pct"/>
            <w:tcBorders>
              <w:top w:val="nil"/>
              <w:left w:val="nil"/>
              <w:bottom w:val="single" w:sz="4" w:space="0" w:color="auto"/>
              <w:right w:val="single" w:sz="4" w:space="0" w:color="auto"/>
            </w:tcBorders>
            <w:noWrap/>
            <w:vAlign w:val="bottom"/>
            <w:hideMark/>
          </w:tcPr>
          <w:p w14:paraId="5AAD0188"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0.49</w:t>
            </w:r>
          </w:p>
        </w:tc>
      </w:tr>
      <w:tr w:rsidR="00952B33" w:rsidRPr="00952B33" w14:paraId="144F3372" w14:textId="77777777" w:rsidTr="00952B33">
        <w:trPr>
          <w:trHeight w:val="315"/>
        </w:trPr>
        <w:tc>
          <w:tcPr>
            <w:tcW w:w="1353" w:type="pct"/>
            <w:tcBorders>
              <w:top w:val="nil"/>
              <w:left w:val="single" w:sz="4" w:space="0" w:color="auto"/>
              <w:bottom w:val="single" w:sz="4" w:space="0" w:color="auto"/>
              <w:right w:val="single" w:sz="4" w:space="0" w:color="auto"/>
            </w:tcBorders>
            <w:vAlign w:val="bottom"/>
            <w:hideMark/>
          </w:tcPr>
          <w:p w14:paraId="0F581C3E"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p>
        </w:tc>
        <w:tc>
          <w:tcPr>
            <w:tcW w:w="773" w:type="pct"/>
            <w:tcBorders>
              <w:top w:val="nil"/>
              <w:left w:val="nil"/>
              <w:bottom w:val="single" w:sz="4" w:space="0" w:color="auto"/>
              <w:right w:val="single" w:sz="4" w:space="0" w:color="auto"/>
            </w:tcBorders>
            <w:noWrap/>
            <w:vAlign w:val="bottom"/>
            <w:hideMark/>
          </w:tcPr>
          <w:p w14:paraId="424038C3"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p>
        </w:tc>
        <w:tc>
          <w:tcPr>
            <w:tcW w:w="773" w:type="pct"/>
            <w:tcBorders>
              <w:top w:val="nil"/>
              <w:left w:val="nil"/>
              <w:bottom w:val="single" w:sz="4" w:space="0" w:color="auto"/>
              <w:right w:val="single" w:sz="4" w:space="0" w:color="auto"/>
            </w:tcBorders>
            <w:noWrap/>
            <w:vAlign w:val="bottom"/>
            <w:hideMark/>
          </w:tcPr>
          <w:p w14:paraId="34CE5A32"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p>
        </w:tc>
        <w:tc>
          <w:tcPr>
            <w:tcW w:w="773" w:type="pct"/>
            <w:tcBorders>
              <w:top w:val="nil"/>
              <w:left w:val="nil"/>
              <w:bottom w:val="single" w:sz="4" w:space="0" w:color="auto"/>
              <w:right w:val="single" w:sz="4" w:space="0" w:color="auto"/>
            </w:tcBorders>
            <w:noWrap/>
            <w:vAlign w:val="bottom"/>
            <w:hideMark/>
          </w:tcPr>
          <w:p w14:paraId="6B670355"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p>
        </w:tc>
        <w:tc>
          <w:tcPr>
            <w:tcW w:w="664" w:type="pct"/>
            <w:tcBorders>
              <w:top w:val="nil"/>
              <w:left w:val="nil"/>
              <w:bottom w:val="single" w:sz="4" w:space="0" w:color="auto"/>
              <w:right w:val="single" w:sz="4" w:space="0" w:color="auto"/>
            </w:tcBorders>
            <w:noWrap/>
            <w:vAlign w:val="bottom"/>
            <w:hideMark/>
          </w:tcPr>
          <w:p w14:paraId="69F7C58B"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p>
        </w:tc>
        <w:tc>
          <w:tcPr>
            <w:tcW w:w="664" w:type="pct"/>
            <w:tcBorders>
              <w:top w:val="nil"/>
              <w:left w:val="nil"/>
              <w:bottom w:val="single" w:sz="4" w:space="0" w:color="auto"/>
              <w:right w:val="single" w:sz="4" w:space="0" w:color="auto"/>
            </w:tcBorders>
            <w:noWrap/>
            <w:vAlign w:val="bottom"/>
            <w:hideMark/>
          </w:tcPr>
          <w:p w14:paraId="61625477"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p>
        </w:tc>
      </w:tr>
      <w:tr w:rsidR="00952B33" w:rsidRPr="00952B33" w14:paraId="57804C7F" w14:textId="77777777" w:rsidTr="00952B33">
        <w:trPr>
          <w:trHeight w:val="315"/>
        </w:trPr>
        <w:tc>
          <w:tcPr>
            <w:tcW w:w="1353" w:type="pct"/>
            <w:tcBorders>
              <w:top w:val="nil"/>
              <w:left w:val="single" w:sz="4" w:space="0" w:color="auto"/>
              <w:bottom w:val="single" w:sz="4" w:space="0" w:color="auto"/>
              <w:right w:val="single" w:sz="4" w:space="0" w:color="auto"/>
            </w:tcBorders>
            <w:vAlign w:val="bottom"/>
            <w:hideMark/>
          </w:tcPr>
          <w:p w14:paraId="3D756A91"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Debt ratio</w:t>
            </w:r>
          </w:p>
        </w:tc>
        <w:tc>
          <w:tcPr>
            <w:tcW w:w="773" w:type="pct"/>
            <w:tcBorders>
              <w:top w:val="nil"/>
              <w:left w:val="nil"/>
              <w:bottom w:val="single" w:sz="4" w:space="0" w:color="auto"/>
              <w:right w:val="single" w:sz="4" w:space="0" w:color="auto"/>
            </w:tcBorders>
            <w:noWrap/>
            <w:vAlign w:val="bottom"/>
            <w:hideMark/>
          </w:tcPr>
          <w:p w14:paraId="5C860175" w14:textId="77777777" w:rsidR="00952B33" w:rsidRPr="00952B33" w:rsidRDefault="00952B33" w:rsidP="008C4D0A">
            <w:pPr>
              <w:spacing w:line="240" w:lineRule="auto"/>
              <w:jc w:val="center"/>
              <w:rPr>
                <w:rFonts w:eastAsia="Times New Roman" w:cs="Times New Roman"/>
                <w:b/>
                <w:bCs/>
                <w:color w:val="000000"/>
                <w:sz w:val="20"/>
                <w:szCs w:val="20"/>
                <w:shd w:val="clear" w:color="auto" w:fill="auto"/>
                <w:lang w:val="en-US"/>
              </w:rPr>
            </w:pPr>
            <w:r w:rsidRPr="00952B33">
              <w:rPr>
                <w:rFonts w:eastAsia="Times New Roman" w:cs="Times New Roman"/>
                <w:b/>
                <w:bCs/>
                <w:color w:val="000000"/>
                <w:sz w:val="20"/>
                <w:szCs w:val="20"/>
                <w:shd w:val="clear" w:color="auto" w:fill="auto"/>
                <w:lang w:val="en-US"/>
              </w:rPr>
              <w:t>2025</w:t>
            </w:r>
          </w:p>
        </w:tc>
        <w:tc>
          <w:tcPr>
            <w:tcW w:w="773" w:type="pct"/>
            <w:tcBorders>
              <w:top w:val="nil"/>
              <w:left w:val="nil"/>
              <w:bottom w:val="single" w:sz="4" w:space="0" w:color="auto"/>
              <w:right w:val="single" w:sz="4" w:space="0" w:color="auto"/>
            </w:tcBorders>
            <w:noWrap/>
            <w:vAlign w:val="bottom"/>
            <w:hideMark/>
          </w:tcPr>
          <w:p w14:paraId="1BF2DBF8" w14:textId="77777777" w:rsidR="00952B33" w:rsidRPr="00952B33" w:rsidRDefault="00952B33" w:rsidP="008C4D0A">
            <w:pPr>
              <w:spacing w:line="240" w:lineRule="auto"/>
              <w:jc w:val="center"/>
              <w:rPr>
                <w:rFonts w:eastAsia="Times New Roman" w:cs="Times New Roman"/>
                <w:b/>
                <w:bCs/>
                <w:color w:val="000000"/>
                <w:sz w:val="20"/>
                <w:szCs w:val="20"/>
                <w:shd w:val="clear" w:color="auto" w:fill="auto"/>
                <w:lang w:val="en-US"/>
              </w:rPr>
            </w:pPr>
            <w:r w:rsidRPr="00952B33">
              <w:rPr>
                <w:rFonts w:eastAsia="Times New Roman" w:cs="Times New Roman"/>
                <w:b/>
                <w:bCs/>
                <w:color w:val="000000"/>
                <w:sz w:val="20"/>
                <w:szCs w:val="20"/>
                <w:shd w:val="clear" w:color="auto" w:fill="auto"/>
                <w:lang w:val="en-US"/>
              </w:rPr>
              <w:t>2024</w:t>
            </w:r>
          </w:p>
        </w:tc>
        <w:tc>
          <w:tcPr>
            <w:tcW w:w="773" w:type="pct"/>
            <w:tcBorders>
              <w:top w:val="nil"/>
              <w:left w:val="nil"/>
              <w:bottom w:val="single" w:sz="4" w:space="0" w:color="auto"/>
              <w:right w:val="single" w:sz="4" w:space="0" w:color="auto"/>
            </w:tcBorders>
            <w:noWrap/>
            <w:vAlign w:val="bottom"/>
            <w:hideMark/>
          </w:tcPr>
          <w:p w14:paraId="4EED733D" w14:textId="77777777" w:rsidR="00952B33" w:rsidRPr="00952B33" w:rsidRDefault="00952B33" w:rsidP="008C4D0A">
            <w:pPr>
              <w:spacing w:line="240" w:lineRule="auto"/>
              <w:jc w:val="center"/>
              <w:rPr>
                <w:rFonts w:eastAsia="Times New Roman" w:cs="Times New Roman"/>
                <w:b/>
                <w:bCs/>
                <w:color w:val="000000"/>
                <w:sz w:val="20"/>
                <w:szCs w:val="20"/>
                <w:shd w:val="clear" w:color="auto" w:fill="auto"/>
                <w:lang w:val="en-US"/>
              </w:rPr>
            </w:pPr>
            <w:r w:rsidRPr="00952B33">
              <w:rPr>
                <w:rFonts w:eastAsia="Times New Roman" w:cs="Times New Roman"/>
                <w:b/>
                <w:bCs/>
                <w:color w:val="000000"/>
                <w:sz w:val="20"/>
                <w:szCs w:val="20"/>
                <w:shd w:val="clear" w:color="auto" w:fill="auto"/>
                <w:lang w:val="en-US"/>
              </w:rPr>
              <w:t>2023</w:t>
            </w:r>
          </w:p>
        </w:tc>
        <w:tc>
          <w:tcPr>
            <w:tcW w:w="664" w:type="pct"/>
            <w:tcBorders>
              <w:top w:val="nil"/>
              <w:left w:val="nil"/>
              <w:bottom w:val="single" w:sz="4" w:space="0" w:color="auto"/>
              <w:right w:val="single" w:sz="4" w:space="0" w:color="auto"/>
            </w:tcBorders>
            <w:noWrap/>
            <w:vAlign w:val="bottom"/>
            <w:hideMark/>
          </w:tcPr>
          <w:p w14:paraId="066AC334" w14:textId="77777777" w:rsidR="00952B33" w:rsidRPr="00952B33" w:rsidRDefault="00952B33" w:rsidP="008C4D0A">
            <w:pPr>
              <w:spacing w:line="240" w:lineRule="auto"/>
              <w:jc w:val="center"/>
              <w:rPr>
                <w:rFonts w:eastAsia="Times New Roman" w:cs="Times New Roman"/>
                <w:b/>
                <w:bCs/>
                <w:color w:val="000000"/>
                <w:sz w:val="20"/>
                <w:szCs w:val="20"/>
                <w:shd w:val="clear" w:color="auto" w:fill="auto"/>
                <w:lang w:val="en-US"/>
              </w:rPr>
            </w:pPr>
            <w:r w:rsidRPr="00952B33">
              <w:rPr>
                <w:rFonts w:eastAsia="Times New Roman" w:cs="Times New Roman"/>
                <w:b/>
                <w:bCs/>
                <w:color w:val="000000"/>
                <w:sz w:val="20"/>
                <w:szCs w:val="20"/>
                <w:shd w:val="clear" w:color="auto" w:fill="auto"/>
                <w:lang w:val="en-US"/>
              </w:rPr>
              <w:t>2022</w:t>
            </w:r>
          </w:p>
        </w:tc>
        <w:tc>
          <w:tcPr>
            <w:tcW w:w="664" w:type="pct"/>
            <w:tcBorders>
              <w:top w:val="nil"/>
              <w:left w:val="nil"/>
              <w:bottom w:val="single" w:sz="4" w:space="0" w:color="auto"/>
              <w:right w:val="single" w:sz="4" w:space="0" w:color="auto"/>
            </w:tcBorders>
            <w:noWrap/>
            <w:vAlign w:val="bottom"/>
            <w:hideMark/>
          </w:tcPr>
          <w:p w14:paraId="48CF65C7" w14:textId="77777777" w:rsidR="00952B33" w:rsidRPr="00952B33" w:rsidRDefault="00952B33" w:rsidP="008C4D0A">
            <w:pPr>
              <w:spacing w:line="240" w:lineRule="auto"/>
              <w:jc w:val="center"/>
              <w:rPr>
                <w:rFonts w:eastAsia="Times New Roman" w:cs="Times New Roman"/>
                <w:b/>
                <w:bCs/>
                <w:color w:val="000000"/>
                <w:sz w:val="20"/>
                <w:szCs w:val="20"/>
                <w:shd w:val="clear" w:color="auto" w:fill="auto"/>
                <w:lang w:val="en-US"/>
              </w:rPr>
            </w:pPr>
            <w:r w:rsidRPr="00952B33">
              <w:rPr>
                <w:rFonts w:eastAsia="Times New Roman" w:cs="Times New Roman"/>
                <w:b/>
                <w:bCs/>
                <w:color w:val="000000"/>
                <w:sz w:val="20"/>
                <w:szCs w:val="20"/>
                <w:shd w:val="clear" w:color="auto" w:fill="auto"/>
                <w:lang w:val="en-US"/>
              </w:rPr>
              <w:t>2021</w:t>
            </w:r>
          </w:p>
        </w:tc>
      </w:tr>
      <w:tr w:rsidR="00952B33" w:rsidRPr="00952B33" w14:paraId="163E31A3" w14:textId="77777777" w:rsidTr="00952B33">
        <w:trPr>
          <w:trHeight w:val="315"/>
        </w:trPr>
        <w:tc>
          <w:tcPr>
            <w:tcW w:w="1353" w:type="pct"/>
            <w:tcBorders>
              <w:top w:val="nil"/>
              <w:left w:val="single" w:sz="4" w:space="0" w:color="auto"/>
              <w:bottom w:val="single" w:sz="4" w:space="0" w:color="auto"/>
              <w:right w:val="single" w:sz="4" w:space="0" w:color="auto"/>
            </w:tcBorders>
            <w:vAlign w:val="bottom"/>
            <w:hideMark/>
          </w:tcPr>
          <w:p w14:paraId="70038FBB"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Total debt</w:t>
            </w:r>
          </w:p>
        </w:tc>
        <w:tc>
          <w:tcPr>
            <w:tcW w:w="773" w:type="pct"/>
            <w:tcBorders>
              <w:top w:val="nil"/>
              <w:left w:val="nil"/>
              <w:bottom w:val="single" w:sz="4" w:space="0" w:color="auto"/>
              <w:right w:val="single" w:sz="4" w:space="0" w:color="auto"/>
            </w:tcBorders>
            <w:noWrap/>
            <w:vAlign w:val="bottom"/>
            <w:hideMark/>
          </w:tcPr>
          <w:p w14:paraId="53ADF2D7"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8,376</w:t>
            </w:r>
          </w:p>
        </w:tc>
        <w:tc>
          <w:tcPr>
            <w:tcW w:w="773" w:type="pct"/>
            <w:tcBorders>
              <w:top w:val="nil"/>
              <w:left w:val="nil"/>
              <w:bottom w:val="single" w:sz="4" w:space="0" w:color="auto"/>
              <w:right w:val="single" w:sz="4" w:space="0" w:color="auto"/>
            </w:tcBorders>
            <w:noWrap/>
            <w:vAlign w:val="bottom"/>
            <w:hideMark/>
          </w:tcPr>
          <w:p w14:paraId="534A1053"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5,773</w:t>
            </w:r>
          </w:p>
        </w:tc>
        <w:tc>
          <w:tcPr>
            <w:tcW w:w="773" w:type="pct"/>
            <w:tcBorders>
              <w:top w:val="nil"/>
              <w:left w:val="nil"/>
              <w:bottom w:val="single" w:sz="4" w:space="0" w:color="auto"/>
              <w:right w:val="single" w:sz="4" w:space="0" w:color="auto"/>
            </w:tcBorders>
            <w:noWrap/>
            <w:vAlign w:val="bottom"/>
            <w:hideMark/>
          </w:tcPr>
          <w:p w14:paraId="5B612168"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5230</w:t>
            </w:r>
          </w:p>
        </w:tc>
        <w:tc>
          <w:tcPr>
            <w:tcW w:w="664" w:type="pct"/>
            <w:tcBorders>
              <w:top w:val="nil"/>
              <w:left w:val="nil"/>
              <w:bottom w:val="single" w:sz="4" w:space="0" w:color="auto"/>
              <w:right w:val="single" w:sz="4" w:space="0" w:color="auto"/>
            </w:tcBorders>
            <w:noWrap/>
            <w:vAlign w:val="bottom"/>
            <w:hideMark/>
          </w:tcPr>
          <w:p w14:paraId="384B8A25"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3099</w:t>
            </w:r>
          </w:p>
        </w:tc>
        <w:tc>
          <w:tcPr>
            <w:tcW w:w="664" w:type="pct"/>
            <w:tcBorders>
              <w:top w:val="nil"/>
              <w:left w:val="nil"/>
              <w:bottom w:val="single" w:sz="4" w:space="0" w:color="auto"/>
              <w:right w:val="single" w:sz="4" w:space="0" w:color="auto"/>
            </w:tcBorders>
            <w:noWrap/>
            <w:vAlign w:val="bottom"/>
            <w:hideMark/>
          </w:tcPr>
          <w:p w14:paraId="44FF6E7B"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6834</w:t>
            </w:r>
          </w:p>
        </w:tc>
      </w:tr>
      <w:tr w:rsidR="00952B33" w:rsidRPr="00952B33" w14:paraId="25020B17" w14:textId="77777777" w:rsidTr="00952B33">
        <w:trPr>
          <w:trHeight w:val="315"/>
        </w:trPr>
        <w:tc>
          <w:tcPr>
            <w:tcW w:w="1353" w:type="pct"/>
            <w:tcBorders>
              <w:top w:val="nil"/>
              <w:left w:val="single" w:sz="4" w:space="0" w:color="auto"/>
              <w:bottom w:val="single" w:sz="4" w:space="0" w:color="auto"/>
              <w:right w:val="single" w:sz="4" w:space="0" w:color="auto"/>
            </w:tcBorders>
            <w:vAlign w:val="bottom"/>
            <w:hideMark/>
          </w:tcPr>
          <w:p w14:paraId="6B030298"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Total assets</w:t>
            </w:r>
          </w:p>
        </w:tc>
        <w:tc>
          <w:tcPr>
            <w:tcW w:w="773" w:type="pct"/>
            <w:tcBorders>
              <w:top w:val="nil"/>
              <w:left w:val="nil"/>
              <w:bottom w:val="single" w:sz="4" w:space="0" w:color="auto"/>
              <w:right w:val="single" w:sz="4" w:space="0" w:color="auto"/>
            </w:tcBorders>
            <w:noWrap/>
            <w:vAlign w:val="bottom"/>
            <w:hideMark/>
          </w:tcPr>
          <w:p w14:paraId="6D876CE3"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137806</w:t>
            </w:r>
          </w:p>
        </w:tc>
        <w:tc>
          <w:tcPr>
            <w:tcW w:w="773" w:type="pct"/>
            <w:tcBorders>
              <w:top w:val="nil"/>
              <w:left w:val="nil"/>
              <w:bottom w:val="single" w:sz="4" w:space="0" w:color="auto"/>
              <w:right w:val="single" w:sz="4" w:space="0" w:color="auto"/>
            </w:tcBorders>
            <w:noWrap/>
            <w:vAlign w:val="bottom"/>
            <w:hideMark/>
          </w:tcPr>
          <w:p w14:paraId="7F69416A"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122070</w:t>
            </w:r>
          </w:p>
        </w:tc>
        <w:tc>
          <w:tcPr>
            <w:tcW w:w="773" w:type="pct"/>
            <w:tcBorders>
              <w:top w:val="nil"/>
              <w:left w:val="nil"/>
              <w:bottom w:val="single" w:sz="4" w:space="0" w:color="auto"/>
              <w:right w:val="single" w:sz="4" w:space="0" w:color="auto"/>
            </w:tcBorders>
            <w:noWrap/>
            <w:vAlign w:val="bottom"/>
            <w:hideMark/>
          </w:tcPr>
          <w:p w14:paraId="03FF7094"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106618</w:t>
            </w:r>
          </w:p>
        </w:tc>
        <w:tc>
          <w:tcPr>
            <w:tcW w:w="664" w:type="pct"/>
            <w:tcBorders>
              <w:top w:val="nil"/>
              <w:left w:val="nil"/>
              <w:bottom w:val="single" w:sz="4" w:space="0" w:color="auto"/>
              <w:right w:val="single" w:sz="4" w:space="0" w:color="auto"/>
            </w:tcBorders>
            <w:noWrap/>
            <w:vAlign w:val="bottom"/>
            <w:hideMark/>
          </w:tcPr>
          <w:p w14:paraId="798E94FC"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82338</w:t>
            </w:r>
          </w:p>
        </w:tc>
        <w:tc>
          <w:tcPr>
            <w:tcW w:w="664" w:type="pct"/>
            <w:tcBorders>
              <w:top w:val="nil"/>
              <w:left w:val="nil"/>
              <w:bottom w:val="single" w:sz="4" w:space="0" w:color="auto"/>
              <w:right w:val="single" w:sz="4" w:space="0" w:color="auto"/>
            </w:tcBorders>
            <w:noWrap/>
            <w:vAlign w:val="bottom"/>
            <w:hideMark/>
          </w:tcPr>
          <w:p w14:paraId="6DF682BA"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62131</w:t>
            </w:r>
          </w:p>
        </w:tc>
      </w:tr>
      <w:tr w:rsidR="00952B33" w:rsidRPr="00952B33" w14:paraId="2524BFE0" w14:textId="77777777" w:rsidTr="00952B33">
        <w:trPr>
          <w:trHeight w:val="383"/>
        </w:trPr>
        <w:tc>
          <w:tcPr>
            <w:tcW w:w="1353" w:type="pct"/>
            <w:tcBorders>
              <w:top w:val="nil"/>
              <w:left w:val="single" w:sz="4" w:space="0" w:color="auto"/>
              <w:bottom w:val="single" w:sz="4" w:space="0" w:color="auto"/>
              <w:right w:val="single" w:sz="4" w:space="0" w:color="auto"/>
            </w:tcBorders>
            <w:vAlign w:val="bottom"/>
            <w:hideMark/>
          </w:tcPr>
          <w:p w14:paraId="5A702C06"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Debt ratio</w:t>
            </w:r>
          </w:p>
        </w:tc>
        <w:tc>
          <w:tcPr>
            <w:tcW w:w="773" w:type="pct"/>
            <w:tcBorders>
              <w:top w:val="nil"/>
              <w:left w:val="nil"/>
              <w:bottom w:val="single" w:sz="4" w:space="0" w:color="auto"/>
              <w:right w:val="single" w:sz="4" w:space="0" w:color="auto"/>
            </w:tcBorders>
            <w:noWrap/>
            <w:vAlign w:val="bottom"/>
            <w:hideMark/>
          </w:tcPr>
          <w:p w14:paraId="1C55C4A3"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0.06</w:t>
            </w:r>
          </w:p>
        </w:tc>
        <w:tc>
          <w:tcPr>
            <w:tcW w:w="773" w:type="pct"/>
            <w:tcBorders>
              <w:top w:val="nil"/>
              <w:left w:val="nil"/>
              <w:bottom w:val="single" w:sz="4" w:space="0" w:color="auto"/>
              <w:right w:val="single" w:sz="4" w:space="0" w:color="auto"/>
            </w:tcBorders>
            <w:noWrap/>
            <w:vAlign w:val="bottom"/>
            <w:hideMark/>
          </w:tcPr>
          <w:p w14:paraId="21656E9E"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0.05</w:t>
            </w:r>
          </w:p>
        </w:tc>
        <w:tc>
          <w:tcPr>
            <w:tcW w:w="773" w:type="pct"/>
            <w:tcBorders>
              <w:top w:val="nil"/>
              <w:left w:val="nil"/>
              <w:bottom w:val="single" w:sz="4" w:space="0" w:color="auto"/>
              <w:right w:val="single" w:sz="4" w:space="0" w:color="auto"/>
            </w:tcBorders>
            <w:noWrap/>
            <w:vAlign w:val="bottom"/>
            <w:hideMark/>
          </w:tcPr>
          <w:p w14:paraId="4B516F3A"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0.05</w:t>
            </w:r>
          </w:p>
        </w:tc>
        <w:tc>
          <w:tcPr>
            <w:tcW w:w="664" w:type="pct"/>
            <w:tcBorders>
              <w:top w:val="nil"/>
              <w:left w:val="nil"/>
              <w:bottom w:val="single" w:sz="4" w:space="0" w:color="auto"/>
              <w:right w:val="single" w:sz="4" w:space="0" w:color="auto"/>
            </w:tcBorders>
            <w:noWrap/>
            <w:vAlign w:val="bottom"/>
            <w:hideMark/>
          </w:tcPr>
          <w:p w14:paraId="0E24D705"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0.04</w:t>
            </w:r>
          </w:p>
        </w:tc>
        <w:tc>
          <w:tcPr>
            <w:tcW w:w="664" w:type="pct"/>
            <w:tcBorders>
              <w:top w:val="nil"/>
              <w:left w:val="nil"/>
              <w:bottom w:val="single" w:sz="4" w:space="0" w:color="auto"/>
              <w:right w:val="single" w:sz="4" w:space="0" w:color="auto"/>
            </w:tcBorders>
            <w:noWrap/>
            <w:vAlign w:val="bottom"/>
            <w:hideMark/>
          </w:tcPr>
          <w:p w14:paraId="36599137" w14:textId="77777777" w:rsidR="00952B33" w:rsidRPr="00952B33" w:rsidRDefault="00952B33" w:rsidP="008C4D0A">
            <w:pPr>
              <w:spacing w:line="240" w:lineRule="auto"/>
              <w:jc w:val="center"/>
              <w:rPr>
                <w:rFonts w:eastAsia="Times New Roman" w:cs="Times New Roman"/>
                <w:color w:val="000000"/>
                <w:sz w:val="20"/>
                <w:szCs w:val="20"/>
                <w:shd w:val="clear" w:color="auto" w:fill="auto"/>
                <w:lang w:val="en-US"/>
              </w:rPr>
            </w:pPr>
            <w:r w:rsidRPr="00952B33">
              <w:rPr>
                <w:rFonts w:eastAsia="Times New Roman" w:cs="Times New Roman"/>
                <w:color w:val="000000"/>
                <w:sz w:val="20"/>
                <w:szCs w:val="20"/>
                <w:shd w:val="clear" w:color="auto" w:fill="auto"/>
                <w:lang w:val="en-US"/>
              </w:rPr>
              <w:t>0.11</w:t>
            </w:r>
          </w:p>
        </w:tc>
      </w:tr>
    </w:tbl>
    <w:p w14:paraId="0DE1C680" w14:textId="77777777" w:rsidR="00952B33" w:rsidRPr="00214F59" w:rsidRDefault="00952B33" w:rsidP="00A56635"/>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21"/>
        <w:gridCol w:w="1346"/>
        <w:gridCol w:w="1346"/>
        <w:gridCol w:w="1346"/>
        <w:gridCol w:w="1346"/>
        <w:gridCol w:w="1345"/>
      </w:tblGrid>
      <w:tr w:rsidR="008C4D0A" w:rsidRPr="008C4D0A" w14:paraId="01127653" w14:textId="77777777" w:rsidTr="008C4D0A">
        <w:trPr>
          <w:trHeight w:val="315"/>
        </w:trPr>
        <w:tc>
          <w:tcPr>
            <w:tcW w:w="5000" w:type="pct"/>
            <w:gridSpan w:val="6"/>
            <w:vAlign w:val="bottom"/>
            <w:hideMark/>
          </w:tcPr>
          <w:p w14:paraId="2988D2F9"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 xml:space="preserve">Cash flow ratio </w:t>
            </w:r>
          </w:p>
        </w:tc>
      </w:tr>
      <w:tr w:rsidR="008C4D0A" w:rsidRPr="008C4D0A" w14:paraId="551F2005" w14:textId="77777777" w:rsidTr="008C4D0A">
        <w:trPr>
          <w:trHeight w:val="315"/>
        </w:trPr>
        <w:tc>
          <w:tcPr>
            <w:tcW w:w="1401" w:type="pct"/>
            <w:vAlign w:val="bottom"/>
            <w:hideMark/>
          </w:tcPr>
          <w:p w14:paraId="3C51F5CA"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Cash ratio</w:t>
            </w:r>
          </w:p>
        </w:tc>
        <w:tc>
          <w:tcPr>
            <w:tcW w:w="720" w:type="pct"/>
            <w:noWrap/>
            <w:vAlign w:val="bottom"/>
            <w:hideMark/>
          </w:tcPr>
          <w:p w14:paraId="2F4F2399"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2025</w:t>
            </w:r>
          </w:p>
        </w:tc>
        <w:tc>
          <w:tcPr>
            <w:tcW w:w="720" w:type="pct"/>
            <w:noWrap/>
            <w:vAlign w:val="bottom"/>
            <w:hideMark/>
          </w:tcPr>
          <w:p w14:paraId="0A156207"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2024</w:t>
            </w:r>
          </w:p>
        </w:tc>
        <w:tc>
          <w:tcPr>
            <w:tcW w:w="720" w:type="pct"/>
            <w:noWrap/>
            <w:vAlign w:val="bottom"/>
            <w:hideMark/>
          </w:tcPr>
          <w:p w14:paraId="715E57EB"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2023</w:t>
            </w:r>
          </w:p>
        </w:tc>
        <w:tc>
          <w:tcPr>
            <w:tcW w:w="720" w:type="pct"/>
            <w:noWrap/>
            <w:vAlign w:val="bottom"/>
            <w:hideMark/>
          </w:tcPr>
          <w:p w14:paraId="4B5FC71C"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2022</w:t>
            </w:r>
          </w:p>
        </w:tc>
        <w:tc>
          <w:tcPr>
            <w:tcW w:w="720" w:type="pct"/>
            <w:noWrap/>
            <w:vAlign w:val="bottom"/>
            <w:hideMark/>
          </w:tcPr>
          <w:p w14:paraId="346656DD"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2021</w:t>
            </w:r>
          </w:p>
        </w:tc>
      </w:tr>
      <w:tr w:rsidR="008C4D0A" w:rsidRPr="008C4D0A" w14:paraId="282339B8" w14:textId="77777777" w:rsidTr="008C4D0A">
        <w:trPr>
          <w:trHeight w:val="488"/>
        </w:trPr>
        <w:tc>
          <w:tcPr>
            <w:tcW w:w="1401" w:type="pct"/>
            <w:vAlign w:val="bottom"/>
            <w:hideMark/>
          </w:tcPr>
          <w:p w14:paraId="261C4173"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Cash and cash equivalent</w:t>
            </w:r>
          </w:p>
        </w:tc>
        <w:tc>
          <w:tcPr>
            <w:tcW w:w="720" w:type="pct"/>
            <w:noWrap/>
            <w:vAlign w:val="bottom"/>
            <w:hideMark/>
          </w:tcPr>
          <w:p w14:paraId="2507A641"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17616</w:t>
            </w:r>
          </w:p>
        </w:tc>
        <w:tc>
          <w:tcPr>
            <w:tcW w:w="720" w:type="pct"/>
            <w:noWrap/>
            <w:vAlign w:val="bottom"/>
            <w:hideMark/>
          </w:tcPr>
          <w:p w14:paraId="3181DE69"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17037</w:t>
            </w:r>
          </w:p>
        </w:tc>
        <w:tc>
          <w:tcPr>
            <w:tcW w:w="720" w:type="pct"/>
            <w:noWrap/>
            <w:vAlign w:val="bottom"/>
            <w:hideMark/>
          </w:tcPr>
          <w:p w14:paraId="5E3E30F8"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17189</w:t>
            </w:r>
          </w:p>
        </w:tc>
        <w:tc>
          <w:tcPr>
            <w:tcW w:w="720" w:type="pct"/>
            <w:noWrap/>
            <w:vAlign w:val="bottom"/>
            <w:hideMark/>
          </w:tcPr>
          <w:p w14:paraId="12E9773C"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16924</w:t>
            </w:r>
          </w:p>
        </w:tc>
        <w:tc>
          <w:tcPr>
            <w:tcW w:w="720" w:type="pct"/>
            <w:noWrap/>
            <w:vAlign w:val="bottom"/>
            <w:hideMark/>
          </w:tcPr>
          <w:p w14:paraId="218FE3CF"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18144</w:t>
            </w:r>
          </w:p>
        </w:tc>
      </w:tr>
      <w:tr w:rsidR="008C4D0A" w:rsidRPr="008C4D0A" w14:paraId="563DFD4B" w14:textId="77777777" w:rsidTr="00214F59">
        <w:trPr>
          <w:trHeight w:val="393"/>
        </w:trPr>
        <w:tc>
          <w:tcPr>
            <w:tcW w:w="1401" w:type="pct"/>
            <w:vAlign w:val="bottom"/>
            <w:hideMark/>
          </w:tcPr>
          <w:p w14:paraId="6A6A0030"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Current liabilities</w:t>
            </w:r>
          </w:p>
        </w:tc>
        <w:tc>
          <w:tcPr>
            <w:tcW w:w="720" w:type="pct"/>
            <w:noWrap/>
            <w:vAlign w:val="bottom"/>
            <w:hideMark/>
          </w:tcPr>
          <w:p w14:paraId="7F96220D"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31,714</w:t>
            </w:r>
          </w:p>
        </w:tc>
        <w:tc>
          <w:tcPr>
            <w:tcW w:w="720" w:type="pct"/>
            <w:noWrap/>
            <w:vAlign w:val="bottom"/>
            <w:hideMark/>
          </w:tcPr>
          <w:p w14:paraId="3DA54D26"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28,821</w:t>
            </w:r>
          </w:p>
        </w:tc>
        <w:tc>
          <w:tcPr>
            <w:tcW w:w="720" w:type="pct"/>
            <w:noWrap/>
            <w:vAlign w:val="bottom"/>
            <w:hideMark/>
          </w:tcPr>
          <w:p w14:paraId="098D9163"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28,748</w:t>
            </w:r>
          </w:p>
        </w:tc>
        <w:tc>
          <w:tcPr>
            <w:tcW w:w="720" w:type="pct"/>
            <w:noWrap/>
            <w:vAlign w:val="bottom"/>
            <w:hideMark/>
          </w:tcPr>
          <w:p w14:paraId="170F29A1"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26,709</w:t>
            </w:r>
          </w:p>
        </w:tc>
        <w:tc>
          <w:tcPr>
            <w:tcW w:w="720" w:type="pct"/>
            <w:noWrap/>
            <w:vAlign w:val="bottom"/>
            <w:hideMark/>
          </w:tcPr>
          <w:p w14:paraId="3BBCD4D7"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19,705</w:t>
            </w:r>
          </w:p>
        </w:tc>
      </w:tr>
      <w:tr w:rsidR="008C4D0A" w:rsidRPr="008C4D0A" w14:paraId="59A86C8E" w14:textId="77777777" w:rsidTr="008C4D0A">
        <w:trPr>
          <w:trHeight w:val="315"/>
        </w:trPr>
        <w:tc>
          <w:tcPr>
            <w:tcW w:w="1401" w:type="pct"/>
            <w:vAlign w:val="bottom"/>
            <w:hideMark/>
          </w:tcPr>
          <w:p w14:paraId="232B0123"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Cash ratio</w:t>
            </w:r>
          </w:p>
        </w:tc>
        <w:tc>
          <w:tcPr>
            <w:tcW w:w="720" w:type="pct"/>
            <w:noWrap/>
            <w:vAlign w:val="bottom"/>
            <w:hideMark/>
          </w:tcPr>
          <w:p w14:paraId="43D75BDB"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0.56</w:t>
            </w:r>
          </w:p>
        </w:tc>
        <w:tc>
          <w:tcPr>
            <w:tcW w:w="720" w:type="pct"/>
            <w:noWrap/>
            <w:vAlign w:val="bottom"/>
            <w:hideMark/>
          </w:tcPr>
          <w:p w14:paraId="37EBA69E"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0.59</w:t>
            </w:r>
          </w:p>
        </w:tc>
        <w:tc>
          <w:tcPr>
            <w:tcW w:w="720" w:type="pct"/>
            <w:noWrap/>
            <w:vAlign w:val="bottom"/>
            <w:hideMark/>
          </w:tcPr>
          <w:p w14:paraId="6663CEDE"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0.60</w:t>
            </w:r>
          </w:p>
        </w:tc>
        <w:tc>
          <w:tcPr>
            <w:tcW w:w="720" w:type="pct"/>
            <w:noWrap/>
            <w:vAlign w:val="bottom"/>
            <w:hideMark/>
          </w:tcPr>
          <w:p w14:paraId="1E0401D4"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0.63</w:t>
            </w:r>
          </w:p>
        </w:tc>
        <w:tc>
          <w:tcPr>
            <w:tcW w:w="720" w:type="pct"/>
            <w:noWrap/>
            <w:vAlign w:val="bottom"/>
            <w:hideMark/>
          </w:tcPr>
          <w:p w14:paraId="1AC6DA11"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0.92</w:t>
            </w:r>
          </w:p>
        </w:tc>
      </w:tr>
      <w:tr w:rsidR="008C4D0A" w:rsidRPr="008C4D0A" w14:paraId="522A1A68" w14:textId="77777777" w:rsidTr="008C4D0A">
        <w:trPr>
          <w:trHeight w:val="315"/>
        </w:trPr>
        <w:tc>
          <w:tcPr>
            <w:tcW w:w="1401" w:type="pct"/>
            <w:vAlign w:val="bottom"/>
            <w:hideMark/>
          </w:tcPr>
          <w:p w14:paraId="2D596E23"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p>
        </w:tc>
        <w:tc>
          <w:tcPr>
            <w:tcW w:w="720" w:type="pct"/>
            <w:noWrap/>
            <w:vAlign w:val="bottom"/>
            <w:hideMark/>
          </w:tcPr>
          <w:p w14:paraId="5AE2F36E"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p>
        </w:tc>
        <w:tc>
          <w:tcPr>
            <w:tcW w:w="720" w:type="pct"/>
            <w:noWrap/>
            <w:vAlign w:val="bottom"/>
            <w:hideMark/>
          </w:tcPr>
          <w:p w14:paraId="4FA19E13"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p>
        </w:tc>
        <w:tc>
          <w:tcPr>
            <w:tcW w:w="720" w:type="pct"/>
            <w:noWrap/>
            <w:vAlign w:val="bottom"/>
            <w:hideMark/>
          </w:tcPr>
          <w:p w14:paraId="063A13F3"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p>
        </w:tc>
        <w:tc>
          <w:tcPr>
            <w:tcW w:w="720" w:type="pct"/>
            <w:noWrap/>
            <w:vAlign w:val="bottom"/>
            <w:hideMark/>
          </w:tcPr>
          <w:p w14:paraId="7D1C0AF8"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p>
        </w:tc>
        <w:tc>
          <w:tcPr>
            <w:tcW w:w="720" w:type="pct"/>
            <w:noWrap/>
            <w:vAlign w:val="bottom"/>
            <w:hideMark/>
          </w:tcPr>
          <w:p w14:paraId="37DDC70D"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p>
        </w:tc>
      </w:tr>
      <w:tr w:rsidR="008C4D0A" w:rsidRPr="008C4D0A" w14:paraId="7F43A12F" w14:textId="77777777" w:rsidTr="00214F59">
        <w:trPr>
          <w:trHeight w:val="337"/>
        </w:trPr>
        <w:tc>
          <w:tcPr>
            <w:tcW w:w="1401" w:type="pct"/>
            <w:vAlign w:val="bottom"/>
            <w:hideMark/>
          </w:tcPr>
          <w:p w14:paraId="3443FC12"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Cash flow coverage ratio</w:t>
            </w:r>
          </w:p>
        </w:tc>
        <w:tc>
          <w:tcPr>
            <w:tcW w:w="720" w:type="pct"/>
            <w:noWrap/>
            <w:vAlign w:val="bottom"/>
            <w:hideMark/>
          </w:tcPr>
          <w:p w14:paraId="2F2A14C8"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2025</w:t>
            </w:r>
          </w:p>
        </w:tc>
        <w:tc>
          <w:tcPr>
            <w:tcW w:w="720" w:type="pct"/>
            <w:noWrap/>
            <w:vAlign w:val="bottom"/>
            <w:hideMark/>
          </w:tcPr>
          <w:p w14:paraId="7C6C191D"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2024</w:t>
            </w:r>
          </w:p>
        </w:tc>
        <w:tc>
          <w:tcPr>
            <w:tcW w:w="720" w:type="pct"/>
            <w:noWrap/>
            <w:vAlign w:val="bottom"/>
            <w:hideMark/>
          </w:tcPr>
          <w:p w14:paraId="5A0C7348"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2023</w:t>
            </w:r>
          </w:p>
        </w:tc>
        <w:tc>
          <w:tcPr>
            <w:tcW w:w="720" w:type="pct"/>
            <w:noWrap/>
            <w:vAlign w:val="bottom"/>
            <w:hideMark/>
          </w:tcPr>
          <w:p w14:paraId="2AAF73D7"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2022</w:t>
            </w:r>
          </w:p>
        </w:tc>
        <w:tc>
          <w:tcPr>
            <w:tcW w:w="720" w:type="pct"/>
            <w:noWrap/>
            <w:vAlign w:val="bottom"/>
            <w:hideMark/>
          </w:tcPr>
          <w:p w14:paraId="27FBBB0D"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2021</w:t>
            </w:r>
          </w:p>
        </w:tc>
      </w:tr>
      <w:tr w:rsidR="008C4D0A" w:rsidRPr="008C4D0A" w14:paraId="53D23B5C" w14:textId="77777777" w:rsidTr="00214F59">
        <w:trPr>
          <w:trHeight w:val="400"/>
        </w:trPr>
        <w:tc>
          <w:tcPr>
            <w:tcW w:w="1401" w:type="pct"/>
            <w:vAlign w:val="bottom"/>
            <w:hideMark/>
          </w:tcPr>
          <w:p w14:paraId="608B8281"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Net cash flow from operations</w:t>
            </w:r>
          </w:p>
        </w:tc>
        <w:tc>
          <w:tcPr>
            <w:tcW w:w="720" w:type="pct"/>
            <w:noWrap/>
            <w:vAlign w:val="bottom"/>
            <w:hideMark/>
          </w:tcPr>
          <w:p w14:paraId="631A876C"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14747</w:t>
            </w:r>
          </w:p>
        </w:tc>
        <w:tc>
          <w:tcPr>
            <w:tcW w:w="720" w:type="pct"/>
            <w:noWrap/>
            <w:vAlign w:val="bottom"/>
            <w:hideMark/>
          </w:tcPr>
          <w:p w14:paraId="0BCA1E0B"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14923</w:t>
            </w:r>
          </w:p>
        </w:tc>
        <w:tc>
          <w:tcPr>
            <w:tcW w:w="720" w:type="pct"/>
            <w:noWrap/>
            <w:vAlign w:val="bottom"/>
            <w:hideMark/>
          </w:tcPr>
          <w:p w14:paraId="63EF3D5F"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13256</w:t>
            </w:r>
          </w:p>
        </w:tc>
        <w:tc>
          <w:tcPr>
            <w:tcW w:w="720" w:type="pct"/>
            <w:noWrap/>
            <w:vAlign w:val="bottom"/>
            <w:hideMark/>
          </w:tcPr>
          <w:p w14:paraId="6C125A3F"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14724</w:t>
            </w:r>
          </w:p>
        </w:tc>
        <w:tc>
          <w:tcPr>
            <w:tcW w:w="720" w:type="pct"/>
            <w:noWrap/>
            <w:vAlign w:val="bottom"/>
            <w:hideMark/>
          </w:tcPr>
          <w:p w14:paraId="171D22F1"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11497</w:t>
            </w:r>
          </w:p>
        </w:tc>
      </w:tr>
      <w:tr w:rsidR="008C4D0A" w:rsidRPr="008C4D0A" w14:paraId="234E1F4B" w14:textId="77777777" w:rsidTr="00214F59">
        <w:trPr>
          <w:trHeight w:val="269"/>
        </w:trPr>
        <w:tc>
          <w:tcPr>
            <w:tcW w:w="1401" w:type="pct"/>
            <w:vAlign w:val="bottom"/>
            <w:hideMark/>
          </w:tcPr>
          <w:p w14:paraId="433C2106"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Total debt</w:t>
            </w:r>
          </w:p>
        </w:tc>
        <w:tc>
          <w:tcPr>
            <w:tcW w:w="720" w:type="pct"/>
            <w:noWrap/>
            <w:vAlign w:val="bottom"/>
            <w:hideMark/>
          </w:tcPr>
          <w:p w14:paraId="74CBAC88"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8,376</w:t>
            </w:r>
          </w:p>
        </w:tc>
        <w:tc>
          <w:tcPr>
            <w:tcW w:w="720" w:type="pct"/>
            <w:noWrap/>
            <w:vAlign w:val="bottom"/>
            <w:hideMark/>
          </w:tcPr>
          <w:p w14:paraId="44A6D6F1"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5,773</w:t>
            </w:r>
          </w:p>
        </w:tc>
        <w:tc>
          <w:tcPr>
            <w:tcW w:w="720" w:type="pct"/>
            <w:noWrap/>
            <w:vAlign w:val="bottom"/>
            <w:hideMark/>
          </w:tcPr>
          <w:p w14:paraId="4F90A6DA"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5230</w:t>
            </w:r>
          </w:p>
        </w:tc>
        <w:tc>
          <w:tcPr>
            <w:tcW w:w="720" w:type="pct"/>
            <w:noWrap/>
            <w:vAlign w:val="bottom"/>
            <w:hideMark/>
          </w:tcPr>
          <w:p w14:paraId="7B5DE816"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3099</w:t>
            </w:r>
          </w:p>
        </w:tc>
        <w:tc>
          <w:tcPr>
            <w:tcW w:w="720" w:type="pct"/>
            <w:noWrap/>
            <w:vAlign w:val="bottom"/>
            <w:hideMark/>
          </w:tcPr>
          <w:p w14:paraId="5C9D8D99"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6834</w:t>
            </w:r>
          </w:p>
        </w:tc>
      </w:tr>
      <w:tr w:rsidR="008C4D0A" w:rsidRPr="008C4D0A" w14:paraId="20B1D696" w14:textId="77777777" w:rsidTr="008C4D0A">
        <w:trPr>
          <w:trHeight w:val="416"/>
        </w:trPr>
        <w:tc>
          <w:tcPr>
            <w:tcW w:w="1401" w:type="pct"/>
            <w:vAlign w:val="bottom"/>
            <w:hideMark/>
          </w:tcPr>
          <w:p w14:paraId="07134BA1"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Cash flow coverage ratio</w:t>
            </w:r>
          </w:p>
        </w:tc>
        <w:tc>
          <w:tcPr>
            <w:tcW w:w="720" w:type="pct"/>
            <w:noWrap/>
            <w:vAlign w:val="bottom"/>
            <w:hideMark/>
          </w:tcPr>
          <w:p w14:paraId="0A4908A1"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1.76</w:t>
            </w:r>
          </w:p>
        </w:tc>
        <w:tc>
          <w:tcPr>
            <w:tcW w:w="720" w:type="pct"/>
            <w:noWrap/>
            <w:vAlign w:val="bottom"/>
            <w:hideMark/>
          </w:tcPr>
          <w:p w14:paraId="2EDCB140"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2.58</w:t>
            </w:r>
          </w:p>
        </w:tc>
        <w:tc>
          <w:tcPr>
            <w:tcW w:w="720" w:type="pct"/>
            <w:noWrap/>
            <w:vAlign w:val="bottom"/>
            <w:hideMark/>
          </w:tcPr>
          <w:p w14:paraId="6388B6E5"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2.53</w:t>
            </w:r>
          </w:p>
        </w:tc>
        <w:tc>
          <w:tcPr>
            <w:tcW w:w="720" w:type="pct"/>
            <w:noWrap/>
            <w:vAlign w:val="bottom"/>
            <w:hideMark/>
          </w:tcPr>
          <w:p w14:paraId="0EDD5672"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4.75</w:t>
            </w:r>
          </w:p>
        </w:tc>
        <w:tc>
          <w:tcPr>
            <w:tcW w:w="720" w:type="pct"/>
            <w:noWrap/>
            <w:vAlign w:val="bottom"/>
            <w:hideMark/>
          </w:tcPr>
          <w:p w14:paraId="5C4A126D"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1.68</w:t>
            </w:r>
          </w:p>
        </w:tc>
      </w:tr>
    </w:tbl>
    <w:p w14:paraId="6181FD0D" w14:textId="77777777" w:rsidR="00B46EDD" w:rsidRPr="00214F59" w:rsidRDefault="0027080D" w:rsidP="00A56635">
      <w:r w:rsidRPr="00214F59">
        <w:br w:type="page"/>
      </w:r>
    </w:p>
    <w:tbl>
      <w:tblPr>
        <w:tblW w:w="5000" w:type="pct"/>
        <w:tblLook w:val="04A0" w:firstRow="1" w:lastRow="0" w:firstColumn="1" w:lastColumn="0" w:noHBand="0" w:noVBand="1"/>
      </w:tblPr>
      <w:tblGrid>
        <w:gridCol w:w="3038"/>
        <w:gridCol w:w="1240"/>
        <w:gridCol w:w="1238"/>
        <w:gridCol w:w="1356"/>
        <w:gridCol w:w="1238"/>
        <w:gridCol w:w="1240"/>
      </w:tblGrid>
      <w:tr w:rsidR="008C4D0A" w:rsidRPr="008C4D0A" w14:paraId="6CCB39A9" w14:textId="77777777" w:rsidTr="008C4D0A">
        <w:trPr>
          <w:trHeight w:val="315"/>
        </w:trPr>
        <w:tc>
          <w:tcPr>
            <w:tcW w:w="5000" w:type="pct"/>
            <w:gridSpan w:val="6"/>
            <w:tcBorders>
              <w:top w:val="single" w:sz="4" w:space="0" w:color="auto"/>
              <w:left w:val="single" w:sz="4" w:space="0" w:color="auto"/>
              <w:bottom w:val="single" w:sz="4" w:space="0" w:color="auto"/>
              <w:right w:val="single" w:sz="4" w:space="0" w:color="auto"/>
            </w:tcBorders>
            <w:vAlign w:val="bottom"/>
            <w:hideMark/>
          </w:tcPr>
          <w:p w14:paraId="52D5BD47"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lastRenderedPageBreak/>
              <w:t>Investment ratio</w:t>
            </w:r>
          </w:p>
        </w:tc>
      </w:tr>
      <w:tr w:rsidR="008C4D0A" w:rsidRPr="008C4D0A" w14:paraId="3413E93D" w14:textId="77777777" w:rsidTr="008C4D0A">
        <w:trPr>
          <w:trHeight w:val="315"/>
        </w:trPr>
        <w:tc>
          <w:tcPr>
            <w:tcW w:w="1625" w:type="pct"/>
            <w:tcBorders>
              <w:top w:val="nil"/>
              <w:left w:val="single" w:sz="4" w:space="0" w:color="auto"/>
              <w:bottom w:val="single" w:sz="4" w:space="0" w:color="auto"/>
              <w:right w:val="single" w:sz="4" w:space="0" w:color="auto"/>
            </w:tcBorders>
            <w:vAlign w:val="bottom"/>
            <w:hideMark/>
          </w:tcPr>
          <w:p w14:paraId="4B7005AD"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Debt-to-equity</w:t>
            </w:r>
          </w:p>
        </w:tc>
        <w:tc>
          <w:tcPr>
            <w:tcW w:w="663" w:type="pct"/>
            <w:tcBorders>
              <w:top w:val="nil"/>
              <w:left w:val="nil"/>
              <w:bottom w:val="single" w:sz="4" w:space="0" w:color="auto"/>
              <w:right w:val="single" w:sz="4" w:space="0" w:color="auto"/>
            </w:tcBorders>
            <w:noWrap/>
            <w:vAlign w:val="bottom"/>
            <w:hideMark/>
          </w:tcPr>
          <w:p w14:paraId="23968C4D"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2025</w:t>
            </w:r>
          </w:p>
        </w:tc>
        <w:tc>
          <w:tcPr>
            <w:tcW w:w="662" w:type="pct"/>
            <w:tcBorders>
              <w:top w:val="nil"/>
              <w:left w:val="nil"/>
              <w:bottom w:val="single" w:sz="4" w:space="0" w:color="auto"/>
              <w:right w:val="single" w:sz="4" w:space="0" w:color="auto"/>
            </w:tcBorders>
            <w:noWrap/>
            <w:vAlign w:val="bottom"/>
            <w:hideMark/>
          </w:tcPr>
          <w:p w14:paraId="61912044"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2024</w:t>
            </w:r>
          </w:p>
        </w:tc>
        <w:tc>
          <w:tcPr>
            <w:tcW w:w="725" w:type="pct"/>
            <w:tcBorders>
              <w:top w:val="nil"/>
              <w:left w:val="nil"/>
              <w:bottom w:val="single" w:sz="4" w:space="0" w:color="auto"/>
              <w:right w:val="single" w:sz="4" w:space="0" w:color="auto"/>
            </w:tcBorders>
            <w:noWrap/>
            <w:vAlign w:val="bottom"/>
            <w:hideMark/>
          </w:tcPr>
          <w:p w14:paraId="178FB6AF"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2023</w:t>
            </w:r>
          </w:p>
        </w:tc>
        <w:tc>
          <w:tcPr>
            <w:tcW w:w="662" w:type="pct"/>
            <w:tcBorders>
              <w:top w:val="nil"/>
              <w:left w:val="nil"/>
              <w:bottom w:val="single" w:sz="4" w:space="0" w:color="auto"/>
              <w:right w:val="single" w:sz="4" w:space="0" w:color="auto"/>
            </w:tcBorders>
            <w:noWrap/>
            <w:vAlign w:val="bottom"/>
            <w:hideMark/>
          </w:tcPr>
          <w:p w14:paraId="7F601337"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2022</w:t>
            </w:r>
          </w:p>
        </w:tc>
        <w:tc>
          <w:tcPr>
            <w:tcW w:w="662" w:type="pct"/>
            <w:tcBorders>
              <w:top w:val="nil"/>
              <w:left w:val="nil"/>
              <w:bottom w:val="single" w:sz="4" w:space="0" w:color="auto"/>
              <w:right w:val="single" w:sz="4" w:space="0" w:color="auto"/>
            </w:tcBorders>
            <w:noWrap/>
            <w:vAlign w:val="bottom"/>
            <w:hideMark/>
          </w:tcPr>
          <w:p w14:paraId="23CE154D"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2021</w:t>
            </w:r>
          </w:p>
        </w:tc>
      </w:tr>
      <w:tr w:rsidR="008C4D0A" w:rsidRPr="008C4D0A" w14:paraId="25290623" w14:textId="77777777" w:rsidTr="00214F59">
        <w:trPr>
          <w:trHeight w:val="326"/>
        </w:trPr>
        <w:tc>
          <w:tcPr>
            <w:tcW w:w="1625" w:type="pct"/>
            <w:tcBorders>
              <w:top w:val="nil"/>
              <w:left w:val="single" w:sz="4" w:space="0" w:color="auto"/>
              <w:bottom w:val="single" w:sz="4" w:space="0" w:color="auto"/>
              <w:right w:val="single" w:sz="4" w:space="0" w:color="auto"/>
            </w:tcBorders>
            <w:vAlign w:val="bottom"/>
            <w:hideMark/>
          </w:tcPr>
          <w:p w14:paraId="7AE7A0D3"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Total debt</w:t>
            </w:r>
          </w:p>
        </w:tc>
        <w:tc>
          <w:tcPr>
            <w:tcW w:w="663" w:type="pct"/>
            <w:tcBorders>
              <w:top w:val="nil"/>
              <w:left w:val="nil"/>
              <w:bottom w:val="single" w:sz="4" w:space="0" w:color="auto"/>
              <w:right w:val="single" w:sz="4" w:space="0" w:color="auto"/>
            </w:tcBorders>
            <w:noWrap/>
            <w:vAlign w:val="bottom"/>
            <w:hideMark/>
          </w:tcPr>
          <w:p w14:paraId="2311AC6D"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8,376</w:t>
            </w:r>
          </w:p>
        </w:tc>
        <w:tc>
          <w:tcPr>
            <w:tcW w:w="662" w:type="pct"/>
            <w:tcBorders>
              <w:top w:val="nil"/>
              <w:left w:val="nil"/>
              <w:bottom w:val="single" w:sz="4" w:space="0" w:color="auto"/>
              <w:right w:val="single" w:sz="4" w:space="0" w:color="auto"/>
            </w:tcBorders>
            <w:noWrap/>
            <w:vAlign w:val="bottom"/>
            <w:hideMark/>
          </w:tcPr>
          <w:p w14:paraId="7810891E"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5,773</w:t>
            </w:r>
          </w:p>
        </w:tc>
        <w:tc>
          <w:tcPr>
            <w:tcW w:w="725" w:type="pct"/>
            <w:tcBorders>
              <w:top w:val="nil"/>
              <w:left w:val="nil"/>
              <w:bottom w:val="single" w:sz="4" w:space="0" w:color="auto"/>
              <w:right w:val="single" w:sz="4" w:space="0" w:color="auto"/>
            </w:tcBorders>
            <w:noWrap/>
            <w:vAlign w:val="bottom"/>
            <w:hideMark/>
          </w:tcPr>
          <w:p w14:paraId="2D693498"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5230</w:t>
            </w:r>
          </w:p>
        </w:tc>
        <w:tc>
          <w:tcPr>
            <w:tcW w:w="662" w:type="pct"/>
            <w:tcBorders>
              <w:top w:val="nil"/>
              <w:left w:val="nil"/>
              <w:bottom w:val="single" w:sz="4" w:space="0" w:color="auto"/>
              <w:right w:val="single" w:sz="4" w:space="0" w:color="auto"/>
            </w:tcBorders>
            <w:noWrap/>
            <w:vAlign w:val="bottom"/>
            <w:hideMark/>
          </w:tcPr>
          <w:p w14:paraId="381365E3"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3099</w:t>
            </w:r>
          </w:p>
        </w:tc>
        <w:tc>
          <w:tcPr>
            <w:tcW w:w="662" w:type="pct"/>
            <w:tcBorders>
              <w:top w:val="nil"/>
              <w:left w:val="nil"/>
              <w:bottom w:val="single" w:sz="4" w:space="0" w:color="auto"/>
              <w:right w:val="single" w:sz="4" w:space="0" w:color="auto"/>
            </w:tcBorders>
            <w:noWrap/>
            <w:vAlign w:val="bottom"/>
            <w:hideMark/>
          </w:tcPr>
          <w:p w14:paraId="5B3897EB"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6834</w:t>
            </w:r>
          </w:p>
        </w:tc>
      </w:tr>
      <w:tr w:rsidR="008C4D0A" w:rsidRPr="008C4D0A" w14:paraId="3B5FEF4E" w14:textId="77777777" w:rsidTr="008C4D0A">
        <w:trPr>
          <w:trHeight w:val="276"/>
        </w:trPr>
        <w:tc>
          <w:tcPr>
            <w:tcW w:w="1625" w:type="pct"/>
            <w:tcBorders>
              <w:top w:val="nil"/>
              <w:left w:val="single" w:sz="4" w:space="0" w:color="auto"/>
              <w:bottom w:val="single" w:sz="4" w:space="0" w:color="auto"/>
              <w:right w:val="single" w:sz="4" w:space="0" w:color="auto"/>
            </w:tcBorders>
            <w:vAlign w:val="bottom"/>
            <w:hideMark/>
          </w:tcPr>
          <w:p w14:paraId="31DD388B"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Total equity</w:t>
            </w:r>
          </w:p>
        </w:tc>
        <w:tc>
          <w:tcPr>
            <w:tcW w:w="663" w:type="pct"/>
            <w:tcBorders>
              <w:top w:val="nil"/>
              <w:left w:val="nil"/>
              <w:bottom w:val="single" w:sz="4" w:space="0" w:color="auto"/>
              <w:right w:val="single" w:sz="4" w:space="0" w:color="auto"/>
            </w:tcBorders>
            <w:noWrap/>
            <w:vAlign w:val="bottom"/>
            <w:hideMark/>
          </w:tcPr>
          <w:p w14:paraId="0ECEFF72"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82137</w:t>
            </w:r>
          </w:p>
        </w:tc>
        <w:tc>
          <w:tcPr>
            <w:tcW w:w="662" w:type="pct"/>
            <w:tcBorders>
              <w:top w:val="nil"/>
              <w:left w:val="nil"/>
              <w:bottom w:val="single" w:sz="4" w:space="0" w:color="auto"/>
              <w:right w:val="single" w:sz="4" w:space="0" w:color="auto"/>
            </w:tcBorders>
            <w:noWrap/>
            <w:vAlign w:val="bottom"/>
            <w:hideMark/>
          </w:tcPr>
          <w:p w14:paraId="362A6ED0"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72913</w:t>
            </w:r>
          </w:p>
        </w:tc>
        <w:tc>
          <w:tcPr>
            <w:tcW w:w="725" w:type="pct"/>
            <w:tcBorders>
              <w:top w:val="nil"/>
              <w:left w:val="nil"/>
              <w:bottom w:val="single" w:sz="4" w:space="0" w:color="auto"/>
              <w:right w:val="single" w:sz="4" w:space="0" w:color="auto"/>
            </w:tcBorders>
            <w:noWrap/>
            <w:vAlign w:val="bottom"/>
            <w:hideMark/>
          </w:tcPr>
          <w:p w14:paraId="14E9F676"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62634</w:t>
            </w:r>
          </w:p>
        </w:tc>
        <w:tc>
          <w:tcPr>
            <w:tcW w:w="662" w:type="pct"/>
            <w:tcBorders>
              <w:top w:val="nil"/>
              <w:left w:val="nil"/>
              <w:bottom w:val="single" w:sz="4" w:space="0" w:color="auto"/>
              <w:right w:val="single" w:sz="4" w:space="0" w:color="auto"/>
            </w:tcBorders>
            <w:noWrap/>
            <w:vAlign w:val="bottom"/>
            <w:hideMark/>
          </w:tcPr>
          <w:p w14:paraId="6EA0B89F"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44704</w:t>
            </w:r>
          </w:p>
        </w:tc>
        <w:tc>
          <w:tcPr>
            <w:tcW w:w="662" w:type="pct"/>
            <w:tcBorders>
              <w:top w:val="nil"/>
              <w:left w:val="nil"/>
              <w:bottom w:val="single" w:sz="4" w:space="0" w:color="auto"/>
              <w:right w:val="single" w:sz="4" w:space="0" w:color="auto"/>
            </w:tcBorders>
            <w:noWrap/>
            <w:vAlign w:val="bottom"/>
            <w:hideMark/>
          </w:tcPr>
          <w:p w14:paraId="26D7AEF7"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30189</w:t>
            </w:r>
          </w:p>
        </w:tc>
      </w:tr>
      <w:tr w:rsidR="008C4D0A" w:rsidRPr="008C4D0A" w14:paraId="2038E79A" w14:textId="77777777" w:rsidTr="008C4D0A">
        <w:trPr>
          <w:trHeight w:val="315"/>
        </w:trPr>
        <w:tc>
          <w:tcPr>
            <w:tcW w:w="1625" w:type="pct"/>
            <w:tcBorders>
              <w:top w:val="nil"/>
              <w:left w:val="single" w:sz="4" w:space="0" w:color="auto"/>
              <w:bottom w:val="single" w:sz="4" w:space="0" w:color="auto"/>
              <w:right w:val="single" w:sz="4" w:space="0" w:color="auto"/>
            </w:tcBorders>
            <w:vAlign w:val="bottom"/>
            <w:hideMark/>
          </w:tcPr>
          <w:p w14:paraId="6A6C584D"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Debt-to-equity</w:t>
            </w:r>
          </w:p>
        </w:tc>
        <w:tc>
          <w:tcPr>
            <w:tcW w:w="663" w:type="pct"/>
            <w:tcBorders>
              <w:top w:val="nil"/>
              <w:left w:val="nil"/>
              <w:bottom w:val="single" w:sz="4" w:space="0" w:color="auto"/>
              <w:right w:val="single" w:sz="4" w:space="0" w:color="auto"/>
            </w:tcBorders>
            <w:noWrap/>
            <w:vAlign w:val="bottom"/>
            <w:hideMark/>
          </w:tcPr>
          <w:p w14:paraId="5984816D"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0.10</w:t>
            </w:r>
          </w:p>
        </w:tc>
        <w:tc>
          <w:tcPr>
            <w:tcW w:w="662" w:type="pct"/>
            <w:tcBorders>
              <w:top w:val="nil"/>
              <w:left w:val="nil"/>
              <w:bottom w:val="single" w:sz="4" w:space="0" w:color="auto"/>
              <w:right w:val="single" w:sz="4" w:space="0" w:color="auto"/>
            </w:tcBorders>
            <w:noWrap/>
            <w:vAlign w:val="bottom"/>
            <w:hideMark/>
          </w:tcPr>
          <w:p w14:paraId="4B660B50"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0.08</w:t>
            </w:r>
          </w:p>
        </w:tc>
        <w:tc>
          <w:tcPr>
            <w:tcW w:w="725" w:type="pct"/>
            <w:tcBorders>
              <w:top w:val="nil"/>
              <w:left w:val="nil"/>
              <w:bottom w:val="single" w:sz="4" w:space="0" w:color="auto"/>
              <w:right w:val="single" w:sz="4" w:space="0" w:color="auto"/>
            </w:tcBorders>
            <w:noWrap/>
            <w:vAlign w:val="bottom"/>
            <w:hideMark/>
          </w:tcPr>
          <w:p w14:paraId="24CCD84D"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0.08</w:t>
            </w:r>
          </w:p>
        </w:tc>
        <w:tc>
          <w:tcPr>
            <w:tcW w:w="662" w:type="pct"/>
            <w:tcBorders>
              <w:top w:val="nil"/>
              <w:left w:val="nil"/>
              <w:bottom w:val="single" w:sz="4" w:space="0" w:color="auto"/>
              <w:right w:val="single" w:sz="4" w:space="0" w:color="auto"/>
            </w:tcBorders>
            <w:noWrap/>
            <w:vAlign w:val="bottom"/>
            <w:hideMark/>
          </w:tcPr>
          <w:p w14:paraId="6192CC73"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0.07</w:t>
            </w:r>
          </w:p>
        </w:tc>
        <w:tc>
          <w:tcPr>
            <w:tcW w:w="662" w:type="pct"/>
            <w:tcBorders>
              <w:top w:val="nil"/>
              <w:left w:val="nil"/>
              <w:bottom w:val="single" w:sz="4" w:space="0" w:color="auto"/>
              <w:right w:val="single" w:sz="4" w:space="0" w:color="auto"/>
            </w:tcBorders>
            <w:noWrap/>
            <w:vAlign w:val="bottom"/>
            <w:hideMark/>
          </w:tcPr>
          <w:p w14:paraId="57BA46BF"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0.23</w:t>
            </w:r>
          </w:p>
        </w:tc>
      </w:tr>
      <w:tr w:rsidR="008C4D0A" w:rsidRPr="008C4D0A" w14:paraId="6F90BBFB" w14:textId="77777777" w:rsidTr="008C4D0A">
        <w:trPr>
          <w:trHeight w:val="315"/>
        </w:trPr>
        <w:tc>
          <w:tcPr>
            <w:tcW w:w="1625" w:type="pct"/>
            <w:tcBorders>
              <w:top w:val="nil"/>
              <w:left w:val="single" w:sz="4" w:space="0" w:color="auto"/>
              <w:bottom w:val="single" w:sz="4" w:space="0" w:color="auto"/>
              <w:right w:val="single" w:sz="4" w:space="0" w:color="auto"/>
            </w:tcBorders>
            <w:vAlign w:val="bottom"/>
            <w:hideMark/>
          </w:tcPr>
          <w:p w14:paraId="4219CD19"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p>
        </w:tc>
        <w:tc>
          <w:tcPr>
            <w:tcW w:w="663" w:type="pct"/>
            <w:tcBorders>
              <w:top w:val="nil"/>
              <w:left w:val="nil"/>
              <w:bottom w:val="single" w:sz="4" w:space="0" w:color="auto"/>
              <w:right w:val="single" w:sz="4" w:space="0" w:color="auto"/>
            </w:tcBorders>
            <w:noWrap/>
            <w:vAlign w:val="bottom"/>
            <w:hideMark/>
          </w:tcPr>
          <w:p w14:paraId="72DDFCDD"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p>
        </w:tc>
        <w:tc>
          <w:tcPr>
            <w:tcW w:w="662" w:type="pct"/>
            <w:tcBorders>
              <w:top w:val="nil"/>
              <w:left w:val="nil"/>
              <w:bottom w:val="single" w:sz="4" w:space="0" w:color="auto"/>
              <w:right w:val="single" w:sz="4" w:space="0" w:color="auto"/>
            </w:tcBorders>
            <w:noWrap/>
            <w:vAlign w:val="bottom"/>
            <w:hideMark/>
          </w:tcPr>
          <w:p w14:paraId="493AA0BF"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p>
        </w:tc>
        <w:tc>
          <w:tcPr>
            <w:tcW w:w="725" w:type="pct"/>
            <w:tcBorders>
              <w:top w:val="nil"/>
              <w:left w:val="nil"/>
              <w:bottom w:val="single" w:sz="4" w:space="0" w:color="auto"/>
              <w:right w:val="single" w:sz="4" w:space="0" w:color="auto"/>
            </w:tcBorders>
            <w:noWrap/>
            <w:vAlign w:val="bottom"/>
            <w:hideMark/>
          </w:tcPr>
          <w:p w14:paraId="69359FF8"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p>
        </w:tc>
        <w:tc>
          <w:tcPr>
            <w:tcW w:w="662" w:type="pct"/>
            <w:tcBorders>
              <w:top w:val="nil"/>
              <w:left w:val="nil"/>
              <w:bottom w:val="single" w:sz="4" w:space="0" w:color="auto"/>
              <w:right w:val="single" w:sz="4" w:space="0" w:color="auto"/>
            </w:tcBorders>
            <w:noWrap/>
            <w:vAlign w:val="bottom"/>
            <w:hideMark/>
          </w:tcPr>
          <w:p w14:paraId="4946CC1A"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p>
        </w:tc>
        <w:tc>
          <w:tcPr>
            <w:tcW w:w="662" w:type="pct"/>
            <w:tcBorders>
              <w:top w:val="nil"/>
              <w:left w:val="nil"/>
              <w:bottom w:val="single" w:sz="4" w:space="0" w:color="auto"/>
              <w:right w:val="single" w:sz="4" w:space="0" w:color="auto"/>
            </w:tcBorders>
            <w:noWrap/>
            <w:vAlign w:val="bottom"/>
            <w:hideMark/>
          </w:tcPr>
          <w:p w14:paraId="3C10E793"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p>
        </w:tc>
      </w:tr>
      <w:tr w:rsidR="008C4D0A" w:rsidRPr="008C4D0A" w14:paraId="64F4BF15" w14:textId="77777777" w:rsidTr="008C4D0A">
        <w:trPr>
          <w:trHeight w:val="473"/>
        </w:trPr>
        <w:tc>
          <w:tcPr>
            <w:tcW w:w="1625" w:type="pct"/>
            <w:tcBorders>
              <w:top w:val="nil"/>
              <w:left w:val="single" w:sz="4" w:space="0" w:color="auto"/>
              <w:bottom w:val="single" w:sz="4" w:space="0" w:color="auto"/>
              <w:right w:val="single" w:sz="4" w:space="0" w:color="auto"/>
            </w:tcBorders>
            <w:vAlign w:val="bottom"/>
            <w:hideMark/>
          </w:tcPr>
          <w:p w14:paraId="1E887443"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Return on equity</w:t>
            </w:r>
          </w:p>
        </w:tc>
        <w:tc>
          <w:tcPr>
            <w:tcW w:w="663" w:type="pct"/>
            <w:tcBorders>
              <w:top w:val="nil"/>
              <w:left w:val="nil"/>
              <w:bottom w:val="single" w:sz="4" w:space="0" w:color="auto"/>
              <w:right w:val="single" w:sz="4" w:space="0" w:color="auto"/>
            </w:tcBorders>
            <w:noWrap/>
            <w:vAlign w:val="bottom"/>
            <w:hideMark/>
          </w:tcPr>
          <w:p w14:paraId="73E0ED5A"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2025</w:t>
            </w:r>
          </w:p>
        </w:tc>
        <w:tc>
          <w:tcPr>
            <w:tcW w:w="662" w:type="pct"/>
            <w:tcBorders>
              <w:top w:val="nil"/>
              <w:left w:val="nil"/>
              <w:bottom w:val="single" w:sz="4" w:space="0" w:color="auto"/>
              <w:right w:val="single" w:sz="4" w:space="0" w:color="auto"/>
            </w:tcBorders>
            <w:noWrap/>
            <w:vAlign w:val="bottom"/>
            <w:hideMark/>
          </w:tcPr>
          <w:p w14:paraId="16FE8CAF"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2024</w:t>
            </w:r>
          </w:p>
        </w:tc>
        <w:tc>
          <w:tcPr>
            <w:tcW w:w="725" w:type="pct"/>
            <w:tcBorders>
              <w:top w:val="nil"/>
              <w:left w:val="nil"/>
              <w:bottom w:val="single" w:sz="4" w:space="0" w:color="auto"/>
              <w:right w:val="single" w:sz="4" w:space="0" w:color="auto"/>
            </w:tcBorders>
            <w:noWrap/>
            <w:vAlign w:val="bottom"/>
            <w:hideMark/>
          </w:tcPr>
          <w:p w14:paraId="3E67DA22"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2023</w:t>
            </w:r>
          </w:p>
        </w:tc>
        <w:tc>
          <w:tcPr>
            <w:tcW w:w="662" w:type="pct"/>
            <w:tcBorders>
              <w:top w:val="nil"/>
              <w:left w:val="nil"/>
              <w:bottom w:val="single" w:sz="4" w:space="0" w:color="auto"/>
              <w:right w:val="single" w:sz="4" w:space="0" w:color="auto"/>
            </w:tcBorders>
            <w:noWrap/>
            <w:vAlign w:val="bottom"/>
            <w:hideMark/>
          </w:tcPr>
          <w:p w14:paraId="31282BE9"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2022</w:t>
            </w:r>
          </w:p>
        </w:tc>
        <w:tc>
          <w:tcPr>
            <w:tcW w:w="662" w:type="pct"/>
            <w:tcBorders>
              <w:top w:val="nil"/>
              <w:left w:val="nil"/>
              <w:bottom w:val="single" w:sz="4" w:space="0" w:color="auto"/>
              <w:right w:val="single" w:sz="4" w:space="0" w:color="auto"/>
            </w:tcBorders>
            <w:noWrap/>
            <w:vAlign w:val="bottom"/>
            <w:hideMark/>
          </w:tcPr>
          <w:p w14:paraId="6D295026" w14:textId="77777777" w:rsidR="008C4D0A" w:rsidRPr="008C4D0A" w:rsidRDefault="008C4D0A" w:rsidP="008C4D0A">
            <w:pPr>
              <w:spacing w:line="240" w:lineRule="auto"/>
              <w:jc w:val="center"/>
              <w:rPr>
                <w:rFonts w:eastAsia="Times New Roman" w:cs="Times New Roman"/>
                <w:b/>
                <w:bCs/>
                <w:color w:val="000000"/>
                <w:sz w:val="20"/>
                <w:szCs w:val="20"/>
                <w:shd w:val="clear" w:color="auto" w:fill="auto"/>
                <w:lang w:val="en-US"/>
              </w:rPr>
            </w:pPr>
            <w:r w:rsidRPr="008C4D0A">
              <w:rPr>
                <w:rFonts w:eastAsia="Times New Roman" w:cs="Times New Roman"/>
                <w:b/>
                <w:bCs/>
                <w:color w:val="000000"/>
                <w:sz w:val="20"/>
                <w:szCs w:val="20"/>
                <w:shd w:val="clear" w:color="auto" w:fill="auto"/>
                <w:lang w:val="en-US"/>
              </w:rPr>
              <w:t>2021</w:t>
            </w:r>
          </w:p>
        </w:tc>
      </w:tr>
      <w:tr w:rsidR="008C4D0A" w:rsidRPr="008C4D0A" w14:paraId="0D823D71" w14:textId="77777777" w:rsidTr="008C4D0A">
        <w:trPr>
          <w:trHeight w:val="280"/>
        </w:trPr>
        <w:tc>
          <w:tcPr>
            <w:tcW w:w="1625" w:type="pct"/>
            <w:tcBorders>
              <w:top w:val="nil"/>
              <w:left w:val="single" w:sz="4" w:space="0" w:color="auto"/>
              <w:bottom w:val="single" w:sz="4" w:space="0" w:color="auto"/>
              <w:right w:val="single" w:sz="4" w:space="0" w:color="auto"/>
            </w:tcBorders>
            <w:vAlign w:val="bottom"/>
            <w:hideMark/>
          </w:tcPr>
          <w:p w14:paraId="1C537D72"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Net income</w:t>
            </w:r>
          </w:p>
        </w:tc>
        <w:tc>
          <w:tcPr>
            <w:tcW w:w="663" w:type="pct"/>
            <w:tcBorders>
              <w:top w:val="nil"/>
              <w:left w:val="nil"/>
              <w:bottom w:val="single" w:sz="4" w:space="0" w:color="auto"/>
              <w:right w:val="single" w:sz="4" w:space="0" w:color="auto"/>
            </w:tcBorders>
            <w:noWrap/>
            <w:vAlign w:val="bottom"/>
            <w:hideMark/>
          </w:tcPr>
          <w:p w14:paraId="4A0038B5"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3855</w:t>
            </w:r>
          </w:p>
        </w:tc>
        <w:tc>
          <w:tcPr>
            <w:tcW w:w="662" w:type="pct"/>
            <w:tcBorders>
              <w:top w:val="nil"/>
              <w:left w:val="nil"/>
              <w:bottom w:val="single" w:sz="4" w:space="0" w:color="auto"/>
              <w:right w:val="single" w:sz="4" w:space="0" w:color="auto"/>
            </w:tcBorders>
            <w:noWrap/>
            <w:vAlign w:val="bottom"/>
            <w:hideMark/>
          </w:tcPr>
          <w:p w14:paraId="058C5DBC"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7153</w:t>
            </w:r>
          </w:p>
        </w:tc>
        <w:tc>
          <w:tcPr>
            <w:tcW w:w="725" w:type="pct"/>
            <w:tcBorders>
              <w:top w:val="nil"/>
              <w:left w:val="nil"/>
              <w:bottom w:val="single" w:sz="4" w:space="0" w:color="auto"/>
              <w:right w:val="single" w:sz="4" w:space="0" w:color="auto"/>
            </w:tcBorders>
            <w:noWrap/>
            <w:vAlign w:val="bottom"/>
            <w:hideMark/>
          </w:tcPr>
          <w:p w14:paraId="74F4B0F0"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14,974</w:t>
            </w:r>
          </w:p>
        </w:tc>
        <w:tc>
          <w:tcPr>
            <w:tcW w:w="662" w:type="pct"/>
            <w:tcBorders>
              <w:top w:val="nil"/>
              <w:left w:val="nil"/>
              <w:bottom w:val="single" w:sz="4" w:space="0" w:color="auto"/>
              <w:right w:val="single" w:sz="4" w:space="0" w:color="auto"/>
            </w:tcBorders>
            <w:noWrap/>
            <w:vAlign w:val="bottom"/>
            <w:hideMark/>
          </w:tcPr>
          <w:p w14:paraId="6A34D781"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12587</w:t>
            </w:r>
          </w:p>
        </w:tc>
        <w:tc>
          <w:tcPr>
            <w:tcW w:w="662" w:type="pct"/>
            <w:tcBorders>
              <w:top w:val="nil"/>
              <w:left w:val="nil"/>
              <w:bottom w:val="single" w:sz="4" w:space="0" w:color="auto"/>
              <w:right w:val="single" w:sz="4" w:space="0" w:color="auto"/>
            </w:tcBorders>
            <w:noWrap/>
            <w:vAlign w:val="bottom"/>
            <w:hideMark/>
          </w:tcPr>
          <w:p w14:paraId="083C547F"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5644</w:t>
            </w:r>
          </w:p>
        </w:tc>
      </w:tr>
      <w:tr w:rsidR="008C4D0A" w:rsidRPr="008C4D0A" w14:paraId="19FA4184" w14:textId="77777777" w:rsidTr="008C4D0A">
        <w:trPr>
          <w:trHeight w:val="413"/>
        </w:trPr>
        <w:tc>
          <w:tcPr>
            <w:tcW w:w="1625" w:type="pct"/>
            <w:tcBorders>
              <w:top w:val="nil"/>
              <w:left w:val="single" w:sz="4" w:space="0" w:color="auto"/>
              <w:bottom w:val="single" w:sz="4" w:space="0" w:color="auto"/>
              <w:right w:val="single" w:sz="4" w:space="0" w:color="auto"/>
            </w:tcBorders>
            <w:vAlign w:val="bottom"/>
            <w:hideMark/>
          </w:tcPr>
          <w:p w14:paraId="587BDF75"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Shareholder's equity</w:t>
            </w:r>
          </w:p>
        </w:tc>
        <w:tc>
          <w:tcPr>
            <w:tcW w:w="663" w:type="pct"/>
            <w:tcBorders>
              <w:top w:val="nil"/>
              <w:left w:val="nil"/>
              <w:bottom w:val="single" w:sz="4" w:space="0" w:color="auto"/>
              <w:right w:val="single" w:sz="4" w:space="0" w:color="auto"/>
            </w:tcBorders>
            <w:noWrap/>
            <w:vAlign w:val="bottom"/>
            <w:hideMark/>
          </w:tcPr>
          <w:p w14:paraId="23386951"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82137</w:t>
            </w:r>
          </w:p>
        </w:tc>
        <w:tc>
          <w:tcPr>
            <w:tcW w:w="662" w:type="pct"/>
            <w:tcBorders>
              <w:top w:val="nil"/>
              <w:left w:val="nil"/>
              <w:bottom w:val="single" w:sz="4" w:space="0" w:color="auto"/>
              <w:right w:val="single" w:sz="4" w:space="0" w:color="auto"/>
            </w:tcBorders>
            <w:noWrap/>
            <w:vAlign w:val="bottom"/>
            <w:hideMark/>
          </w:tcPr>
          <w:p w14:paraId="462D0BC9"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72913</w:t>
            </w:r>
          </w:p>
        </w:tc>
        <w:tc>
          <w:tcPr>
            <w:tcW w:w="725" w:type="pct"/>
            <w:tcBorders>
              <w:top w:val="nil"/>
              <w:left w:val="nil"/>
              <w:bottom w:val="single" w:sz="4" w:space="0" w:color="auto"/>
              <w:right w:val="single" w:sz="4" w:space="0" w:color="auto"/>
            </w:tcBorders>
            <w:noWrap/>
            <w:vAlign w:val="bottom"/>
            <w:hideMark/>
          </w:tcPr>
          <w:p w14:paraId="492A032C"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62634</w:t>
            </w:r>
          </w:p>
        </w:tc>
        <w:tc>
          <w:tcPr>
            <w:tcW w:w="662" w:type="pct"/>
            <w:tcBorders>
              <w:top w:val="nil"/>
              <w:left w:val="nil"/>
              <w:bottom w:val="single" w:sz="4" w:space="0" w:color="auto"/>
              <w:right w:val="single" w:sz="4" w:space="0" w:color="auto"/>
            </w:tcBorders>
            <w:noWrap/>
            <w:vAlign w:val="bottom"/>
            <w:hideMark/>
          </w:tcPr>
          <w:p w14:paraId="6BC89110"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44704</w:t>
            </w:r>
          </w:p>
        </w:tc>
        <w:tc>
          <w:tcPr>
            <w:tcW w:w="662" w:type="pct"/>
            <w:tcBorders>
              <w:top w:val="nil"/>
              <w:left w:val="nil"/>
              <w:bottom w:val="single" w:sz="4" w:space="0" w:color="auto"/>
              <w:right w:val="single" w:sz="4" w:space="0" w:color="auto"/>
            </w:tcBorders>
            <w:noWrap/>
            <w:vAlign w:val="bottom"/>
            <w:hideMark/>
          </w:tcPr>
          <w:p w14:paraId="08720A1A"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30189</w:t>
            </w:r>
          </w:p>
        </w:tc>
      </w:tr>
      <w:tr w:rsidR="008C4D0A" w:rsidRPr="008C4D0A" w14:paraId="43094800" w14:textId="77777777" w:rsidTr="008C4D0A">
        <w:trPr>
          <w:trHeight w:val="419"/>
        </w:trPr>
        <w:tc>
          <w:tcPr>
            <w:tcW w:w="1625" w:type="pct"/>
            <w:tcBorders>
              <w:top w:val="nil"/>
              <w:left w:val="single" w:sz="4" w:space="0" w:color="auto"/>
              <w:bottom w:val="single" w:sz="4" w:space="0" w:color="auto"/>
              <w:right w:val="single" w:sz="4" w:space="0" w:color="auto"/>
            </w:tcBorders>
            <w:vAlign w:val="bottom"/>
            <w:hideMark/>
          </w:tcPr>
          <w:p w14:paraId="30B03607"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Return on equity</w:t>
            </w:r>
          </w:p>
        </w:tc>
        <w:tc>
          <w:tcPr>
            <w:tcW w:w="663" w:type="pct"/>
            <w:tcBorders>
              <w:top w:val="nil"/>
              <w:left w:val="nil"/>
              <w:bottom w:val="single" w:sz="4" w:space="0" w:color="auto"/>
              <w:right w:val="single" w:sz="4" w:space="0" w:color="auto"/>
            </w:tcBorders>
            <w:noWrap/>
            <w:vAlign w:val="bottom"/>
            <w:hideMark/>
          </w:tcPr>
          <w:p w14:paraId="7315728C"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0.05</w:t>
            </w:r>
          </w:p>
        </w:tc>
        <w:tc>
          <w:tcPr>
            <w:tcW w:w="662" w:type="pct"/>
            <w:tcBorders>
              <w:top w:val="nil"/>
              <w:left w:val="nil"/>
              <w:bottom w:val="single" w:sz="4" w:space="0" w:color="auto"/>
              <w:right w:val="single" w:sz="4" w:space="0" w:color="auto"/>
            </w:tcBorders>
            <w:noWrap/>
            <w:vAlign w:val="bottom"/>
            <w:hideMark/>
          </w:tcPr>
          <w:p w14:paraId="18D8540E"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0.10</w:t>
            </w:r>
          </w:p>
        </w:tc>
        <w:tc>
          <w:tcPr>
            <w:tcW w:w="725" w:type="pct"/>
            <w:tcBorders>
              <w:top w:val="nil"/>
              <w:left w:val="nil"/>
              <w:bottom w:val="single" w:sz="4" w:space="0" w:color="auto"/>
              <w:right w:val="single" w:sz="4" w:space="0" w:color="auto"/>
            </w:tcBorders>
            <w:noWrap/>
            <w:vAlign w:val="bottom"/>
            <w:hideMark/>
          </w:tcPr>
          <w:p w14:paraId="3E1D65D7"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0.24</w:t>
            </w:r>
          </w:p>
        </w:tc>
        <w:tc>
          <w:tcPr>
            <w:tcW w:w="662" w:type="pct"/>
            <w:tcBorders>
              <w:top w:val="nil"/>
              <w:left w:val="nil"/>
              <w:bottom w:val="single" w:sz="4" w:space="0" w:color="auto"/>
              <w:right w:val="single" w:sz="4" w:space="0" w:color="auto"/>
            </w:tcBorders>
            <w:noWrap/>
            <w:vAlign w:val="bottom"/>
            <w:hideMark/>
          </w:tcPr>
          <w:p w14:paraId="08D8D142"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0.28</w:t>
            </w:r>
          </w:p>
        </w:tc>
        <w:tc>
          <w:tcPr>
            <w:tcW w:w="662" w:type="pct"/>
            <w:tcBorders>
              <w:top w:val="nil"/>
              <w:left w:val="nil"/>
              <w:bottom w:val="single" w:sz="4" w:space="0" w:color="auto"/>
              <w:right w:val="single" w:sz="4" w:space="0" w:color="auto"/>
            </w:tcBorders>
            <w:noWrap/>
            <w:vAlign w:val="bottom"/>
            <w:hideMark/>
          </w:tcPr>
          <w:p w14:paraId="00E096E4" w14:textId="77777777" w:rsidR="008C4D0A" w:rsidRPr="008C4D0A" w:rsidRDefault="008C4D0A" w:rsidP="008C4D0A">
            <w:pPr>
              <w:spacing w:line="240" w:lineRule="auto"/>
              <w:jc w:val="center"/>
              <w:rPr>
                <w:rFonts w:eastAsia="Times New Roman" w:cs="Times New Roman"/>
                <w:color w:val="000000"/>
                <w:sz w:val="20"/>
                <w:szCs w:val="20"/>
                <w:shd w:val="clear" w:color="auto" w:fill="auto"/>
                <w:lang w:val="en-US"/>
              </w:rPr>
            </w:pPr>
            <w:r w:rsidRPr="008C4D0A">
              <w:rPr>
                <w:rFonts w:eastAsia="Times New Roman" w:cs="Times New Roman"/>
                <w:color w:val="000000"/>
                <w:sz w:val="20"/>
                <w:szCs w:val="20"/>
                <w:shd w:val="clear" w:color="auto" w:fill="auto"/>
                <w:lang w:val="en-US"/>
              </w:rPr>
              <w:t>0.19</w:t>
            </w:r>
          </w:p>
        </w:tc>
      </w:tr>
    </w:tbl>
    <w:p w14:paraId="561BF10E" w14:textId="77777777" w:rsidR="00366549" w:rsidRDefault="00E4543C" w:rsidP="00E4543C">
      <w:pPr>
        <w:pStyle w:val="Heading2"/>
        <w:rPr>
          <w:lang w:val="en-US"/>
        </w:rPr>
      </w:pPr>
      <w:bookmarkStart w:id="22" w:name="_Toc227845238"/>
      <w:r>
        <w:rPr>
          <w:lang w:val="en-US"/>
        </w:rPr>
        <w:t>Investment appraisal</w:t>
      </w:r>
      <w:bookmarkEnd w:id="22"/>
    </w:p>
    <w:tbl>
      <w:tblPr>
        <w:tblW w:w="5000" w:type="pct"/>
        <w:jc w:val="center"/>
        <w:tblLook w:val="04A0" w:firstRow="1" w:lastRow="0" w:firstColumn="1" w:lastColumn="0" w:noHBand="0" w:noVBand="1"/>
      </w:tblPr>
      <w:tblGrid>
        <w:gridCol w:w="1450"/>
        <w:gridCol w:w="1468"/>
        <w:gridCol w:w="2657"/>
        <w:gridCol w:w="1851"/>
        <w:gridCol w:w="1924"/>
      </w:tblGrid>
      <w:tr w:rsidR="00CA6127" w:rsidRPr="00CA6127" w14:paraId="31B6C054" w14:textId="77777777" w:rsidTr="00CA6127">
        <w:trPr>
          <w:trHeight w:val="900"/>
          <w:jc w:val="center"/>
        </w:trPr>
        <w:tc>
          <w:tcPr>
            <w:tcW w:w="775" w:type="pct"/>
            <w:tcBorders>
              <w:top w:val="single" w:sz="4" w:space="0" w:color="auto"/>
              <w:left w:val="single" w:sz="4" w:space="0" w:color="auto"/>
              <w:bottom w:val="single" w:sz="4" w:space="0" w:color="auto"/>
              <w:right w:val="single" w:sz="4" w:space="0" w:color="auto"/>
            </w:tcBorders>
            <w:noWrap/>
            <w:vAlign w:val="bottom"/>
            <w:hideMark/>
          </w:tcPr>
          <w:p w14:paraId="08FB8F37"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Year</w:t>
            </w:r>
          </w:p>
        </w:tc>
        <w:tc>
          <w:tcPr>
            <w:tcW w:w="785" w:type="pct"/>
            <w:tcBorders>
              <w:top w:val="single" w:sz="4" w:space="0" w:color="auto"/>
              <w:left w:val="single" w:sz="4" w:space="0" w:color="auto"/>
              <w:bottom w:val="single" w:sz="4" w:space="0" w:color="auto"/>
              <w:right w:val="single" w:sz="4" w:space="0" w:color="auto"/>
            </w:tcBorders>
            <w:vAlign w:val="bottom"/>
            <w:hideMark/>
          </w:tcPr>
          <w:p w14:paraId="35B1DE63"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Cash flows</w:t>
            </w:r>
          </w:p>
        </w:tc>
        <w:tc>
          <w:tcPr>
            <w:tcW w:w="1421" w:type="pct"/>
            <w:tcBorders>
              <w:top w:val="single" w:sz="4" w:space="0" w:color="auto"/>
              <w:left w:val="single" w:sz="4" w:space="0" w:color="auto"/>
              <w:bottom w:val="single" w:sz="4" w:space="0" w:color="auto"/>
              <w:right w:val="single" w:sz="4" w:space="0" w:color="auto"/>
            </w:tcBorders>
            <w:vAlign w:val="bottom"/>
            <w:hideMark/>
          </w:tcPr>
          <w:p w14:paraId="03AD58A8"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Discounted rate (10%)</w:t>
            </w:r>
          </w:p>
        </w:tc>
        <w:tc>
          <w:tcPr>
            <w:tcW w:w="990" w:type="pct"/>
            <w:tcBorders>
              <w:top w:val="single" w:sz="4" w:space="0" w:color="auto"/>
              <w:left w:val="single" w:sz="4" w:space="0" w:color="auto"/>
              <w:bottom w:val="single" w:sz="4" w:space="0" w:color="auto"/>
              <w:right w:val="single" w:sz="4" w:space="0" w:color="auto"/>
            </w:tcBorders>
            <w:vAlign w:val="bottom"/>
            <w:hideMark/>
          </w:tcPr>
          <w:p w14:paraId="2C2ECC98"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 xml:space="preserve">Present value </w:t>
            </w:r>
          </w:p>
        </w:tc>
        <w:tc>
          <w:tcPr>
            <w:tcW w:w="1029" w:type="pct"/>
            <w:tcBorders>
              <w:top w:val="single" w:sz="4" w:space="0" w:color="auto"/>
              <w:left w:val="single" w:sz="4" w:space="0" w:color="auto"/>
              <w:bottom w:val="single" w:sz="4" w:space="0" w:color="auto"/>
              <w:right w:val="single" w:sz="4" w:space="0" w:color="auto"/>
            </w:tcBorders>
            <w:vAlign w:val="bottom"/>
            <w:hideMark/>
          </w:tcPr>
          <w:p w14:paraId="1A6BB977"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Cumulative PV</w:t>
            </w:r>
          </w:p>
        </w:tc>
      </w:tr>
      <w:tr w:rsidR="00CA6127" w:rsidRPr="00CA6127" w14:paraId="0DF44E39" w14:textId="77777777" w:rsidTr="00CA6127">
        <w:trPr>
          <w:trHeight w:val="300"/>
          <w:jc w:val="center"/>
        </w:trPr>
        <w:tc>
          <w:tcPr>
            <w:tcW w:w="775"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4AFD35E6"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0</w:t>
            </w:r>
          </w:p>
        </w:tc>
        <w:tc>
          <w:tcPr>
            <w:tcW w:w="785"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6F099B28"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-50</w:t>
            </w:r>
          </w:p>
        </w:tc>
        <w:tc>
          <w:tcPr>
            <w:tcW w:w="1421"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5E924F3B"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1</w:t>
            </w:r>
          </w:p>
        </w:tc>
        <w:tc>
          <w:tcPr>
            <w:tcW w:w="990"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2DF67475"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-50</w:t>
            </w:r>
          </w:p>
        </w:tc>
        <w:tc>
          <w:tcPr>
            <w:tcW w:w="102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62DE872A"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-50</w:t>
            </w:r>
          </w:p>
        </w:tc>
      </w:tr>
      <w:tr w:rsidR="00CA6127" w:rsidRPr="00CA6127" w14:paraId="229F18FC" w14:textId="77777777" w:rsidTr="00CA6127">
        <w:trPr>
          <w:trHeight w:val="300"/>
          <w:jc w:val="center"/>
        </w:trPr>
        <w:tc>
          <w:tcPr>
            <w:tcW w:w="775" w:type="pct"/>
            <w:tcBorders>
              <w:top w:val="single" w:sz="4" w:space="0" w:color="auto"/>
              <w:left w:val="single" w:sz="4" w:space="0" w:color="auto"/>
              <w:bottom w:val="single" w:sz="4" w:space="0" w:color="auto"/>
              <w:right w:val="single" w:sz="4" w:space="0" w:color="auto"/>
            </w:tcBorders>
            <w:noWrap/>
            <w:vAlign w:val="bottom"/>
            <w:hideMark/>
          </w:tcPr>
          <w:p w14:paraId="70698CC3"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1</w:t>
            </w:r>
          </w:p>
        </w:tc>
        <w:tc>
          <w:tcPr>
            <w:tcW w:w="785" w:type="pct"/>
            <w:tcBorders>
              <w:top w:val="single" w:sz="4" w:space="0" w:color="auto"/>
              <w:left w:val="single" w:sz="4" w:space="0" w:color="auto"/>
              <w:bottom w:val="single" w:sz="4" w:space="0" w:color="auto"/>
              <w:right w:val="single" w:sz="4" w:space="0" w:color="auto"/>
            </w:tcBorders>
            <w:vAlign w:val="bottom"/>
            <w:hideMark/>
          </w:tcPr>
          <w:p w14:paraId="1C4A0D8D"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10</w:t>
            </w:r>
          </w:p>
        </w:tc>
        <w:tc>
          <w:tcPr>
            <w:tcW w:w="1421" w:type="pct"/>
            <w:tcBorders>
              <w:top w:val="single" w:sz="4" w:space="0" w:color="auto"/>
              <w:left w:val="single" w:sz="4" w:space="0" w:color="auto"/>
              <w:bottom w:val="single" w:sz="4" w:space="0" w:color="auto"/>
              <w:right w:val="single" w:sz="4" w:space="0" w:color="auto"/>
            </w:tcBorders>
            <w:vAlign w:val="bottom"/>
            <w:hideMark/>
          </w:tcPr>
          <w:p w14:paraId="5FF6A5AC"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0.909</w:t>
            </w:r>
          </w:p>
        </w:tc>
        <w:tc>
          <w:tcPr>
            <w:tcW w:w="990" w:type="pct"/>
            <w:tcBorders>
              <w:top w:val="single" w:sz="4" w:space="0" w:color="auto"/>
              <w:left w:val="single" w:sz="4" w:space="0" w:color="auto"/>
              <w:bottom w:val="single" w:sz="4" w:space="0" w:color="auto"/>
              <w:right w:val="single" w:sz="4" w:space="0" w:color="auto"/>
            </w:tcBorders>
            <w:vAlign w:val="bottom"/>
            <w:hideMark/>
          </w:tcPr>
          <w:p w14:paraId="143EB451"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9.09</w:t>
            </w:r>
          </w:p>
        </w:tc>
        <w:tc>
          <w:tcPr>
            <w:tcW w:w="1029" w:type="pct"/>
            <w:tcBorders>
              <w:top w:val="single" w:sz="4" w:space="0" w:color="auto"/>
              <w:left w:val="single" w:sz="4" w:space="0" w:color="auto"/>
              <w:bottom w:val="single" w:sz="4" w:space="0" w:color="auto"/>
              <w:right w:val="single" w:sz="4" w:space="0" w:color="auto"/>
            </w:tcBorders>
            <w:vAlign w:val="bottom"/>
            <w:hideMark/>
          </w:tcPr>
          <w:p w14:paraId="4498526E"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-40.91</w:t>
            </w:r>
          </w:p>
        </w:tc>
      </w:tr>
      <w:tr w:rsidR="00CA6127" w:rsidRPr="00CA6127" w14:paraId="78546535" w14:textId="77777777" w:rsidTr="00CA6127">
        <w:trPr>
          <w:trHeight w:val="300"/>
          <w:jc w:val="center"/>
        </w:trPr>
        <w:tc>
          <w:tcPr>
            <w:tcW w:w="775"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4C8E38EA"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2</w:t>
            </w:r>
          </w:p>
        </w:tc>
        <w:tc>
          <w:tcPr>
            <w:tcW w:w="785"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072A39C9"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12</w:t>
            </w:r>
          </w:p>
        </w:tc>
        <w:tc>
          <w:tcPr>
            <w:tcW w:w="1421"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79F78026"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0.826</w:t>
            </w:r>
          </w:p>
        </w:tc>
        <w:tc>
          <w:tcPr>
            <w:tcW w:w="990"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26FC317C"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9.91</w:t>
            </w:r>
          </w:p>
        </w:tc>
        <w:tc>
          <w:tcPr>
            <w:tcW w:w="102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3403294E"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-31.00</w:t>
            </w:r>
          </w:p>
        </w:tc>
      </w:tr>
      <w:tr w:rsidR="00CA6127" w:rsidRPr="00CA6127" w14:paraId="39A07678" w14:textId="77777777" w:rsidTr="00CA6127">
        <w:trPr>
          <w:trHeight w:val="300"/>
          <w:jc w:val="center"/>
        </w:trPr>
        <w:tc>
          <w:tcPr>
            <w:tcW w:w="775" w:type="pct"/>
            <w:tcBorders>
              <w:top w:val="single" w:sz="4" w:space="0" w:color="auto"/>
              <w:left w:val="single" w:sz="4" w:space="0" w:color="auto"/>
              <w:bottom w:val="single" w:sz="4" w:space="0" w:color="auto"/>
              <w:right w:val="single" w:sz="4" w:space="0" w:color="auto"/>
            </w:tcBorders>
            <w:noWrap/>
            <w:vAlign w:val="bottom"/>
            <w:hideMark/>
          </w:tcPr>
          <w:p w14:paraId="58BB9438"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3</w:t>
            </w:r>
          </w:p>
        </w:tc>
        <w:tc>
          <w:tcPr>
            <w:tcW w:w="785" w:type="pct"/>
            <w:tcBorders>
              <w:top w:val="single" w:sz="4" w:space="0" w:color="auto"/>
              <w:left w:val="single" w:sz="4" w:space="0" w:color="auto"/>
              <w:bottom w:val="single" w:sz="4" w:space="0" w:color="auto"/>
              <w:right w:val="single" w:sz="4" w:space="0" w:color="auto"/>
            </w:tcBorders>
            <w:vAlign w:val="bottom"/>
            <w:hideMark/>
          </w:tcPr>
          <w:p w14:paraId="2F320CD3"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14</w:t>
            </w:r>
          </w:p>
        </w:tc>
        <w:tc>
          <w:tcPr>
            <w:tcW w:w="1421" w:type="pct"/>
            <w:tcBorders>
              <w:top w:val="single" w:sz="4" w:space="0" w:color="auto"/>
              <w:left w:val="single" w:sz="4" w:space="0" w:color="auto"/>
              <w:bottom w:val="single" w:sz="4" w:space="0" w:color="auto"/>
              <w:right w:val="single" w:sz="4" w:space="0" w:color="auto"/>
            </w:tcBorders>
            <w:vAlign w:val="bottom"/>
            <w:hideMark/>
          </w:tcPr>
          <w:p w14:paraId="2E22C462"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0.751</w:t>
            </w:r>
          </w:p>
        </w:tc>
        <w:tc>
          <w:tcPr>
            <w:tcW w:w="990" w:type="pct"/>
            <w:tcBorders>
              <w:top w:val="single" w:sz="4" w:space="0" w:color="auto"/>
              <w:left w:val="single" w:sz="4" w:space="0" w:color="auto"/>
              <w:bottom w:val="single" w:sz="4" w:space="0" w:color="auto"/>
              <w:right w:val="single" w:sz="4" w:space="0" w:color="auto"/>
            </w:tcBorders>
            <w:vAlign w:val="bottom"/>
            <w:hideMark/>
          </w:tcPr>
          <w:p w14:paraId="06D4B341"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10.51</w:t>
            </w:r>
          </w:p>
        </w:tc>
        <w:tc>
          <w:tcPr>
            <w:tcW w:w="1029" w:type="pct"/>
            <w:tcBorders>
              <w:top w:val="single" w:sz="4" w:space="0" w:color="auto"/>
              <w:left w:val="single" w:sz="4" w:space="0" w:color="auto"/>
              <w:bottom w:val="single" w:sz="4" w:space="0" w:color="auto"/>
              <w:right w:val="single" w:sz="4" w:space="0" w:color="auto"/>
            </w:tcBorders>
            <w:vAlign w:val="bottom"/>
            <w:hideMark/>
          </w:tcPr>
          <w:p w14:paraId="28ED7B50"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-20.48</w:t>
            </w:r>
          </w:p>
        </w:tc>
      </w:tr>
      <w:tr w:rsidR="00CA6127" w:rsidRPr="00CA6127" w14:paraId="539C2BFC" w14:textId="77777777" w:rsidTr="00CA6127">
        <w:trPr>
          <w:trHeight w:val="300"/>
          <w:jc w:val="center"/>
        </w:trPr>
        <w:tc>
          <w:tcPr>
            <w:tcW w:w="775"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5BED9B3B"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4</w:t>
            </w:r>
          </w:p>
        </w:tc>
        <w:tc>
          <w:tcPr>
            <w:tcW w:w="785"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456904C5"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10</w:t>
            </w:r>
          </w:p>
        </w:tc>
        <w:tc>
          <w:tcPr>
            <w:tcW w:w="1421"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68E8C757"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0.683</w:t>
            </w:r>
          </w:p>
        </w:tc>
        <w:tc>
          <w:tcPr>
            <w:tcW w:w="990"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45344346"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6.83</w:t>
            </w:r>
          </w:p>
        </w:tc>
        <w:tc>
          <w:tcPr>
            <w:tcW w:w="102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0105B923"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-13.65</w:t>
            </w:r>
          </w:p>
        </w:tc>
      </w:tr>
      <w:tr w:rsidR="00CA6127" w:rsidRPr="00CA6127" w14:paraId="59B06D5F" w14:textId="77777777" w:rsidTr="00CA6127">
        <w:trPr>
          <w:trHeight w:val="300"/>
          <w:jc w:val="center"/>
        </w:trPr>
        <w:tc>
          <w:tcPr>
            <w:tcW w:w="775" w:type="pct"/>
            <w:tcBorders>
              <w:top w:val="single" w:sz="4" w:space="0" w:color="auto"/>
              <w:left w:val="single" w:sz="4" w:space="0" w:color="auto"/>
              <w:bottom w:val="single" w:sz="4" w:space="0" w:color="auto"/>
              <w:right w:val="single" w:sz="4" w:space="0" w:color="auto"/>
            </w:tcBorders>
            <w:noWrap/>
            <w:vAlign w:val="bottom"/>
            <w:hideMark/>
          </w:tcPr>
          <w:p w14:paraId="29504C33"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5</w:t>
            </w:r>
          </w:p>
        </w:tc>
        <w:tc>
          <w:tcPr>
            <w:tcW w:w="785" w:type="pct"/>
            <w:tcBorders>
              <w:top w:val="single" w:sz="4" w:space="0" w:color="auto"/>
              <w:left w:val="single" w:sz="4" w:space="0" w:color="auto"/>
              <w:bottom w:val="single" w:sz="4" w:space="0" w:color="auto"/>
              <w:right w:val="single" w:sz="4" w:space="0" w:color="auto"/>
            </w:tcBorders>
            <w:vAlign w:val="bottom"/>
            <w:hideMark/>
          </w:tcPr>
          <w:p w14:paraId="088803D1"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8</w:t>
            </w:r>
          </w:p>
        </w:tc>
        <w:tc>
          <w:tcPr>
            <w:tcW w:w="1421" w:type="pct"/>
            <w:tcBorders>
              <w:top w:val="single" w:sz="4" w:space="0" w:color="auto"/>
              <w:left w:val="single" w:sz="4" w:space="0" w:color="auto"/>
              <w:bottom w:val="single" w:sz="4" w:space="0" w:color="auto"/>
              <w:right w:val="single" w:sz="4" w:space="0" w:color="auto"/>
            </w:tcBorders>
            <w:vAlign w:val="bottom"/>
            <w:hideMark/>
          </w:tcPr>
          <w:p w14:paraId="650720BF"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0.621</w:t>
            </w:r>
          </w:p>
        </w:tc>
        <w:tc>
          <w:tcPr>
            <w:tcW w:w="990" w:type="pct"/>
            <w:tcBorders>
              <w:top w:val="single" w:sz="4" w:space="0" w:color="auto"/>
              <w:left w:val="single" w:sz="4" w:space="0" w:color="auto"/>
              <w:bottom w:val="single" w:sz="4" w:space="0" w:color="auto"/>
              <w:right w:val="single" w:sz="4" w:space="0" w:color="auto"/>
            </w:tcBorders>
            <w:vAlign w:val="bottom"/>
            <w:hideMark/>
          </w:tcPr>
          <w:p w14:paraId="5D802596"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4.97</w:t>
            </w:r>
          </w:p>
        </w:tc>
        <w:tc>
          <w:tcPr>
            <w:tcW w:w="1029" w:type="pct"/>
            <w:tcBorders>
              <w:top w:val="single" w:sz="4" w:space="0" w:color="auto"/>
              <w:left w:val="single" w:sz="4" w:space="0" w:color="auto"/>
              <w:bottom w:val="single" w:sz="4" w:space="0" w:color="auto"/>
              <w:right w:val="single" w:sz="4" w:space="0" w:color="auto"/>
            </w:tcBorders>
            <w:vAlign w:val="bottom"/>
            <w:hideMark/>
          </w:tcPr>
          <w:p w14:paraId="182EE268"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-8.69</w:t>
            </w:r>
          </w:p>
        </w:tc>
      </w:tr>
      <w:tr w:rsidR="00CA6127" w:rsidRPr="00CA6127" w14:paraId="3E34186F" w14:textId="77777777" w:rsidTr="00CA6127">
        <w:trPr>
          <w:trHeight w:val="300"/>
          <w:jc w:val="center"/>
        </w:trPr>
        <w:tc>
          <w:tcPr>
            <w:tcW w:w="775"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6060BB30"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 xml:space="preserve">Present value </w:t>
            </w:r>
          </w:p>
        </w:tc>
        <w:tc>
          <w:tcPr>
            <w:tcW w:w="785"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79FA0CEE"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 </w:t>
            </w:r>
          </w:p>
        </w:tc>
        <w:tc>
          <w:tcPr>
            <w:tcW w:w="1421"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08CF0744"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 </w:t>
            </w:r>
          </w:p>
        </w:tc>
        <w:tc>
          <w:tcPr>
            <w:tcW w:w="990"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09567879"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41.314</w:t>
            </w:r>
          </w:p>
        </w:tc>
        <w:tc>
          <w:tcPr>
            <w:tcW w:w="102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55587958"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 </w:t>
            </w:r>
          </w:p>
        </w:tc>
      </w:tr>
      <w:tr w:rsidR="00CA6127" w:rsidRPr="00CA6127" w14:paraId="447F1F7D" w14:textId="77777777" w:rsidTr="00CA6127">
        <w:trPr>
          <w:trHeight w:val="300"/>
          <w:jc w:val="center"/>
        </w:trPr>
        <w:tc>
          <w:tcPr>
            <w:tcW w:w="775" w:type="pct"/>
            <w:tcBorders>
              <w:top w:val="single" w:sz="4" w:space="0" w:color="auto"/>
              <w:left w:val="single" w:sz="4" w:space="0" w:color="auto"/>
              <w:bottom w:val="single" w:sz="4" w:space="0" w:color="auto"/>
              <w:right w:val="single" w:sz="4" w:space="0" w:color="auto"/>
            </w:tcBorders>
            <w:noWrap/>
            <w:vAlign w:val="bottom"/>
            <w:hideMark/>
          </w:tcPr>
          <w:p w14:paraId="6F9A30A4"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 </w:t>
            </w:r>
          </w:p>
        </w:tc>
        <w:tc>
          <w:tcPr>
            <w:tcW w:w="785" w:type="pct"/>
            <w:tcBorders>
              <w:top w:val="single" w:sz="4" w:space="0" w:color="auto"/>
              <w:left w:val="single" w:sz="4" w:space="0" w:color="auto"/>
              <w:bottom w:val="single" w:sz="4" w:space="0" w:color="auto"/>
              <w:right w:val="single" w:sz="4" w:space="0" w:color="auto"/>
            </w:tcBorders>
            <w:vAlign w:val="bottom"/>
            <w:hideMark/>
          </w:tcPr>
          <w:p w14:paraId="0948E703"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 </w:t>
            </w:r>
          </w:p>
        </w:tc>
        <w:tc>
          <w:tcPr>
            <w:tcW w:w="1421" w:type="pct"/>
            <w:tcBorders>
              <w:top w:val="single" w:sz="4" w:space="0" w:color="auto"/>
              <w:left w:val="single" w:sz="4" w:space="0" w:color="auto"/>
              <w:bottom w:val="single" w:sz="4" w:space="0" w:color="auto"/>
              <w:right w:val="single" w:sz="4" w:space="0" w:color="auto"/>
            </w:tcBorders>
            <w:noWrap/>
            <w:vAlign w:val="bottom"/>
            <w:hideMark/>
          </w:tcPr>
          <w:p w14:paraId="4CD31310"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NPV</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588F36C3"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-8.686</w:t>
            </w:r>
          </w:p>
        </w:tc>
        <w:tc>
          <w:tcPr>
            <w:tcW w:w="1029" w:type="pct"/>
            <w:tcBorders>
              <w:top w:val="single" w:sz="4" w:space="0" w:color="auto"/>
              <w:left w:val="single" w:sz="4" w:space="0" w:color="auto"/>
              <w:bottom w:val="single" w:sz="4" w:space="0" w:color="auto"/>
              <w:right w:val="single" w:sz="4" w:space="0" w:color="auto"/>
            </w:tcBorders>
            <w:vAlign w:val="bottom"/>
            <w:hideMark/>
          </w:tcPr>
          <w:p w14:paraId="0934AA8A" w14:textId="77777777" w:rsidR="00CA6127" w:rsidRPr="00CA6127" w:rsidRDefault="00CA6127" w:rsidP="00CA6127">
            <w:pPr>
              <w:rPr>
                <w:sz w:val="20"/>
                <w:szCs w:val="20"/>
                <w:shd w:val="clear" w:color="auto" w:fill="auto"/>
                <w:lang w:val="en-US"/>
              </w:rPr>
            </w:pPr>
            <w:r w:rsidRPr="00CA6127">
              <w:rPr>
                <w:sz w:val="20"/>
                <w:szCs w:val="20"/>
                <w:shd w:val="clear" w:color="auto" w:fill="auto"/>
                <w:lang w:val="en-US"/>
              </w:rPr>
              <w:t> </w:t>
            </w:r>
          </w:p>
        </w:tc>
      </w:tr>
    </w:tbl>
    <w:p w14:paraId="5BE7D075" w14:textId="77777777" w:rsidR="00561F50" w:rsidRDefault="00561F50" w:rsidP="00DD0744">
      <w:pPr>
        <w:rPr>
          <w:lang w:val="en-US"/>
        </w:rPr>
      </w:pPr>
    </w:p>
    <w:tbl>
      <w:tblPr>
        <w:tblW w:w="5000" w:type="pct"/>
        <w:jc w:val="center"/>
        <w:tblLook w:val="04A0" w:firstRow="1" w:lastRow="0" w:firstColumn="1" w:lastColumn="0" w:noHBand="0" w:noVBand="1"/>
      </w:tblPr>
      <w:tblGrid>
        <w:gridCol w:w="1450"/>
        <w:gridCol w:w="1468"/>
        <w:gridCol w:w="2657"/>
        <w:gridCol w:w="1851"/>
        <w:gridCol w:w="1924"/>
      </w:tblGrid>
      <w:tr w:rsidR="00CA6127" w:rsidRPr="00CA6127" w14:paraId="5DFD166E" w14:textId="77777777" w:rsidTr="00CA6127">
        <w:trPr>
          <w:trHeight w:val="900"/>
          <w:jc w:val="center"/>
        </w:trPr>
        <w:tc>
          <w:tcPr>
            <w:tcW w:w="775" w:type="pct"/>
            <w:tcBorders>
              <w:top w:val="single" w:sz="4" w:space="0" w:color="auto"/>
              <w:left w:val="single" w:sz="4" w:space="0" w:color="auto"/>
              <w:bottom w:val="single" w:sz="4" w:space="0" w:color="auto"/>
              <w:right w:val="single" w:sz="4" w:space="0" w:color="auto"/>
            </w:tcBorders>
            <w:noWrap/>
            <w:vAlign w:val="bottom"/>
            <w:hideMark/>
          </w:tcPr>
          <w:p w14:paraId="6734EE5F" w14:textId="77777777" w:rsidR="00CA6127" w:rsidRPr="00CA6127" w:rsidRDefault="00CA6127" w:rsidP="00CA6127">
            <w:pPr>
              <w:pStyle w:val="NoSpacing"/>
              <w:rPr>
                <w:sz w:val="20"/>
                <w:szCs w:val="20"/>
              </w:rPr>
            </w:pPr>
            <w:r w:rsidRPr="00CA6127">
              <w:rPr>
                <w:sz w:val="20"/>
                <w:szCs w:val="20"/>
              </w:rPr>
              <w:t>Year</w:t>
            </w:r>
          </w:p>
        </w:tc>
        <w:tc>
          <w:tcPr>
            <w:tcW w:w="785" w:type="pct"/>
            <w:tcBorders>
              <w:top w:val="single" w:sz="4" w:space="0" w:color="auto"/>
              <w:left w:val="single" w:sz="4" w:space="0" w:color="auto"/>
              <w:bottom w:val="single" w:sz="4" w:space="0" w:color="auto"/>
              <w:right w:val="single" w:sz="4" w:space="0" w:color="auto"/>
            </w:tcBorders>
            <w:vAlign w:val="bottom"/>
            <w:hideMark/>
          </w:tcPr>
          <w:p w14:paraId="74A9927E" w14:textId="77777777" w:rsidR="00CA6127" w:rsidRPr="00CA6127" w:rsidRDefault="00CA6127" w:rsidP="00CA6127">
            <w:pPr>
              <w:pStyle w:val="NoSpacing"/>
              <w:rPr>
                <w:sz w:val="20"/>
                <w:szCs w:val="20"/>
              </w:rPr>
            </w:pPr>
            <w:r w:rsidRPr="00CA6127">
              <w:rPr>
                <w:sz w:val="20"/>
                <w:szCs w:val="20"/>
              </w:rPr>
              <w:t>Cash flows</w:t>
            </w:r>
          </w:p>
        </w:tc>
        <w:tc>
          <w:tcPr>
            <w:tcW w:w="1421" w:type="pct"/>
            <w:tcBorders>
              <w:top w:val="single" w:sz="4" w:space="0" w:color="auto"/>
              <w:left w:val="single" w:sz="4" w:space="0" w:color="auto"/>
              <w:bottom w:val="single" w:sz="4" w:space="0" w:color="auto"/>
              <w:right w:val="single" w:sz="4" w:space="0" w:color="auto"/>
            </w:tcBorders>
            <w:vAlign w:val="bottom"/>
            <w:hideMark/>
          </w:tcPr>
          <w:p w14:paraId="2865DFC4" w14:textId="77777777" w:rsidR="00CA6127" w:rsidRPr="00CA6127" w:rsidRDefault="00CA6127" w:rsidP="00CA6127">
            <w:pPr>
              <w:pStyle w:val="NoSpacing"/>
              <w:rPr>
                <w:sz w:val="20"/>
                <w:szCs w:val="20"/>
              </w:rPr>
            </w:pPr>
            <w:r w:rsidRPr="00CA6127">
              <w:rPr>
                <w:sz w:val="20"/>
                <w:szCs w:val="20"/>
              </w:rPr>
              <w:t>Discounted rate (10%)</w:t>
            </w:r>
          </w:p>
        </w:tc>
        <w:tc>
          <w:tcPr>
            <w:tcW w:w="990" w:type="pct"/>
            <w:tcBorders>
              <w:top w:val="single" w:sz="4" w:space="0" w:color="auto"/>
              <w:left w:val="single" w:sz="4" w:space="0" w:color="auto"/>
              <w:bottom w:val="single" w:sz="4" w:space="0" w:color="auto"/>
              <w:right w:val="single" w:sz="4" w:space="0" w:color="auto"/>
            </w:tcBorders>
            <w:vAlign w:val="bottom"/>
            <w:hideMark/>
          </w:tcPr>
          <w:p w14:paraId="67461C92" w14:textId="77777777" w:rsidR="00CA6127" w:rsidRPr="00CA6127" w:rsidRDefault="00CA6127" w:rsidP="00CA6127">
            <w:pPr>
              <w:pStyle w:val="NoSpacing"/>
              <w:rPr>
                <w:sz w:val="20"/>
                <w:szCs w:val="20"/>
              </w:rPr>
            </w:pPr>
            <w:r w:rsidRPr="00CA6127">
              <w:rPr>
                <w:sz w:val="20"/>
                <w:szCs w:val="20"/>
              </w:rPr>
              <w:t xml:space="preserve">Present value </w:t>
            </w:r>
          </w:p>
        </w:tc>
        <w:tc>
          <w:tcPr>
            <w:tcW w:w="1029" w:type="pct"/>
            <w:tcBorders>
              <w:top w:val="single" w:sz="4" w:space="0" w:color="auto"/>
              <w:left w:val="single" w:sz="4" w:space="0" w:color="auto"/>
              <w:bottom w:val="single" w:sz="4" w:space="0" w:color="auto"/>
              <w:right w:val="single" w:sz="4" w:space="0" w:color="auto"/>
            </w:tcBorders>
            <w:vAlign w:val="bottom"/>
            <w:hideMark/>
          </w:tcPr>
          <w:p w14:paraId="07C2F9FD" w14:textId="77777777" w:rsidR="00CA6127" w:rsidRPr="00CA6127" w:rsidRDefault="00CA6127" w:rsidP="00CA6127">
            <w:pPr>
              <w:pStyle w:val="NoSpacing"/>
              <w:rPr>
                <w:sz w:val="20"/>
                <w:szCs w:val="20"/>
              </w:rPr>
            </w:pPr>
            <w:r w:rsidRPr="00CA6127">
              <w:rPr>
                <w:sz w:val="20"/>
                <w:szCs w:val="20"/>
              </w:rPr>
              <w:t>Cumulative PV</w:t>
            </w:r>
          </w:p>
        </w:tc>
      </w:tr>
      <w:tr w:rsidR="00CA6127" w:rsidRPr="00CA6127" w14:paraId="6049CC41" w14:textId="77777777" w:rsidTr="00CA6127">
        <w:trPr>
          <w:trHeight w:val="300"/>
          <w:jc w:val="center"/>
        </w:trPr>
        <w:tc>
          <w:tcPr>
            <w:tcW w:w="775"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51526AA7" w14:textId="77777777" w:rsidR="00CA6127" w:rsidRPr="00CA6127" w:rsidRDefault="00CA6127" w:rsidP="00CA6127">
            <w:pPr>
              <w:pStyle w:val="NoSpacing"/>
              <w:rPr>
                <w:sz w:val="20"/>
                <w:szCs w:val="20"/>
              </w:rPr>
            </w:pPr>
            <w:r w:rsidRPr="00CA6127">
              <w:rPr>
                <w:sz w:val="20"/>
                <w:szCs w:val="20"/>
              </w:rPr>
              <w:t>0</w:t>
            </w:r>
          </w:p>
        </w:tc>
        <w:tc>
          <w:tcPr>
            <w:tcW w:w="785"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61D269B3" w14:textId="77777777" w:rsidR="00CA6127" w:rsidRPr="00CA6127" w:rsidRDefault="00CA6127" w:rsidP="00CA6127">
            <w:pPr>
              <w:pStyle w:val="NoSpacing"/>
              <w:rPr>
                <w:sz w:val="20"/>
                <w:szCs w:val="20"/>
              </w:rPr>
            </w:pPr>
            <w:r w:rsidRPr="00CA6127">
              <w:rPr>
                <w:sz w:val="20"/>
                <w:szCs w:val="20"/>
              </w:rPr>
              <w:t>-50</w:t>
            </w:r>
          </w:p>
        </w:tc>
        <w:tc>
          <w:tcPr>
            <w:tcW w:w="1421"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602DDA7B" w14:textId="77777777" w:rsidR="00CA6127" w:rsidRPr="00CA6127" w:rsidRDefault="00CA6127" w:rsidP="00CA6127">
            <w:pPr>
              <w:pStyle w:val="NoSpacing"/>
              <w:rPr>
                <w:sz w:val="20"/>
                <w:szCs w:val="20"/>
              </w:rPr>
            </w:pPr>
            <w:r w:rsidRPr="00CA6127">
              <w:rPr>
                <w:sz w:val="20"/>
                <w:szCs w:val="20"/>
              </w:rPr>
              <w:t>1</w:t>
            </w:r>
          </w:p>
        </w:tc>
        <w:tc>
          <w:tcPr>
            <w:tcW w:w="990"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5A239472" w14:textId="77777777" w:rsidR="00CA6127" w:rsidRPr="00CA6127" w:rsidRDefault="00CA6127" w:rsidP="00CA6127">
            <w:pPr>
              <w:pStyle w:val="NoSpacing"/>
              <w:rPr>
                <w:sz w:val="20"/>
                <w:szCs w:val="20"/>
              </w:rPr>
            </w:pPr>
            <w:r w:rsidRPr="00CA6127">
              <w:rPr>
                <w:sz w:val="20"/>
                <w:szCs w:val="20"/>
              </w:rPr>
              <w:t>-50</w:t>
            </w:r>
          </w:p>
        </w:tc>
        <w:tc>
          <w:tcPr>
            <w:tcW w:w="102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2202CB9B" w14:textId="77777777" w:rsidR="00CA6127" w:rsidRPr="00CA6127" w:rsidRDefault="00CA6127" w:rsidP="00CA6127">
            <w:pPr>
              <w:pStyle w:val="NoSpacing"/>
              <w:rPr>
                <w:sz w:val="20"/>
                <w:szCs w:val="20"/>
              </w:rPr>
            </w:pPr>
            <w:r w:rsidRPr="00CA6127">
              <w:rPr>
                <w:sz w:val="20"/>
                <w:szCs w:val="20"/>
              </w:rPr>
              <w:t>-50</w:t>
            </w:r>
          </w:p>
        </w:tc>
      </w:tr>
      <w:tr w:rsidR="00CA6127" w:rsidRPr="00CA6127" w14:paraId="4DE078BF" w14:textId="77777777" w:rsidTr="00CA6127">
        <w:trPr>
          <w:trHeight w:val="300"/>
          <w:jc w:val="center"/>
        </w:trPr>
        <w:tc>
          <w:tcPr>
            <w:tcW w:w="775" w:type="pct"/>
            <w:tcBorders>
              <w:top w:val="single" w:sz="4" w:space="0" w:color="auto"/>
              <w:left w:val="single" w:sz="4" w:space="0" w:color="auto"/>
              <w:bottom w:val="single" w:sz="4" w:space="0" w:color="auto"/>
              <w:right w:val="single" w:sz="4" w:space="0" w:color="auto"/>
            </w:tcBorders>
            <w:noWrap/>
            <w:vAlign w:val="bottom"/>
            <w:hideMark/>
          </w:tcPr>
          <w:p w14:paraId="0A2DB661" w14:textId="77777777" w:rsidR="00CA6127" w:rsidRPr="00CA6127" w:rsidRDefault="00CA6127" w:rsidP="00CA6127">
            <w:pPr>
              <w:pStyle w:val="NoSpacing"/>
              <w:rPr>
                <w:sz w:val="20"/>
                <w:szCs w:val="20"/>
              </w:rPr>
            </w:pPr>
            <w:r w:rsidRPr="00CA6127">
              <w:rPr>
                <w:sz w:val="20"/>
                <w:szCs w:val="20"/>
              </w:rPr>
              <w:t>1</w:t>
            </w:r>
          </w:p>
        </w:tc>
        <w:tc>
          <w:tcPr>
            <w:tcW w:w="785" w:type="pct"/>
            <w:tcBorders>
              <w:top w:val="single" w:sz="4" w:space="0" w:color="auto"/>
              <w:left w:val="single" w:sz="4" w:space="0" w:color="auto"/>
              <w:bottom w:val="single" w:sz="4" w:space="0" w:color="auto"/>
              <w:right w:val="single" w:sz="4" w:space="0" w:color="auto"/>
            </w:tcBorders>
            <w:vAlign w:val="bottom"/>
            <w:hideMark/>
          </w:tcPr>
          <w:p w14:paraId="16BA55C6" w14:textId="77777777" w:rsidR="00CA6127" w:rsidRPr="00CA6127" w:rsidRDefault="00CA6127" w:rsidP="00CA6127">
            <w:pPr>
              <w:pStyle w:val="NoSpacing"/>
              <w:rPr>
                <w:sz w:val="20"/>
                <w:szCs w:val="20"/>
              </w:rPr>
            </w:pPr>
            <w:r w:rsidRPr="00CA6127">
              <w:rPr>
                <w:sz w:val="20"/>
                <w:szCs w:val="20"/>
              </w:rPr>
              <w:t>11</w:t>
            </w:r>
          </w:p>
        </w:tc>
        <w:tc>
          <w:tcPr>
            <w:tcW w:w="1421" w:type="pct"/>
            <w:tcBorders>
              <w:top w:val="single" w:sz="4" w:space="0" w:color="auto"/>
              <w:left w:val="single" w:sz="4" w:space="0" w:color="auto"/>
              <w:bottom w:val="single" w:sz="4" w:space="0" w:color="auto"/>
              <w:right w:val="single" w:sz="4" w:space="0" w:color="auto"/>
            </w:tcBorders>
            <w:vAlign w:val="bottom"/>
            <w:hideMark/>
          </w:tcPr>
          <w:p w14:paraId="057938B1" w14:textId="77777777" w:rsidR="00CA6127" w:rsidRPr="00CA6127" w:rsidRDefault="00CA6127" w:rsidP="00CA6127">
            <w:pPr>
              <w:pStyle w:val="NoSpacing"/>
              <w:rPr>
                <w:sz w:val="20"/>
                <w:szCs w:val="20"/>
              </w:rPr>
            </w:pPr>
            <w:r w:rsidRPr="00CA6127">
              <w:rPr>
                <w:sz w:val="20"/>
                <w:szCs w:val="20"/>
              </w:rPr>
              <w:t>0.909</w:t>
            </w:r>
          </w:p>
        </w:tc>
        <w:tc>
          <w:tcPr>
            <w:tcW w:w="990" w:type="pct"/>
            <w:tcBorders>
              <w:top w:val="single" w:sz="4" w:space="0" w:color="auto"/>
              <w:left w:val="single" w:sz="4" w:space="0" w:color="auto"/>
              <w:bottom w:val="single" w:sz="4" w:space="0" w:color="auto"/>
              <w:right w:val="single" w:sz="4" w:space="0" w:color="auto"/>
            </w:tcBorders>
            <w:vAlign w:val="bottom"/>
            <w:hideMark/>
          </w:tcPr>
          <w:p w14:paraId="168094C7" w14:textId="77777777" w:rsidR="00CA6127" w:rsidRPr="00CA6127" w:rsidRDefault="00CA6127" w:rsidP="00CA6127">
            <w:pPr>
              <w:pStyle w:val="NoSpacing"/>
              <w:rPr>
                <w:sz w:val="20"/>
                <w:szCs w:val="20"/>
              </w:rPr>
            </w:pPr>
            <w:r w:rsidRPr="00CA6127">
              <w:rPr>
                <w:sz w:val="20"/>
                <w:szCs w:val="20"/>
              </w:rPr>
              <w:t>9.999</w:t>
            </w:r>
          </w:p>
        </w:tc>
        <w:tc>
          <w:tcPr>
            <w:tcW w:w="1029" w:type="pct"/>
            <w:tcBorders>
              <w:top w:val="single" w:sz="4" w:space="0" w:color="auto"/>
              <w:left w:val="single" w:sz="4" w:space="0" w:color="auto"/>
              <w:bottom w:val="single" w:sz="4" w:space="0" w:color="auto"/>
              <w:right w:val="single" w:sz="4" w:space="0" w:color="auto"/>
            </w:tcBorders>
            <w:vAlign w:val="bottom"/>
            <w:hideMark/>
          </w:tcPr>
          <w:p w14:paraId="5DD84BCA" w14:textId="77777777" w:rsidR="00CA6127" w:rsidRPr="00CA6127" w:rsidRDefault="00CA6127" w:rsidP="00CA6127">
            <w:pPr>
              <w:pStyle w:val="NoSpacing"/>
              <w:rPr>
                <w:sz w:val="20"/>
                <w:szCs w:val="20"/>
              </w:rPr>
            </w:pPr>
            <w:r w:rsidRPr="00CA6127">
              <w:rPr>
                <w:sz w:val="20"/>
                <w:szCs w:val="20"/>
              </w:rPr>
              <w:t>-40.001</w:t>
            </w:r>
          </w:p>
        </w:tc>
      </w:tr>
      <w:tr w:rsidR="00CA6127" w:rsidRPr="00CA6127" w14:paraId="2599427E" w14:textId="77777777" w:rsidTr="00CA6127">
        <w:trPr>
          <w:trHeight w:val="300"/>
          <w:jc w:val="center"/>
        </w:trPr>
        <w:tc>
          <w:tcPr>
            <w:tcW w:w="775"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37851499" w14:textId="77777777" w:rsidR="00CA6127" w:rsidRPr="00CA6127" w:rsidRDefault="00CA6127" w:rsidP="00CA6127">
            <w:pPr>
              <w:pStyle w:val="NoSpacing"/>
              <w:rPr>
                <w:sz w:val="20"/>
                <w:szCs w:val="20"/>
              </w:rPr>
            </w:pPr>
            <w:r w:rsidRPr="00CA6127">
              <w:rPr>
                <w:sz w:val="20"/>
                <w:szCs w:val="20"/>
              </w:rPr>
              <w:t>2</w:t>
            </w:r>
          </w:p>
        </w:tc>
        <w:tc>
          <w:tcPr>
            <w:tcW w:w="785"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077409ED" w14:textId="77777777" w:rsidR="00CA6127" w:rsidRPr="00CA6127" w:rsidRDefault="00CA6127" w:rsidP="00CA6127">
            <w:pPr>
              <w:pStyle w:val="NoSpacing"/>
              <w:rPr>
                <w:sz w:val="20"/>
                <w:szCs w:val="20"/>
              </w:rPr>
            </w:pPr>
            <w:r w:rsidRPr="00CA6127">
              <w:rPr>
                <w:sz w:val="20"/>
                <w:szCs w:val="20"/>
              </w:rPr>
              <w:t>11</w:t>
            </w:r>
          </w:p>
        </w:tc>
        <w:tc>
          <w:tcPr>
            <w:tcW w:w="1421"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09AD827F" w14:textId="77777777" w:rsidR="00CA6127" w:rsidRPr="00CA6127" w:rsidRDefault="00CA6127" w:rsidP="00CA6127">
            <w:pPr>
              <w:pStyle w:val="NoSpacing"/>
              <w:rPr>
                <w:sz w:val="20"/>
                <w:szCs w:val="20"/>
              </w:rPr>
            </w:pPr>
            <w:r w:rsidRPr="00CA6127">
              <w:rPr>
                <w:sz w:val="20"/>
                <w:szCs w:val="20"/>
              </w:rPr>
              <w:t>0.826</w:t>
            </w:r>
          </w:p>
        </w:tc>
        <w:tc>
          <w:tcPr>
            <w:tcW w:w="990"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6073FADB" w14:textId="77777777" w:rsidR="00CA6127" w:rsidRPr="00CA6127" w:rsidRDefault="00CA6127" w:rsidP="00CA6127">
            <w:pPr>
              <w:pStyle w:val="NoSpacing"/>
              <w:rPr>
                <w:sz w:val="20"/>
                <w:szCs w:val="20"/>
              </w:rPr>
            </w:pPr>
            <w:r w:rsidRPr="00CA6127">
              <w:rPr>
                <w:sz w:val="20"/>
                <w:szCs w:val="20"/>
              </w:rPr>
              <w:t>9.086</w:t>
            </w:r>
          </w:p>
        </w:tc>
        <w:tc>
          <w:tcPr>
            <w:tcW w:w="102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5C6B90A7" w14:textId="77777777" w:rsidR="00CA6127" w:rsidRPr="00CA6127" w:rsidRDefault="00CA6127" w:rsidP="00CA6127">
            <w:pPr>
              <w:pStyle w:val="NoSpacing"/>
              <w:rPr>
                <w:sz w:val="20"/>
                <w:szCs w:val="20"/>
              </w:rPr>
            </w:pPr>
            <w:r w:rsidRPr="00CA6127">
              <w:rPr>
                <w:sz w:val="20"/>
                <w:szCs w:val="20"/>
              </w:rPr>
              <w:t>-30.915</w:t>
            </w:r>
          </w:p>
        </w:tc>
      </w:tr>
      <w:tr w:rsidR="00CA6127" w:rsidRPr="00CA6127" w14:paraId="7E308A02" w14:textId="77777777" w:rsidTr="00CA6127">
        <w:trPr>
          <w:trHeight w:val="300"/>
          <w:jc w:val="center"/>
        </w:trPr>
        <w:tc>
          <w:tcPr>
            <w:tcW w:w="775" w:type="pct"/>
            <w:tcBorders>
              <w:top w:val="single" w:sz="4" w:space="0" w:color="auto"/>
              <w:left w:val="single" w:sz="4" w:space="0" w:color="auto"/>
              <w:bottom w:val="single" w:sz="4" w:space="0" w:color="auto"/>
              <w:right w:val="single" w:sz="4" w:space="0" w:color="auto"/>
            </w:tcBorders>
            <w:noWrap/>
            <w:vAlign w:val="bottom"/>
            <w:hideMark/>
          </w:tcPr>
          <w:p w14:paraId="03989DDD" w14:textId="77777777" w:rsidR="00CA6127" w:rsidRPr="00CA6127" w:rsidRDefault="00CA6127" w:rsidP="00CA6127">
            <w:pPr>
              <w:pStyle w:val="NoSpacing"/>
              <w:rPr>
                <w:sz w:val="20"/>
                <w:szCs w:val="20"/>
              </w:rPr>
            </w:pPr>
            <w:r w:rsidRPr="00CA6127">
              <w:rPr>
                <w:sz w:val="20"/>
                <w:szCs w:val="20"/>
              </w:rPr>
              <w:t>3</w:t>
            </w:r>
          </w:p>
        </w:tc>
        <w:tc>
          <w:tcPr>
            <w:tcW w:w="785" w:type="pct"/>
            <w:tcBorders>
              <w:top w:val="single" w:sz="4" w:space="0" w:color="auto"/>
              <w:left w:val="single" w:sz="4" w:space="0" w:color="auto"/>
              <w:bottom w:val="single" w:sz="4" w:space="0" w:color="auto"/>
              <w:right w:val="single" w:sz="4" w:space="0" w:color="auto"/>
            </w:tcBorders>
            <w:vAlign w:val="bottom"/>
            <w:hideMark/>
          </w:tcPr>
          <w:p w14:paraId="10ECE2B5" w14:textId="77777777" w:rsidR="00CA6127" w:rsidRPr="00CA6127" w:rsidRDefault="00CA6127" w:rsidP="00CA6127">
            <w:pPr>
              <w:pStyle w:val="NoSpacing"/>
              <w:rPr>
                <w:sz w:val="20"/>
                <w:szCs w:val="20"/>
              </w:rPr>
            </w:pPr>
            <w:r w:rsidRPr="00CA6127">
              <w:rPr>
                <w:sz w:val="20"/>
                <w:szCs w:val="20"/>
              </w:rPr>
              <w:t>11</w:t>
            </w:r>
          </w:p>
        </w:tc>
        <w:tc>
          <w:tcPr>
            <w:tcW w:w="1421" w:type="pct"/>
            <w:tcBorders>
              <w:top w:val="single" w:sz="4" w:space="0" w:color="auto"/>
              <w:left w:val="single" w:sz="4" w:space="0" w:color="auto"/>
              <w:bottom w:val="single" w:sz="4" w:space="0" w:color="auto"/>
              <w:right w:val="single" w:sz="4" w:space="0" w:color="auto"/>
            </w:tcBorders>
            <w:vAlign w:val="bottom"/>
            <w:hideMark/>
          </w:tcPr>
          <w:p w14:paraId="6AC1EECD" w14:textId="77777777" w:rsidR="00CA6127" w:rsidRPr="00CA6127" w:rsidRDefault="00CA6127" w:rsidP="00CA6127">
            <w:pPr>
              <w:pStyle w:val="NoSpacing"/>
              <w:rPr>
                <w:sz w:val="20"/>
                <w:szCs w:val="20"/>
              </w:rPr>
            </w:pPr>
            <w:r w:rsidRPr="00CA6127">
              <w:rPr>
                <w:sz w:val="20"/>
                <w:szCs w:val="20"/>
              </w:rPr>
              <w:t>0.751</w:t>
            </w:r>
          </w:p>
        </w:tc>
        <w:tc>
          <w:tcPr>
            <w:tcW w:w="990" w:type="pct"/>
            <w:tcBorders>
              <w:top w:val="single" w:sz="4" w:space="0" w:color="auto"/>
              <w:left w:val="single" w:sz="4" w:space="0" w:color="auto"/>
              <w:bottom w:val="single" w:sz="4" w:space="0" w:color="auto"/>
              <w:right w:val="single" w:sz="4" w:space="0" w:color="auto"/>
            </w:tcBorders>
            <w:vAlign w:val="bottom"/>
            <w:hideMark/>
          </w:tcPr>
          <w:p w14:paraId="2CF31F64" w14:textId="77777777" w:rsidR="00CA6127" w:rsidRPr="00CA6127" w:rsidRDefault="00CA6127" w:rsidP="00CA6127">
            <w:pPr>
              <w:pStyle w:val="NoSpacing"/>
              <w:rPr>
                <w:sz w:val="20"/>
                <w:szCs w:val="20"/>
              </w:rPr>
            </w:pPr>
            <w:r w:rsidRPr="00CA6127">
              <w:rPr>
                <w:sz w:val="20"/>
                <w:szCs w:val="20"/>
              </w:rPr>
              <w:t>8.261</w:t>
            </w:r>
          </w:p>
        </w:tc>
        <w:tc>
          <w:tcPr>
            <w:tcW w:w="1029" w:type="pct"/>
            <w:tcBorders>
              <w:top w:val="single" w:sz="4" w:space="0" w:color="auto"/>
              <w:left w:val="single" w:sz="4" w:space="0" w:color="auto"/>
              <w:bottom w:val="single" w:sz="4" w:space="0" w:color="auto"/>
              <w:right w:val="single" w:sz="4" w:space="0" w:color="auto"/>
            </w:tcBorders>
            <w:vAlign w:val="bottom"/>
            <w:hideMark/>
          </w:tcPr>
          <w:p w14:paraId="06080EE8" w14:textId="77777777" w:rsidR="00CA6127" w:rsidRPr="00CA6127" w:rsidRDefault="00CA6127" w:rsidP="00CA6127">
            <w:pPr>
              <w:pStyle w:val="NoSpacing"/>
              <w:rPr>
                <w:sz w:val="20"/>
                <w:szCs w:val="20"/>
              </w:rPr>
            </w:pPr>
            <w:r w:rsidRPr="00CA6127">
              <w:rPr>
                <w:sz w:val="20"/>
                <w:szCs w:val="20"/>
              </w:rPr>
              <w:t>-22.654</w:t>
            </w:r>
          </w:p>
        </w:tc>
      </w:tr>
      <w:tr w:rsidR="00CA6127" w:rsidRPr="00CA6127" w14:paraId="257AF878" w14:textId="77777777" w:rsidTr="00CA6127">
        <w:trPr>
          <w:trHeight w:val="300"/>
          <w:jc w:val="center"/>
        </w:trPr>
        <w:tc>
          <w:tcPr>
            <w:tcW w:w="775"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272B639E" w14:textId="77777777" w:rsidR="00CA6127" w:rsidRPr="00CA6127" w:rsidRDefault="00CA6127" w:rsidP="00CA6127">
            <w:pPr>
              <w:pStyle w:val="NoSpacing"/>
              <w:rPr>
                <w:sz w:val="20"/>
                <w:szCs w:val="20"/>
              </w:rPr>
            </w:pPr>
            <w:r w:rsidRPr="00CA6127">
              <w:rPr>
                <w:sz w:val="20"/>
                <w:szCs w:val="20"/>
              </w:rPr>
              <w:t>4</w:t>
            </w:r>
          </w:p>
        </w:tc>
        <w:tc>
          <w:tcPr>
            <w:tcW w:w="785"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469965A9" w14:textId="77777777" w:rsidR="00CA6127" w:rsidRPr="00CA6127" w:rsidRDefault="00CA6127" w:rsidP="00CA6127">
            <w:pPr>
              <w:pStyle w:val="NoSpacing"/>
              <w:rPr>
                <w:sz w:val="20"/>
                <w:szCs w:val="20"/>
              </w:rPr>
            </w:pPr>
            <w:r w:rsidRPr="00CA6127">
              <w:rPr>
                <w:sz w:val="20"/>
                <w:szCs w:val="20"/>
              </w:rPr>
              <w:t>11</w:t>
            </w:r>
          </w:p>
        </w:tc>
        <w:tc>
          <w:tcPr>
            <w:tcW w:w="1421"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05DDE641" w14:textId="77777777" w:rsidR="00CA6127" w:rsidRPr="00CA6127" w:rsidRDefault="00CA6127" w:rsidP="00CA6127">
            <w:pPr>
              <w:pStyle w:val="NoSpacing"/>
              <w:rPr>
                <w:sz w:val="20"/>
                <w:szCs w:val="20"/>
              </w:rPr>
            </w:pPr>
            <w:r w:rsidRPr="00CA6127">
              <w:rPr>
                <w:sz w:val="20"/>
                <w:szCs w:val="20"/>
              </w:rPr>
              <w:t>0.683</w:t>
            </w:r>
          </w:p>
        </w:tc>
        <w:tc>
          <w:tcPr>
            <w:tcW w:w="990"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2CD707A2" w14:textId="77777777" w:rsidR="00CA6127" w:rsidRPr="00CA6127" w:rsidRDefault="00CA6127" w:rsidP="00CA6127">
            <w:pPr>
              <w:pStyle w:val="NoSpacing"/>
              <w:rPr>
                <w:sz w:val="20"/>
                <w:szCs w:val="20"/>
              </w:rPr>
            </w:pPr>
            <w:r w:rsidRPr="00CA6127">
              <w:rPr>
                <w:sz w:val="20"/>
                <w:szCs w:val="20"/>
              </w:rPr>
              <w:t>7.513</w:t>
            </w:r>
          </w:p>
        </w:tc>
        <w:tc>
          <w:tcPr>
            <w:tcW w:w="102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504C9849" w14:textId="77777777" w:rsidR="00CA6127" w:rsidRPr="00CA6127" w:rsidRDefault="00CA6127" w:rsidP="00CA6127">
            <w:pPr>
              <w:pStyle w:val="NoSpacing"/>
              <w:rPr>
                <w:sz w:val="20"/>
                <w:szCs w:val="20"/>
              </w:rPr>
            </w:pPr>
            <w:r w:rsidRPr="00CA6127">
              <w:rPr>
                <w:sz w:val="20"/>
                <w:szCs w:val="20"/>
              </w:rPr>
              <w:t>-15.141</w:t>
            </w:r>
          </w:p>
        </w:tc>
      </w:tr>
      <w:tr w:rsidR="00CA6127" w:rsidRPr="00CA6127" w14:paraId="5D263F0B" w14:textId="77777777" w:rsidTr="00CA6127">
        <w:trPr>
          <w:trHeight w:val="300"/>
          <w:jc w:val="center"/>
        </w:trPr>
        <w:tc>
          <w:tcPr>
            <w:tcW w:w="775" w:type="pct"/>
            <w:tcBorders>
              <w:top w:val="single" w:sz="4" w:space="0" w:color="auto"/>
              <w:left w:val="single" w:sz="4" w:space="0" w:color="auto"/>
              <w:bottom w:val="single" w:sz="4" w:space="0" w:color="auto"/>
              <w:right w:val="single" w:sz="4" w:space="0" w:color="auto"/>
            </w:tcBorders>
            <w:noWrap/>
            <w:vAlign w:val="bottom"/>
            <w:hideMark/>
          </w:tcPr>
          <w:p w14:paraId="799AE629" w14:textId="77777777" w:rsidR="00CA6127" w:rsidRPr="00CA6127" w:rsidRDefault="00CA6127" w:rsidP="00CA6127">
            <w:pPr>
              <w:pStyle w:val="NoSpacing"/>
              <w:rPr>
                <w:sz w:val="20"/>
                <w:szCs w:val="20"/>
              </w:rPr>
            </w:pPr>
            <w:r w:rsidRPr="00CA6127">
              <w:rPr>
                <w:sz w:val="20"/>
                <w:szCs w:val="20"/>
              </w:rPr>
              <w:t>5</w:t>
            </w:r>
          </w:p>
        </w:tc>
        <w:tc>
          <w:tcPr>
            <w:tcW w:w="785" w:type="pct"/>
            <w:tcBorders>
              <w:top w:val="single" w:sz="4" w:space="0" w:color="auto"/>
              <w:left w:val="single" w:sz="4" w:space="0" w:color="auto"/>
              <w:bottom w:val="single" w:sz="4" w:space="0" w:color="auto"/>
              <w:right w:val="single" w:sz="4" w:space="0" w:color="auto"/>
            </w:tcBorders>
            <w:vAlign w:val="bottom"/>
            <w:hideMark/>
          </w:tcPr>
          <w:p w14:paraId="467CB98A" w14:textId="77777777" w:rsidR="00CA6127" w:rsidRPr="00CA6127" w:rsidRDefault="00CA6127" w:rsidP="00CA6127">
            <w:pPr>
              <w:pStyle w:val="NoSpacing"/>
              <w:rPr>
                <w:sz w:val="20"/>
                <w:szCs w:val="20"/>
              </w:rPr>
            </w:pPr>
            <w:r w:rsidRPr="00CA6127">
              <w:rPr>
                <w:sz w:val="20"/>
                <w:szCs w:val="20"/>
              </w:rPr>
              <w:t>11</w:t>
            </w:r>
          </w:p>
        </w:tc>
        <w:tc>
          <w:tcPr>
            <w:tcW w:w="1421" w:type="pct"/>
            <w:tcBorders>
              <w:top w:val="single" w:sz="4" w:space="0" w:color="auto"/>
              <w:left w:val="single" w:sz="4" w:space="0" w:color="auto"/>
              <w:bottom w:val="single" w:sz="4" w:space="0" w:color="auto"/>
              <w:right w:val="single" w:sz="4" w:space="0" w:color="auto"/>
            </w:tcBorders>
            <w:vAlign w:val="bottom"/>
            <w:hideMark/>
          </w:tcPr>
          <w:p w14:paraId="39E6CCB5" w14:textId="77777777" w:rsidR="00CA6127" w:rsidRPr="00CA6127" w:rsidRDefault="00CA6127" w:rsidP="00CA6127">
            <w:pPr>
              <w:pStyle w:val="NoSpacing"/>
              <w:rPr>
                <w:sz w:val="20"/>
                <w:szCs w:val="20"/>
              </w:rPr>
            </w:pPr>
            <w:r w:rsidRPr="00CA6127">
              <w:rPr>
                <w:sz w:val="20"/>
                <w:szCs w:val="20"/>
              </w:rPr>
              <w:t>0.621</w:t>
            </w:r>
          </w:p>
        </w:tc>
        <w:tc>
          <w:tcPr>
            <w:tcW w:w="990" w:type="pct"/>
            <w:tcBorders>
              <w:top w:val="single" w:sz="4" w:space="0" w:color="auto"/>
              <w:left w:val="single" w:sz="4" w:space="0" w:color="auto"/>
              <w:bottom w:val="single" w:sz="4" w:space="0" w:color="auto"/>
              <w:right w:val="single" w:sz="4" w:space="0" w:color="auto"/>
            </w:tcBorders>
            <w:vAlign w:val="bottom"/>
            <w:hideMark/>
          </w:tcPr>
          <w:p w14:paraId="664812F8" w14:textId="77777777" w:rsidR="00CA6127" w:rsidRPr="00CA6127" w:rsidRDefault="00CA6127" w:rsidP="00CA6127">
            <w:pPr>
              <w:pStyle w:val="NoSpacing"/>
              <w:rPr>
                <w:sz w:val="20"/>
                <w:szCs w:val="20"/>
              </w:rPr>
            </w:pPr>
            <w:r w:rsidRPr="00CA6127">
              <w:rPr>
                <w:sz w:val="20"/>
                <w:szCs w:val="20"/>
              </w:rPr>
              <w:t>6.831</w:t>
            </w:r>
          </w:p>
        </w:tc>
        <w:tc>
          <w:tcPr>
            <w:tcW w:w="1029" w:type="pct"/>
            <w:tcBorders>
              <w:top w:val="single" w:sz="4" w:space="0" w:color="auto"/>
              <w:left w:val="single" w:sz="4" w:space="0" w:color="auto"/>
              <w:bottom w:val="single" w:sz="4" w:space="0" w:color="auto"/>
              <w:right w:val="single" w:sz="4" w:space="0" w:color="auto"/>
            </w:tcBorders>
            <w:vAlign w:val="bottom"/>
            <w:hideMark/>
          </w:tcPr>
          <w:p w14:paraId="760C9E6A" w14:textId="77777777" w:rsidR="00CA6127" w:rsidRPr="00CA6127" w:rsidRDefault="00CA6127" w:rsidP="00CA6127">
            <w:pPr>
              <w:pStyle w:val="NoSpacing"/>
              <w:rPr>
                <w:sz w:val="20"/>
                <w:szCs w:val="20"/>
              </w:rPr>
            </w:pPr>
            <w:r w:rsidRPr="00CA6127">
              <w:rPr>
                <w:sz w:val="20"/>
                <w:szCs w:val="20"/>
              </w:rPr>
              <w:t>-8.31</w:t>
            </w:r>
          </w:p>
        </w:tc>
      </w:tr>
      <w:tr w:rsidR="00CA6127" w:rsidRPr="00CA6127" w14:paraId="170397FD" w14:textId="77777777" w:rsidTr="00CA6127">
        <w:trPr>
          <w:trHeight w:val="300"/>
          <w:jc w:val="center"/>
        </w:trPr>
        <w:tc>
          <w:tcPr>
            <w:tcW w:w="775"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1F4D7079" w14:textId="77777777" w:rsidR="00CA6127" w:rsidRPr="00CA6127" w:rsidRDefault="00CA6127" w:rsidP="00CA6127">
            <w:pPr>
              <w:pStyle w:val="NoSpacing"/>
              <w:rPr>
                <w:sz w:val="20"/>
                <w:szCs w:val="20"/>
              </w:rPr>
            </w:pPr>
            <w:r w:rsidRPr="00CA6127">
              <w:rPr>
                <w:sz w:val="20"/>
                <w:szCs w:val="20"/>
              </w:rPr>
              <w:t>Present value</w:t>
            </w:r>
          </w:p>
        </w:tc>
        <w:tc>
          <w:tcPr>
            <w:tcW w:w="785"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78E0A5E0" w14:textId="77777777" w:rsidR="00CA6127" w:rsidRPr="00CA6127" w:rsidRDefault="00CA6127" w:rsidP="00CA6127">
            <w:pPr>
              <w:pStyle w:val="NoSpacing"/>
              <w:rPr>
                <w:sz w:val="20"/>
                <w:szCs w:val="20"/>
              </w:rPr>
            </w:pPr>
            <w:r w:rsidRPr="00CA6127">
              <w:rPr>
                <w:sz w:val="20"/>
                <w:szCs w:val="20"/>
              </w:rPr>
              <w:t> </w:t>
            </w:r>
          </w:p>
        </w:tc>
        <w:tc>
          <w:tcPr>
            <w:tcW w:w="1421"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5D486CFF" w14:textId="77777777" w:rsidR="00CA6127" w:rsidRPr="00CA6127" w:rsidRDefault="00CA6127" w:rsidP="00CA6127">
            <w:pPr>
              <w:pStyle w:val="NoSpacing"/>
              <w:rPr>
                <w:sz w:val="20"/>
                <w:szCs w:val="20"/>
              </w:rPr>
            </w:pPr>
            <w:r w:rsidRPr="00CA6127">
              <w:rPr>
                <w:sz w:val="20"/>
                <w:szCs w:val="20"/>
              </w:rPr>
              <w:t> </w:t>
            </w:r>
          </w:p>
        </w:tc>
        <w:tc>
          <w:tcPr>
            <w:tcW w:w="990"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3E8A5EC2" w14:textId="77777777" w:rsidR="00CA6127" w:rsidRPr="00CA6127" w:rsidRDefault="00CA6127" w:rsidP="00CA6127">
            <w:pPr>
              <w:pStyle w:val="NoSpacing"/>
              <w:rPr>
                <w:sz w:val="20"/>
                <w:szCs w:val="20"/>
              </w:rPr>
            </w:pPr>
            <w:r w:rsidRPr="00CA6127">
              <w:rPr>
                <w:sz w:val="20"/>
                <w:szCs w:val="20"/>
              </w:rPr>
              <w:t>41.69</w:t>
            </w:r>
          </w:p>
        </w:tc>
        <w:tc>
          <w:tcPr>
            <w:tcW w:w="102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5D62166F" w14:textId="77777777" w:rsidR="00CA6127" w:rsidRPr="00CA6127" w:rsidRDefault="00CA6127" w:rsidP="00CA6127">
            <w:pPr>
              <w:pStyle w:val="NoSpacing"/>
              <w:rPr>
                <w:sz w:val="20"/>
                <w:szCs w:val="20"/>
              </w:rPr>
            </w:pPr>
            <w:r w:rsidRPr="00CA6127">
              <w:rPr>
                <w:sz w:val="20"/>
                <w:szCs w:val="20"/>
              </w:rPr>
              <w:t> </w:t>
            </w:r>
          </w:p>
        </w:tc>
      </w:tr>
      <w:tr w:rsidR="00CA6127" w:rsidRPr="00CA6127" w14:paraId="0BCD2407" w14:textId="77777777" w:rsidTr="00CA6127">
        <w:trPr>
          <w:trHeight w:val="300"/>
          <w:jc w:val="center"/>
        </w:trPr>
        <w:tc>
          <w:tcPr>
            <w:tcW w:w="775" w:type="pct"/>
            <w:tcBorders>
              <w:top w:val="single" w:sz="4" w:space="0" w:color="auto"/>
              <w:left w:val="single" w:sz="4" w:space="0" w:color="auto"/>
              <w:bottom w:val="single" w:sz="4" w:space="0" w:color="auto"/>
              <w:right w:val="single" w:sz="4" w:space="0" w:color="auto"/>
            </w:tcBorders>
            <w:noWrap/>
            <w:vAlign w:val="bottom"/>
            <w:hideMark/>
          </w:tcPr>
          <w:p w14:paraId="7FEA7B74" w14:textId="77777777" w:rsidR="00CA6127" w:rsidRPr="00CA6127" w:rsidRDefault="00CA6127" w:rsidP="00CA6127">
            <w:pPr>
              <w:pStyle w:val="NoSpacing"/>
              <w:rPr>
                <w:sz w:val="20"/>
                <w:szCs w:val="20"/>
              </w:rPr>
            </w:pPr>
            <w:r w:rsidRPr="00CA6127">
              <w:rPr>
                <w:sz w:val="20"/>
                <w:szCs w:val="20"/>
              </w:rPr>
              <w:t> </w:t>
            </w:r>
          </w:p>
        </w:tc>
        <w:tc>
          <w:tcPr>
            <w:tcW w:w="785" w:type="pct"/>
            <w:tcBorders>
              <w:top w:val="single" w:sz="4" w:space="0" w:color="auto"/>
              <w:left w:val="single" w:sz="4" w:space="0" w:color="auto"/>
              <w:bottom w:val="single" w:sz="4" w:space="0" w:color="auto"/>
              <w:right w:val="single" w:sz="4" w:space="0" w:color="auto"/>
            </w:tcBorders>
            <w:vAlign w:val="bottom"/>
            <w:hideMark/>
          </w:tcPr>
          <w:p w14:paraId="618F1A55" w14:textId="77777777" w:rsidR="00CA6127" w:rsidRPr="00CA6127" w:rsidRDefault="00CA6127" w:rsidP="00CA6127">
            <w:pPr>
              <w:pStyle w:val="NoSpacing"/>
              <w:rPr>
                <w:sz w:val="20"/>
                <w:szCs w:val="20"/>
              </w:rPr>
            </w:pPr>
            <w:r w:rsidRPr="00CA6127">
              <w:rPr>
                <w:sz w:val="20"/>
                <w:szCs w:val="20"/>
              </w:rPr>
              <w:t> </w:t>
            </w:r>
          </w:p>
        </w:tc>
        <w:tc>
          <w:tcPr>
            <w:tcW w:w="1421" w:type="pct"/>
            <w:tcBorders>
              <w:top w:val="single" w:sz="4" w:space="0" w:color="auto"/>
              <w:left w:val="single" w:sz="4" w:space="0" w:color="auto"/>
              <w:bottom w:val="single" w:sz="4" w:space="0" w:color="auto"/>
              <w:right w:val="single" w:sz="4" w:space="0" w:color="auto"/>
            </w:tcBorders>
            <w:vAlign w:val="bottom"/>
            <w:hideMark/>
          </w:tcPr>
          <w:p w14:paraId="49F21F32" w14:textId="77777777" w:rsidR="00CA6127" w:rsidRPr="00CA6127" w:rsidRDefault="00CA6127" w:rsidP="00CA6127">
            <w:pPr>
              <w:pStyle w:val="NoSpacing"/>
              <w:rPr>
                <w:sz w:val="20"/>
                <w:szCs w:val="20"/>
              </w:rPr>
            </w:pPr>
            <w:r w:rsidRPr="00CA6127">
              <w:rPr>
                <w:sz w:val="20"/>
                <w:szCs w:val="20"/>
              </w:rPr>
              <w:t>NPV</w:t>
            </w:r>
          </w:p>
        </w:tc>
        <w:tc>
          <w:tcPr>
            <w:tcW w:w="990" w:type="pct"/>
            <w:tcBorders>
              <w:top w:val="single" w:sz="4" w:space="0" w:color="auto"/>
              <w:left w:val="single" w:sz="4" w:space="0" w:color="auto"/>
              <w:bottom w:val="single" w:sz="4" w:space="0" w:color="auto"/>
              <w:right w:val="single" w:sz="4" w:space="0" w:color="auto"/>
            </w:tcBorders>
            <w:vAlign w:val="bottom"/>
            <w:hideMark/>
          </w:tcPr>
          <w:p w14:paraId="68A3A5B7" w14:textId="77777777" w:rsidR="00CA6127" w:rsidRPr="00CA6127" w:rsidRDefault="00CA6127" w:rsidP="00CA6127">
            <w:pPr>
              <w:pStyle w:val="NoSpacing"/>
              <w:rPr>
                <w:sz w:val="20"/>
                <w:szCs w:val="20"/>
              </w:rPr>
            </w:pPr>
            <w:r w:rsidRPr="00CA6127">
              <w:rPr>
                <w:sz w:val="20"/>
                <w:szCs w:val="20"/>
              </w:rPr>
              <w:t>-8.310</w:t>
            </w:r>
          </w:p>
        </w:tc>
        <w:tc>
          <w:tcPr>
            <w:tcW w:w="1029" w:type="pct"/>
            <w:tcBorders>
              <w:top w:val="single" w:sz="4" w:space="0" w:color="auto"/>
              <w:left w:val="single" w:sz="4" w:space="0" w:color="auto"/>
              <w:bottom w:val="single" w:sz="4" w:space="0" w:color="auto"/>
              <w:right w:val="single" w:sz="4" w:space="0" w:color="auto"/>
            </w:tcBorders>
            <w:vAlign w:val="bottom"/>
            <w:hideMark/>
          </w:tcPr>
          <w:p w14:paraId="6919548A" w14:textId="77777777" w:rsidR="00CA6127" w:rsidRPr="00CA6127" w:rsidRDefault="00CA6127" w:rsidP="00CA6127">
            <w:pPr>
              <w:pStyle w:val="NoSpacing"/>
              <w:rPr>
                <w:sz w:val="20"/>
                <w:szCs w:val="20"/>
              </w:rPr>
            </w:pPr>
            <w:r w:rsidRPr="00CA6127">
              <w:rPr>
                <w:sz w:val="20"/>
                <w:szCs w:val="20"/>
              </w:rPr>
              <w:t> </w:t>
            </w:r>
          </w:p>
        </w:tc>
      </w:tr>
    </w:tbl>
    <w:p w14:paraId="57EBD79D" w14:textId="77777777" w:rsidR="00CA6127" w:rsidRDefault="00CA6127" w:rsidP="00DD0744">
      <w:pPr>
        <w:rPr>
          <w:lang w:val="en-US"/>
        </w:rPr>
      </w:pPr>
    </w:p>
    <w:tbl>
      <w:tblPr>
        <w:tblW w:w="5000" w:type="pct"/>
        <w:tblLook w:val="04A0" w:firstRow="1" w:lastRow="0" w:firstColumn="1" w:lastColumn="0" w:noHBand="0" w:noVBand="1"/>
      </w:tblPr>
      <w:tblGrid>
        <w:gridCol w:w="1121"/>
        <w:gridCol w:w="1539"/>
        <w:gridCol w:w="2775"/>
        <w:gridCol w:w="1935"/>
        <w:gridCol w:w="1980"/>
      </w:tblGrid>
      <w:tr w:rsidR="00CA6127" w:rsidRPr="00CA6127" w14:paraId="149BD427" w14:textId="77777777" w:rsidTr="00CA6127">
        <w:trPr>
          <w:trHeight w:val="900"/>
        </w:trPr>
        <w:tc>
          <w:tcPr>
            <w:tcW w:w="599" w:type="pct"/>
            <w:tcBorders>
              <w:top w:val="single" w:sz="4" w:space="0" w:color="auto"/>
              <w:left w:val="single" w:sz="4" w:space="0" w:color="auto"/>
              <w:bottom w:val="single" w:sz="4" w:space="0" w:color="auto"/>
              <w:right w:val="single" w:sz="4" w:space="0" w:color="auto"/>
            </w:tcBorders>
            <w:noWrap/>
            <w:vAlign w:val="bottom"/>
            <w:hideMark/>
          </w:tcPr>
          <w:p w14:paraId="0DBB8F49" w14:textId="77777777" w:rsidR="00CA6127" w:rsidRPr="00CA6127" w:rsidRDefault="00CA6127" w:rsidP="00CA6127">
            <w:pPr>
              <w:rPr>
                <w:sz w:val="20"/>
                <w:shd w:val="clear" w:color="auto" w:fill="auto"/>
                <w:lang w:val="en-US"/>
              </w:rPr>
            </w:pPr>
            <w:r w:rsidRPr="00CA6127">
              <w:rPr>
                <w:sz w:val="20"/>
                <w:shd w:val="clear" w:color="auto" w:fill="auto"/>
                <w:lang w:val="en-US"/>
              </w:rPr>
              <w:t>Year</w:t>
            </w:r>
          </w:p>
        </w:tc>
        <w:tc>
          <w:tcPr>
            <w:tcW w:w="823" w:type="pct"/>
            <w:tcBorders>
              <w:top w:val="single" w:sz="4" w:space="0" w:color="auto"/>
              <w:left w:val="single" w:sz="4" w:space="0" w:color="auto"/>
              <w:bottom w:val="single" w:sz="4" w:space="0" w:color="auto"/>
              <w:right w:val="single" w:sz="4" w:space="0" w:color="auto"/>
            </w:tcBorders>
            <w:vAlign w:val="bottom"/>
            <w:hideMark/>
          </w:tcPr>
          <w:p w14:paraId="6F74908D" w14:textId="77777777" w:rsidR="00CA6127" w:rsidRPr="00CA6127" w:rsidRDefault="00CA6127" w:rsidP="00CA6127">
            <w:pPr>
              <w:rPr>
                <w:sz w:val="20"/>
                <w:shd w:val="clear" w:color="auto" w:fill="auto"/>
                <w:lang w:val="en-US"/>
              </w:rPr>
            </w:pPr>
            <w:r w:rsidRPr="00CA6127">
              <w:rPr>
                <w:sz w:val="20"/>
                <w:shd w:val="clear" w:color="auto" w:fill="auto"/>
                <w:lang w:val="en-US"/>
              </w:rPr>
              <w:t>Cash flows</w:t>
            </w:r>
          </w:p>
        </w:tc>
        <w:tc>
          <w:tcPr>
            <w:tcW w:w="1484" w:type="pct"/>
            <w:tcBorders>
              <w:top w:val="single" w:sz="4" w:space="0" w:color="auto"/>
              <w:left w:val="single" w:sz="4" w:space="0" w:color="auto"/>
              <w:bottom w:val="single" w:sz="4" w:space="0" w:color="auto"/>
              <w:right w:val="single" w:sz="4" w:space="0" w:color="auto"/>
            </w:tcBorders>
            <w:vAlign w:val="bottom"/>
            <w:hideMark/>
          </w:tcPr>
          <w:p w14:paraId="65DA516E" w14:textId="77777777" w:rsidR="00CA6127" w:rsidRPr="00CA6127" w:rsidRDefault="00CA6127" w:rsidP="00CA6127">
            <w:pPr>
              <w:rPr>
                <w:sz w:val="20"/>
                <w:shd w:val="clear" w:color="auto" w:fill="auto"/>
                <w:lang w:val="en-US"/>
              </w:rPr>
            </w:pPr>
            <w:r w:rsidRPr="00CA6127">
              <w:rPr>
                <w:sz w:val="20"/>
                <w:shd w:val="clear" w:color="auto" w:fill="auto"/>
                <w:lang w:val="en-US"/>
              </w:rPr>
              <w:t>Discounted rate (10%)</w:t>
            </w:r>
          </w:p>
        </w:tc>
        <w:tc>
          <w:tcPr>
            <w:tcW w:w="1035" w:type="pct"/>
            <w:tcBorders>
              <w:top w:val="single" w:sz="4" w:space="0" w:color="auto"/>
              <w:left w:val="single" w:sz="4" w:space="0" w:color="auto"/>
              <w:bottom w:val="single" w:sz="4" w:space="0" w:color="auto"/>
              <w:right w:val="single" w:sz="4" w:space="0" w:color="auto"/>
            </w:tcBorders>
            <w:vAlign w:val="bottom"/>
            <w:hideMark/>
          </w:tcPr>
          <w:p w14:paraId="0372CB7F" w14:textId="77777777" w:rsidR="00CA6127" w:rsidRPr="00CA6127" w:rsidRDefault="00CA6127" w:rsidP="00CA6127">
            <w:pPr>
              <w:rPr>
                <w:sz w:val="20"/>
                <w:shd w:val="clear" w:color="auto" w:fill="auto"/>
                <w:lang w:val="en-US"/>
              </w:rPr>
            </w:pPr>
            <w:r w:rsidRPr="00CA6127">
              <w:rPr>
                <w:sz w:val="20"/>
                <w:shd w:val="clear" w:color="auto" w:fill="auto"/>
                <w:lang w:val="en-US"/>
              </w:rPr>
              <w:t xml:space="preserve">Present value </w:t>
            </w:r>
          </w:p>
        </w:tc>
        <w:tc>
          <w:tcPr>
            <w:tcW w:w="1060" w:type="pct"/>
            <w:tcBorders>
              <w:top w:val="single" w:sz="4" w:space="0" w:color="auto"/>
              <w:left w:val="single" w:sz="4" w:space="0" w:color="auto"/>
              <w:bottom w:val="single" w:sz="4" w:space="0" w:color="auto"/>
              <w:right w:val="single" w:sz="4" w:space="0" w:color="auto"/>
            </w:tcBorders>
            <w:vAlign w:val="bottom"/>
            <w:hideMark/>
          </w:tcPr>
          <w:p w14:paraId="65F57524" w14:textId="77777777" w:rsidR="00CA6127" w:rsidRPr="00CA6127" w:rsidRDefault="00CA6127" w:rsidP="00CA6127">
            <w:pPr>
              <w:rPr>
                <w:sz w:val="20"/>
                <w:shd w:val="clear" w:color="auto" w:fill="auto"/>
                <w:lang w:val="en-US"/>
              </w:rPr>
            </w:pPr>
            <w:r w:rsidRPr="00CA6127">
              <w:rPr>
                <w:sz w:val="20"/>
                <w:shd w:val="clear" w:color="auto" w:fill="auto"/>
                <w:lang w:val="en-US"/>
              </w:rPr>
              <w:t>Cumulative PV</w:t>
            </w:r>
          </w:p>
        </w:tc>
      </w:tr>
      <w:tr w:rsidR="00CA6127" w:rsidRPr="00CA6127" w14:paraId="03F15FE7" w14:textId="77777777" w:rsidTr="00CA6127">
        <w:trPr>
          <w:trHeight w:val="300"/>
        </w:trPr>
        <w:tc>
          <w:tcPr>
            <w:tcW w:w="599"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39268920" w14:textId="77777777" w:rsidR="00CA6127" w:rsidRPr="00CA6127" w:rsidRDefault="00CA6127" w:rsidP="00CA6127">
            <w:pPr>
              <w:rPr>
                <w:sz w:val="20"/>
                <w:shd w:val="clear" w:color="auto" w:fill="auto"/>
                <w:lang w:val="en-US"/>
              </w:rPr>
            </w:pPr>
            <w:r w:rsidRPr="00CA6127">
              <w:rPr>
                <w:sz w:val="20"/>
                <w:shd w:val="clear" w:color="auto" w:fill="auto"/>
                <w:lang w:val="en-US"/>
              </w:rPr>
              <w:lastRenderedPageBreak/>
              <w:t>0</w:t>
            </w:r>
          </w:p>
        </w:tc>
        <w:tc>
          <w:tcPr>
            <w:tcW w:w="823"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166769DE" w14:textId="77777777" w:rsidR="00CA6127" w:rsidRPr="00CA6127" w:rsidRDefault="00CA6127" w:rsidP="00CA6127">
            <w:pPr>
              <w:rPr>
                <w:sz w:val="20"/>
                <w:shd w:val="clear" w:color="auto" w:fill="auto"/>
                <w:lang w:val="en-US"/>
              </w:rPr>
            </w:pPr>
            <w:r w:rsidRPr="00CA6127">
              <w:rPr>
                <w:sz w:val="20"/>
                <w:shd w:val="clear" w:color="auto" w:fill="auto"/>
                <w:lang w:val="en-US"/>
              </w:rPr>
              <w:t>-50</w:t>
            </w:r>
          </w:p>
        </w:tc>
        <w:tc>
          <w:tcPr>
            <w:tcW w:w="1484"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185529F1" w14:textId="77777777" w:rsidR="00CA6127" w:rsidRPr="00CA6127" w:rsidRDefault="00CA6127" w:rsidP="00CA6127">
            <w:pPr>
              <w:rPr>
                <w:sz w:val="20"/>
                <w:shd w:val="clear" w:color="auto" w:fill="auto"/>
                <w:lang w:val="en-US"/>
              </w:rPr>
            </w:pPr>
            <w:r w:rsidRPr="00CA6127">
              <w:rPr>
                <w:sz w:val="20"/>
                <w:shd w:val="clear" w:color="auto" w:fill="auto"/>
                <w:lang w:val="en-US"/>
              </w:rPr>
              <w:t>1</w:t>
            </w:r>
          </w:p>
        </w:tc>
        <w:tc>
          <w:tcPr>
            <w:tcW w:w="1035"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1636B02F" w14:textId="77777777" w:rsidR="00CA6127" w:rsidRPr="00CA6127" w:rsidRDefault="00CA6127" w:rsidP="00CA6127">
            <w:pPr>
              <w:rPr>
                <w:sz w:val="20"/>
                <w:shd w:val="clear" w:color="auto" w:fill="auto"/>
                <w:lang w:val="en-US"/>
              </w:rPr>
            </w:pPr>
            <w:r w:rsidRPr="00CA6127">
              <w:rPr>
                <w:sz w:val="20"/>
                <w:shd w:val="clear" w:color="auto" w:fill="auto"/>
                <w:lang w:val="en-US"/>
              </w:rPr>
              <w:t>-50</w:t>
            </w:r>
          </w:p>
        </w:tc>
        <w:tc>
          <w:tcPr>
            <w:tcW w:w="1060"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4B11C64D" w14:textId="77777777" w:rsidR="00CA6127" w:rsidRPr="00CA6127" w:rsidRDefault="00CA6127" w:rsidP="00CA6127">
            <w:pPr>
              <w:rPr>
                <w:sz w:val="20"/>
                <w:shd w:val="clear" w:color="auto" w:fill="auto"/>
                <w:lang w:val="en-US"/>
              </w:rPr>
            </w:pPr>
            <w:r w:rsidRPr="00CA6127">
              <w:rPr>
                <w:sz w:val="20"/>
                <w:shd w:val="clear" w:color="auto" w:fill="auto"/>
                <w:lang w:val="en-US"/>
              </w:rPr>
              <w:t>-50</w:t>
            </w:r>
          </w:p>
        </w:tc>
      </w:tr>
      <w:tr w:rsidR="00CA6127" w:rsidRPr="00CA6127" w14:paraId="452A2299" w14:textId="77777777" w:rsidTr="00CA6127">
        <w:trPr>
          <w:trHeight w:val="300"/>
        </w:trPr>
        <w:tc>
          <w:tcPr>
            <w:tcW w:w="599" w:type="pct"/>
            <w:tcBorders>
              <w:top w:val="single" w:sz="4" w:space="0" w:color="auto"/>
              <w:left w:val="single" w:sz="4" w:space="0" w:color="auto"/>
              <w:bottom w:val="single" w:sz="4" w:space="0" w:color="auto"/>
              <w:right w:val="single" w:sz="4" w:space="0" w:color="auto"/>
            </w:tcBorders>
            <w:noWrap/>
            <w:vAlign w:val="bottom"/>
            <w:hideMark/>
          </w:tcPr>
          <w:p w14:paraId="5DF8D1EB" w14:textId="77777777" w:rsidR="00CA6127" w:rsidRPr="00CA6127" w:rsidRDefault="00CA6127" w:rsidP="00CA6127">
            <w:pPr>
              <w:rPr>
                <w:sz w:val="20"/>
                <w:shd w:val="clear" w:color="auto" w:fill="auto"/>
                <w:lang w:val="en-US"/>
              </w:rPr>
            </w:pPr>
            <w:r w:rsidRPr="00CA6127">
              <w:rPr>
                <w:sz w:val="20"/>
                <w:shd w:val="clear" w:color="auto" w:fill="auto"/>
                <w:lang w:val="en-US"/>
              </w:rPr>
              <w:t>1</w:t>
            </w:r>
          </w:p>
        </w:tc>
        <w:tc>
          <w:tcPr>
            <w:tcW w:w="823" w:type="pct"/>
            <w:tcBorders>
              <w:top w:val="single" w:sz="4" w:space="0" w:color="auto"/>
              <w:left w:val="single" w:sz="4" w:space="0" w:color="auto"/>
              <w:bottom w:val="single" w:sz="4" w:space="0" w:color="auto"/>
              <w:right w:val="single" w:sz="4" w:space="0" w:color="auto"/>
            </w:tcBorders>
            <w:vAlign w:val="bottom"/>
            <w:hideMark/>
          </w:tcPr>
          <w:p w14:paraId="2D9A1CA2" w14:textId="77777777" w:rsidR="00CA6127" w:rsidRPr="00CA6127" w:rsidRDefault="00CA6127" w:rsidP="00CA6127">
            <w:pPr>
              <w:rPr>
                <w:sz w:val="20"/>
                <w:shd w:val="clear" w:color="auto" w:fill="auto"/>
                <w:lang w:val="en-US"/>
              </w:rPr>
            </w:pPr>
            <w:r w:rsidRPr="00CA6127">
              <w:rPr>
                <w:sz w:val="20"/>
                <w:shd w:val="clear" w:color="auto" w:fill="auto"/>
                <w:lang w:val="en-US"/>
              </w:rPr>
              <w:t>5</w:t>
            </w:r>
          </w:p>
        </w:tc>
        <w:tc>
          <w:tcPr>
            <w:tcW w:w="1484" w:type="pct"/>
            <w:tcBorders>
              <w:top w:val="single" w:sz="4" w:space="0" w:color="auto"/>
              <w:left w:val="single" w:sz="4" w:space="0" w:color="auto"/>
              <w:bottom w:val="single" w:sz="4" w:space="0" w:color="auto"/>
              <w:right w:val="single" w:sz="4" w:space="0" w:color="auto"/>
            </w:tcBorders>
            <w:vAlign w:val="bottom"/>
            <w:hideMark/>
          </w:tcPr>
          <w:p w14:paraId="0C493AC9" w14:textId="77777777" w:rsidR="00CA6127" w:rsidRPr="00CA6127" w:rsidRDefault="00CA6127" w:rsidP="00CA6127">
            <w:pPr>
              <w:rPr>
                <w:sz w:val="20"/>
                <w:shd w:val="clear" w:color="auto" w:fill="auto"/>
                <w:lang w:val="en-US"/>
              </w:rPr>
            </w:pPr>
            <w:r w:rsidRPr="00CA6127">
              <w:rPr>
                <w:sz w:val="20"/>
                <w:shd w:val="clear" w:color="auto" w:fill="auto"/>
                <w:lang w:val="en-US"/>
              </w:rPr>
              <w:t>0.909</w:t>
            </w:r>
          </w:p>
        </w:tc>
        <w:tc>
          <w:tcPr>
            <w:tcW w:w="1035" w:type="pct"/>
            <w:tcBorders>
              <w:top w:val="single" w:sz="4" w:space="0" w:color="auto"/>
              <w:left w:val="single" w:sz="4" w:space="0" w:color="auto"/>
              <w:bottom w:val="single" w:sz="4" w:space="0" w:color="auto"/>
              <w:right w:val="single" w:sz="4" w:space="0" w:color="auto"/>
            </w:tcBorders>
            <w:vAlign w:val="bottom"/>
            <w:hideMark/>
          </w:tcPr>
          <w:p w14:paraId="7060F2E1" w14:textId="77777777" w:rsidR="00CA6127" w:rsidRPr="00CA6127" w:rsidRDefault="00CA6127" w:rsidP="00CA6127">
            <w:pPr>
              <w:rPr>
                <w:sz w:val="20"/>
                <w:shd w:val="clear" w:color="auto" w:fill="auto"/>
                <w:lang w:val="en-US"/>
              </w:rPr>
            </w:pPr>
            <w:r w:rsidRPr="00CA6127">
              <w:rPr>
                <w:sz w:val="20"/>
                <w:shd w:val="clear" w:color="auto" w:fill="auto"/>
                <w:lang w:val="en-US"/>
              </w:rPr>
              <w:t>4.545</w:t>
            </w:r>
          </w:p>
        </w:tc>
        <w:tc>
          <w:tcPr>
            <w:tcW w:w="1060" w:type="pct"/>
            <w:tcBorders>
              <w:top w:val="single" w:sz="4" w:space="0" w:color="auto"/>
              <w:left w:val="single" w:sz="4" w:space="0" w:color="auto"/>
              <w:bottom w:val="single" w:sz="4" w:space="0" w:color="auto"/>
              <w:right w:val="single" w:sz="4" w:space="0" w:color="auto"/>
            </w:tcBorders>
            <w:vAlign w:val="bottom"/>
            <w:hideMark/>
          </w:tcPr>
          <w:p w14:paraId="525294FA" w14:textId="77777777" w:rsidR="00CA6127" w:rsidRPr="00CA6127" w:rsidRDefault="00CA6127" w:rsidP="00CA6127">
            <w:pPr>
              <w:rPr>
                <w:sz w:val="20"/>
                <w:shd w:val="clear" w:color="auto" w:fill="auto"/>
                <w:lang w:val="en-US"/>
              </w:rPr>
            </w:pPr>
            <w:r w:rsidRPr="00CA6127">
              <w:rPr>
                <w:sz w:val="20"/>
                <w:shd w:val="clear" w:color="auto" w:fill="auto"/>
                <w:lang w:val="en-US"/>
              </w:rPr>
              <w:t>-45.455</w:t>
            </w:r>
          </w:p>
        </w:tc>
      </w:tr>
      <w:tr w:rsidR="00CA6127" w:rsidRPr="00CA6127" w14:paraId="75E549AE" w14:textId="77777777" w:rsidTr="00CA6127">
        <w:trPr>
          <w:trHeight w:val="300"/>
        </w:trPr>
        <w:tc>
          <w:tcPr>
            <w:tcW w:w="599"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7C7E1102" w14:textId="77777777" w:rsidR="00CA6127" w:rsidRPr="00CA6127" w:rsidRDefault="00CA6127" w:rsidP="00CA6127">
            <w:pPr>
              <w:rPr>
                <w:sz w:val="20"/>
                <w:shd w:val="clear" w:color="auto" w:fill="auto"/>
                <w:lang w:val="en-US"/>
              </w:rPr>
            </w:pPr>
            <w:r w:rsidRPr="00CA6127">
              <w:rPr>
                <w:sz w:val="20"/>
                <w:shd w:val="clear" w:color="auto" w:fill="auto"/>
                <w:lang w:val="en-US"/>
              </w:rPr>
              <w:t>2</w:t>
            </w:r>
          </w:p>
        </w:tc>
        <w:tc>
          <w:tcPr>
            <w:tcW w:w="823"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0B5F7A3B" w14:textId="77777777" w:rsidR="00CA6127" w:rsidRPr="00CA6127" w:rsidRDefault="00CA6127" w:rsidP="00CA6127">
            <w:pPr>
              <w:rPr>
                <w:sz w:val="20"/>
                <w:shd w:val="clear" w:color="auto" w:fill="auto"/>
                <w:lang w:val="en-US"/>
              </w:rPr>
            </w:pPr>
            <w:r w:rsidRPr="00CA6127">
              <w:rPr>
                <w:sz w:val="20"/>
                <w:shd w:val="clear" w:color="auto" w:fill="auto"/>
                <w:lang w:val="en-US"/>
              </w:rPr>
              <w:t>10</w:t>
            </w:r>
          </w:p>
        </w:tc>
        <w:tc>
          <w:tcPr>
            <w:tcW w:w="1484"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68E0F0B0" w14:textId="77777777" w:rsidR="00CA6127" w:rsidRPr="00CA6127" w:rsidRDefault="00CA6127" w:rsidP="00CA6127">
            <w:pPr>
              <w:rPr>
                <w:sz w:val="20"/>
                <w:shd w:val="clear" w:color="auto" w:fill="auto"/>
                <w:lang w:val="en-US"/>
              </w:rPr>
            </w:pPr>
            <w:r w:rsidRPr="00CA6127">
              <w:rPr>
                <w:sz w:val="20"/>
                <w:shd w:val="clear" w:color="auto" w:fill="auto"/>
                <w:lang w:val="en-US"/>
              </w:rPr>
              <w:t>0.826</w:t>
            </w:r>
          </w:p>
        </w:tc>
        <w:tc>
          <w:tcPr>
            <w:tcW w:w="1035"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187E862D" w14:textId="77777777" w:rsidR="00CA6127" w:rsidRPr="00CA6127" w:rsidRDefault="00CA6127" w:rsidP="00CA6127">
            <w:pPr>
              <w:rPr>
                <w:sz w:val="20"/>
                <w:shd w:val="clear" w:color="auto" w:fill="auto"/>
                <w:lang w:val="en-US"/>
              </w:rPr>
            </w:pPr>
            <w:r w:rsidRPr="00CA6127">
              <w:rPr>
                <w:sz w:val="20"/>
                <w:shd w:val="clear" w:color="auto" w:fill="auto"/>
                <w:lang w:val="en-US"/>
              </w:rPr>
              <w:t>8.26</w:t>
            </w:r>
          </w:p>
        </w:tc>
        <w:tc>
          <w:tcPr>
            <w:tcW w:w="1060"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48EE37F3" w14:textId="77777777" w:rsidR="00CA6127" w:rsidRPr="00CA6127" w:rsidRDefault="00CA6127" w:rsidP="00CA6127">
            <w:pPr>
              <w:rPr>
                <w:sz w:val="20"/>
                <w:shd w:val="clear" w:color="auto" w:fill="auto"/>
                <w:lang w:val="en-US"/>
              </w:rPr>
            </w:pPr>
            <w:r w:rsidRPr="00CA6127">
              <w:rPr>
                <w:sz w:val="20"/>
                <w:shd w:val="clear" w:color="auto" w:fill="auto"/>
                <w:lang w:val="en-US"/>
              </w:rPr>
              <w:t>-37.195</w:t>
            </w:r>
          </w:p>
        </w:tc>
      </w:tr>
      <w:tr w:rsidR="00CA6127" w:rsidRPr="00CA6127" w14:paraId="796F8F99" w14:textId="77777777" w:rsidTr="00CA6127">
        <w:trPr>
          <w:trHeight w:val="300"/>
        </w:trPr>
        <w:tc>
          <w:tcPr>
            <w:tcW w:w="599" w:type="pct"/>
            <w:tcBorders>
              <w:top w:val="single" w:sz="4" w:space="0" w:color="auto"/>
              <w:left w:val="single" w:sz="4" w:space="0" w:color="auto"/>
              <w:bottom w:val="single" w:sz="4" w:space="0" w:color="auto"/>
              <w:right w:val="single" w:sz="4" w:space="0" w:color="auto"/>
            </w:tcBorders>
            <w:noWrap/>
            <w:vAlign w:val="bottom"/>
            <w:hideMark/>
          </w:tcPr>
          <w:p w14:paraId="78488155" w14:textId="77777777" w:rsidR="00CA6127" w:rsidRPr="00CA6127" w:rsidRDefault="00CA6127" w:rsidP="00CA6127">
            <w:pPr>
              <w:rPr>
                <w:sz w:val="20"/>
                <w:shd w:val="clear" w:color="auto" w:fill="auto"/>
                <w:lang w:val="en-US"/>
              </w:rPr>
            </w:pPr>
            <w:r w:rsidRPr="00CA6127">
              <w:rPr>
                <w:sz w:val="20"/>
                <w:shd w:val="clear" w:color="auto" w:fill="auto"/>
                <w:lang w:val="en-US"/>
              </w:rPr>
              <w:t>3</w:t>
            </w:r>
          </w:p>
        </w:tc>
        <w:tc>
          <w:tcPr>
            <w:tcW w:w="823" w:type="pct"/>
            <w:tcBorders>
              <w:top w:val="single" w:sz="4" w:space="0" w:color="auto"/>
              <w:left w:val="single" w:sz="4" w:space="0" w:color="auto"/>
              <w:bottom w:val="single" w:sz="4" w:space="0" w:color="auto"/>
              <w:right w:val="single" w:sz="4" w:space="0" w:color="auto"/>
            </w:tcBorders>
            <w:vAlign w:val="bottom"/>
            <w:hideMark/>
          </w:tcPr>
          <w:p w14:paraId="10969417" w14:textId="77777777" w:rsidR="00CA6127" w:rsidRPr="00CA6127" w:rsidRDefault="00CA6127" w:rsidP="00CA6127">
            <w:pPr>
              <w:rPr>
                <w:sz w:val="20"/>
                <w:shd w:val="clear" w:color="auto" w:fill="auto"/>
                <w:lang w:val="en-US"/>
              </w:rPr>
            </w:pPr>
            <w:r w:rsidRPr="00CA6127">
              <w:rPr>
                <w:sz w:val="20"/>
                <w:shd w:val="clear" w:color="auto" w:fill="auto"/>
                <w:lang w:val="en-US"/>
              </w:rPr>
              <w:t>20</w:t>
            </w:r>
          </w:p>
        </w:tc>
        <w:tc>
          <w:tcPr>
            <w:tcW w:w="1484" w:type="pct"/>
            <w:tcBorders>
              <w:top w:val="single" w:sz="4" w:space="0" w:color="auto"/>
              <w:left w:val="single" w:sz="4" w:space="0" w:color="auto"/>
              <w:bottom w:val="single" w:sz="4" w:space="0" w:color="auto"/>
              <w:right w:val="single" w:sz="4" w:space="0" w:color="auto"/>
            </w:tcBorders>
            <w:vAlign w:val="bottom"/>
            <w:hideMark/>
          </w:tcPr>
          <w:p w14:paraId="7BBBF3B8" w14:textId="77777777" w:rsidR="00CA6127" w:rsidRPr="00CA6127" w:rsidRDefault="00CA6127" w:rsidP="00CA6127">
            <w:pPr>
              <w:rPr>
                <w:sz w:val="20"/>
                <w:shd w:val="clear" w:color="auto" w:fill="auto"/>
                <w:lang w:val="en-US"/>
              </w:rPr>
            </w:pPr>
            <w:r w:rsidRPr="00CA6127">
              <w:rPr>
                <w:sz w:val="20"/>
                <w:shd w:val="clear" w:color="auto" w:fill="auto"/>
                <w:lang w:val="en-US"/>
              </w:rPr>
              <w:t>0.751</w:t>
            </w:r>
          </w:p>
        </w:tc>
        <w:tc>
          <w:tcPr>
            <w:tcW w:w="1035" w:type="pct"/>
            <w:tcBorders>
              <w:top w:val="single" w:sz="4" w:space="0" w:color="auto"/>
              <w:left w:val="single" w:sz="4" w:space="0" w:color="auto"/>
              <w:bottom w:val="single" w:sz="4" w:space="0" w:color="auto"/>
              <w:right w:val="single" w:sz="4" w:space="0" w:color="auto"/>
            </w:tcBorders>
            <w:vAlign w:val="bottom"/>
            <w:hideMark/>
          </w:tcPr>
          <w:p w14:paraId="7481D0FA" w14:textId="77777777" w:rsidR="00CA6127" w:rsidRPr="00CA6127" w:rsidRDefault="00CA6127" w:rsidP="00CA6127">
            <w:pPr>
              <w:rPr>
                <w:sz w:val="20"/>
                <w:shd w:val="clear" w:color="auto" w:fill="auto"/>
                <w:lang w:val="en-US"/>
              </w:rPr>
            </w:pPr>
            <w:r w:rsidRPr="00CA6127">
              <w:rPr>
                <w:sz w:val="20"/>
                <w:shd w:val="clear" w:color="auto" w:fill="auto"/>
                <w:lang w:val="en-US"/>
              </w:rPr>
              <w:t>15.02</w:t>
            </w:r>
          </w:p>
        </w:tc>
        <w:tc>
          <w:tcPr>
            <w:tcW w:w="1060" w:type="pct"/>
            <w:tcBorders>
              <w:top w:val="single" w:sz="4" w:space="0" w:color="auto"/>
              <w:left w:val="single" w:sz="4" w:space="0" w:color="auto"/>
              <w:bottom w:val="single" w:sz="4" w:space="0" w:color="auto"/>
              <w:right w:val="single" w:sz="4" w:space="0" w:color="auto"/>
            </w:tcBorders>
            <w:vAlign w:val="bottom"/>
            <w:hideMark/>
          </w:tcPr>
          <w:p w14:paraId="333AFFAE" w14:textId="77777777" w:rsidR="00CA6127" w:rsidRPr="00CA6127" w:rsidRDefault="00CA6127" w:rsidP="00CA6127">
            <w:pPr>
              <w:rPr>
                <w:sz w:val="20"/>
                <w:shd w:val="clear" w:color="auto" w:fill="auto"/>
                <w:lang w:val="en-US"/>
              </w:rPr>
            </w:pPr>
            <w:r w:rsidRPr="00CA6127">
              <w:rPr>
                <w:sz w:val="20"/>
                <w:shd w:val="clear" w:color="auto" w:fill="auto"/>
                <w:lang w:val="en-US"/>
              </w:rPr>
              <w:t>-22.175</w:t>
            </w:r>
          </w:p>
        </w:tc>
      </w:tr>
      <w:tr w:rsidR="00CA6127" w:rsidRPr="00CA6127" w14:paraId="7D072896" w14:textId="77777777" w:rsidTr="00CA6127">
        <w:trPr>
          <w:trHeight w:val="300"/>
        </w:trPr>
        <w:tc>
          <w:tcPr>
            <w:tcW w:w="599"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47E4D52C" w14:textId="77777777" w:rsidR="00CA6127" w:rsidRPr="00CA6127" w:rsidRDefault="00CA6127" w:rsidP="00CA6127">
            <w:pPr>
              <w:rPr>
                <w:sz w:val="20"/>
                <w:shd w:val="clear" w:color="auto" w:fill="auto"/>
                <w:lang w:val="en-US"/>
              </w:rPr>
            </w:pPr>
            <w:r w:rsidRPr="00CA6127">
              <w:rPr>
                <w:sz w:val="20"/>
                <w:shd w:val="clear" w:color="auto" w:fill="auto"/>
                <w:lang w:val="en-US"/>
              </w:rPr>
              <w:t>4</w:t>
            </w:r>
          </w:p>
        </w:tc>
        <w:tc>
          <w:tcPr>
            <w:tcW w:w="823"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30D2C4BD" w14:textId="77777777" w:rsidR="00CA6127" w:rsidRPr="00CA6127" w:rsidRDefault="00CA6127" w:rsidP="00CA6127">
            <w:pPr>
              <w:rPr>
                <w:sz w:val="20"/>
                <w:shd w:val="clear" w:color="auto" w:fill="auto"/>
                <w:lang w:val="en-US"/>
              </w:rPr>
            </w:pPr>
            <w:r w:rsidRPr="00CA6127">
              <w:rPr>
                <w:sz w:val="20"/>
                <w:shd w:val="clear" w:color="auto" w:fill="auto"/>
                <w:lang w:val="en-US"/>
              </w:rPr>
              <w:t>25</w:t>
            </w:r>
          </w:p>
        </w:tc>
        <w:tc>
          <w:tcPr>
            <w:tcW w:w="1484"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20D252A4" w14:textId="77777777" w:rsidR="00CA6127" w:rsidRPr="00CA6127" w:rsidRDefault="00CA6127" w:rsidP="00CA6127">
            <w:pPr>
              <w:rPr>
                <w:sz w:val="20"/>
                <w:shd w:val="clear" w:color="auto" w:fill="auto"/>
                <w:lang w:val="en-US"/>
              </w:rPr>
            </w:pPr>
            <w:r w:rsidRPr="00CA6127">
              <w:rPr>
                <w:sz w:val="20"/>
                <w:shd w:val="clear" w:color="auto" w:fill="auto"/>
                <w:lang w:val="en-US"/>
              </w:rPr>
              <w:t>0.683</w:t>
            </w:r>
          </w:p>
        </w:tc>
        <w:tc>
          <w:tcPr>
            <w:tcW w:w="1035"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3FB91819" w14:textId="77777777" w:rsidR="00CA6127" w:rsidRPr="00CA6127" w:rsidRDefault="00CA6127" w:rsidP="00CA6127">
            <w:pPr>
              <w:rPr>
                <w:sz w:val="20"/>
                <w:shd w:val="clear" w:color="auto" w:fill="auto"/>
                <w:lang w:val="en-US"/>
              </w:rPr>
            </w:pPr>
            <w:r w:rsidRPr="00CA6127">
              <w:rPr>
                <w:sz w:val="20"/>
                <w:shd w:val="clear" w:color="auto" w:fill="auto"/>
                <w:lang w:val="en-US"/>
              </w:rPr>
              <w:t>17.075</w:t>
            </w:r>
          </w:p>
        </w:tc>
        <w:tc>
          <w:tcPr>
            <w:tcW w:w="1060"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3ADE4B9A" w14:textId="77777777" w:rsidR="00CA6127" w:rsidRPr="00CA6127" w:rsidRDefault="00CA6127" w:rsidP="00CA6127">
            <w:pPr>
              <w:rPr>
                <w:sz w:val="20"/>
                <w:shd w:val="clear" w:color="auto" w:fill="auto"/>
                <w:lang w:val="en-US"/>
              </w:rPr>
            </w:pPr>
            <w:r w:rsidRPr="00CA6127">
              <w:rPr>
                <w:sz w:val="20"/>
                <w:shd w:val="clear" w:color="auto" w:fill="auto"/>
                <w:lang w:val="en-US"/>
              </w:rPr>
              <w:t>-5.1</w:t>
            </w:r>
          </w:p>
        </w:tc>
      </w:tr>
      <w:tr w:rsidR="00CA6127" w:rsidRPr="00CA6127" w14:paraId="39CF8F2C" w14:textId="77777777" w:rsidTr="00CA6127">
        <w:trPr>
          <w:trHeight w:val="300"/>
        </w:trPr>
        <w:tc>
          <w:tcPr>
            <w:tcW w:w="599" w:type="pct"/>
            <w:tcBorders>
              <w:top w:val="single" w:sz="4" w:space="0" w:color="auto"/>
              <w:left w:val="single" w:sz="4" w:space="0" w:color="auto"/>
              <w:bottom w:val="single" w:sz="4" w:space="0" w:color="auto"/>
              <w:right w:val="single" w:sz="4" w:space="0" w:color="auto"/>
            </w:tcBorders>
            <w:noWrap/>
            <w:vAlign w:val="bottom"/>
            <w:hideMark/>
          </w:tcPr>
          <w:p w14:paraId="16ACF3F0" w14:textId="77777777" w:rsidR="00CA6127" w:rsidRPr="00CA6127" w:rsidRDefault="00CA6127" w:rsidP="00CA6127">
            <w:pPr>
              <w:rPr>
                <w:sz w:val="20"/>
                <w:shd w:val="clear" w:color="auto" w:fill="auto"/>
                <w:lang w:val="en-US"/>
              </w:rPr>
            </w:pPr>
            <w:r w:rsidRPr="00CA6127">
              <w:rPr>
                <w:sz w:val="20"/>
                <w:shd w:val="clear" w:color="auto" w:fill="auto"/>
                <w:lang w:val="en-US"/>
              </w:rPr>
              <w:t>5</w:t>
            </w:r>
          </w:p>
        </w:tc>
        <w:tc>
          <w:tcPr>
            <w:tcW w:w="823" w:type="pct"/>
            <w:tcBorders>
              <w:top w:val="single" w:sz="4" w:space="0" w:color="auto"/>
              <w:left w:val="single" w:sz="4" w:space="0" w:color="auto"/>
              <w:bottom w:val="single" w:sz="4" w:space="0" w:color="auto"/>
              <w:right w:val="single" w:sz="4" w:space="0" w:color="auto"/>
            </w:tcBorders>
            <w:vAlign w:val="bottom"/>
            <w:hideMark/>
          </w:tcPr>
          <w:p w14:paraId="0416F1D1" w14:textId="77777777" w:rsidR="00CA6127" w:rsidRPr="00CA6127" w:rsidRDefault="00CA6127" w:rsidP="00CA6127">
            <w:pPr>
              <w:rPr>
                <w:sz w:val="20"/>
                <w:shd w:val="clear" w:color="auto" w:fill="auto"/>
                <w:lang w:val="en-US"/>
              </w:rPr>
            </w:pPr>
            <w:r w:rsidRPr="00CA6127">
              <w:rPr>
                <w:sz w:val="20"/>
                <w:shd w:val="clear" w:color="auto" w:fill="auto"/>
                <w:lang w:val="en-US"/>
              </w:rPr>
              <w:t>5</w:t>
            </w:r>
          </w:p>
        </w:tc>
        <w:tc>
          <w:tcPr>
            <w:tcW w:w="1484" w:type="pct"/>
            <w:tcBorders>
              <w:top w:val="single" w:sz="4" w:space="0" w:color="auto"/>
              <w:left w:val="single" w:sz="4" w:space="0" w:color="auto"/>
              <w:bottom w:val="single" w:sz="4" w:space="0" w:color="auto"/>
              <w:right w:val="single" w:sz="4" w:space="0" w:color="auto"/>
            </w:tcBorders>
            <w:vAlign w:val="bottom"/>
            <w:hideMark/>
          </w:tcPr>
          <w:p w14:paraId="7F47982B" w14:textId="77777777" w:rsidR="00CA6127" w:rsidRPr="00CA6127" w:rsidRDefault="00CA6127" w:rsidP="00CA6127">
            <w:pPr>
              <w:rPr>
                <w:sz w:val="20"/>
                <w:shd w:val="clear" w:color="auto" w:fill="auto"/>
                <w:lang w:val="en-US"/>
              </w:rPr>
            </w:pPr>
            <w:r w:rsidRPr="00CA6127">
              <w:rPr>
                <w:sz w:val="20"/>
                <w:shd w:val="clear" w:color="auto" w:fill="auto"/>
                <w:lang w:val="en-US"/>
              </w:rPr>
              <w:t>0.621</w:t>
            </w:r>
          </w:p>
        </w:tc>
        <w:tc>
          <w:tcPr>
            <w:tcW w:w="1035" w:type="pct"/>
            <w:tcBorders>
              <w:top w:val="single" w:sz="4" w:space="0" w:color="auto"/>
              <w:left w:val="single" w:sz="4" w:space="0" w:color="auto"/>
              <w:bottom w:val="single" w:sz="4" w:space="0" w:color="auto"/>
              <w:right w:val="single" w:sz="4" w:space="0" w:color="auto"/>
            </w:tcBorders>
            <w:vAlign w:val="bottom"/>
            <w:hideMark/>
          </w:tcPr>
          <w:p w14:paraId="78A5A121" w14:textId="77777777" w:rsidR="00CA6127" w:rsidRPr="00CA6127" w:rsidRDefault="00CA6127" w:rsidP="00CA6127">
            <w:pPr>
              <w:rPr>
                <w:sz w:val="20"/>
                <w:shd w:val="clear" w:color="auto" w:fill="auto"/>
                <w:lang w:val="en-US"/>
              </w:rPr>
            </w:pPr>
            <w:r w:rsidRPr="00CA6127">
              <w:rPr>
                <w:sz w:val="20"/>
                <w:shd w:val="clear" w:color="auto" w:fill="auto"/>
                <w:lang w:val="en-US"/>
              </w:rPr>
              <w:t>3.105</w:t>
            </w:r>
          </w:p>
        </w:tc>
        <w:tc>
          <w:tcPr>
            <w:tcW w:w="1060" w:type="pct"/>
            <w:tcBorders>
              <w:top w:val="single" w:sz="4" w:space="0" w:color="auto"/>
              <w:left w:val="single" w:sz="4" w:space="0" w:color="auto"/>
              <w:bottom w:val="single" w:sz="4" w:space="0" w:color="auto"/>
              <w:right w:val="single" w:sz="4" w:space="0" w:color="auto"/>
            </w:tcBorders>
            <w:vAlign w:val="bottom"/>
            <w:hideMark/>
          </w:tcPr>
          <w:p w14:paraId="05236468" w14:textId="77777777" w:rsidR="00CA6127" w:rsidRPr="00CA6127" w:rsidRDefault="00CA6127" w:rsidP="00CA6127">
            <w:pPr>
              <w:rPr>
                <w:sz w:val="20"/>
                <w:shd w:val="clear" w:color="auto" w:fill="auto"/>
                <w:lang w:val="en-US"/>
              </w:rPr>
            </w:pPr>
            <w:r w:rsidRPr="00CA6127">
              <w:rPr>
                <w:sz w:val="20"/>
                <w:shd w:val="clear" w:color="auto" w:fill="auto"/>
                <w:lang w:val="en-US"/>
              </w:rPr>
              <w:t>-1.995</w:t>
            </w:r>
          </w:p>
        </w:tc>
      </w:tr>
      <w:tr w:rsidR="00CA6127" w:rsidRPr="00CA6127" w14:paraId="68EEC699" w14:textId="77777777" w:rsidTr="00CA6127">
        <w:trPr>
          <w:trHeight w:val="300"/>
        </w:trPr>
        <w:tc>
          <w:tcPr>
            <w:tcW w:w="599"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6AB456F6" w14:textId="77777777" w:rsidR="00CA6127" w:rsidRPr="00CA6127" w:rsidRDefault="00CA6127" w:rsidP="00CA6127">
            <w:pPr>
              <w:rPr>
                <w:sz w:val="20"/>
                <w:shd w:val="clear" w:color="auto" w:fill="auto"/>
                <w:lang w:val="en-US"/>
              </w:rPr>
            </w:pPr>
            <w:r w:rsidRPr="00CA6127">
              <w:rPr>
                <w:sz w:val="20"/>
                <w:shd w:val="clear" w:color="auto" w:fill="auto"/>
                <w:lang w:val="en-US"/>
              </w:rPr>
              <w:t> </w:t>
            </w:r>
          </w:p>
        </w:tc>
        <w:tc>
          <w:tcPr>
            <w:tcW w:w="823"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2378FC40" w14:textId="77777777" w:rsidR="00CA6127" w:rsidRPr="00CA6127" w:rsidRDefault="00CA6127" w:rsidP="00CA6127">
            <w:pPr>
              <w:rPr>
                <w:sz w:val="20"/>
                <w:shd w:val="clear" w:color="auto" w:fill="auto"/>
                <w:lang w:val="en-US"/>
              </w:rPr>
            </w:pPr>
            <w:r w:rsidRPr="00CA6127">
              <w:rPr>
                <w:sz w:val="20"/>
                <w:shd w:val="clear" w:color="auto" w:fill="auto"/>
                <w:lang w:val="en-US"/>
              </w:rPr>
              <w:t> </w:t>
            </w:r>
          </w:p>
        </w:tc>
        <w:tc>
          <w:tcPr>
            <w:tcW w:w="1484"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7371F7C4" w14:textId="77777777" w:rsidR="00CA6127" w:rsidRPr="00CA6127" w:rsidRDefault="00CA6127" w:rsidP="00CA6127">
            <w:pPr>
              <w:rPr>
                <w:sz w:val="20"/>
                <w:shd w:val="clear" w:color="auto" w:fill="auto"/>
                <w:lang w:val="en-US"/>
              </w:rPr>
            </w:pPr>
            <w:r w:rsidRPr="00CA6127">
              <w:rPr>
                <w:sz w:val="20"/>
                <w:shd w:val="clear" w:color="auto" w:fill="auto"/>
                <w:lang w:val="en-US"/>
              </w:rPr>
              <w:t> </w:t>
            </w:r>
          </w:p>
        </w:tc>
        <w:tc>
          <w:tcPr>
            <w:tcW w:w="1035"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763B1635" w14:textId="77777777" w:rsidR="00CA6127" w:rsidRPr="00CA6127" w:rsidRDefault="00CA6127" w:rsidP="00CA6127">
            <w:pPr>
              <w:rPr>
                <w:sz w:val="20"/>
                <w:shd w:val="clear" w:color="auto" w:fill="auto"/>
                <w:lang w:val="en-US"/>
              </w:rPr>
            </w:pPr>
            <w:r w:rsidRPr="00CA6127">
              <w:rPr>
                <w:sz w:val="20"/>
                <w:shd w:val="clear" w:color="auto" w:fill="auto"/>
                <w:lang w:val="en-US"/>
              </w:rPr>
              <w:t>48.01</w:t>
            </w:r>
          </w:p>
        </w:tc>
        <w:tc>
          <w:tcPr>
            <w:tcW w:w="1060"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53CFE0C5" w14:textId="77777777" w:rsidR="00CA6127" w:rsidRPr="00CA6127" w:rsidRDefault="00CA6127" w:rsidP="00CA6127">
            <w:pPr>
              <w:rPr>
                <w:sz w:val="20"/>
                <w:shd w:val="clear" w:color="auto" w:fill="auto"/>
                <w:lang w:val="en-US"/>
              </w:rPr>
            </w:pPr>
            <w:r w:rsidRPr="00CA6127">
              <w:rPr>
                <w:sz w:val="20"/>
                <w:shd w:val="clear" w:color="auto" w:fill="auto"/>
                <w:lang w:val="en-US"/>
              </w:rPr>
              <w:t> </w:t>
            </w:r>
          </w:p>
        </w:tc>
      </w:tr>
      <w:tr w:rsidR="00CA6127" w:rsidRPr="00CA6127" w14:paraId="5F78483A" w14:textId="77777777" w:rsidTr="00CA6127">
        <w:trPr>
          <w:trHeight w:val="300"/>
        </w:trPr>
        <w:tc>
          <w:tcPr>
            <w:tcW w:w="599" w:type="pct"/>
            <w:tcBorders>
              <w:top w:val="single" w:sz="4" w:space="0" w:color="auto"/>
              <w:left w:val="single" w:sz="4" w:space="0" w:color="auto"/>
              <w:bottom w:val="single" w:sz="4" w:space="0" w:color="auto"/>
              <w:right w:val="single" w:sz="4" w:space="0" w:color="auto"/>
            </w:tcBorders>
            <w:noWrap/>
            <w:vAlign w:val="bottom"/>
            <w:hideMark/>
          </w:tcPr>
          <w:p w14:paraId="2B45BE0A" w14:textId="77777777" w:rsidR="00CA6127" w:rsidRPr="00CA6127" w:rsidRDefault="00CA6127" w:rsidP="00CA6127">
            <w:pPr>
              <w:rPr>
                <w:sz w:val="20"/>
                <w:shd w:val="clear" w:color="auto" w:fill="auto"/>
                <w:lang w:val="en-US"/>
              </w:rPr>
            </w:pPr>
            <w:r w:rsidRPr="00CA6127">
              <w:rPr>
                <w:sz w:val="20"/>
                <w:shd w:val="clear" w:color="auto" w:fill="auto"/>
                <w:lang w:val="en-US"/>
              </w:rPr>
              <w:t> </w:t>
            </w:r>
          </w:p>
        </w:tc>
        <w:tc>
          <w:tcPr>
            <w:tcW w:w="823" w:type="pct"/>
            <w:tcBorders>
              <w:top w:val="single" w:sz="4" w:space="0" w:color="auto"/>
              <w:left w:val="single" w:sz="4" w:space="0" w:color="auto"/>
              <w:bottom w:val="single" w:sz="4" w:space="0" w:color="auto"/>
              <w:right w:val="single" w:sz="4" w:space="0" w:color="auto"/>
            </w:tcBorders>
            <w:vAlign w:val="bottom"/>
            <w:hideMark/>
          </w:tcPr>
          <w:p w14:paraId="2D985309" w14:textId="77777777" w:rsidR="00CA6127" w:rsidRPr="00CA6127" w:rsidRDefault="00CA6127" w:rsidP="00CA6127">
            <w:pPr>
              <w:rPr>
                <w:sz w:val="20"/>
                <w:shd w:val="clear" w:color="auto" w:fill="auto"/>
                <w:lang w:val="en-US"/>
              </w:rPr>
            </w:pPr>
            <w:r w:rsidRPr="00CA6127">
              <w:rPr>
                <w:sz w:val="20"/>
                <w:shd w:val="clear" w:color="auto" w:fill="auto"/>
                <w:lang w:val="en-US"/>
              </w:rPr>
              <w:t> </w:t>
            </w:r>
          </w:p>
        </w:tc>
        <w:tc>
          <w:tcPr>
            <w:tcW w:w="1484" w:type="pct"/>
            <w:tcBorders>
              <w:top w:val="single" w:sz="4" w:space="0" w:color="auto"/>
              <w:left w:val="single" w:sz="4" w:space="0" w:color="auto"/>
              <w:bottom w:val="single" w:sz="4" w:space="0" w:color="auto"/>
              <w:right w:val="single" w:sz="4" w:space="0" w:color="auto"/>
            </w:tcBorders>
            <w:vAlign w:val="bottom"/>
            <w:hideMark/>
          </w:tcPr>
          <w:p w14:paraId="47B64C19" w14:textId="77777777" w:rsidR="00CA6127" w:rsidRPr="00CA6127" w:rsidRDefault="00CA6127" w:rsidP="00CA6127">
            <w:pPr>
              <w:rPr>
                <w:sz w:val="20"/>
                <w:shd w:val="clear" w:color="auto" w:fill="auto"/>
                <w:lang w:val="en-US"/>
              </w:rPr>
            </w:pPr>
            <w:r w:rsidRPr="00CA6127">
              <w:rPr>
                <w:sz w:val="20"/>
                <w:shd w:val="clear" w:color="auto" w:fill="auto"/>
                <w:lang w:val="en-US"/>
              </w:rPr>
              <w:t>NPV</w:t>
            </w:r>
          </w:p>
        </w:tc>
        <w:tc>
          <w:tcPr>
            <w:tcW w:w="1035" w:type="pct"/>
            <w:tcBorders>
              <w:top w:val="single" w:sz="4" w:space="0" w:color="auto"/>
              <w:left w:val="single" w:sz="4" w:space="0" w:color="auto"/>
              <w:bottom w:val="single" w:sz="4" w:space="0" w:color="auto"/>
              <w:right w:val="single" w:sz="4" w:space="0" w:color="auto"/>
            </w:tcBorders>
            <w:vAlign w:val="bottom"/>
            <w:hideMark/>
          </w:tcPr>
          <w:p w14:paraId="37922E07" w14:textId="77777777" w:rsidR="00CA6127" w:rsidRPr="00CA6127" w:rsidRDefault="00CA6127" w:rsidP="00CA6127">
            <w:pPr>
              <w:rPr>
                <w:sz w:val="20"/>
                <w:shd w:val="clear" w:color="auto" w:fill="auto"/>
                <w:lang w:val="en-US"/>
              </w:rPr>
            </w:pPr>
            <w:r w:rsidRPr="00CA6127">
              <w:rPr>
                <w:sz w:val="20"/>
                <w:shd w:val="clear" w:color="auto" w:fill="auto"/>
                <w:lang w:val="en-US"/>
              </w:rPr>
              <w:t>-2.00</w:t>
            </w:r>
          </w:p>
        </w:tc>
        <w:tc>
          <w:tcPr>
            <w:tcW w:w="1060" w:type="pct"/>
            <w:tcBorders>
              <w:top w:val="single" w:sz="4" w:space="0" w:color="auto"/>
              <w:left w:val="single" w:sz="4" w:space="0" w:color="auto"/>
              <w:bottom w:val="single" w:sz="4" w:space="0" w:color="auto"/>
              <w:right w:val="single" w:sz="4" w:space="0" w:color="auto"/>
            </w:tcBorders>
            <w:vAlign w:val="bottom"/>
            <w:hideMark/>
          </w:tcPr>
          <w:p w14:paraId="7DFC9F4D" w14:textId="77777777" w:rsidR="00CA6127" w:rsidRPr="00CA6127" w:rsidRDefault="00CA6127" w:rsidP="00CA6127">
            <w:pPr>
              <w:rPr>
                <w:sz w:val="20"/>
                <w:shd w:val="clear" w:color="auto" w:fill="auto"/>
                <w:lang w:val="en-US"/>
              </w:rPr>
            </w:pPr>
            <w:r w:rsidRPr="00CA6127">
              <w:rPr>
                <w:sz w:val="20"/>
                <w:shd w:val="clear" w:color="auto" w:fill="auto"/>
                <w:lang w:val="en-US"/>
              </w:rPr>
              <w:t> </w:t>
            </w:r>
          </w:p>
        </w:tc>
      </w:tr>
    </w:tbl>
    <w:p w14:paraId="2477D1A2" w14:textId="77777777" w:rsidR="00CA6127" w:rsidRDefault="00CA6127" w:rsidP="00DD0744">
      <w:pPr>
        <w:rPr>
          <w:lang w:val="en-US"/>
        </w:rPr>
      </w:pPr>
    </w:p>
    <w:p w14:paraId="23B1F14B" w14:textId="77777777" w:rsidR="00CA6127" w:rsidRDefault="00CA6127" w:rsidP="00DD0744">
      <w:pPr>
        <w:rPr>
          <w:lang w:val="en-US"/>
        </w:rPr>
      </w:pPr>
    </w:p>
    <w:tbl>
      <w:tblPr>
        <w:tblW w:w="5000" w:type="pct"/>
        <w:tblLook w:val="04A0" w:firstRow="1" w:lastRow="0" w:firstColumn="1" w:lastColumn="0" w:noHBand="0" w:noVBand="1"/>
      </w:tblPr>
      <w:tblGrid>
        <w:gridCol w:w="3612"/>
        <w:gridCol w:w="2884"/>
        <w:gridCol w:w="2854"/>
      </w:tblGrid>
      <w:tr w:rsidR="009F3B68" w:rsidRPr="009F3B68" w14:paraId="3EB4DA5A" w14:textId="77777777" w:rsidTr="009F3B68">
        <w:trPr>
          <w:trHeight w:val="600"/>
        </w:trPr>
        <w:tc>
          <w:tcPr>
            <w:tcW w:w="1932" w:type="pct"/>
            <w:tcBorders>
              <w:top w:val="single" w:sz="4" w:space="0" w:color="auto"/>
              <w:left w:val="single" w:sz="4" w:space="0" w:color="auto"/>
              <w:bottom w:val="single" w:sz="4" w:space="0" w:color="auto"/>
              <w:right w:val="single" w:sz="4" w:space="0" w:color="auto"/>
            </w:tcBorders>
            <w:vAlign w:val="center"/>
            <w:hideMark/>
          </w:tcPr>
          <w:p w14:paraId="7C82A1FC" w14:textId="77777777" w:rsidR="009F3B68" w:rsidRPr="009F3B68" w:rsidRDefault="009F3B68" w:rsidP="009F3B68">
            <w:pPr>
              <w:jc w:val="center"/>
              <w:rPr>
                <w:shd w:val="clear" w:color="auto" w:fill="auto"/>
                <w:lang w:val="en-US"/>
              </w:rPr>
            </w:pPr>
            <w:r w:rsidRPr="009F3B68">
              <w:rPr>
                <w:shd w:val="clear" w:color="auto" w:fill="auto"/>
                <w:lang w:val="en-US"/>
              </w:rPr>
              <w:t>Year</w:t>
            </w:r>
          </w:p>
        </w:tc>
        <w:tc>
          <w:tcPr>
            <w:tcW w:w="1542" w:type="pct"/>
            <w:tcBorders>
              <w:top w:val="single" w:sz="4" w:space="0" w:color="auto"/>
              <w:left w:val="single" w:sz="4" w:space="0" w:color="auto"/>
              <w:bottom w:val="single" w:sz="4" w:space="0" w:color="auto"/>
              <w:right w:val="single" w:sz="4" w:space="0" w:color="auto"/>
            </w:tcBorders>
            <w:vAlign w:val="center"/>
            <w:hideMark/>
          </w:tcPr>
          <w:p w14:paraId="3A8D3549" w14:textId="77777777" w:rsidR="009F3B68" w:rsidRPr="009F3B68" w:rsidRDefault="009F3B68" w:rsidP="009F3B68">
            <w:pPr>
              <w:jc w:val="center"/>
              <w:rPr>
                <w:shd w:val="clear" w:color="auto" w:fill="auto"/>
                <w:lang w:val="en-US"/>
              </w:rPr>
            </w:pPr>
            <w:r w:rsidRPr="009F3B68">
              <w:rPr>
                <w:shd w:val="clear" w:color="auto" w:fill="auto"/>
                <w:lang w:val="en-US"/>
              </w:rPr>
              <w:t>Cash Inflow (£m)</w:t>
            </w:r>
          </w:p>
        </w:tc>
        <w:tc>
          <w:tcPr>
            <w:tcW w:w="1526" w:type="pct"/>
            <w:tcBorders>
              <w:top w:val="single" w:sz="4" w:space="0" w:color="auto"/>
              <w:left w:val="single" w:sz="4" w:space="0" w:color="auto"/>
              <w:bottom w:val="single" w:sz="4" w:space="0" w:color="auto"/>
              <w:right w:val="single" w:sz="4" w:space="0" w:color="auto"/>
            </w:tcBorders>
            <w:vAlign w:val="center"/>
            <w:hideMark/>
          </w:tcPr>
          <w:p w14:paraId="56420B35" w14:textId="77777777" w:rsidR="009F3B68" w:rsidRPr="009F3B68" w:rsidRDefault="009F3B68" w:rsidP="009F3B68">
            <w:pPr>
              <w:jc w:val="center"/>
              <w:rPr>
                <w:shd w:val="clear" w:color="auto" w:fill="auto"/>
                <w:lang w:val="en-US"/>
              </w:rPr>
            </w:pPr>
            <w:r w:rsidRPr="009F3B68">
              <w:rPr>
                <w:shd w:val="clear" w:color="auto" w:fill="auto"/>
                <w:lang w:val="en-US"/>
              </w:rPr>
              <w:t>Cumulative (£m)</w:t>
            </w:r>
          </w:p>
        </w:tc>
      </w:tr>
      <w:tr w:rsidR="009F3B68" w:rsidRPr="009F3B68" w14:paraId="3C93835D" w14:textId="77777777" w:rsidTr="009F3B68">
        <w:trPr>
          <w:trHeight w:val="300"/>
        </w:trPr>
        <w:tc>
          <w:tcPr>
            <w:tcW w:w="1932"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3B299054" w14:textId="77777777" w:rsidR="009F3B68" w:rsidRPr="009F3B68" w:rsidRDefault="009F3B68" w:rsidP="009F3B68">
            <w:pPr>
              <w:jc w:val="center"/>
              <w:rPr>
                <w:shd w:val="clear" w:color="auto" w:fill="auto"/>
                <w:lang w:val="en-US"/>
              </w:rPr>
            </w:pPr>
            <w:r w:rsidRPr="009F3B68">
              <w:rPr>
                <w:shd w:val="clear" w:color="auto" w:fill="auto"/>
                <w:lang w:val="en-US"/>
              </w:rPr>
              <w:t>1</w:t>
            </w:r>
          </w:p>
        </w:tc>
        <w:tc>
          <w:tcPr>
            <w:tcW w:w="1542"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4492B3FE" w14:textId="77777777" w:rsidR="009F3B68" w:rsidRPr="009F3B68" w:rsidRDefault="009F3B68" w:rsidP="009F3B68">
            <w:pPr>
              <w:jc w:val="center"/>
              <w:rPr>
                <w:shd w:val="clear" w:color="auto" w:fill="auto"/>
                <w:lang w:val="en-US"/>
              </w:rPr>
            </w:pPr>
            <w:r w:rsidRPr="009F3B68">
              <w:rPr>
                <w:shd w:val="clear" w:color="auto" w:fill="auto"/>
                <w:lang w:val="en-US"/>
              </w:rPr>
              <w:t>10</w:t>
            </w:r>
          </w:p>
        </w:tc>
        <w:tc>
          <w:tcPr>
            <w:tcW w:w="1526"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4B0FEA12" w14:textId="77777777" w:rsidR="009F3B68" w:rsidRPr="009F3B68" w:rsidRDefault="009F3B68" w:rsidP="009F3B68">
            <w:pPr>
              <w:jc w:val="center"/>
              <w:rPr>
                <w:shd w:val="clear" w:color="auto" w:fill="auto"/>
                <w:lang w:val="en-US"/>
              </w:rPr>
            </w:pPr>
            <w:r w:rsidRPr="009F3B68">
              <w:rPr>
                <w:shd w:val="clear" w:color="auto" w:fill="auto"/>
                <w:lang w:val="en-US"/>
              </w:rPr>
              <w:t>10</w:t>
            </w:r>
          </w:p>
        </w:tc>
      </w:tr>
      <w:tr w:rsidR="009F3B68" w:rsidRPr="009F3B68" w14:paraId="3958FEA7" w14:textId="77777777" w:rsidTr="009F3B68">
        <w:trPr>
          <w:trHeight w:val="300"/>
        </w:trPr>
        <w:tc>
          <w:tcPr>
            <w:tcW w:w="1932" w:type="pct"/>
            <w:tcBorders>
              <w:top w:val="single" w:sz="4" w:space="0" w:color="auto"/>
              <w:left w:val="single" w:sz="4" w:space="0" w:color="auto"/>
              <w:bottom w:val="single" w:sz="4" w:space="0" w:color="auto"/>
              <w:right w:val="single" w:sz="4" w:space="0" w:color="auto"/>
            </w:tcBorders>
            <w:vAlign w:val="bottom"/>
            <w:hideMark/>
          </w:tcPr>
          <w:p w14:paraId="022363ED" w14:textId="77777777" w:rsidR="009F3B68" w:rsidRPr="009F3B68" w:rsidRDefault="009F3B68" w:rsidP="009F3B68">
            <w:pPr>
              <w:jc w:val="center"/>
              <w:rPr>
                <w:shd w:val="clear" w:color="auto" w:fill="auto"/>
                <w:lang w:val="en-US"/>
              </w:rPr>
            </w:pPr>
            <w:r w:rsidRPr="009F3B68">
              <w:rPr>
                <w:shd w:val="clear" w:color="auto" w:fill="auto"/>
                <w:lang w:val="en-US"/>
              </w:rPr>
              <w:t>2</w:t>
            </w:r>
          </w:p>
        </w:tc>
        <w:tc>
          <w:tcPr>
            <w:tcW w:w="1542" w:type="pct"/>
            <w:tcBorders>
              <w:top w:val="single" w:sz="4" w:space="0" w:color="auto"/>
              <w:left w:val="single" w:sz="4" w:space="0" w:color="auto"/>
              <w:bottom w:val="single" w:sz="4" w:space="0" w:color="auto"/>
              <w:right w:val="single" w:sz="4" w:space="0" w:color="auto"/>
            </w:tcBorders>
            <w:vAlign w:val="bottom"/>
            <w:hideMark/>
          </w:tcPr>
          <w:p w14:paraId="22BD261C" w14:textId="77777777" w:rsidR="009F3B68" w:rsidRPr="009F3B68" w:rsidRDefault="009F3B68" w:rsidP="009F3B68">
            <w:pPr>
              <w:jc w:val="center"/>
              <w:rPr>
                <w:shd w:val="clear" w:color="auto" w:fill="auto"/>
                <w:lang w:val="en-US"/>
              </w:rPr>
            </w:pPr>
            <w:r w:rsidRPr="009F3B68">
              <w:rPr>
                <w:shd w:val="clear" w:color="auto" w:fill="auto"/>
                <w:lang w:val="en-US"/>
              </w:rPr>
              <w:t>12</w:t>
            </w:r>
          </w:p>
        </w:tc>
        <w:tc>
          <w:tcPr>
            <w:tcW w:w="1526" w:type="pct"/>
            <w:tcBorders>
              <w:top w:val="single" w:sz="4" w:space="0" w:color="auto"/>
              <w:left w:val="single" w:sz="4" w:space="0" w:color="auto"/>
              <w:bottom w:val="single" w:sz="4" w:space="0" w:color="auto"/>
              <w:right w:val="single" w:sz="4" w:space="0" w:color="auto"/>
            </w:tcBorders>
            <w:vAlign w:val="bottom"/>
            <w:hideMark/>
          </w:tcPr>
          <w:p w14:paraId="4D6BBDB1" w14:textId="77777777" w:rsidR="009F3B68" w:rsidRPr="009F3B68" w:rsidRDefault="009F3B68" w:rsidP="009F3B68">
            <w:pPr>
              <w:jc w:val="center"/>
              <w:rPr>
                <w:shd w:val="clear" w:color="auto" w:fill="auto"/>
                <w:lang w:val="en-US"/>
              </w:rPr>
            </w:pPr>
            <w:r w:rsidRPr="009F3B68">
              <w:rPr>
                <w:shd w:val="clear" w:color="auto" w:fill="auto"/>
                <w:lang w:val="en-US"/>
              </w:rPr>
              <w:t>22</w:t>
            </w:r>
          </w:p>
        </w:tc>
      </w:tr>
      <w:tr w:rsidR="009F3B68" w:rsidRPr="009F3B68" w14:paraId="3B3C796E" w14:textId="77777777" w:rsidTr="009F3B68">
        <w:trPr>
          <w:trHeight w:val="300"/>
        </w:trPr>
        <w:tc>
          <w:tcPr>
            <w:tcW w:w="1932"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262E0DDC" w14:textId="77777777" w:rsidR="009F3B68" w:rsidRPr="009F3B68" w:rsidRDefault="009F3B68" w:rsidP="009F3B68">
            <w:pPr>
              <w:jc w:val="center"/>
              <w:rPr>
                <w:shd w:val="clear" w:color="auto" w:fill="auto"/>
                <w:lang w:val="en-US"/>
              </w:rPr>
            </w:pPr>
            <w:r w:rsidRPr="009F3B68">
              <w:rPr>
                <w:shd w:val="clear" w:color="auto" w:fill="auto"/>
                <w:lang w:val="en-US"/>
              </w:rPr>
              <w:t>3</w:t>
            </w:r>
          </w:p>
        </w:tc>
        <w:tc>
          <w:tcPr>
            <w:tcW w:w="1542"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4FD66572" w14:textId="77777777" w:rsidR="009F3B68" w:rsidRPr="009F3B68" w:rsidRDefault="009F3B68" w:rsidP="009F3B68">
            <w:pPr>
              <w:jc w:val="center"/>
              <w:rPr>
                <w:shd w:val="clear" w:color="auto" w:fill="auto"/>
                <w:lang w:val="en-US"/>
              </w:rPr>
            </w:pPr>
            <w:r w:rsidRPr="009F3B68">
              <w:rPr>
                <w:shd w:val="clear" w:color="auto" w:fill="auto"/>
                <w:lang w:val="en-US"/>
              </w:rPr>
              <w:t>14</w:t>
            </w:r>
          </w:p>
        </w:tc>
        <w:tc>
          <w:tcPr>
            <w:tcW w:w="1526"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6EFEACEA" w14:textId="77777777" w:rsidR="009F3B68" w:rsidRPr="009F3B68" w:rsidRDefault="009F3B68" w:rsidP="009F3B68">
            <w:pPr>
              <w:jc w:val="center"/>
              <w:rPr>
                <w:shd w:val="clear" w:color="auto" w:fill="auto"/>
                <w:lang w:val="en-US"/>
              </w:rPr>
            </w:pPr>
            <w:r w:rsidRPr="009F3B68">
              <w:rPr>
                <w:shd w:val="clear" w:color="auto" w:fill="auto"/>
                <w:lang w:val="en-US"/>
              </w:rPr>
              <w:t>36</w:t>
            </w:r>
          </w:p>
        </w:tc>
      </w:tr>
      <w:tr w:rsidR="009F3B68" w:rsidRPr="009F3B68" w14:paraId="58C28892" w14:textId="77777777" w:rsidTr="009F3B68">
        <w:trPr>
          <w:trHeight w:val="300"/>
        </w:trPr>
        <w:tc>
          <w:tcPr>
            <w:tcW w:w="1932" w:type="pct"/>
            <w:tcBorders>
              <w:top w:val="single" w:sz="4" w:space="0" w:color="auto"/>
              <w:left w:val="single" w:sz="4" w:space="0" w:color="auto"/>
              <w:bottom w:val="single" w:sz="4" w:space="0" w:color="auto"/>
              <w:right w:val="single" w:sz="4" w:space="0" w:color="auto"/>
            </w:tcBorders>
            <w:vAlign w:val="bottom"/>
            <w:hideMark/>
          </w:tcPr>
          <w:p w14:paraId="1A0B4482" w14:textId="77777777" w:rsidR="009F3B68" w:rsidRPr="009F3B68" w:rsidRDefault="009F3B68" w:rsidP="009F3B68">
            <w:pPr>
              <w:jc w:val="center"/>
              <w:rPr>
                <w:shd w:val="clear" w:color="auto" w:fill="auto"/>
                <w:lang w:val="en-US"/>
              </w:rPr>
            </w:pPr>
            <w:r w:rsidRPr="009F3B68">
              <w:rPr>
                <w:shd w:val="clear" w:color="auto" w:fill="auto"/>
                <w:lang w:val="en-US"/>
              </w:rPr>
              <w:t>4</w:t>
            </w:r>
          </w:p>
        </w:tc>
        <w:tc>
          <w:tcPr>
            <w:tcW w:w="1542" w:type="pct"/>
            <w:tcBorders>
              <w:top w:val="single" w:sz="4" w:space="0" w:color="auto"/>
              <w:left w:val="single" w:sz="4" w:space="0" w:color="auto"/>
              <w:bottom w:val="single" w:sz="4" w:space="0" w:color="auto"/>
              <w:right w:val="single" w:sz="4" w:space="0" w:color="auto"/>
            </w:tcBorders>
            <w:vAlign w:val="bottom"/>
            <w:hideMark/>
          </w:tcPr>
          <w:p w14:paraId="3D4FF702" w14:textId="77777777" w:rsidR="009F3B68" w:rsidRPr="009F3B68" w:rsidRDefault="009F3B68" w:rsidP="009F3B68">
            <w:pPr>
              <w:jc w:val="center"/>
              <w:rPr>
                <w:shd w:val="clear" w:color="auto" w:fill="auto"/>
                <w:lang w:val="en-US"/>
              </w:rPr>
            </w:pPr>
            <w:r w:rsidRPr="009F3B68">
              <w:rPr>
                <w:shd w:val="clear" w:color="auto" w:fill="auto"/>
                <w:lang w:val="en-US"/>
              </w:rPr>
              <w:t>10</w:t>
            </w:r>
          </w:p>
        </w:tc>
        <w:tc>
          <w:tcPr>
            <w:tcW w:w="1526" w:type="pct"/>
            <w:tcBorders>
              <w:top w:val="single" w:sz="4" w:space="0" w:color="auto"/>
              <w:left w:val="single" w:sz="4" w:space="0" w:color="auto"/>
              <w:bottom w:val="single" w:sz="4" w:space="0" w:color="auto"/>
              <w:right w:val="single" w:sz="4" w:space="0" w:color="auto"/>
            </w:tcBorders>
            <w:vAlign w:val="bottom"/>
            <w:hideMark/>
          </w:tcPr>
          <w:p w14:paraId="3FC3E204" w14:textId="77777777" w:rsidR="009F3B68" w:rsidRPr="009F3B68" w:rsidRDefault="009F3B68" w:rsidP="009F3B68">
            <w:pPr>
              <w:jc w:val="center"/>
              <w:rPr>
                <w:shd w:val="clear" w:color="auto" w:fill="auto"/>
                <w:lang w:val="en-US"/>
              </w:rPr>
            </w:pPr>
            <w:r w:rsidRPr="009F3B68">
              <w:rPr>
                <w:shd w:val="clear" w:color="auto" w:fill="auto"/>
                <w:lang w:val="en-US"/>
              </w:rPr>
              <w:t>46</w:t>
            </w:r>
          </w:p>
        </w:tc>
      </w:tr>
      <w:tr w:rsidR="009F3B68" w:rsidRPr="009F3B68" w14:paraId="134DD5AF" w14:textId="77777777" w:rsidTr="009F3B68">
        <w:trPr>
          <w:trHeight w:val="300"/>
        </w:trPr>
        <w:tc>
          <w:tcPr>
            <w:tcW w:w="1932"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39FE3011" w14:textId="77777777" w:rsidR="009F3B68" w:rsidRPr="009F3B68" w:rsidRDefault="009F3B68" w:rsidP="009F3B68">
            <w:pPr>
              <w:jc w:val="center"/>
              <w:rPr>
                <w:shd w:val="clear" w:color="auto" w:fill="auto"/>
                <w:lang w:val="en-US"/>
              </w:rPr>
            </w:pPr>
            <w:r w:rsidRPr="009F3B68">
              <w:rPr>
                <w:shd w:val="clear" w:color="auto" w:fill="auto"/>
                <w:lang w:val="en-US"/>
              </w:rPr>
              <w:t>5</w:t>
            </w:r>
          </w:p>
        </w:tc>
        <w:tc>
          <w:tcPr>
            <w:tcW w:w="1542"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6786CCA6" w14:textId="77777777" w:rsidR="009F3B68" w:rsidRPr="009F3B68" w:rsidRDefault="009F3B68" w:rsidP="009F3B68">
            <w:pPr>
              <w:jc w:val="center"/>
              <w:rPr>
                <w:shd w:val="clear" w:color="auto" w:fill="auto"/>
                <w:lang w:val="en-US"/>
              </w:rPr>
            </w:pPr>
            <w:r w:rsidRPr="009F3B68">
              <w:rPr>
                <w:shd w:val="clear" w:color="auto" w:fill="auto"/>
                <w:lang w:val="en-US"/>
              </w:rPr>
              <w:t>8</w:t>
            </w:r>
          </w:p>
        </w:tc>
        <w:tc>
          <w:tcPr>
            <w:tcW w:w="1526"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3965D94B" w14:textId="77777777" w:rsidR="009F3B68" w:rsidRPr="009F3B68" w:rsidRDefault="009F3B68" w:rsidP="009F3B68">
            <w:pPr>
              <w:jc w:val="center"/>
              <w:rPr>
                <w:shd w:val="clear" w:color="auto" w:fill="auto"/>
                <w:lang w:val="en-US"/>
              </w:rPr>
            </w:pPr>
            <w:r w:rsidRPr="009F3B68">
              <w:rPr>
                <w:shd w:val="clear" w:color="auto" w:fill="auto"/>
                <w:lang w:val="en-US"/>
              </w:rPr>
              <w:t>54</w:t>
            </w:r>
          </w:p>
        </w:tc>
      </w:tr>
      <w:tr w:rsidR="009F3B68" w:rsidRPr="009F3B68" w14:paraId="5B245B67" w14:textId="77777777" w:rsidTr="009F3B68">
        <w:trPr>
          <w:trHeight w:val="520"/>
        </w:trPr>
        <w:tc>
          <w:tcPr>
            <w:tcW w:w="1932"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2C0B6056" w14:textId="77777777" w:rsidR="009F3B68" w:rsidRPr="009F3B68" w:rsidRDefault="009F3B68" w:rsidP="009F3B68">
            <w:pPr>
              <w:jc w:val="center"/>
              <w:rPr>
                <w:shd w:val="clear" w:color="auto" w:fill="auto"/>
                <w:lang w:val="en-US"/>
              </w:rPr>
            </w:pPr>
            <w:r w:rsidRPr="009F3B68">
              <w:rPr>
                <w:shd w:val="clear" w:color="auto" w:fill="auto"/>
                <w:lang w:val="en-US"/>
              </w:rPr>
              <w:t>Initial investment</w:t>
            </w:r>
          </w:p>
        </w:tc>
        <w:tc>
          <w:tcPr>
            <w:tcW w:w="3068" w:type="pct"/>
            <w:gridSpan w:val="2"/>
            <w:tcBorders>
              <w:top w:val="single" w:sz="4" w:space="0" w:color="auto"/>
              <w:left w:val="single" w:sz="4" w:space="0" w:color="auto"/>
              <w:bottom w:val="single" w:sz="4" w:space="0" w:color="auto"/>
              <w:right w:val="single" w:sz="4" w:space="0" w:color="auto"/>
            </w:tcBorders>
            <w:shd w:val="clear" w:color="DEEBF6" w:fill="DEEBF6"/>
            <w:vAlign w:val="bottom"/>
            <w:hideMark/>
          </w:tcPr>
          <w:p w14:paraId="4B7B7AD7" w14:textId="77777777" w:rsidR="009F3B68" w:rsidRPr="009F3B68" w:rsidRDefault="009F3B68" w:rsidP="009F3B68">
            <w:pPr>
              <w:jc w:val="center"/>
              <w:rPr>
                <w:shd w:val="clear" w:color="auto" w:fill="auto"/>
                <w:lang w:val="en-US"/>
              </w:rPr>
            </w:pPr>
            <w:r w:rsidRPr="009F3B68">
              <w:rPr>
                <w:shd w:val="clear" w:color="auto" w:fill="auto"/>
                <w:lang w:val="en-US"/>
              </w:rPr>
              <w:t>50</w:t>
            </w:r>
          </w:p>
        </w:tc>
      </w:tr>
      <w:tr w:rsidR="009F3B68" w:rsidRPr="009F3B68" w14:paraId="4C728836" w14:textId="77777777" w:rsidTr="009F3B68">
        <w:trPr>
          <w:trHeight w:val="510"/>
        </w:trPr>
        <w:tc>
          <w:tcPr>
            <w:tcW w:w="1932" w:type="pct"/>
            <w:tcBorders>
              <w:top w:val="single" w:sz="4" w:space="0" w:color="auto"/>
              <w:left w:val="single" w:sz="4" w:space="0" w:color="auto"/>
              <w:bottom w:val="single" w:sz="4" w:space="0" w:color="auto"/>
              <w:right w:val="single" w:sz="4" w:space="0" w:color="auto"/>
            </w:tcBorders>
            <w:vAlign w:val="bottom"/>
            <w:hideMark/>
          </w:tcPr>
          <w:p w14:paraId="1CD35B55" w14:textId="77777777" w:rsidR="009F3B68" w:rsidRPr="009F3B68" w:rsidRDefault="009F3B68" w:rsidP="009F3B68">
            <w:pPr>
              <w:jc w:val="center"/>
              <w:rPr>
                <w:shd w:val="clear" w:color="auto" w:fill="auto"/>
                <w:lang w:val="en-US"/>
              </w:rPr>
            </w:pPr>
            <w:r w:rsidRPr="009F3B68">
              <w:rPr>
                <w:shd w:val="clear" w:color="auto" w:fill="auto"/>
                <w:lang w:val="en-US"/>
              </w:rPr>
              <w:t>Amount recovered in year 4</w:t>
            </w:r>
          </w:p>
        </w:tc>
        <w:tc>
          <w:tcPr>
            <w:tcW w:w="3068" w:type="pct"/>
            <w:gridSpan w:val="2"/>
            <w:tcBorders>
              <w:top w:val="single" w:sz="4" w:space="0" w:color="auto"/>
              <w:left w:val="single" w:sz="4" w:space="0" w:color="auto"/>
              <w:bottom w:val="single" w:sz="4" w:space="0" w:color="auto"/>
              <w:right w:val="single" w:sz="4" w:space="0" w:color="auto"/>
            </w:tcBorders>
            <w:vAlign w:val="bottom"/>
            <w:hideMark/>
          </w:tcPr>
          <w:p w14:paraId="73638858" w14:textId="77777777" w:rsidR="009F3B68" w:rsidRPr="009F3B68" w:rsidRDefault="009F3B68" w:rsidP="009F3B68">
            <w:pPr>
              <w:jc w:val="center"/>
              <w:rPr>
                <w:shd w:val="clear" w:color="auto" w:fill="auto"/>
                <w:lang w:val="en-US"/>
              </w:rPr>
            </w:pPr>
            <w:r w:rsidRPr="009F3B68">
              <w:rPr>
                <w:shd w:val="clear" w:color="auto" w:fill="auto"/>
                <w:lang w:val="en-US"/>
              </w:rPr>
              <w:t>46</w:t>
            </w:r>
          </w:p>
        </w:tc>
      </w:tr>
      <w:tr w:rsidR="009F3B68" w:rsidRPr="009F3B68" w14:paraId="1911D946" w14:textId="77777777" w:rsidTr="009F3B68">
        <w:trPr>
          <w:trHeight w:val="645"/>
        </w:trPr>
        <w:tc>
          <w:tcPr>
            <w:tcW w:w="1932"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60E05D33" w14:textId="77777777" w:rsidR="009F3B68" w:rsidRPr="009F3B68" w:rsidRDefault="009F3B68" w:rsidP="009F3B68">
            <w:pPr>
              <w:jc w:val="center"/>
              <w:rPr>
                <w:shd w:val="clear" w:color="auto" w:fill="auto"/>
                <w:lang w:val="en-US"/>
              </w:rPr>
            </w:pPr>
            <w:r w:rsidRPr="009F3B68">
              <w:rPr>
                <w:shd w:val="clear" w:color="auto" w:fill="auto"/>
                <w:lang w:val="en-US"/>
              </w:rPr>
              <w:t>Amount to be recovered</w:t>
            </w:r>
          </w:p>
        </w:tc>
        <w:tc>
          <w:tcPr>
            <w:tcW w:w="3068" w:type="pct"/>
            <w:gridSpan w:val="2"/>
            <w:tcBorders>
              <w:top w:val="single" w:sz="4" w:space="0" w:color="auto"/>
              <w:left w:val="single" w:sz="4" w:space="0" w:color="auto"/>
              <w:bottom w:val="single" w:sz="4" w:space="0" w:color="auto"/>
              <w:right w:val="single" w:sz="4" w:space="0" w:color="auto"/>
            </w:tcBorders>
            <w:shd w:val="clear" w:color="DEEBF6" w:fill="DEEBF6"/>
            <w:vAlign w:val="bottom"/>
            <w:hideMark/>
          </w:tcPr>
          <w:p w14:paraId="1A6468B6" w14:textId="77777777" w:rsidR="009F3B68" w:rsidRPr="009F3B68" w:rsidRDefault="009F3B68" w:rsidP="009F3B68">
            <w:pPr>
              <w:jc w:val="center"/>
              <w:rPr>
                <w:shd w:val="clear" w:color="auto" w:fill="auto"/>
                <w:lang w:val="en-US"/>
              </w:rPr>
            </w:pPr>
            <w:r w:rsidRPr="009F3B68">
              <w:rPr>
                <w:shd w:val="clear" w:color="auto" w:fill="auto"/>
                <w:lang w:val="en-US"/>
              </w:rPr>
              <w:t>4</w:t>
            </w:r>
          </w:p>
        </w:tc>
      </w:tr>
      <w:tr w:rsidR="009F3B68" w:rsidRPr="009F3B68" w14:paraId="753FC3A4" w14:textId="77777777" w:rsidTr="009F3B68">
        <w:trPr>
          <w:trHeight w:val="615"/>
        </w:trPr>
        <w:tc>
          <w:tcPr>
            <w:tcW w:w="1932" w:type="pct"/>
            <w:tcBorders>
              <w:top w:val="single" w:sz="4" w:space="0" w:color="auto"/>
              <w:left w:val="single" w:sz="4" w:space="0" w:color="auto"/>
              <w:bottom w:val="single" w:sz="4" w:space="0" w:color="auto"/>
              <w:right w:val="single" w:sz="4" w:space="0" w:color="auto"/>
            </w:tcBorders>
            <w:vAlign w:val="bottom"/>
            <w:hideMark/>
          </w:tcPr>
          <w:p w14:paraId="5CC90D06" w14:textId="77777777" w:rsidR="009F3B68" w:rsidRPr="009F3B68" w:rsidRDefault="009F3B68" w:rsidP="009F3B68">
            <w:pPr>
              <w:jc w:val="center"/>
              <w:rPr>
                <w:shd w:val="clear" w:color="auto" w:fill="auto"/>
                <w:lang w:val="en-US"/>
              </w:rPr>
            </w:pPr>
            <w:r w:rsidRPr="009F3B68">
              <w:rPr>
                <w:shd w:val="clear" w:color="auto" w:fill="auto"/>
                <w:lang w:val="en-US"/>
              </w:rPr>
              <w:t>Cash flow in 5th year</w:t>
            </w:r>
          </w:p>
        </w:tc>
        <w:tc>
          <w:tcPr>
            <w:tcW w:w="3068" w:type="pct"/>
            <w:gridSpan w:val="2"/>
            <w:tcBorders>
              <w:top w:val="single" w:sz="4" w:space="0" w:color="auto"/>
              <w:left w:val="single" w:sz="4" w:space="0" w:color="auto"/>
              <w:bottom w:val="single" w:sz="4" w:space="0" w:color="auto"/>
              <w:right w:val="single" w:sz="4" w:space="0" w:color="auto"/>
            </w:tcBorders>
            <w:vAlign w:val="bottom"/>
            <w:hideMark/>
          </w:tcPr>
          <w:p w14:paraId="28057AAB" w14:textId="77777777" w:rsidR="009F3B68" w:rsidRPr="009F3B68" w:rsidRDefault="009F3B68" w:rsidP="009F3B68">
            <w:pPr>
              <w:jc w:val="center"/>
              <w:rPr>
                <w:shd w:val="clear" w:color="auto" w:fill="auto"/>
                <w:lang w:val="en-US"/>
              </w:rPr>
            </w:pPr>
            <w:r w:rsidRPr="009F3B68">
              <w:rPr>
                <w:shd w:val="clear" w:color="auto" w:fill="auto"/>
                <w:lang w:val="en-US"/>
              </w:rPr>
              <w:t>8</w:t>
            </w:r>
          </w:p>
        </w:tc>
      </w:tr>
      <w:tr w:rsidR="009F3B68" w:rsidRPr="009F3B68" w14:paraId="2D7280C5" w14:textId="77777777" w:rsidTr="009F3B68">
        <w:trPr>
          <w:trHeight w:val="300"/>
        </w:trPr>
        <w:tc>
          <w:tcPr>
            <w:tcW w:w="1932" w:type="pct"/>
            <w:tcBorders>
              <w:top w:val="single" w:sz="4" w:space="0" w:color="auto"/>
              <w:left w:val="single" w:sz="4" w:space="0" w:color="auto"/>
              <w:bottom w:val="single" w:sz="4" w:space="0" w:color="auto"/>
              <w:right w:val="single" w:sz="4" w:space="0" w:color="auto"/>
            </w:tcBorders>
            <w:vAlign w:val="bottom"/>
            <w:hideMark/>
          </w:tcPr>
          <w:p w14:paraId="2A415C65" w14:textId="77777777" w:rsidR="009F3B68" w:rsidRPr="009F3B68" w:rsidRDefault="009F3B68" w:rsidP="009F3B68">
            <w:pPr>
              <w:jc w:val="center"/>
              <w:rPr>
                <w:shd w:val="clear" w:color="auto" w:fill="auto"/>
                <w:lang w:val="en-US"/>
              </w:rPr>
            </w:pPr>
            <w:r w:rsidRPr="009F3B68">
              <w:rPr>
                <w:shd w:val="clear" w:color="auto" w:fill="auto"/>
                <w:lang w:val="en-US"/>
              </w:rPr>
              <w:t>Fraction</w:t>
            </w:r>
          </w:p>
        </w:tc>
        <w:tc>
          <w:tcPr>
            <w:tcW w:w="3068" w:type="pct"/>
            <w:gridSpan w:val="2"/>
            <w:tcBorders>
              <w:top w:val="single" w:sz="4" w:space="0" w:color="auto"/>
              <w:left w:val="single" w:sz="4" w:space="0" w:color="auto"/>
              <w:bottom w:val="single" w:sz="4" w:space="0" w:color="auto"/>
              <w:right w:val="single" w:sz="4" w:space="0" w:color="auto"/>
            </w:tcBorders>
            <w:noWrap/>
            <w:vAlign w:val="bottom"/>
            <w:hideMark/>
          </w:tcPr>
          <w:p w14:paraId="2882653C" w14:textId="77777777" w:rsidR="009F3B68" w:rsidRPr="009F3B68" w:rsidRDefault="009F3B68" w:rsidP="009F3B68">
            <w:pPr>
              <w:jc w:val="center"/>
              <w:rPr>
                <w:shd w:val="clear" w:color="auto" w:fill="auto"/>
                <w:lang w:val="en-US"/>
              </w:rPr>
            </w:pPr>
            <w:r w:rsidRPr="009F3B68">
              <w:rPr>
                <w:shd w:val="clear" w:color="auto" w:fill="auto"/>
                <w:lang w:val="en-US"/>
              </w:rPr>
              <w:t>0.5</w:t>
            </w:r>
          </w:p>
        </w:tc>
      </w:tr>
      <w:tr w:rsidR="009F3B68" w:rsidRPr="009F3B68" w14:paraId="1C35597F" w14:textId="77777777" w:rsidTr="009F3B68">
        <w:trPr>
          <w:trHeight w:val="600"/>
        </w:trPr>
        <w:tc>
          <w:tcPr>
            <w:tcW w:w="1932"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1CC2D478" w14:textId="77777777" w:rsidR="009F3B68" w:rsidRPr="009F3B68" w:rsidRDefault="009F3B68" w:rsidP="009F3B68">
            <w:pPr>
              <w:jc w:val="center"/>
              <w:rPr>
                <w:shd w:val="clear" w:color="auto" w:fill="auto"/>
                <w:lang w:val="en-US"/>
              </w:rPr>
            </w:pPr>
            <w:r w:rsidRPr="009F3B68">
              <w:rPr>
                <w:shd w:val="clear" w:color="auto" w:fill="auto"/>
                <w:lang w:val="en-US"/>
              </w:rPr>
              <w:t>Payback period</w:t>
            </w:r>
          </w:p>
        </w:tc>
        <w:tc>
          <w:tcPr>
            <w:tcW w:w="3068" w:type="pct"/>
            <w:gridSpan w:val="2"/>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795DBD55" w14:textId="77777777" w:rsidR="009F3B68" w:rsidRPr="009F3B68" w:rsidRDefault="009F3B68" w:rsidP="009F3B68">
            <w:pPr>
              <w:jc w:val="center"/>
              <w:rPr>
                <w:shd w:val="clear" w:color="auto" w:fill="auto"/>
                <w:lang w:val="en-US"/>
              </w:rPr>
            </w:pPr>
            <w:r w:rsidRPr="009F3B68">
              <w:rPr>
                <w:shd w:val="clear" w:color="auto" w:fill="auto"/>
                <w:lang w:val="en-US"/>
              </w:rPr>
              <w:t>4.5</w:t>
            </w:r>
          </w:p>
        </w:tc>
      </w:tr>
    </w:tbl>
    <w:p w14:paraId="45B71B1A" w14:textId="77777777" w:rsidR="00CA6127" w:rsidRDefault="00CA6127" w:rsidP="00DD0744">
      <w:pPr>
        <w:rPr>
          <w:lang w:val="en-US"/>
        </w:rPr>
      </w:pPr>
    </w:p>
    <w:tbl>
      <w:tblPr>
        <w:tblW w:w="5000" w:type="pct"/>
        <w:jc w:val="center"/>
        <w:tblLook w:val="04A0" w:firstRow="1" w:lastRow="0" w:firstColumn="1" w:lastColumn="0" w:noHBand="0" w:noVBand="1"/>
      </w:tblPr>
      <w:tblGrid>
        <w:gridCol w:w="3612"/>
        <w:gridCol w:w="2884"/>
        <w:gridCol w:w="2854"/>
      </w:tblGrid>
      <w:tr w:rsidR="009F3B68" w:rsidRPr="009F3B68" w14:paraId="6C8DD188" w14:textId="77777777" w:rsidTr="009F3B68">
        <w:trPr>
          <w:trHeight w:val="600"/>
          <w:jc w:val="center"/>
        </w:trPr>
        <w:tc>
          <w:tcPr>
            <w:tcW w:w="1932" w:type="pct"/>
            <w:tcBorders>
              <w:top w:val="single" w:sz="4" w:space="0" w:color="auto"/>
              <w:left w:val="single" w:sz="4" w:space="0" w:color="auto"/>
              <w:bottom w:val="single" w:sz="4" w:space="0" w:color="auto"/>
              <w:right w:val="single" w:sz="4" w:space="0" w:color="auto"/>
            </w:tcBorders>
            <w:vAlign w:val="center"/>
            <w:hideMark/>
          </w:tcPr>
          <w:p w14:paraId="1C97969B" w14:textId="77777777" w:rsidR="009F3B68" w:rsidRPr="009F3B68" w:rsidRDefault="009F3B68" w:rsidP="009F3B68">
            <w:pPr>
              <w:rPr>
                <w:shd w:val="clear" w:color="auto" w:fill="auto"/>
                <w:lang w:val="en-US"/>
              </w:rPr>
            </w:pPr>
            <w:r w:rsidRPr="009F3B68">
              <w:rPr>
                <w:shd w:val="clear" w:color="auto" w:fill="auto"/>
                <w:lang w:val="en-US"/>
              </w:rPr>
              <w:t>Year</w:t>
            </w:r>
          </w:p>
        </w:tc>
        <w:tc>
          <w:tcPr>
            <w:tcW w:w="1542" w:type="pct"/>
            <w:tcBorders>
              <w:top w:val="single" w:sz="4" w:space="0" w:color="auto"/>
              <w:left w:val="single" w:sz="4" w:space="0" w:color="auto"/>
              <w:bottom w:val="single" w:sz="4" w:space="0" w:color="auto"/>
              <w:right w:val="single" w:sz="4" w:space="0" w:color="auto"/>
            </w:tcBorders>
            <w:vAlign w:val="center"/>
            <w:hideMark/>
          </w:tcPr>
          <w:p w14:paraId="7E7969D5" w14:textId="77777777" w:rsidR="009F3B68" w:rsidRPr="009F3B68" w:rsidRDefault="009F3B68" w:rsidP="009F3B68">
            <w:pPr>
              <w:rPr>
                <w:shd w:val="clear" w:color="auto" w:fill="auto"/>
                <w:lang w:val="en-US"/>
              </w:rPr>
            </w:pPr>
            <w:r w:rsidRPr="009F3B68">
              <w:rPr>
                <w:shd w:val="clear" w:color="auto" w:fill="auto"/>
                <w:lang w:val="en-US"/>
              </w:rPr>
              <w:t>Cash Inflow (£m)</w:t>
            </w:r>
          </w:p>
        </w:tc>
        <w:tc>
          <w:tcPr>
            <w:tcW w:w="1526" w:type="pct"/>
            <w:tcBorders>
              <w:top w:val="single" w:sz="4" w:space="0" w:color="auto"/>
              <w:left w:val="single" w:sz="4" w:space="0" w:color="auto"/>
              <w:bottom w:val="single" w:sz="4" w:space="0" w:color="auto"/>
              <w:right w:val="single" w:sz="4" w:space="0" w:color="auto"/>
            </w:tcBorders>
            <w:vAlign w:val="center"/>
            <w:hideMark/>
          </w:tcPr>
          <w:p w14:paraId="12DE130F" w14:textId="77777777" w:rsidR="009F3B68" w:rsidRPr="009F3B68" w:rsidRDefault="009F3B68" w:rsidP="009F3B68">
            <w:pPr>
              <w:rPr>
                <w:shd w:val="clear" w:color="auto" w:fill="auto"/>
                <w:lang w:val="en-US"/>
              </w:rPr>
            </w:pPr>
            <w:r w:rsidRPr="009F3B68">
              <w:rPr>
                <w:shd w:val="clear" w:color="auto" w:fill="auto"/>
                <w:lang w:val="en-US"/>
              </w:rPr>
              <w:t>Cumulative (£m)</w:t>
            </w:r>
          </w:p>
        </w:tc>
      </w:tr>
      <w:tr w:rsidR="009F3B68" w:rsidRPr="009F3B68" w14:paraId="58935ADB" w14:textId="77777777" w:rsidTr="009F3B68">
        <w:trPr>
          <w:trHeight w:val="300"/>
          <w:jc w:val="center"/>
        </w:trPr>
        <w:tc>
          <w:tcPr>
            <w:tcW w:w="1932"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17AC3942" w14:textId="77777777" w:rsidR="009F3B68" w:rsidRPr="009F3B68" w:rsidRDefault="009F3B68" w:rsidP="009F3B68">
            <w:pPr>
              <w:rPr>
                <w:shd w:val="clear" w:color="auto" w:fill="auto"/>
                <w:lang w:val="en-US"/>
              </w:rPr>
            </w:pPr>
            <w:r w:rsidRPr="009F3B68">
              <w:rPr>
                <w:shd w:val="clear" w:color="auto" w:fill="auto"/>
                <w:lang w:val="en-US"/>
              </w:rPr>
              <w:t>1</w:t>
            </w:r>
          </w:p>
        </w:tc>
        <w:tc>
          <w:tcPr>
            <w:tcW w:w="1542"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451D4D34" w14:textId="77777777" w:rsidR="009F3B68" w:rsidRPr="009F3B68" w:rsidRDefault="009F3B68" w:rsidP="009F3B68">
            <w:pPr>
              <w:rPr>
                <w:shd w:val="clear" w:color="auto" w:fill="auto"/>
                <w:lang w:val="en-US"/>
              </w:rPr>
            </w:pPr>
            <w:r w:rsidRPr="009F3B68">
              <w:rPr>
                <w:shd w:val="clear" w:color="auto" w:fill="auto"/>
                <w:lang w:val="en-US"/>
              </w:rPr>
              <w:t>11</w:t>
            </w:r>
          </w:p>
        </w:tc>
        <w:tc>
          <w:tcPr>
            <w:tcW w:w="1526"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10278E86" w14:textId="77777777" w:rsidR="009F3B68" w:rsidRPr="009F3B68" w:rsidRDefault="009F3B68" w:rsidP="009F3B68">
            <w:pPr>
              <w:rPr>
                <w:shd w:val="clear" w:color="auto" w:fill="auto"/>
                <w:lang w:val="en-US"/>
              </w:rPr>
            </w:pPr>
            <w:r w:rsidRPr="009F3B68">
              <w:rPr>
                <w:shd w:val="clear" w:color="auto" w:fill="auto"/>
                <w:lang w:val="en-US"/>
              </w:rPr>
              <w:t>11</w:t>
            </w:r>
          </w:p>
        </w:tc>
      </w:tr>
      <w:tr w:rsidR="009F3B68" w:rsidRPr="009F3B68" w14:paraId="30E1411F" w14:textId="77777777" w:rsidTr="009F3B68">
        <w:trPr>
          <w:trHeight w:val="300"/>
          <w:jc w:val="center"/>
        </w:trPr>
        <w:tc>
          <w:tcPr>
            <w:tcW w:w="1932" w:type="pct"/>
            <w:tcBorders>
              <w:top w:val="single" w:sz="4" w:space="0" w:color="auto"/>
              <w:left w:val="single" w:sz="4" w:space="0" w:color="auto"/>
              <w:bottom w:val="single" w:sz="4" w:space="0" w:color="auto"/>
              <w:right w:val="single" w:sz="4" w:space="0" w:color="auto"/>
            </w:tcBorders>
            <w:vAlign w:val="bottom"/>
            <w:hideMark/>
          </w:tcPr>
          <w:p w14:paraId="28117BE5" w14:textId="77777777" w:rsidR="009F3B68" w:rsidRPr="009F3B68" w:rsidRDefault="009F3B68" w:rsidP="009F3B68">
            <w:pPr>
              <w:rPr>
                <w:shd w:val="clear" w:color="auto" w:fill="auto"/>
                <w:lang w:val="en-US"/>
              </w:rPr>
            </w:pPr>
            <w:r w:rsidRPr="009F3B68">
              <w:rPr>
                <w:shd w:val="clear" w:color="auto" w:fill="auto"/>
                <w:lang w:val="en-US"/>
              </w:rPr>
              <w:t>2</w:t>
            </w:r>
          </w:p>
        </w:tc>
        <w:tc>
          <w:tcPr>
            <w:tcW w:w="1542" w:type="pct"/>
            <w:tcBorders>
              <w:top w:val="single" w:sz="4" w:space="0" w:color="auto"/>
              <w:left w:val="single" w:sz="4" w:space="0" w:color="auto"/>
              <w:bottom w:val="single" w:sz="4" w:space="0" w:color="auto"/>
              <w:right w:val="single" w:sz="4" w:space="0" w:color="auto"/>
            </w:tcBorders>
            <w:vAlign w:val="bottom"/>
            <w:hideMark/>
          </w:tcPr>
          <w:p w14:paraId="41CACF17" w14:textId="77777777" w:rsidR="009F3B68" w:rsidRPr="009F3B68" w:rsidRDefault="009F3B68" w:rsidP="009F3B68">
            <w:pPr>
              <w:rPr>
                <w:shd w:val="clear" w:color="auto" w:fill="auto"/>
                <w:lang w:val="en-US"/>
              </w:rPr>
            </w:pPr>
            <w:r w:rsidRPr="009F3B68">
              <w:rPr>
                <w:shd w:val="clear" w:color="auto" w:fill="auto"/>
                <w:lang w:val="en-US"/>
              </w:rPr>
              <w:t>11</w:t>
            </w:r>
          </w:p>
        </w:tc>
        <w:tc>
          <w:tcPr>
            <w:tcW w:w="1526" w:type="pct"/>
            <w:tcBorders>
              <w:top w:val="single" w:sz="4" w:space="0" w:color="auto"/>
              <w:left w:val="single" w:sz="4" w:space="0" w:color="auto"/>
              <w:bottom w:val="single" w:sz="4" w:space="0" w:color="auto"/>
              <w:right w:val="single" w:sz="4" w:space="0" w:color="auto"/>
            </w:tcBorders>
            <w:noWrap/>
            <w:vAlign w:val="bottom"/>
            <w:hideMark/>
          </w:tcPr>
          <w:p w14:paraId="1C778976" w14:textId="77777777" w:rsidR="009F3B68" w:rsidRPr="009F3B68" w:rsidRDefault="009F3B68" w:rsidP="009F3B68">
            <w:pPr>
              <w:rPr>
                <w:shd w:val="clear" w:color="auto" w:fill="auto"/>
                <w:lang w:val="en-US"/>
              </w:rPr>
            </w:pPr>
            <w:r w:rsidRPr="009F3B68">
              <w:rPr>
                <w:shd w:val="clear" w:color="auto" w:fill="auto"/>
                <w:lang w:val="en-US"/>
              </w:rPr>
              <w:t>22</w:t>
            </w:r>
          </w:p>
        </w:tc>
      </w:tr>
      <w:tr w:rsidR="009F3B68" w:rsidRPr="009F3B68" w14:paraId="5E1B3C79" w14:textId="77777777" w:rsidTr="009F3B68">
        <w:trPr>
          <w:trHeight w:val="300"/>
          <w:jc w:val="center"/>
        </w:trPr>
        <w:tc>
          <w:tcPr>
            <w:tcW w:w="1932"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4C8C0027" w14:textId="77777777" w:rsidR="009F3B68" w:rsidRPr="009F3B68" w:rsidRDefault="009F3B68" w:rsidP="009F3B68">
            <w:pPr>
              <w:rPr>
                <w:shd w:val="clear" w:color="auto" w:fill="auto"/>
                <w:lang w:val="en-US"/>
              </w:rPr>
            </w:pPr>
            <w:r w:rsidRPr="009F3B68">
              <w:rPr>
                <w:shd w:val="clear" w:color="auto" w:fill="auto"/>
                <w:lang w:val="en-US"/>
              </w:rPr>
              <w:t>3</w:t>
            </w:r>
          </w:p>
        </w:tc>
        <w:tc>
          <w:tcPr>
            <w:tcW w:w="1542"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31EEB35B" w14:textId="77777777" w:rsidR="009F3B68" w:rsidRPr="009F3B68" w:rsidRDefault="009F3B68" w:rsidP="009F3B68">
            <w:pPr>
              <w:rPr>
                <w:shd w:val="clear" w:color="auto" w:fill="auto"/>
                <w:lang w:val="en-US"/>
              </w:rPr>
            </w:pPr>
            <w:r w:rsidRPr="009F3B68">
              <w:rPr>
                <w:shd w:val="clear" w:color="auto" w:fill="auto"/>
                <w:lang w:val="en-US"/>
              </w:rPr>
              <w:t>11</w:t>
            </w:r>
          </w:p>
        </w:tc>
        <w:tc>
          <w:tcPr>
            <w:tcW w:w="1526"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2D638612" w14:textId="77777777" w:rsidR="009F3B68" w:rsidRPr="009F3B68" w:rsidRDefault="009F3B68" w:rsidP="009F3B68">
            <w:pPr>
              <w:rPr>
                <w:shd w:val="clear" w:color="auto" w:fill="auto"/>
                <w:lang w:val="en-US"/>
              </w:rPr>
            </w:pPr>
            <w:r w:rsidRPr="009F3B68">
              <w:rPr>
                <w:shd w:val="clear" w:color="auto" w:fill="auto"/>
                <w:lang w:val="en-US"/>
              </w:rPr>
              <w:t>33</w:t>
            </w:r>
          </w:p>
        </w:tc>
      </w:tr>
      <w:tr w:rsidR="009F3B68" w:rsidRPr="009F3B68" w14:paraId="37438D39" w14:textId="77777777" w:rsidTr="009F3B68">
        <w:trPr>
          <w:trHeight w:val="300"/>
          <w:jc w:val="center"/>
        </w:trPr>
        <w:tc>
          <w:tcPr>
            <w:tcW w:w="1932" w:type="pct"/>
            <w:tcBorders>
              <w:top w:val="single" w:sz="4" w:space="0" w:color="auto"/>
              <w:left w:val="single" w:sz="4" w:space="0" w:color="auto"/>
              <w:bottom w:val="single" w:sz="4" w:space="0" w:color="auto"/>
              <w:right w:val="single" w:sz="4" w:space="0" w:color="auto"/>
            </w:tcBorders>
            <w:vAlign w:val="bottom"/>
            <w:hideMark/>
          </w:tcPr>
          <w:p w14:paraId="55EBE94A" w14:textId="77777777" w:rsidR="009F3B68" w:rsidRPr="009F3B68" w:rsidRDefault="009F3B68" w:rsidP="009F3B68">
            <w:pPr>
              <w:rPr>
                <w:shd w:val="clear" w:color="auto" w:fill="auto"/>
                <w:lang w:val="en-US"/>
              </w:rPr>
            </w:pPr>
            <w:r w:rsidRPr="009F3B68">
              <w:rPr>
                <w:shd w:val="clear" w:color="auto" w:fill="auto"/>
                <w:lang w:val="en-US"/>
              </w:rPr>
              <w:t>4</w:t>
            </w:r>
          </w:p>
        </w:tc>
        <w:tc>
          <w:tcPr>
            <w:tcW w:w="1542" w:type="pct"/>
            <w:tcBorders>
              <w:top w:val="single" w:sz="4" w:space="0" w:color="auto"/>
              <w:left w:val="single" w:sz="4" w:space="0" w:color="auto"/>
              <w:bottom w:val="single" w:sz="4" w:space="0" w:color="auto"/>
              <w:right w:val="single" w:sz="4" w:space="0" w:color="auto"/>
            </w:tcBorders>
            <w:vAlign w:val="bottom"/>
            <w:hideMark/>
          </w:tcPr>
          <w:p w14:paraId="566194F9" w14:textId="77777777" w:rsidR="009F3B68" w:rsidRPr="009F3B68" w:rsidRDefault="009F3B68" w:rsidP="009F3B68">
            <w:pPr>
              <w:rPr>
                <w:shd w:val="clear" w:color="auto" w:fill="auto"/>
                <w:lang w:val="en-US"/>
              </w:rPr>
            </w:pPr>
            <w:r w:rsidRPr="009F3B68">
              <w:rPr>
                <w:shd w:val="clear" w:color="auto" w:fill="auto"/>
                <w:lang w:val="en-US"/>
              </w:rPr>
              <w:t>11</w:t>
            </w:r>
          </w:p>
        </w:tc>
        <w:tc>
          <w:tcPr>
            <w:tcW w:w="1526" w:type="pct"/>
            <w:tcBorders>
              <w:top w:val="single" w:sz="4" w:space="0" w:color="auto"/>
              <w:left w:val="single" w:sz="4" w:space="0" w:color="auto"/>
              <w:bottom w:val="single" w:sz="4" w:space="0" w:color="auto"/>
              <w:right w:val="single" w:sz="4" w:space="0" w:color="auto"/>
            </w:tcBorders>
            <w:noWrap/>
            <w:vAlign w:val="bottom"/>
            <w:hideMark/>
          </w:tcPr>
          <w:p w14:paraId="789CED2B" w14:textId="77777777" w:rsidR="009F3B68" w:rsidRPr="009F3B68" w:rsidRDefault="009F3B68" w:rsidP="009F3B68">
            <w:pPr>
              <w:rPr>
                <w:shd w:val="clear" w:color="auto" w:fill="auto"/>
                <w:lang w:val="en-US"/>
              </w:rPr>
            </w:pPr>
            <w:r w:rsidRPr="009F3B68">
              <w:rPr>
                <w:shd w:val="clear" w:color="auto" w:fill="auto"/>
                <w:lang w:val="en-US"/>
              </w:rPr>
              <w:t>44</w:t>
            </w:r>
          </w:p>
        </w:tc>
      </w:tr>
      <w:tr w:rsidR="009F3B68" w:rsidRPr="009F3B68" w14:paraId="4E9AC5F8" w14:textId="77777777" w:rsidTr="009F3B68">
        <w:trPr>
          <w:trHeight w:val="300"/>
          <w:jc w:val="center"/>
        </w:trPr>
        <w:tc>
          <w:tcPr>
            <w:tcW w:w="1932"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358D8E43" w14:textId="77777777" w:rsidR="009F3B68" w:rsidRPr="009F3B68" w:rsidRDefault="009F3B68" w:rsidP="009F3B68">
            <w:pPr>
              <w:rPr>
                <w:shd w:val="clear" w:color="auto" w:fill="auto"/>
                <w:lang w:val="en-US"/>
              </w:rPr>
            </w:pPr>
            <w:r w:rsidRPr="009F3B68">
              <w:rPr>
                <w:shd w:val="clear" w:color="auto" w:fill="auto"/>
                <w:lang w:val="en-US"/>
              </w:rPr>
              <w:t>5</w:t>
            </w:r>
          </w:p>
        </w:tc>
        <w:tc>
          <w:tcPr>
            <w:tcW w:w="1542"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12976FEB" w14:textId="77777777" w:rsidR="009F3B68" w:rsidRPr="009F3B68" w:rsidRDefault="009F3B68" w:rsidP="009F3B68">
            <w:pPr>
              <w:rPr>
                <w:shd w:val="clear" w:color="auto" w:fill="auto"/>
                <w:lang w:val="en-US"/>
              </w:rPr>
            </w:pPr>
            <w:r w:rsidRPr="009F3B68">
              <w:rPr>
                <w:shd w:val="clear" w:color="auto" w:fill="auto"/>
                <w:lang w:val="en-US"/>
              </w:rPr>
              <w:t>11</w:t>
            </w:r>
          </w:p>
        </w:tc>
        <w:tc>
          <w:tcPr>
            <w:tcW w:w="1526"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56AD3A19" w14:textId="77777777" w:rsidR="009F3B68" w:rsidRPr="009F3B68" w:rsidRDefault="009F3B68" w:rsidP="009F3B68">
            <w:pPr>
              <w:rPr>
                <w:shd w:val="clear" w:color="auto" w:fill="auto"/>
                <w:lang w:val="en-US"/>
              </w:rPr>
            </w:pPr>
            <w:r w:rsidRPr="009F3B68">
              <w:rPr>
                <w:shd w:val="clear" w:color="auto" w:fill="auto"/>
                <w:lang w:val="en-US"/>
              </w:rPr>
              <w:t>55</w:t>
            </w:r>
          </w:p>
        </w:tc>
      </w:tr>
      <w:tr w:rsidR="009F3B68" w:rsidRPr="009F3B68" w14:paraId="53AE8194" w14:textId="77777777" w:rsidTr="009F3B68">
        <w:trPr>
          <w:trHeight w:val="300"/>
          <w:jc w:val="center"/>
        </w:trPr>
        <w:tc>
          <w:tcPr>
            <w:tcW w:w="1932" w:type="pct"/>
            <w:tcBorders>
              <w:top w:val="single" w:sz="4" w:space="0" w:color="auto"/>
              <w:left w:val="single" w:sz="4" w:space="0" w:color="auto"/>
              <w:bottom w:val="single" w:sz="4" w:space="0" w:color="auto"/>
              <w:right w:val="single" w:sz="4" w:space="0" w:color="auto"/>
            </w:tcBorders>
            <w:vAlign w:val="bottom"/>
            <w:hideMark/>
          </w:tcPr>
          <w:p w14:paraId="22A9A2B9" w14:textId="77777777" w:rsidR="009F3B68" w:rsidRPr="009F3B68" w:rsidRDefault="009F3B68" w:rsidP="009F3B68">
            <w:pPr>
              <w:rPr>
                <w:shd w:val="clear" w:color="auto" w:fill="auto"/>
                <w:lang w:val="en-US"/>
              </w:rPr>
            </w:pPr>
            <w:r w:rsidRPr="009F3B68">
              <w:rPr>
                <w:shd w:val="clear" w:color="auto" w:fill="auto"/>
                <w:lang w:val="en-US"/>
              </w:rPr>
              <w:lastRenderedPageBreak/>
              <w:t> </w:t>
            </w:r>
          </w:p>
        </w:tc>
        <w:tc>
          <w:tcPr>
            <w:tcW w:w="1542" w:type="pct"/>
            <w:tcBorders>
              <w:top w:val="single" w:sz="4" w:space="0" w:color="auto"/>
              <w:left w:val="single" w:sz="4" w:space="0" w:color="auto"/>
              <w:bottom w:val="single" w:sz="4" w:space="0" w:color="auto"/>
              <w:right w:val="single" w:sz="4" w:space="0" w:color="auto"/>
            </w:tcBorders>
            <w:noWrap/>
            <w:vAlign w:val="bottom"/>
            <w:hideMark/>
          </w:tcPr>
          <w:p w14:paraId="60D44EB3" w14:textId="77777777" w:rsidR="009F3B68" w:rsidRPr="009F3B68" w:rsidRDefault="009F3B68" w:rsidP="009F3B68">
            <w:pPr>
              <w:rPr>
                <w:shd w:val="clear" w:color="auto" w:fill="auto"/>
                <w:lang w:val="en-US"/>
              </w:rPr>
            </w:pPr>
            <w:r w:rsidRPr="009F3B68">
              <w:rPr>
                <w:shd w:val="clear" w:color="auto" w:fill="auto"/>
                <w:lang w:val="en-US"/>
              </w:rPr>
              <w:t> </w:t>
            </w:r>
          </w:p>
        </w:tc>
        <w:tc>
          <w:tcPr>
            <w:tcW w:w="1526" w:type="pct"/>
            <w:tcBorders>
              <w:top w:val="single" w:sz="4" w:space="0" w:color="auto"/>
              <w:left w:val="single" w:sz="4" w:space="0" w:color="auto"/>
              <w:bottom w:val="single" w:sz="4" w:space="0" w:color="auto"/>
              <w:right w:val="single" w:sz="4" w:space="0" w:color="auto"/>
            </w:tcBorders>
            <w:noWrap/>
            <w:vAlign w:val="bottom"/>
            <w:hideMark/>
          </w:tcPr>
          <w:p w14:paraId="4BDC0B68" w14:textId="77777777" w:rsidR="009F3B68" w:rsidRPr="009F3B68" w:rsidRDefault="009F3B68" w:rsidP="009F3B68">
            <w:pPr>
              <w:rPr>
                <w:shd w:val="clear" w:color="auto" w:fill="auto"/>
                <w:lang w:val="en-US"/>
              </w:rPr>
            </w:pPr>
            <w:r w:rsidRPr="009F3B68">
              <w:rPr>
                <w:shd w:val="clear" w:color="auto" w:fill="auto"/>
                <w:lang w:val="en-US"/>
              </w:rPr>
              <w:t> </w:t>
            </w:r>
          </w:p>
        </w:tc>
      </w:tr>
      <w:tr w:rsidR="009F3B68" w:rsidRPr="009F3B68" w14:paraId="2279E002" w14:textId="77777777" w:rsidTr="009F3B68">
        <w:trPr>
          <w:trHeight w:val="525"/>
          <w:jc w:val="center"/>
        </w:trPr>
        <w:tc>
          <w:tcPr>
            <w:tcW w:w="1932"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68ADDAB6" w14:textId="77777777" w:rsidR="009F3B68" w:rsidRPr="009F3B68" w:rsidRDefault="009F3B68" w:rsidP="009F3B68">
            <w:pPr>
              <w:jc w:val="center"/>
              <w:rPr>
                <w:shd w:val="clear" w:color="auto" w:fill="auto"/>
                <w:lang w:val="en-US"/>
              </w:rPr>
            </w:pPr>
            <w:r w:rsidRPr="009F3B68">
              <w:rPr>
                <w:shd w:val="clear" w:color="auto" w:fill="auto"/>
                <w:lang w:val="en-US"/>
              </w:rPr>
              <w:t>Initial investment</w:t>
            </w:r>
          </w:p>
        </w:tc>
        <w:tc>
          <w:tcPr>
            <w:tcW w:w="3068" w:type="pct"/>
            <w:gridSpan w:val="2"/>
            <w:tcBorders>
              <w:top w:val="single" w:sz="4" w:space="0" w:color="auto"/>
              <w:left w:val="single" w:sz="4" w:space="0" w:color="auto"/>
              <w:bottom w:val="single" w:sz="4" w:space="0" w:color="auto"/>
              <w:right w:val="single" w:sz="4" w:space="0" w:color="auto"/>
            </w:tcBorders>
            <w:shd w:val="clear" w:color="DEEBF6" w:fill="DEEBF6"/>
            <w:vAlign w:val="bottom"/>
            <w:hideMark/>
          </w:tcPr>
          <w:p w14:paraId="70AC710C" w14:textId="77777777" w:rsidR="009F3B68" w:rsidRPr="009F3B68" w:rsidRDefault="009F3B68" w:rsidP="009F3B68">
            <w:pPr>
              <w:jc w:val="center"/>
              <w:rPr>
                <w:shd w:val="clear" w:color="auto" w:fill="auto"/>
                <w:lang w:val="en-US"/>
              </w:rPr>
            </w:pPr>
            <w:r w:rsidRPr="009F3B68">
              <w:rPr>
                <w:shd w:val="clear" w:color="auto" w:fill="auto"/>
                <w:lang w:val="en-US"/>
              </w:rPr>
              <w:t>5</w:t>
            </w:r>
            <w:r>
              <w:rPr>
                <w:shd w:val="clear" w:color="auto" w:fill="auto"/>
                <w:lang w:val="en-US"/>
              </w:rPr>
              <w:t>0</w:t>
            </w:r>
          </w:p>
        </w:tc>
      </w:tr>
      <w:tr w:rsidR="009F3B68" w:rsidRPr="009F3B68" w14:paraId="502056BE" w14:textId="77777777" w:rsidTr="009F3B68">
        <w:trPr>
          <w:trHeight w:val="510"/>
          <w:jc w:val="center"/>
        </w:trPr>
        <w:tc>
          <w:tcPr>
            <w:tcW w:w="1932" w:type="pct"/>
            <w:tcBorders>
              <w:top w:val="single" w:sz="4" w:space="0" w:color="auto"/>
              <w:left w:val="single" w:sz="4" w:space="0" w:color="auto"/>
              <w:bottom w:val="single" w:sz="4" w:space="0" w:color="auto"/>
              <w:right w:val="single" w:sz="4" w:space="0" w:color="auto"/>
            </w:tcBorders>
            <w:vAlign w:val="bottom"/>
            <w:hideMark/>
          </w:tcPr>
          <w:p w14:paraId="38936FF0" w14:textId="77777777" w:rsidR="009F3B68" w:rsidRPr="009F3B68" w:rsidRDefault="009F3B68" w:rsidP="009F3B68">
            <w:pPr>
              <w:jc w:val="center"/>
              <w:rPr>
                <w:shd w:val="clear" w:color="auto" w:fill="auto"/>
                <w:lang w:val="en-US"/>
              </w:rPr>
            </w:pPr>
            <w:r w:rsidRPr="009F3B68">
              <w:rPr>
                <w:shd w:val="clear" w:color="auto" w:fill="auto"/>
                <w:lang w:val="en-US"/>
              </w:rPr>
              <w:t>Amount recovered in year 4</w:t>
            </w:r>
          </w:p>
        </w:tc>
        <w:tc>
          <w:tcPr>
            <w:tcW w:w="3068" w:type="pct"/>
            <w:gridSpan w:val="2"/>
            <w:tcBorders>
              <w:top w:val="single" w:sz="4" w:space="0" w:color="auto"/>
              <w:left w:val="single" w:sz="4" w:space="0" w:color="auto"/>
              <w:bottom w:val="single" w:sz="4" w:space="0" w:color="auto"/>
              <w:right w:val="single" w:sz="4" w:space="0" w:color="auto"/>
            </w:tcBorders>
            <w:vAlign w:val="bottom"/>
            <w:hideMark/>
          </w:tcPr>
          <w:p w14:paraId="0B3A2168" w14:textId="77777777" w:rsidR="009F3B68" w:rsidRPr="009F3B68" w:rsidRDefault="009F3B68" w:rsidP="009F3B68">
            <w:pPr>
              <w:jc w:val="center"/>
              <w:rPr>
                <w:shd w:val="clear" w:color="auto" w:fill="auto"/>
                <w:lang w:val="en-US"/>
              </w:rPr>
            </w:pPr>
            <w:r w:rsidRPr="009F3B68">
              <w:rPr>
                <w:shd w:val="clear" w:color="auto" w:fill="auto"/>
                <w:lang w:val="en-US"/>
              </w:rPr>
              <w:t>44</w:t>
            </w:r>
          </w:p>
        </w:tc>
      </w:tr>
      <w:tr w:rsidR="009F3B68" w:rsidRPr="009F3B68" w14:paraId="73AD177F" w14:textId="77777777" w:rsidTr="009F3B68">
        <w:trPr>
          <w:trHeight w:val="645"/>
          <w:jc w:val="center"/>
        </w:trPr>
        <w:tc>
          <w:tcPr>
            <w:tcW w:w="1932"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03AC8733" w14:textId="77777777" w:rsidR="009F3B68" w:rsidRPr="009F3B68" w:rsidRDefault="009F3B68" w:rsidP="009F3B68">
            <w:pPr>
              <w:jc w:val="center"/>
              <w:rPr>
                <w:shd w:val="clear" w:color="auto" w:fill="auto"/>
                <w:lang w:val="en-US"/>
              </w:rPr>
            </w:pPr>
            <w:r w:rsidRPr="009F3B68">
              <w:rPr>
                <w:shd w:val="clear" w:color="auto" w:fill="auto"/>
                <w:lang w:val="en-US"/>
              </w:rPr>
              <w:t>Amount to be recovered</w:t>
            </w:r>
          </w:p>
        </w:tc>
        <w:tc>
          <w:tcPr>
            <w:tcW w:w="3068" w:type="pct"/>
            <w:gridSpan w:val="2"/>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0CCB70A5" w14:textId="77777777" w:rsidR="009F3B68" w:rsidRPr="009F3B68" w:rsidRDefault="009F3B68" w:rsidP="009F3B68">
            <w:pPr>
              <w:jc w:val="center"/>
              <w:rPr>
                <w:shd w:val="clear" w:color="auto" w:fill="auto"/>
                <w:lang w:val="en-US"/>
              </w:rPr>
            </w:pPr>
            <w:r w:rsidRPr="009F3B68">
              <w:rPr>
                <w:shd w:val="clear" w:color="auto" w:fill="auto"/>
                <w:lang w:val="en-US"/>
              </w:rPr>
              <w:t>6</w:t>
            </w:r>
          </w:p>
        </w:tc>
      </w:tr>
      <w:tr w:rsidR="009F3B68" w:rsidRPr="009F3B68" w14:paraId="1631868C" w14:textId="77777777" w:rsidTr="009F3B68">
        <w:trPr>
          <w:trHeight w:val="615"/>
          <w:jc w:val="center"/>
        </w:trPr>
        <w:tc>
          <w:tcPr>
            <w:tcW w:w="1932" w:type="pct"/>
            <w:tcBorders>
              <w:top w:val="single" w:sz="4" w:space="0" w:color="auto"/>
              <w:left w:val="single" w:sz="4" w:space="0" w:color="auto"/>
              <w:bottom w:val="single" w:sz="4" w:space="0" w:color="auto"/>
              <w:right w:val="single" w:sz="4" w:space="0" w:color="auto"/>
            </w:tcBorders>
            <w:vAlign w:val="bottom"/>
            <w:hideMark/>
          </w:tcPr>
          <w:p w14:paraId="526B4DC2" w14:textId="77777777" w:rsidR="009F3B68" w:rsidRPr="009F3B68" w:rsidRDefault="009F3B68" w:rsidP="009F3B68">
            <w:pPr>
              <w:jc w:val="center"/>
              <w:rPr>
                <w:shd w:val="clear" w:color="auto" w:fill="auto"/>
                <w:lang w:val="en-US"/>
              </w:rPr>
            </w:pPr>
            <w:r w:rsidRPr="009F3B68">
              <w:rPr>
                <w:shd w:val="clear" w:color="auto" w:fill="auto"/>
                <w:lang w:val="en-US"/>
              </w:rPr>
              <w:t>Cash flow in 5th Year</w:t>
            </w:r>
          </w:p>
        </w:tc>
        <w:tc>
          <w:tcPr>
            <w:tcW w:w="3068" w:type="pct"/>
            <w:gridSpan w:val="2"/>
            <w:tcBorders>
              <w:top w:val="single" w:sz="4" w:space="0" w:color="auto"/>
              <w:left w:val="single" w:sz="4" w:space="0" w:color="auto"/>
              <w:bottom w:val="single" w:sz="4" w:space="0" w:color="auto"/>
              <w:right w:val="single" w:sz="4" w:space="0" w:color="auto"/>
            </w:tcBorders>
            <w:vAlign w:val="bottom"/>
            <w:hideMark/>
          </w:tcPr>
          <w:p w14:paraId="7992F798" w14:textId="77777777" w:rsidR="009F3B68" w:rsidRPr="009F3B68" w:rsidRDefault="009F3B68" w:rsidP="009F3B68">
            <w:pPr>
              <w:jc w:val="center"/>
              <w:rPr>
                <w:shd w:val="clear" w:color="auto" w:fill="auto"/>
                <w:lang w:val="en-US"/>
              </w:rPr>
            </w:pPr>
            <w:r w:rsidRPr="009F3B68">
              <w:rPr>
                <w:shd w:val="clear" w:color="auto" w:fill="auto"/>
                <w:lang w:val="en-US"/>
              </w:rPr>
              <w:t>11</w:t>
            </w:r>
          </w:p>
        </w:tc>
      </w:tr>
      <w:tr w:rsidR="009F3B68" w:rsidRPr="009F3B68" w14:paraId="377262DD" w14:textId="77777777" w:rsidTr="009F3B68">
        <w:trPr>
          <w:trHeight w:val="300"/>
          <w:jc w:val="center"/>
        </w:trPr>
        <w:tc>
          <w:tcPr>
            <w:tcW w:w="1932" w:type="pct"/>
            <w:tcBorders>
              <w:top w:val="single" w:sz="4" w:space="0" w:color="auto"/>
              <w:left w:val="single" w:sz="4" w:space="0" w:color="auto"/>
              <w:bottom w:val="single" w:sz="4" w:space="0" w:color="auto"/>
              <w:right w:val="single" w:sz="4" w:space="0" w:color="auto"/>
            </w:tcBorders>
            <w:vAlign w:val="bottom"/>
            <w:hideMark/>
          </w:tcPr>
          <w:p w14:paraId="050353CC" w14:textId="77777777" w:rsidR="009F3B68" w:rsidRPr="009F3B68" w:rsidRDefault="009F3B68" w:rsidP="009F3B68">
            <w:pPr>
              <w:jc w:val="center"/>
              <w:rPr>
                <w:shd w:val="clear" w:color="auto" w:fill="auto"/>
                <w:lang w:val="en-US"/>
              </w:rPr>
            </w:pPr>
            <w:r w:rsidRPr="009F3B68">
              <w:rPr>
                <w:shd w:val="clear" w:color="auto" w:fill="auto"/>
                <w:lang w:val="en-US"/>
              </w:rPr>
              <w:t>Fraction</w:t>
            </w:r>
          </w:p>
        </w:tc>
        <w:tc>
          <w:tcPr>
            <w:tcW w:w="3068" w:type="pct"/>
            <w:gridSpan w:val="2"/>
            <w:tcBorders>
              <w:top w:val="single" w:sz="4" w:space="0" w:color="auto"/>
              <w:left w:val="single" w:sz="4" w:space="0" w:color="auto"/>
              <w:bottom w:val="single" w:sz="4" w:space="0" w:color="auto"/>
              <w:right w:val="single" w:sz="4" w:space="0" w:color="auto"/>
            </w:tcBorders>
            <w:noWrap/>
            <w:vAlign w:val="bottom"/>
            <w:hideMark/>
          </w:tcPr>
          <w:p w14:paraId="6BB26FA8" w14:textId="77777777" w:rsidR="009F3B68" w:rsidRPr="009F3B68" w:rsidRDefault="009F3B68" w:rsidP="009F3B68">
            <w:pPr>
              <w:jc w:val="center"/>
              <w:rPr>
                <w:shd w:val="clear" w:color="auto" w:fill="auto"/>
                <w:lang w:val="en-US"/>
              </w:rPr>
            </w:pPr>
            <w:r w:rsidRPr="009F3B68">
              <w:rPr>
                <w:shd w:val="clear" w:color="auto" w:fill="auto"/>
                <w:lang w:val="en-US"/>
              </w:rPr>
              <w:t>0.545454545</w:t>
            </w:r>
          </w:p>
        </w:tc>
      </w:tr>
      <w:tr w:rsidR="009F3B68" w:rsidRPr="009F3B68" w14:paraId="4278372E" w14:textId="77777777" w:rsidTr="009F3B68">
        <w:trPr>
          <w:trHeight w:val="600"/>
          <w:jc w:val="center"/>
        </w:trPr>
        <w:tc>
          <w:tcPr>
            <w:tcW w:w="1932"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3A47823D" w14:textId="77777777" w:rsidR="009F3B68" w:rsidRPr="009F3B68" w:rsidRDefault="009F3B68" w:rsidP="009F3B68">
            <w:pPr>
              <w:jc w:val="center"/>
              <w:rPr>
                <w:shd w:val="clear" w:color="auto" w:fill="auto"/>
                <w:lang w:val="en-US"/>
              </w:rPr>
            </w:pPr>
            <w:r w:rsidRPr="009F3B68">
              <w:rPr>
                <w:shd w:val="clear" w:color="auto" w:fill="auto"/>
                <w:lang w:val="en-US"/>
              </w:rPr>
              <w:t>Payback period</w:t>
            </w:r>
          </w:p>
        </w:tc>
        <w:tc>
          <w:tcPr>
            <w:tcW w:w="3068" w:type="pct"/>
            <w:gridSpan w:val="2"/>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645C42B6" w14:textId="77777777" w:rsidR="009F3B68" w:rsidRPr="009F3B68" w:rsidRDefault="009F3B68" w:rsidP="009F3B68">
            <w:pPr>
              <w:jc w:val="center"/>
              <w:rPr>
                <w:shd w:val="clear" w:color="auto" w:fill="auto"/>
                <w:lang w:val="en-US"/>
              </w:rPr>
            </w:pPr>
            <w:r w:rsidRPr="009F3B68">
              <w:rPr>
                <w:shd w:val="clear" w:color="auto" w:fill="auto"/>
                <w:lang w:val="en-US"/>
              </w:rPr>
              <w:t>4.55</w:t>
            </w:r>
          </w:p>
        </w:tc>
      </w:tr>
    </w:tbl>
    <w:p w14:paraId="18E9AB3E" w14:textId="77777777" w:rsidR="009F3B68" w:rsidRDefault="009F3B68" w:rsidP="00DD0744">
      <w:pPr>
        <w:rPr>
          <w:lang w:val="en-US"/>
        </w:rPr>
      </w:pPr>
    </w:p>
    <w:tbl>
      <w:tblPr>
        <w:tblW w:w="5000" w:type="pct"/>
        <w:tblLook w:val="04A0" w:firstRow="1" w:lastRow="0" w:firstColumn="1" w:lastColumn="0" w:noHBand="0" w:noVBand="1"/>
      </w:tblPr>
      <w:tblGrid>
        <w:gridCol w:w="2212"/>
        <w:gridCol w:w="3989"/>
        <w:gridCol w:w="3149"/>
      </w:tblGrid>
      <w:tr w:rsidR="00805EB8" w:rsidRPr="00805EB8" w14:paraId="3EEBD655" w14:textId="77777777" w:rsidTr="00805EB8">
        <w:trPr>
          <w:trHeight w:val="600"/>
        </w:trPr>
        <w:tc>
          <w:tcPr>
            <w:tcW w:w="1183" w:type="pct"/>
            <w:tcBorders>
              <w:top w:val="single" w:sz="4" w:space="0" w:color="auto"/>
              <w:left w:val="single" w:sz="4" w:space="0" w:color="auto"/>
              <w:bottom w:val="single" w:sz="4" w:space="0" w:color="auto"/>
              <w:right w:val="single" w:sz="4" w:space="0" w:color="auto"/>
            </w:tcBorders>
            <w:vAlign w:val="center"/>
            <w:hideMark/>
          </w:tcPr>
          <w:p w14:paraId="575B2098" w14:textId="77777777" w:rsidR="00805EB8" w:rsidRPr="00805EB8" w:rsidRDefault="00805EB8" w:rsidP="00805EB8">
            <w:pPr>
              <w:rPr>
                <w:shd w:val="clear" w:color="auto" w:fill="auto"/>
                <w:lang w:val="en-US"/>
              </w:rPr>
            </w:pPr>
            <w:r w:rsidRPr="00805EB8">
              <w:rPr>
                <w:shd w:val="clear" w:color="auto" w:fill="auto"/>
                <w:lang w:val="en-US"/>
              </w:rPr>
              <w:t>Year</w:t>
            </w:r>
          </w:p>
        </w:tc>
        <w:tc>
          <w:tcPr>
            <w:tcW w:w="2133" w:type="pct"/>
            <w:tcBorders>
              <w:top w:val="single" w:sz="4" w:space="0" w:color="auto"/>
              <w:left w:val="single" w:sz="4" w:space="0" w:color="auto"/>
              <w:bottom w:val="single" w:sz="4" w:space="0" w:color="auto"/>
              <w:right w:val="single" w:sz="4" w:space="0" w:color="auto"/>
            </w:tcBorders>
            <w:vAlign w:val="center"/>
            <w:hideMark/>
          </w:tcPr>
          <w:p w14:paraId="5DFE5476" w14:textId="77777777" w:rsidR="00805EB8" w:rsidRPr="00805EB8" w:rsidRDefault="00805EB8" w:rsidP="00805EB8">
            <w:pPr>
              <w:rPr>
                <w:shd w:val="clear" w:color="auto" w:fill="auto"/>
                <w:lang w:val="en-US"/>
              </w:rPr>
            </w:pPr>
            <w:r w:rsidRPr="00805EB8">
              <w:rPr>
                <w:shd w:val="clear" w:color="auto" w:fill="auto"/>
                <w:lang w:val="en-US"/>
              </w:rPr>
              <w:t>Cash Inflow (£m)</w:t>
            </w:r>
          </w:p>
        </w:tc>
        <w:tc>
          <w:tcPr>
            <w:tcW w:w="1684" w:type="pct"/>
            <w:tcBorders>
              <w:top w:val="single" w:sz="4" w:space="0" w:color="auto"/>
              <w:left w:val="single" w:sz="4" w:space="0" w:color="auto"/>
              <w:bottom w:val="single" w:sz="4" w:space="0" w:color="auto"/>
              <w:right w:val="single" w:sz="4" w:space="0" w:color="auto"/>
            </w:tcBorders>
            <w:vAlign w:val="center"/>
            <w:hideMark/>
          </w:tcPr>
          <w:p w14:paraId="00FB2CA1" w14:textId="77777777" w:rsidR="00805EB8" w:rsidRPr="00805EB8" w:rsidRDefault="00805EB8" w:rsidP="00805EB8">
            <w:pPr>
              <w:rPr>
                <w:shd w:val="clear" w:color="auto" w:fill="auto"/>
                <w:lang w:val="en-US"/>
              </w:rPr>
            </w:pPr>
            <w:r w:rsidRPr="00805EB8">
              <w:rPr>
                <w:shd w:val="clear" w:color="auto" w:fill="auto"/>
                <w:lang w:val="en-US"/>
              </w:rPr>
              <w:t>Cumulative (£m)</w:t>
            </w:r>
          </w:p>
        </w:tc>
      </w:tr>
      <w:tr w:rsidR="00805EB8" w:rsidRPr="00805EB8" w14:paraId="1D6523EF" w14:textId="77777777" w:rsidTr="00805EB8">
        <w:trPr>
          <w:trHeight w:val="300"/>
        </w:trPr>
        <w:tc>
          <w:tcPr>
            <w:tcW w:w="1183"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788A5D68" w14:textId="77777777" w:rsidR="00805EB8" w:rsidRPr="00805EB8" w:rsidRDefault="00805EB8" w:rsidP="00805EB8">
            <w:pPr>
              <w:rPr>
                <w:shd w:val="clear" w:color="auto" w:fill="auto"/>
                <w:lang w:val="en-US"/>
              </w:rPr>
            </w:pPr>
            <w:r w:rsidRPr="00805EB8">
              <w:rPr>
                <w:shd w:val="clear" w:color="auto" w:fill="auto"/>
                <w:lang w:val="en-US"/>
              </w:rPr>
              <w:t>1</w:t>
            </w:r>
          </w:p>
        </w:tc>
        <w:tc>
          <w:tcPr>
            <w:tcW w:w="2133"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6F2E64FA" w14:textId="77777777" w:rsidR="00805EB8" w:rsidRPr="00805EB8" w:rsidRDefault="00805EB8" w:rsidP="00805EB8">
            <w:pPr>
              <w:rPr>
                <w:shd w:val="clear" w:color="auto" w:fill="auto"/>
                <w:lang w:val="en-US"/>
              </w:rPr>
            </w:pPr>
            <w:r w:rsidRPr="00805EB8">
              <w:rPr>
                <w:shd w:val="clear" w:color="auto" w:fill="auto"/>
                <w:lang w:val="en-US"/>
              </w:rPr>
              <w:t>5</w:t>
            </w:r>
          </w:p>
        </w:tc>
        <w:tc>
          <w:tcPr>
            <w:tcW w:w="1684"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61E4B0F2" w14:textId="77777777" w:rsidR="00805EB8" w:rsidRPr="00805EB8" w:rsidRDefault="00805EB8" w:rsidP="00805EB8">
            <w:pPr>
              <w:rPr>
                <w:shd w:val="clear" w:color="auto" w:fill="auto"/>
                <w:lang w:val="en-US"/>
              </w:rPr>
            </w:pPr>
            <w:r w:rsidRPr="00805EB8">
              <w:rPr>
                <w:shd w:val="clear" w:color="auto" w:fill="auto"/>
                <w:lang w:val="en-US"/>
              </w:rPr>
              <w:t>5</w:t>
            </w:r>
          </w:p>
        </w:tc>
      </w:tr>
      <w:tr w:rsidR="00805EB8" w:rsidRPr="00805EB8" w14:paraId="22F6357D" w14:textId="77777777" w:rsidTr="00805EB8">
        <w:trPr>
          <w:trHeight w:val="300"/>
        </w:trPr>
        <w:tc>
          <w:tcPr>
            <w:tcW w:w="1183" w:type="pct"/>
            <w:tcBorders>
              <w:top w:val="single" w:sz="4" w:space="0" w:color="auto"/>
              <w:left w:val="single" w:sz="4" w:space="0" w:color="auto"/>
              <w:bottom w:val="single" w:sz="4" w:space="0" w:color="auto"/>
              <w:right w:val="single" w:sz="4" w:space="0" w:color="auto"/>
            </w:tcBorders>
            <w:vAlign w:val="bottom"/>
            <w:hideMark/>
          </w:tcPr>
          <w:p w14:paraId="4C205081" w14:textId="77777777" w:rsidR="00805EB8" w:rsidRPr="00805EB8" w:rsidRDefault="00805EB8" w:rsidP="00805EB8">
            <w:pPr>
              <w:rPr>
                <w:shd w:val="clear" w:color="auto" w:fill="auto"/>
                <w:lang w:val="en-US"/>
              </w:rPr>
            </w:pPr>
            <w:r w:rsidRPr="00805EB8">
              <w:rPr>
                <w:shd w:val="clear" w:color="auto" w:fill="auto"/>
                <w:lang w:val="en-US"/>
              </w:rPr>
              <w:t>2</w:t>
            </w:r>
          </w:p>
        </w:tc>
        <w:tc>
          <w:tcPr>
            <w:tcW w:w="2133" w:type="pct"/>
            <w:tcBorders>
              <w:top w:val="single" w:sz="4" w:space="0" w:color="auto"/>
              <w:left w:val="single" w:sz="4" w:space="0" w:color="auto"/>
              <w:bottom w:val="single" w:sz="4" w:space="0" w:color="auto"/>
              <w:right w:val="single" w:sz="4" w:space="0" w:color="auto"/>
            </w:tcBorders>
            <w:vAlign w:val="bottom"/>
            <w:hideMark/>
          </w:tcPr>
          <w:p w14:paraId="0EBD460C" w14:textId="77777777" w:rsidR="00805EB8" w:rsidRPr="00805EB8" w:rsidRDefault="00805EB8" w:rsidP="00805EB8">
            <w:pPr>
              <w:rPr>
                <w:shd w:val="clear" w:color="auto" w:fill="auto"/>
                <w:lang w:val="en-US"/>
              </w:rPr>
            </w:pPr>
            <w:r w:rsidRPr="00805EB8">
              <w:rPr>
                <w:shd w:val="clear" w:color="auto" w:fill="auto"/>
                <w:lang w:val="en-US"/>
              </w:rPr>
              <w:t>10</w:t>
            </w:r>
          </w:p>
        </w:tc>
        <w:tc>
          <w:tcPr>
            <w:tcW w:w="1684" w:type="pct"/>
            <w:tcBorders>
              <w:top w:val="single" w:sz="4" w:space="0" w:color="auto"/>
              <w:left w:val="single" w:sz="4" w:space="0" w:color="auto"/>
              <w:bottom w:val="single" w:sz="4" w:space="0" w:color="auto"/>
              <w:right w:val="single" w:sz="4" w:space="0" w:color="auto"/>
            </w:tcBorders>
            <w:noWrap/>
            <w:vAlign w:val="bottom"/>
            <w:hideMark/>
          </w:tcPr>
          <w:p w14:paraId="0E350464" w14:textId="77777777" w:rsidR="00805EB8" w:rsidRPr="00805EB8" w:rsidRDefault="00805EB8" w:rsidP="00805EB8">
            <w:pPr>
              <w:rPr>
                <w:shd w:val="clear" w:color="auto" w:fill="auto"/>
                <w:lang w:val="en-US"/>
              </w:rPr>
            </w:pPr>
            <w:r w:rsidRPr="00805EB8">
              <w:rPr>
                <w:shd w:val="clear" w:color="auto" w:fill="auto"/>
                <w:lang w:val="en-US"/>
              </w:rPr>
              <w:t>15</w:t>
            </w:r>
          </w:p>
        </w:tc>
      </w:tr>
      <w:tr w:rsidR="00805EB8" w:rsidRPr="00805EB8" w14:paraId="00B5F6F7" w14:textId="77777777" w:rsidTr="00805EB8">
        <w:trPr>
          <w:trHeight w:val="300"/>
        </w:trPr>
        <w:tc>
          <w:tcPr>
            <w:tcW w:w="1183"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5A6EC8FC" w14:textId="77777777" w:rsidR="00805EB8" w:rsidRPr="00805EB8" w:rsidRDefault="00805EB8" w:rsidP="00805EB8">
            <w:pPr>
              <w:rPr>
                <w:shd w:val="clear" w:color="auto" w:fill="auto"/>
                <w:lang w:val="en-US"/>
              </w:rPr>
            </w:pPr>
            <w:r w:rsidRPr="00805EB8">
              <w:rPr>
                <w:shd w:val="clear" w:color="auto" w:fill="auto"/>
                <w:lang w:val="en-US"/>
              </w:rPr>
              <w:t>3</w:t>
            </w:r>
          </w:p>
        </w:tc>
        <w:tc>
          <w:tcPr>
            <w:tcW w:w="2133"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67215DCF" w14:textId="77777777" w:rsidR="00805EB8" w:rsidRPr="00805EB8" w:rsidRDefault="00805EB8" w:rsidP="00805EB8">
            <w:pPr>
              <w:rPr>
                <w:shd w:val="clear" w:color="auto" w:fill="auto"/>
                <w:lang w:val="en-US"/>
              </w:rPr>
            </w:pPr>
            <w:r w:rsidRPr="00805EB8">
              <w:rPr>
                <w:shd w:val="clear" w:color="auto" w:fill="auto"/>
                <w:lang w:val="en-US"/>
              </w:rPr>
              <w:t>20</w:t>
            </w:r>
          </w:p>
        </w:tc>
        <w:tc>
          <w:tcPr>
            <w:tcW w:w="1684"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0618CE7B" w14:textId="77777777" w:rsidR="00805EB8" w:rsidRPr="00805EB8" w:rsidRDefault="00805EB8" w:rsidP="00805EB8">
            <w:pPr>
              <w:rPr>
                <w:shd w:val="clear" w:color="auto" w:fill="auto"/>
                <w:lang w:val="en-US"/>
              </w:rPr>
            </w:pPr>
            <w:r w:rsidRPr="00805EB8">
              <w:rPr>
                <w:shd w:val="clear" w:color="auto" w:fill="auto"/>
                <w:lang w:val="en-US"/>
              </w:rPr>
              <w:t>35</w:t>
            </w:r>
          </w:p>
        </w:tc>
      </w:tr>
      <w:tr w:rsidR="00805EB8" w:rsidRPr="00805EB8" w14:paraId="7506BD7A" w14:textId="77777777" w:rsidTr="00805EB8">
        <w:trPr>
          <w:trHeight w:val="300"/>
        </w:trPr>
        <w:tc>
          <w:tcPr>
            <w:tcW w:w="1183" w:type="pct"/>
            <w:tcBorders>
              <w:top w:val="single" w:sz="4" w:space="0" w:color="auto"/>
              <w:left w:val="single" w:sz="4" w:space="0" w:color="auto"/>
              <w:bottom w:val="single" w:sz="4" w:space="0" w:color="auto"/>
              <w:right w:val="single" w:sz="4" w:space="0" w:color="auto"/>
            </w:tcBorders>
            <w:vAlign w:val="bottom"/>
            <w:hideMark/>
          </w:tcPr>
          <w:p w14:paraId="5FD010A2" w14:textId="77777777" w:rsidR="00805EB8" w:rsidRPr="00805EB8" w:rsidRDefault="00805EB8" w:rsidP="00805EB8">
            <w:pPr>
              <w:rPr>
                <w:shd w:val="clear" w:color="auto" w:fill="auto"/>
                <w:lang w:val="en-US"/>
              </w:rPr>
            </w:pPr>
            <w:r w:rsidRPr="00805EB8">
              <w:rPr>
                <w:shd w:val="clear" w:color="auto" w:fill="auto"/>
                <w:lang w:val="en-US"/>
              </w:rPr>
              <w:t>4</w:t>
            </w:r>
          </w:p>
        </w:tc>
        <w:tc>
          <w:tcPr>
            <w:tcW w:w="2133" w:type="pct"/>
            <w:tcBorders>
              <w:top w:val="single" w:sz="4" w:space="0" w:color="auto"/>
              <w:left w:val="single" w:sz="4" w:space="0" w:color="auto"/>
              <w:bottom w:val="single" w:sz="4" w:space="0" w:color="auto"/>
              <w:right w:val="single" w:sz="4" w:space="0" w:color="auto"/>
            </w:tcBorders>
            <w:vAlign w:val="bottom"/>
            <w:hideMark/>
          </w:tcPr>
          <w:p w14:paraId="4C1B0BD1" w14:textId="77777777" w:rsidR="00805EB8" w:rsidRPr="00805EB8" w:rsidRDefault="00805EB8" w:rsidP="00805EB8">
            <w:pPr>
              <w:rPr>
                <w:shd w:val="clear" w:color="auto" w:fill="auto"/>
                <w:lang w:val="en-US"/>
              </w:rPr>
            </w:pPr>
            <w:r w:rsidRPr="00805EB8">
              <w:rPr>
                <w:shd w:val="clear" w:color="auto" w:fill="auto"/>
                <w:lang w:val="en-US"/>
              </w:rPr>
              <w:t>25</w:t>
            </w:r>
          </w:p>
        </w:tc>
        <w:tc>
          <w:tcPr>
            <w:tcW w:w="1684" w:type="pct"/>
            <w:tcBorders>
              <w:top w:val="single" w:sz="4" w:space="0" w:color="auto"/>
              <w:left w:val="single" w:sz="4" w:space="0" w:color="auto"/>
              <w:bottom w:val="single" w:sz="4" w:space="0" w:color="auto"/>
              <w:right w:val="single" w:sz="4" w:space="0" w:color="auto"/>
            </w:tcBorders>
            <w:noWrap/>
            <w:vAlign w:val="bottom"/>
            <w:hideMark/>
          </w:tcPr>
          <w:p w14:paraId="44A1249F" w14:textId="77777777" w:rsidR="00805EB8" w:rsidRPr="00805EB8" w:rsidRDefault="00805EB8" w:rsidP="00805EB8">
            <w:pPr>
              <w:rPr>
                <w:shd w:val="clear" w:color="auto" w:fill="auto"/>
                <w:lang w:val="en-US"/>
              </w:rPr>
            </w:pPr>
            <w:r w:rsidRPr="00805EB8">
              <w:rPr>
                <w:shd w:val="clear" w:color="auto" w:fill="auto"/>
                <w:lang w:val="en-US"/>
              </w:rPr>
              <w:t>60</w:t>
            </w:r>
          </w:p>
        </w:tc>
      </w:tr>
      <w:tr w:rsidR="00805EB8" w:rsidRPr="00805EB8" w14:paraId="54B57805" w14:textId="77777777" w:rsidTr="00805EB8">
        <w:trPr>
          <w:trHeight w:val="300"/>
        </w:trPr>
        <w:tc>
          <w:tcPr>
            <w:tcW w:w="1183"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1E9FE9BC" w14:textId="77777777" w:rsidR="00805EB8" w:rsidRPr="00805EB8" w:rsidRDefault="00805EB8" w:rsidP="00805EB8">
            <w:pPr>
              <w:rPr>
                <w:shd w:val="clear" w:color="auto" w:fill="auto"/>
                <w:lang w:val="en-US"/>
              </w:rPr>
            </w:pPr>
            <w:r w:rsidRPr="00805EB8">
              <w:rPr>
                <w:shd w:val="clear" w:color="auto" w:fill="auto"/>
                <w:lang w:val="en-US"/>
              </w:rPr>
              <w:t>5</w:t>
            </w:r>
          </w:p>
        </w:tc>
        <w:tc>
          <w:tcPr>
            <w:tcW w:w="2133"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77D680E0" w14:textId="77777777" w:rsidR="00805EB8" w:rsidRPr="00805EB8" w:rsidRDefault="00805EB8" w:rsidP="00805EB8">
            <w:pPr>
              <w:rPr>
                <w:shd w:val="clear" w:color="auto" w:fill="auto"/>
                <w:lang w:val="en-US"/>
              </w:rPr>
            </w:pPr>
            <w:r w:rsidRPr="00805EB8">
              <w:rPr>
                <w:shd w:val="clear" w:color="auto" w:fill="auto"/>
                <w:lang w:val="en-US"/>
              </w:rPr>
              <w:t>5</w:t>
            </w:r>
          </w:p>
        </w:tc>
        <w:tc>
          <w:tcPr>
            <w:tcW w:w="1684"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7B1AF853" w14:textId="77777777" w:rsidR="00805EB8" w:rsidRPr="00805EB8" w:rsidRDefault="00805EB8" w:rsidP="00805EB8">
            <w:pPr>
              <w:rPr>
                <w:shd w:val="clear" w:color="auto" w:fill="auto"/>
                <w:lang w:val="en-US"/>
              </w:rPr>
            </w:pPr>
            <w:r w:rsidRPr="00805EB8">
              <w:rPr>
                <w:shd w:val="clear" w:color="auto" w:fill="auto"/>
                <w:lang w:val="en-US"/>
              </w:rPr>
              <w:t>65</w:t>
            </w:r>
          </w:p>
        </w:tc>
      </w:tr>
      <w:tr w:rsidR="00805EB8" w:rsidRPr="00805EB8" w14:paraId="719A27D3" w14:textId="77777777" w:rsidTr="00805EB8">
        <w:trPr>
          <w:trHeight w:val="300"/>
        </w:trPr>
        <w:tc>
          <w:tcPr>
            <w:tcW w:w="1183" w:type="pct"/>
            <w:tcBorders>
              <w:top w:val="single" w:sz="4" w:space="0" w:color="auto"/>
              <w:left w:val="single" w:sz="4" w:space="0" w:color="auto"/>
              <w:bottom w:val="single" w:sz="4" w:space="0" w:color="auto"/>
              <w:right w:val="single" w:sz="4" w:space="0" w:color="auto"/>
            </w:tcBorders>
            <w:vAlign w:val="bottom"/>
            <w:hideMark/>
          </w:tcPr>
          <w:p w14:paraId="50CA38FF" w14:textId="77777777" w:rsidR="00805EB8" w:rsidRPr="00805EB8" w:rsidRDefault="00805EB8" w:rsidP="00805EB8">
            <w:pPr>
              <w:rPr>
                <w:shd w:val="clear" w:color="auto" w:fill="auto"/>
                <w:lang w:val="en-US"/>
              </w:rPr>
            </w:pPr>
            <w:r w:rsidRPr="00805EB8">
              <w:rPr>
                <w:shd w:val="clear" w:color="auto" w:fill="auto"/>
                <w:lang w:val="en-US"/>
              </w:rPr>
              <w:t> </w:t>
            </w:r>
          </w:p>
        </w:tc>
        <w:tc>
          <w:tcPr>
            <w:tcW w:w="2133" w:type="pct"/>
            <w:tcBorders>
              <w:top w:val="single" w:sz="4" w:space="0" w:color="auto"/>
              <w:left w:val="single" w:sz="4" w:space="0" w:color="auto"/>
              <w:bottom w:val="single" w:sz="4" w:space="0" w:color="auto"/>
              <w:right w:val="single" w:sz="4" w:space="0" w:color="auto"/>
            </w:tcBorders>
            <w:noWrap/>
            <w:vAlign w:val="bottom"/>
            <w:hideMark/>
          </w:tcPr>
          <w:p w14:paraId="78F97F07" w14:textId="77777777" w:rsidR="00805EB8" w:rsidRPr="00805EB8" w:rsidRDefault="00805EB8" w:rsidP="00805EB8">
            <w:pPr>
              <w:rPr>
                <w:shd w:val="clear" w:color="auto" w:fill="auto"/>
                <w:lang w:val="en-US"/>
              </w:rPr>
            </w:pPr>
            <w:r w:rsidRPr="00805EB8">
              <w:rPr>
                <w:shd w:val="clear" w:color="auto" w:fill="auto"/>
                <w:lang w:val="en-US"/>
              </w:rPr>
              <w:t> </w:t>
            </w:r>
          </w:p>
        </w:tc>
        <w:tc>
          <w:tcPr>
            <w:tcW w:w="1684" w:type="pct"/>
            <w:tcBorders>
              <w:top w:val="single" w:sz="4" w:space="0" w:color="auto"/>
              <w:left w:val="single" w:sz="4" w:space="0" w:color="auto"/>
              <w:bottom w:val="single" w:sz="4" w:space="0" w:color="auto"/>
              <w:right w:val="single" w:sz="4" w:space="0" w:color="auto"/>
            </w:tcBorders>
            <w:noWrap/>
            <w:vAlign w:val="bottom"/>
            <w:hideMark/>
          </w:tcPr>
          <w:p w14:paraId="168B1B11" w14:textId="77777777" w:rsidR="00805EB8" w:rsidRPr="00805EB8" w:rsidRDefault="00805EB8" w:rsidP="00805EB8">
            <w:pPr>
              <w:rPr>
                <w:shd w:val="clear" w:color="auto" w:fill="auto"/>
                <w:lang w:val="en-US"/>
              </w:rPr>
            </w:pPr>
            <w:r w:rsidRPr="00805EB8">
              <w:rPr>
                <w:shd w:val="clear" w:color="auto" w:fill="auto"/>
                <w:lang w:val="en-US"/>
              </w:rPr>
              <w:t> </w:t>
            </w:r>
          </w:p>
        </w:tc>
      </w:tr>
      <w:tr w:rsidR="00805EB8" w:rsidRPr="00805EB8" w14:paraId="5E7A2205" w14:textId="77777777" w:rsidTr="00805EB8">
        <w:trPr>
          <w:trHeight w:val="525"/>
        </w:trPr>
        <w:tc>
          <w:tcPr>
            <w:tcW w:w="1183"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41F6C2E3" w14:textId="77777777" w:rsidR="00805EB8" w:rsidRPr="00805EB8" w:rsidRDefault="00805EB8" w:rsidP="00805EB8">
            <w:pPr>
              <w:jc w:val="center"/>
              <w:rPr>
                <w:shd w:val="clear" w:color="auto" w:fill="auto"/>
                <w:lang w:val="en-US"/>
              </w:rPr>
            </w:pPr>
            <w:r w:rsidRPr="00805EB8">
              <w:rPr>
                <w:shd w:val="clear" w:color="auto" w:fill="auto"/>
                <w:lang w:val="en-US"/>
              </w:rPr>
              <w:t>Initial investment</w:t>
            </w:r>
          </w:p>
        </w:tc>
        <w:tc>
          <w:tcPr>
            <w:tcW w:w="3817" w:type="pct"/>
            <w:gridSpan w:val="2"/>
            <w:tcBorders>
              <w:top w:val="single" w:sz="4" w:space="0" w:color="auto"/>
              <w:left w:val="single" w:sz="4" w:space="0" w:color="auto"/>
              <w:bottom w:val="single" w:sz="4" w:space="0" w:color="auto"/>
              <w:right w:val="single" w:sz="4" w:space="0" w:color="auto"/>
            </w:tcBorders>
            <w:shd w:val="clear" w:color="DEEBF6" w:fill="DEEBF6"/>
            <w:vAlign w:val="bottom"/>
            <w:hideMark/>
          </w:tcPr>
          <w:p w14:paraId="329F5442" w14:textId="77777777" w:rsidR="00805EB8" w:rsidRPr="00805EB8" w:rsidRDefault="00805EB8" w:rsidP="00805EB8">
            <w:pPr>
              <w:jc w:val="center"/>
              <w:rPr>
                <w:shd w:val="clear" w:color="auto" w:fill="auto"/>
                <w:lang w:val="en-US"/>
              </w:rPr>
            </w:pPr>
            <w:r w:rsidRPr="00805EB8">
              <w:rPr>
                <w:shd w:val="clear" w:color="auto" w:fill="auto"/>
                <w:lang w:val="en-US"/>
              </w:rPr>
              <w:t>50</w:t>
            </w:r>
          </w:p>
          <w:p w14:paraId="257040FE" w14:textId="77777777" w:rsidR="00805EB8" w:rsidRPr="00805EB8" w:rsidRDefault="00805EB8" w:rsidP="00805EB8">
            <w:pPr>
              <w:jc w:val="center"/>
              <w:rPr>
                <w:shd w:val="clear" w:color="auto" w:fill="auto"/>
                <w:lang w:val="en-US"/>
              </w:rPr>
            </w:pPr>
          </w:p>
        </w:tc>
      </w:tr>
      <w:tr w:rsidR="00805EB8" w:rsidRPr="00805EB8" w14:paraId="27477F86" w14:textId="77777777" w:rsidTr="00805EB8">
        <w:trPr>
          <w:trHeight w:val="510"/>
        </w:trPr>
        <w:tc>
          <w:tcPr>
            <w:tcW w:w="1183" w:type="pct"/>
            <w:tcBorders>
              <w:top w:val="single" w:sz="4" w:space="0" w:color="auto"/>
              <w:left w:val="single" w:sz="4" w:space="0" w:color="auto"/>
              <w:bottom w:val="single" w:sz="4" w:space="0" w:color="auto"/>
              <w:right w:val="single" w:sz="4" w:space="0" w:color="auto"/>
            </w:tcBorders>
            <w:vAlign w:val="bottom"/>
            <w:hideMark/>
          </w:tcPr>
          <w:p w14:paraId="0E77FA2D" w14:textId="77777777" w:rsidR="00805EB8" w:rsidRPr="00805EB8" w:rsidRDefault="00805EB8" w:rsidP="00805EB8">
            <w:pPr>
              <w:jc w:val="center"/>
              <w:rPr>
                <w:shd w:val="clear" w:color="auto" w:fill="auto"/>
                <w:lang w:val="en-US"/>
              </w:rPr>
            </w:pPr>
            <w:r w:rsidRPr="00805EB8">
              <w:rPr>
                <w:shd w:val="clear" w:color="auto" w:fill="auto"/>
                <w:lang w:val="en-US"/>
              </w:rPr>
              <w:t>Amount recovered in year 3</w:t>
            </w:r>
          </w:p>
        </w:tc>
        <w:tc>
          <w:tcPr>
            <w:tcW w:w="3817" w:type="pct"/>
            <w:gridSpan w:val="2"/>
            <w:tcBorders>
              <w:top w:val="single" w:sz="4" w:space="0" w:color="auto"/>
              <w:left w:val="single" w:sz="4" w:space="0" w:color="auto"/>
              <w:bottom w:val="single" w:sz="4" w:space="0" w:color="auto"/>
              <w:right w:val="single" w:sz="4" w:space="0" w:color="auto"/>
            </w:tcBorders>
            <w:vAlign w:val="bottom"/>
            <w:hideMark/>
          </w:tcPr>
          <w:p w14:paraId="2BC55A74" w14:textId="77777777" w:rsidR="00805EB8" w:rsidRPr="00805EB8" w:rsidRDefault="00805EB8" w:rsidP="00805EB8">
            <w:pPr>
              <w:jc w:val="center"/>
              <w:rPr>
                <w:shd w:val="clear" w:color="auto" w:fill="auto"/>
                <w:lang w:val="en-US"/>
              </w:rPr>
            </w:pPr>
            <w:r w:rsidRPr="00805EB8">
              <w:rPr>
                <w:shd w:val="clear" w:color="auto" w:fill="auto"/>
                <w:lang w:val="en-US"/>
              </w:rPr>
              <w:t>35</w:t>
            </w:r>
          </w:p>
          <w:p w14:paraId="4D2BE044" w14:textId="77777777" w:rsidR="00805EB8" w:rsidRPr="00805EB8" w:rsidRDefault="00805EB8" w:rsidP="00805EB8">
            <w:pPr>
              <w:jc w:val="center"/>
              <w:rPr>
                <w:shd w:val="clear" w:color="auto" w:fill="auto"/>
                <w:lang w:val="en-US"/>
              </w:rPr>
            </w:pPr>
          </w:p>
        </w:tc>
      </w:tr>
      <w:tr w:rsidR="00805EB8" w:rsidRPr="00805EB8" w14:paraId="4C4EA65E" w14:textId="77777777" w:rsidTr="00805EB8">
        <w:trPr>
          <w:trHeight w:val="645"/>
        </w:trPr>
        <w:tc>
          <w:tcPr>
            <w:tcW w:w="1183"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7CF403F4" w14:textId="77777777" w:rsidR="00805EB8" w:rsidRPr="00805EB8" w:rsidRDefault="00805EB8" w:rsidP="00805EB8">
            <w:pPr>
              <w:jc w:val="center"/>
              <w:rPr>
                <w:shd w:val="clear" w:color="auto" w:fill="auto"/>
                <w:lang w:val="en-US"/>
              </w:rPr>
            </w:pPr>
            <w:r w:rsidRPr="00805EB8">
              <w:rPr>
                <w:shd w:val="clear" w:color="auto" w:fill="auto"/>
                <w:lang w:val="en-US"/>
              </w:rPr>
              <w:t>Amount to be recovered</w:t>
            </w:r>
          </w:p>
        </w:tc>
        <w:tc>
          <w:tcPr>
            <w:tcW w:w="3817" w:type="pct"/>
            <w:gridSpan w:val="2"/>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3848A466" w14:textId="77777777" w:rsidR="00805EB8" w:rsidRPr="00805EB8" w:rsidRDefault="00805EB8" w:rsidP="00805EB8">
            <w:pPr>
              <w:jc w:val="center"/>
              <w:rPr>
                <w:shd w:val="clear" w:color="auto" w:fill="auto"/>
                <w:lang w:val="en-US"/>
              </w:rPr>
            </w:pPr>
            <w:r w:rsidRPr="00805EB8">
              <w:rPr>
                <w:shd w:val="clear" w:color="auto" w:fill="auto"/>
                <w:lang w:val="en-US"/>
              </w:rPr>
              <w:t>15</w:t>
            </w:r>
          </w:p>
          <w:p w14:paraId="55D7A12A" w14:textId="77777777" w:rsidR="00805EB8" w:rsidRPr="00805EB8" w:rsidRDefault="00805EB8" w:rsidP="00805EB8">
            <w:pPr>
              <w:jc w:val="center"/>
              <w:rPr>
                <w:shd w:val="clear" w:color="auto" w:fill="auto"/>
                <w:lang w:val="en-US"/>
              </w:rPr>
            </w:pPr>
          </w:p>
        </w:tc>
      </w:tr>
      <w:tr w:rsidR="00805EB8" w:rsidRPr="00805EB8" w14:paraId="312EB687" w14:textId="77777777" w:rsidTr="00805EB8">
        <w:trPr>
          <w:trHeight w:val="615"/>
        </w:trPr>
        <w:tc>
          <w:tcPr>
            <w:tcW w:w="1183" w:type="pct"/>
            <w:tcBorders>
              <w:top w:val="single" w:sz="4" w:space="0" w:color="auto"/>
              <w:left w:val="single" w:sz="4" w:space="0" w:color="auto"/>
              <w:bottom w:val="single" w:sz="4" w:space="0" w:color="auto"/>
              <w:right w:val="single" w:sz="4" w:space="0" w:color="auto"/>
            </w:tcBorders>
            <w:vAlign w:val="bottom"/>
            <w:hideMark/>
          </w:tcPr>
          <w:p w14:paraId="00514363" w14:textId="77777777" w:rsidR="00805EB8" w:rsidRPr="00805EB8" w:rsidRDefault="00805EB8" w:rsidP="00805EB8">
            <w:pPr>
              <w:jc w:val="center"/>
              <w:rPr>
                <w:shd w:val="clear" w:color="auto" w:fill="auto"/>
                <w:lang w:val="en-US"/>
              </w:rPr>
            </w:pPr>
            <w:r w:rsidRPr="00805EB8">
              <w:rPr>
                <w:shd w:val="clear" w:color="auto" w:fill="auto"/>
                <w:lang w:val="en-US"/>
              </w:rPr>
              <w:t>Cash flow in 4th Year</w:t>
            </w:r>
          </w:p>
        </w:tc>
        <w:tc>
          <w:tcPr>
            <w:tcW w:w="3817" w:type="pct"/>
            <w:gridSpan w:val="2"/>
            <w:tcBorders>
              <w:top w:val="single" w:sz="4" w:space="0" w:color="auto"/>
              <w:left w:val="single" w:sz="4" w:space="0" w:color="auto"/>
              <w:bottom w:val="single" w:sz="4" w:space="0" w:color="auto"/>
              <w:right w:val="single" w:sz="4" w:space="0" w:color="auto"/>
            </w:tcBorders>
            <w:vAlign w:val="bottom"/>
            <w:hideMark/>
          </w:tcPr>
          <w:p w14:paraId="4892DB45" w14:textId="77777777" w:rsidR="00805EB8" w:rsidRPr="00805EB8" w:rsidRDefault="00805EB8" w:rsidP="00805EB8">
            <w:pPr>
              <w:jc w:val="center"/>
              <w:rPr>
                <w:shd w:val="clear" w:color="auto" w:fill="auto"/>
                <w:lang w:val="en-US"/>
              </w:rPr>
            </w:pPr>
            <w:r w:rsidRPr="00805EB8">
              <w:rPr>
                <w:shd w:val="clear" w:color="auto" w:fill="auto"/>
                <w:lang w:val="en-US"/>
              </w:rPr>
              <w:t>25</w:t>
            </w:r>
          </w:p>
          <w:p w14:paraId="44F2C9A6" w14:textId="77777777" w:rsidR="00805EB8" w:rsidRPr="00805EB8" w:rsidRDefault="00805EB8" w:rsidP="00805EB8">
            <w:pPr>
              <w:jc w:val="center"/>
              <w:rPr>
                <w:shd w:val="clear" w:color="auto" w:fill="auto"/>
                <w:lang w:val="en-US"/>
              </w:rPr>
            </w:pPr>
          </w:p>
        </w:tc>
      </w:tr>
      <w:tr w:rsidR="00805EB8" w:rsidRPr="00805EB8" w14:paraId="0B457F79" w14:textId="77777777" w:rsidTr="00805EB8">
        <w:trPr>
          <w:trHeight w:val="300"/>
        </w:trPr>
        <w:tc>
          <w:tcPr>
            <w:tcW w:w="1183" w:type="pct"/>
            <w:tcBorders>
              <w:top w:val="single" w:sz="4" w:space="0" w:color="auto"/>
              <w:left w:val="single" w:sz="4" w:space="0" w:color="auto"/>
              <w:bottom w:val="single" w:sz="4" w:space="0" w:color="auto"/>
              <w:right w:val="single" w:sz="4" w:space="0" w:color="auto"/>
            </w:tcBorders>
            <w:vAlign w:val="bottom"/>
            <w:hideMark/>
          </w:tcPr>
          <w:p w14:paraId="681D2EFC" w14:textId="77777777" w:rsidR="00805EB8" w:rsidRPr="00805EB8" w:rsidRDefault="00805EB8" w:rsidP="00805EB8">
            <w:pPr>
              <w:jc w:val="center"/>
              <w:rPr>
                <w:shd w:val="clear" w:color="auto" w:fill="auto"/>
                <w:lang w:val="en-US"/>
              </w:rPr>
            </w:pPr>
            <w:r w:rsidRPr="00805EB8">
              <w:rPr>
                <w:shd w:val="clear" w:color="auto" w:fill="auto"/>
                <w:lang w:val="en-US"/>
              </w:rPr>
              <w:t>Fraction</w:t>
            </w:r>
          </w:p>
        </w:tc>
        <w:tc>
          <w:tcPr>
            <w:tcW w:w="3817" w:type="pct"/>
            <w:gridSpan w:val="2"/>
            <w:tcBorders>
              <w:top w:val="single" w:sz="4" w:space="0" w:color="auto"/>
              <w:left w:val="single" w:sz="4" w:space="0" w:color="auto"/>
              <w:bottom w:val="single" w:sz="4" w:space="0" w:color="auto"/>
              <w:right w:val="single" w:sz="4" w:space="0" w:color="auto"/>
            </w:tcBorders>
            <w:noWrap/>
            <w:vAlign w:val="bottom"/>
            <w:hideMark/>
          </w:tcPr>
          <w:p w14:paraId="42A06080" w14:textId="77777777" w:rsidR="00805EB8" w:rsidRPr="00805EB8" w:rsidRDefault="00805EB8" w:rsidP="00805EB8">
            <w:pPr>
              <w:jc w:val="center"/>
              <w:rPr>
                <w:shd w:val="clear" w:color="auto" w:fill="auto"/>
                <w:lang w:val="en-US"/>
              </w:rPr>
            </w:pPr>
            <w:r w:rsidRPr="00805EB8">
              <w:rPr>
                <w:shd w:val="clear" w:color="auto" w:fill="auto"/>
                <w:lang w:val="en-US"/>
              </w:rPr>
              <w:t>0.6</w:t>
            </w:r>
          </w:p>
          <w:p w14:paraId="1DA2D802" w14:textId="77777777" w:rsidR="00805EB8" w:rsidRPr="00805EB8" w:rsidRDefault="00805EB8" w:rsidP="00805EB8">
            <w:pPr>
              <w:jc w:val="center"/>
              <w:rPr>
                <w:shd w:val="clear" w:color="auto" w:fill="auto"/>
                <w:lang w:val="en-US"/>
              </w:rPr>
            </w:pPr>
          </w:p>
        </w:tc>
      </w:tr>
      <w:tr w:rsidR="00805EB8" w:rsidRPr="00805EB8" w14:paraId="4AD9F805" w14:textId="77777777" w:rsidTr="00805EB8">
        <w:trPr>
          <w:trHeight w:val="600"/>
        </w:trPr>
        <w:tc>
          <w:tcPr>
            <w:tcW w:w="1183"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04380806" w14:textId="77777777" w:rsidR="00805EB8" w:rsidRPr="00805EB8" w:rsidRDefault="00805EB8" w:rsidP="00805EB8">
            <w:pPr>
              <w:jc w:val="center"/>
              <w:rPr>
                <w:shd w:val="clear" w:color="auto" w:fill="auto"/>
                <w:lang w:val="en-US"/>
              </w:rPr>
            </w:pPr>
            <w:r w:rsidRPr="00805EB8">
              <w:rPr>
                <w:shd w:val="clear" w:color="auto" w:fill="auto"/>
                <w:lang w:val="en-US"/>
              </w:rPr>
              <w:t>Payback period</w:t>
            </w:r>
          </w:p>
        </w:tc>
        <w:tc>
          <w:tcPr>
            <w:tcW w:w="3817" w:type="pct"/>
            <w:gridSpan w:val="2"/>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74987118" w14:textId="77777777" w:rsidR="00805EB8" w:rsidRPr="00805EB8" w:rsidRDefault="00805EB8" w:rsidP="00805EB8">
            <w:pPr>
              <w:jc w:val="center"/>
              <w:rPr>
                <w:shd w:val="clear" w:color="auto" w:fill="auto"/>
                <w:lang w:val="en-US"/>
              </w:rPr>
            </w:pPr>
            <w:r w:rsidRPr="00805EB8">
              <w:rPr>
                <w:shd w:val="clear" w:color="auto" w:fill="auto"/>
                <w:lang w:val="en-US"/>
              </w:rPr>
              <w:t>3.6</w:t>
            </w:r>
          </w:p>
          <w:p w14:paraId="17379849" w14:textId="77777777" w:rsidR="00805EB8" w:rsidRPr="00805EB8" w:rsidRDefault="00805EB8" w:rsidP="00805EB8">
            <w:pPr>
              <w:jc w:val="center"/>
              <w:rPr>
                <w:shd w:val="clear" w:color="auto" w:fill="auto"/>
                <w:lang w:val="en-US"/>
              </w:rPr>
            </w:pPr>
          </w:p>
        </w:tc>
      </w:tr>
    </w:tbl>
    <w:p w14:paraId="270CA6F1" w14:textId="77777777" w:rsidR="009F3B68" w:rsidRDefault="009F3B68" w:rsidP="00DD0744">
      <w:pPr>
        <w:rPr>
          <w:lang w:val="en-US"/>
        </w:rPr>
      </w:pPr>
    </w:p>
    <w:tbl>
      <w:tblPr>
        <w:tblW w:w="5000" w:type="pct"/>
        <w:jc w:val="center"/>
        <w:tblLook w:val="04A0" w:firstRow="1" w:lastRow="0" w:firstColumn="1" w:lastColumn="0" w:noHBand="0" w:noVBand="1"/>
      </w:tblPr>
      <w:tblGrid>
        <w:gridCol w:w="1906"/>
        <w:gridCol w:w="2648"/>
        <w:gridCol w:w="2485"/>
        <w:gridCol w:w="2311"/>
      </w:tblGrid>
      <w:tr w:rsidR="00191673" w:rsidRPr="00191673" w14:paraId="4DA46DEA" w14:textId="77777777" w:rsidTr="00191673">
        <w:trPr>
          <w:trHeight w:val="600"/>
          <w:jc w:val="center"/>
        </w:trPr>
        <w:tc>
          <w:tcPr>
            <w:tcW w:w="1019" w:type="pct"/>
            <w:tcBorders>
              <w:top w:val="single" w:sz="4" w:space="0" w:color="auto"/>
              <w:left w:val="single" w:sz="4" w:space="0" w:color="auto"/>
              <w:bottom w:val="single" w:sz="4" w:space="0" w:color="auto"/>
              <w:right w:val="single" w:sz="4" w:space="0" w:color="auto"/>
            </w:tcBorders>
            <w:vAlign w:val="center"/>
            <w:hideMark/>
          </w:tcPr>
          <w:p w14:paraId="2B6D3E33" w14:textId="77777777" w:rsidR="00191673" w:rsidRPr="00191673" w:rsidRDefault="00191673" w:rsidP="00191673">
            <w:pPr>
              <w:jc w:val="center"/>
              <w:rPr>
                <w:shd w:val="clear" w:color="auto" w:fill="auto"/>
                <w:lang w:val="en-US"/>
              </w:rPr>
            </w:pPr>
            <w:r w:rsidRPr="00191673">
              <w:rPr>
                <w:shd w:val="clear" w:color="auto" w:fill="auto"/>
                <w:lang w:val="en-US"/>
              </w:rPr>
              <w:t>Year</w:t>
            </w:r>
          </w:p>
        </w:tc>
        <w:tc>
          <w:tcPr>
            <w:tcW w:w="1416" w:type="pct"/>
            <w:tcBorders>
              <w:top w:val="single" w:sz="4" w:space="0" w:color="auto"/>
              <w:left w:val="single" w:sz="4" w:space="0" w:color="auto"/>
              <w:bottom w:val="single" w:sz="4" w:space="0" w:color="auto"/>
              <w:right w:val="single" w:sz="4" w:space="0" w:color="auto"/>
            </w:tcBorders>
            <w:vAlign w:val="center"/>
            <w:hideMark/>
          </w:tcPr>
          <w:p w14:paraId="18F7EB6B" w14:textId="77777777" w:rsidR="00191673" w:rsidRPr="00191673" w:rsidRDefault="00191673" w:rsidP="00191673">
            <w:pPr>
              <w:jc w:val="center"/>
              <w:rPr>
                <w:shd w:val="clear" w:color="auto" w:fill="auto"/>
                <w:lang w:val="en-US"/>
              </w:rPr>
            </w:pPr>
            <w:r w:rsidRPr="00191673">
              <w:rPr>
                <w:shd w:val="clear" w:color="auto" w:fill="auto"/>
                <w:lang w:val="en-US"/>
              </w:rPr>
              <w:t>Cash Inflow (£m)</w:t>
            </w:r>
          </w:p>
        </w:tc>
        <w:tc>
          <w:tcPr>
            <w:tcW w:w="1329" w:type="pct"/>
            <w:tcBorders>
              <w:top w:val="single" w:sz="4" w:space="0" w:color="auto"/>
              <w:left w:val="single" w:sz="4" w:space="0" w:color="auto"/>
              <w:bottom w:val="single" w:sz="4" w:space="0" w:color="auto"/>
              <w:right w:val="single" w:sz="4" w:space="0" w:color="auto"/>
            </w:tcBorders>
            <w:vAlign w:val="center"/>
            <w:hideMark/>
          </w:tcPr>
          <w:p w14:paraId="7A0F26E2" w14:textId="77777777" w:rsidR="00191673" w:rsidRPr="00191673" w:rsidRDefault="00191673" w:rsidP="00191673">
            <w:pPr>
              <w:jc w:val="center"/>
              <w:rPr>
                <w:shd w:val="clear" w:color="auto" w:fill="auto"/>
                <w:lang w:val="en-US"/>
              </w:rPr>
            </w:pPr>
            <w:r w:rsidRPr="00191673">
              <w:rPr>
                <w:shd w:val="clear" w:color="auto" w:fill="auto"/>
                <w:lang w:val="en-US"/>
              </w:rPr>
              <w:t>Depreciation (£m)</w:t>
            </w:r>
          </w:p>
        </w:tc>
        <w:tc>
          <w:tcPr>
            <w:tcW w:w="1237" w:type="pct"/>
            <w:tcBorders>
              <w:top w:val="single" w:sz="4" w:space="0" w:color="auto"/>
              <w:left w:val="single" w:sz="4" w:space="0" w:color="auto"/>
              <w:bottom w:val="single" w:sz="4" w:space="0" w:color="auto"/>
              <w:right w:val="single" w:sz="4" w:space="0" w:color="auto"/>
            </w:tcBorders>
            <w:vAlign w:val="center"/>
            <w:hideMark/>
          </w:tcPr>
          <w:p w14:paraId="3253A317" w14:textId="77777777" w:rsidR="00191673" w:rsidRPr="00191673" w:rsidRDefault="00191673" w:rsidP="00191673">
            <w:pPr>
              <w:jc w:val="center"/>
              <w:rPr>
                <w:shd w:val="clear" w:color="auto" w:fill="auto"/>
                <w:lang w:val="en-US"/>
              </w:rPr>
            </w:pPr>
            <w:r w:rsidRPr="00191673">
              <w:rPr>
                <w:shd w:val="clear" w:color="auto" w:fill="auto"/>
                <w:lang w:val="en-US"/>
              </w:rPr>
              <w:t>Profit (£m)</w:t>
            </w:r>
          </w:p>
        </w:tc>
      </w:tr>
      <w:tr w:rsidR="00191673" w:rsidRPr="00191673" w14:paraId="1B8BE8DE" w14:textId="77777777" w:rsidTr="00191673">
        <w:trPr>
          <w:trHeight w:val="300"/>
          <w:jc w:val="center"/>
        </w:trPr>
        <w:tc>
          <w:tcPr>
            <w:tcW w:w="101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38198B91" w14:textId="77777777" w:rsidR="00191673" w:rsidRPr="00191673" w:rsidRDefault="00191673" w:rsidP="00191673">
            <w:pPr>
              <w:jc w:val="center"/>
              <w:rPr>
                <w:shd w:val="clear" w:color="auto" w:fill="auto"/>
                <w:lang w:val="en-US"/>
              </w:rPr>
            </w:pPr>
            <w:r w:rsidRPr="00191673">
              <w:rPr>
                <w:shd w:val="clear" w:color="auto" w:fill="auto"/>
                <w:lang w:val="en-US"/>
              </w:rPr>
              <w:t>1</w:t>
            </w:r>
          </w:p>
        </w:tc>
        <w:tc>
          <w:tcPr>
            <w:tcW w:w="1416"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470C002F" w14:textId="77777777" w:rsidR="00191673" w:rsidRPr="00191673" w:rsidRDefault="00191673" w:rsidP="00191673">
            <w:pPr>
              <w:jc w:val="center"/>
              <w:rPr>
                <w:shd w:val="clear" w:color="auto" w:fill="auto"/>
                <w:lang w:val="en-US"/>
              </w:rPr>
            </w:pPr>
            <w:r w:rsidRPr="00191673">
              <w:rPr>
                <w:shd w:val="clear" w:color="auto" w:fill="auto"/>
                <w:lang w:val="en-US"/>
              </w:rPr>
              <w:t>10</w:t>
            </w:r>
          </w:p>
        </w:tc>
        <w:tc>
          <w:tcPr>
            <w:tcW w:w="132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326FE1FE" w14:textId="77777777" w:rsidR="00191673" w:rsidRPr="00191673" w:rsidRDefault="00191673" w:rsidP="00191673">
            <w:pPr>
              <w:jc w:val="center"/>
              <w:rPr>
                <w:shd w:val="clear" w:color="auto" w:fill="auto"/>
                <w:lang w:val="en-US"/>
              </w:rPr>
            </w:pPr>
            <w:r w:rsidRPr="00191673">
              <w:rPr>
                <w:shd w:val="clear" w:color="auto" w:fill="auto"/>
                <w:lang w:val="en-US"/>
              </w:rPr>
              <w:t>10</w:t>
            </w:r>
          </w:p>
        </w:tc>
        <w:tc>
          <w:tcPr>
            <w:tcW w:w="1237"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093D9BBA" w14:textId="77777777" w:rsidR="00191673" w:rsidRPr="00191673" w:rsidRDefault="00191673" w:rsidP="00191673">
            <w:pPr>
              <w:jc w:val="center"/>
              <w:rPr>
                <w:shd w:val="clear" w:color="auto" w:fill="auto"/>
                <w:lang w:val="en-US"/>
              </w:rPr>
            </w:pPr>
            <w:r w:rsidRPr="00191673">
              <w:rPr>
                <w:shd w:val="clear" w:color="auto" w:fill="auto"/>
                <w:lang w:val="en-US"/>
              </w:rPr>
              <w:t>0</w:t>
            </w:r>
          </w:p>
        </w:tc>
      </w:tr>
      <w:tr w:rsidR="00191673" w:rsidRPr="00191673" w14:paraId="045ED29B" w14:textId="77777777" w:rsidTr="00191673">
        <w:trPr>
          <w:trHeight w:val="300"/>
          <w:jc w:val="center"/>
        </w:trPr>
        <w:tc>
          <w:tcPr>
            <w:tcW w:w="1019" w:type="pct"/>
            <w:tcBorders>
              <w:top w:val="single" w:sz="4" w:space="0" w:color="auto"/>
              <w:left w:val="single" w:sz="4" w:space="0" w:color="auto"/>
              <w:bottom w:val="single" w:sz="4" w:space="0" w:color="auto"/>
              <w:right w:val="single" w:sz="4" w:space="0" w:color="auto"/>
            </w:tcBorders>
            <w:vAlign w:val="bottom"/>
            <w:hideMark/>
          </w:tcPr>
          <w:p w14:paraId="61714C43" w14:textId="77777777" w:rsidR="00191673" w:rsidRPr="00191673" w:rsidRDefault="00191673" w:rsidP="00191673">
            <w:pPr>
              <w:jc w:val="center"/>
              <w:rPr>
                <w:shd w:val="clear" w:color="auto" w:fill="auto"/>
                <w:lang w:val="en-US"/>
              </w:rPr>
            </w:pPr>
            <w:r w:rsidRPr="00191673">
              <w:rPr>
                <w:shd w:val="clear" w:color="auto" w:fill="auto"/>
                <w:lang w:val="en-US"/>
              </w:rPr>
              <w:lastRenderedPageBreak/>
              <w:t>2</w:t>
            </w:r>
          </w:p>
        </w:tc>
        <w:tc>
          <w:tcPr>
            <w:tcW w:w="1416" w:type="pct"/>
            <w:tcBorders>
              <w:top w:val="single" w:sz="4" w:space="0" w:color="auto"/>
              <w:left w:val="single" w:sz="4" w:space="0" w:color="auto"/>
              <w:bottom w:val="single" w:sz="4" w:space="0" w:color="auto"/>
              <w:right w:val="single" w:sz="4" w:space="0" w:color="auto"/>
            </w:tcBorders>
            <w:vAlign w:val="bottom"/>
            <w:hideMark/>
          </w:tcPr>
          <w:p w14:paraId="52878858" w14:textId="77777777" w:rsidR="00191673" w:rsidRPr="00191673" w:rsidRDefault="00191673" w:rsidP="00191673">
            <w:pPr>
              <w:jc w:val="center"/>
              <w:rPr>
                <w:shd w:val="clear" w:color="auto" w:fill="auto"/>
                <w:lang w:val="en-US"/>
              </w:rPr>
            </w:pPr>
            <w:r w:rsidRPr="00191673">
              <w:rPr>
                <w:shd w:val="clear" w:color="auto" w:fill="auto"/>
                <w:lang w:val="en-US"/>
              </w:rPr>
              <w:t>12</w:t>
            </w:r>
          </w:p>
        </w:tc>
        <w:tc>
          <w:tcPr>
            <w:tcW w:w="1329" w:type="pct"/>
            <w:tcBorders>
              <w:top w:val="single" w:sz="4" w:space="0" w:color="auto"/>
              <w:left w:val="single" w:sz="4" w:space="0" w:color="auto"/>
              <w:bottom w:val="single" w:sz="4" w:space="0" w:color="auto"/>
              <w:right w:val="single" w:sz="4" w:space="0" w:color="auto"/>
            </w:tcBorders>
            <w:vAlign w:val="bottom"/>
            <w:hideMark/>
          </w:tcPr>
          <w:p w14:paraId="3486884A" w14:textId="77777777" w:rsidR="00191673" w:rsidRPr="00191673" w:rsidRDefault="00191673" w:rsidP="00191673">
            <w:pPr>
              <w:jc w:val="center"/>
              <w:rPr>
                <w:shd w:val="clear" w:color="auto" w:fill="auto"/>
                <w:lang w:val="en-US"/>
              </w:rPr>
            </w:pPr>
            <w:r w:rsidRPr="00191673">
              <w:rPr>
                <w:shd w:val="clear" w:color="auto" w:fill="auto"/>
                <w:lang w:val="en-US"/>
              </w:rPr>
              <w:t>10</w:t>
            </w:r>
          </w:p>
        </w:tc>
        <w:tc>
          <w:tcPr>
            <w:tcW w:w="1237" w:type="pct"/>
            <w:tcBorders>
              <w:top w:val="single" w:sz="4" w:space="0" w:color="auto"/>
              <w:left w:val="single" w:sz="4" w:space="0" w:color="auto"/>
              <w:bottom w:val="single" w:sz="4" w:space="0" w:color="auto"/>
              <w:right w:val="single" w:sz="4" w:space="0" w:color="auto"/>
            </w:tcBorders>
            <w:vAlign w:val="bottom"/>
            <w:hideMark/>
          </w:tcPr>
          <w:p w14:paraId="28273D13" w14:textId="77777777" w:rsidR="00191673" w:rsidRPr="00191673" w:rsidRDefault="00191673" w:rsidP="00191673">
            <w:pPr>
              <w:jc w:val="center"/>
              <w:rPr>
                <w:shd w:val="clear" w:color="auto" w:fill="auto"/>
                <w:lang w:val="en-US"/>
              </w:rPr>
            </w:pPr>
            <w:r w:rsidRPr="00191673">
              <w:rPr>
                <w:shd w:val="clear" w:color="auto" w:fill="auto"/>
                <w:lang w:val="en-US"/>
              </w:rPr>
              <w:t>2</w:t>
            </w:r>
          </w:p>
        </w:tc>
      </w:tr>
      <w:tr w:rsidR="00191673" w:rsidRPr="00191673" w14:paraId="2AF50965" w14:textId="77777777" w:rsidTr="00191673">
        <w:trPr>
          <w:trHeight w:val="300"/>
          <w:jc w:val="center"/>
        </w:trPr>
        <w:tc>
          <w:tcPr>
            <w:tcW w:w="101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44C22979" w14:textId="77777777" w:rsidR="00191673" w:rsidRPr="00191673" w:rsidRDefault="00191673" w:rsidP="00191673">
            <w:pPr>
              <w:jc w:val="center"/>
              <w:rPr>
                <w:shd w:val="clear" w:color="auto" w:fill="auto"/>
                <w:lang w:val="en-US"/>
              </w:rPr>
            </w:pPr>
            <w:r w:rsidRPr="00191673">
              <w:rPr>
                <w:shd w:val="clear" w:color="auto" w:fill="auto"/>
                <w:lang w:val="en-US"/>
              </w:rPr>
              <w:t>3</w:t>
            </w:r>
          </w:p>
        </w:tc>
        <w:tc>
          <w:tcPr>
            <w:tcW w:w="1416"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67BDE464" w14:textId="77777777" w:rsidR="00191673" w:rsidRPr="00191673" w:rsidRDefault="00191673" w:rsidP="00191673">
            <w:pPr>
              <w:jc w:val="center"/>
              <w:rPr>
                <w:shd w:val="clear" w:color="auto" w:fill="auto"/>
                <w:lang w:val="en-US"/>
              </w:rPr>
            </w:pPr>
            <w:r w:rsidRPr="00191673">
              <w:rPr>
                <w:shd w:val="clear" w:color="auto" w:fill="auto"/>
                <w:lang w:val="en-US"/>
              </w:rPr>
              <w:t>14</w:t>
            </w:r>
          </w:p>
        </w:tc>
        <w:tc>
          <w:tcPr>
            <w:tcW w:w="132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7AEFBD92" w14:textId="77777777" w:rsidR="00191673" w:rsidRPr="00191673" w:rsidRDefault="00191673" w:rsidP="00191673">
            <w:pPr>
              <w:jc w:val="center"/>
              <w:rPr>
                <w:shd w:val="clear" w:color="auto" w:fill="auto"/>
                <w:lang w:val="en-US"/>
              </w:rPr>
            </w:pPr>
            <w:r w:rsidRPr="00191673">
              <w:rPr>
                <w:shd w:val="clear" w:color="auto" w:fill="auto"/>
                <w:lang w:val="en-US"/>
              </w:rPr>
              <w:t>10</w:t>
            </w:r>
          </w:p>
        </w:tc>
        <w:tc>
          <w:tcPr>
            <w:tcW w:w="1237"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5A4883CC" w14:textId="77777777" w:rsidR="00191673" w:rsidRPr="00191673" w:rsidRDefault="00191673" w:rsidP="00191673">
            <w:pPr>
              <w:jc w:val="center"/>
              <w:rPr>
                <w:shd w:val="clear" w:color="auto" w:fill="auto"/>
                <w:lang w:val="en-US"/>
              </w:rPr>
            </w:pPr>
            <w:r w:rsidRPr="00191673">
              <w:rPr>
                <w:shd w:val="clear" w:color="auto" w:fill="auto"/>
                <w:lang w:val="en-US"/>
              </w:rPr>
              <w:t>4</w:t>
            </w:r>
          </w:p>
        </w:tc>
      </w:tr>
      <w:tr w:rsidR="00191673" w:rsidRPr="00191673" w14:paraId="16DE9DED" w14:textId="77777777" w:rsidTr="00191673">
        <w:trPr>
          <w:trHeight w:val="300"/>
          <w:jc w:val="center"/>
        </w:trPr>
        <w:tc>
          <w:tcPr>
            <w:tcW w:w="1019" w:type="pct"/>
            <w:tcBorders>
              <w:top w:val="single" w:sz="4" w:space="0" w:color="auto"/>
              <w:left w:val="single" w:sz="4" w:space="0" w:color="auto"/>
              <w:bottom w:val="single" w:sz="4" w:space="0" w:color="auto"/>
              <w:right w:val="single" w:sz="4" w:space="0" w:color="auto"/>
            </w:tcBorders>
            <w:vAlign w:val="bottom"/>
            <w:hideMark/>
          </w:tcPr>
          <w:p w14:paraId="15762AD5" w14:textId="77777777" w:rsidR="00191673" w:rsidRPr="00191673" w:rsidRDefault="00191673" w:rsidP="00191673">
            <w:pPr>
              <w:jc w:val="center"/>
              <w:rPr>
                <w:shd w:val="clear" w:color="auto" w:fill="auto"/>
                <w:lang w:val="en-US"/>
              </w:rPr>
            </w:pPr>
            <w:r w:rsidRPr="00191673">
              <w:rPr>
                <w:shd w:val="clear" w:color="auto" w:fill="auto"/>
                <w:lang w:val="en-US"/>
              </w:rPr>
              <w:t>4</w:t>
            </w:r>
          </w:p>
        </w:tc>
        <w:tc>
          <w:tcPr>
            <w:tcW w:w="1416" w:type="pct"/>
            <w:tcBorders>
              <w:top w:val="single" w:sz="4" w:space="0" w:color="auto"/>
              <w:left w:val="single" w:sz="4" w:space="0" w:color="auto"/>
              <w:bottom w:val="single" w:sz="4" w:space="0" w:color="auto"/>
              <w:right w:val="single" w:sz="4" w:space="0" w:color="auto"/>
            </w:tcBorders>
            <w:vAlign w:val="bottom"/>
            <w:hideMark/>
          </w:tcPr>
          <w:p w14:paraId="7155D743" w14:textId="77777777" w:rsidR="00191673" w:rsidRPr="00191673" w:rsidRDefault="00191673" w:rsidP="00191673">
            <w:pPr>
              <w:jc w:val="center"/>
              <w:rPr>
                <w:shd w:val="clear" w:color="auto" w:fill="auto"/>
                <w:lang w:val="en-US"/>
              </w:rPr>
            </w:pPr>
            <w:r w:rsidRPr="00191673">
              <w:rPr>
                <w:shd w:val="clear" w:color="auto" w:fill="auto"/>
                <w:lang w:val="en-US"/>
              </w:rPr>
              <w:t>10</w:t>
            </w:r>
          </w:p>
        </w:tc>
        <w:tc>
          <w:tcPr>
            <w:tcW w:w="1329" w:type="pct"/>
            <w:tcBorders>
              <w:top w:val="single" w:sz="4" w:space="0" w:color="auto"/>
              <w:left w:val="single" w:sz="4" w:space="0" w:color="auto"/>
              <w:bottom w:val="single" w:sz="4" w:space="0" w:color="auto"/>
              <w:right w:val="single" w:sz="4" w:space="0" w:color="auto"/>
            </w:tcBorders>
            <w:vAlign w:val="bottom"/>
            <w:hideMark/>
          </w:tcPr>
          <w:p w14:paraId="053013CA" w14:textId="77777777" w:rsidR="00191673" w:rsidRPr="00191673" w:rsidRDefault="00191673" w:rsidP="00191673">
            <w:pPr>
              <w:jc w:val="center"/>
              <w:rPr>
                <w:shd w:val="clear" w:color="auto" w:fill="auto"/>
                <w:lang w:val="en-US"/>
              </w:rPr>
            </w:pPr>
            <w:r w:rsidRPr="00191673">
              <w:rPr>
                <w:shd w:val="clear" w:color="auto" w:fill="auto"/>
                <w:lang w:val="en-US"/>
              </w:rPr>
              <w:t>10</w:t>
            </w:r>
          </w:p>
        </w:tc>
        <w:tc>
          <w:tcPr>
            <w:tcW w:w="1237" w:type="pct"/>
            <w:tcBorders>
              <w:top w:val="single" w:sz="4" w:space="0" w:color="auto"/>
              <w:left w:val="single" w:sz="4" w:space="0" w:color="auto"/>
              <w:bottom w:val="single" w:sz="4" w:space="0" w:color="auto"/>
              <w:right w:val="single" w:sz="4" w:space="0" w:color="auto"/>
            </w:tcBorders>
            <w:vAlign w:val="bottom"/>
            <w:hideMark/>
          </w:tcPr>
          <w:p w14:paraId="2073D5D2" w14:textId="77777777" w:rsidR="00191673" w:rsidRPr="00191673" w:rsidRDefault="00191673" w:rsidP="00191673">
            <w:pPr>
              <w:jc w:val="center"/>
              <w:rPr>
                <w:shd w:val="clear" w:color="auto" w:fill="auto"/>
                <w:lang w:val="en-US"/>
              </w:rPr>
            </w:pPr>
            <w:r w:rsidRPr="00191673">
              <w:rPr>
                <w:shd w:val="clear" w:color="auto" w:fill="auto"/>
                <w:lang w:val="en-US"/>
              </w:rPr>
              <w:t>0</w:t>
            </w:r>
          </w:p>
        </w:tc>
      </w:tr>
      <w:tr w:rsidR="00191673" w:rsidRPr="00191673" w14:paraId="2D761009" w14:textId="77777777" w:rsidTr="00191673">
        <w:trPr>
          <w:trHeight w:val="300"/>
          <w:jc w:val="center"/>
        </w:trPr>
        <w:tc>
          <w:tcPr>
            <w:tcW w:w="101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755D4F42" w14:textId="77777777" w:rsidR="00191673" w:rsidRPr="00191673" w:rsidRDefault="00191673" w:rsidP="00191673">
            <w:pPr>
              <w:jc w:val="center"/>
              <w:rPr>
                <w:shd w:val="clear" w:color="auto" w:fill="auto"/>
                <w:lang w:val="en-US"/>
              </w:rPr>
            </w:pPr>
            <w:r w:rsidRPr="00191673">
              <w:rPr>
                <w:shd w:val="clear" w:color="auto" w:fill="auto"/>
                <w:lang w:val="en-US"/>
              </w:rPr>
              <w:t>5</w:t>
            </w:r>
          </w:p>
        </w:tc>
        <w:tc>
          <w:tcPr>
            <w:tcW w:w="1416"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17B67FBB" w14:textId="77777777" w:rsidR="00191673" w:rsidRPr="00191673" w:rsidRDefault="00191673" w:rsidP="00191673">
            <w:pPr>
              <w:jc w:val="center"/>
              <w:rPr>
                <w:shd w:val="clear" w:color="auto" w:fill="auto"/>
                <w:lang w:val="en-US"/>
              </w:rPr>
            </w:pPr>
            <w:r w:rsidRPr="00191673">
              <w:rPr>
                <w:shd w:val="clear" w:color="auto" w:fill="auto"/>
                <w:lang w:val="en-US"/>
              </w:rPr>
              <w:t>8</w:t>
            </w:r>
          </w:p>
        </w:tc>
        <w:tc>
          <w:tcPr>
            <w:tcW w:w="132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4F4ED9DC" w14:textId="77777777" w:rsidR="00191673" w:rsidRPr="00191673" w:rsidRDefault="00191673" w:rsidP="00191673">
            <w:pPr>
              <w:jc w:val="center"/>
              <w:rPr>
                <w:shd w:val="clear" w:color="auto" w:fill="auto"/>
                <w:lang w:val="en-US"/>
              </w:rPr>
            </w:pPr>
            <w:r w:rsidRPr="00191673">
              <w:rPr>
                <w:shd w:val="clear" w:color="auto" w:fill="auto"/>
                <w:lang w:val="en-US"/>
              </w:rPr>
              <w:t>10</w:t>
            </w:r>
          </w:p>
        </w:tc>
        <w:tc>
          <w:tcPr>
            <w:tcW w:w="1237"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1F08BE37" w14:textId="77777777" w:rsidR="00191673" w:rsidRPr="00191673" w:rsidRDefault="00191673" w:rsidP="00191673">
            <w:pPr>
              <w:jc w:val="center"/>
              <w:rPr>
                <w:shd w:val="clear" w:color="auto" w:fill="auto"/>
                <w:lang w:val="en-US"/>
              </w:rPr>
            </w:pPr>
            <w:r w:rsidRPr="00191673">
              <w:rPr>
                <w:shd w:val="clear" w:color="auto" w:fill="auto"/>
                <w:lang w:val="en-US"/>
              </w:rPr>
              <w:t>-2</w:t>
            </w:r>
          </w:p>
        </w:tc>
      </w:tr>
      <w:tr w:rsidR="00191673" w:rsidRPr="00191673" w14:paraId="3ED7B1A2" w14:textId="77777777" w:rsidTr="00191673">
        <w:trPr>
          <w:trHeight w:val="300"/>
          <w:jc w:val="center"/>
        </w:trPr>
        <w:tc>
          <w:tcPr>
            <w:tcW w:w="1019" w:type="pct"/>
            <w:tcBorders>
              <w:top w:val="single" w:sz="4" w:space="0" w:color="auto"/>
              <w:left w:val="single" w:sz="4" w:space="0" w:color="auto"/>
              <w:bottom w:val="single" w:sz="4" w:space="0" w:color="auto"/>
              <w:right w:val="single" w:sz="4" w:space="0" w:color="auto"/>
            </w:tcBorders>
            <w:vAlign w:val="bottom"/>
            <w:hideMark/>
          </w:tcPr>
          <w:p w14:paraId="2551EAC2" w14:textId="77777777" w:rsidR="00191673" w:rsidRPr="00191673" w:rsidRDefault="00191673" w:rsidP="00191673">
            <w:pPr>
              <w:jc w:val="center"/>
              <w:rPr>
                <w:shd w:val="clear" w:color="auto" w:fill="auto"/>
                <w:lang w:val="en-US"/>
              </w:rPr>
            </w:pPr>
          </w:p>
        </w:tc>
        <w:tc>
          <w:tcPr>
            <w:tcW w:w="1416" w:type="pct"/>
            <w:tcBorders>
              <w:top w:val="single" w:sz="4" w:space="0" w:color="auto"/>
              <w:left w:val="single" w:sz="4" w:space="0" w:color="auto"/>
              <w:bottom w:val="single" w:sz="4" w:space="0" w:color="auto"/>
              <w:right w:val="single" w:sz="4" w:space="0" w:color="auto"/>
            </w:tcBorders>
            <w:noWrap/>
            <w:vAlign w:val="bottom"/>
            <w:hideMark/>
          </w:tcPr>
          <w:p w14:paraId="52A7E4E0" w14:textId="77777777" w:rsidR="00191673" w:rsidRPr="00191673" w:rsidRDefault="00191673" w:rsidP="00191673">
            <w:pPr>
              <w:jc w:val="center"/>
              <w:rPr>
                <w:shd w:val="clear" w:color="auto" w:fill="auto"/>
                <w:lang w:val="en-US"/>
              </w:rPr>
            </w:pPr>
          </w:p>
        </w:tc>
        <w:tc>
          <w:tcPr>
            <w:tcW w:w="1329" w:type="pct"/>
            <w:tcBorders>
              <w:top w:val="single" w:sz="4" w:space="0" w:color="auto"/>
              <w:left w:val="single" w:sz="4" w:space="0" w:color="auto"/>
              <w:bottom w:val="single" w:sz="4" w:space="0" w:color="auto"/>
              <w:right w:val="single" w:sz="4" w:space="0" w:color="auto"/>
            </w:tcBorders>
            <w:vAlign w:val="bottom"/>
            <w:hideMark/>
          </w:tcPr>
          <w:p w14:paraId="0E043B65" w14:textId="77777777" w:rsidR="00191673" w:rsidRPr="00191673" w:rsidRDefault="00191673" w:rsidP="00191673">
            <w:pPr>
              <w:jc w:val="center"/>
              <w:rPr>
                <w:shd w:val="clear" w:color="auto" w:fill="auto"/>
                <w:lang w:val="en-US"/>
              </w:rPr>
            </w:pPr>
            <w:r w:rsidRPr="00191673">
              <w:rPr>
                <w:shd w:val="clear" w:color="auto" w:fill="auto"/>
                <w:lang w:val="en-US"/>
              </w:rPr>
              <w:t>Total profit</w:t>
            </w:r>
          </w:p>
        </w:tc>
        <w:tc>
          <w:tcPr>
            <w:tcW w:w="1237" w:type="pct"/>
            <w:tcBorders>
              <w:top w:val="single" w:sz="4" w:space="0" w:color="auto"/>
              <w:left w:val="single" w:sz="4" w:space="0" w:color="auto"/>
              <w:bottom w:val="single" w:sz="4" w:space="0" w:color="auto"/>
              <w:right w:val="single" w:sz="4" w:space="0" w:color="auto"/>
            </w:tcBorders>
            <w:vAlign w:val="bottom"/>
            <w:hideMark/>
          </w:tcPr>
          <w:p w14:paraId="5367593F" w14:textId="77777777" w:rsidR="00191673" w:rsidRPr="00191673" w:rsidRDefault="00191673" w:rsidP="00191673">
            <w:pPr>
              <w:jc w:val="center"/>
              <w:rPr>
                <w:shd w:val="clear" w:color="auto" w:fill="auto"/>
                <w:lang w:val="en-US"/>
              </w:rPr>
            </w:pPr>
            <w:r w:rsidRPr="00191673">
              <w:rPr>
                <w:shd w:val="clear" w:color="auto" w:fill="auto"/>
                <w:lang w:val="en-US"/>
              </w:rPr>
              <w:t>4</w:t>
            </w:r>
          </w:p>
        </w:tc>
      </w:tr>
      <w:tr w:rsidR="00191673" w:rsidRPr="00191673" w14:paraId="462BE2D7" w14:textId="77777777" w:rsidTr="00191673">
        <w:trPr>
          <w:trHeight w:val="300"/>
          <w:jc w:val="center"/>
        </w:trPr>
        <w:tc>
          <w:tcPr>
            <w:tcW w:w="101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73C67555" w14:textId="77777777" w:rsidR="00191673" w:rsidRPr="00191673" w:rsidRDefault="00191673" w:rsidP="00191673">
            <w:pPr>
              <w:jc w:val="center"/>
              <w:rPr>
                <w:shd w:val="clear" w:color="auto" w:fill="auto"/>
                <w:lang w:val="en-US"/>
              </w:rPr>
            </w:pPr>
          </w:p>
        </w:tc>
        <w:tc>
          <w:tcPr>
            <w:tcW w:w="1416"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1F9023C9" w14:textId="77777777" w:rsidR="00191673" w:rsidRPr="00191673" w:rsidRDefault="00191673" w:rsidP="00191673">
            <w:pPr>
              <w:jc w:val="center"/>
              <w:rPr>
                <w:shd w:val="clear" w:color="auto" w:fill="auto"/>
                <w:lang w:val="en-US"/>
              </w:rPr>
            </w:pPr>
          </w:p>
        </w:tc>
        <w:tc>
          <w:tcPr>
            <w:tcW w:w="132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77B98AB1" w14:textId="77777777" w:rsidR="00191673" w:rsidRPr="00191673" w:rsidRDefault="00191673" w:rsidP="00191673">
            <w:pPr>
              <w:jc w:val="center"/>
              <w:rPr>
                <w:shd w:val="clear" w:color="auto" w:fill="auto"/>
                <w:lang w:val="en-US"/>
              </w:rPr>
            </w:pPr>
          </w:p>
        </w:tc>
        <w:tc>
          <w:tcPr>
            <w:tcW w:w="1237"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240A9CBE" w14:textId="77777777" w:rsidR="00191673" w:rsidRPr="00191673" w:rsidRDefault="00191673" w:rsidP="00191673">
            <w:pPr>
              <w:jc w:val="center"/>
              <w:rPr>
                <w:shd w:val="clear" w:color="auto" w:fill="auto"/>
                <w:lang w:val="en-US"/>
              </w:rPr>
            </w:pPr>
          </w:p>
        </w:tc>
      </w:tr>
      <w:tr w:rsidR="00191673" w:rsidRPr="00191673" w14:paraId="35117498" w14:textId="77777777" w:rsidTr="00191673">
        <w:trPr>
          <w:trHeight w:val="327"/>
          <w:jc w:val="center"/>
        </w:trPr>
        <w:tc>
          <w:tcPr>
            <w:tcW w:w="1019" w:type="pct"/>
            <w:tcBorders>
              <w:top w:val="single" w:sz="4" w:space="0" w:color="auto"/>
              <w:left w:val="single" w:sz="4" w:space="0" w:color="auto"/>
              <w:bottom w:val="single" w:sz="4" w:space="0" w:color="auto"/>
              <w:right w:val="single" w:sz="4" w:space="0" w:color="auto"/>
            </w:tcBorders>
            <w:vAlign w:val="bottom"/>
            <w:hideMark/>
          </w:tcPr>
          <w:p w14:paraId="1CAA2654" w14:textId="77777777" w:rsidR="00191673" w:rsidRPr="00191673" w:rsidRDefault="00191673" w:rsidP="00191673">
            <w:pPr>
              <w:jc w:val="center"/>
              <w:rPr>
                <w:shd w:val="clear" w:color="auto" w:fill="auto"/>
                <w:lang w:val="en-US"/>
              </w:rPr>
            </w:pPr>
            <w:r w:rsidRPr="00191673">
              <w:rPr>
                <w:shd w:val="clear" w:color="auto" w:fill="auto"/>
                <w:lang w:val="en-US"/>
              </w:rPr>
              <w:t>Average profit</w:t>
            </w:r>
          </w:p>
        </w:tc>
        <w:tc>
          <w:tcPr>
            <w:tcW w:w="1416" w:type="pct"/>
            <w:tcBorders>
              <w:top w:val="single" w:sz="4" w:space="0" w:color="auto"/>
              <w:left w:val="single" w:sz="4" w:space="0" w:color="auto"/>
              <w:bottom w:val="single" w:sz="4" w:space="0" w:color="auto"/>
              <w:right w:val="single" w:sz="4" w:space="0" w:color="auto"/>
            </w:tcBorders>
            <w:noWrap/>
            <w:vAlign w:val="bottom"/>
            <w:hideMark/>
          </w:tcPr>
          <w:p w14:paraId="468D1E49" w14:textId="77777777" w:rsidR="00191673" w:rsidRPr="00191673" w:rsidRDefault="00191673" w:rsidP="00191673">
            <w:pPr>
              <w:jc w:val="center"/>
              <w:rPr>
                <w:shd w:val="clear" w:color="auto" w:fill="auto"/>
                <w:lang w:val="en-US"/>
              </w:rPr>
            </w:pPr>
            <w:r w:rsidRPr="00191673">
              <w:rPr>
                <w:shd w:val="clear" w:color="auto" w:fill="auto"/>
                <w:lang w:val="en-US"/>
              </w:rPr>
              <w:t>0.8</w:t>
            </w:r>
          </w:p>
        </w:tc>
        <w:tc>
          <w:tcPr>
            <w:tcW w:w="1329" w:type="pct"/>
            <w:tcBorders>
              <w:top w:val="single" w:sz="4" w:space="0" w:color="auto"/>
              <w:left w:val="single" w:sz="4" w:space="0" w:color="auto"/>
              <w:bottom w:val="single" w:sz="4" w:space="0" w:color="auto"/>
              <w:right w:val="single" w:sz="4" w:space="0" w:color="auto"/>
            </w:tcBorders>
            <w:vAlign w:val="bottom"/>
            <w:hideMark/>
          </w:tcPr>
          <w:p w14:paraId="2ECFB215" w14:textId="77777777" w:rsidR="00191673" w:rsidRPr="00191673" w:rsidRDefault="00191673" w:rsidP="00191673">
            <w:pPr>
              <w:jc w:val="center"/>
              <w:rPr>
                <w:shd w:val="clear" w:color="auto" w:fill="auto"/>
                <w:lang w:val="en-US"/>
              </w:rPr>
            </w:pPr>
          </w:p>
        </w:tc>
        <w:tc>
          <w:tcPr>
            <w:tcW w:w="1237" w:type="pct"/>
            <w:tcBorders>
              <w:top w:val="single" w:sz="4" w:space="0" w:color="auto"/>
              <w:left w:val="single" w:sz="4" w:space="0" w:color="auto"/>
              <w:bottom w:val="single" w:sz="4" w:space="0" w:color="auto"/>
              <w:right w:val="single" w:sz="4" w:space="0" w:color="auto"/>
            </w:tcBorders>
            <w:noWrap/>
            <w:vAlign w:val="bottom"/>
            <w:hideMark/>
          </w:tcPr>
          <w:p w14:paraId="70EFA81E" w14:textId="77777777" w:rsidR="00191673" w:rsidRPr="00191673" w:rsidRDefault="00191673" w:rsidP="00191673">
            <w:pPr>
              <w:jc w:val="center"/>
              <w:rPr>
                <w:shd w:val="clear" w:color="auto" w:fill="auto"/>
                <w:lang w:val="en-US"/>
              </w:rPr>
            </w:pPr>
          </w:p>
        </w:tc>
      </w:tr>
      <w:tr w:rsidR="00191673" w:rsidRPr="00191673" w14:paraId="70CE922E" w14:textId="77777777" w:rsidTr="00191673">
        <w:trPr>
          <w:trHeight w:val="1129"/>
          <w:jc w:val="center"/>
        </w:trPr>
        <w:tc>
          <w:tcPr>
            <w:tcW w:w="101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79B2C20F" w14:textId="77777777" w:rsidR="00191673" w:rsidRPr="00191673" w:rsidRDefault="00191673" w:rsidP="00191673">
            <w:pPr>
              <w:jc w:val="center"/>
              <w:rPr>
                <w:shd w:val="clear" w:color="auto" w:fill="auto"/>
                <w:lang w:val="en-US"/>
              </w:rPr>
            </w:pPr>
            <w:r w:rsidRPr="00191673">
              <w:rPr>
                <w:shd w:val="clear" w:color="auto" w:fill="auto"/>
                <w:lang w:val="en-US"/>
              </w:rPr>
              <w:t>ARR = Average profit / Initial investment X 100</w:t>
            </w:r>
          </w:p>
        </w:tc>
        <w:tc>
          <w:tcPr>
            <w:tcW w:w="1416"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59CBA74B" w14:textId="77777777" w:rsidR="00191673" w:rsidRPr="00191673" w:rsidRDefault="00191673" w:rsidP="00191673">
            <w:pPr>
              <w:jc w:val="center"/>
              <w:rPr>
                <w:shd w:val="clear" w:color="auto" w:fill="auto"/>
                <w:lang w:val="en-US"/>
              </w:rPr>
            </w:pPr>
            <w:r w:rsidRPr="00191673">
              <w:rPr>
                <w:shd w:val="clear" w:color="auto" w:fill="auto"/>
                <w:lang w:val="en-US"/>
              </w:rPr>
              <w:t>1.6</w:t>
            </w:r>
          </w:p>
        </w:tc>
        <w:tc>
          <w:tcPr>
            <w:tcW w:w="132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74DDCD06" w14:textId="77777777" w:rsidR="00191673" w:rsidRPr="00191673" w:rsidRDefault="00191673" w:rsidP="00191673">
            <w:pPr>
              <w:jc w:val="center"/>
              <w:rPr>
                <w:shd w:val="clear" w:color="auto" w:fill="auto"/>
                <w:lang w:val="en-US"/>
              </w:rPr>
            </w:pPr>
          </w:p>
        </w:tc>
        <w:tc>
          <w:tcPr>
            <w:tcW w:w="1237"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7C0F44C7" w14:textId="77777777" w:rsidR="00191673" w:rsidRPr="00191673" w:rsidRDefault="00191673" w:rsidP="00191673">
            <w:pPr>
              <w:jc w:val="center"/>
              <w:rPr>
                <w:shd w:val="clear" w:color="auto" w:fill="auto"/>
                <w:lang w:val="en-US"/>
              </w:rPr>
            </w:pPr>
          </w:p>
        </w:tc>
      </w:tr>
    </w:tbl>
    <w:p w14:paraId="3FCAF3B6" w14:textId="77777777" w:rsidR="00805EB8" w:rsidRDefault="00805EB8" w:rsidP="00DD0744">
      <w:pPr>
        <w:rPr>
          <w:lang w:val="en-US"/>
        </w:rPr>
      </w:pPr>
    </w:p>
    <w:tbl>
      <w:tblPr>
        <w:tblW w:w="5000" w:type="pct"/>
        <w:tblLook w:val="04A0" w:firstRow="1" w:lastRow="0" w:firstColumn="1" w:lastColumn="0" w:noHBand="0" w:noVBand="1"/>
      </w:tblPr>
      <w:tblGrid>
        <w:gridCol w:w="1768"/>
        <w:gridCol w:w="2786"/>
        <w:gridCol w:w="2485"/>
        <w:gridCol w:w="2311"/>
      </w:tblGrid>
      <w:tr w:rsidR="00191673" w:rsidRPr="00191673" w14:paraId="60EC8D04" w14:textId="77777777" w:rsidTr="00191673">
        <w:trPr>
          <w:trHeight w:val="600"/>
        </w:trPr>
        <w:tc>
          <w:tcPr>
            <w:tcW w:w="945" w:type="pct"/>
            <w:tcBorders>
              <w:top w:val="single" w:sz="4" w:space="0" w:color="auto"/>
              <w:left w:val="single" w:sz="4" w:space="0" w:color="auto"/>
              <w:bottom w:val="single" w:sz="4" w:space="0" w:color="auto"/>
              <w:right w:val="single" w:sz="4" w:space="0" w:color="auto"/>
            </w:tcBorders>
            <w:vAlign w:val="center"/>
            <w:hideMark/>
          </w:tcPr>
          <w:p w14:paraId="67F4507A" w14:textId="77777777" w:rsidR="00191673" w:rsidRPr="00191673" w:rsidRDefault="00191673" w:rsidP="00191673">
            <w:pPr>
              <w:jc w:val="center"/>
              <w:rPr>
                <w:shd w:val="clear" w:color="auto" w:fill="auto"/>
                <w:lang w:val="en-US"/>
              </w:rPr>
            </w:pPr>
            <w:r w:rsidRPr="00191673">
              <w:rPr>
                <w:shd w:val="clear" w:color="auto" w:fill="auto"/>
                <w:lang w:val="en-US"/>
              </w:rPr>
              <w:t>Year</w:t>
            </w:r>
          </w:p>
        </w:tc>
        <w:tc>
          <w:tcPr>
            <w:tcW w:w="1490" w:type="pct"/>
            <w:tcBorders>
              <w:top w:val="single" w:sz="4" w:space="0" w:color="auto"/>
              <w:left w:val="single" w:sz="4" w:space="0" w:color="auto"/>
              <w:bottom w:val="single" w:sz="4" w:space="0" w:color="auto"/>
              <w:right w:val="single" w:sz="4" w:space="0" w:color="auto"/>
            </w:tcBorders>
            <w:vAlign w:val="center"/>
            <w:hideMark/>
          </w:tcPr>
          <w:p w14:paraId="22C03D7A" w14:textId="77777777" w:rsidR="00191673" w:rsidRPr="00191673" w:rsidRDefault="00191673" w:rsidP="00191673">
            <w:pPr>
              <w:jc w:val="center"/>
              <w:rPr>
                <w:shd w:val="clear" w:color="auto" w:fill="auto"/>
                <w:lang w:val="en-US"/>
              </w:rPr>
            </w:pPr>
            <w:r w:rsidRPr="00191673">
              <w:rPr>
                <w:shd w:val="clear" w:color="auto" w:fill="auto"/>
                <w:lang w:val="en-US"/>
              </w:rPr>
              <w:t>Cash Inflow (£m)</w:t>
            </w:r>
          </w:p>
        </w:tc>
        <w:tc>
          <w:tcPr>
            <w:tcW w:w="1329" w:type="pct"/>
            <w:tcBorders>
              <w:top w:val="single" w:sz="4" w:space="0" w:color="auto"/>
              <w:left w:val="single" w:sz="4" w:space="0" w:color="auto"/>
              <w:bottom w:val="single" w:sz="4" w:space="0" w:color="auto"/>
              <w:right w:val="single" w:sz="4" w:space="0" w:color="auto"/>
            </w:tcBorders>
            <w:vAlign w:val="center"/>
            <w:hideMark/>
          </w:tcPr>
          <w:p w14:paraId="44032D0A" w14:textId="77777777" w:rsidR="00191673" w:rsidRPr="00191673" w:rsidRDefault="00191673" w:rsidP="00191673">
            <w:pPr>
              <w:jc w:val="center"/>
              <w:rPr>
                <w:shd w:val="clear" w:color="auto" w:fill="auto"/>
                <w:lang w:val="en-US"/>
              </w:rPr>
            </w:pPr>
            <w:r w:rsidRPr="00191673">
              <w:rPr>
                <w:shd w:val="clear" w:color="auto" w:fill="auto"/>
                <w:lang w:val="en-US"/>
              </w:rPr>
              <w:t>Depreciation (£m)</w:t>
            </w:r>
          </w:p>
        </w:tc>
        <w:tc>
          <w:tcPr>
            <w:tcW w:w="1237" w:type="pct"/>
            <w:tcBorders>
              <w:top w:val="single" w:sz="4" w:space="0" w:color="auto"/>
              <w:left w:val="single" w:sz="4" w:space="0" w:color="auto"/>
              <w:bottom w:val="single" w:sz="4" w:space="0" w:color="auto"/>
              <w:right w:val="single" w:sz="4" w:space="0" w:color="auto"/>
            </w:tcBorders>
            <w:vAlign w:val="center"/>
            <w:hideMark/>
          </w:tcPr>
          <w:p w14:paraId="48E3A98E" w14:textId="77777777" w:rsidR="00191673" w:rsidRPr="00191673" w:rsidRDefault="00191673" w:rsidP="00191673">
            <w:pPr>
              <w:jc w:val="center"/>
              <w:rPr>
                <w:shd w:val="clear" w:color="auto" w:fill="auto"/>
                <w:lang w:val="en-US"/>
              </w:rPr>
            </w:pPr>
            <w:r w:rsidRPr="00191673">
              <w:rPr>
                <w:shd w:val="clear" w:color="auto" w:fill="auto"/>
                <w:lang w:val="en-US"/>
              </w:rPr>
              <w:t>Profit</w:t>
            </w:r>
          </w:p>
        </w:tc>
      </w:tr>
      <w:tr w:rsidR="00191673" w:rsidRPr="00191673" w14:paraId="278FDD93" w14:textId="77777777" w:rsidTr="00191673">
        <w:trPr>
          <w:trHeight w:val="300"/>
        </w:trPr>
        <w:tc>
          <w:tcPr>
            <w:tcW w:w="945"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6DEAC9E3" w14:textId="77777777" w:rsidR="00191673" w:rsidRPr="00191673" w:rsidRDefault="00191673" w:rsidP="00191673">
            <w:pPr>
              <w:jc w:val="center"/>
              <w:rPr>
                <w:shd w:val="clear" w:color="auto" w:fill="auto"/>
                <w:lang w:val="en-US"/>
              </w:rPr>
            </w:pPr>
            <w:r w:rsidRPr="00191673">
              <w:rPr>
                <w:shd w:val="clear" w:color="auto" w:fill="auto"/>
                <w:lang w:val="en-US"/>
              </w:rPr>
              <w:t>1</w:t>
            </w:r>
          </w:p>
        </w:tc>
        <w:tc>
          <w:tcPr>
            <w:tcW w:w="1490"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634FF7D5" w14:textId="77777777" w:rsidR="00191673" w:rsidRPr="00191673" w:rsidRDefault="00191673" w:rsidP="00191673">
            <w:pPr>
              <w:jc w:val="center"/>
              <w:rPr>
                <w:shd w:val="clear" w:color="auto" w:fill="auto"/>
                <w:lang w:val="en-US"/>
              </w:rPr>
            </w:pPr>
            <w:r w:rsidRPr="00191673">
              <w:rPr>
                <w:shd w:val="clear" w:color="auto" w:fill="auto"/>
                <w:lang w:val="en-US"/>
              </w:rPr>
              <w:t>11</w:t>
            </w:r>
          </w:p>
        </w:tc>
        <w:tc>
          <w:tcPr>
            <w:tcW w:w="132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0DE395A7" w14:textId="77777777" w:rsidR="00191673" w:rsidRPr="00191673" w:rsidRDefault="00191673" w:rsidP="00191673">
            <w:pPr>
              <w:jc w:val="center"/>
              <w:rPr>
                <w:shd w:val="clear" w:color="auto" w:fill="auto"/>
                <w:lang w:val="en-US"/>
              </w:rPr>
            </w:pPr>
            <w:r w:rsidRPr="00191673">
              <w:rPr>
                <w:shd w:val="clear" w:color="auto" w:fill="auto"/>
                <w:lang w:val="en-US"/>
              </w:rPr>
              <w:t>10</w:t>
            </w:r>
          </w:p>
        </w:tc>
        <w:tc>
          <w:tcPr>
            <w:tcW w:w="1237"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6EF0D107" w14:textId="77777777" w:rsidR="00191673" w:rsidRPr="00191673" w:rsidRDefault="00191673" w:rsidP="00191673">
            <w:pPr>
              <w:jc w:val="center"/>
              <w:rPr>
                <w:shd w:val="clear" w:color="auto" w:fill="auto"/>
                <w:lang w:val="en-US"/>
              </w:rPr>
            </w:pPr>
            <w:r w:rsidRPr="00191673">
              <w:rPr>
                <w:shd w:val="clear" w:color="auto" w:fill="auto"/>
                <w:lang w:val="en-US"/>
              </w:rPr>
              <w:t>1</w:t>
            </w:r>
          </w:p>
        </w:tc>
      </w:tr>
      <w:tr w:rsidR="00191673" w:rsidRPr="00191673" w14:paraId="284F0161" w14:textId="77777777" w:rsidTr="00191673">
        <w:trPr>
          <w:trHeight w:val="300"/>
        </w:trPr>
        <w:tc>
          <w:tcPr>
            <w:tcW w:w="945" w:type="pct"/>
            <w:tcBorders>
              <w:top w:val="single" w:sz="4" w:space="0" w:color="auto"/>
              <w:left w:val="single" w:sz="4" w:space="0" w:color="auto"/>
              <w:bottom w:val="single" w:sz="4" w:space="0" w:color="auto"/>
              <w:right w:val="single" w:sz="4" w:space="0" w:color="auto"/>
            </w:tcBorders>
            <w:vAlign w:val="bottom"/>
            <w:hideMark/>
          </w:tcPr>
          <w:p w14:paraId="553416C2" w14:textId="77777777" w:rsidR="00191673" w:rsidRPr="00191673" w:rsidRDefault="00191673" w:rsidP="00191673">
            <w:pPr>
              <w:jc w:val="center"/>
              <w:rPr>
                <w:shd w:val="clear" w:color="auto" w:fill="auto"/>
                <w:lang w:val="en-US"/>
              </w:rPr>
            </w:pPr>
            <w:r w:rsidRPr="00191673">
              <w:rPr>
                <w:shd w:val="clear" w:color="auto" w:fill="auto"/>
                <w:lang w:val="en-US"/>
              </w:rPr>
              <w:t>2</w:t>
            </w:r>
          </w:p>
        </w:tc>
        <w:tc>
          <w:tcPr>
            <w:tcW w:w="1490" w:type="pct"/>
            <w:tcBorders>
              <w:top w:val="single" w:sz="4" w:space="0" w:color="auto"/>
              <w:left w:val="single" w:sz="4" w:space="0" w:color="auto"/>
              <w:bottom w:val="single" w:sz="4" w:space="0" w:color="auto"/>
              <w:right w:val="single" w:sz="4" w:space="0" w:color="auto"/>
            </w:tcBorders>
            <w:vAlign w:val="bottom"/>
            <w:hideMark/>
          </w:tcPr>
          <w:p w14:paraId="4A59FFD2" w14:textId="77777777" w:rsidR="00191673" w:rsidRPr="00191673" w:rsidRDefault="00191673" w:rsidP="00191673">
            <w:pPr>
              <w:jc w:val="center"/>
              <w:rPr>
                <w:shd w:val="clear" w:color="auto" w:fill="auto"/>
                <w:lang w:val="en-US"/>
              </w:rPr>
            </w:pPr>
            <w:r w:rsidRPr="00191673">
              <w:rPr>
                <w:shd w:val="clear" w:color="auto" w:fill="auto"/>
                <w:lang w:val="en-US"/>
              </w:rPr>
              <w:t>11</w:t>
            </w:r>
          </w:p>
        </w:tc>
        <w:tc>
          <w:tcPr>
            <w:tcW w:w="1329" w:type="pct"/>
            <w:tcBorders>
              <w:top w:val="single" w:sz="4" w:space="0" w:color="auto"/>
              <w:left w:val="single" w:sz="4" w:space="0" w:color="auto"/>
              <w:bottom w:val="single" w:sz="4" w:space="0" w:color="auto"/>
              <w:right w:val="single" w:sz="4" w:space="0" w:color="auto"/>
            </w:tcBorders>
            <w:vAlign w:val="bottom"/>
            <w:hideMark/>
          </w:tcPr>
          <w:p w14:paraId="79B7F1FA" w14:textId="77777777" w:rsidR="00191673" w:rsidRPr="00191673" w:rsidRDefault="00191673" w:rsidP="00191673">
            <w:pPr>
              <w:jc w:val="center"/>
              <w:rPr>
                <w:shd w:val="clear" w:color="auto" w:fill="auto"/>
                <w:lang w:val="en-US"/>
              </w:rPr>
            </w:pPr>
            <w:r w:rsidRPr="00191673">
              <w:rPr>
                <w:shd w:val="clear" w:color="auto" w:fill="auto"/>
                <w:lang w:val="en-US"/>
              </w:rPr>
              <w:t>10</w:t>
            </w:r>
          </w:p>
        </w:tc>
        <w:tc>
          <w:tcPr>
            <w:tcW w:w="1237" w:type="pct"/>
            <w:tcBorders>
              <w:top w:val="single" w:sz="4" w:space="0" w:color="auto"/>
              <w:left w:val="single" w:sz="4" w:space="0" w:color="auto"/>
              <w:bottom w:val="single" w:sz="4" w:space="0" w:color="auto"/>
              <w:right w:val="single" w:sz="4" w:space="0" w:color="auto"/>
            </w:tcBorders>
            <w:noWrap/>
            <w:vAlign w:val="bottom"/>
            <w:hideMark/>
          </w:tcPr>
          <w:p w14:paraId="20CB0A18" w14:textId="77777777" w:rsidR="00191673" w:rsidRPr="00191673" w:rsidRDefault="00191673" w:rsidP="00191673">
            <w:pPr>
              <w:jc w:val="center"/>
              <w:rPr>
                <w:shd w:val="clear" w:color="auto" w:fill="auto"/>
                <w:lang w:val="en-US"/>
              </w:rPr>
            </w:pPr>
            <w:r w:rsidRPr="00191673">
              <w:rPr>
                <w:shd w:val="clear" w:color="auto" w:fill="auto"/>
                <w:lang w:val="en-US"/>
              </w:rPr>
              <w:t>1</w:t>
            </w:r>
          </w:p>
        </w:tc>
      </w:tr>
      <w:tr w:rsidR="00191673" w:rsidRPr="00191673" w14:paraId="11E0833D" w14:textId="77777777" w:rsidTr="00191673">
        <w:trPr>
          <w:trHeight w:val="300"/>
        </w:trPr>
        <w:tc>
          <w:tcPr>
            <w:tcW w:w="945"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79F4A4BA" w14:textId="77777777" w:rsidR="00191673" w:rsidRPr="00191673" w:rsidRDefault="00191673" w:rsidP="00191673">
            <w:pPr>
              <w:jc w:val="center"/>
              <w:rPr>
                <w:shd w:val="clear" w:color="auto" w:fill="auto"/>
                <w:lang w:val="en-US"/>
              </w:rPr>
            </w:pPr>
            <w:r w:rsidRPr="00191673">
              <w:rPr>
                <w:shd w:val="clear" w:color="auto" w:fill="auto"/>
                <w:lang w:val="en-US"/>
              </w:rPr>
              <w:t>3</w:t>
            </w:r>
          </w:p>
        </w:tc>
        <w:tc>
          <w:tcPr>
            <w:tcW w:w="1490"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39606024" w14:textId="77777777" w:rsidR="00191673" w:rsidRPr="00191673" w:rsidRDefault="00191673" w:rsidP="00191673">
            <w:pPr>
              <w:jc w:val="center"/>
              <w:rPr>
                <w:shd w:val="clear" w:color="auto" w:fill="auto"/>
                <w:lang w:val="en-US"/>
              </w:rPr>
            </w:pPr>
            <w:r w:rsidRPr="00191673">
              <w:rPr>
                <w:shd w:val="clear" w:color="auto" w:fill="auto"/>
                <w:lang w:val="en-US"/>
              </w:rPr>
              <w:t>11</w:t>
            </w:r>
          </w:p>
        </w:tc>
        <w:tc>
          <w:tcPr>
            <w:tcW w:w="132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4155268F" w14:textId="77777777" w:rsidR="00191673" w:rsidRPr="00191673" w:rsidRDefault="00191673" w:rsidP="00191673">
            <w:pPr>
              <w:jc w:val="center"/>
              <w:rPr>
                <w:shd w:val="clear" w:color="auto" w:fill="auto"/>
                <w:lang w:val="en-US"/>
              </w:rPr>
            </w:pPr>
            <w:r w:rsidRPr="00191673">
              <w:rPr>
                <w:shd w:val="clear" w:color="auto" w:fill="auto"/>
                <w:lang w:val="en-US"/>
              </w:rPr>
              <w:t>10</w:t>
            </w:r>
          </w:p>
        </w:tc>
        <w:tc>
          <w:tcPr>
            <w:tcW w:w="1237"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7AB521D9" w14:textId="77777777" w:rsidR="00191673" w:rsidRPr="00191673" w:rsidRDefault="00191673" w:rsidP="00191673">
            <w:pPr>
              <w:jc w:val="center"/>
              <w:rPr>
                <w:shd w:val="clear" w:color="auto" w:fill="auto"/>
                <w:lang w:val="en-US"/>
              </w:rPr>
            </w:pPr>
            <w:r w:rsidRPr="00191673">
              <w:rPr>
                <w:shd w:val="clear" w:color="auto" w:fill="auto"/>
                <w:lang w:val="en-US"/>
              </w:rPr>
              <w:t>1</w:t>
            </w:r>
          </w:p>
        </w:tc>
      </w:tr>
      <w:tr w:rsidR="00191673" w:rsidRPr="00191673" w14:paraId="01D5F936" w14:textId="77777777" w:rsidTr="00191673">
        <w:trPr>
          <w:trHeight w:val="300"/>
        </w:trPr>
        <w:tc>
          <w:tcPr>
            <w:tcW w:w="945" w:type="pct"/>
            <w:tcBorders>
              <w:top w:val="single" w:sz="4" w:space="0" w:color="auto"/>
              <w:left w:val="single" w:sz="4" w:space="0" w:color="auto"/>
              <w:bottom w:val="single" w:sz="4" w:space="0" w:color="auto"/>
              <w:right w:val="single" w:sz="4" w:space="0" w:color="auto"/>
            </w:tcBorders>
            <w:vAlign w:val="bottom"/>
            <w:hideMark/>
          </w:tcPr>
          <w:p w14:paraId="6D1762F2" w14:textId="77777777" w:rsidR="00191673" w:rsidRPr="00191673" w:rsidRDefault="00191673" w:rsidP="00191673">
            <w:pPr>
              <w:jc w:val="center"/>
              <w:rPr>
                <w:shd w:val="clear" w:color="auto" w:fill="auto"/>
                <w:lang w:val="en-US"/>
              </w:rPr>
            </w:pPr>
            <w:r w:rsidRPr="00191673">
              <w:rPr>
                <w:shd w:val="clear" w:color="auto" w:fill="auto"/>
                <w:lang w:val="en-US"/>
              </w:rPr>
              <w:t>4</w:t>
            </w:r>
          </w:p>
        </w:tc>
        <w:tc>
          <w:tcPr>
            <w:tcW w:w="1490" w:type="pct"/>
            <w:tcBorders>
              <w:top w:val="single" w:sz="4" w:space="0" w:color="auto"/>
              <w:left w:val="single" w:sz="4" w:space="0" w:color="auto"/>
              <w:bottom w:val="single" w:sz="4" w:space="0" w:color="auto"/>
              <w:right w:val="single" w:sz="4" w:space="0" w:color="auto"/>
            </w:tcBorders>
            <w:vAlign w:val="bottom"/>
            <w:hideMark/>
          </w:tcPr>
          <w:p w14:paraId="353BC910" w14:textId="77777777" w:rsidR="00191673" w:rsidRPr="00191673" w:rsidRDefault="00191673" w:rsidP="00191673">
            <w:pPr>
              <w:jc w:val="center"/>
              <w:rPr>
                <w:shd w:val="clear" w:color="auto" w:fill="auto"/>
                <w:lang w:val="en-US"/>
              </w:rPr>
            </w:pPr>
            <w:r w:rsidRPr="00191673">
              <w:rPr>
                <w:shd w:val="clear" w:color="auto" w:fill="auto"/>
                <w:lang w:val="en-US"/>
              </w:rPr>
              <w:t>11</w:t>
            </w:r>
          </w:p>
        </w:tc>
        <w:tc>
          <w:tcPr>
            <w:tcW w:w="1329" w:type="pct"/>
            <w:tcBorders>
              <w:top w:val="single" w:sz="4" w:space="0" w:color="auto"/>
              <w:left w:val="single" w:sz="4" w:space="0" w:color="auto"/>
              <w:bottom w:val="single" w:sz="4" w:space="0" w:color="auto"/>
              <w:right w:val="single" w:sz="4" w:space="0" w:color="auto"/>
            </w:tcBorders>
            <w:vAlign w:val="bottom"/>
            <w:hideMark/>
          </w:tcPr>
          <w:p w14:paraId="519D3AE9" w14:textId="77777777" w:rsidR="00191673" w:rsidRPr="00191673" w:rsidRDefault="00191673" w:rsidP="00191673">
            <w:pPr>
              <w:jc w:val="center"/>
              <w:rPr>
                <w:shd w:val="clear" w:color="auto" w:fill="auto"/>
                <w:lang w:val="en-US"/>
              </w:rPr>
            </w:pPr>
            <w:r w:rsidRPr="00191673">
              <w:rPr>
                <w:shd w:val="clear" w:color="auto" w:fill="auto"/>
                <w:lang w:val="en-US"/>
              </w:rPr>
              <w:t>10</w:t>
            </w:r>
          </w:p>
        </w:tc>
        <w:tc>
          <w:tcPr>
            <w:tcW w:w="1237" w:type="pct"/>
            <w:tcBorders>
              <w:top w:val="single" w:sz="4" w:space="0" w:color="auto"/>
              <w:left w:val="single" w:sz="4" w:space="0" w:color="auto"/>
              <w:bottom w:val="single" w:sz="4" w:space="0" w:color="auto"/>
              <w:right w:val="single" w:sz="4" w:space="0" w:color="auto"/>
            </w:tcBorders>
            <w:noWrap/>
            <w:vAlign w:val="bottom"/>
            <w:hideMark/>
          </w:tcPr>
          <w:p w14:paraId="17E9DD28" w14:textId="77777777" w:rsidR="00191673" w:rsidRPr="00191673" w:rsidRDefault="00191673" w:rsidP="00191673">
            <w:pPr>
              <w:jc w:val="center"/>
              <w:rPr>
                <w:shd w:val="clear" w:color="auto" w:fill="auto"/>
                <w:lang w:val="en-US"/>
              </w:rPr>
            </w:pPr>
            <w:r w:rsidRPr="00191673">
              <w:rPr>
                <w:shd w:val="clear" w:color="auto" w:fill="auto"/>
                <w:lang w:val="en-US"/>
              </w:rPr>
              <w:t>1</w:t>
            </w:r>
          </w:p>
        </w:tc>
      </w:tr>
      <w:tr w:rsidR="00191673" w:rsidRPr="00191673" w14:paraId="3937A359" w14:textId="77777777" w:rsidTr="00191673">
        <w:trPr>
          <w:trHeight w:val="300"/>
        </w:trPr>
        <w:tc>
          <w:tcPr>
            <w:tcW w:w="945"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08C65082" w14:textId="77777777" w:rsidR="00191673" w:rsidRPr="00191673" w:rsidRDefault="00191673" w:rsidP="00191673">
            <w:pPr>
              <w:jc w:val="center"/>
              <w:rPr>
                <w:shd w:val="clear" w:color="auto" w:fill="auto"/>
                <w:lang w:val="en-US"/>
              </w:rPr>
            </w:pPr>
            <w:r w:rsidRPr="00191673">
              <w:rPr>
                <w:shd w:val="clear" w:color="auto" w:fill="auto"/>
                <w:lang w:val="en-US"/>
              </w:rPr>
              <w:t>5</w:t>
            </w:r>
          </w:p>
        </w:tc>
        <w:tc>
          <w:tcPr>
            <w:tcW w:w="1490"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3B0B2E12" w14:textId="77777777" w:rsidR="00191673" w:rsidRPr="00191673" w:rsidRDefault="00191673" w:rsidP="00191673">
            <w:pPr>
              <w:jc w:val="center"/>
              <w:rPr>
                <w:shd w:val="clear" w:color="auto" w:fill="auto"/>
                <w:lang w:val="en-US"/>
              </w:rPr>
            </w:pPr>
            <w:r w:rsidRPr="00191673">
              <w:rPr>
                <w:shd w:val="clear" w:color="auto" w:fill="auto"/>
                <w:lang w:val="en-US"/>
              </w:rPr>
              <w:t>11</w:t>
            </w:r>
          </w:p>
        </w:tc>
        <w:tc>
          <w:tcPr>
            <w:tcW w:w="1329"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36F344C4" w14:textId="77777777" w:rsidR="00191673" w:rsidRPr="00191673" w:rsidRDefault="00191673" w:rsidP="00191673">
            <w:pPr>
              <w:jc w:val="center"/>
              <w:rPr>
                <w:shd w:val="clear" w:color="auto" w:fill="auto"/>
                <w:lang w:val="en-US"/>
              </w:rPr>
            </w:pPr>
            <w:r w:rsidRPr="00191673">
              <w:rPr>
                <w:shd w:val="clear" w:color="auto" w:fill="auto"/>
                <w:lang w:val="en-US"/>
              </w:rPr>
              <w:t>10</w:t>
            </w:r>
          </w:p>
        </w:tc>
        <w:tc>
          <w:tcPr>
            <w:tcW w:w="1237"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2DA1F4C3" w14:textId="77777777" w:rsidR="00191673" w:rsidRPr="00191673" w:rsidRDefault="00191673" w:rsidP="00191673">
            <w:pPr>
              <w:jc w:val="center"/>
              <w:rPr>
                <w:shd w:val="clear" w:color="auto" w:fill="auto"/>
                <w:lang w:val="en-US"/>
              </w:rPr>
            </w:pPr>
            <w:r w:rsidRPr="00191673">
              <w:rPr>
                <w:shd w:val="clear" w:color="auto" w:fill="auto"/>
                <w:lang w:val="en-US"/>
              </w:rPr>
              <w:t>1</w:t>
            </w:r>
          </w:p>
        </w:tc>
      </w:tr>
      <w:tr w:rsidR="00191673" w:rsidRPr="00191673" w14:paraId="214C6E3B" w14:textId="77777777" w:rsidTr="00191673">
        <w:trPr>
          <w:trHeight w:val="300"/>
        </w:trPr>
        <w:tc>
          <w:tcPr>
            <w:tcW w:w="945" w:type="pct"/>
            <w:tcBorders>
              <w:top w:val="single" w:sz="4" w:space="0" w:color="auto"/>
              <w:left w:val="single" w:sz="4" w:space="0" w:color="auto"/>
              <w:bottom w:val="single" w:sz="4" w:space="0" w:color="auto"/>
              <w:right w:val="single" w:sz="4" w:space="0" w:color="auto"/>
            </w:tcBorders>
            <w:vAlign w:val="bottom"/>
            <w:hideMark/>
          </w:tcPr>
          <w:p w14:paraId="26826440" w14:textId="77777777" w:rsidR="00191673" w:rsidRPr="00191673" w:rsidRDefault="00191673" w:rsidP="00191673">
            <w:pPr>
              <w:jc w:val="center"/>
              <w:rPr>
                <w:shd w:val="clear" w:color="auto" w:fill="auto"/>
                <w:lang w:val="en-US"/>
              </w:rPr>
            </w:pPr>
          </w:p>
        </w:tc>
        <w:tc>
          <w:tcPr>
            <w:tcW w:w="1490" w:type="pct"/>
            <w:tcBorders>
              <w:top w:val="single" w:sz="4" w:space="0" w:color="auto"/>
              <w:left w:val="single" w:sz="4" w:space="0" w:color="auto"/>
              <w:bottom w:val="single" w:sz="4" w:space="0" w:color="auto"/>
              <w:right w:val="single" w:sz="4" w:space="0" w:color="auto"/>
            </w:tcBorders>
            <w:vAlign w:val="bottom"/>
            <w:hideMark/>
          </w:tcPr>
          <w:p w14:paraId="734CB9B2" w14:textId="77777777" w:rsidR="00191673" w:rsidRPr="00191673" w:rsidRDefault="00191673" w:rsidP="00191673">
            <w:pPr>
              <w:jc w:val="center"/>
              <w:rPr>
                <w:shd w:val="clear" w:color="auto" w:fill="auto"/>
                <w:lang w:val="en-US"/>
              </w:rPr>
            </w:pPr>
          </w:p>
        </w:tc>
        <w:tc>
          <w:tcPr>
            <w:tcW w:w="1329" w:type="pct"/>
            <w:tcBorders>
              <w:top w:val="single" w:sz="4" w:space="0" w:color="auto"/>
              <w:left w:val="single" w:sz="4" w:space="0" w:color="auto"/>
              <w:bottom w:val="single" w:sz="4" w:space="0" w:color="auto"/>
              <w:right w:val="single" w:sz="4" w:space="0" w:color="auto"/>
            </w:tcBorders>
            <w:vAlign w:val="bottom"/>
            <w:hideMark/>
          </w:tcPr>
          <w:p w14:paraId="617CE8AF" w14:textId="77777777" w:rsidR="00191673" w:rsidRPr="00191673" w:rsidRDefault="00191673" w:rsidP="00191673">
            <w:pPr>
              <w:jc w:val="center"/>
              <w:rPr>
                <w:shd w:val="clear" w:color="auto" w:fill="auto"/>
                <w:lang w:val="en-US"/>
              </w:rPr>
            </w:pPr>
            <w:r w:rsidRPr="00191673">
              <w:rPr>
                <w:shd w:val="clear" w:color="auto" w:fill="auto"/>
                <w:lang w:val="en-US"/>
              </w:rPr>
              <w:t>Total profit</w:t>
            </w:r>
          </w:p>
        </w:tc>
        <w:tc>
          <w:tcPr>
            <w:tcW w:w="1237" w:type="pct"/>
            <w:tcBorders>
              <w:top w:val="single" w:sz="4" w:space="0" w:color="auto"/>
              <w:left w:val="single" w:sz="4" w:space="0" w:color="auto"/>
              <w:bottom w:val="single" w:sz="4" w:space="0" w:color="auto"/>
              <w:right w:val="single" w:sz="4" w:space="0" w:color="auto"/>
            </w:tcBorders>
            <w:noWrap/>
            <w:vAlign w:val="bottom"/>
            <w:hideMark/>
          </w:tcPr>
          <w:p w14:paraId="0FF7678E" w14:textId="77777777" w:rsidR="00191673" w:rsidRPr="00191673" w:rsidRDefault="00191673" w:rsidP="00191673">
            <w:pPr>
              <w:jc w:val="center"/>
              <w:rPr>
                <w:shd w:val="clear" w:color="auto" w:fill="auto"/>
                <w:lang w:val="en-US"/>
              </w:rPr>
            </w:pPr>
            <w:r w:rsidRPr="00191673">
              <w:rPr>
                <w:shd w:val="clear" w:color="auto" w:fill="auto"/>
                <w:lang w:val="en-US"/>
              </w:rPr>
              <w:t>5</w:t>
            </w:r>
          </w:p>
        </w:tc>
      </w:tr>
      <w:tr w:rsidR="00191673" w:rsidRPr="00191673" w14:paraId="0E74AE9F" w14:textId="77777777" w:rsidTr="00191673">
        <w:trPr>
          <w:trHeight w:val="600"/>
        </w:trPr>
        <w:tc>
          <w:tcPr>
            <w:tcW w:w="945" w:type="pct"/>
            <w:tcBorders>
              <w:top w:val="single" w:sz="4" w:space="0" w:color="auto"/>
              <w:left w:val="single" w:sz="4" w:space="0" w:color="auto"/>
              <w:bottom w:val="single" w:sz="4" w:space="0" w:color="auto"/>
              <w:right w:val="single" w:sz="4" w:space="0" w:color="auto"/>
            </w:tcBorders>
            <w:vAlign w:val="bottom"/>
            <w:hideMark/>
          </w:tcPr>
          <w:p w14:paraId="0C2D9764" w14:textId="77777777" w:rsidR="00191673" w:rsidRPr="00191673" w:rsidRDefault="00191673" w:rsidP="00191673">
            <w:pPr>
              <w:jc w:val="center"/>
              <w:rPr>
                <w:shd w:val="clear" w:color="auto" w:fill="auto"/>
                <w:lang w:val="en-US"/>
              </w:rPr>
            </w:pPr>
            <w:r w:rsidRPr="00191673">
              <w:rPr>
                <w:shd w:val="clear" w:color="auto" w:fill="auto"/>
                <w:lang w:val="en-US"/>
              </w:rPr>
              <w:t>Average profit</w:t>
            </w:r>
          </w:p>
        </w:tc>
        <w:tc>
          <w:tcPr>
            <w:tcW w:w="1490" w:type="pct"/>
            <w:tcBorders>
              <w:top w:val="single" w:sz="4" w:space="0" w:color="auto"/>
              <w:left w:val="single" w:sz="4" w:space="0" w:color="auto"/>
              <w:bottom w:val="single" w:sz="4" w:space="0" w:color="auto"/>
              <w:right w:val="single" w:sz="4" w:space="0" w:color="auto"/>
            </w:tcBorders>
            <w:vAlign w:val="bottom"/>
            <w:hideMark/>
          </w:tcPr>
          <w:p w14:paraId="4C159585" w14:textId="77777777" w:rsidR="00191673" w:rsidRPr="00191673" w:rsidRDefault="00191673" w:rsidP="00191673">
            <w:pPr>
              <w:jc w:val="center"/>
              <w:rPr>
                <w:shd w:val="clear" w:color="auto" w:fill="auto"/>
                <w:lang w:val="en-US"/>
              </w:rPr>
            </w:pPr>
            <w:r w:rsidRPr="00191673">
              <w:rPr>
                <w:shd w:val="clear" w:color="auto" w:fill="auto"/>
                <w:lang w:val="en-US"/>
              </w:rPr>
              <w:t>1</w:t>
            </w:r>
          </w:p>
        </w:tc>
        <w:tc>
          <w:tcPr>
            <w:tcW w:w="1329" w:type="pct"/>
            <w:tcBorders>
              <w:top w:val="single" w:sz="4" w:space="0" w:color="auto"/>
              <w:left w:val="single" w:sz="4" w:space="0" w:color="auto"/>
              <w:bottom w:val="single" w:sz="4" w:space="0" w:color="auto"/>
              <w:right w:val="single" w:sz="4" w:space="0" w:color="auto"/>
            </w:tcBorders>
            <w:noWrap/>
            <w:vAlign w:val="bottom"/>
            <w:hideMark/>
          </w:tcPr>
          <w:p w14:paraId="7315E003" w14:textId="77777777" w:rsidR="00191673" w:rsidRPr="00191673" w:rsidRDefault="00191673" w:rsidP="00191673">
            <w:pPr>
              <w:jc w:val="center"/>
              <w:rPr>
                <w:shd w:val="clear" w:color="auto" w:fill="auto"/>
                <w:lang w:val="en-US"/>
              </w:rPr>
            </w:pPr>
          </w:p>
        </w:tc>
        <w:tc>
          <w:tcPr>
            <w:tcW w:w="1237" w:type="pct"/>
            <w:tcBorders>
              <w:top w:val="single" w:sz="4" w:space="0" w:color="auto"/>
              <w:left w:val="single" w:sz="4" w:space="0" w:color="auto"/>
              <w:bottom w:val="single" w:sz="4" w:space="0" w:color="auto"/>
              <w:right w:val="single" w:sz="4" w:space="0" w:color="auto"/>
            </w:tcBorders>
            <w:noWrap/>
            <w:vAlign w:val="bottom"/>
            <w:hideMark/>
          </w:tcPr>
          <w:p w14:paraId="293FC4FC" w14:textId="77777777" w:rsidR="00191673" w:rsidRPr="00191673" w:rsidRDefault="00191673" w:rsidP="00191673">
            <w:pPr>
              <w:jc w:val="center"/>
              <w:rPr>
                <w:shd w:val="clear" w:color="auto" w:fill="auto"/>
                <w:lang w:val="en-US"/>
              </w:rPr>
            </w:pPr>
          </w:p>
        </w:tc>
      </w:tr>
      <w:tr w:rsidR="00191673" w:rsidRPr="00191673" w14:paraId="44373D12" w14:textId="77777777" w:rsidTr="00191673">
        <w:trPr>
          <w:trHeight w:val="576"/>
        </w:trPr>
        <w:tc>
          <w:tcPr>
            <w:tcW w:w="945"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2D5BD0A5" w14:textId="77777777" w:rsidR="00191673" w:rsidRPr="00191673" w:rsidRDefault="00191673" w:rsidP="00191673">
            <w:pPr>
              <w:jc w:val="center"/>
              <w:rPr>
                <w:shd w:val="clear" w:color="auto" w:fill="auto"/>
                <w:lang w:val="en-US"/>
              </w:rPr>
            </w:pPr>
            <w:r w:rsidRPr="00191673">
              <w:rPr>
                <w:shd w:val="clear" w:color="auto" w:fill="auto"/>
                <w:lang w:val="en-US"/>
              </w:rPr>
              <w:t>ARR</w:t>
            </w:r>
          </w:p>
        </w:tc>
        <w:tc>
          <w:tcPr>
            <w:tcW w:w="1490"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36601D56" w14:textId="77777777" w:rsidR="00191673" w:rsidRPr="00191673" w:rsidRDefault="00191673" w:rsidP="00191673">
            <w:pPr>
              <w:jc w:val="center"/>
              <w:rPr>
                <w:shd w:val="clear" w:color="auto" w:fill="auto"/>
                <w:lang w:val="en-US"/>
              </w:rPr>
            </w:pPr>
            <w:r w:rsidRPr="00191673">
              <w:rPr>
                <w:shd w:val="clear" w:color="auto" w:fill="auto"/>
                <w:lang w:val="en-US"/>
              </w:rPr>
              <w:t>2</w:t>
            </w:r>
          </w:p>
        </w:tc>
        <w:tc>
          <w:tcPr>
            <w:tcW w:w="1329"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20524C74" w14:textId="77777777" w:rsidR="00191673" w:rsidRPr="00191673" w:rsidRDefault="00191673" w:rsidP="00191673">
            <w:pPr>
              <w:jc w:val="center"/>
              <w:rPr>
                <w:shd w:val="clear" w:color="auto" w:fill="auto"/>
                <w:lang w:val="en-US"/>
              </w:rPr>
            </w:pPr>
          </w:p>
        </w:tc>
        <w:tc>
          <w:tcPr>
            <w:tcW w:w="1237"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104BBA50" w14:textId="77777777" w:rsidR="00191673" w:rsidRPr="00191673" w:rsidRDefault="00191673" w:rsidP="00191673">
            <w:pPr>
              <w:jc w:val="center"/>
              <w:rPr>
                <w:shd w:val="clear" w:color="auto" w:fill="auto"/>
                <w:lang w:val="en-US"/>
              </w:rPr>
            </w:pPr>
          </w:p>
        </w:tc>
      </w:tr>
    </w:tbl>
    <w:p w14:paraId="162EA340" w14:textId="77777777" w:rsidR="00191673" w:rsidRDefault="00191673" w:rsidP="00DD0744">
      <w:pPr>
        <w:rPr>
          <w:lang w:val="en-US"/>
        </w:rPr>
      </w:pPr>
    </w:p>
    <w:tbl>
      <w:tblPr>
        <w:tblW w:w="5000" w:type="pct"/>
        <w:tblLook w:val="04A0" w:firstRow="1" w:lastRow="0" w:firstColumn="1" w:lastColumn="0" w:noHBand="0" w:noVBand="1"/>
      </w:tblPr>
      <w:tblGrid>
        <w:gridCol w:w="1490"/>
        <w:gridCol w:w="2319"/>
        <w:gridCol w:w="3095"/>
        <w:gridCol w:w="2446"/>
      </w:tblGrid>
      <w:tr w:rsidR="00726165" w:rsidRPr="00726165" w14:paraId="2C0FDC73" w14:textId="77777777" w:rsidTr="00726165">
        <w:trPr>
          <w:trHeight w:val="600"/>
        </w:trPr>
        <w:tc>
          <w:tcPr>
            <w:tcW w:w="797" w:type="pct"/>
            <w:tcBorders>
              <w:top w:val="single" w:sz="4" w:space="0" w:color="auto"/>
              <w:left w:val="single" w:sz="4" w:space="0" w:color="auto"/>
              <w:bottom w:val="single" w:sz="4" w:space="0" w:color="auto"/>
              <w:right w:val="single" w:sz="4" w:space="0" w:color="auto"/>
            </w:tcBorders>
            <w:vAlign w:val="center"/>
            <w:hideMark/>
          </w:tcPr>
          <w:p w14:paraId="16397B36" w14:textId="77777777" w:rsidR="00726165" w:rsidRPr="00726165" w:rsidRDefault="00726165" w:rsidP="00726165">
            <w:pPr>
              <w:jc w:val="center"/>
              <w:rPr>
                <w:shd w:val="clear" w:color="auto" w:fill="auto"/>
                <w:lang w:val="en-US"/>
              </w:rPr>
            </w:pPr>
            <w:r w:rsidRPr="00726165">
              <w:rPr>
                <w:shd w:val="clear" w:color="auto" w:fill="auto"/>
                <w:lang w:val="en-US"/>
              </w:rPr>
              <w:t>Year</w:t>
            </w:r>
          </w:p>
        </w:tc>
        <w:tc>
          <w:tcPr>
            <w:tcW w:w="1240" w:type="pct"/>
            <w:tcBorders>
              <w:top w:val="single" w:sz="4" w:space="0" w:color="auto"/>
              <w:left w:val="single" w:sz="4" w:space="0" w:color="auto"/>
              <w:bottom w:val="single" w:sz="4" w:space="0" w:color="auto"/>
              <w:right w:val="single" w:sz="4" w:space="0" w:color="auto"/>
            </w:tcBorders>
            <w:vAlign w:val="center"/>
            <w:hideMark/>
          </w:tcPr>
          <w:p w14:paraId="3638797F" w14:textId="77777777" w:rsidR="00726165" w:rsidRPr="00726165" w:rsidRDefault="00726165" w:rsidP="00726165">
            <w:pPr>
              <w:jc w:val="center"/>
              <w:rPr>
                <w:shd w:val="clear" w:color="auto" w:fill="auto"/>
                <w:lang w:val="en-US"/>
              </w:rPr>
            </w:pPr>
            <w:r w:rsidRPr="00726165">
              <w:rPr>
                <w:shd w:val="clear" w:color="auto" w:fill="auto"/>
                <w:lang w:val="en-US"/>
              </w:rPr>
              <w:t>Cash Inflow (£m)</w:t>
            </w:r>
          </w:p>
        </w:tc>
        <w:tc>
          <w:tcPr>
            <w:tcW w:w="1655" w:type="pct"/>
            <w:tcBorders>
              <w:top w:val="single" w:sz="4" w:space="0" w:color="auto"/>
              <w:left w:val="single" w:sz="4" w:space="0" w:color="auto"/>
              <w:bottom w:val="single" w:sz="4" w:space="0" w:color="auto"/>
              <w:right w:val="single" w:sz="4" w:space="0" w:color="auto"/>
            </w:tcBorders>
            <w:vAlign w:val="center"/>
            <w:hideMark/>
          </w:tcPr>
          <w:p w14:paraId="2F99BD6D" w14:textId="77777777" w:rsidR="00726165" w:rsidRPr="00726165" w:rsidRDefault="00726165" w:rsidP="00726165">
            <w:pPr>
              <w:jc w:val="center"/>
              <w:rPr>
                <w:shd w:val="clear" w:color="auto" w:fill="auto"/>
                <w:lang w:val="en-US"/>
              </w:rPr>
            </w:pPr>
            <w:r w:rsidRPr="00726165">
              <w:rPr>
                <w:shd w:val="clear" w:color="auto" w:fill="auto"/>
                <w:lang w:val="en-US"/>
              </w:rPr>
              <w:t>Depreciation (£m)</w:t>
            </w:r>
          </w:p>
        </w:tc>
        <w:tc>
          <w:tcPr>
            <w:tcW w:w="1308" w:type="pct"/>
            <w:tcBorders>
              <w:top w:val="single" w:sz="4" w:space="0" w:color="auto"/>
              <w:left w:val="single" w:sz="4" w:space="0" w:color="auto"/>
              <w:bottom w:val="single" w:sz="4" w:space="0" w:color="auto"/>
              <w:right w:val="single" w:sz="4" w:space="0" w:color="auto"/>
            </w:tcBorders>
            <w:vAlign w:val="center"/>
            <w:hideMark/>
          </w:tcPr>
          <w:p w14:paraId="3804D298" w14:textId="77777777" w:rsidR="00726165" w:rsidRPr="00726165" w:rsidRDefault="00726165" w:rsidP="00726165">
            <w:pPr>
              <w:jc w:val="center"/>
              <w:rPr>
                <w:shd w:val="clear" w:color="auto" w:fill="auto"/>
                <w:lang w:val="en-US"/>
              </w:rPr>
            </w:pPr>
            <w:r w:rsidRPr="00726165">
              <w:rPr>
                <w:shd w:val="clear" w:color="auto" w:fill="auto"/>
                <w:lang w:val="en-US"/>
              </w:rPr>
              <w:t>Profit</w:t>
            </w:r>
          </w:p>
        </w:tc>
      </w:tr>
      <w:tr w:rsidR="00726165" w:rsidRPr="00726165" w14:paraId="46049F23" w14:textId="77777777" w:rsidTr="00726165">
        <w:trPr>
          <w:trHeight w:val="300"/>
        </w:trPr>
        <w:tc>
          <w:tcPr>
            <w:tcW w:w="797"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7788E956" w14:textId="77777777" w:rsidR="00726165" w:rsidRPr="00726165" w:rsidRDefault="00726165" w:rsidP="00726165">
            <w:pPr>
              <w:jc w:val="center"/>
              <w:rPr>
                <w:shd w:val="clear" w:color="auto" w:fill="auto"/>
                <w:lang w:val="en-US"/>
              </w:rPr>
            </w:pPr>
            <w:r w:rsidRPr="00726165">
              <w:rPr>
                <w:shd w:val="clear" w:color="auto" w:fill="auto"/>
                <w:lang w:val="en-US"/>
              </w:rPr>
              <w:t>1</w:t>
            </w:r>
          </w:p>
        </w:tc>
        <w:tc>
          <w:tcPr>
            <w:tcW w:w="1240"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5A6C85F8" w14:textId="77777777" w:rsidR="00726165" w:rsidRPr="00726165" w:rsidRDefault="00726165" w:rsidP="00726165">
            <w:pPr>
              <w:jc w:val="center"/>
              <w:rPr>
                <w:shd w:val="clear" w:color="auto" w:fill="auto"/>
                <w:lang w:val="en-US"/>
              </w:rPr>
            </w:pPr>
            <w:r w:rsidRPr="00726165">
              <w:rPr>
                <w:shd w:val="clear" w:color="auto" w:fill="auto"/>
                <w:lang w:val="en-US"/>
              </w:rPr>
              <w:t>5</w:t>
            </w:r>
          </w:p>
        </w:tc>
        <w:tc>
          <w:tcPr>
            <w:tcW w:w="1655"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105C735B" w14:textId="77777777" w:rsidR="00726165" w:rsidRPr="00726165" w:rsidRDefault="00726165" w:rsidP="00726165">
            <w:pPr>
              <w:jc w:val="center"/>
              <w:rPr>
                <w:shd w:val="clear" w:color="auto" w:fill="auto"/>
                <w:lang w:val="en-US"/>
              </w:rPr>
            </w:pPr>
            <w:r w:rsidRPr="00726165">
              <w:rPr>
                <w:shd w:val="clear" w:color="auto" w:fill="auto"/>
                <w:lang w:val="en-US"/>
              </w:rPr>
              <w:t>10</w:t>
            </w:r>
          </w:p>
        </w:tc>
        <w:tc>
          <w:tcPr>
            <w:tcW w:w="1308"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45C231FD" w14:textId="77777777" w:rsidR="00726165" w:rsidRPr="00726165" w:rsidRDefault="00726165" w:rsidP="00726165">
            <w:pPr>
              <w:jc w:val="center"/>
              <w:rPr>
                <w:shd w:val="clear" w:color="auto" w:fill="auto"/>
                <w:lang w:val="en-US"/>
              </w:rPr>
            </w:pPr>
            <w:r w:rsidRPr="00726165">
              <w:rPr>
                <w:shd w:val="clear" w:color="auto" w:fill="auto"/>
                <w:lang w:val="en-US"/>
              </w:rPr>
              <w:t>-5</w:t>
            </w:r>
          </w:p>
        </w:tc>
      </w:tr>
      <w:tr w:rsidR="00726165" w:rsidRPr="00726165" w14:paraId="791524CA" w14:textId="77777777" w:rsidTr="00726165">
        <w:trPr>
          <w:trHeight w:val="300"/>
        </w:trPr>
        <w:tc>
          <w:tcPr>
            <w:tcW w:w="797" w:type="pct"/>
            <w:tcBorders>
              <w:top w:val="single" w:sz="4" w:space="0" w:color="auto"/>
              <w:left w:val="single" w:sz="4" w:space="0" w:color="auto"/>
              <w:bottom w:val="single" w:sz="4" w:space="0" w:color="auto"/>
              <w:right w:val="single" w:sz="4" w:space="0" w:color="auto"/>
            </w:tcBorders>
            <w:vAlign w:val="bottom"/>
            <w:hideMark/>
          </w:tcPr>
          <w:p w14:paraId="3A59CE98" w14:textId="77777777" w:rsidR="00726165" w:rsidRPr="00726165" w:rsidRDefault="00726165" w:rsidP="00726165">
            <w:pPr>
              <w:jc w:val="center"/>
              <w:rPr>
                <w:shd w:val="clear" w:color="auto" w:fill="auto"/>
                <w:lang w:val="en-US"/>
              </w:rPr>
            </w:pPr>
            <w:r w:rsidRPr="00726165">
              <w:rPr>
                <w:shd w:val="clear" w:color="auto" w:fill="auto"/>
                <w:lang w:val="en-US"/>
              </w:rPr>
              <w:t>2</w:t>
            </w:r>
          </w:p>
        </w:tc>
        <w:tc>
          <w:tcPr>
            <w:tcW w:w="1240" w:type="pct"/>
            <w:tcBorders>
              <w:top w:val="single" w:sz="4" w:space="0" w:color="auto"/>
              <w:left w:val="single" w:sz="4" w:space="0" w:color="auto"/>
              <w:bottom w:val="single" w:sz="4" w:space="0" w:color="auto"/>
              <w:right w:val="single" w:sz="4" w:space="0" w:color="auto"/>
            </w:tcBorders>
            <w:vAlign w:val="bottom"/>
            <w:hideMark/>
          </w:tcPr>
          <w:p w14:paraId="22575EA2" w14:textId="77777777" w:rsidR="00726165" w:rsidRPr="00726165" w:rsidRDefault="00726165" w:rsidP="00726165">
            <w:pPr>
              <w:jc w:val="center"/>
              <w:rPr>
                <w:shd w:val="clear" w:color="auto" w:fill="auto"/>
                <w:lang w:val="en-US"/>
              </w:rPr>
            </w:pPr>
            <w:r w:rsidRPr="00726165">
              <w:rPr>
                <w:shd w:val="clear" w:color="auto" w:fill="auto"/>
                <w:lang w:val="en-US"/>
              </w:rPr>
              <w:t>10</w:t>
            </w:r>
          </w:p>
        </w:tc>
        <w:tc>
          <w:tcPr>
            <w:tcW w:w="1655" w:type="pct"/>
            <w:tcBorders>
              <w:top w:val="single" w:sz="4" w:space="0" w:color="auto"/>
              <w:left w:val="single" w:sz="4" w:space="0" w:color="auto"/>
              <w:bottom w:val="single" w:sz="4" w:space="0" w:color="auto"/>
              <w:right w:val="single" w:sz="4" w:space="0" w:color="auto"/>
            </w:tcBorders>
            <w:vAlign w:val="bottom"/>
            <w:hideMark/>
          </w:tcPr>
          <w:p w14:paraId="0CD63649" w14:textId="77777777" w:rsidR="00726165" w:rsidRPr="00726165" w:rsidRDefault="00726165" w:rsidP="00726165">
            <w:pPr>
              <w:jc w:val="center"/>
              <w:rPr>
                <w:shd w:val="clear" w:color="auto" w:fill="auto"/>
                <w:lang w:val="en-US"/>
              </w:rPr>
            </w:pPr>
            <w:r w:rsidRPr="00726165">
              <w:rPr>
                <w:shd w:val="clear" w:color="auto" w:fill="auto"/>
                <w:lang w:val="en-US"/>
              </w:rPr>
              <w:t>10</w:t>
            </w:r>
          </w:p>
        </w:tc>
        <w:tc>
          <w:tcPr>
            <w:tcW w:w="1308" w:type="pct"/>
            <w:tcBorders>
              <w:top w:val="single" w:sz="4" w:space="0" w:color="auto"/>
              <w:left w:val="single" w:sz="4" w:space="0" w:color="auto"/>
              <w:bottom w:val="single" w:sz="4" w:space="0" w:color="auto"/>
              <w:right w:val="single" w:sz="4" w:space="0" w:color="auto"/>
            </w:tcBorders>
            <w:noWrap/>
            <w:vAlign w:val="bottom"/>
            <w:hideMark/>
          </w:tcPr>
          <w:p w14:paraId="10ED424C" w14:textId="77777777" w:rsidR="00726165" w:rsidRPr="00726165" w:rsidRDefault="00726165" w:rsidP="00726165">
            <w:pPr>
              <w:jc w:val="center"/>
              <w:rPr>
                <w:shd w:val="clear" w:color="auto" w:fill="auto"/>
                <w:lang w:val="en-US"/>
              </w:rPr>
            </w:pPr>
            <w:r w:rsidRPr="00726165">
              <w:rPr>
                <w:shd w:val="clear" w:color="auto" w:fill="auto"/>
                <w:lang w:val="en-US"/>
              </w:rPr>
              <w:t>0</w:t>
            </w:r>
          </w:p>
        </w:tc>
      </w:tr>
      <w:tr w:rsidR="00726165" w:rsidRPr="00726165" w14:paraId="05B7FAF9" w14:textId="77777777" w:rsidTr="00726165">
        <w:trPr>
          <w:trHeight w:val="300"/>
        </w:trPr>
        <w:tc>
          <w:tcPr>
            <w:tcW w:w="797"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3B3148A7" w14:textId="77777777" w:rsidR="00726165" w:rsidRPr="00726165" w:rsidRDefault="00726165" w:rsidP="00726165">
            <w:pPr>
              <w:jc w:val="center"/>
              <w:rPr>
                <w:shd w:val="clear" w:color="auto" w:fill="auto"/>
                <w:lang w:val="en-US"/>
              </w:rPr>
            </w:pPr>
            <w:r w:rsidRPr="00726165">
              <w:rPr>
                <w:shd w:val="clear" w:color="auto" w:fill="auto"/>
                <w:lang w:val="en-US"/>
              </w:rPr>
              <w:t>3</w:t>
            </w:r>
          </w:p>
        </w:tc>
        <w:tc>
          <w:tcPr>
            <w:tcW w:w="1240"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6CBCFE77" w14:textId="77777777" w:rsidR="00726165" w:rsidRPr="00726165" w:rsidRDefault="00726165" w:rsidP="00726165">
            <w:pPr>
              <w:jc w:val="center"/>
              <w:rPr>
                <w:shd w:val="clear" w:color="auto" w:fill="auto"/>
                <w:lang w:val="en-US"/>
              </w:rPr>
            </w:pPr>
            <w:r w:rsidRPr="00726165">
              <w:rPr>
                <w:shd w:val="clear" w:color="auto" w:fill="auto"/>
                <w:lang w:val="en-US"/>
              </w:rPr>
              <w:t>20</w:t>
            </w:r>
          </w:p>
        </w:tc>
        <w:tc>
          <w:tcPr>
            <w:tcW w:w="1655"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297B063B" w14:textId="77777777" w:rsidR="00726165" w:rsidRPr="00726165" w:rsidRDefault="00726165" w:rsidP="00726165">
            <w:pPr>
              <w:jc w:val="center"/>
              <w:rPr>
                <w:shd w:val="clear" w:color="auto" w:fill="auto"/>
                <w:lang w:val="en-US"/>
              </w:rPr>
            </w:pPr>
            <w:r w:rsidRPr="00726165">
              <w:rPr>
                <w:shd w:val="clear" w:color="auto" w:fill="auto"/>
                <w:lang w:val="en-US"/>
              </w:rPr>
              <w:t>10</w:t>
            </w:r>
          </w:p>
        </w:tc>
        <w:tc>
          <w:tcPr>
            <w:tcW w:w="1308"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6FAAC798" w14:textId="77777777" w:rsidR="00726165" w:rsidRPr="00726165" w:rsidRDefault="00726165" w:rsidP="00726165">
            <w:pPr>
              <w:jc w:val="center"/>
              <w:rPr>
                <w:shd w:val="clear" w:color="auto" w:fill="auto"/>
                <w:lang w:val="en-US"/>
              </w:rPr>
            </w:pPr>
            <w:r w:rsidRPr="00726165">
              <w:rPr>
                <w:shd w:val="clear" w:color="auto" w:fill="auto"/>
                <w:lang w:val="en-US"/>
              </w:rPr>
              <w:t>10</w:t>
            </w:r>
          </w:p>
        </w:tc>
      </w:tr>
      <w:tr w:rsidR="00726165" w:rsidRPr="00726165" w14:paraId="42AC8546" w14:textId="77777777" w:rsidTr="00726165">
        <w:trPr>
          <w:trHeight w:val="300"/>
        </w:trPr>
        <w:tc>
          <w:tcPr>
            <w:tcW w:w="797" w:type="pct"/>
            <w:tcBorders>
              <w:top w:val="single" w:sz="4" w:space="0" w:color="auto"/>
              <w:left w:val="single" w:sz="4" w:space="0" w:color="auto"/>
              <w:bottom w:val="single" w:sz="4" w:space="0" w:color="auto"/>
              <w:right w:val="single" w:sz="4" w:space="0" w:color="auto"/>
            </w:tcBorders>
            <w:vAlign w:val="bottom"/>
            <w:hideMark/>
          </w:tcPr>
          <w:p w14:paraId="7E23D362" w14:textId="77777777" w:rsidR="00726165" w:rsidRPr="00726165" w:rsidRDefault="00726165" w:rsidP="00726165">
            <w:pPr>
              <w:jc w:val="center"/>
              <w:rPr>
                <w:shd w:val="clear" w:color="auto" w:fill="auto"/>
                <w:lang w:val="en-US"/>
              </w:rPr>
            </w:pPr>
            <w:r w:rsidRPr="00726165">
              <w:rPr>
                <w:shd w:val="clear" w:color="auto" w:fill="auto"/>
                <w:lang w:val="en-US"/>
              </w:rPr>
              <w:t>4</w:t>
            </w:r>
          </w:p>
        </w:tc>
        <w:tc>
          <w:tcPr>
            <w:tcW w:w="1240" w:type="pct"/>
            <w:tcBorders>
              <w:top w:val="single" w:sz="4" w:space="0" w:color="auto"/>
              <w:left w:val="single" w:sz="4" w:space="0" w:color="auto"/>
              <w:bottom w:val="single" w:sz="4" w:space="0" w:color="auto"/>
              <w:right w:val="single" w:sz="4" w:space="0" w:color="auto"/>
            </w:tcBorders>
            <w:vAlign w:val="bottom"/>
            <w:hideMark/>
          </w:tcPr>
          <w:p w14:paraId="3F7147E5" w14:textId="77777777" w:rsidR="00726165" w:rsidRPr="00726165" w:rsidRDefault="00726165" w:rsidP="00726165">
            <w:pPr>
              <w:jc w:val="center"/>
              <w:rPr>
                <w:shd w:val="clear" w:color="auto" w:fill="auto"/>
                <w:lang w:val="en-US"/>
              </w:rPr>
            </w:pPr>
            <w:r w:rsidRPr="00726165">
              <w:rPr>
                <w:shd w:val="clear" w:color="auto" w:fill="auto"/>
                <w:lang w:val="en-US"/>
              </w:rPr>
              <w:t>25</w:t>
            </w:r>
          </w:p>
        </w:tc>
        <w:tc>
          <w:tcPr>
            <w:tcW w:w="1655" w:type="pct"/>
            <w:tcBorders>
              <w:top w:val="single" w:sz="4" w:space="0" w:color="auto"/>
              <w:left w:val="single" w:sz="4" w:space="0" w:color="auto"/>
              <w:bottom w:val="single" w:sz="4" w:space="0" w:color="auto"/>
              <w:right w:val="single" w:sz="4" w:space="0" w:color="auto"/>
            </w:tcBorders>
            <w:vAlign w:val="bottom"/>
            <w:hideMark/>
          </w:tcPr>
          <w:p w14:paraId="77DFE83E" w14:textId="77777777" w:rsidR="00726165" w:rsidRPr="00726165" w:rsidRDefault="00726165" w:rsidP="00726165">
            <w:pPr>
              <w:jc w:val="center"/>
              <w:rPr>
                <w:shd w:val="clear" w:color="auto" w:fill="auto"/>
                <w:lang w:val="en-US"/>
              </w:rPr>
            </w:pPr>
            <w:r w:rsidRPr="00726165">
              <w:rPr>
                <w:shd w:val="clear" w:color="auto" w:fill="auto"/>
                <w:lang w:val="en-US"/>
              </w:rPr>
              <w:t>10</w:t>
            </w:r>
          </w:p>
        </w:tc>
        <w:tc>
          <w:tcPr>
            <w:tcW w:w="1308" w:type="pct"/>
            <w:tcBorders>
              <w:top w:val="single" w:sz="4" w:space="0" w:color="auto"/>
              <w:left w:val="single" w:sz="4" w:space="0" w:color="auto"/>
              <w:bottom w:val="single" w:sz="4" w:space="0" w:color="auto"/>
              <w:right w:val="single" w:sz="4" w:space="0" w:color="auto"/>
            </w:tcBorders>
            <w:noWrap/>
            <w:vAlign w:val="bottom"/>
            <w:hideMark/>
          </w:tcPr>
          <w:p w14:paraId="63DD7A5F" w14:textId="77777777" w:rsidR="00726165" w:rsidRPr="00726165" w:rsidRDefault="00726165" w:rsidP="00726165">
            <w:pPr>
              <w:jc w:val="center"/>
              <w:rPr>
                <w:shd w:val="clear" w:color="auto" w:fill="auto"/>
                <w:lang w:val="en-US"/>
              </w:rPr>
            </w:pPr>
            <w:r w:rsidRPr="00726165">
              <w:rPr>
                <w:shd w:val="clear" w:color="auto" w:fill="auto"/>
                <w:lang w:val="en-US"/>
              </w:rPr>
              <w:t>15</w:t>
            </w:r>
          </w:p>
        </w:tc>
      </w:tr>
      <w:tr w:rsidR="00726165" w:rsidRPr="00726165" w14:paraId="133DF41B" w14:textId="77777777" w:rsidTr="00726165">
        <w:trPr>
          <w:trHeight w:val="300"/>
        </w:trPr>
        <w:tc>
          <w:tcPr>
            <w:tcW w:w="797"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6F81A472" w14:textId="77777777" w:rsidR="00726165" w:rsidRPr="00726165" w:rsidRDefault="00726165" w:rsidP="00726165">
            <w:pPr>
              <w:jc w:val="center"/>
              <w:rPr>
                <w:shd w:val="clear" w:color="auto" w:fill="auto"/>
                <w:lang w:val="en-US"/>
              </w:rPr>
            </w:pPr>
            <w:r w:rsidRPr="00726165">
              <w:rPr>
                <w:shd w:val="clear" w:color="auto" w:fill="auto"/>
                <w:lang w:val="en-US"/>
              </w:rPr>
              <w:t>5</w:t>
            </w:r>
          </w:p>
        </w:tc>
        <w:tc>
          <w:tcPr>
            <w:tcW w:w="1240"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5B8E9755" w14:textId="77777777" w:rsidR="00726165" w:rsidRPr="00726165" w:rsidRDefault="00726165" w:rsidP="00726165">
            <w:pPr>
              <w:jc w:val="center"/>
              <w:rPr>
                <w:shd w:val="clear" w:color="auto" w:fill="auto"/>
                <w:lang w:val="en-US"/>
              </w:rPr>
            </w:pPr>
            <w:r w:rsidRPr="00726165">
              <w:rPr>
                <w:shd w:val="clear" w:color="auto" w:fill="auto"/>
                <w:lang w:val="en-US"/>
              </w:rPr>
              <w:t>5</w:t>
            </w:r>
          </w:p>
        </w:tc>
        <w:tc>
          <w:tcPr>
            <w:tcW w:w="1655"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085083B4" w14:textId="77777777" w:rsidR="00726165" w:rsidRPr="00726165" w:rsidRDefault="00726165" w:rsidP="00726165">
            <w:pPr>
              <w:jc w:val="center"/>
              <w:rPr>
                <w:shd w:val="clear" w:color="auto" w:fill="auto"/>
                <w:lang w:val="en-US"/>
              </w:rPr>
            </w:pPr>
            <w:r w:rsidRPr="00726165">
              <w:rPr>
                <w:shd w:val="clear" w:color="auto" w:fill="auto"/>
                <w:lang w:val="en-US"/>
              </w:rPr>
              <w:t>10</w:t>
            </w:r>
          </w:p>
        </w:tc>
        <w:tc>
          <w:tcPr>
            <w:tcW w:w="1308"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13D9527B" w14:textId="77777777" w:rsidR="00726165" w:rsidRPr="00726165" w:rsidRDefault="00726165" w:rsidP="00726165">
            <w:pPr>
              <w:jc w:val="center"/>
              <w:rPr>
                <w:shd w:val="clear" w:color="auto" w:fill="auto"/>
                <w:lang w:val="en-US"/>
              </w:rPr>
            </w:pPr>
            <w:r w:rsidRPr="00726165">
              <w:rPr>
                <w:shd w:val="clear" w:color="auto" w:fill="auto"/>
                <w:lang w:val="en-US"/>
              </w:rPr>
              <w:t>-5</w:t>
            </w:r>
          </w:p>
        </w:tc>
      </w:tr>
      <w:tr w:rsidR="00726165" w:rsidRPr="00726165" w14:paraId="0E53670C" w14:textId="77777777" w:rsidTr="00726165">
        <w:trPr>
          <w:trHeight w:val="300"/>
        </w:trPr>
        <w:tc>
          <w:tcPr>
            <w:tcW w:w="797" w:type="pct"/>
            <w:tcBorders>
              <w:top w:val="single" w:sz="4" w:space="0" w:color="auto"/>
              <w:left w:val="single" w:sz="4" w:space="0" w:color="auto"/>
              <w:bottom w:val="single" w:sz="4" w:space="0" w:color="auto"/>
              <w:right w:val="single" w:sz="4" w:space="0" w:color="auto"/>
            </w:tcBorders>
            <w:vAlign w:val="bottom"/>
            <w:hideMark/>
          </w:tcPr>
          <w:p w14:paraId="4ACA64DC" w14:textId="77777777" w:rsidR="00726165" w:rsidRPr="00726165" w:rsidRDefault="00726165" w:rsidP="00726165">
            <w:pPr>
              <w:jc w:val="center"/>
              <w:rPr>
                <w:shd w:val="clear" w:color="auto" w:fill="auto"/>
                <w:lang w:val="en-US"/>
              </w:rPr>
            </w:pPr>
          </w:p>
        </w:tc>
        <w:tc>
          <w:tcPr>
            <w:tcW w:w="1240" w:type="pct"/>
            <w:tcBorders>
              <w:top w:val="single" w:sz="4" w:space="0" w:color="auto"/>
              <w:left w:val="single" w:sz="4" w:space="0" w:color="auto"/>
              <w:bottom w:val="single" w:sz="4" w:space="0" w:color="auto"/>
              <w:right w:val="single" w:sz="4" w:space="0" w:color="auto"/>
            </w:tcBorders>
            <w:noWrap/>
            <w:vAlign w:val="bottom"/>
            <w:hideMark/>
          </w:tcPr>
          <w:p w14:paraId="518C167A" w14:textId="77777777" w:rsidR="00726165" w:rsidRPr="00726165" w:rsidRDefault="00726165" w:rsidP="00726165">
            <w:pPr>
              <w:jc w:val="center"/>
              <w:rPr>
                <w:shd w:val="clear" w:color="auto" w:fill="auto"/>
                <w:lang w:val="en-US"/>
              </w:rPr>
            </w:pPr>
          </w:p>
        </w:tc>
        <w:tc>
          <w:tcPr>
            <w:tcW w:w="1655" w:type="pct"/>
            <w:tcBorders>
              <w:top w:val="single" w:sz="4" w:space="0" w:color="auto"/>
              <w:left w:val="single" w:sz="4" w:space="0" w:color="auto"/>
              <w:bottom w:val="single" w:sz="4" w:space="0" w:color="auto"/>
              <w:right w:val="single" w:sz="4" w:space="0" w:color="auto"/>
            </w:tcBorders>
            <w:vAlign w:val="bottom"/>
            <w:hideMark/>
          </w:tcPr>
          <w:p w14:paraId="064715E6" w14:textId="77777777" w:rsidR="00726165" w:rsidRPr="00726165" w:rsidRDefault="00726165" w:rsidP="00726165">
            <w:pPr>
              <w:jc w:val="center"/>
              <w:rPr>
                <w:shd w:val="clear" w:color="auto" w:fill="auto"/>
                <w:lang w:val="en-US"/>
              </w:rPr>
            </w:pPr>
            <w:r w:rsidRPr="00726165">
              <w:rPr>
                <w:shd w:val="clear" w:color="auto" w:fill="auto"/>
                <w:lang w:val="en-US"/>
              </w:rPr>
              <w:t>Total profit</w:t>
            </w:r>
          </w:p>
        </w:tc>
        <w:tc>
          <w:tcPr>
            <w:tcW w:w="1308" w:type="pct"/>
            <w:tcBorders>
              <w:top w:val="single" w:sz="4" w:space="0" w:color="auto"/>
              <w:left w:val="single" w:sz="4" w:space="0" w:color="auto"/>
              <w:bottom w:val="single" w:sz="4" w:space="0" w:color="auto"/>
              <w:right w:val="single" w:sz="4" w:space="0" w:color="auto"/>
            </w:tcBorders>
            <w:noWrap/>
            <w:vAlign w:val="bottom"/>
            <w:hideMark/>
          </w:tcPr>
          <w:p w14:paraId="701FC848" w14:textId="77777777" w:rsidR="00726165" w:rsidRPr="00726165" w:rsidRDefault="00726165" w:rsidP="00726165">
            <w:pPr>
              <w:jc w:val="center"/>
              <w:rPr>
                <w:shd w:val="clear" w:color="auto" w:fill="auto"/>
                <w:lang w:val="en-US"/>
              </w:rPr>
            </w:pPr>
            <w:r w:rsidRPr="00726165">
              <w:rPr>
                <w:shd w:val="clear" w:color="auto" w:fill="auto"/>
                <w:lang w:val="en-US"/>
              </w:rPr>
              <w:t>15</w:t>
            </w:r>
          </w:p>
        </w:tc>
      </w:tr>
      <w:tr w:rsidR="00726165" w:rsidRPr="00726165" w14:paraId="4ACEED4E" w14:textId="77777777" w:rsidTr="00726165">
        <w:trPr>
          <w:trHeight w:val="300"/>
        </w:trPr>
        <w:tc>
          <w:tcPr>
            <w:tcW w:w="797"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30A4F8A0" w14:textId="77777777" w:rsidR="00726165" w:rsidRPr="00726165" w:rsidRDefault="00726165" w:rsidP="00726165">
            <w:pPr>
              <w:jc w:val="center"/>
              <w:rPr>
                <w:shd w:val="clear" w:color="auto" w:fill="auto"/>
                <w:lang w:val="en-US"/>
              </w:rPr>
            </w:pPr>
          </w:p>
        </w:tc>
        <w:tc>
          <w:tcPr>
            <w:tcW w:w="1240"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43E2CD9E" w14:textId="77777777" w:rsidR="00726165" w:rsidRPr="00726165" w:rsidRDefault="00726165" w:rsidP="00726165">
            <w:pPr>
              <w:jc w:val="center"/>
              <w:rPr>
                <w:shd w:val="clear" w:color="auto" w:fill="auto"/>
                <w:lang w:val="en-US"/>
              </w:rPr>
            </w:pPr>
          </w:p>
        </w:tc>
        <w:tc>
          <w:tcPr>
            <w:tcW w:w="1655"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6EF708C7" w14:textId="77777777" w:rsidR="00726165" w:rsidRPr="00726165" w:rsidRDefault="00726165" w:rsidP="00726165">
            <w:pPr>
              <w:jc w:val="center"/>
              <w:rPr>
                <w:shd w:val="clear" w:color="auto" w:fill="auto"/>
                <w:lang w:val="en-US"/>
              </w:rPr>
            </w:pPr>
          </w:p>
        </w:tc>
        <w:tc>
          <w:tcPr>
            <w:tcW w:w="1308"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1618A717" w14:textId="77777777" w:rsidR="00726165" w:rsidRPr="00726165" w:rsidRDefault="00726165" w:rsidP="00726165">
            <w:pPr>
              <w:jc w:val="center"/>
              <w:rPr>
                <w:shd w:val="clear" w:color="auto" w:fill="auto"/>
                <w:lang w:val="en-US"/>
              </w:rPr>
            </w:pPr>
          </w:p>
        </w:tc>
      </w:tr>
      <w:tr w:rsidR="00726165" w:rsidRPr="00726165" w14:paraId="6C0A5067" w14:textId="77777777" w:rsidTr="00726165">
        <w:trPr>
          <w:trHeight w:val="673"/>
        </w:trPr>
        <w:tc>
          <w:tcPr>
            <w:tcW w:w="797" w:type="pct"/>
            <w:tcBorders>
              <w:top w:val="single" w:sz="4" w:space="0" w:color="auto"/>
              <w:left w:val="single" w:sz="4" w:space="0" w:color="auto"/>
              <w:bottom w:val="single" w:sz="4" w:space="0" w:color="auto"/>
              <w:right w:val="single" w:sz="4" w:space="0" w:color="auto"/>
            </w:tcBorders>
            <w:vAlign w:val="bottom"/>
            <w:hideMark/>
          </w:tcPr>
          <w:p w14:paraId="7F729BE7" w14:textId="77777777" w:rsidR="00726165" w:rsidRPr="00726165" w:rsidRDefault="00726165" w:rsidP="00726165">
            <w:pPr>
              <w:jc w:val="center"/>
              <w:rPr>
                <w:shd w:val="clear" w:color="auto" w:fill="auto"/>
                <w:lang w:val="en-US"/>
              </w:rPr>
            </w:pPr>
            <w:r w:rsidRPr="00726165">
              <w:rPr>
                <w:shd w:val="clear" w:color="auto" w:fill="auto"/>
                <w:lang w:val="en-US"/>
              </w:rPr>
              <w:lastRenderedPageBreak/>
              <w:t>Average profit</w:t>
            </w:r>
          </w:p>
        </w:tc>
        <w:tc>
          <w:tcPr>
            <w:tcW w:w="1240" w:type="pct"/>
            <w:tcBorders>
              <w:top w:val="single" w:sz="4" w:space="0" w:color="auto"/>
              <w:left w:val="single" w:sz="4" w:space="0" w:color="auto"/>
              <w:bottom w:val="single" w:sz="4" w:space="0" w:color="auto"/>
              <w:right w:val="single" w:sz="4" w:space="0" w:color="auto"/>
            </w:tcBorders>
            <w:noWrap/>
            <w:vAlign w:val="bottom"/>
            <w:hideMark/>
          </w:tcPr>
          <w:p w14:paraId="6AD3F390" w14:textId="77777777" w:rsidR="00726165" w:rsidRPr="00726165" w:rsidRDefault="00726165" w:rsidP="00726165">
            <w:pPr>
              <w:jc w:val="center"/>
              <w:rPr>
                <w:shd w:val="clear" w:color="auto" w:fill="auto"/>
                <w:lang w:val="en-US"/>
              </w:rPr>
            </w:pPr>
            <w:r w:rsidRPr="00726165">
              <w:rPr>
                <w:shd w:val="clear" w:color="auto" w:fill="auto"/>
                <w:lang w:val="en-US"/>
              </w:rPr>
              <w:t>3</w:t>
            </w:r>
          </w:p>
        </w:tc>
        <w:tc>
          <w:tcPr>
            <w:tcW w:w="1655" w:type="pct"/>
            <w:tcBorders>
              <w:top w:val="single" w:sz="4" w:space="0" w:color="auto"/>
              <w:left w:val="single" w:sz="4" w:space="0" w:color="auto"/>
              <w:bottom w:val="single" w:sz="4" w:space="0" w:color="auto"/>
              <w:right w:val="single" w:sz="4" w:space="0" w:color="auto"/>
            </w:tcBorders>
            <w:noWrap/>
            <w:vAlign w:val="bottom"/>
            <w:hideMark/>
          </w:tcPr>
          <w:p w14:paraId="6033C4E3" w14:textId="77777777" w:rsidR="00726165" w:rsidRPr="00726165" w:rsidRDefault="00726165" w:rsidP="00726165">
            <w:pPr>
              <w:jc w:val="center"/>
              <w:rPr>
                <w:shd w:val="clear" w:color="auto" w:fill="auto"/>
                <w:lang w:val="en-US"/>
              </w:rPr>
            </w:pPr>
          </w:p>
        </w:tc>
        <w:tc>
          <w:tcPr>
            <w:tcW w:w="1308" w:type="pct"/>
            <w:tcBorders>
              <w:top w:val="single" w:sz="4" w:space="0" w:color="auto"/>
              <w:left w:val="single" w:sz="4" w:space="0" w:color="auto"/>
              <w:bottom w:val="single" w:sz="4" w:space="0" w:color="auto"/>
              <w:right w:val="single" w:sz="4" w:space="0" w:color="auto"/>
            </w:tcBorders>
            <w:noWrap/>
            <w:vAlign w:val="bottom"/>
            <w:hideMark/>
          </w:tcPr>
          <w:p w14:paraId="3D150FC2" w14:textId="77777777" w:rsidR="00726165" w:rsidRPr="00726165" w:rsidRDefault="00726165" w:rsidP="00726165">
            <w:pPr>
              <w:jc w:val="center"/>
              <w:rPr>
                <w:shd w:val="clear" w:color="auto" w:fill="auto"/>
                <w:lang w:val="en-US"/>
              </w:rPr>
            </w:pPr>
          </w:p>
        </w:tc>
      </w:tr>
      <w:tr w:rsidR="00726165" w:rsidRPr="00726165" w14:paraId="16D1FCD1" w14:textId="77777777" w:rsidTr="00726165">
        <w:trPr>
          <w:trHeight w:val="542"/>
        </w:trPr>
        <w:tc>
          <w:tcPr>
            <w:tcW w:w="797" w:type="pct"/>
            <w:tcBorders>
              <w:top w:val="single" w:sz="4" w:space="0" w:color="auto"/>
              <w:left w:val="single" w:sz="4" w:space="0" w:color="auto"/>
              <w:bottom w:val="single" w:sz="4" w:space="0" w:color="auto"/>
              <w:right w:val="single" w:sz="4" w:space="0" w:color="auto"/>
            </w:tcBorders>
            <w:shd w:val="clear" w:color="DEEBF6" w:fill="DEEBF6"/>
            <w:vAlign w:val="bottom"/>
            <w:hideMark/>
          </w:tcPr>
          <w:p w14:paraId="62BB71D5" w14:textId="77777777" w:rsidR="00726165" w:rsidRPr="00726165" w:rsidRDefault="00726165" w:rsidP="00726165">
            <w:pPr>
              <w:jc w:val="center"/>
              <w:rPr>
                <w:shd w:val="clear" w:color="auto" w:fill="auto"/>
                <w:lang w:val="en-US"/>
              </w:rPr>
            </w:pPr>
            <w:r w:rsidRPr="00726165">
              <w:rPr>
                <w:shd w:val="clear" w:color="auto" w:fill="auto"/>
                <w:lang w:val="en-US"/>
              </w:rPr>
              <w:t>ARR</w:t>
            </w:r>
          </w:p>
        </w:tc>
        <w:tc>
          <w:tcPr>
            <w:tcW w:w="1240"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4C0AE04E" w14:textId="77777777" w:rsidR="00726165" w:rsidRPr="00726165" w:rsidRDefault="00726165" w:rsidP="00726165">
            <w:pPr>
              <w:jc w:val="center"/>
              <w:rPr>
                <w:shd w:val="clear" w:color="auto" w:fill="auto"/>
                <w:lang w:val="en-US"/>
              </w:rPr>
            </w:pPr>
            <w:r w:rsidRPr="00726165">
              <w:rPr>
                <w:shd w:val="clear" w:color="auto" w:fill="auto"/>
                <w:lang w:val="en-US"/>
              </w:rPr>
              <w:t>6</w:t>
            </w:r>
          </w:p>
        </w:tc>
        <w:tc>
          <w:tcPr>
            <w:tcW w:w="1655"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584BE7B3" w14:textId="77777777" w:rsidR="00726165" w:rsidRPr="00726165" w:rsidRDefault="00726165" w:rsidP="00726165">
            <w:pPr>
              <w:jc w:val="center"/>
              <w:rPr>
                <w:shd w:val="clear" w:color="auto" w:fill="auto"/>
                <w:lang w:val="en-US"/>
              </w:rPr>
            </w:pPr>
          </w:p>
        </w:tc>
        <w:tc>
          <w:tcPr>
            <w:tcW w:w="1308" w:type="pct"/>
            <w:tcBorders>
              <w:top w:val="single" w:sz="4" w:space="0" w:color="auto"/>
              <w:left w:val="single" w:sz="4" w:space="0" w:color="auto"/>
              <w:bottom w:val="single" w:sz="4" w:space="0" w:color="auto"/>
              <w:right w:val="single" w:sz="4" w:space="0" w:color="auto"/>
            </w:tcBorders>
            <w:shd w:val="clear" w:color="DEEBF6" w:fill="DEEBF6"/>
            <w:noWrap/>
            <w:vAlign w:val="bottom"/>
            <w:hideMark/>
          </w:tcPr>
          <w:p w14:paraId="7304B649" w14:textId="77777777" w:rsidR="00726165" w:rsidRPr="00726165" w:rsidRDefault="00726165" w:rsidP="00726165">
            <w:pPr>
              <w:jc w:val="center"/>
              <w:rPr>
                <w:shd w:val="clear" w:color="auto" w:fill="auto"/>
                <w:lang w:val="en-US"/>
              </w:rPr>
            </w:pPr>
          </w:p>
        </w:tc>
      </w:tr>
    </w:tbl>
    <w:p w14:paraId="10DC9FCA" w14:textId="77777777" w:rsidR="00191673" w:rsidRPr="00DD0744" w:rsidRDefault="00191673" w:rsidP="00DD0744">
      <w:pPr>
        <w:rPr>
          <w:lang w:val="en-US"/>
        </w:rPr>
      </w:pPr>
    </w:p>
    <w:sectPr w:rsidR="00191673" w:rsidRPr="00DD0744" w:rsidSect="00833B7B">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843F3A" w14:textId="77777777" w:rsidR="00E40AF4" w:rsidRDefault="00E40AF4" w:rsidP="001C76E8">
      <w:pPr>
        <w:spacing w:line="240" w:lineRule="auto"/>
      </w:pPr>
      <w:r>
        <w:separator/>
      </w:r>
    </w:p>
  </w:endnote>
  <w:endnote w:type="continuationSeparator" w:id="0">
    <w:p w14:paraId="6C9D555F" w14:textId="77777777" w:rsidR="00E40AF4" w:rsidRDefault="00E40AF4" w:rsidP="001C76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font>
  <w:font w:name="Arial-BoldMT">
    <w:altName w:val="Times New Roman"/>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1EAB2E" w14:textId="77777777" w:rsidR="00634329" w:rsidRDefault="009269F7" w:rsidP="003A3087">
    <w:pPr>
      <w:pStyle w:val="Footer"/>
    </w:pPr>
    <w:r>
      <w:fldChar w:fldCharType="begin"/>
    </w:r>
    <w:r w:rsidR="006349E4">
      <w:instrText xml:space="preserve"> PAGE   \* MERGEFORMAT </w:instrText>
    </w:r>
    <w:r>
      <w:fldChar w:fldCharType="separate"/>
    </w:r>
    <w:r w:rsidR="008D4354">
      <w:rPr>
        <w:noProof/>
      </w:rPr>
      <w:t>1</w:t>
    </w:r>
    <w:r>
      <w:rPr>
        <w:noProof/>
      </w:rPr>
      <w:fldChar w:fldCharType="end"/>
    </w:r>
  </w:p>
  <w:p w14:paraId="7199DEE5" w14:textId="77777777" w:rsidR="00634329" w:rsidRDefault="00634329"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C96C76" w14:textId="77777777" w:rsidR="00E40AF4" w:rsidRDefault="00E40AF4" w:rsidP="001C76E8">
      <w:pPr>
        <w:spacing w:line="240" w:lineRule="auto"/>
      </w:pPr>
      <w:r>
        <w:separator/>
      </w:r>
    </w:p>
  </w:footnote>
  <w:footnote w:type="continuationSeparator" w:id="0">
    <w:p w14:paraId="7BC47745" w14:textId="77777777" w:rsidR="00E40AF4" w:rsidRDefault="00E40AF4" w:rsidP="001C76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A58E5"/>
    <w:multiLevelType w:val="hybridMultilevel"/>
    <w:tmpl w:val="3828E37E"/>
    <w:lvl w:ilvl="0" w:tplc="1D1285E0">
      <w:start w:val="1"/>
      <w:numFmt w:val="decimal"/>
      <w:lvlText w:val="%1."/>
      <w:lvlJc w:val="left"/>
      <w:pPr>
        <w:ind w:left="720" w:hanging="360"/>
      </w:pPr>
    </w:lvl>
    <w:lvl w:ilvl="1" w:tplc="79EE0308" w:tentative="1">
      <w:start w:val="1"/>
      <w:numFmt w:val="lowerLetter"/>
      <w:lvlText w:val="%2."/>
      <w:lvlJc w:val="left"/>
      <w:pPr>
        <w:ind w:left="1440" w:hanging="360"/>
      </w:pPr>
    </w:lvl>
    <w:lvl w:ilvl="2" w:tplc="B1D26A96" w:tentative="1">
      <w:start w:val="1"/>
      <w:numFmt w:val="lowerRoman"/>
      <w:lvlText w:val="%3."/>
      <w:lvlJc w:val="right"/>
      <w:pPr>
        <w:ind w:left="2160" w:hanging="180"/>
      </w:pPr>
    </w:lvl>
    <w:lvl w:ilvl="3" w:tplc="8266F44C" w:tentative="1">
      <w:start w:val="1"/>
      <w:numFmt w:val="decimal"/>
      <w:lvlText w:val="%4."/>
      <w:lvlJc w:val="left"/>
      <w:pPr>
        <w:ind w:left="2880" w:hanging="360"/>
      </w:pPr>
    </w:lvl>
    <w:lvl w:ilvl="4" w:tplc="C3366D9A" w:tentative="1">
      <w:start w:val="1"/>
      <w:numFmt w:val="lowerLetter"/>
      <w:lvlText w:val="%5."/>
      <w:lvlJc w:val="left"/>
      <w:pPr>
        <w:ind w:left="3600" w:hanging="360"/>
      </w:pPr>
    </w:lvl>
    <w:lvl w:ilvl="5" w:tplc="4FA4D1CC" w:tentative="1">
      <w:start w:val="1"/>
      <w:numFmt w:val="lowerRoman"/>
      <w:lvlText w:val="%6."/>
      <w:lvlJc w:val="right"/>
      <w:pPr>
        <w:ind w:left="4320" w:hanging="180"/>
      </w:pPr>
    </w:lvl>
    <w:lvl w:ilvl="6" w:tplc="3A8EADEE" w:tentative="1">
      <w:start w:val="1"/>
      <w:numFmt w:val="decimal"/>
      <w:lvlText w:val="%7."/>
      <w:lvlJc w:val="left"/>
      <w:pPr>
        <w:ind w:left="5040" w:hanging="360"/>
      </w:pPr>
    </w:lvl>
    <w:lvl w:ilvl="7" w:tplc="F496B132" w:tentative="1">
      <w:start w:val="1"/>
      <w:numFmt w:val="lowerLetter"/>
      <w:lvlText w:val="%8."/>
      <w:lvlJc w:val="left"/>
      <w:pPr>
        <w:ind w:left="5760" w:hanging="360"/>
      </w:pPr>
    </w:lvl>
    <w:lvl w:ilvl="8" w:tplc="751C2578" w:tentative="1">
      <w:start w:val="1"/>
      <w:numFmt w:val="lowerRoman"/>
      <w:lvlText w:val="%9."/>
      <w:lvlJc w:val="right"/>
      <w:pPr>
        <w:ind w:left="6480" w:hanging="180"/>
      </w:pPr>
    </w:lvl>
  </w:abstractNum>
  <w:abstractNum w:abstractNumId="1" w15:restartNumberingAfterBreak="0">
    <w:nsid w:val="04E03616"/>
    <w:multiLevelType w:val="hybridMultilevel"/>
    <w:tmpl w:val="33D27AD0"/>
    <w:lvl w:ilvl="0" w:tplc="A8B0FDEA">
      <w:start w:val="1"/>
      <w:numFmt w:val="bullet"/>
      <w:lvlText w:val=""/>
      <w:lvlJc w:val="left"/>
      <w:pPr>
        <w:ind w:left="783" w:hanging="360"/>
      </w:pPr>
      <w:rPr>
        <w:rFonts w:ascii="Symbol" w:hAnsi="Symbol" w:hint="default"/>
      </w:rPr>
    </w:lvl>
    <w:lvl w:ilvl="1" w:tplc="9E5E1946" w:tentative="1">
      <w:start w:val="1"/>
      <w:numFmt w:val="bullet"/>
      <w:lvlText w:val="o"/>
      <w:lvlJc w:val="left"/>
      <w:pPr>
        <w:ind w:left="1503" w:hanging="360"/>
      </w:pPr>
      <w:rPr>
        <w:rFonts w:ascii="Courier New" w:hAnsi="Courier New" w:cs="Courier New" w:hint="default"/>
      </w:rPr>
    </w:lvl>
    <w:lvl w:ilvl="2" w:tplc="1AE6376A" w:tentative="1">
      <w:start w:val="1"/>
      <w:numFmt w:val="bullet"/>
      <w:lvlText w:val=""/>
      <w:lvlJc w:val="left"/>
      <w:pPr>
        <w:ind w:left="2223" w:hanging="360"/>
      </w:pPr>
      <w:rPr>
        <w:rFonts w:ascii="Wingdings" w:hAnsi="Wingdings" w:hint="default"/>
      </w:rPr>
    </w:lvl>
    <w:lvl w:ilvl="3" w:tplc="4FD03B8A" w:tentative="1">
      <w:start w:val="1"/>
      <w:numFmt w:val="bullet"/>
      <w:lvlText w:val=""/>
      <w:lvlJc w:val="left"/>
      <w:pPr>
        <w:ind w:left="2943" w:hanging="360"/>
      </w:pPr>
      <w:rPr>
        <w:rFonts w:ascii="Symbol" w:hAnsi="Symbol" w:hint="default"/>
      </w:rPr>
    </w:lvl>
    <w:lvl w:ilvl="4" w:tplc="93EEAF7C" w:tentative="1">
      <w:start w:val="1"/>
      <w:numFmt w:val="bullet"/>
      <w:lvlText w:val="o"/>
      <w:lvlJc w:val="left"/>
      <w:pPr>
        <w:ind w:left="3663" w:hanging="360"/>
      </w:pPr>
      <w:rPr>
        <w:rFonts w:ascii="Courier New" w:hAnsi="Courier New" w:cs="Courier New" w:hint="default"/>
      </w:rPr>
    </w:lvl>
    <w:lvl w:ilvl="5" w:tplc="DF3ED1CC" w:tentative="1">
      <w:start w:val="1"/>
      <w:numFmt w:val="bullet"/>
      <w:lvlText w:val=""/>
      <w:lvlJc w:val="left"/>
      <w:pPr>
        <w:ind w:left="4383" w:hanging="360"/>
      </w:pPr>
      <w:rPr>
        <w:rFonts w:ascii="Wingdings" w:hAnsi="Wingdings" w:hint="default"/>
      </w:rPr>
    </w:lvl>
    <w:lvl w:ilvl="6" w:tplc="32764776" w:tentative="1">
      <w:start w:val="1"/>
      <w:numFmt w:val="bullet"/>
      <w:lvlText w:val=""/>
      <w:lvlJc w:val="left"/>
      <w:pPr>
        <w:ind w:left="5103" w:hanging="360"/>
      </w:pPr>
      <w:rPr>
        <w:rFonts w:ascii="Symbol" w:hAnsi="Symbol" w:hint="default"/>
      </w:rPr>
    </w:lvl>
    <w:lvl w:ilvl="7" w:tplc="F7B22058" w:tentative="1">
      <w:start w:val="1"/>
      <w:numFmt w:val="bullet"/>
      <w:lvlText w:val="o"/>
      <w:lvlJc w:val="left"/>
      <w:pPr>
        <w:ind w:left="5823" w:hanging="360"/>
      </w:pPr>
      <w:rPr>
        <w:rFonts w:ascii="Courier New" w:hAnsi="Courier New" w:cs="Courier New" w:hint="default"/>
      </w:rPr>
    </w:lvl>
    <w:lvl w:ilvl="8" w:tplc="4464370A" w:tentative="1">
      <w:start w:val="1"/>
      <w:numFmt w:val="bullet"/>
      <w:lvlText w:val=""/>
      <w:lvlJc w:val="left"/>
      <w:pPr>
        <w:ind w:left="6543" w:hanging="360"/>
      </w:pPr>
      <w:rPr>
        <w:rFonts w:ascii="Wingdings" w:hAnsi="Wingdings" w:hint="default"/>
      </w:rPr>
    </w:lvl>
  </w:abstractNum>
  <w:abstractNum w:abstractNumId="2" w15:restartNumberingAfterBreak="0">
    <w:nsid w:val="050A703F"/>
    <w:multiLevelType w:val="hybridMultilevel"/>
    <w:tmpl w:val="C9F442F2"/>
    <w:lvl w:ilvl="0" w:tplc="C98C91B8">
      <w:start w:val="1"/>
      <w:numFmt w:val="bullet"/>
      <w:lvlText w:val=""/>
      <w:lvlJc w:val="left"/>
      <w:pPr>
        <w:ind w:left="720" w:hanging="360"/>
      </w:pPr>
      <w:rPr>
        <w:rFonts w:ascii="Symbol" w:hAnsi="Symbol" w:hint="default"/>
      </w:rPr>
    </w:lvl>
    <w:lvl w:ilvl="1" w:tplc="C076049A" w:tentative="1">
      <w:start w:val="1"/>
      <w:numFmt w:val="bullet"/>
      <w:lvlText w:val="o"/>
      <w:lvlJc w:val="left"/>
      <w:pPr>
        <w:ind w:left="1440" w:hanging="360"/>
      </w:pPr>
      <w:rPr>
        <w:rFonts w:ascii="Courier New" w:hAnsi="Courier New" w:cs="Courier New" w:hint="default"/>
      </w:rPr>
    </w:lvl>
    <w:lvl w:ilvl="2" w:tplc="CAF23EE6" w:tentative="1">
      <w:start w:val="1"/>
      <w:numFmt w:val="bullet"/>
      <w:lvlText w:val=""/>
      <w:lvlJc w:val="left"/>
      <w:pPr>
        <w:ind w:left="2160" w:hanging="360"/>
      </w:pPr>
      <w:rPr>
        <w:rFonts w:ascii="Wingdings" w:hAnsi="Wingdings" w:hint="default"/>
      </w:rPr>
    </w:lvl>
    <w:lvl w:ilvl="3" w:tplc="6EBCAAF0" w:tentative="1">
      <w:start w:val="1"/>
      <w:numFmt w:val="bullet"/>
      <w:lvlText w:val=""/>
      <w:lvlJc w:val="left"/>
      <w:pPr>
        <w:ind w:left="2880" w:hanging="360"/>
      </w:pPr>
      <w:rPr>
        <w:rFonts w:ascii="Symbol" w:hAnsi="Symbol" w:hint="default"/>
      </w:rPr>
    </w:lvl>
    <w:lvl w:ilvl="4" w:tplc="47DAF77A" w:tentative="1">
      <w:start w:val="1"/>
      <w:numFmt w:val="bullet"/>
      <w:lvlText w:val="o"/>
      <w:lvlJc w:val="left"/>
      <w:pPr>
        <w:ind w:left="3600" w:hanging="360"/>
      </w:pPr>
      <w:rPr>
        <w:rFonts w:ascii="Courier New" w:hAnsi="Courier New" w:cs="Courier New" w:hint="default"/>
      </w:rPr>
    </w:lvl>
    <w:lvl w:ilvl="5" w:tplc="92B21AEC" w:tentative="1">
      <w:start w:val="1"/>
      <w:numFmt w:val="bullet"/>
      <w:lvlText w:val=""/>
      <w:lvlJc w:val="left"/>
      <w:pPr>
        <w:ind w:left="4320" w:hanging="360"/>
      </w:pPr>
      <w:rPr>
        <w:rFonts w:ascii="Wingdings" w:hAnsi="Wingdings" w:hint="default"/>
      </w:rPr>
    </w:lvl>
    <w:lvl w:ilvl="6" w:tplc="2C46DB16" w:tentative="1">
      <w:start w:val="1"/>
      <w:numFmt w:val="bullet"/>
      <w:lvlText w:val=""/>
      <w:lvlJc w:val="left"/>
      <w:pPr>
        <w:ind w:left="5040" w:hanging="360"/>
      </w:pPr>
      <w:rPr>
        <w:rFonts w:ascii="Symbol" w:hAnsi="Symbol" w:hint="default"/>
      </w:rPr>
    </w:lvl>
    <w:lvl w:ilvl="7" w:tplc="7982D398" w:tentative="1">
      <w:start w:val="1"/>
      <w:numFmt w:val="bullet"/>
      <w:lvlText w:val="o"/>
      <w:lvlJc w:val="left"/>
      <w:pPr>
        <w:ind w:left="5760" w:hanging="360"/>
      </w:pPr>
      <w:rPr>
        <w:rFonts w:ascii="Courier New" w:hAnsi="Courier New" w:cs="Courier New" w:hint="default"/>
      </w:rPr>
    </w:lvl>
    <w:lvl w:ilvl="8" w:tplc="F4424FA8" w:tentative="1">
      <w:start w:val="1"/>
      <w:numFmt w:val="bullet"/>
      <w:lvlText w:val=""/>
      <w:lvlJc w:val="left"/>
      <w:pPr>
        <w:ind w:left="6480" w:hanging="360"/>
      </w:pPr>
      <w:rPr>
        <w:rFonts w:ascii="Wingdings" w:hAnsi="Wingdings" w:hint="default"/>
      </w:rPr>
    </w:lvl>
  </w:abstractNum>
  <w:abstractNum w:abstractNumId="3" w15:restartNumberingAfterBreak="0">
    <w:nsid w:val="05676FBF"/>
    <w:multiLevelType w:val="hybridMultilevel"/>
    <w:tmpl w:val="752CA0C6"/>
    <w:lvl w:ilvl="0" w:tplc="DBD052C4">
      <w:start w:val="1"/>
      <w:numFmt w:val="decimal"/>
      <w:lvlText w:val="%1."/>
      <w:lvlJc w:val="left"/>
      <w:pPr>
        <w:ind w:left="720" w:hanging="360"/>
      </w:pPr>
    </w:lvl>
    <w:lvl w:ilvl="1" w:tplc="86443E22" w:tentative="1">
      <w:start w:val="1"/>
      <w:numFmt w:val="lowerLetter"/>
      <w:lvlText w:val="%2."/>
      <w:lvlJc w:val="left"/>
      <w:pPr>
        <w:ind w:left="1440" w:hanging="360"/>
      </w:pPr>
    </w:lvl>
    <w:lvl w:ilvl="2" w:tplc="2C4002B4" w:tentative="1">
      <w:start w:val="1"/>
      <w:numFmt w:val="lowerRoman"/>
      <w:lvlText w:val="%3."/>
      <w:lvlJc w:val="right"/>
      <w:pPr>
        <w:ind w:left="2160" w:hanging="180"/>
      </w:pPr>
    </w:lvl>
    <w:lvl w:ilvl="3" w:tplc="035EA64E" w:tentative="1">
      <w:start w:val="1"/>
      <w:numFmt w:val="decimal"/>
      <w:lvlText w:val="%4."/>
      <w:lvlJc w:val="left"/>
      <w:pPr>
        <w:ind w:left="2880" w:hanging="360"/>
      </w:pPr>
    </w:lvl>
    <w:lvl w:ilvl="4" w:tplc="896EA928" w:tentative="1">
      <w:start w:val="1"/>
      <w:numFmt w:val="lowerLetter"/>
      <w:lvlText w:val="%5."/>
      <w:lvlJc w:val="left"/>
      <w:pPr>
        <w:ind w:left="3600" w:hanging="360"/>
      </w:pPr>
    </w:lvl>
    <w:lvl w:ilvl="5" w:tplc="DB44803A" w:tentative="1">
      <w:start w:val="1"/>
      <w:numFmt w:val="lowerRoman"/>
      <w:lvlText w:val="%6."/>
      <w:lvlJc w:val="right"/>
      <w:pPr>
        <w:ind w:left="4320" w:hanging="180"/>
      </w:pPr>
    </w:lvl>
    <w:lvl w:ilvl="6" w:tplc="A39079D2" w:tentative="1">
      <w:start w:val="1"/>
      <w:numFmt w:val="decimal"/>
      <w:lvlText w:val="%7."/>
      <w:lvlJc w:val="left"/>
      <w:pPr>
        <w:ind w:left="5040" w:hanging="360"/>
      </w:pPr>
    </w:lvl>
    <w:lvl w:ilvl="7" w:tplc="ED102B1C" w:tentative="1">
      <w:start w:val="1"/>
      <w:numFmt w:val="lowerLetter"/>
      <w:lvlText w:val="%8."/>
      <w:lvlJc w:val="left"/>
      <w:pPr>
        <w:ind w:left="5760" w:hanging="360"/>
      </w:pPr>
    </w:lvl>
    <w:lvl w:ilvl="8" w:tplc="32DC7890" w:tentative="1">
      <w:start w:val="1"/>
      <w:numFmt w:val="lowerRoman"/>
      <w:lvlText w:val="%9."/>
      <w:lvlJc w:val="right"/>
      <w:pPr>
        <w:ind w:left="6480" w:hanging="180"/>
      </w:pPr>
    </w:lvl>
  </w:abstractNum>
  <w:abstractNum w:abstractNumId="4" w15:restartNumberingAfterBreak="0">
    <w:nsid w:val="088C0A7B"/>
    <w:multiLevelType w:val="hybridMultilevel"/>
    <w:tmpl w:val="98EAE98E"/>
    <w:lvl w:ilvl="0" w:tplc="5B10F542">
      <w:start w:val="1"/>
      <w:numFmt w:val="bullet"/>
      <w:lvlText w:val=""/>
      <w:lvlJc w:val="left"/>
      <w:pPr>
        <w:ind w:left="720" w:hanging="360"/>
      </w:pPr>
      <w:rPr>
        <w:rFonts w:ascii="Symbol" w:hAnsi="Symbol" w:hint="default"/>
      </w:rPr>
    </w:lvl>
    <w:lvl w:ilvl="1" w:tplc="71984192" w:tentative="1">
      <w:start w:val="1"/>
      <w:numFmt w:val="bullet"/>
      <w:lvlText w:val="o"/>
      <w:lvlJc w:val="left"/>
      <w:pPr>
        <w:ind w:left="1440" w:hanging="360"/>
      </w:pPr>
      <w:rPr>
        <w:rFonts w:ascii="Courier New" w:hAnsi="Courier New" w:cs="Courier New" w:hint="default"/>
      </w:rPr>
    </w:lvl>
    <w:lvl w:ilvl="2" w:tplc="D684FD4E" w:tentative="1">
      <w:start w:val="1"/>
      <w:numFmt w:val="bullet"/>
      <w:lvlText w:val=""/>
      <w:lvlJc w:val="left"/>
      <w:pPr>
        <w:ind w:left="2160" w:hanging="360"/>
      </w:pPr>
      <w:rPr>
        <w:rFonts w:ascii="Wingdings" w:hAnsi="Wingdings" w:hint="default"/>
      </w:rPr>
    </w:lvl>
    <w:lvl w:ilvl="3" w:tplc="4D4AA758" w:tentative="1">
      <w:start w:val="1"/>
      <w:numFmt w:val="bullet"/>
      <w:lvlText w:val=""/>
      <w:lvlJc w:val="left"/>
      <w:pPr>
        <w:ind w:left="2880" w:hanging="360"/>
      </w:pPr>
      <w:rPr>
        <w:rFonts w:ascii="Symbol" w:hAnsi="Symbol" w:hint="default"/>
      </w:rPr>
    </w:lvl>
    <w:lvl w:ilvl="4" w:tplc="53624794" w:tentative="1">
      <w:start w:val="1"/>
      <w:numFmt w:val="bullet"/>
      <w:lvlText w:val="o"/>
      <w:lvlJc w:val="left"/>
      <w:pPr>
        <w:ind w:left="3600" w:hanging="360"/>
      </w:pPr>
      <w:rPr>
        <w:rFonts w:ascii="Courier New" w:hAnsi="Courier New" w:cs="Courier New" w:hint="default"/>
      </w:rPr>
    </w:lvl>
    <w:lvl w:ilvl="5" w:tplc="61E4F368" w:tentative="1">
      <w:start w:val="1"/>
      <w:numFmt w:val="bullet"/>
      <w:lvlText w:val=""/>
      <w:lvlJc w:val="left"/>
      <w:pPr>
        <w:ind w:left="4320" w:hanging="360"/>
      </w:pPr>
      <w:rPr>
        <w:rFonts w:ascii="Wingdings" w:hAnsi="Wingdings" w:hint="default"/>
      </w:rPr>
    </w:lvl>
    <w:lvl w:ilvl="6" w:tplc="8CD2EAAA" w:tentative="1">
      <w:start w:val="1"/>
      <w:numFmt w:val="bullet"/>
      <w:lvlText w:val=""/>
      <w:lvlJc w:val="left"/>
      <w:pPr>
        <w:ind w:left="5040" w:hanging="360"/>
      </w:pPr>
      <w:rPr>
        <w:rFonts w:ascii="Symbol" w:hAnsi="Symbol" w:hint="default"/>
      </w:rPr>
    </w:lvl>
    <w:lvl w:ilvl="7" w:tplc="10D0812E" w:tentative="1">
      <w:start w:val="1"/>
      <w:numFmt w:val="bullet"/>
      <w:lvlText w:val="o"/>
      <w:lvlJc w:val="left"/>
      <w:pPr>
        <w:ind w:left="5760" w:hanging="360"/>
      </w:pPr>
      <w:rPr>
        <w:rFonts w:ascii="Courier New" w:hAnsi="Courier New" w:cs="Courier New" w:hint="default"/>
      </w:rPr>
    </w:lvl>
    <w:lvl w:ilvl="8" w:tplc="2DB60C74" w:tentative="1">
      <w:start w:val="1"/>
      <w:numFmt w:val="bullet"/>
      <w:lvlText w:val=""/>
      <w:lvlJc w:val="left"/>
      <w:pPr>
        <w:ind w:left="6480" w:hanging="360"/>
      </w:pPr>
      <w:rPr>
        <w:rFonts w:ascii="Wingdings" w:hAnsi="Wingdings" w:hint="default"/>
      </w:rPr>
    </w:lvl>
  </w:abstractNum>
  <w:abstractNum w:abstractNumId="5" w15:restartNumberingAfterBreak="0">
    <w:nsid w:val="09D97069"/>
    <w:multiLevelType w:val="hybridMultilevel"/>
    <w:tmpl w:val="99807224"/>
    <w:lvl w:ilvl="0" w:tplc="93B2B948">
      <w:start w:val="1"/>
      <w:numFmt w:val="bullet"/>
      <w:lvlText w:val=""/>
      <w:lvlJc w:val="left"/>
      <w:pPr>
        <w:ind w:left="720" w:hanging="360"/>
      </w:pPr>
      <w:rPr>
        <w:rFonts w:ascii="Symbol" w:hAnsi="Symbol" w:hint="default"/>
      </w:rPr>
    </w:lvl>
    <w:lvl w:ilvl="1" w:tplc="B53C71B2" w:tentative="1">
      <w:start w:val="1"/>
      <w:numFmt w:val="bullet"/>
      <w:lvlText w:val="o"/>
      <w:lvlJc w:val="left"/>
      <w:pPr>
        <w:ind w:left="1440" w:hanging="360"/>
      </w:pPr>
      <w:rPr>
        <w:rFonts w:ascii="Courier New" w:hAnsi="Courier New" w:cs="Courier New" w:hint="default"/>
      </w:rPr>
    </w:lvl>
    <w:lvl w:ilvl="2" w:tplc="21B80E0E" w:tentative="1">
      <w:start w:val="1"/>
      <w:numFmt w:val="bullet"/>
      <w:lvlText w:val=""/>
      <w:lvlJc w:val="left"/>
      <w:pPr>
        <w:ind w:left="2160" w:hanging="360"/>
      </w:pPr>
      <w:rPr>
        <w:rFonts w:ascii="Wingdings" w:hAnsi="Wingdings" w:hint="default"/>
      </w:rPr>
    </w:lvl>
    <w:lvl w:ilvl="3" w:tplc="6CFC6F3C" w:tentative="1">
      <w:start w:val="1"/>
      <w:numFmt w:val="bullet"/>
      <w:lvlText w:val=""/>
      <w:lvlJc w:val="left"/>
      <w:pPr>
        <w:ind w:left="2880" w:hanging="360"/>
      </w:pPr>
      <w:rPr>
        <w:rFonts w:ascii="Symbol" w:hAnsi="Symbol" w:hint="default"/>
      </w:rPr>
    </w:lvl>
    <w:lvl w:ilvl="4" w:tplc="B8B0C8A8" w:tentative="1">
      <w:start w:val="1"/>
      <w:numFmt w:val="bullet"/>
      <w:lvlText w:val="o"/>
      <w:lvlJc w:val="left"/>
      <w:pPr>
        <w:ind w:left="3600" w:hanging="360"/>
      </w:pPr>
      <w:rPr>
        <w:rFonts w:ascii="Courier New" w:hAnsi="Courier New" w:cs="Courier New" w:hint="default"/>
      </w:rPr>
    </w:lvl>
    <w:lvl w:ilvl="5" w:tplc="78EC7E2E" w:tentative="1">
      <w:start w:val="1"/>
      <w:numFmt w:val="bullet"/>
      <w:lvlText w:val=""/>
      <w:lvlJc w:val="left"/>
      <w:pPr>
        <w:ind w:left="4320" w:hanging="360"/>
      </w:pPr>
      <w:rPr>
        <w:rFonts w:ascii="Wingdings" w:hAnsi="Wingdings" w:hint="default"/>
      </w:rPr>
    </w:lvl>
    <w:lvl w:ilvl="6" w:tplc="184C94C2" w:tentative="1">
      <w:start w:val="1"/>
      <w:numFmt w:val="bullet"/>
      <w:lvlText w:val=""/>
      <w:lvlJc w:val="left"/>
      <w:pPr>
        <w:ind w:left="5040" w:hanging="360"/>
      </w:pPr>
      <w:rPr>
        <w:rFonts w:ascii="Symbol" w:hAnsi="Symbol" w:hint="default"/>
      </w:rPr>
    </w:lvl>
    <w:lvl w:ilvl="7" w:tplc="69766C48" w:tentative="1">
      <w:start w:val="1"/>
      <w:numFmt w:val="bullet"/>
      <w:lvlText w:val="o"/>
      <w:lvlJc w:val="left"/>
      <w:pPr>
        <w:ind w:left="5760" w:hanging="360"/>
      </w:pPr>
      <w:rPr>
        <w:rFonts w:ascii="Courier New" w:hAnsi="Courier New" w:cs="Courier New" w:hint="default"/>
      </w:rPr>
    </w:lvl>
    <w:lvl w:ilvl="8" w:tplc="82AC8B42" w:tentative="1">
      <w:start w:val="1"/>
      <w:numFmt w:val="bullet"/>
      <w:lvlText w:val=""/>
      <w:lvlJc w:val="left"/>
      <w:pPr>
        <w:ind w:left="6480" w:hanging="360"/>
      </w:pPr>
      <w:rPr>
        <w:rFonts w:ascii="Wingdings" w:hAnsi="Wingdings" w:hint="default"/>
      </w:rPr>
    </w:lvl>
  </w:abstractNum>
  <w:abstractNum w:abstractNumId="6" w15:restartNumberingAfterBreak="0">
    <w:nsid w:val="0CCD5908"/>
    <w:multiLevelType w:val="hybridMultilevel"/>
    <w:tmpl w:val="89AAE136"/>
    <w:lvl w:ilvl="0" w:tplc="6FD4812C">
      <w:start w:val="1"/>
      <w:numFmt w:val="bullet"/>
      <w:lvlText w:val=""/>
      <w:lvlJc w:val="left"/>
      <w:pPr>
        <w:ind w:left="720" w:hanging="360"/>
      </w:pPr>
      <w:rPr>
        <w:rFonts w:ascii="Symbol" w:hAnsi="Symbol" w:hint="default"/>
      </w:rPr>
    </w:lvl>
    <w:lvl w:ilvl="1" w:tplc="E1BEE914" w:tentative="1">
      <w:start w:val="1"/>
      <w:numFmt w:val="bullet"/>
      <w:lvlText w:val="o"/>
      <w:lvlJc w:val="left"/>
      <w:pPr>
        <w:ind w:left="1440" w:hanging="360"/>
      </w:pPr>
      <w:rPr>
        <w:rFonts w:ascii="Courier New" w:hAnsi="Courier New" w:cs="Courier New" w:hint="default"/>
      </w:rPr>
    </w:lvl>
    <w:lvl w:ilvl="2" w:tplc="4C92F452" w:tentative="1">
      <w:start w:val="1"/>
      <w:numFmt w:val="bullet"/>
      <w:lvlText w:val=""/>
      <w:lvlJc w:val="left"/>
      <w:pPr>
        <w:ind w:left="2160" w:hanging="360"/>
      </w:pPr>
      <w:rPr>
        <w:rFonts w:ascii="Wingdings" w:hAnsi="Wingdings" w:hint="default"/>
      </w:rPr>
    </w:lvl>
    <w:lvl w:ilvl="3" w:tplc="743C974E" w:tentative="1">
      <w:start w:val="1"/>
      <w:numFmt w:val="bullet"/>
      <w:lvlText w:val=""/>
      <w:lvlJc w:val="left"/>
      <w:pPr>
        <w:ind w:left="2880" w:hanging="360"/>
      </w:pPr>
      <w:rPr>
        <w:rFonts w:ascii="Symbol" w:hAnsi="Symbol" w:hint="default"/>
      </w:rPr>
    </w:lvl>
    <w:lvl w:ilvl="4" w:tplc="F54E6F12" w:tentative="1">
      <w:start w:val="1"/>
      <w:numFmt w:val="bullet"/>
      <w:lvlText w:val="o"/>
      <w:lvlJc w:val="left"/>
      <w:pPr>
        <w:ind w:left="3600" w:hanging="360"/>
      </w:pPr>
      <w:rPr>
        <w:rFonts w:ascii="Courier New" w:hAnsi="Courier New" w:cs="Courier New" w:hint="default"/>
      </w:rPr>
    </w:lvl>
    <w:lvl w:ilvl="5" w:tplc="794CFF96" w:tentative="1">
      <w:start w:val="1"/>
      <w:numFmt w:val="bullet"/>
      <w:lvlText w:val=""/>
      <w:lvlJc w:val="left"/>
      <w:pPr>
        <w:ind w:left="4320" w:hanging="360"/>
      </w:pPr>
      <w:rPr>
        <w:rFonts w:ascii="Wingdings" w:hAnsi="Wingdings" w:hint="default"/>
      </w:rPr>
    </w:lvl>
    <w:lvl w:ilvl="6" w:tplc="B4E8DA88" w:tentative="1">
      <w:start w:val="1"/>
      <w:numFmt w:val="bullet"/>
      <w:lvlText w:val=""/>
      <w:lvlJc w:val="left"/>
      <w:pPr>
        <w:ind w:left="5040" w:hanging="360"/>
      </w:pPr>
      <w:rPr>
        <w:rFonts w:ascii="Symbol" w:hAnsi="Symbol" w:hint="default"/>
      </w:rPr>
    </w:lvl>
    <w:lvl w:ilvl="7" w:tplc="2EFA8C3E" w:tentative="1">
      <w:start w:val="1"/>
      <w:numFmt w:val="bullet"/>
      <w:lvlText w:val="o"/>
      <w:lvlJc w:val="left"/>
      <w:pPr>
        <w:ind w:left="5760" w:hanging="360"/>
      </w:pPr>
      <w:rPr>
        <w:rFonts w:ascii="Courier New" w:hAnsi="Courier New" w:cs="Courier New" w:hint="default"/>
      </w:rPr>
    </w:lvl>
    <w:lvl w:ilvl="8" w:tplc="AF9A4CD2" w:tentative="1">
      <w:start w:val="1"/>
      <w:numFmt w:val="bullet"/>
      <w:lvlText w:val=""/>
      <w:lvlJc w:val="left"/>
      <w:pPr>
        <w:ind w:left="6480" w:hanging="360"/>
      </w:pPr>
      <w:rPr>
        <w:rFonts w:ascii="Wingdings" w:hAnsi="Wingdings" w:hint="default"/>
      </w:rPr>
    </w:lvl>
  </w:abstractNum>
  <w:abstractNum w:abstractNumId="7" w15:restartNumberingAfterBreak="0">
    <w:nsid w:val="0D6F18DC"/>
    <w:multiLevelType w:val="hybridMultilevel"/>
    <w:tmpl w:val="B5481D06"/>
    <w:lvl w:ilvl="0" w:tplc="1E563002">
      <w:start w:val="1"/>
      <w:numFmt w:val="bullet"/>
      <w:lvlText w:val=""/>
      <w:lvlJc w:val="left"/>
      <w:pPr>
        <w:ind w:left="720" w:hanging="360"/>
      </w:pPr>
      <w:rPr>
        <w:rFonts w:ascii="Symbol" w:hAnsi="Symbol" w:hint="default"/>
      </w:rPr>
    </w:lvl>
    <w:lvl w:ilvl="1" w:tplc="07826FF0" w:tentative="1">
      <w:start w:val="1"/>
      <w:numFmt w:val="bullet"/>
      <w:lvlText w:val="o"/>
      <w:lvlJc w:val="left"/>
      <w:pPr>
        <w:ind w:left="1440" w:hanging="360"/>
      </w:pPr>
      <w:rPr>
        <w:rFonts w:ascii="Courier New" w:hAnsi="Courier New" w:cs="Courier New" w:hint="default"/>
      </w:rPr>
    </w:lvl>
    <w:lvl w:ilvl="2" w:tplc="D5FE0806" w:tentative="1">
      <w:start w:val="1"/>
      <w:numFmt w:val="bullet"/>
      <w:lvlText w:val=""/>
      <w:lvlJc w:val="left"/>
      <w:pPr>
        <w:ind w:left="2160" w:hanging="360"/>
      </w:pPr>
      <w:rPr>
        <w:rFonts w:ascii="Wingdings" w:hAnsi="Wingdings" w:hint="default"/>
      </w:rPr>
    </w:lvl>
    <w:lvl w:ilvl="3" w:tplc="22964F20" w:tentative="1">
      <w:start w:val="1"/>
      <w:numFmt w:val="bullet"/>
      <w:lvlText w:val=""/>
      <w:lvlJc w:val="left"/>
      <w:pPr>
        <w:ind w:left="2880" w:hanging="360"/>
      </w:pPr>
      <w:rPr>
        <w:rFonts w:ascii="Symbol" w:hAnsi="Symbol" w:hint="default"/>
      </w:rPr>
    </w:lvl>
    <w:lvl w:ilvl="4" w:tplc="E94CA822" w:tentative="1">
      <w:start w:val="1"/>
      <w:numFmt w:val="bullet"/>
      <w:lvlText w:val="o"/>
      <w:lvlJc w:val="left"/>
      <w:pPr>
        <w:ind w:left="3600" w:hanging="360"/>
      </w:pPr>
      <w:rPr>
        <w:rFonts w:ascii="Courier New" w:hAnsi="Courier New" w:cs="Courier New" w:hint="default"/>
      </w:rPr>
    </w:lvl>
    <w:lvl w:ilvl="5" w:tplc="CAF6EB5A" w:tentative="1">
      <w:start w:val="1"/>
      <w:numFmt w:val="bullet"/>
      <w:lvlText w:val=""/>
      <w:lvlJc w:val="left"/>
      <w:pPr>
        <w:ind w:left="4320" w:hanging="360"/>
      </w:pPr>
      <w:rPr>
        <w:rFonts w:ascii="Wingdings" w:hAnsi="Wingdings" w:hint="default"/>
      </w:rPr>
    </w:lvl>
    <w:lvl w:ilvl="6" w:tplc="6D4EB038" w:tentative="1">
      <w:start w:val="1"/>
      <w:numFmt w:val="bullet"/>
      <w:lvlText w:val=""/>
      <w:lvlJc w:val="left"/>
      <w:pPr>
        <w:ind w:left="5040" w:hanging="360"/>
      </w:pPr>
      <w:rPr>
        <w:rFonts w:ascii="Symbol" w:hAnsi="Symbol" w:hint="default"/>
      </w:rPr>
    </w:lvl>
    <w:lvl w:ilvl="7" w:tplc="0B868A8E" w:tentative="1">
      <w:start w:val="1"/>
      <w:numFmt w:val="bullet"/>
      <w:lvlText w:val="o"/>
      <w:lvlJc w:val="left"/>
      <w:pPr>
        <w:ind w:left="5760" w:hanging="360"/>
      </w:pPr>
      <w:rPr>
        <w:rFonts w:ascii="Courier New" w:hAnsi="Courier New" w:cs="Courier New" w:hint="default"/>
      </w:rPr>
    </w:lvl>
    <w:lvl w:ilvl="8" w:tplc="F6D6132E" w:tentative="1">
      <w:start w:val="1"/>
      <w:numFmt w:val="bullet"/>
      <w:lvlText w:val=""/>
      <w:lvlJc w:val="left"/>
      <w:pPr>
        <w:ind w:left="6480" w:hanging="360"/>
      </w:pPr>
      <w:rPr>
        <w:rFonts w:ascii="Wingdings" w:hAnsi="Wingdings" w:hint="default"/>
      </w:rPr>
    </w:lvl>
  </w:abstractNum>
  <w:abstractNum w:abstractNumId="8" w15:restartNumberingAfterBreak="0">
    <w:nsid w:val="1314282A"/>
    <w:multiLevelType w:val="hybridMultilevel"/>
    <w:tmpl w:val="061E1550"/>
    <w:lvl w:ilvl="0" w:tplc="AE98B11C">
      <w:start w:val="1"/>
      <w:numFmt w:val="decimal"/>
      <w:lvlText w:val="%1."/>
      <w:lvlJc w:val="left"/>
      <w:pPr>
        <w:ind w:left="720" w:hanging="360"/>
      </w:pPr>
    </w:lvl>
    <w:lvl w:ilvl="1" w:tplc="0324C440" w:tentative="1">
      <w:start w:val="1"/>
      <w:numFmt w:val="lowerLetter"/>
      <w:lvlText w:val="%2."/>
      <w:lvlJc w:val="left"/>
      <w:pPr>
        <w:ind w:left="1440" w:hanging="360"/>
      </w:pPr>
    </w:lvl>
    <w:lvl w:ilvl="2" w:tplc="4B127C34" w:tentative="1">
      <w:start w:val="1"/>
      <w:numFmt w:val="lowerRoman"/>
      <w:lvlText w:val="%3."/>
      <w:lvlJc w:val="right"/>
      <w:pPr>
        <w:ind w:left="2160" w:hanging="180"/>
      </w:pPr>
    </w:lvl>
    <w:lvl w:ilvl="3" w:tplc="4790EB7A" w:tentative="1">
      <w:start w:val="1"/>
      <w:numFmt w:val="decimal"/>
      <w:lvlText w:val="%4."/>
      <w:lvlJc w:val="left"/>
      <w:pPr>
        <w:ind w:left="2880" w:hanging="360"/>
      </w:pPr>
    </w:lvl>
    <w:lvl w:ilvl="4" w:tplc="51A244CC" w:tentative="1">
      <w:start w:val="1"/>
      <w:numFmt w:val="lowerLetter"/>
      <w:lvlText w:val="%5."/>
      <w:lvlJc w:val="left"/>
      <w:pPr>
        <w:ind w:left="3600" w:hanging="360"/>
      </w:pPr>
    </w:lvl>
    <w:lvl w:ilvl="5" w:tplc="B6D0C650" w:tentative="1">
      <w:start w:val="1"/>
      <w:numFmt w:val="lowerRoman"/>
      <w:lvlText w:val="%6."/>
      <w:lvlJc w:val="right"/>
      <w:pPr>
        <w:ind w:left="4320" w:hanging="180"/>
      </w:pPr>
    </w:lvl>
    <w:lvl w:ilvl="6" w:tplc="90FCA388" w:tentative="1">
      <w:start w:val="1"/>
      <w:numFmt w:val="decimal"/>
      <w:lvlText w:val="%7."/>
      <w:lvlJc w:val="left"/>
      <w:pPr>
        <w:ind w:left="5040" w:hanging="360"/>
      </w:pPr>
    </w:lvl>
    <w:lvl w:ilvl="7" w:tplc="31D89F1A" w:tentative="1">
      <w:start w:val="1"/>
      <w:numFmt w:val="lowerLetter"/>
      <w:lvlText w:val="%8."/>
      <w:lvlJc w:val="left"/>
      <w:pPr>
        <w:ind w:left="5760" w:hanging="360"/>
      </w:pPr>
    </w:lvl>
    <w:lvl w:ilvl="8" w:tplc="1DB2B8B8" w:tentative="1">
      <w:start w:val="1"/>
      <w:numFmt w:val="lowerRoman"/>
      <w:lvlText w:val="%9."/>
      <w:lvlJc w:val="right"/>
      <w:pPr>
        <w:ind w:left="6480" w:hanging="180"/>
      </w:pPr>
    </w:lvl>
  </w:abstractNum>
  <w:abstractNum w:abstractNumId="9" w15:restartNumberingAfterBreak="0">
    <w:nsid w:val="17955647"/>
    <w:multiLevelType w:val="hybridMultilevel"/>
    <w:tmpl w:val="5254CD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AF277FF"/>
    <w:multiLevelType w:val="multilevel"/>
    <w:tmpl w:val="A7748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F33A0A"/>
    <w:multiLevelType w:val="hybridMultilevel"/>
    <w:tmpl w:val="B346FA06"/>
    <w:lvl w:ilvl="0" w:tplc="12A4982E">
      <w:start w:val="1"/>
      <w:numFmt w:val="bullet"/>
      <w:lvlText w:val=""/>
      <w:lvlJc w:val="left"/>
      <w:pPr>
        <w:ind w:left="720" w:hanging="360"/>
      </w:pPr>
      <w:rPr>
        <w:rFonts w:ascii="Symbol" w:hAnsi="Symbol" w:hint="default"/>
      </w:rPr>
    </w:lvl>
    <w:lvl w:ilvl="1" w:tplc="9BBE3D0E" w:tentative="1">
      <w:start w:val="1"/>
      <w:numFmt w:val="bullet"/>
      <w:lvlText w:val="o"/>
      <w:lvlJc w:val="left"/>
      <w:pPr>
        <w:ind w:left="1440" w:hanging="360"/>
      </w:pPr>
      <w:rPr>
        <w:rFonts w:ascii="Courier New" w:hAnsi="Courier New" w:cs="Courier New" w:hint="default"/>
      </w:rPr>
    </w:lvl>
    <w:lvl w:ilvl="2" w:tplc="A0EAAE66" w:tentative="1">
      <w:start w:val="1"/>
      <w:numFmt w:val="bullet"/>
      <w:lvlText w:val=""/>
      <w:lvlJc w:val="left"/>
      <w:pPr>
        <w:ind w:left="2160" w:hanging="360"/>
      </w:pPr>
      <w:rPr>
        <w:rFonts w:ascii="Wingdings" w:hAnsi="Wingdings" w:hint="default"/>
      </w:rPr>
    </w:lvl>
    <w:lvl w:ilvl="3" w:tplc="3364019C" w:tentative="1">
      <w:start w:val="1"/>
      <w:numFmt w:val="bullet"/>
      <w:lvlText w:val=""/>
      <w:lvlJc w:val="left"/>
      <w:pPr>
        <w:ind w:left="2880" w:hanging="360"/>
      </w:pPr>
      <w:rPr>
        <w:rFonts w:ascii="Symbol" w:hAnsi="Symbol" w:hint="default"/>
      </w:rPr>
    </w:lvl>
    <w:lvl w:ilvl="4" w:tplc="0F266682" w:tentative="1">
      <w:start w:val="1"/>
      <w:numFmt w:val="bullet"/>
      <w:lvlText w:val="o"/>
      <w:lvlJc w:val="left"/>
      <w:pPr>
        <w:ind w:left="3600" w:hanging="360"/>
      </w:pPr>
      <w:rPr>
        <w:rFonts w:ascii="Courier New" w:hAnsi="Courier New" w:cs="Courier New" w:hint="default"/>
      </w:rPr>
    </w:lvl>
    <w:lvl w:ilvl="5" w:tplc="1C7AEA6C" w:tentative="1">
      <w:start w:val="1"/>
      <w:numFmt w:val="bullet"/>
      <w:lvlText w:val=""/>
      <w:lvlJc w:val="left"/>
      <w:pPr>
        <w:ind w:left="4320" w:hanging="360"/>
      </w:pPr>
      <w:rPr>
        <w:rFonts w:ascii="Wingdings" w:hAnsi="Wingdings" w:hint="default"/>
      </w:rPr>
    </w:lvl>
    <w:lvl w:ilvl="6" w:tplc="AFB64E04" w:tentative="1">
      <w:start w:val="1"/>
      <w:numFmt w:val="bullet"/>
      <w:lvlText w:val=""/>
      <w:lvlJc w:val="left"/>
      <w:pPr>
        <w:ind w:left="5040" w:hanging="360"/>
      </w:pPr>
      <w:rPr>
        <w:rFonts w:ascii="Symbol" w:hAnsi="Symbol" w:hint="default"/>
      </w:rPr>
    </w:lvl>
    <w:lvl w:ilvl="7" w:tplc="56D8088E" w:tentative="1">
      <w:start w:val="1"/>
      <w:numFmt w:val="bullet"/>
      <w:lvlText w:val="o"/>
      <w:lvlJc w:val="left"/>
      <w:pPr>
        <w:ind w:left="5760" w:hanging="360"/>
      </w:pPr>
      <w:rPr>
        <w:rFonts w:ascii="Courier New" w:hAnsi="Courier New" w:cs="Courier New" w:hint="default"/>
      </w:rPr>
    </w:lvl>
    <w:lvl w:ilvl="8" w:tplc="89AAA8B4" w:tentative="1">
      <w:start w:val="1"/>
      <w:numFmt w:val="bullet"/>
      <w:lvlText w:val=""/>
      <w:lvlJc w:val="left"/>
      <w:pPr>
        <w:ind w:left="6480" w:hanging="360"/>
      </w:pPr>
      <w:rPr>
        <w:rFonts w:ascii="Wingdings" w:hAnsi="Wingdings" w:hint="default"/>
      </w:rPr>
    </w:lvl>
  </w:abstractNum>
  <w:abstractNum w:abstractNumId="12" w15:restartNumberingAfterBreak="0">
    <w:nsid w:val="281441B1"/>
    <w:multiLevelType w:val="hybridMultilevel"/>
    <w:tmpl w:val="A4641EB4"/>
    <w:lvl w:ilvl="0" w:tplc="231C61D4">
      <w:start w:val="1"/>
      <w:numFmt w:val="bullet"/>
      <w:lvlText w:val=""/>
      <w:lvlJc w:val="left"/>
      <w:pPr>
        <w:ind w:left="720" w:hanging="360"/>
      </w:pPr>
      <w:rPr>
        <w:rFonts w:ascii="Symbol" w:hAnsi="Symbol" w:hint="default"/>
      </w:rPr>
    </w:lvl>
    <w:lvl w:ilvl="1" w:tplc="612C2C78" w:tentative="1">
      <w:start w:val="1"/>
      <w:numFmt w:val="bullet"/>
      <w:lvlText w:val="o"/>
      <w:lvlJc w:val="left"/>
      <w:pPr>
        <w:ind w:left="1440" w:hanging="360"/>
      </w:pPr>
      <w:rPr>
        <w:rFonts w:ascii="Courier New" w:hAnsi="Courier New" w:cs="Courier New" w:hint="default"/>
      </w:rPr>
    </w:lvl>
    <w:lvl w:ilvl="2" w:tplc="71509970" w:tentative="1">
      <w:start w:val="1"/>
      <w:numFmt w:val="bullet"/>
      <w:lvlText w:val=""/>
      <w:lvlJc w:val="left"/>
      <w:pPr>
        <w:ind w:left="2160" w:hanging="360"/>
      </w:pPr>
      <w:rPr>
        <w:rFonts w:ascii="Wingdings" w:hAnsi="Wingdings" w:hint="default"/>
      </w:rPr>
    </w:lvl>
    <w:lvl w:ilvl="3" w:tplc="DFBEFB70" w:tentative="1">
      <w:start w:val="1"/>
      <w:numFmt w:val="bullet"/>
      <w:lvlText w:val=""/>
      <w:lvlJc w:val="left"/>
      <w:pPr>
        <w:ind w:left="2880" w:hanging="360"/>
      </w:pPr>
      <w:rPr>
        <w:rFonts w:ascii="Symbol" w:hAnsi="Symbol" w:hint="default"/>
      </w:rPr>
    </w:lvl>
    <w:lvl w:ilvl="4" w:tplc="9DF4241E" w:tentative="1">
      <w:start w:val="1"/>
      <w:numFmt w:val="bullet"/>
      <w:lvlText w:val="o"/>
      <w:lvlJc w:val="left"/>
      <w:pPr>
        <w:ind w:left="3600" w:hanging="360"/>
      </w:pPr>
      <w:rPr>
        <w:rFonts w:ascii="Courier New" w:hAnsi="Courier New" w:cs="Courier New" w:hint="default"/>
      </w:rPr>
    </w:lvl>
    <w:lvl w:ilvl="5" w:tplc="0A3CE116" w:tentative="1">
      <w:start w:val="1"/>
      <w:numFmt w:val="bullet"/>
      <w:lvlText w:val=""/>
      <w:lvlJc w:val="left"/>
      <w:pPr>
        <w:ind w:left="4320" w:hanging="360"/>
      </w:pPr>
      <w:rPr>
        <w:rFonts w:ascii="Wingdings" w:hAnsi="Wingdings" w:hint="default"/>
      </w:rPr>
    </w:lvl>
    <w:lvl w:ilvl="6" w:tplc="BF9A2788" w:tentative="1">
      <w:start w:val="1"/>
      <w:numFmt w:val="bullet"/>
      <w:lvlText w:val=""/>
      <w:lvlJc w:val="left"/>
      <w:pPr>
        <w:ind w:left="5040" w:hanging="360"/>
      </w:pPr>
      <w:rPr>
        <w:rFonts w:ascii="Symbol" w:hAnsi="Symbol" w:hint="default"/>
      </w:rPr>
    </w:lvl>
    <w:lvl w:ilvl="7" w:tplc="15D4C8E8" w:tentative="1">
      <w:start w:val="1"/>
      <w:numFmt w:val="bullet"/>
      <w:lvlText w:val="o"/>
      <w:lvlJc w:val="left"/>
      <w:pPr>
        <w:ind w:left="5760" w:hanging="360"/>
      </w:pPr>
      <w:rPr>
        <w:rFonts w:ascii="Courier New" w:hAnsi="Courier New" w:cs="Courier New" w:hint="default"/>
      </w:rPr>
    </w:lvl>
    <w:lvl w:ilvl="8" w:tplc="14B4A61E" w:tentative="1">
      <w:start w:val="1"/>
      <w:numFmt w:val="bullet"/>
      <w:lvlText w:val=""/>
      <w:lvlJc w:val="left"/>
      <w:pPr>
        <w:ind w:left="6480" w:hanging="360"/>
      </w:pPr>
      <w:rPr>
        <w:rFonts w:ascii="Wingdings" w:hAnsi="Wingdings" w:hint="default"/>
      </w:rPr>
    </w:lvl>
  </w:abstractNum>
  <w:abstractNum w:abstractNumId="13" w15:restartNumberingAfterBreak="0">
    <w:nsid w:val="2AC20AED"/>
    <w:multiLevelType w:val="hybridMultilevel"/>
    <w:tmpl w:val="A2AAFD32"/>
    <w:lvl w:ilvl="0" w:tplc="21C4BE68">
      <w:start w:val="1"/>
      <w:numFmt w:val="decimal"/>
      <w:lvlText w:val="%1."/>
      <w:lvlJc w:val="left"/>
      <w:pPr>
        <w:ind w:left="720" w:hanging="360"/>
      </w:pPr>
    </w:lvl>
    <w:lvl w:ilvl="1" w:tplc="14D6CE0E" w:tentative="1">
      <w:start w:val="1"/>
      <w:numFmt w:val="lowerLetter"/>
      <w:lvlText w:val="%2."/>
      <w:lvlJc w:val="left"/>
      <w:pPr>
        <w:ind w:left="1440" w:hanging="360"/>
      </w:pPr>
    </w:lvl>
    <w:lvl w:ilvl="2" w:tplc="6F7C61BE" w:tentative="1">
      <w:start w:val="1"/>
      <w:numFmt w:val="lowerRoman"/>
      <w:lvlText w:val="%3."/>
      <w:lvlJc w:val="right"/>
      <w:pPr>
        <w:ind w:left="2160" w:hanging="180"/>
      </w:pPr>
    </w:lvl>
    <w:lvl w:ilvl="3" w:tplc="4C2801D0" w:tentative="1">
      <w:start w:val="1"/>
      <w:numFmt w:val="decimal"/>
      <w:lvlText w:val="%4."/>
      <w:lvlJc w:val="left"/>
      <w:pPr>
        <w:ind w:left="2880" w:hanging="360"/>
      </w:pPr>
    </w:lvl>
    <w:lvl w:ilvl="4" w:tplc="F4226704" w:tentative="1">
      <w:start w:val="1"/>
      <w:numFmt w:val="lowerLetter"/>
      <w:lvlText w:val="%5."/>
      <w:lvlJc w:val="left"/>
      <w:pPr>
        <w:ind w:left="3600" w:hanging="360"/>
      </w:pPr>
    </w:lvl>
    <w:lvl w:ilvl="5" w:tplc="93104198" w:tentative="1">
      <w:start w:val="1"/>
      <w:numFmt w:val="lowerRoman"/>
      <w:lvlText w:val="%6."/>
      <w:lvlJc w:val="right"/>
      <w:pPr>
        <w:ind w:left="4320" w:hanging="180"/>
      </w:pPr>
    </w:lvl>
    <w:lvl w:ilvl="6" w:tplc="CC521E82" w:tentative="1">
      <w:start w:val="1"/>
      <w:numFmt w:val="decimal"/>
      <w:lvlText w:val="%7."/>
      <w:lvlJc w:val="left"/>
      <w:pPr>
        <w:ind w:left="5040" w:hanging="360"/>
      </w:pPr>
    </w:lvl>
    <w:lvl w:ilvl="7" w:tplc="AEB00928" w:tentative="1">
      <w:start w:val="1"/>
      <w:numFmt w:val="lowerLetter"/>
      <w:lvlText w:val="%8."/>
      <w:lvlJc w:val="left"/>
      <w:pPr>
        <w:ind w:left="5760" w:hanging="360"/>
      </w:pPr>
    </w:lvl>
    <w:lvl w:ilvl="8" w:tplc="8DBAA118" w:tentative="1">
      <w:start w:val="1"/>
      <w:numFmt w:val="lowerRoman"/>
      <w:lvlText w:val="%9."/>
      <w:lvlJc w:val="right"/>
      <w:pPr>
        <w:ind w:left="6480" w:hanging="180"/>
      </w:pPr>
    </w:lvl>
  </w:abstractNum>
  <w:abstractNum w:abstractNumId="14" w15:restartNumberingAfterBreak="0">
    <w:nsid w:val="2D0848A7"/>
    <w:multiLevelType w:val="hybridMultilevel"/>
    <w:tmpl w:val="082AA6D6"/>
    <w:lvl w:ilvl="0" w:tplc="DC5AED7A">
      <w:start w:val="1"/>
      <w:numFmt w:val="decimal"/>
      <w:lvlText w:val="%1."/>
      <w:lvlJc w:val="left"/>
      <w:pPr>
        <w:ind w:left="720" w:hanging="360"/>
      </w:pPr>
      <w:rPr>
        <w:rFonts w:hint="default"/>
      </w:rPr>
    </w:lvl>
    <w:lvl w:ilvl="1" w:tplc="2A5EAF8A" w:tentative="1">
      <w:start w:val="1"/>
      <w:numFmt w:val="bullet"/>
      <w:lvlText w:val="o"/>
      <w:lvlJc w:val="left"/>
      <w:pPr>
        <w:ind w:left="1440" w:hanging="360"/>
      </w:pPr>
      <w:rPr>
        <w:rFonts w:ascii="Courier New" w:hAnsi="Courier New" w:cs="Courier New" w:hint="default"/>
      </w:rPr>
    </w:lvl>
    <w:lvl w:ilvl="2" w:tplc="CD06F2A2" w:tentative="1">
      <w:start w:val="1"/>
      <w:numFmt w:val="bullet"/>
      <w:lvlText w:val=""/>
      <w:lvlJc w:val="left"/>
      <w:pPr>
        <w:ind w:left="2160" w:hanging="360"/>
      </w:pPr>
      <w:rPr>
        <w:rFonts w:ascii="Wingdings" w:hAnsi="Wingdings" w:hint="default"/>
      </w:rPr>
    </w:lvl>
    <w:lvl w:ilvl="3" w:tplc="B262C914" w:tentative="1">
      <w:start w:val="1"/>
      <w:numFmt w:val="bullet"/>
      <w:lvlText w:val=""/>
      <w:lvlJc w:val="left"/>
      <w:pPr>
        <w:ind w:left="2880" w:hanging="360"/>
      </w:pPr>
      <w:rPr>
        <w:rFonts w:ascii="Symbol" w:hAnsi="Symbol" w:hint="default"/>
      </w:rPr>
    </w:lvl>
    <w:lvl w:ilvl="4" w:tplc="975E8BD4" w:tentative="1">
      <w:start w:val="1"/>
      <w:numFmt w:val="bullet"/>
      <w:lvlText w:val="o"/>
      <w:lvlJc w:val="left"/>
      <w:pPr>
        <w:ind w:left="3600" w:hanging="360"/>
      </w:pPr>
      <w:rPr>
        <w:rFonts w:ascii="Courier New" w:hAnsi="Courier New" w:cs="Courier New" w:hint="default"/>
      </w:rPr>
    </w:lvl>
    <w:lvl w:ilvl="5" w:tplc="D83E5AF4" w:tentative="1">
      <w:start w:val="1"/>
      <w:numFmt w:val="bullet"/>
      <w:lvlText w:val=""/>
      <w:lvlJc w:val="left"/>
      <w:pPr>
        <w:ind w:left="4320" w:hanging="360"/>
      </w:pPr>
      <w:rPr>
        <w:rFonts w:ascii="Wingdings" w:hAnsi="Wingdings" w:hint="default"/>
      </w:rPr>
    </w:lvl>
    <w:lvl w:ilvl="6" w:tplc="9DE4D55A" w:tentative="1">
      <w:start w:val="1"/>
      <w:numFmt w:val="bullet"/>
      <w:lvlText w:val=""/>
      <w:lvlJc w:val="left"/>
      <w:pPr>
        <w:ind w:left="5040" w:hanging="360"/>
      </w:pPr>
      <w:rPr>
        <w:rFonts w:ascii="Symbol" w:hAnsi="Symbol" w:hint="default"/>
      </w:rPr>
    </w:lvl>
    <w:lvl w:ilvl="7" w:tplc="8DAA13E2" w:tentative="1">
      <w:start w:val="1"/>
      <w:numFmt w:val="bullet"/>
      <w:lvlText w:val="o"/>
      <w:lvlJc w:val="left"/>
      <w:pPr>
        <w:ind w:left="5760" w:hanging="360"/>
      </w:pPr>
      <w:rPr>
        <w:rFonts w:ascii="Courier New" w:hAnsi="Courier New" w:cs="Courier New" w:hint="default"/>
      </w:rPr>
    </w:lvl>
    <w:lvl w:ilvl="8" w:tplc="026C33FE" w:tentative="1">
      <w:start w:val="1"/>
      <w:numFmt w:val="bullet"/>
      <w:lvlText w:val=""/>
      <w:lvlJc w:val="left"/>
      <w:pPr>
        <w:ind w:left="6480" w:hanging="360"/>
      </w:pPr>
      <w:rPr>
        <w:rFonts w:ascii="Wingdings" w:hAnsi="Wingdings" w:hint="default"/>
      </w:rPr>
    </w:lvl>
  </w:abstractNum>
  <w:abstractNum w:abstractNumId="15" w15:restartNumberingAfterBreak="0">
    <w:nsid w:val="37B71F11"/>
    <w:multiLevelType w:val="hybridMultilevel"/>
    <w:tmpl w:val="114A94B8"/>
    <w:lvl w:ilvl="0" w:tplc="11DA5792">
      <w:start w:val="1"/>
      <w:numFmt w:val="decimal"/>
      <w:lvlText w:val="%1."/>
      <w:lvlJc w:val="left"/>
      <w:pPr>
        <w:ind w:left="720" w:hanging="360"/>
      </w:pPr>
    </w:lvl>
    <w:lvl w:ilvl="1" w:tplc="15D86FDC" w:tentative="1">
      <w:start w:val="1"/>
      <w:numFmt w:val="lowerLetter"/>
      <w:lvlText w:val="%2."/>
      <w:lvlJc w:val="left"/>
      <w:pPr>
        <w:ind w:left="1440" w:hanging="360"/>
      </w:pPr>
    </w:lvl>
    <w:lvl w:ilvl="2" w:tplc="E2C89670" w:tentative="1">
      <w:start w:val="1"/>
      <w:numFmt w:val="lowerRoman"/>
      <w:lvlText w:val="%3."/>
      <w:lvlJc w:val="right"/>
      <w:pPr>
        <w:ind w:left="2160" w:hanging="180"/>
      </w:pPr>
    </w:lvl>
    <w:lvl w:ilvl="3" w:tplc="E5301A6E" w:tentative="1">
      <w:start w:val="1"/>
      <w:numFmt w:val="decimal"/>
      <w:lvlText w:val="%4."/>
      <w:lvlJc w:val="left"/>
      <w:pPr>
        <w:ind w:left="2880" w:hanging="360"/>
      </w:pPr>
    </w:lvl>
    <w:lvl w:ilvl="4" w:tplc="5AF280D6" w:tentative="1">
      <w:start w:val="1"/>
      <w:numFmt w:val="lowerLetter"/>
      <w:lvlText w:val="%5."/>
      <w:lvlJc w:val="left"/>
      <w:pPr>
        <w:ind w:left="3600" w:hanging="360"/>
      </w:pPr>
    </w:lvl>
    <w:lvl w:ilvl="5" w:tplc="F4EC8BA6" w:tentative="1">
      <w:start w:val="1"/>
      <w:numFmt w:val="lowerRoman"/>
      <w:lvlText w:val="%6."/>
      <w:lvlJc w:val="right"/>
      <w:pPr>
        <w:ind w:left="4320" w:hanging="180"/>
      </w:pPr>
    </w:lvl>
    <w:lvl w:ilvl="6" w:tplc="0748D402" w:tentative="1">
      <w:start w:val="1"/>
      <w:numFmt w:val="decimal"/>
      <w:lvlText w:val="%7."/>
      <w:lvlJc w:val="left"/>
      <w:pPr>
        <w:ind w:left="5040" w:hanging="360"/>
      </w:pPr>
    </w:lvl>
    <w:lvl w:ilvl="7" w:tplc="EFCE7A4C" w:tentative="1">
      <w:start w:val="1"/>
      <w:numFmt w:val="lowerLetter"/>
      <w:lvlText w:val="%8."/>
      <w:lvlJc w:val="left"/>
      <w:pPr>
        <w:ind w:left="5760" w:hanging="360"/>
      </w:pPr>
    </w:lvl>
    <w:lvl w:ilvl="8" w:tplc="54E8E408" w:tentative="1">
      <w:start w:val="1"/>
      <w:numFmt w:val="lowerRoman"/>
      <w:lvlText w:val="%9."/>
      <w:lvlJc w:val="right"/>
      <w:pPr>
        <w:ind w:left="6480" w:hanging="180"/>
      </w:pPr>
    </w:lvl>
  </w:abstractNum>
  <w:abstractNum w:abstractNumId="16" w15:restartNumberingAfterBreak="0">
    <w:nsid w:val="39E84132"/>
    <w:multiLevelType w:val="hybridMultilevel"/>
    <w:tmpl w:val="A79C9FC6"/>
    <w:lvl w:ilvl="0" w:tplc="D5BC402E">
      <w:start w:val="1"/>
      <w:numFmt w:val="bullet"/>
      <w:lvlText w:val=""/>
      <w:lvlJc w:val="left"/>
      <w:pPr>
        <w:ind w:left="720" w:hanging="360"/>
      </w:pPr>
      <w:rPr>
        <w:rFonts w:ascii="Symbol" w:hAnsi="Symbol" w:hint="default"/>
      </w:rPr>
    </w:lvl>
    <w:lvl w:ilvl="1" w:tplc="84426134" w:tentative="1">
      <w:start w:val="1"/>
      <w:numFmt w:val="lowerLetter"/>
      <w:lvlText w:val="%2."/>
      <w:lvlJc w:val="left"/>
      <w:pPr>
        <w:ind w:left="1440" w:hanging="360"/>
      </w:pPr>
    </w:lvl>
    <w:lvl w:ilvl="2" w:tplc="7E4215EE" w:tentative="1">
      <w:start w:val="1"/>
      <w:numFmt w:val="lowerRoman"/>
      <w:lvlText w:val="%3."/>
      <w:lvlJc w:val="right"/>
      <w:pPr>
        <w:ind w:left="2160" w:hanging="180"/>
      </w:pPr>
    </w:lvl>
    <w:lvl w:ilvl="3" w:tplc="B0A8AACA" w:tentative="1">
      <w:start w:val="1"/>
      <w:numFmt w:val="decimal"/>
      <w:lvlText w:val="%4."/>
      <w:lvlJc w:val="left"/>
      <w:pPr>
        <w:ind w:left="2880" w:hanging="360"/>
      </w:pPr>
    </w:lvl>
    <w:lvl w:ilvl="4" w:tplc="A45E409A" w:tentative="1">
      <w:start w:val="1"/>
      <w:numFmt w:val="lowerLetter"/>
      <w:lvlText w:val="%5."/>
      <w:lvlJc w:val="left"/>
      <w:pPr>
        <w:ind w:left="3600" w:hanging="360"/>
      </w:pPr>
    </w:lvl>
    <w:lvl w:ilvl="5" w:tplc="B53C59DC" w:tentative="1">
      <w:start w:val="1"/>
      <w:numFmt w:val="lowerRoman"/>
      <w:lvlText w:val="%6."/>
      <w:lvlJc w:val="right"/>
      <w:pPr>
        <w:ind w:left="4320" w:hanging="180"/>
      </w:pPr>
    </w:lvl>
    <w:lvl w:ilvl="6" w:tplc="AC6ACF9E" w:tentative="1">
      <w:start w:val="1"/>
      <w:numFmt w:val="decimal"/>
      <w:lvlText w:val="%7."/>
      <w:lvlJc w:val="left"/>
      <w:pPr>
        <w:ind w:left="5040" w:hanging="360"/>
      </w:pPr>
    </w:lvl>
    <w:lvl w:ilvl="7" w:tplc="737E2802" w:tentative="1">
      <w:start w:val="1"/>
      <w:numFmt w:val="lowerLetter"/>
      <w:lvlText w:val="%8."/>
      <w:lvlJc w:val="left"/>
      <w:pPr>
        <w:ind w:left="5760" w:hanging="360"/>
      </w:pPr>
    </w:lvl>
    <w:lvl w:ilvl="8" w:tplc="2D00AFDA" w:tentative="1">
      <w:start w:val="1"/>
      <w:numFmt w:val="lowerRoman"/>
      <w:lvlText w:val="%9."/>
      <w:lvlJc w:val="right"/>
      <w:pPr>
        <w:ind w:left="6480" w:hanging="180"/>
      </w:pPr>
    </w:lvl>
  </w:abstractNum>
  <w:abstractNum w:abstractNumId="17" w15:restartNumberingAfterBreak="0">
    <w:nsid w:val="415525EF"/>
    <w:multiLevelType w:val="hybridMultilevel"/>
    <w:tmpl w:val="E7006C90"/>
    <w:lvl w:ilvl="0" w:tplc="166437F6">
      <w:start w:val="1"/>
      <w:numFmt w:val="decimal"/>
      <w:lvlText w:val="%1."/>
      <w:lvlJc w:val="left"/>
      <w:pPr>
        <w:ind w:left="720" w:hanging="360"/>
      </w:pPr>
    </w:lvl>
    <w:lvl w:ilvl="1" w:tplc="1FBCB7CE" w:tentative="1">
      <w:start w:val="1"/>
      <w:numFmt w:val="lowerLetter"/>
      <w:lvlText w:val="%2."/>
      <w:lvlJc w:val="left"/>
      <w:pPr>
        <w:ind w:left="1440" w:hanging="360"/>
      </w:pPr>
    </w:lvl>
    <w:lvl w:ilvl="2" w:tplc="C966F73E" w:tentative="1">
      <w:start w:val="1"/>
      <w:numFmt w:val="lowerRoman"/>
      <w:lvlText w:val="%3."/>
      <w:lvlJc w:val="right"/>
      <w:pPr>
        <w:ind w:left="2160" w:hanging="180"/>
      </w:pPr>
    </w:lvl>
    <w:lvl w:ilvl="3" w:tplc="8E586E60" w:tentative="1">
      <w:start w:val="1"/>
      <w:numFmt w:val="decimal"/>
      <w:lvlText w:val="%4."/>
      <w:lvlJc w:val="left"/>
      <w:pPr>
        <w:ind w:left="2880" w:hanging="360"/>
      </w:pPr>
    </w:lvl>
    <w:lvl w:ilvl="4" w:tplc="C4EE7D04" w:tentative="1">
      <w:start w:val="1"/>
      <w:numFmt w:val="lowerLetter"/>
      <w:lvlText w:val="%5."/>
      <w:lvlJc w:val="left"/>
      <w:pPr>
        <w:ind w:left="3600" w:hanging="360"/>
      </w:pPr>
    </w:lvl>
    <w:lvl w:ilvl="5" w:tplc="91E2FE42" w:tentative="1">
      <w:start w:val="1"/>
      <w:numFmt w:val="lowerRoman"/>
      <w:lvlText w:val="%6."/>
      <w:lvlJc w:val="right"/>
      <w:pPr>
        <w:ind w:left="4320" w:hanging="180"/>
      </w:pPr>
    </w:lvl>
    <w:lvl w:ilvl="6" w:tplc="D994BD4A" w:tentative="1">
      <w:start w:val="1"/>
      <w:numFmt w:val="decimal"/>
      <w:lvlText w:val="%7."/>
      <w:lvlJc w:val="left"/>
      <w:pPr>
        <w:ind w:left="5040" w:hanging="360"/>
      </w:pPr>
    </w:lvl>
    <w:lvl w:ilvl="7" w:tplc="48DCAC92" w:tentative="1">
      <w:start w:val="1"/>
      <w:numFmt w:val="lowerLetter"/>
      <w:lvlText w:val="%8."/>
      <w:lvlJc w:val="left"/>
      <w:pPr>
        <w:ind w:left="5760" w:hanging="360"/>
      </w:pPr>
    </w:lvl>
    <w:lvl w:ilvl="8" w:tplc="D116F6BC" w:tentative="1">
      <w:start w:val="1"/>
      <w:numFmt w:val="lowerRoman"/>
      <w:lvlText w:val="%9."/>
      <w:lvlJc w:val="right"/>
      <w:pPr>
        <w:ind w:left="6480" w:hanging="180"/>
      </w:pPr>
    </w:lvl>
  </w:abstractNum>
  <w:abstractNum w:abstractNumId="18" w15:restartNumberingAfterBreak="0">
    <w:nsid w:val="4549471C"/>
    <w:multiLevelType w:val="hybridMultilevel"/>
    <w:tmpl w:val="991C30A0"/>
    <w:lvl w:ilvl="0" w:tplc="C9007A1E">
      <w:start w:val="1"/>
      <w:numFmt w:val="decimal"/>
      <w:lvlText w:val="%1."/>
      <w:lvlJc w:val="left"/>
      <w:pPr>
        <w:ind w:left="720" w:hanging="360"/>
      </w:pPr>
    </w:lvl>
    <w:lvl w:ilvl="1" w:tplc="44FCC7BE" w:tentative="1">
      <w:start w:val="1"/>
      <w:numFmt w:val="lowerLetter"/>
      <w:lvlText w:val="%2."/>
      <w:lvlJc w:val="left"/>
      <w:pPr>
        <w:ind w:left="1440" w:hanging="360"/>
      </w:pPr>
    </w:lvl>
    <w:lvl w:ilvl="2" w:tplc="752C8A30" w:tentative="1">
      <w:start w:val="1"/>
      <w:numFmt w:val="lowerRoman"/>
      <w:lvlText w:val="%3."/>
      <w:lvlJc w:val="right"/>
      <w:pPr>
        <w:ind w:left="2160" w:hanging="180"/>
      </w:pPr>
    </w:lvl>
    <w:lvl w:ilvl="3" w:tplc="E80CD704" w:tentative="1">
      <w:start w:val="1"/>
      <w:numFmt w:val="decimal"/>
      <w:lvlText w:val="%4."/>
      <w:lvlJc w:val="left"/>
      <w:pPr>
        <w:ind w:left="2880" w:hanging="360"/>
      </w:pPr>
    </w:lvl>
    <w:lvl w:ilvl="4" w:tplc="476E9B24" w:tentative="1">
      <w:start w:val="1"/>
      <w:numFmt w:val="lowerLetter"/>
      <w:lvlText w:val="%5."/>
      <w:lvlJc w:val="left"/>
      <w:pPr>
        <w:ind w:left="3600" w:hanging="360"/>
      </w:pPr>
    </w:lvl>
    <w:lvl w:ilvl="5" w:tplc="3B0CBB3C" w:tentative="1">
      <w:start w:val="1"/>
      <w:numFmt w:val="lowerRoman"/>
      <w:lvlText w:val="%6."/>
      <w:lvlJc w:val="right"/>
      <w:pPr>
        <w:ind w:left="4320" w:hanging="180"/>
      </w:pPr>
    </w:lvl>
    <w:lvl w:ilvl="6" w:tplc="738089A4" w:tentative="1">
      <w:start w:val="1"/>
      <w:numFmt w:val="decimal"/>
      <w:lvlText w:val="%7."/>
      <w:lvlJc w:val="left"/>
      <w:pPr>
        <w:ind w:left="5040" w:hanging="360"/>
      </w:pPr>
    </w:lvl>
    <w:lvl w:ilvl="7" w:tplc="DD96824E" w:tentative="1">
      <w:start w:val="1"/>
      <w:numFmt w:val="lowerLetter"/>
      <w:lvlText w:val="%8."/>
      <w:lvlJc w:val="left"/>
      <w:pPr>
        <w:ind w:left="5760" w:hanging="360"/>
      </w:pPr>
    </w:lvl>
    <w:lvl w:ilvl="8" w:tplc="88C08FEC" w:tentative="1">
      <w:start w:val="1"/>
      <w:numFmt w:val="lowerRoman"/>
      <w:lvlText w:val="%9."/>
      <w:lvlJc w:val="right"/>
      <w:pPr>
        <w:ind w:left="6480" w:hanging="180"/>
      </w:pPr>
    </w:lvl>
  </w:abstractNum>
  <w:abstractNum w:abstractNumId="19" w15:restartNumberingAfterBreak="0">
    <w:nsid w:val="5C724142"/>
    <w:multiLevelType w:val="hybridMultilevel"/>
    <w:tmpl w:val="6574A4A8"/>
    <w:lvl w:ilvl="0" w:tplc="9538F0C8">
      <w:start w:val="1"/>
      <w:numFmt w:val="bullet"/>
      <w:lvlText w:val=""/>
      <w:lvlJc w:val="left"/>
      <w:pPr>
        <w:ind w:left="720" w:hanging="360"/>
      </w:pPr>
      <w:rPr>
        <w:rFonts w:ascii="Symbol" w:hAnsi="Symbol" w:hint="default"/>
      </w:rPr>
    </w:lvl>
    <w:lvl w:ilvl="1" w:tplc="E7CE6280" w:tentative="1">
      <w:start w:val="1"/>
      <w:numFmt w:val="lowerLetter"/>
      <w:lvlText w:val="%2."/>
      <w:lvlJc w:val="left"/>
      <w:pPr>
        <w:ind w:left="1440" w:hanging="360"/>
      </w:pPr>
    </w:lvl>
    <w:lvl w:ilvl="2" w:tplc="5D6C80AA" w:tentative="1">
      <w:start w:val="1"/>
      <w:numFmt w:val="lowerRoman"/>
      <w:lvlText w:val="%3."/>
      <w:lvlJc w:val="right"/>
      <w:pPr>
        <w:ind w:left="2160" w:hanging="180"/>
      </w:pPr>
    </w:lvl>
    <w:lvl w:ilvl="3" w:tplc="5E52EB3C" w:tentative="1">
      <w:start w:val="1"/>
      <w:numFmt w:val="decimal"/>
      <w:lvlText w:val="%4."/>
      <w:lvlJc w:val="left"/>
      <w:pPr>
        <w:ind w:left="2880" w:hanging="360"/>
      </w:pPr>
    </w:lvl>
    <w:lvl w:ilvl="4" w:tplc="0A7A4F7A" w:tentative="1">
      <w:start w:val="1"/>
      <w:numFmt w:val="lowerLetter"/>
      <w:lvlText w:val="%5."/>
      <w:lvlJc w:val="left"/>
      <w:pPr>
        <w:ind w:left="3600" w:hanging="360"/>
      </w:pPr>
    </w:lvl>
    <w:lvl w:ilvl="5" w:tplc="8F08AF6A" w:tentative="1">
      <w:start w:val="1"/>
      <w:numFmt w:val="lowerRoman"/>
      <w:lvlText w:val="%6."/>
      <w:lvlJc w:val="right"/>
      <w:pPr>
        <w:ind w:left="4320" w:hanging="180"/>
      </w:pPr>
    </w:lvl>
    <w:lvl w:ilvl="6" w:tplc="E40A05D0" w:tentative="1">
      <w:start w:val="1"/>
      <w:numFmt w:val="decimal"/>
      <w:lvlText w:val="%7."/>
      <w:lvlJc w:val="left"/>
      <w:pPr>
        <w:ind w:left="5040" w:hanging="360"/>
      </w:pPr>
    </w:lvl>
    <w:lvl w:ilvl="7" w:tplc="5F583D7C" w:tentative="1">
      <w:start w:val="1"/>
      <w:numFmt w:val="lowerLetter"/>
      <w:lvlText w:val="%8."/>
      <w:lvlJc w:val="left"/>
      <w:pPr>
        <w:ind w:left="5760" w:hanging="360"/>
      </w:pPr>
    </w:lvl>
    <w:lvl w:ilvl="8" w:tplc="409CFB76" w:tentative="1">
      <w:start w:val="1"/>
      <w:numFmt w:val="lowerRoman"/>
      <w:lvlText w:val="%9."/>
      <w:lvlJc w:val="right"/>
      <w:pPr>
        <w:ind w:left="6480" w:hanging="180"/>
      </w:pPr>
    </w:lvl>
  </w:abstractNum>
  <w:abstractNum w:abstractNumId="20" w15:restartNumberingAfterBreak="0">
    <w:nsid w:val="5DDF0FE8"/>
    <w:multiLevelType w:val="hybridMultilevel"/>
    <w:tmpl w:val="B1B4BD16"/>
    <w:lvl w:ilvl="0" w:tplc="6DACBABC">
      <w:start w:val="1"/>
      <w:numFmt w:val="bullet"/>
      <w:lvlText w:val=""/>
      <w:lvlJc w:val="left"/>
      <w:pPr>
        <w:ind w:left="720" w:hanging="360"/>
      </w:pPr>
      <w:rPr>
        <w:rFonts w:ascii="Symbol" w:hAnsi="Symbol" w:hint="default"/>
      </w:rPr>
    </w:lvl>
    <w:lvl w:ilvl="1" w:tplc="2E780A20" w:tentative="1">
      <w:start w:val="1"/>
      <w:numFmt w:val="bullet"/>
      <w:lvlText w:val="o"/>
      <w:lvlJc w:val="left"/>
      <w:pPr>
        <w:ind w:left="1440" w:hanging="360"/>
      </w:pPr>
      <w:rPr>
        <w:rFonts w:ascii="Courier New" w:hAnsi="Courier New" w:cs="Courier New" w:hint="default"/>
      </w:rPr>
    </w:lvl>
    <w:lvl w:ilvl="2" w:tplc="C1A6A4D0" w:tentative="1">
      <w:start w:val="1"/>
      <w:numFmt w:val="bullet"/>
      <w:lvlText w:val=""/>
      <w:lvlJc w:val="left"/>
      <w:pPr>
        <w:ind w:left="2160" w:hanging="360"/>
      </w:pPr>
      <w:rPr>
        <w:rFonts w:ascii="Wingdings" w:hAnsi="Wingdings" w:hint="default"/>
      </w:rPr>
    </w:lvl>
    <w:lvl w:ilvl="3" w:tplc="4BF0AF56" w:tentative="1">
      <w:start w:val="1"/>
      <w:numFmt w:val="bullet"/>
      <w:lvlText w:val=""/>
      <w:lvlJc w:val="left"/>
      <w:pPr>
        <w:ind w:left="2880" w:hanging="360"/>
      </w:pPr>
      <w:rPr>
        <w:rFonts w:ascii="Symbol" w:hAnsi="Symbol" w:hint="default"/>
      </w:rPr>
    </w:lvl>
    <w:lvl w:ilvl="4" w:tplc="11181706" w:tentative="1">
      <w:start w:val="1"/>
      <w:numFmt w:val="bullet"/>
      <w:lvlText w:val="o"/>
      <w:lvlJc w:val="left"/>
      <w:pPr>
        <w:ind w:left="3600" w:hanging="360"/>
      </w:pPr>
      <w:rPr>
        <w:rFonts w:ascii="Courier New" w:hAnsi="Courier New" w:cs="Courier New" w:hint="default"/>
      </w:rPr>
    </w:lvl>
    <w:lvl w:ilvl="5" w:tplc="AC3CE9E2" w:tentative="1">
      <w:start w:val="1"/>
      <w:numFmt w:val="bullet"/>
      <w:lvlText w:val=""/>
      <w:lvlJc w:val="left"/>
      <w:pPr>
        <w:ind w:left="4320" w:hanging="360"/>
      </w:pPr>
      <w:rPr>
        <w:rFonts w:ascii="Wingdings" w:hAnsi="Wingdings" w:hint="default"/>
      </w:rPr>
    </w:lvl>
    <w:lvl w:ilvl="6" w:tplc="239EDE24" w:tentative="1">
      <w:start w:val="1"/>
      <w:numFmt w:val="bullet"/>
      <w:lvlText w:val=""/>
      <w:lvlJc w:val="left"/>
      <w:pPr>
        <w:ind w:left="5040" w:hanging="360"/>
      </w:pPr>
      <w:rPr>
        <w:rFonts w:ascii="Symbol" w:hAnsi="Symbol" w:hint="default"/>
      </w:rPr>
    </w:lvl>
    <w:lvl w:ilvl="7" w:tplc="88E06F58" w:tentative="1">
      <w:start w:val="1"/>
      <w:numFmt w:val="bullet"/>
      <w:lvlText w:val="o"/>
      <w:lvlJc w:val="left"/>
      <w:pPr>
        <w:ind w:left="5760" w:hanging="360"/>
      </w:pPr>
      <w:rPr>
        <w:rFonts w:ascii="Courier New" w:hAnsi="Courier New" w:cs="Courier New" w:hint="default"/>
      </w:rPr>
    </w:lvl>
    <w:lvl w:ilvl="8" w:tplc="F9B64936" w:tentative="1">
      <w:start w:val="1"/>
      <w:numFmt w:val="bullet"/>
      <w:lvlText w:val=""/>
      <w:lvlJc w:val="left"/>
      <w:pPr>
        <w:ind w:left="6480" w:hanging="360"/>
      </w:pPr>
      <w:rPr>
        <w:rFonts w:ascii="Wingdings" w:hAnsi="Wingdings" w:hint="default"/>
      </w:rPr>
    </w:lvl>
  </w:abstractNum>
  <w:abstractNum w:abstractNumId="21" w15:restartNumberingAfterBreak="0">
    <w:nsid w:val="6BA5739C"/>
    <w:multiLevelType w:val="hybridMultilevel"/>
    <w:tmpl w:val="D9923B98"/>
    <w:lvl w:ilvl="0" w:tplc="145EC306">
      <w:start w:val="1"/>
      <w:numFmt w:val="decimal"/>
      <w:lvlText w:val="%1."/>
      <w:lvlJc w:val="left"/>
      <w:pPr>
        <w:ind w:left="720" w:hanging="360"/>
      </w:pPr>
    </w:lvl>
    <w:lvl w:ilvl="1" w:tplc="5616FB48" w:tentative="1">
      <w:start w:val="1"/>
      <w:numFmt w:val="lowerLetter"/>
      <w:lvlText w:val="%2."/>
      <w:lvlJc w:val="left"/>
      <w:pPr>
        <w:ind w:left="1440" w:hanging="360"/>
      </w:pPr>
    </w:lvl>
    <w:lvl w:ilvl="2" w:tplc="983E2A98" w:tentative="1">
      <w:start w:val="1"/>
      <w:numFmt w:val="lowerRoman"/>
      <w:lvlText w:val="%3."/>
      <w:lvlJc w:val="right"/>
      <w:pPr>
        <w:ind w:left="2160" w:hanging="180"/>
      </w:pPr>
    </w:lvl>
    <w:lvl w:ilvl="3" w:tplc="6F36D7A0" w:tentative="1">
      <w:start w:val="1"/>
      <w:numFmt w:val="decimal"/>
      <w:lvlText w:val="%4."/>
      <w:lvlJc w:val="left"/>
      <w:pPr>
        <w:ind w:left="2880" w:hanging="360"/>
      </w:pPr>
    </w:lvl>
    <w:lvl w:ilvl="4" w:tplc="C9E85CD2" w:tentative="1">
      <w:start w:val="1"/>
      <w:numFmt w:val="lowerLetter"/>
      <w:lvlText w:val="%5."/>
      <w:lvlJc w:val="left"/>
      <w:pPr>
        <w:ind w:left="3600" w:hanging="360"/>
      </w:pPr>
    </w:lvl>
    <w:lvl w:ilvl="5" w:tplc="5D46B28E" w:tentative="1">
      <w:start w:val="1"/>
      <w:numFmt w:val="lowerRoman"/>
      <w:lvlText w:val="%6."/>
      <w:lvlJc w:val="right"/>
      <w:pPr>
        <w:ind w:left="4320" w:hanging="180"/>
      </w:pPr>
    </w:lvl>
    <w:lvl w:ilvl="6" w:tplc="899E1412" w:tentative="1">
      <w:start w:val="1"/>
      <w:numFmt w:val="decimal"/>
      <w:lvlText w:val="%7."/>
      <w:lvlJc w:val="left"/>
      <w:pPr>
        <w:ind w:left="5040" w:hanging="360"/>
      </w:pPr>
    </w:lvl>
    <w:lvl w:ilvl="7" w:tplc="639E3276" w:tentative="1">
      <w:start w:val="1"/>
      <w:numFmt w:val="lowerLetter"/>
      <w:lvlText w:val="%8."/>
      <w:lvlJc w:val="left"/>
      <w:pPr>
        <w:ind w:left="5760" w:hanging="360"/>
      </w:pPr>
    </w:lvl>
    <w:lvl w:ilvl="8" w:tplc="2FF65784" w:tentative="1">
      <w:start w:val="1"/>
      <w:numFmt w:val="lowerRoman"/>
      <w:lvlText w:val="%9."/>
      <w:lvlJc w:val="right"/>
      <w:pPr>
        <w:ind w:left="6480" w:hanging="180"/>
      </w:pPr>
    </w:lvl>
  </w:abstractNum>
  <w:abstractNum w:abstractNumId="22" w15:restartNumberingAfterBreak="0">
    <w:nsid w:val="6E1E3FF4"/>
    <w:multiLevelType w:val="hybridMultilevel"/>
    <w:tmpl w:val="723E2026"/>
    <w:lvl w:ilvl="0" w:tplc="157A6A8A">
      <w:start w:val="1"/>
      <w:numFmt w:val="decimal"/>
      <w:lvlText w:val="%1."/>
      <w:lvlJc w:val="left"/>
      <w:pPr>
        <w:ind w:left="783" w:hanging="360"/>
      </w:pPr>
    </w:lvl>
    <w:lvl w:ilvl="1" w:tplc="A7B2DFDE" w:tentative="1">
      <w:start w:val="1"/>
      <w:numFmt w:val="lowerLetter"/>
      <w:lvlText w:val="%2."/>
      <w:lvlJc w:val="left"/>
      <w:pPr>
        <w:ind w:left="1503" w:hanging="360"/>
      </w:pPr>
    </w:lvl>
    <w:lvl w:ilvl="2" w:tplc="D60E6E5A" w:tentative="1">
      <w:start w:val="1"/>
      <w:numFmt w:val="lowerRoman"/>
      <w:lvlText w:val="%3."/>
      <w:lvlJc w:val="right"/>
      <w:pPr>
        <w:ind w:left="2223" w:hanging="180"/>
      </w:pPr>
    </w:lvl>
    <w:lvl w:ilvl="3" w:tplc="E2800D64" w:tentative="1">
      <w:start w:val="1"/>
      <w:numFmt w:val="decimal"/>
      <w:lvlText w:val="%4."/>
      <w:lvlJc w:val="left"/>
      <w:pPr>
        <w:ind w:left="2943" w:hanging="360"/>
      </w:pPr>
    </w:lvl>
    <w:lvl w:ilvl="4" w:tplc="0DE69C0C" w:tentative="1">
      <w:start w:val="1"/>
      <w:numFmt w:val="lowerLetter"/>
      <w:lvlText w:val="%5."/>
      <w:lvlJc w:val="left"/>
      <w:pPr>
        <w:ind w:left="3663" w:hanging="360"/>
      </w:pPr>
    </w:lvl>
    <w:lvl w:ilvl="5" w:tplc="13C2567A" w:tentative="1">
      <w:start w:val="1"/>
      <w:numFmt w:val="lowerRoman"/>
      <w:lvlText w:val="%6."/>
      <w:lvlJc w:val="right"/>
      <w:pPr>
        <w:ind w:left="4383" w:hanging="180"/>
      </w:pPr>
    </w:lvl>
    <w:lvl w:ilvl="6" w:tplc="1AFA28E8" w:tentative="1">
      <w:start w:val="1"/>
      <w:numFmt w:val="decimal"/>
      <w:lvlText w:val="%7."/>
      <w:lvlJc w:val="left"/>
      <w:pPr>
        <w:ind w:left="5103" w:hanging="360"/>
      </w:pPr>
    </w:lvl>
    <w:lvl w:ilvl="7" w:tplc="8F308AB2" w:tentative="1">
      <w:start w:val="1"/>
      <w:numFmt w:val="lowerLetter"/>
      <w:lvlText w:val="%8."/>
      <w:lvlJc w:val="left"/>
      <w:pPr>
        <w:ind w:left="5823" w:hanging="360"/>
      </w:pPr>
    </w:lvl>
    <w:lvl w:ilvl="8" w:tplc="47C00F6A" w:tentative="1">
      <w:start w:val="1"/>
      <w:numFmt w:val="lowerRoman"/>
      <w:lvlText w:val="%9."/>
      <w:lvlJc w:val="right"/>
      <w:pPr>
        <w:ind w:left="6543" w:hanging="180"/>
      </w:pPr>
    </w:lvl>
  </w:abstractNum>
  <w:abstractNum w:abstractNumId="23" w15:restartNumberingAfterBreak="0">
    <w:nsid w:val="71243642"/>
    <w:multiLevelType w:val="hybridMultilevel"/>
    <w:tmpl w:val="62D86D2E"/>
    <w:lvl w:ilvl="0" w:tplc="1898ED20">
      <w:start w:val="1"/>
      <w:numFmt w:val="decimal"/>
      <w:lvlText w:val="%1."/>
      <w:lvlJc w:val="left"/>
      <w:pPr>
        <w:ind w:left="720" w:hanging="360"/>
      </w:pPr>
    </w:lvl>
    <w:lvl w:ilvl="1" w:tplc="7F8A3BD2" w:tentative="1">
      <w:start w:val="1"/>
      <w:numFmt w:val="lowerLetter"/>
      <w:lvlText w:val="%2."/>
      <w:lvlJc w:val="left"/>
      <w:pPr>
        <w:ind w:left="1440" w:hanging="360"/>
      </w:pPr>
    </w:lvl>
    <w:lvl w:ilvl="2" w:tplc="3EE2E1EC" w:tentative="1">
      <w:start w:val="1"/>
      <w:numFmt w:val="lowerRoman"/>
      <w:lvlText w:val="%3."/>
      <w:lvlJc w:val="right"/>
      <w:pPr>
        <w:ind w:left="2160" w:hanging="180"/>
      </w:pPr>
    </w:lvl>
    <w:lvl w:ilvl="3" w:tplc="A00C57B2" w:tentative="1">
      <w:start w:val="1"/>
      <w:numFmt w:val="decimal"/>
      <w:lvlText w:val="%4."/>
      <w:lvlJc w:val="left"/>
      <w:pPr>
        <w:ind w:left="2880" w:hanging="360"/>
      </w:pPr>
    </w:lvl>
    <w:lvl w:ilvl="4" w:tplc="B17ED940" w:tentative="1">
      <w:start w:val="1"/>
      <w:numFmt w:val="lowerLetter"/>
      <w:lvlText w:val="%5."/>
      <w:lvlJc w:val="left"/>
      <w:pPr>
        <w:ind w:left="3600" w:hanging="360"/>
      </w:pPr>
    </w:lvl>
    <w:lvl w:ilvl="5" w:tplc="2CD09CB6" w:tentative="1">
      <w:start w:val="1"/>
      <w:numFmt w:val="lowerRoman"/>
      <w:lvlText w:val="%6."/>
      <w:lvlJc w:val="right"/>
      <w:pPr>
        <w:ind w:left="4320" w:hanging="180"/>
      </w:pPr>
    </w:lvl>
    <w:lvl w:ilvl="6" w:tplc="621A0474" w:tentative="1">
      <w:start w:val="1"/>
      <w:numFmt w:val="decimal"/>
      <w:lvlText w:val="%7."/>
      <w:lvlJc w:val="left"/>
      <w:pPr>
        <w:ind w:left="5040" w:hanging="360"/>
      </w:pPr>
    </w:lvl>
    <w:lvl w:ilvl="7" w:tplc="111EF160" w:tentative="1">
      <w:start w:val="1"/>
      <w:numFmt w:val="lowerLetter"/>
      <w:lvlText w:val="%8."/>
      <w:lvlJc w:val="left"/>
      <w:pPr>
        <w:ind w:left="5760" w:hanging="360"/>
      </w:pPr>
    </w:lvl>
    <w:lvl w:ilvl="8" w:tplc="7BF60FEC" w:tentative="1">
      <w:start w:val="1"/>
      <w:numFmt w:val="lowerRoman"/>
      <w:lvlText w:val="%9."/>
      <w:lvlJc w:val="right"/>
      <w:pPr>
        <w:ind w:left="6480" w:hanging="180"/>
      </w:pPr>
    </w:lvl>
  </w:abstractNum>
  <w:abstractNum w:abstractNumId="24" w15:restartNumberingAfterBreak="0">
    <w:nsid w:val="72F85411"/>
    <w:multiLevelType w:val="hybridMultilevel"/>
    <w:tmpl w:val="9B8CE5AA"/>
    <w:lvl w:ilvl="0" w:tplc="817259C4">
      <w:start w:val="1"/>
      <w:numFmt w:val="bullet"/>
      <w:lvlText w:val=""/>
      <w:lvlJc w:val="left"/>
      <w:pPr>
        <w:ind w:left="720" w:hanging="360"/>
      </w:pPr>
      <w:rPr>
        <w:rFonts w:ascii="Symbol" w:hAnsi="Symbol" w:hint="default"/>
      </w:rPr>
    </w:lvl>
    <w:lvl w:ilvl="1" w:tplc="0ABA013E" w:tentative="1">
      <w:start w:val="1"/>
      <w:numFmt w:val="bullet"/>
      <w:lvlText w:val="o"/>
      <w:lvlJc w:val="left"/>
      <w:pPr>
        <w:ind w:left="1440" w:hanging="360"/>
      </w:pPr>
      <w:rPr>
        <w:rFonts w:ascii="Courier New" w:hAnsi="Courier New" w:cs="Courier New" w:hint="default"/>
      </w:rPr>
    </w:lvl>
    <w:lvl w:ilvl="2" w:tplc="0052B08E" w:tentative="1">
      <w:start w:val="1"/>
      <w:numFmt w:val="bullet"/>
      <w:lvlText w:val=""/>
      <w:lvlJc w:val="left"/>
      <w:pPr>
        <w:ind w:left="2160" w:hanging="360"/>
      </w:pPr>
      <w:rPr>
        <w:rFonts w:ascii="Wingdings" w:hAnsi="Wingdings" w:hint="default"/>
      </w:rPr>
    </w:lvl>
    <w:lvl w:ilvl="3" w:tplc="E098B18E" w:tentative="1">
      <w:start w:val="1"/>
      <w:numFmt w:val="bullet"/>
      <w:lvlText w:val=""/>
      <w:lvlJc w:val="left"/>
      <w:pPr>
        <w:ind w:left="2880" w:hanging="360"/>
      </w:pPr>
      <w:rPr>
        <w:rFonts w:ascii="Symbol" w:hAnsi="Symbol" w:hint="default"/>
      </w:rPr>
    </w:lvl>
    <w:lvl w:ilvl="4" w:tplc="0ECAB9C0" w:tentative="1">
      <w:start w:val="1"/>
      <w:numFmt w:val="bullet"/>
      <w:lvlText w:val="o"/>
      <w:lvlJc w:val="left"/>
      <w:pPr>
        <w:ind w:left="3600" w:hanging="360"/>
      </w:pPr>
      <w:rPr>
        <w:rFonts w:ascii="Courier New" w:hAnsi="Courier New" w:cs="Courier New" w:hint="default"/>
      </w:rPr>
    </w:lvl>
    <w:lvl w:ilvl="5" w:tplc="8D5A5570" w:tentative="1">
      <w:start w:val="1"/>
      <w:numFmt w:val="bullet"/>
      <w:lvlText w:val=""/>
      <w:lvlJc w:val="left"/>
      <w:pPr>
        <w:ind w:left="4320" w:hanging="360"/>
      </w:pPr>
      <w:rPr>
        <w:rFonts w:ascii="Wingdings" w:hAnsi="Wingdings" w:hint="default"/>
      </w:rPr>
    </w:lvl>
    <w:lvl w:ilvl="6" w:tplc="3BFCB5C2" w:tentative="1">
      <w:start w:val="1"/>
      <w:numFmt w:val="bullet"/>
      <w:lvlText w:val=""/>
      <w:lvlJc w:val="left"/>
      <w:pPr>
        <w:ind w:left="5040" w:hanging="360"/>
      </w:pPr>
      <w:rPr>
        <w:rFonts w:ascii="Symbol" w:hAnsi="Symbol" w:hint="default"/>
      </w:rPr>
    </w:lvl>
    <w:lvl w:ilvl="7" w:tplc="4F329522" w:tentative="1">
      <w:start w:val="1"/>
      <w:numFmt w:val="bullet"/>
      <w:lvlText w:val="o"/>
      <w:lvlJc w:val="left"/>
      <w:pPr>
        <w:ind w:left="5760" w:hanging="360"/>
      </w:pPr>
      <w:rPr>
        <w:rFonts w:ascii="Courier New" w:hAnsi="Courier New" w:cs="Courier New" w:hint="default"/>
      </w:rPr>
    </w:lvl>
    <w:lvl w:ilvl="8" w:tplc="E1809CA2" w:tentative="1">
      <w:start w:val="1"/>
      <w:numFmt w:val="bullet"/>
      <w:lvlText w:val=""/>
      <w:lvlJc w:val="left"/>
      <w:pPr>
        <w:ind w:left="6480" w:hanging="360"/>
      </w:pPr>
      <w:rPr>
        <w:rFonts w:ascii="Wingdings" w:hAnsi="Wingdings" w:hint="default"/>
      </w:rPr>
    </w:lvl>
  </w:abstractNum>
  <w:abstractNum w:abstractNumId="25" w15:restartNumberingAfterBreak="0">
    <w:nsid w:val="7A03204C"/>
    <w:multiLevelType w:val="hybridMultilevel"/>
    <w:tmpl w:val="647EA43E"/>
    <w:lvl w:ilvl="0" w:tplc="258CEDB2">
      <w:start w:val="1"/>
      <w:numFmt w:val="bullet"/>
      <w:lvlText w:val=""/>
      <w:lvlJc w:val="left"/>
      <w:pPr>
        <w:ind w:left="720" w:hanging="360"/>
      </w:pPr>
      <w:rPr>
        <w:rFonts w:ascii="Symbol" w:hAnsi="Symbol" w:hint="default"/>
      </w:rPr>
    </w:lvl>
    <w:lvl w:ilvl="1" w:tplc="5900B880" w:tentative="1">
      <w:start w:val="1"/>
      <w:numFmt w:val="bullet"/>
      <w:lvlText w:val="o"/>
      <w:lvlJc w:val="left"/>
      <w:pPr>
        <w:ind w:left="1440" w:hanging="360"/>
      </w:pPr>
      <w:rPr>
        <w:rFonts w:ascii="Courier New" w:hAnsi="Courier New" w:cs="Courier New" w:hint="default"/>
      </w:rPr>
    </w:lvl>
    <w:lvl w:ilvl="2" w:tplc="B48E60B2" w:tentative="1">
      <w:start w:val="1"/>
      <w:numFmt w:val="bullet"/>
      <w:lvlText w:val=""/>
      <w:lvlJc w:val="left"/>
      <w:pPr>
        <w:ind w:left="2160" w:hanging="360"/>
      </w:pPr>
      <w:rPr>
        <w:rFonts w:ascii="Wingdings" w:hAnsi="Wingdings" w:hint="default"/>
      </w:rPr>
    </w:lvl>
    <w:lvl w:ilvl="3" w:tplc="0B8A1A76" w:tentative="1">
      <w:start w:val="1"/>
      <w:numFmt w:val="bullet"/>
      <w:lvlText w:val=""/>
      <w:lvlJc w:val="left"/>
      <w:pPr>
        <w:ind w:left="2880" w:hanging="360"/>
      </w:pPr>
      <w:rPr>
        <w:rFonts w:ascii="Symbol" w:hAnsi="Symbol" w:hint="default"/>
      </w:rPr>
    </w:lvl>
    <w:lvl w:ilvl="4" w:tplc="84ECFC4C" w:tentative="1">
      <w:start w:val="1"/>
      <w:numFmt w:val="bullet"/>
      <w:lvlText w:val="o"/>
      <w:lvlJc w:val="left"/>
      <w:pPr>
        <w:ind w:left="3600" w:hanging="360"/>
      </w:pPr>
      <w:rPr>
        <w:rFonts w:ascii="Courier New" w:hAnsi="Courier New" w:cs="Courier New" w:hint="default"/>
      </w:rPr>
    </w:lvl>
    <w:lvl w:ilvl="5" w:tplc="8A7AD4E2" w:tentative="1">
      <w:start w:val="1"/>
      <w:numFmt w:val="bullet"/>
      <w:lvlText w:val=""/>
      <w:lvlJc w:val="left"/>
      <w:pPr>
        <w:ind w:left="4320" w:hanging="360"/>
      </w:pPr>
      <w:rPr>
        <w:rFonts w:ascii="Wingdings" w:hAnsi="Wingdings" w:hint="default"/>
      </w:rPr>
    </w:lvl>
    <w:lvl w:ilvl="6" w:tplc="5ECAC542" w:tentative="1">
      <w:start w:val="1"/>
      <w:numFmt w:val="bullet"/>
      <w:lvlText w:val=""/>
      <w:lvlJc w:val="left"/>
      <w:pPr>
        <w:ind w:left="5040" w:hanging="360"/>
      </w:pPr>
      <w:rPr>
        <w:rFonts w:ascii="Symbol" w:hAnsi="Symbol" w:hint="default"/>
      </w:rPr>
    </w:lvl>
    <w:lvl w:ilvl="7" w:tplc="232A77F2" w:tentative="1">
      <w:start w:val="1"/>
      <w:numFmt w:val="bullet"/>
      <w:lvlText w:val="o"/>
      <w:lvlJc w:val="left"/>
      <w:pPr>
        <w:ind w:left="5760" w:hanging="360"/>
      </w:pPr>
      <w:rPr>
        <w:rFonts w:ascii="Courier New" w:hAnsi="Courier New" w:cs="Courier New" w:hint="default"/>
      </w:rPr>
    </w:lvl>
    <w:lvl w:ilvl="8" w:tplc="F11C5F88" w:tentative="1">
      <w:start w:val="1"/>
      <w:numFmt w:val="bullet"/>
      <w:lvlText w:val=""/>
      <w:lvlJc w:val="left"/>
      <w:pPr>
        <w:ind w:left="6480" w:hanging="360"/>
      </w:pPr>
      <w:rPr>
        <w:rFonts w:ascii="Wingdings" w:hAnsi="Wingdings" w:hint="default"/>
      </w:rPr>
    </w:lvl>
  </w:abstractNum>
  <w:num w:numId="1" w16cid:durableId="1884171131">
    <w:abstractNumId w:val="2"/>
  </w:num>
  <w:num w:numId="2" w16cid:durableId="488864219">
    <w:abstractNumId w:val="21"/>
  </w:num>
  <w:num w:numId="3" w16cid:durableId="1193492232">
    <w:abstractNumId w:val="16"/>
  </w:num>
  <w:num w:numId="4" w16cid:durableId="490025612">
    <w:abstractNumId w:val="12"/>
  </w:num>
  <w:num w:numId="5" w16cid:durableId="374618036">
    <w:abstractNumId w:val="14"/>
  </w:num>
  <w:num w:numId="6" w16cid:durableId="654844767">
    <w:abstractNumId w:val="5"/>
  </w:num>
  <w:num w:numId="7" w16cid:durableId="447048099">
    <w:abstractNumId w:val="20"/>
  </w:num>
  <w:num w:numId="8" w16cid:durableId="307829018">
    <w:abstractNumId w:val="13"/>
  </w:num>
  <w:num w:numId="9" w16cid:durableId="23601854">
    <w:abstractNumId w:val="4"/>
  </w:num>
  <w:num w:numId="10" w16cid:durableId="1931234747">
    <w:abstractNumId w:val="3"/>
  </w:num>
  <w:num w:numId="11" w16cid:durableId="1360548642">
    <w:abstractNumId w:val="8"/>
  </w:num>
  <w:num w:numId="12" w16cid:durableId="969752120">
    <w:abstractNumId w:val="15"/>
  </w:num>
  <w:num w:numId="13" w16cid:durableId="740372417">
    <w:abstractNumId w:val="0"/>
  </w:num>
  <w:num w:numId="14" w16cid:durableId="1947424784">
    <w:abstractNumId w:val="22"/>
  </w:num>
  <w:num w:numId="15" w16cid:durableId="986322288">
    <w:abstractNumId w:val="24"/>
  </w:num>
  <w:num w:numId="16" w16cid:durableId="284508978">
    <w:abstractNumId w:val="18"/>
  </w:num>
  <w:num w:numId="17" w16cid:durableId="1951928992">
    <w:abstractNumId w:val="17"/>
  </w:num>
  <w:num w:numId="18" w16cid:durableId="926113568">
    <w:abstractNumId w:val="19"/>
  </w:num>
  <w:num w:numId="19" w16cid:durableId="526136727">
    <w:abstractNumId w:val="6"/>
  </w:num>
  <w:num w:numId="20" w16cid:durableId="1316035482">
    <w:abstractNumId w:val="23"/>
  </w:num>
  <w:num w:numId="21" w16cid:durableId="1570380306">
    <w:abstractNumId w:val="7"/>
  </w:num>
  <w:num w:numId="22" w16cid:durableId="1999573166">
    <w:abstractNumId w:val="25"/>
  </w:num>
  <w:num w:numId="23" w16cid:durableId="610674357">
    <w:abstractNumId w:val="1"/>
  </w:num>
  <w:num w:numId="24" w16cid:durableId="1890530403">
    <w:abstractNumId w:val="11"/>
  </w:num>
  <w:num w:numId="25" w16cid:durableId="36777500">
    <w:abstractNumId w:val="10"/>
  </w:num>
  <w:num w:numId="26" w16cid:durableId="1038318746">
    <w:abstractNumId w:val="9"/>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317"/>
    <w:rsid w:val="000002AE"/>
    <w:rsid w:val="000003E0"/>
    <w:rsid w:val="000005A8"/>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3BD"/>
    <w:rsid w:val="00007940"/>
    <w:rsid w:val="00007F8A"/>
    <w:rsid w:val="00010344"/>
    <w:rsid w:val="00010448"/>
    <w:rsid w:val="00010460"/>
    <w:rsid w:val="00010878"/>
    <w:rsid w:val="000110EF"/>
    <w:rsid w:val="00011226"/>
    <w:rsid w:val="00011857"/>
    <w:rsid w:val="00011997"/>
    <w:rsid w:val="00011C9A"/>
    <w:rsid w:val="00011CB5"/>
    <w:rsid w:val="00011D84"/>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88"/>
    <w:rsid w:val="000151B9"/>
    <w:rsid w:val="000154AA"/>
    <w:rsid w:val="0001553A"/>
    <w:rsid w:val="000158D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7C9"/>
    <w:rsid w:val="00020917"/>
    <w:rsid w:val="00020AB5"/>
    <w:rsid w:val="00020ADC"/>
    <w:rsid w:val="000210C2"/>
    <w:rsid w:val="000210EE"/>
    <w:rsid w:val="00021117"/>
    <w:rsid w:val="00021FBD"/>
    <w:rsid w:val="000220A6"/>
    <w:rsid w:val="000224B7"/>
    <w:rsid w:val="000225AC"/>
    <w:rsid w:val="0002284B"/>
    <w:rsid w:val="00022B61"/>
    <w:rsid w:val="00022BCC"/>
    <w:rsid w:val="00023098"/>
    <w:rsid w:val="000234D1"/>
    <w:rsid w:val="0002357D"/>
    <w:rsid w:val="00023640"/>
    <w:rsid w:val="00023A7E"/>
    <w:rsid w:val="00023FAB"/>
    <w:rsid w:val="00024064"/>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1131"/>
    <w:rsid w:val="000312B1"/>
    <w:rsid w:val="00031E63"/>
    <w:rsid w:val="00031F12"/>
    <w:rsid w:val="00032150"/>
    <w:rsid w:val="000321D5"/>
    <w:rsid w:val="000322D8"/>
    <w:rsid w:val="000322FD"/>
    <w:rsid w:val="00032998"/>
    <w:rsid w:val="00032A42"/>
    <w:rsid w:val="00033430"/>
    <w:rsid w:val="0003360D"/>
    <w:rsid w:val="00033B2B"/>
    <w:rsid w:val="00033D32"/>
    <w:rsid w:val="00033E99"/>
    <w:rsid w:val="00033EE0"/>
    <w:rsid w:val="00033FF0"/>
    <w:rsid w:val="00034615"/>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DC"/>
    <w:rsid w:val="00036634"/>
    <w:rsid w:val="000367BC"/>
    <w:rsid w:val="00036981"/>
    <w:rsid w:val="00036A23"/>
    <w:rsid w:val="00036EF0"/>
    <w:rsid w:val="00036FCF"/>
    <w:rsid w:val="000372E4"/>
    <w:rsid w:val="00037470"/>
    <w:rsid w:val="000376D1"/>
    <w:rsid w:val="00037A8E"/>
    <w:rsid w:val="00037ADC"/>
    <w:rsid w:val="00037E66"/>
    <w:rsid w:val="00037E8B"/>
    <w:rsid w:val="0004013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532"/>
    <w:rsid w:val="00043794"/>
    <w:rsid w:val="0004385A"/>
    <w:rsid w:val="00043E73"/>
    <w:rsid w:val="0004401B"/>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B6D"/>
    <w:rsid w:val="00047CB5"/>
    <w:rsid w:val="00047CE6"/>
    <w:rsid w:val="00047EC1"/>
    <w:rsid w:val="0005001E"/>
    <w:rsid w:val="00050084"/>
    <w:rsid w:val="000502B7"/>
    <w:rsid w:val="000502FF"/>
    <w:rsid w:val="00050705"/>
    <w:rsid w:val="0005117E"/>
    <w:rsid w:val="0005149B"/>
    <w:rsid w:val="000517DA"/>
    <w:rsid w:val="00051856"/>
    <w:rsid w:val="00051B11"/>
    <w:rsid w:val="00051CC5"/>
    <w:rsid w:val="000521C8"/>
    <w:rsid w:val="000522E6"/>
    <w:rsid w:val="0005276A"/>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9C8"/>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5B2"/>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3E5A"/>
    <w:rsid w:val="0007401A"/>
    <w:rsid w:val="000747D5"/>
    <w:rsid w:val="00074A69"/>
    <w:rsid w:val="00074B97"/>
    <w:rsid w:val="00074F48"/>
    <w:rsid w:val="00075085"/>
    <w:rsid w:val="000755C1"/>
    <w:rsid w:val="00075A99"/>
    <w:rsid w:val="00075B3E"/>
    <w:rsid w:val="0007604B"/>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A27"/>
    <w:rsid w:val="00080E57"/>
    <w:rsid w:val="00080F13"/>
    <w:rsid w:val="00081232"/>
    <w:rsid w:val="000813A7"/>
    <w:rsid w:val="0008159A"/>
    <w:rsid w:val="00081A4A"/>
    <w:rsid w:val="00081AF4"/>
    <w:rsid w:val="00081B5D"/>
    <w:rsid w:val="00082023"/>
    <w:rsid w:val="00082363"/>
    <w:rsid w:val="00082B85"/>
    <w:rsid w:val="00083180"/>
    <w:rsid w:val="000831C7"/>
    <w:rsid w:val="0008379B"/>
    <w:rsid w:val="0008382D"/>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695"/>
    <w:rsid w:val="00086812"/>
    <w:rsid w:val="00086993"/>
    <w:rsid w:val="00086A33"/>
    <w:rsid w:val="0008714F"/>
    <w:rsid w:val="000871CC"/>
    <w:rsid w:val="00087553"/>
    <w:rsid w:val="00087791"/>
    <w:rsid w:val="00087923"/>
    <w:rsid w:val="000879E9"/>
    <w:rsid w:val="00087C0F"/>
    <w:rsid w:val="00087F90"/>
    <w:rsid w:val="0009006E"/>
    <w:rsid w:val="000904D4"/>
    <w:rsid w:val="00090898"/>
    <w:rsid w:val="00090A78"/>
    <w:rsid w:val="00090E56"/>
    <w:rsid w:val="00090F19"/>
    <w:rsid w:val="00091247"/>
    <w:rsid w:val="000915EC"/>
    <w:rsid w:val="00091731"/>
    <w:rsid w:val="0009191D"/>
    <w:rsid w:val="00091A55"/>
    <w:rsid w:val="00091A6E"/>
    <w:rsid w:val="00091A87"/>
    <w:rsid w:val="0009210D"/>
    <w:rsid w:val="0009211C"/>
    <w:rsid w:val="00092367"/>
    <w:rsid w:val="0009240D"/>
    <w:rsid w:val="00092440"/>
    <w:rsid w:val="000928FF"/>
    <w:rsid w:val="00092933"/>
    <w:rsid w:val="00092AA6"/>
    <w:rsid w:val="00092B20"/>
    <w:rsid w:val="0009323A"/>
    <w:rsid w:val="000933DD"/>
    <w:rsid w:val="0009391E"/>
    <w:rsid w:val="0009397B"/>
    <w:rsid w:val="00093C0B"/>
    <w:rsid w:val="00093F26"/>
    <w:rsid w:val="00094021"/>
    <w:rsid w:val="000940E7"/>
    <w:rsid w:val="000944B2"/>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8A4"/>
    <w:rsid w:val="000A2B50"/>
    <w:rsid w:val="000A2CA7"/>
    <w:rsid w:val="000A2E4F"/>
    <w:rsid w:val="000A30D0"/>
    <w:rsid w:val="000A317E"/>
    <w:rsid w:val="000A325A"/>
    <w:rsid w:val="000A32CD"/>
    <w:rsid w:val="000A35EB"/>
    <w:rsid w:val="000A3C8F"/>
    <w:rsid w:val="000A3F87"/>
    <w:rsid w:val="000A424B"/>
    <w:rsid w:val="000A42AD"/>
    <w:rsid w:val="000A462F"/>
    <w:rsid w:val="000A481E"/>
    <w:rsid w:val="000A488A"/>
    <w:rsid w:val="000A49CC"/>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A7D0D"/>
    <w:rsid w:val="000B0036"/>
    <w:rsid w:val="000B0335"/>
    <w:rsid w:val="000B0591"/>
    <w:rsid w:val="000B060A"/>
    <w:rsid w:val="000B09FA"/>
    <w:rsid w:val="000B0E33"/>
    <w:rsid w:val="000B1A2E"/>
    <w:rsid w:val="000B1B5D"/>
    <w:rsid w:val="000B1D6D"/>
    <w:rsid w:val="000B2362"/>
    <w:rsid w:val="000B257D"/>
    <w:rsid w:val="000B2769"/>
    <w:rsid w:val="000B2876"/>
    <w:rsid w:val="000B2C0B"/>
    <w:rsid w:val="000B2EBF"/>
    <w:rsid w:val="000B3167"/>
    <w:rsid w:val="000B36BA"/>
    <w:rsid w:val="000B39F3"/>
    <w:rsid w:val="000B3DED"/>
    <w:rsid w:val="000B426D"/>
    <w:rsid w:val="000B4753"/>
    <w:rsid w:val="000B4CD2"/>
    <w:rsid w:val="000B4E8A"/>
    <w:rsid w:val="000B52C5"/>
    <w:rsid w:val="000B530C"/>
    <w:rsid w:val="000B5336"/>
    <w:rsid w:val="000B585E"/>
    <w:rsid w:val="000B594A"/>
    <w:rsid w:val="000B5BA7"/>
    <w:rsid w:val="000B5CA4"/>
    <w:rsid w:val="000B5F38"/>
    <w:rsid w:val="000B6082"/>
    <w:rsid w:val="000B62F7"/>
    <w:rsid w:val="000B64E7"/>
    <w:rsid w:val="000B64EB"/>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1179"/>
    <w:rsid w:val="000C17E7"/>
    <w:rsid w:val="000C208C"/>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822"/>
    <w:rsid w:val="000C782E"/>
    <w:rsid w:val="000C78B9"/>
    <w:rsid w:val="000C78BE"/>
    <w:rsid w:val="000C7A6A"/>
    <w:rsid w:val="000D025B"/>
    <w:rsid w:val="000D0399"/>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A90"/>
    <w:rsid w:val="000D2004"/>
    <w:rsid w:val="000D2197"/>
    <w:rsid w:val="000D2420"/>
    <w:rsid w:val="000D284F"/>
    <w:rsid w:val="000D2C30"/>
    <w:rsid w:val="000D35D9"/>
    <w:rsid w:val="000D397B"/>
    <w:rsid w:val="000D3A59"/>
    <w:rsid w:val="000D3B1E"/>
    <w:rsid w:val="000D409C"/>
    <w:rsid w:val="000D473D"/>
    <w:rsid w:val="000D47E9"/>
    <w:rsid w:val="000D4A6B"/>
    <w:rsid w:val="000D4AA6"/>
    <w:rsid w:val="000D4C2A"/>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D30"/>
    <w:rsid w:val="000D7F3D"/>
    <w:rsid w:val="000E02A6"/>
    <w:rsid w:val="000E07C6"/>
    <w:rsid w:val="000E08A3"/>
    <w:rsid w:val="000E0A1E"/>
    <w:rsid w:val="000E0C2E"/>
    <w:rsid w:val="000E0EC3"/>
    <w:rsid w:val="000E1413"/>
    <w:rsid w:val="000E14C3"/>
    <w:rsid w:val="000E1578"/>
    <w:rsid w:val="000E1825"/>
    <w:rsid w:val="000E1D1E"/>
    <w:rsid w:val="000E239C"/>
    <w:rsid w:val="000E2711"/>
    <w:rsid w:val="000E30A3"/>
    <w:rsid w:val="000E30ED"/>
    <w:rsid w:val="000E30F6"/>
    <w:rsid w:val="000E33F3"/>
    <w:rsid w:val="000E34E7"/>
    <w:rsid w:val="000E3572"/>
    <w:rsid w:val="000E3791"/>
    <w:rsid w:val="000E3845"/>
    <w:rsid w:val="000E3CAC"/>
    <w:rsid w:val="000E3CD0"/>
    <w:rsid w:val="000E4021"/>
    <w:rsid w:val="000E45FE"/>
    <w:rsid w:val="000E47C3"/>
    <w:rsid w:val="000E4FAE"/>
    <w:rsid w:val="000E5093"/>
    <w:rsid w:val="000E539D"/>
    <w:rsid w:val="000E58BA"/>
    <w:rsid w:val="000E5A7C"/>
    <w:rsid w:val="000E5C6F"/>
    <w:rsid w:val="000E5EE4"/>
    <w:rsid w:val="000E61AD"/>
    <w:rsid w:val="000E659C"/>
    <w:rsid w:val="000E671F"/>
    <w:rsid w:val="000E6B8C"/>
    <w:rsid w:val="000E6D2D"/>
    <w:rsid w:val="000E6D89"/>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33C0"/>
    <w:rsid w:val="000F3401"/>
    <w:rsid w:val="000F37C7"/>
    <w:rsid w:val="000F3919"/>
    <w:rsid w:val="000F3AD3"/>
    <w:rsid w:val="000F3B74"/>
    <w:rsid w:val="000F3D08"/>
    <w:rsid w:val="000F3D88"/>
    <w:rsid w:val="000F3DF3"/>
    <w:rsid w:val="000F3F8F"/>
    <w:rsid w:val="000F4032"/>
    <w:rsid w:val="000F4071"/>
    <w:rsid w:val="000F40BA"/>
    <w:rsid w:val="000F476D"/>
    <w:rsid w:val="000F4A9C"/>
    <w:rsid w:val="000F4B84"/>
    <w:rsid w:val="000F4F17"/>
    <w:rsid w:val="000F50BC"/>
    <w:rsid w:val="000F5499"/>
    <w:rsid w:val="000F5CF1"/>
    <w:rsid w:val="000F5D32"/>
    <w:rsid w:val="000F5F74"/>
    <w:rsid w:val="000F64D5"/>
    <w:rsid w:val="000F6895"/>
    <w:rsid w:val="000F6A26"/>
    <w:rsid w:val="000F6A7D"/>
    <w:rsid w:val="000F6B6A"/>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2218"/>
    <w:rsid w:val="0011298C"/>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489D"/>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9A2"/>
    <w:rsid w:val="001339BA"/>
    <w:rsid w:val="00133AB5"/>
    <w:rsid w:val="00133C86"/>
    <w:rsid w:val="00133D08"/>
    <w:rsid w:val="00134524"/>
    <w:rsid w:val="00135167"/>
    <w:rsid w:val="0013589D"/>
    <w:rsid w:val="00135E1C"/>
    <w:rsid w:val="00135E36"/>
    <w:rsid w:val="0013628B"/>
    <w:rsid w:val="001362A4"/>
    <w:rsid w:val="001363A1"/>
    <w:rsid w:val="001363A8"/>
    <w:rsid w:val="00136667"/>
    <w:rsid w:val="00136E6C"/>
    <w:rsid w:val="00137840"/>
    <w:rsid w:val="00137A0A"/>
    <w:rsid w:val="00137B7A"/>
    <w:rsid w:val="00137B9E"/>
    <w:rsid w:val="0014021E"/>
    <w:rsid w:val="001403BD"/>
    <w:rsid w:val="0014049C"/>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569"/>
    <w:rsid w:val="001466BB"/>
    <w:rsid w:val="00146BCF"/>
    <w:rsid w:val="00146E18"/>
    <w:rsid w:val="0014708D"/>
    <w:rsid w:val="0014728D"/>
    <w:rsid w:val="00147713"/>
    <w:rsid w:val="00147BDF"/>
    <w:rsid w:val="00150513"/>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BF6"/>
    <w:rsid w:val="00153D4E"/>
    <w:rsid w:val="00154052"/>
    <w:rsid w:val="0015409F"/>
    <w:rsid w:val="00154782"/>
    <w:rsid w:val="00154AAC"/>
    <w:rsid w:val="00154D4E"/>
    <w:rsid w:val="00154DC6"/>
    <w:rsid w:val="00154DEE"/>
    <w:rsid w:val="0015512C"/>
    <w:rsid w:val="00155191"/>
    <w:rsid w:val="001552C5"/>
    <w:rsid w:val="001552C7"/>
    <w:rsid w:val="001556E4"/>
    <w:rsid w:val="00155A0A"/>
    <w:rsid w:val="00155E5A"/>
    <w:rsid w:val="0015625D"/>
    <w:rsid w:val="001566EE"/>
    <w:rsid w:val="00156A7A"/>
    <w:rsid w:val="00156B56"/>
    <w:rsid w:val="00157077"/>
    <w:rsid w:val="00157088"/>
    <w:rsid w:val="00157190"/>
    <w:rsid w:val="00157237"/>
    <w:rsid w:val="0015738E"/>
    <w:rsid w:val="0015750A"/>
    <w:rsid w:val="0015760A"/>
    <w:rsid w:val="001576DA"/>
    <w:rsid w:val="0015790E"/>
    <w:rsid w:val="00157B36"/>
    <w:rsid w:val="00157DD5"/>
    <w:rsid w:val="00157E98"/>
    <w:rsid w:val="0016039C"/>
    <w:rsid w:val="001605CC"/>
    <w:rsid w:val="00160CB7"/>
    <w:rsid w:val="00160FD2"/>
    <w:rsid w:val="00161149"/>
    <w:rsid w:val="001611F7"/>
    <w:rsid w:val="00161883"/>
    <w:rsid w:val="001619C5"/>
    <w:rsid w:val="00161B6C"/>
    <w:rsid w:val="00162248"/>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C73"/>
    <w:rsid w:val="00165CC7"/>
    <w:rsid w:val="00165F1B"/>
    <w:rsid w:val="0016641A"/>
    <w:rsid w:val="00166A16"/>
    <w:rsid w:val="00166D54"/>
    <w:rsid w:val="00166F42"/>
    <w:rsid w:val="001672B7"/>
    <w:rsid w:val="00167584"/>
    <w:rsid w:val="0016779A"/>
    <w:rsid w:val="00167AFA"/>
    <w:rsid w:val="00167BC4"/>
    <w:rsid w:val="00167EA4"/>
    <w:rsid w:val="00167FE1"/>
    <w:rsid w:val="001700E1"/>
    <w:rsid w:val="00170477"/>
    <w:rsid w:val="0017069D"/>
    <w:rsid w:val="001706AE"/>
    <w:rsid w:val="00170EA4"/>
    <w:rsid w:val="00170F69"/>
    <w:rsid w:val="00171011"/>
    <w:rsid w:val="0017141C"/>
    <w:rsid w:val="0017143D"/>
    <w:rsid w:val="00171611"/>
    <w:rsid w:val="001718CF"/>
    <w:rsid w:val="00172097"/>
    <w:rsid w:val="00172218"/>
    <w:rsid w:val="00172299"/>
    <w:rsid w:val="001725B2"/>
    <w:rsid w:val="001727D0"/>
    <w:rsid w:val="00172A28"/>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5B8D"/>
    <w:rsid w:val="00175E22"/>
    <w:rsid w:val="001766EE"/>
    <w:rsid w:val="0017694D"/>
    <w:rsid w:val="00176D46"/>
    <w:rsid w:val="00176F8C"/>
    <w:rsid w:val="001778BC"/>
    <w:rsid w:val="00177B40"/>
    <w:rsid w:val="00177DDA"/>
    <w:rsid w:val="0018002E"/>
    <w:rsid w:val="00180AA6"/>
    <w:rsid w:val="0018103E"/>
    <w:rsid w:val="001810BF"/>
    <w:rsid w:val="00181227"/>
    <w:rsid w:val="0018132A"/>
    <w:rsid w:val="00181488"/>
    <w:rsid w:val="00181F37"/>
    <w:rsid w:val="00181F4A"/>
    <w:rsid w:val="001820E3"/>
    <w:rsid w:val="00182199"/>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4DB4"/>
    <w:rsid w:val="00185110"/>
    <w:rsid w:val="00185209"/>
    <w:rsid w:val="001852B0"/>
    <w:rsid w:val="0018572A"/>
    <w:rsid w:val="001857B5"/>
    <w:rsid w:val="001857DB"/>
    <w:rsid w:val="00185FC9"/>
    <w:rsid w:val="001860A7"/>
    <w:rsid w:val="001862A1"/>
    <w:rsid w:val="00186B29"/>
    <w:rsid w:val="001870C7"/>
    <w:rsid w:val="00187349"/>
    <w:rsid w:val="001876CC"/>
    <w:rsid w:val="0018778D"/>
    <w:rsid w:val="0019035C"/>
    <w:rsid w:val="001905B8"/>
    <w:rsid w:val="0019085A"/>
    <w:rsid w:val="00190A40"/>
    <w:rsid w:val="00190C35"/>
    <w:rsid w:val="00190D4C"/>
    <w:rsid w:val="00190EE5"/>
    <w:rsid w:val="00191080"/>
    <w:rsid w:val="00191197"/>
    <w:rsid w:val="00191302"/>
    <w:rsid w:val="001914AB"/>
    <w:rsid w:val="001914E2"/>
    <w:rsid w:val="00191673"/>
    <w:rsid w:val="001916AE"/>
    <w:rsid w:val="00191BFD"/>
    <w:rsid w:val="00191F52"/>
    <w:rsid w:val="001926D9"/>
    <w:rsid w:val="00192773"/>
    <w:rsid w:val="00192CEC"/>
    <w:rsid w:val="00192FA2"/>
    <w:rsid w:val="00192FF3"/>
    <w:rsid w:val="00193042"/>
    <w:rsid w:val="001931C5"/>
    <w:rsid w:val="001933F2"/>
    <w:rsid w:val="00193549"/>
    <w:rsid w:val="00193645"/>
    <w:rsid w:val="00193690"/>
    <w:rsid w:val="00193C5C"/>
    <w:rsid w:val="00193F26"/>
    <w:rsid w:val="00193FFA"/>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5E3"/>
    <w:rsid w:val="00195881"/>
    <w:rsid w:val="001958DC"/>
    <w:rsid w:val="0019597C"/>
    <w:rsid w:val="00195E9F"/>
    <w:rsid w:val="001960D2"/>
    <w:rsid w:val="00196298"/>
    <w:rsid w:val="0019652C"/>
    <w:rsid w:val="001969A3"/>
    <w:rsid w:val="00196B22"/>
    <w:rsid w:val="00196B74"/>
    <w:rsid w:val="00196D4C"/>
    <w:rsid w:val="00196DCA"/>
    <w:rsid w:val="001971DD"/>
    <w:rsid w:val="00197526"/>
    <w:rsid w:val="00197E80"/>
    <w:rsid w:val="001A04EE"/>
    <w:rsid w:val="001A056F"/>
    <w:rsid w:val="001A05CB"/>
    <w:rsid w:val="001A075C"/>
    <w:rsid w:val="001A1658"/>
    <w:rsid w:val="001A16B5"/>
    <w:rsid w:val="001A1747"/>
    <w:rsid w:val="001A191B"/>
    <w:rsid w:val="001A23B5"/>
    <w:rsid w:val="001A24D2"/>
    <w:rsid w:val="001A24F2"/>
    <w:rsid w:val="001A2B67"/>
    <w:rsid w:val="001A2CB4"/>
    <w:rsid w:val="001A2D45"/>
    <w:rsid w:val="001A31FF"/>
    <w:rsid w:val="001A323A"/>
    <w:rsid w:val="001A32B8"/>
    <w:rsid w:val="001A3319"/>
    <w:rsid w:val="001A3405"/>
    <w:rsid w:val="001A3DF3"/>
    <w:rsid w:val="001A3E4D"/>
    <w:rsid w:val="001A3FFA"/>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DB"/>
    <w:rsid w:val="001A793C"/>
    <w:rsid w:val="001A79B3"/>
    <w:rsid w:val="001A7E6C"/>
    <w:rsid w:val="001A7EDA"/>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DD2"/>
    <w:rsid w:val="001B3EDD"/>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E8F"/>
    <w:rsid w:val="001B64F1"/>
    <w:rsid w:val="001B65C4"/>
    <w:rsid w:val="001B65E6"/>
    <w:rsid w:val="001B717E"/>
    <w:rsid w:val="001B7582"/>
    <w:rsid w:val="001B7750"/>
    <w:rsid w:val="001B77EF"/>
    <w:rsid w:val="001B7C82"/>
    <w:rsid w:val="001C09E2"/>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456E"/>
    <w:rsid w:val="001C4712"/>
    <w:rsid w:val="001C484B"/>
    <w:rsid w:val="001C4A22"/>
    <w:rsid w:val="001C4B99"/>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6E8"/>
    <w:rsid w:val="001C78F9"/>
    <w:rsid w:val="001D01F4"/>
    <w:rsid w:val="001D02AE"/>
    <w:rsid w:val="001D06D0"/>
    <w:rsid w:val="001D0721"/>
    <w:rsid w:val="001D07E6"/>
    <w:rsid w:val="001D0817"/>
    <w:rsid w:val="001D0D43"/>
    <w:rsid w:val="001D1021"/>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C3"/>
    <w:rsid w:val="001D4AF5"/>
    <w:rsid w:val="001D4C39"/>
    <w:rsid w:val="001D4FF4"/>
    <w:rsid w:val="001D5554"/>
    <w:rsid w:val="001D5FA1"/>
    <w:rsid w:val="001D619A"/>
    <w:rsid w:val="001D6260"/>
    <w:rsid w:val="001D63D5"/>
    <w:rsid w:val="001D6481"/>
    <w:rsid w:val="001D64F5"/>
    <w:rsid w:val="001D664E"/>
    <w:rsid w:val="001D6AEA"/>
    <w:rsid w:val="001D6CF1"/>
    <w:rsid w:val="001D6F65"/>
    <w:rsid w:val="001D6F89"/>
    <w:rsid w:val="001D70B1"/>
    <w:rsid w:val="001D77C6"/>
    <w:rsid w:val="001E0154"/>
    <w:rsid w:val="001E0E96"/>
    <w:rsid w:val="001E1203"/>
    <w:rsid w:val="001E1248"/>
    <w:rsid w:val="001E186C"/>
    <w:rsid w:val="001E18A7"/>
    <w:rsid w:val="001E1990"/>
    <w:rsid w:val="001E19A6"/>
    <w:rsid w:val="001E1A38"/>
    <w:rsid w:val="001E1FED"/>
    <w:rsid w:val="001E20B2"/>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702"/>
    <w:rsid w:val="001E58EF"/>
    <w:rsid w:val="001E59ED"/>
    <w:rsid w:val="001E5A56"/>
    <w:rsid w:val="001E5EF7"/>
    <w:rsid w:val="001E6339"/>
    <w:rsid w:val="001E6362"/>
    <w:rsid w:val="001E6934"/>
    <w:rsid w:val="001E6B55"/>
    <w:rsid w:val="001E6BEE"/>
    <w:rsid w:val="001E6D4B"/>
    <w:rsid w:val="001E6F9E"/>
    <w:rsid w:val="001E71CC"/>
    <w:rsid w:val="001E79B1"/>
    <w:rsid w:val="001F01A6"/>
    <w:rsid w:val="001F0449"/>
    <w:rsid w:val="001F0456"/>
    <w:rsid w:val="001F068C"/>
    <w:rsid w:val="001F074B"/>
    <w:rsid w:val="001F08A8"/>
    <w:rsid w:val="001F08C0"/>
    <w:rsid w:val="001F0A86"/>
    <w:rsid w:val="001F0DD1"/>
    <w:rsid w:val="001F1143"/>
    <w:rsid w:val="001F151E"/>
    <w:rsid w:val="001F15BC"/>
    <w:rsid w:val="001F176A"/>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46A"/>
    <w:rsid w:val="001F54D5"/>
    <w:rsid w:val="001F54FC"/>
    <w:rsid w:val="001F555A"/>
    <w:rsid w:val="001F56D8"/>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A4C"/>
    <w:rsid w:val="00201ED4"/>
    <w:rsid w:val="00201F5B"/>
    <w:rsid w:val="00202204"/>
    <w:rsid w:val="00202495"/>
    <w:rsid w:val="00202513"/>
    <w:rsid w:val="00202773"/>
    <w:rsid w:val="00202A20"/>
    <w:rsid w:val="00202AB7"/>
    <w:rsid w:val="00202DC6"/>
    <w:rsid w:val="00202F90"/>
    <w:rsid w:val="002031DB"/>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527"/>
    <w:rsid w:val="002066FB"/>
    <w:rsid w:val="00206950"/>
    <w:rsid w:val="0020709F"/>
    <w:rsid w:val="002070A2"/>
    <w:rsid w:val="0020744E"/>
    <w:rsid w:val="002074D0"/>
    <w:rsid w:val="00207586"/>
    <w:rsid w:val="00207662"/>
    <w:rsid w:val="002076E7"/>
    <w:rsid w:val="00207D0A"/>
    <w:rsid w:val="00207DF3"/>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E4F"/>
    <w:rsid w:val="00211F08"/>
    <w:rsid w:val="00212116"/>
    <w:rsid w:val="0021222E"/>
    <w:rsid w:val="002123D4"/>
    <w:rsid w:val="00212C3D"/>
    <w:rsid w:val="002137D6"/>
    <w:rsid w:val="00213816"/>
    <w:rsid w:val="0021386E"/>
    <w:rsid w:val="00213A9C"/>
    <w:rsid w:val="00213E4A"/>
    <w:rsid w:val="00213FD8"/>
    <w:rsid w:val="0021403E"/>
    <w:rsid w:val="00214277"/>
    <w:rsid w:val="002142FC"/>
    <w:rsid w:val="00214615"/>
    <w:rsid w:val="00214B70"/>
    <w:rsid w:val="00214EBB"/>
    <w:rsid w:val="00214F59"/>
    <w:rsid w:val="0021502D"/>
    <w:rsid w:val="0021526A"/>
    <w:rsid w:val="0021539B"/>
    <w:rsid w:val="00215515"/>
    <w:rsid w:val="00215ED7"/>
    <w:rsid w:val="00216228"/>
    <w:rsid w:val="00216282"/>
    <w:rsid w:val="002164E8"/>
    <w:rsid w:val="002165F4"/>
    <w:rsid w:val="00216728"/>
    <w:rsid w:val="00216F30"/>
    <w:rsid w:val="002174C0"/>
    <w:rsid w:val="002174D5"/>
    <w:rsid w:val="0021767C"/>
    <w:rsid w:val="00217783"/>
    <w:rsid w:val="00217974"/>
    <w:rsid w:val="00217A34"/>
    <w:rsid w:val="0022002E"/>
    <w:rsid w:val="00220393"/>
    <w:rsid w:val="00220B3A"/>
    <w:rsid w:val="00220BDE"/>
    <w:rsid w:val="002210F5"/>
    <w:rsid w:val="00221335"/>
    <w:rsid w:val="00221555"/>
    <w:rsid w:val="002215F1"/>
    <w:rsid w:val="0022170B"/>
    <w:rsid w:val="002218CB"/>
    <w:rsid w:val="00221A44"/>
    <w:rsid w:val="00221AF3"/>
    <w:rsid w:val="00221BA6"/>
    <w:rsid w:val="00221BA7"/>
    <w:rsid w:val="00221CDA"/>
    <w:rsid w:val="00222347"/>
    <w:rsid w:val="00222371"/>
    <w:rsid w:val="002223C1"/>
    <w:rsid w:val="00222844"/>
    <w:rsid w:val="00222AFC"/>
    <w:rsid w:val="00222BAA"/>
    <w:rsid w:val="00222BEC"/>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6386"/>
    <w:rsid w:val="0022693D"/>
    <w:rsid w:val="002269B7"/>
    <w:rsid w:val="00226BFD"/>
    <w:rsid w:val="00226D5E"/>
    <w:rsid w:val="002270E5"/>
    <w:rsid w:val="002276FC"/>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144"/>
    <w:rsid w:val="00240224"/>
    <w:rsid w:val="0024065E"/>
    <w:rsid w:val="00240828"/>
    <w:rsid w:val="0024083C"/>
    <w:rsid w:val="00240958"/>
    <w:rsid w:val="00240AAA"/>
    <w:rsid w:val="00240AC6"/>
    <w:rsid w:val="00240C64"/>
    <w:rsid w:val="00240D94"/>
    <w:rsid w:val="00240DDC"/>
    <w:rsid w:val="00241121"/>
    <w:rsid w:val="002416D1"/>
    <w:rsid w:val="002418C5"/>
    <w:rsid w:val="002418FF"/>
    <w:rsid w:val="00242012"/>
    <w:rsid w:val="002421B9"/>
    <w:rsid w:val="00242337"/>
    <w:rsid w:val="00242373"/>
    <w:rsid w:val="002423C5"/>
    <w:rsid w:val="00242635"/>
    <w:rsid w:val="00242645"/>
    <w:rsid w:val="0024280E"/>
    <w:rsid w:val="00242810"/>
    <w:rsid w:val="0024283C"/>
    <w:rsid w:val="00242AA6"/>
    <w:rsid w:val="00242C00"/>
    <w:rsid w:val="00242C06"/>
    <w:rsid w:val="00242C48"/>
    <w:rsid w:val="00242EDB"/>
    <w:rsid w:val="00243068"/>
    <w:rsid w:val="0024310A"/>
    <w:rsid w:val="00243609"/>
    <w:rsid w:val="0024370E"/>
    <w:rsid w:val="002437AC"/>
    <w:rsid w:val="00243CDD"/>
    <w:rsid w:val="0024402E"/>
    <w:rsid w:val="0024426E"/>
    <w:rsid w:val="002442E8"/>
    <w:rsid w:val="00244961"/>
    <w:rsid w:val="00244964"/>
    <w:rsid w:val="002449E9"/>
    <w:rsid w:val="00244C63"/>
    <w:rsid w:val="00244E60"/>
    <w:rsid w:val="002451AA"/>
    <w:rsid w:val="00245343"/>
    <w:rsid w:val="0024543F"/>
    <w:rsid w:val="00245445"/>
    <w:rsid w:val="00245953"/>
    <w:rsid w:val="00245A2F"/>
    <w:rsid w:val="00245BD2"/>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0F5A"/>
    <w:rsid w:val="0025147A"/>
    <w:rsid w:val="002515E8"/>
    <w:rsid w:val="0025175E"/>
    <w:rsid w:val="0025191E"/>
    <w:rsid w:val="00251978"/>
    <w:rsid w:val="002519A0"/>
    <w:rsid w:val="00251A3B"/>
    <w:rsid w:val="0025241B"/>
    <w:rsid w:val="00252453"/>
    <w:rsid w:val="00252933"/>
    <w:rsid w:val="0025302D"/>
    <w:rsid w:val="00253235"/>
    <w:rsid w:val="0025328C"/>
    <w:rsid w:val="002533F8"/>
    <w:rsid w:val="0025397A"/>
    <w:rsid w:val="00253C1D"/>
    <w:rsid w:val="00253EB2"/>
    <w:rsid w:val="002541FE"/>
    <w:rsid w:val="0025472E"/>
    <w:rsid w:val="002553C0"/>
    <w:rsid w:val="002553DA"/>
    <w:rsid w:val="0025545E"/>
    <w:rsid w:val="0025577B"/>
    <w:rsid w:val="002557F1"/>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1DC"/>
    <w:rsid w:val="0026243E"/>
    <w:rsid w:val="002625BA"/>
    <w:rsid w:val="002627C0"/>
    <w:rsid w:val="00262972"/>
    <w:rsid w:val="00262CC9"/>
    <w:rsid w:val="0026315E"/>
    <w:rsid w:val="002631B9"/>
    <w:rsid w:val="002631D1"/>
    <w:rsid w:val="002631DC"/>
    <w:rsid w:val="00263207"/>
    <w:rsid w:val="002632E5"/>
    <w:rsid w:val="00263D69"/>
    <w:rsid w:val="002640D5"/>
    <w:rsid w:val="002643BF"/>
    <w:rsid w:val="00264523"/>
    <w:rsid w:val="00264BB4"/>
    <w:rsid w:val="00264CA4"/>
    <w:rsid w:val="00265738"/>
    <w:rsid w:val="002659EA"/>
    <w:rsid w:val="00265C48"/>
    <w:rsid w:val="00265D40"/>
    <w:rsid w:val="00265EA9"/>
    <w:rsid w:val="002664D4"/>
    <w:rsid w:val="0026674D"/>
    <w:rsid w:val="002667AC"/>
    <w:rsid w:val="00266871"/>
    <w:rsid w:val="00266B1E"/>
    <w:rsid w:val="00266B39"/>
    <w:rsid w:val="002670FD"/>
    <w:rsid w:val="002671EF"/>
    <w:rsid w:val="0026730C"/>
    <w:rsid w:val="0026786F"/>
    <w:rsid w:val="00267B55"/>
    <w:rsid w:val="00267E2E"/>
    <w:rsid w:val="002700EE"/>
    <w:rsid w:val="002706C4"/>
    <w:rsid w:val="0027080D"/>
    <w:rsid w:val="00270AB1"/>
    <w:rsid w:val="00270D03"/>
    <w:rsid w:val="00270D63"/>
    <w:rsid w:val="00271064"/>
    <w:rsid w:val="0027123B"/>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9A1"/>
    <w:rsid w:val="002745CB"/>
    <w:rsid w:val="002746A2"/>
    <w:rsid w:val="00275008"/>
    <w:rsid w:val="0027516A"/>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436"/>
    <w:rsid w:val="0028264B"/>
    <w:rsid w:val="00282743"/>
    <w:rsid w:val="00282750"/>
    <w:rsid w:val="002827B5"/>
    <w:rsid w:val="00282B65"/>
    <w:rsid w:val="00282EEE"/>
    <w:rsid w:val="00282F3D"/>
    <w:rsid w:val="002834D7"/>
    <w:rsid w:val="00283BEF"/>
    <w:rsid w:val="00283D45"/>
    <w:rsid w:val="00283F88"/>
    <w:rsid w:val="00284162"/>
    <w:rsid w:val="0028442B"/>
    <w:rsid w:val="002846E8"/>
    <w:rsid w:val="00285168"/>
    <w:rsid w:val="00285348"/>
    <w:rsid w:val="0028542B"/>
    <w:rsid w:val="00285C6D"/>
    <w:rsid w:val="00285D5F"/>
    <w:rsid w:val="00285F59"/>
    <w:rsid w:val="002863E1"/>
    <w:rsid w:val="00286885"/>
    <w:rsid w:val="00286C81"/>
    <w:rsid w:val="00286FE0"/>
    <w:rsid w:val="00287256"/>
    <w:rsid w:val="00287450"/>
    <w:rsid w:val="002875F0"/>
    <w:rsid w:val="002877B2"/>
    <w:rsid w:val="00287A26"/>
    <w:rsid w:val="00287A33"/>
    <w:rsid w:val="00287A7B"/>
    <w:rsid w:val="00287DDD"/>
    <w:rsid w:val="00290124"/>
    <w:rsid w:val="002903D8"/>
    <w:rsid w:val="0029081B"/>
    <w:rsid w:val="002908B8"/>
    <w:rsid w:val="00290AB8"/>
    <w:rsid w:val="00290DB2"/>
    <w:rsid w:val="002911F2"/>
    <w:rsid w:val="00291268"/>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33B"/>
    <w:rsid w:val="00294600"/>
    <w:rsid w:val="0029484A"/>
    <w:rsid w:val="00294C7E"/>
    <w:rsid w:val="00294D5C"/>
    <w:rsid w:val="00294F18"/>
    <w:rsid w:val="00295250"/>
    <w:rsid w:val="002953D8"/>
    <w:rsid w:val="0029558B"/>
    <w:rsid w:val="002955E5"/>
    <w:rsid w:val="002965A2"/>
    <w:rsid w:val="00296AB2"/>
    <w:rsid w:val="00296C79"/>
    <w:rsid w:val="00296F85"/>
    <w:rsid w:val="00297578"/>
    <w:rsid w:val="00297602"/>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272"/>
    <w:rsid w:val="002A6331"/>
    <w:rsid w:val="002A6430"/>
    <w:rsid w:val="002A674D"/>
    <w:rsid w:val="002A68B6"/>
    <w:rsid w:val="002A701A"/>
    <w:rsid w:val="002A784F"/>
    <w:rsid w:val="002A7BF0"/>
    <w:rsid w:val="002A7D7A"/>
    <w:rsid w:val="002A7F2A"/>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205"/>
    <w:rsid w:val="002B538D"/>
    <w:rsid w:val="002B55DD"/>
    <w:rsid w:val="002B5997"/>
    <w:rsid w:val="002B5CCA"/>
    <w:rsid w:val="002B5D5A"/>
    <w:rsid w:val="002B5DC1"/>
    <w:rsid w:val="002B62C5"/>
    <w:rsid w:val="002B62F8"/>
    <w:rsid w:val="002B6362"/>
    <w:rsid w:val="002B6402"/>
    <w:rsid w:val="002B6428"/>
    <w:rsid w:val="002B6444"/>
    <w:rsid w:val="002B66A6"/>
    <w:rsid w:val="002B6866"/>
    <w:rsid w:val="002B6A19"/>
    <w:rsid w:val="002B6B49"/>
    <w:rsid w:val="002B6FD8"/>
    <w:rsid w:val="002B712A"/>
    <w:rsid w:val="002B723E"/>
    <w:rsid w:val="002B738B"/>
    <w:rsid w:val="002B7950"/>
    <w:rsid w:val="002B7B64"/>
    <w:rsid w:val="002B7CDF"/>
    <w:rsid w:val="002B7D01"/>
    <w:rsid w:val="002B7E0B"/>
    <w:rsid w:val="002B7FB6"/>
    <w:rsid w:val="002C00C1"/>
    <w:rsid w:val="002C038E"/>
    <w:rsid w:val="002C0EDD"/>
    <w:rsid w:val="002C0F6F"/>
    <w:rsid w:val="002C0F94"/>
    <w:rsid w:val="002C1264"/>
    <w:rsid w:val="002C133A"/>
    <w:rsid w:val="002C1B1F"/>
    <w:rsid w:val="002C1C1A"/>
    <w:rsid w:val="002C1D76"/>
    <w:rsid w:val="002C1F4F"/>
    <w:rsid w:val="002C27F7"/>
    <w:rsid w:val="002C2899"/>
    <w:rsid w:val="002C2E0B"/>
    <w:rsid w:val="002C2ED9"/>
    <w:rsid w:val="002C323F"/>
    <w:rsid w:val="002C3621"/>
    <w:rsid w:val="002C3722"/>
    <w:rsid w:val="002C3BC3"/>
    <w:rsid w:val="002C3C93"/>
    <w:rsid w:val="002C3E5E"/>
    <w:rsid w:val="002C4494"/>
    <w:rsid w:val="002C44B7"/>
    <w:rsid w:val="002C4952"/>
    <w:rsid w:val="002C4AC6"/>
    <w:rsid w:val="002C53DE"/>
    <w:rsid w:val="002C5449"/>
    <w:rsid w:val="002C568F"/>
    <w:rsid w:val="002C5758"/>
    <w:rsid w:val="002C58EC"/>
    <w:rsid w:val="002C5B16"/>
    <w:rsid w:val="002C6179"/>
    <w:rsid w:val="002C652C"/>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97C"/>
    <w:rsid w:val="002D2A9C"/>
    <w:rsid w:val="002D2B4E"/>
    <w:rsid w:val="002D2BFF"/>
    <w:rsid w:val="002D2D69"/>
    <w:rsid w:val="002D2F4D"/>
    <w:rsid w:val="002D2F9C"/>
    <w:rsid w:val="002D2FD3"/>
    <w:rsid w:val="002D2FF6"/>
    <w:rsid w:val="002D31B7"/>
    <w:rsid w:val="002D325B"/>
    <w:rsid w:val="002D3531"/>
    <w:rsid w:val="002D3AAD"/>
    <w:rsid w:val="002D40AB"/>
    <w:rsid w:val="002D429D"/>
    <w:rsid w:val="002D4699"/>
    <w:rsid w:val="002D490E"/>
    <w:rsid w:val="002D4D9D"/>
    <w:rsid w:val="002D4E3D"/>
    <w:rsid w:val="002D58B9"/>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977"/>
    <w:rsid w:val="002D7B4E"/>
    <w:rsid w:val="002E01FC"/>
    <w:rsid w:val="002E045C"/>
    <w:rsid w:val="002E05C9"/>
    <w:rsid w:val="002E05F9"/>
    <w:rsid w:val="002E0971"/>
    <w:rsid w:val="002E0972"/>
    <w:rsid w:val="002E0A35"/>
    <w:rsid w:val="002E0B68"/>
    <w:rsid w:val="002E0CAD"/>
    <w:rsid w:val="002E1274"/>
    <w:rsid w:val="002E1A48"/>
    <w:rsid w:val="002E1CD3"/>
    <w:rsid w:val="002E1F8E"/>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5125"/>
    <w:rsid w:val="002E5153"/>
    <w:rsid w:val="002E51D1"/>
    <w:rsid w:val="002E5389"/>
    <w:rsid w:val="002E5461"/>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A50"/>
    <w:rsid w:val="002F0C2A"/>
    <w:rsid w:val="002F0FA9"/>
    <w:rsid w:val="002F122B"/>
    <w:rsid w:val="002F19D8"/>
    <w:rsid w:val="002F1D41"/>
    <w:rsid w:val="002F1D54"/>
    <w:rsid w:val="002F1D91"/>
    <w:rsid w:val="002F1FB0"/>
    <w:rsid w:val="002F2029"/>
    <w:rsid w:val="002F216A"/>
    <w:rsid w:val="002F24BB"/>
    <w:rsid w:val="002F2632"/>
    <w:rsid w:val="002F2D9C"/>
    <w:rsid w:val="002F2F69"/>
    <w:rsid w:val="002F2F6C"/>
    <w:rsid w:val="002F3066"/>
    <w:rsid w:val="002F325E"/>
    <w:rsid w:val="002F32BC"/>
    <w:rsid w:val="002F35F6"/>
    <w:rsid w:val="002F3659"/>
    <w:rsid w:val="002F39C8"/>
    <w:rsid w:val="002F41F7"/>
    <w:rsid w:val="002F4484"/>
    <w:rsid w:val="002F4A44"/>
    <w:rsid w:val="002F4A45"/>
    <w:rsid w:val="002F4C3D"/>
    <w:rsid w:val="002F4DBA"/>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706B"/>
    <w:rsid w:val="002F71D5"/>
    <w:rsid w:val="002F747D"/>
    <w:rsid w:val="002F76F5"/>
    <w:rsid w:val="002F77E6"/>
    <w:rsid w:val="002F7842"/>
    <w:rsid w:val="002F7F4D"/>
    <w:rsid w:val="003000D9"/>
    <w:rsid w:val="00300550"/>
    <w:rsid w:val="00300AEE"/>
    <w:rsid w:val="00300C5F"/>
    <w:rsid w:val="00300D31"/>
    <w:rsid w:val="00300EC1"/>
    <w:rsid w:val="003013BD"/>
    <w:rsid w:val="00301599"/>
    <w:rsid w:val="0030182E"/>
    <w:rsid w:val="00301E0D"/>
    <w:rsid w:val="00301FCD"/>
    <w:rsid w:val="00302016"/>
    <w:rsid w:val="003020A2"/>
    <w:rsid w:val="003022D6"/>
    <w:rsid w:val="00302304"/>
    <w:rsid w:val="00302371"/>
    <w:rsid w:val="003025CC"/>
    <w:rsid w:val="003029A0"/>
    <w:rsid w:val="00302AB6"/>
    <w:rsid w:val="00303481"/>
    <w:rsid w:val="003036DA"/>
    <w:rsid w:val="0030375C"/>
    <w:rsid w:val="003040F0"/>
    <w:rsid w:val="0030419E"/>
    <w:rsid w:val="00304300"/>
    <w:rsid w:val="003043D8"/>
    <w:rsid w:val="003048F7"/>
    <w:rsid w:val="00304A2F"/>
    <w:rsid w:val="00304B4B"/>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FBD"/>
    <w:rsid w:val="00310FC2"/>
    <w:rsid w:val="003111AD"/>
    <w:rsid w:val="003114FA"/>
    <w:rsid w:val="003116CB"/>
    <w:rsid w:val="00311B98"/>
    <w:rsid w:val="00311FDA"/>
    <w:rsid w:val="00312103"/>
    <w:rsid w:val="00312543"/>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8FD"/>
    <w:rsid w:val="0031691E"/>
    <w:rsid w:val="00316FAA"/>
    <w:rsid w:val="003170CC"/>
    <w:rsid w:val="003174F2"/>
    <w:rsid w:val="00317B00"/>
    <w:rsid w:val="00317DBB"/>
    <w:rsid w:val="00317E71"/>
    <w:rsid w:val="00320128"/>
    <w:rsid w:val="003203FA"/>
    <w:rsid w:val="003206D8"/>
    <w:rsid w:val="00320C4D"/>
    <w:rsid w:val="00320EF7"/>
    <w:rsid w:val="003213B1"/>
    <w:rsid w:val="00321630"/>
    <w:rsid w:val="00321B91"/>
    <w:rsid w:val="00321FF4"/>
    <w:rsid w:val="0032229B"/>
    <w:rsid w:val="003229C0"/>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A9D"/>
    <w:rsid w:val="00327DFC"/>
    <w:rsid w:val="00327E3B"/>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2050"/>
    <w:rsid w:val="00332084"/>
    <w:rsid w:val="00332210"/>
    <w:rsid w:val="0033250F"/>
    <w:rsid w:val="003327EF"/>
    <w:rsid w:val="00332BBA"/>
    <w:rsid w:val="00332EB6"/>
    <w:rsid w:val="00332F30"/>
    <w:rsid w:val="00333029"/>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F"/>
    <w:rsid w:val="00334AB8"/>
    <w:rsid w:val="00334E6D"/>
    <w:rsid w:val="003350B4"/>
    <w:rsid w:val="0033514A"/>
    <w:rsid w:val="0033549A"/>
    <w:rsid w:val="0033557D"/>
    <w:rsid w:val="003358C0"/>
    <w:rsid w:val="003359FB"/>
    <w:rsid w:val="00335BD5"/>
    <w:rsid w:val="00335C2B"/>
    <w:rsid w:val="0033615B"/>
    <w:rsid w:val="0033641B"/>
    <w:rsid w:val="00336690"/>
    <w:rsid w:val="00336C2C"/>
    <w:rsid w:val="0033704A"/>
    <w:rsid w:val="0033711E"/>
    <w:rsid w:val="0033714E"/>
    <w:rsid w:val="0033729C"/>
    <w:rsid w:val="00337340"/>
    <w:rsid w:val="003375F9"/>
    <w:rsid w:val="0033768C"/>
    <w:rsid w:val="003376C6"/>
    <w:rsid w:val="00337D35"/>
    <w:rsid w:val="00340160"/>
    <w:rsid w:val="0034020C"/>
    <w:rsid w:val="0034062E"/>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1C9"/>
    <w:rsid w:val="003452E9"/>
    <w:rsid w:val="0034539D"/>
    <w:rsid w:val="00345409"/>
    <w:rsid w:val="00345A91"/>
    <w:rsid w:val="00345CFC"/>
    <w:rsid w:val="00345E46"/>
    <w:rsid w:val="00346148"/>
    <w:rsid w:val="00346152"/>
    <w:rsid w:val="00346710"/>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340"/>
    <w:rsid w:val="00356450"/>
    <w:rsid w:val="003564FC"/>
    <w:rsid w:val="00356872"/>
    <w:rsid w:val="00356BF5"/>
    <w:rsid w:val="00356F18"/>
    <w:rsid w:val="003570B4"/>
    <w:rsid w:val="00357167"/>
    <w:rsid w:val="00357675"/>
    <w:rsid w:val="00357745"/>
    <w:rsid w:val="00357E3C"/>
    <w:rsid w:val="00360178"/>
    <w:rsid w:val="003604DD"/>
    <w:rsid w:val="0036054B"/>
    <w:rsid w:val="00360D58"/>
    <w:rsid w:val="00361065"/>
    <w:rsid w:val="003614D9"/>
    <w:rsid w:val="00361530"/>
    <w:rsid w:val="00361810"/>
    <w:rsid w:val="003619C0"/>
    <w:rsid w:val="00361F17"/>
    <w:rsid w:val="003622DD"/>
    <w:rsid w:val="00362635"/>
    <w:rsid w:val="003626EF"/>
    <w:rsid w:val="003626FA"/>
    <w:rsid w:val="0036298A"/>
    <w:rsid w:val="00362A32"/>
    <w:rsid w:val="003635D8"/>
    <w:rsid w:val="003636E5"/>
    <w:rsid w:val="0036371E"/>
    <w:rsid w:val="00363906"/>
    <w:rsid w:val="00363C65"/>
    <w:rsid w:val="00363C71"/>
    <w:rsid w:val="00363E5A"/>
    <w:rsid w:val="003641D0"/>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49"/>
    <w:rsid w:val="0036655E"/>
    <w:rsid w:val="003665CF"/>
    <w:rsid w:val="0036666A"/>
    <w:rsid w:val="003666D5"/>
    <w:rsid w:val="00366704"/>
    <w:rsid w:val="0036670B"/>
    <w:rsid w:val="003667A6"/>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8B8"/>
    <w:rsid w:val="00372CD0"/>
    <w:rsid w:val="00372F88"/>
    <w:rsid w:val="00373126"/>
    <w:rsid w:val="003731D8"/>
    <w:rsid w:val="0037335E"/>
    <w:rsid w:val="00373849"/>
    <w:rsid w:val="00373BC2"/>
    <w:rsid w:val="00373E3E"/>
    <w:rsid w:val="003741A5"/>
    <w:rsid w:val="00374DFB"/>
    <w:rsid w:val="00374E86"/>
    <w:rsid w:val="003753C0"/>
    <w:rsid w:val="00375470"/>
    <w:rsid w:val="003755B3"/>
    <w:rsid w:val="00375A0E"/>
    <w:rsid w:val="00376097"/>
    <w:rsid w:val="0037626D"/>
    <w:rsid w:val="0037672D"/>
    <w:rsid w:val="00376C11"/>
    <w:rsid w:val="00376DE9"/>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056"/>
    <w:rsid w:val="00383152"/>
    <w:rsid w:val="00383A23"/>
    <w:rsid w:val="00383B10"/>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1018"/>
    <w:rsid w:val="003911A1"/>
    <w:rsid w:val="003915CF"/>
    <w:rsid w:val="0039179A"/>
    <w:rsid w:val="00391800"/>
    <w:rsid w:val="0039193A"/>
    <w:rsid w:val="00391A04"/>
    <w:rsid w:val="00391B36"/>
    <w:rsid w:val="003921DC"/>
    <w:rsid w:val="00392ABB"/>
    <w:rsid w:val="00392AFA"/>
    <w:rsid w:val="00392EC4"/>
    <w:rsid w:val="00393186"/>
    <w:rsid w:val="00393255"/>
    <w:rsid w:val="00393ABA"/>
    <w:rsid w:val="00393E15"/>
    <w:rsid w:val="0039444D"/>
    <w:rsid w:val="0039445F"/>
    <w:rsid w:val="003949AF"/>
    <w:rsid w:val="00394E4A"/>
    <w:rsid w:val="00395487"/>
    <w:rsid w:val="003954DF"/>
    <w:rsid w:val="0039586C"/>
    <w:rsid w:val="00395CC7"/>
    <w:rsid w:val="00395E8A"/>
    <w:rsid w:val="00395E94"/>
    <w:rsid w:val="003961F9"/>
    <w:rsid w:val="00396AEA"/>
    <w:rsid w:val="00396F93"/>
    <w:rsid w:val="00396F9D"/>
    <w:rsid w:val="00396FF1"/>
    <w:rsid w:val="00397040"/>
    <w:rsid w:val="003972F4"/>
    <w:rsid w:val="0039743B"/>
    <w:rsid w:val="0039747F"/>
    <w:rsid w:val="0039753C"/>
    <w:rsid w:val="00397600"/>
    <w:rsid w:val="003976AE"/>
    <w:rsid w:val="00397901"/>
    <w:rsid w:val="00397D1D"/>
    <w:rsid w:val="003A005E"/>
    <w:rsid w:val="003A01E0"/>
    <w:rsid w:val="003A052F"/>
    <w:rsid w:val="003A06CB"/>
    <w:rsid w:val="003A0EDF"/>
    <w:rsid w:val="003A0FA5"/>
    <w:rsid w:val="003A10E3"/>
    <w:rsid w:val="003A11A5"/>
    <w:rsid w:val="003A11C7"/>
    <w:rsid w:val="003A15DA"/>
    <w:rsid w:val="003A1740"/>
    <w:rsid w:val="003A1E51"/>
    <w:rsid w:val="003A20E9"/>
    <w:rsid w:val="003A2432"/>
    <w:rsid w:val="003A3087"/>
    <w:rsid w:val="003A3673"/>
    <w:rsid w:val="003A370A"/>
    <w:rsid w:val="003A3984"/>
    <w:rsid w:val="003A3AF1"/>
    <w:rsid w:val="003A3B9F"/>
    <w:rsid w:val="003A3EA3"/>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3A9"/>
    <w:rsid w:val="003B064D"/>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AD7"/>
    <w:rsid w:val="003B2CCA"/>
    <w:rsid w:val="003B2D36"/>
    <w:rsid w:val="003B30BF"/>
    <w:rsid w:val="003B328E"/>
    <w:rsid w:val="003B3294"/>
    <w:rsid w:val="003B32C8"/>
    <w:rsid w:val="003B3414"/>
    <w:rsid w:val="003B354F"/>
    <w:rsid w:val="003B3740"/>
    <w:rsid w:val="003B3818"/>
    <w:rsid w:val="003B3936"/>
    <w:rsid w:val="003B3BFB"/>
    <w:rsid w:val="003B3D1C"/>
    <w:rsid w:val="003B3F27"/>
    <w:rsid w:val="003B3FA6"/>
    <w:rsid w:val="003B433A"/>
    <w:rsid w:val="003B4C53"/>
    <w:rsid w:val="003B5187"/>
    <w:rsid w:val="003B53EB"/>
    <w:rsid w:val="003B56E7"/>
    <w:rsid w:val="003B579B"/>
    <w:rsid w:val="003B5E1F"/>
    <w:rsid w:val="003B624A"/>
    <w:rsid w:val="003B62F0"/>
    <w:rsid w:val="003B653B"/>
    <w:rsid w:val="003B66C3"/>
    <w:rsid w:val="003B674E"/>
    <w:rsid w:val="003B681D"/>
    <w:rsid w:val="003B6E39"/>
    <w:rsid w:val="003B6ED8"/>
    <w:rsid w:val="003B7152"/>
    <w:rsid w:val="003B7234"/>
    <w:rsid w:val="003B73FF"/>
    <w:rsid w:val="003B774A"/>
    <w:rsid w:val="003B7CC2"/>
    <w:rsid w:val="003B7FFC"/>
    <w:rsid w:val="003C00D2"/>
    <w:rsid w:val="003C0777"/>
    <w:rsid w:val="003C08C5"/>
    <w:rsid w:val="003C09B1"/>
    <w:rsid w:val="003C1102"/>
    <w:rsid w:val="003C14B8"/>
    <w:rsid w:val="003C15E8"/>
    <w:rsid w:val="003C16EC"/>
    <w:rsid w:val="003C1BA3"/>
    <w:rsid w:val="003C1CD6"/>
    <w:rsid w:val="003C1D43"/>
    <w:rsid w:val="003C1D48"/>
    <w:rsid w:val="003C1FC8"/>
    <w:rsid w:val="003C2236"/>
    <w:rsid w:val="003C2DF2"/>
    <w:rsid w:val="003C2EC7"/>
    <w:rsid w:val="003C3218"/>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957"/>
    <w:rsid w:val="003C6B03"/>
    <w:rsid w:val="003C6B3E"/>
    <w:rsid w:val="003C6C51"/>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42BD"/>
    <w:rsid w:val="003D4326"/>
    <w:rsid w:val="003D4443"/>
    <w:rsid w:val="003D463B"/>
    <w:rsid w:val="003D46EB"/>
    <w:rsid w:val="003D47EC"/>
    <w:rsid w:val="003D4AF8"/>
    <w:rsid w:val="003D4C99"/>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6AF"/>
    <w:rsid w:val="003D7982"/>
    <w:rsid w:val="003D7C0F"/>
    <w:rsid w:val="003D7EBD"/>
    <w:rsid w:val="003E02B4"/>
    <w:rsid w:val="003E09F0"/>
    <w:rsid w:val="003E0B09"/>
    <w:rsid w:val="003E0BE7"/>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301"/>
    <w:rsid w:val="003E554E"/>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F04"/>
    <w:rsid w:val="003E723A"/>
    <w:rsid w:val="003E73AE"/>
    <w:rsid w:val="003E73DD"/>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DD"/>
    <w:rsid w:val="003F25FA"/>
    <w:rsid w:val="003F29D0"/>
    <w:rsid w:val="003F2C31"/>
    <w:rsid w:val="003F2D10"/>
    <w:rsid w:val="003F2FA5"/>
    <w:rsid w:val="003F3280"/>
    <w:rsid w:val="003F338C"/>
    <w:rsid w:val="003F3950"/>
    <w:rsid w:val="003F3FCD"/>
    <w:rsid w:val="003F4000"/>
    <w:rsid w:val="003F40C3"/>
    <w:rsid w:val="003F4359"/>
    <w:rsid w:val="003F435D"/>
    <w:rsid w:val="003F45E1"/>
    <w:rsid w:val="003F4A32"/>
    <w:rsid w:val="003F4FA6"/>
    <w:rsid w:val="003F525E"/>
    <w:rsid w:val="003F5610"/>
    <w:rsid w:val="003F57B1"/>
    <w:rsid w:val="003F5926"/>
    <w:rsid w:val="003F5CF4"/>
    <w:rsid w:val="003F63D3"/>
    <w:rsid w:val="003F6570"/>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D8D"/>
    <w:rsid w:val="003F7FF4"/>
    <w:rsid w:val="004005CF"/>
    <w:rsid w:val="004009E0"/>
    <w:rsid w:val="00400DB4"/>
    <w:rsid w:val="00400E31"/>
    <w:rsid w:val="004014FC"/>
    <w:rsid w:val="004015DC"/>
    <w:rsid w:val="0040184D"/>
    <w:rsid w:val="00401E68"/>
    <w:rsid w:val="0040221D"/>
    <w:rsid w:val="004024C7"/>
    <w:rsid w:val="0040250D"/>
    <w:rsid w:val="0040255B"/>
    <w:rsid w:val="00402B8E"/>
    <w:rsid w:val="00402DE5"/>
    <w:rsid w:val="00402E23"/>
    <w:rsid w:val="0040406B"/>
    <w:rsid w:val="004040A6"/>
    <w:rsid w:val="004045AF"/>
    <w:rsid w:val="00404A44"/>
    <w:rsid w:val="00405239"/>
    <w:rsid w:val="00405A86"/>
    <w:rsid w:val="00405B20"/>
    <w:rsid w:val="00405B82"/>
    <w:rsid w:val="004065AF"/>
    <w:rsid w:val="004065CC"/>
    <w:rsid w:val="004066B2"/>
    <w:rsid w:val="00406886"/>
    <w:rsid w:val="00406DF9"/>
    <w:rsid w:val="0040734C"/>
    <w:rsid w:val="00407437"/>
    <w:rsid w:val="00407972"/>
    <w:rsid w:val="00407E4C"/>
    <w:rsid w:val="004107CA"/>
    <w:rsid w:val="004109F9"/>
    <w:rsid w:val="00410A60"/>
    <w:rsid w:val="0041160C"/>
    <w:rsid w:val="00411F0E"/>
    <w:rsid w:val="00411F14"/>
    <w:rsid w:val="0041215D"/>
    <w:rsid w:val="004121D9"/>
    <w:rsid w:val="0041237E"/>
    <w:rsid w:val="00412401"/>
    <w:rsid w:val="0041291B"/>
    <w:rsid w:val="00412E4E"/>
    <w:rsid w:val="00413140"/>
    <w:rsid w:val="0041327F"/>
    <w:rsid w:val="00413387"/>
    <w:rsid w:val="004136D9"/>
    <w:rsid w:val="00413BF2"/>
    <w:rsid w:val="00413C18"/>
    <w:rsid w:val="004145BE"/>
    <w:rsid w:val="00414793"/>
    <w:rsid w:val="00414F20"/>
    <w:rsid w:val="00414F3E"/>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694"/>
    <w:rsid w:val="004218B2"/>
    <w:rsid w:val="00421CDA"/>
    <w:rsid w:val="00421F23"/>
    <w:rsid w:val="004222F8"/>
    <w:rsid w:val="0042231A"/>
    <w:rsid w:val="00422781"/>
    <w:rsid w:val="004227D1"/>
    <w:rsid w:val="00423080"/>
    <w:rsid w:val="00423410"/>
    <w:rsid w:val="00423702"/>
    <w:rsid w:val="00423807"/>
    <w:rsid w:val="00423850"/>
    <w:rsid w:val="00423BE8"/>
    <w:rsid w:val="00423CD9"/>
    <w:rsid w:val="00423F6F"/>
    <w:rsid w:val="0042433D"/>
    <w:rsid w:val="00424638"/>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614"/>
    <w:rsid w:val="00430762"/>
    <w:rsid w:val="004309F7"/>
    <w:rsid w:val="004314DD"/>
    <w:rsid w:val="00431B3E"/>
    <w:rsid w:val="00431B7B"/>
    <w:rsid w:val="00431EBB"/>
    <w:rsid w:val="00431F86"/>
    <w:rsid w:val="0043226E"/>
    <w:rsid w:val="004324CB"/>
    <w:rsid w:val="0043275B"/>
    <w:rsid w:val="00432846"/>
    <w:rsid w:val="004328A2"/>
    <w:rsid w:val="004328EB"/>
    <w:rsid w:val="00432A74"/>
    <w:rsid w:val="00432E17"/>
    <w:rsid w:val="00432F01"/>
    <w:rsid w:val="00433000"/>
    <w:rsid w:val="00433865"/>
    <w:rsid w:val="00434119"/>
    <w:rsid w:val="00434269"/>
    <w:rsid w:val="00434952"/>
    <w:rsid w:val="00434A2B"/>
    <w:rsid w:val="00434B3D"/>
    <w:rsid w:val="00434B75"/>
    <w:rsid w:val="00434D59"/>
    <w:rsid w:val="0043534E"/>
    <w:rsid w:val="004353C6"/>
    <w:rsid w:val="00435B5A"/>
    <w:rsid w:val="00435E53"/>
    <w:rsid w:val="00436215"/>
    <w:rsid w:val="00436252"/>
    <w:rsid w:val="004363ED"/>
    <w:rsid w:val="004364C0"/>
    <w:rsid w:val="00436618"/>
    <w:rsid w:val="0043683A"/>
    <w:rsid w:val="00436860"/>
    <w:rsid w:val="004368DE"/>
    <w:rsid w:val="0043734F"/>
    <w:rsid w:val="00437449"/>
    <w:rsid w:val="004378D0"/>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9F0"/>
    <w:rsid w:val="00441A0A"/>
    <w:rsid w:val="00441AEF"/>
    <w:rsid w:val="00441CB3"/>
    <w:rsid w:val="00441F39"/>
    <w:rsid w:val="0044216A"/>
    <w:rsid w:val="00442B41"/>
    <w:rsid w:val="00442C50"/>
    <w:rsid w:val="00442EE8"/>
    <w:rsid w:val="004434B7"/>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C6C"/>
    <w:rsid w:val="00445D5C"/>
    <w:rsid w:val="00445E80"/>
    <w:rsid w:val="00446176"/>
    <w:rsid w:val="004462E7"/>
    <w:rsid w:val="00446507"/>
    <w:rsid w:val="00447502"/>
    <w:rsid w:val="004478E6"/>
    <w:rsid w:val="00447910"/>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D3F"/>
    <w:rsid w:val="00453FC3"/>
    <w:rsid w:val="004540A8"/>
    <w:rsid w:val="004540BE"/>
    <w:rsid w:val="004540D0"/>
    <w:rsid w:val="00454211"/>
    <w:rsid w:val="00454475"/>
    <w:rsid w:val="0045451A"/>
    <w:rsid w:val="00454729"/>
    <w:rsid w:val="0045482D"/>
    <w:rsid w:val="00454FF9"/>
    <w:rsid w:val="004555D6"/>
    <w:rsid w:val="00455768"/>
    <w:rsid w:val="0045589C"/>
    <w:rsid w:val="00455A28"/>
    <w:rsid w:val="00455B0C"/>
    <w:rsid w:val="00455DDD"/>
    <w:rsid w:val="0045609B"/>
    <w:rsid w:val="0045616C"/>
    <w:rsid w:val="004562BA"/>
    <w:rsid w:val="00456583"/>
    <w:rsid w:val="0045675E"/>
    <w:rsid w:val="0045692B"/>
    <w:rsid w:val="00456E97"/>
    <w:rsid w:val="0045712A"/>
    <w:rsid w:val="0045730B"/>
    <w:rsid w:val="004573F4"/>
    <w:rsid w:val="0045777C"/>
    <w:rsid w:val="00457C4B"/>
    <w:rsid w:val="00457EDB"/>
    <w:rsid w:val="00457F9C"/>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45C0"/>
    <w:rsid w:val="00464694"/>
    <w:rsid w:val="00464BBA"/>
    <w:rsid w:val="00464D9C"/>
    <w:rsid w:val="00464F96"/>
    <w:rsid w:val="004650A7"/>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9D6"/>
    <w:rsid w:val="00467DCC"/>
    <w:rsid w:val="004704C4"/>
    <w:rsid w:val="0047071F"/>
    <w:rsid w:val="00470997"/>
    <w:rsid w:val="00470CC5"/>
    <w:rsid w:val="00470EE3"/>
    <w:rsid w:val="00470FBE"/>
    <w:rsid w:val="00471A42"/>
    <w:rsid w:val="00471B36"/>
    <w:rsid w:val="00471DE1"/>
    <w:rsid w:val="0047200B"/>
    <w:rsid w:val="004722FF"/>
    <w:rsid w:val="00472937"/>
    <w:rsid w:val="00472A41"/>
    <w:rsid w:val="00472C3D"/>
    <w:rsid w:val="00472C77"/>
    <w:rsid w:val="00472D66"/>
    <w:rsid w:val="00472F47"/>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A9E"/>
    <w:rsid w:val="00475BA6"/>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703"/>
    <w:rsid w:val="0048073D"/>
    <w:rsid w:val="00480A10"/>
    <w:rsid w:val="00480B2F"/>
    <w:rsid w:val="004811B6"/>
    <w:rsid w:val="00481237"/>
    <w:rsid w:val="004815E0"/>
    <w:rsid w:val="00481A16"/>
    <w:rsid w:val="004828D3"/>
    <w:rsid w:val="00482D38"/>
    <w:rsid w:val="00482F7F"/>
    <w:rsid w:val="00482FC9"/>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109"/>
    <w:rsid w:val="00487276"/>
    <w:rsid w:val="004873EA"/>
    <w:rsid w:val="004873EF"/>
    <w:rsid w:val="0048780C"/>
    <w:rsid w:val="0048794E"/>
    <w:rsid w:val="00487DF6"/>
    <w:rsid w:val="004900C4"/>
    <w:rsid w:val="00490191"/>
    <w:rsid w:val="0049092D"/>
    <w:rsid w:val="00490A43"/>
    <w:rsid w:val="00490EA6"/>
    <w:rsid w:val="00490EE7"/>
    <w:rsid w:val="004910B3"/>
    <w:rsid w:val="00491403"/>
    <w:rsid w:val="004917E7"/>
    <w:rsid w:val="00491815"/>
    <w:rsid w:val="00491939"/>
    <w:rsid w:val="004919C3"/>
    <w:rsid w:val="00491F6B"/>
    <w:rsid w:val="00492786"/>
    <w:rsid w:val="00493033"/>
    <w:rsid w:val="0049308B"/>
    <w:rsid w:val="004930CE"/>
    <w:rsid w:val="00493889"/>
    <w:rsid w:val="00493FAB"/>
    <w:rsid w:val="004941CA"/>
    <w:rsid w:val="00494244"/>
    <w:rsid w:val="0049427B"/>
    <w:rsid w:val="0049461B"/>
    <w:rsid w:val="00494662"/>
    <w:rsid w:val="0049475F"/>
    <w:rsid w:val="00494B92"/>
    <w:rsid w:val="00494D87"/>
    <w:rsid w:val="00494EBB"/>
    <w:rsid w:val="00494ED2"/>
    <w:rsid w:val="004950B2"/>
    <w:rsid w:val="00495152"/>
    <w:rsid w:val="0049543E"/>
    <w:rsid w:val="00495970"/>
    <w:rsid w:val="00495AD5"/>
    <w:rsid w:val="00495B06"/>
    <w:rsid w:val="00495BF9"/>
    <w:rsid w:val="00495DBE"/>
    <w:rsid w:val="00495FD5"/>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4F1"/>
    <w:rsid w:val="004A0A56"/>
    <w:rsid w:val="004A0BC9"/>
    <w:rsid w:val="004A0E4F"/>
    <w:rsid w:val="004A13C4"/>
    <w:rsid w:val="004A211A"/>
    <w:rsid w:val="004A27C9"/>
    <w:rsid w:val="004A2AA6"/>
    <w:rsid w:val="004A2B03"/>
    <w:rsid w:val="004A2D78"/>
    <w:rsid w:val="004A30D7"/>
    <w:rsid w:val="004A3A8E"/>
    <w:rsid w:val="004A4287"/>
    <w:rsid w:val="004A4404"/>
    <w:rsid w:val="004A4F3A"/>
    <w:rsid w:val="004A4FAC"/>
    <w:rsid w:val="004A507C"/>
    <w:rsid w:val="004A518B"/>
    <w:rsid w:val="004A56C8"/>
    <w:rsid w:val="004A56DA"/>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016"/>
    <w:rsid w:val="004A727C"/>
    <w:rsid w:val="004A72EF"/>
    <w:rsid w:val="004A785E"/>
    <w:rsid w:val="004A7AED"/>
    <w:rsid w:val="004A7C93"/>
    <w:rsid w:val="004B0345"/>
    <w:rsid w:val="004B0E38"/>
    <w:rsid w:val="004B1306"/>
    <w:rsid w:val="004B148F"/>
    <w:rsid w:val="004B16BA"/>
    <w:rsid w:val="004B18E9"/>
    <w:rsid w:val="004B231B"/>
    <w:rsid w:val="004B240C"/>
    <w:rsid w:val="004B259B"/>
    <w:rsid w:val="004B263F"/>
    <w:rsid w:val="004B2988"/>
    <w:rsid w:val="004B2E91"/>
    <w:rsid w:val="004B3B5C"/>
    <w:rsid w:val="004B3BCE"/>
    <w:rsid w:val="004B3C6F"/>
    <w:rsid w:val="004B3D42"/>
    <w:rsid w:val="004B416F"/>
    <w:rsid w:val="004B45D4"/>
    <w:rsid w:val="004B4A84"/>
    <w:rsid w:val="004B4D8D"/>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B13"/>
    <w:rsid w:val="004C2B29"/>
    <w:rsid w:val="004C2B99"/>
    <w:rsid w:val="004C2E68"/>
    <w:rsid w:val="004C317E"/>
    <w:rsid w:val="004C360D"/>
    <w:rsid w:val="004C3943"/>
    <w:rsid w:val="004C3996"/>
    <w:rsid w:val="004C406B"/>
    <w:rsid w:val="004C4977"/>
    <w:rsid w:val="004C4F8D"/>
    <w:rsid w:val="004C5182"/>
    <w:rsid w:val="004C5367"/>
    <w:rsid w:val="004C543E"/>
    <w:rsid w:val="004C560D"/>
    <w:rsid w:val="004C5961"/>
    <w:rsid w:val="004C5962"/>
    <w:rsid w:val="004C6045"/>
    <w:rsid w:val="004C6130"/>
    <w:rsid w:val="004C6323"/>
    <w:rsid w:val="004C642E"/>
    <w:rsid w:val="004C665C"/>
    <w:rsid w:val="004C671A"/>
    <w:rsid w:val="004C673E"/>
    <w:rsid w:val="004C681B"/>
    <w:rsid w:val="004C7779"/>
    <w:rsid w:val="004C7A22"/>
    <w:rsid w:val="004C7B13"/>
    <w:rsid w:val="004C7B55"/>
    <w:rsid w:val="004C7C33"/>
    <w:rsid w:val="004C7F50"/>
    <w:rsid w:val="004D0060"/>
    <w:rsid w:val="004D00C1"/>
    <w:rsid w:val="004D00ED"/>
    <w:rsid w:val="004D01BD"/>
    <w:rsid w:val="004D0207"/>
    <w:rsid w:val="004D0286"/>
    <w:rsid w:val="004D02A2"/>
    <w:rsid w:val="004D03BB"/>
    <w:rsid w:val="004D0602"/>
    <w:rsid w:val="004D0AD4"/>
    <w:rsid w:val="004D0C04"/>
    <w:rsid w:val="004D0C51"/>
    <w:rsid w:val="004D0F6F"/>
    <w:rsid w:val="004D1379"/>
    <w:rsid w:val="004D147A"/>
    <w:rsid w:val="004D1575"/>
    <w:rsid w:val="004D1B7B"/>
    <w:rsid w:val="004D1FD3"/>
    <w:rsid w:val="004D2496"/>
    <w:rsid w:val="004D30EB"/>
    <w:rsid w:val="004D3153"/>
    <w:rsid w:val="004D3177"/>
    <w:rsid w:val="004D327B"/>
    <w:rsid w:val="004D39CC"/>
    <w:rsid w:val="004D3BEC"/>
    <w:rsid w:val="004D3DAD"/>
    <w:rsid w:val="004D4119"/>
    <w:rsid w:val="004D422C"/>
    <w:rsid w:val="004D42B9"/>
    <w:rsid w:val="004D47E3"/>
    <w:rsid w:val="004D496A"/>
    <w:rsid w:val="004D504D"/>
    <w:rsid w:val="004D5AE7"/>
    <w:rsid w:val="004D6161"/>
    <w:rsid w:val="004D6687"/>
    <w:rsid w:val="004D6C9C"/>
    <w:rsid w:val="004D706D"/>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61"/>
    <w:rsid w:val="004E5429"/>
    <w:rsid w:val="004E5481"/>
    <w:rsid w:val="004E5AFB"/>
    <w:rsid w:val="004E5B71"/>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E61"/>
    <w:rsid w:val="004F3F22"/>
    <w:rsid w:val="004F4047"/>
    <w:rsid w:val="004F4084"/>
    <w:rsid w:val="004F4262"/>
    <w:rsid w:val="004F43B8"/>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7058"/>
    <w:rsid w:val="004F73AA"/>
    <w:rsid w:val="004F76B9"/>
    <w:rsid w:val="004F79D8"/>
    <w:rsid w:val="004F7CB5"/>
    <w:rsid w:val="005005DE"/>
    <w:rsid w:val="005006AE"/>
    <w:rsid w:val="00500911"/>
    <w:rsid w:val="005009A7"/>
    <w:rsid w:val="00500BC7"/>
    <w:rsid w:val="00500DA1"/>
    <w:rsid w:val="00500E46"/>
    <w:rsid w:val="0050138B"/>
    <w:rsid w:val="0050138D"/>
    <w:rsid w:val="005016FE"/>
    <w:rsid w:val="00501825"/>
    <w:rsid w:val="00501902"/>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F90"/>
    <w:rsid w:val="0050403C"/>
    <w:rsid w:val="00504074"/>
    <w:rsid w:val="00504358"/>
    <w:rsid w:val="0050450C"/>
    <w:rsid w:val="0050467F"/>
    <w:rsid w:val="00504F00"/>
    <w:rsid w:val="00504F6E"/>
    <w:rsid w:val="0050549F"/>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764"/>
    <w:rsid w:val="0051079C"/>
    <w:rsid w:val="00510A92"/>
    <w:rsid w:val="00510DFB"/>
    <w:rsid w:val="00511132"/>
    <w:rsid w:val="0051163B"/>
    <w:rsid w:val="00511C03"/>
    <w:rsid w:val="00511C86"/>
    <w:rsid w:val="00511E03"/>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C2B"/>
    <w:rsid w:val="00515C5D"/>
    <w:rsid w:val="00515E18"/>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D27"/>
    <w:rsid w:val="00520E0E"/>
    <w:rsid w:val="00521021"/>
    <w:rsid w:val="0052114D"/>
    <w:rsid w:val="00521599"/>
    <w:rsid w:val="00521780"/>
    <w:rsid w:val="005219AC"/>
    <w:rsid w:val="00521D44"/>
    <w:rsid w:val="0052228F"/>
    <w:rsid w:val="005223ED"/>
    <w:rsid w:val="00522A21"/>
    <w:rsid w:val="00522D15"/>
    <w:rsid w:val="00522E72"/>
    <w:rsid w:val="00522F18"/>
    <w:rsid w:val="00523043"/>
    <w:rsid w:val="005231E2"/>
    <w:rsid w:val="00523324"/>
    <w:rsid w:val="005239C0"/>
    <w:rsid w:val="00523A2B"/>
    <w:rsid w:val="00524312"/>
    <w:rsid w:val="0052464A"/>
    <w:rsid w:val="00524748"/>
    <w:rsid w:val="00524B3E"/>
    <w:rsid w:val="00524C7E"/>
    <w:rsid w:val="0052549D"/>
    <w:rsid w:val="00525514"/>
    <w:rsid w:val="0052565B"/>
    <w:rsid w:val="00525840"/>
    <w:rsid w:val="00525A0B"/>
    <w:rsid w:val="00525EFF"/>
    <w:rsid w:val="00525F71"/>
    <w:rsid w:val="005261CC"/>
    <w:rsid w:val="005262AF"/>
    <w:rsid w:val="00526390"/>
    <w:rsid w:val="00526404"/>
    <w:rsid w:val="005266EC"/>
    <w:rsid w:val="005267C0"/>
    <w:rsid w:val="00526C89"/>
    <w:rsid w:val="00526DC5"/>
    <w:rsid w:val="005272A0"/>
    <w:rsid w:val="00527332"/>
    <w:rsid w:val="00527456"/>
    <w:rsid w:val="0052746A"/>
    <w:rsid w:val="005278EE"/>
    <w:rsid w:val="005279C2"/>
    <w:rsid w:val="005279D3"/>
    <w:rsid w:val="00527B21"/>
    <w:rsid w:val="00527EFB"/>
    <w:rsid w:val="00530383"/>
    <w:rsid w:val="00530B32"/>
    <w:rsid w:val="00530F72"/>
    <w:rsid w:val="00530FE6"/>
    <w:rsid w:val="00531736"/>
    <w:rsid w:val="00531AB3"/>
    <w:rsid w:val="00531E4D"/>
    <w:rsid w:val="0053223C"/>
    <w:rsid w:val="00532366"/>
    <w:rsid w:val="00532DAE"/>
    <w:rsid w:val="00533134"/>
    <w:rsid w:val="00533206"/>
    <w:rsid w:val="005339E4"/>
    <w:rsid w:val="00533AE2"/>
    <w:rsid w:val="00533BCB"/>
    <w:rsid w:val="00533D20"/>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7D9"/>
    <w:rsid w:val="00541B73"/>
    <w:rsid w:val="00541D6C"/>
    <w:rsid w:val="00541DA9"/>
    <w:rsid w:val="00541E21"/>
    <w:rsid w:val="005420F7"/>
    <w:rsid w:val="0054218D"/>
    <w:rsid w:val="0054243F"/>
    <w:rsid w:val="00542507"/>
    <w:rsid w:val="00542A8A"/>
    <w:rsid w:val="00542D42"/>
    <w:rsid w:val="00542DBF"/>
    <w:rsid w:val="00543332"/>
    <w:rsid w:val="005433B6"/>
    <w:rsid w:val="0054350F"/>
    <w:rsid w:val="005436E4"/>
    <w:rsid w:val="005438A0"/>
    <w:rsid w:val="005439A0"/>
    <w:rsid w:val="00543BC6"/>
    <w:rsid w:val="00543E14"/>
    <w:rsid w:val="00543E1C"/>
    <w:rsid w:val="00543E8B"/>
    <w:rsid w:val="00543E9D"/>
    <w:rsid w:val="00543F5F"/>
    <w:rsid w:val="005441BF"/>
    <w:rsid w:val="005442A9"/>
    <w:rsid w:val="00544508"/>
    <w:rsid w:val="00544804"/>
    <w:rsid w:val="005449D9"/>
    <w:rsid w:val="00544A1B"/>
    <w:rsid w:val="00544E42"/>
    <w:rsid w:val="005452F3"/>
    <w:rsid w:val="0054538E"/>
    <w:rsid w:val="005457CD"/>
    <w:rsid w:val="00545863"/>
    <w:rsid w:val="00545C8C"/>
    <w:rsid w:val="00545E0D"/>
    <w:rsid w:val="005461F1"/>
    <w:rsid w:val="00546370"/>
    <w:rsid w:val="005463DC"/>
    <w:rsid w:val="005463EB"/>
    <w:rsid w:val="00546576"/>
    <w:rsid w:val="005467A5"/>
    <w:rsid w:val="0054688C"/>
    <w:rsid w:val="0054695F"/>
    <w:rsid w:val="00546B4F"/>
    <w:rsid w:val="00546CBF"/>
    <w:rsid w:val="00546D48"/>
    <w:rsid w:val="00546E01"/>
    <w:rsid w:val="00546F13"/>
    <w:rsid w:val="00546FA2"/>
    <w:rsid w:val="0054738C"/>
    <w:rsid w:val="005473EA"/>
    <w:rsid w:val="00547684"/>
    <w:rsid w:val="00547792"/>
    <w:rsid w:val="0054788D"/>
    <w:rsid w:val="00547FE9"/>
    <w:rsid w:val="005501C9"/>
    <w:rsid w:val="005503E8"/>
    <w:rsid w:val="00550483"/>
    <w:rsid w:val="00550C5D"/>
    <w:rsid w:val="00550D8B"/>
    <w:rsid w:val="00551274"/>
    <w:rsid w:val="0055193D"/>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60045"/>
    <w:rsid w:val="00560C40"/>
    <w:rsid w:val="00561323"/>
    <w:rsid w:val="0056150D"/>
    <w:rsid w:val="00561994"/>
    <w:rsid w:val="00561B55"/>
    <w:rsid w:val="00561CF3"/>
    <w:rsid w:val="00561F50"/>
    <w:rsid w:val="0056204A"/>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418"/>
    <w:rsid w:val="0057265A"/>
    <w:rsid w:val="005727C0"/>
    <w:rsid w:val="005728BA"/>
    <w:rsid w:val="005728FE"/>
    <w:rsid w:val="005729BB"/>
    <w:rsid w:val="0057337E"/>
    <w:rsid w:val="00573538"/>
    <w:rsid w:val="00573728"/>
    <w:rsid w:val="0057398D"/>
    <w:rsid w:val="005739D2"/>
    <w:rsid w:val="00573A2D"/>
    <w:rsid w:val="00573B14"/>
    <w:rsid w:val="00574004"/>
    <w:rsid w:val="0057410C"/>
    <w:rsid w:val="005743FF"/>
    <w:rsid w:val="005745D5"/>
    <w:rsid w:val="00574869"/>
    <w:rsid w:val="00574AFB"/>
    <w:rsid w:val="0057529B"/>
    <w:rsid w:val="005752C9"/>
    <w:rsid w:val="0057551D"/>
    <w:rsid w:val="0057557F"/>
    <w:rsid w:val="005757EF"/>
    <w:rsid w:val="005758B1"/>
    <w:rsid w:val="00575AB3"/>
    <w:rsid w:val="00575C8E"/>
    <w:rsid w:val="00575D52"/>
    <w:rsid w:val="00576256"/>
    <w:rsid w:val="005765DE"/>
    <w:rsid w:val="0057672B"/>
    <w:rsid w:val="00576794"/>
    <w:rsid w:val="00576F3B"/>
    <w:rsid w:val="00576F73"/>
    <w:rsid w:val="005772D5"/>
    <w:rsid w:val="005775F8"/>
    <w:rsid w:val="00577B11"/>
    <w:rsid w:val="00577B3A"/>
    <w:rsid w:val="00577BCC"/>
    <w:rsid w:val="00577CC5"/>
    <w:rsid w:val="00577DBF"/>
    <w:rsid w:val="00577E7B"/>
    <w:rsid w:val="00577EB1"/>
    <w:rsid w:val="00580090"/>
    <w:rsid w:val="0058022A"/>
    <w:rsid w:val="00580733"/>
    <w:rsid w:val="005809EB"/>
    <w:rsid w:val="00580D84"/>
    <w:rsid w:val="00581043"/>
    <w:rsid w:val="0058184C"/>
    <w:rsid w:val="0058199E"/>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3B2"/>
    <w:rsid w:val="00591467"/>
    <w:rsid w:val="00591C96"/>
    <w:rsid w:val="00591E85"/>
    <w:rsid w:val="00591E9E"/>
    <w:rsid w:val="00591FA6"/>
    <w:rsid w:val="005920F4"/>
    <w:rsid w:val="005921EE"/>
    <w:rsid w:val="00592348"/>
    <w:rsid w:val="0059294C"/>
    <w:rsid w:val="00592F1D"/>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85E"/>
    <w:rsid w:val="005968DD"/>
    <w:rsid w:val="00596C58"/>
    <w:rsid w:val="00596DFC"/>
    <w:rsid w:val="00596E71"/>
    <w:rsid w:val="00597A2A"/>
    <w:rsid w:val="00597B7A"/>
    <w:rsid w:val="005A040E"/>
    <w:rsid w:val="005A0627"/>
    <w:rsid w:val="005A0B9A"/>
    <w:rsid w:val="005A0BCD"/>
    <w:rsid w:val="005A0BFA"/>
    <w:rsid w:val="005A0CFF"/>
    <w:rsid w:val="005A1278"/>
    <w:rsid w:val="005A17A1"/>
    <w:rsid w:val="005A17ED"/>
    <w:rsid w:val="005A1903"/>
    <w:rsid w:val="005A1D0A"/>
    <w:rsid w:val="005A1D78"/>
    <w:rsid w:val="005A2019"/>
    <w:rsid w:val="005A2186"/>
    <w:rsid w:val="005A22CC"/>
    <w:rsid w:val="005A2412"/>
    <w:rsid w:val="005A2B09"/>
    <w:rsid w:val="005A2CC3"/>
    <w:rsid w:val="005A2E3B"/>
    <w:rsid w:val="005A34D8"/>
    <w:rsid w:val="005A3A1A"/>
    <w:rsid w:val="005A3E9D"/>
    <w:rsid w:val="005A40AC"/>
    <w:rsid w:val="005A44ED"/>
    <w:rsid w:val="005A49C0"/>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CF0"/>
    <w:rsid w:val="005A6F02"/>
    <w:rsid w:val="005A748B"/>
    <w:rsid w:val="005A7663"/>
    <w:rsid w:val="005A7BBE"/>
    <w:rsid w:val="005A7C01"/>
    <w:rsid w:val="005A7ECD"/>
    <w:rsid w:val="005B0245"/>
    <w:rsid w:val="005B02F7"/>
    <w:rsid w:val="005B02FD"/>
    <w:rsid w:val="005B0530"/>
    <w:rsid w:val="005B0539"/>
    <w:rsid w:val="005B0632"/>
    <w:rsid w:val="005B07E4"/>
    <w:rsid w:val="005B0A7F"/>
    <w:rsid w:val="005B0CA2"/>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5FC7"/>
    <w:rsid w:val="005B61ED"/>
    <w:rsid w:val="005B62ED"/>
    <w:rsid w:val="005B6538"/>
    <w:rsid w:val="005B6996"/>
    <w:rsid w:val="005B6B2F"/>
    <w:rsid w:val="005B6D51"/>
    <w:rsid w:val="005B6E13"/>
    <w:rsid w:val="005B77D5"/>
    <w:rsid w:val="005B78EA"/>
    <w:rsid w:val="005B7A69"/>
    <w:rsid w:val="005B7B7E"/>
    <w:rsid w:val="005C029F"/>
    <w:rsid w:val="005C06C0"/>
    <w:rsid w:val="005C0AF0"/>
    <w:rsid w:val="005C10AC"/>
    <w:rsid w:val="005C12A1"/>
    <w:rsid w:val="005C1351"/>
    <w:rsid w:val="005C1771"/>
    <w:rsid w:val="005C1BF9"/>
    <w:rsid w:val="005C1CF1"/>
    <w:rsid w:val="005C1E2C"/>
    <w:rsid w:val="005C1E79"/>
    <w:rsid w:val="005C1E7A"/>
    <w:rsid w:val="005C1FD1"/>
    <w:rsid w:val="005C2050"/>
    <w:rsid w:val="005C2575"/>
    <w:rsid w:val="005C296B"/>
    <w:rsid w:val="005C2C4C"/>
    <w:rsid w:val="005C2DE8"/>
    <w:rsid w:val="005C3115"/>
    <w:rsid w:val="005C34A1"/>
    <w:rsid w:val="005C3911"/>
    <w:rsid w:val="005C39DF"/>
    <w:rsid w:val="005C3B71"/>
    <w:rsid w:val="005C3C15"/>
    <w:rsid w:val="005C41F0"/>
    <w:rsid w:val="005C4201"/>
    <w:rsid w:val="005C4254"/>
    <w:rsid w:val="005C4429"/>
    <w:rsid w:val="005C466F"/>
    <w:rsid w:val="005C4A71"/>
    <w:rsid w:val="005C51A7"/>
    <w:rsid w:val="005C5391"/>
    <w:rsid w:val="005C546F"/>
    <w:rsid w:val="005C54A1"/>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35"/>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4C"/>
    <w:rsid w:val="005D21D1"/>
    <w:rsid w:val="005D22AA"/>
    <w:rsid w:val="005D2688"/>
    <w:rsid w:val="005D2789"/>
    <w:rsid w:val="005D2898"/>
    <w:rsid w:val="005D2F16"/>
    <w:rsid w:val="005D33CB"/>
    <w:rsid w:val="005D33E5"/>
    <w:rsid w:val="005D36E3"/>
    <w:rsid w:val="005D3C6B"/>
    <w:rsid w:val="005D3D4A"/>
    <w:rsid w:val="005D4262"/>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CF8"/>
    <w:rsid w:val="005D6C11"/>
    <w:rsid w:val="005D6C68"/>
    <w:rsid w:val="005D7112"/>
    <w:rsid w:val="005D712E"/>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9B2"/>
    <w:rsid w:val="005E50B0"/>
    <w:rsid w:val="005E51B7"/>
    <w:rsid w:val="005E5228"/>
    <w:rsid w:val="005E5394"/>
    <w:rsid w:val="005E5BD0"/>
    <w:rsid w:val="005E5EB1"/>
    <w:rsid w:val="005E62BA"/>
    <w:rsid w:val="005E6748"/>
    <w:rsid w:val="005E75F7"/>
    <w:rsid w:val="005E7A7F"/>
    <w:rsid w:val="005E7E10"/>
    <w:rsid w:val="005E7EC9"/>
    <w:rsid w:val="005E7EE3"/>
    <w:rsid w:val="005F030B"/>
    <w:rsid w:val="005F05EC"/>
    <w:rsid w:val="005F0A3D"/>
    <w:rsid w:val="005F0A84"/>
    <w:rsid w:val="005F0B56"/>
    <w:rsid w:val="005F0C12"/>
    <w:rsid w:val="005F0DCF"/>
    <w:rsid w:val="005F1197"/>
    <w:rsid w:val="005F182D"/>
    <w:rsid w:val="005F1D38"/>
    <w:rsid w:val="005F1D3D"/>
    <w:rsid w:val="005F1D93"/>
    <w:rsid w:val="005F1D99"/>
    <w:rsid w:val="005F2228"/>
    <w:rsid w:val="005F25FF"/>
    <w:rsid w:val="005F26B2"/>
    <w:rsid w:val="005F29EF"/>
    <w:rsid w:val="005F2C0B"/>
    <w:rsid w:val="005F2C88"/>
    <w:rsid w:val="005F3A0D"/>
    <w:rsid w:val="005F3D9F"/>
    <w:rsid w:val="005F3E51"/>
    <w:rsid w:val="005F447D"/>
    <w:rsid w:val="005F490D"/>
    <w:rsid w:val="005F4999"/>
    <w:rsid w:val="005F4ED9"/>
    <w:rsid w:val="005F50D3"/>
    <w:rsid w:val="005F5458"/>
    <w:rsid w:val="005F57C6"/>
    <w:rsid w:val="005F623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251"/>
    <w:rsid w:val="006015CC"/>
    <w:rsid w:val="00601B24"/>
    <w:rsid w:val="00601BC8"/>
    <w:rsid w:val="00602041"/>
    <w:rsid w:val="0060245C"/>
    <w:rsid w:val="006024AA"/>
    <w:rsid w:val="0060251B"/>
    <w:rsid w:val="00602542"/>
    <w:rsid w:val="00602686"/>
    <w:rsid w:val="00602753"/>
    <w:rsid w:val="006027B4"/>
    <w:rsid w:val="00603311"/>
    <w:rsid w:val="006033FF"/>
    <w:rsid w:val="006036DF"/>
    <w:rsid w:val="006039D0"/>
    <w:rsid w:val="00603B02"/>
    <w:rsid w:val="00603C41"/>
    <w:rsid w:val="00603CD8"/>
    <w:rsid w:val="00603E88"/>
    <w:rsid w:val="006041C8"/>
    <w:rsid w:val="006049F7"/>
    <w:rsid w:val="00604C26"/>
    <w:rsid w:val="00605AB6"/>
    <w:rsid w:val="00605AC8"/>
    <w:rsid w:val="00605FC0"/>
    <w:rsid w:val="00606093"/>
    <w:rsid w:val="00606138"/>
    <w:rsid w:val="00606163"/>
    <w:rsid w:val="006062D3"/>
    <w:rsid w:val="00606350"/>
    <w:rsid w:val="006069F5"/>
    <w:rsid w:val="00606A3A"/>
    <w:rsid w:val="0060739A"/>
    <w:rsid w:val="0060766F"/>
    <w:rsid w:val="006076CE"/>
    <w:rsid w:val="00607DED"/>
    <w:rsid w:val="0061007D"/>
    <w:rsid w:val="00610091"/>
    <w:rsid w:val="00610632"/>
    <w:rsid w:val="006109D2"/>
    <w:rsid w:val="00610C93"/>
    <w:rsid w:val="00610D19"/>
    <w:rsid w:val="006111FA"/>
    <w:rsid w:val="0061135F"/>
    <w:rsid w:val="00611753"/>
    <w:rsid w:val="00611C48"/>
    <w:rsid w:val="00611C84"/>
    <w:rsid w:val="00611CB2"/>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D4C"/>
    <w:rsid w:val="00616E24"/>
    <w:rsid w:val="00616EE0"/>
    <w:rsid w:val="00617020"/>
    <w:rsid w:val="006173EE"/>
    <w:rsid w:val="006176B9"/>
    <w:rsid w:val="0061771A"/>
    <w:rsid w:val="006179DA"/>
    <w:rsid w:val="00617A55"/>
    <w:rsid w:val="00617A80"/>
    <w:rsid w:val="00617CDB"/>
    <w:rsid w:val="00617D17"/>
    <w:rsid w:val="00617D1C"/>
    <w:rsid w:val="00617F3D"/>
    <w:rsid w:val="00620460"/>
    <w:rsid w:val="0062086A"/>
    <w:rsid w:val="00620881"/>
    <w:rsid w:val="00620913"/>
    <w:rsid w:val="006209D4"/>
    <w:rsid w:val="00620A36"/>
    <w:rsid w:val="00620AEA"/>
    <w:rsid w:val="00620EE0"/>
    <w:rsid w:val="006214C4"/>
    <w:rsid w:val="00621A6F"/>
    <w:rsid w:val="00621A90"/>
    <w:rsid w:val="00621E8A"/>
    <w:rsid w:val="00622276"/>
    <w:rsid w:val="006227CE"/>
    <w:rsid w:val="006228E0"/>
    <w:rsid w:val="00622B44"/>
    <w:rsid w:val="00622C50"/>
    <w:rsid w:val="00622DEB"/>
    <w:rsid w:val="00623165"/>
    <w:rsid w:val="0062325B"/>
    <w:rsid w:val="006232E7"/>
    <w:rsid w:val="0062377C"/>
    <w:rsid w:val="0062382F"/>
    <w:rsid w:val="006239AF"/>
    <w:rsid w:val="00623A02"/>
    <w:rsid w:val="00623F0E"/>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6100"/>
    <w:rsid w:val="006263BC"/>
    <w:rsid w:val="0062650A"/>
    <w:rsid w:val="0062663D"/>
    <w:rsid w:val="00626AFD"/>
    <w:rsid w:val="00626E22"/>
    <w:rsid w:val="006272E1"/>
    <w:rsid w:val="006278DE"/>
    <w:rsid w:val="00627B01"/>
    <w:rsid w:val="00630015"/>
    <w:rsid w:val="00630059"/>
    <w:rsid w:val="00630311"/>
    <w:rsid w:val="006303A5"/>
    <w:rsid w:val="00630577"/>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329"/>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4DC"/>
    <w:rsid w:val="00636598"/>
    <w:rsid w:val="006369A5"/>
    <w:rsid w:val="00636C61"/>
    <w:rsid w:val="00636F39"/>
    <w:rsid w:val="0063781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1EF0"/>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81B"/>
    <w:rsid w:val="00644B0A"/>
    <w:rsid w:val="00644F7B"/>
    <w:rsid w:val="006452B2"/>
    <w:rsid w:val="0064564E"/>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50289"/>
    <w:rsid w:val="00650372"/>
    <w:rsid w:val="00650976"/>
    <w:rsid w:val="00650BD1"/>
    <w:rsid w:val="00650EFC"/>
    <w:rsid w:val="00650FCC"/>
    <w:rsid w:val="0065141A"/>
    <w:rsid w:val="006514EE"/>
    <w:rsid w:val="00651D94"/>
    <w:rsid w:val="00652001"/>
    <w:rsid w:val="0065233E"/>
    <w:rsid w:val="0065248C"/>
    <w:rsid w:val="00652846"/>
    <w:rsid w:val="006529B3"/>
    <w:rsid w:val="00652D83"/>
    <w:rsid w:val="00652FAB"/>
    <w:rsid w:val="0065335A"/>
    <w:rsid w:val="0065337D"/>
    <w:rsid w:val="006533AC"/>
    <w:rsid w:val="006536D3"/>
    <w:rsid w:val="00653A48"/>
    <w:rsid w:val="006542F9"/>
    <w:rsid w:val="00654429"/>
    <w:rsid w:val="006544DB"/>
    <w:rsid w:val="00654659"/>
    <w:rsid w:val="00654B5D"/>
    <w:rsid w:val="00654C67"/>
    <w:rsid w:val="0065525D"/>
    <w:rsid w:val="006555A2"/>
    <w:rsid w:val="006555EE"/>
    <w:rsid w:val="0065592E"/>
    <w:rsid w:val="006559C1"/>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235"/>
    <w:rsid w:val="006603F1"/>
    <w:rsid w:val="00660553"/>
    <w:rsid w:val="00660751"/>
    <w:rsid w:val="006608BA"/>
    <w:rsid w:val="0066096A"/>
    <w:rsid w:val="00660D16"/>
    <w:rsid w:val="00661093"/>
    <w:rsid w:val="006610EC"/>
    <w:rsid w:val="006614F5"/>
    <w:rsid w:val="00661851"/>
    <w:rsid w:val="0066198B"/>
    <w:rsid w:val="006622B3"/>
    <w:rsid w:val="006622B9"/>
    <w:rsid w:val="006622F0"/>
    <w:rsid w:val="0066240C"/>
    <w:rsid w:val="00662707"/>
    <w:rsid w:val="00662CD5"/>
    <w:rsid w:val="00662E80"/>
    <w:rsid w:val="00663120"/>
    <w:rsid w:val="006635B8"/>
    <w:rsid w:val="00663B49"/>
    <w:rsid w:val="00663E39"/>
    <w:rsid w:val="00664225"/>
    <w:rsid w:val="0066423A"/>
    <w:rsid w:val="00664657"/>
    <w:rsid w:val="006646D6"/>
    <w:rsid w:val="00664B88"/>
    <w:rsid w:val="00664F0D"/>
    <w:rsid w:val="00665030"/>
    <w:rsid w:val="00665656"/>
    <w:rsid w:val="006662A6"/>
    <w:rsid w:val="0066632C"/>
    <w:rsid w:val="006668E7"/>
    <w:rsid w:val="0066697A"/>
    <w:rsid w:val="00666CBE"/>
    <w:rsid w:val="00666D33"/>
    <w:rsid w:val="006674D6"/>
    <w:rsid w:val="006679C4"/>
    <w:rsid w:val="00667BCE"/>
    <w:rsid w:val="00667E92"/>
    <w:rsid w:val="006700E7"/>
    <w:rsid w:val="00670171"/>
    <w:rsid w:val="00670442"/>
    <w:rsid w:val="006704A0"/>
    <w:rsid w:val="00670562"/>
    <w:rsid w:val="0067152F"/>
    <w:rsid w:val="00671B00"/>
    <w:rsid w:val="0067237A"/>
    <w:rsid w:val="006726B7"/>
    <w:rsid w:val="00672899"/>
    <w:rsid w:val="00672A65"/>
    <w:rsid w:val="00672AE0"/>
    <w:rsid w:val="00672D9C"/>
    <w:rsid w:val="006734F5"/>
    <w:rsid w:val="006736C7"/>
    <w:rsid w:val="00673B5F"/>
    <w:rsid w:val="00673C94"/>
    <w:rsid w:val="00673E15"/>
    <w:rsid w:val="00674318"/>
    <w:rsid w:val="00674339"/>
    <w:rsid w:val="00674517"/>
    <w:rsid w:val="0067530F"/>
    <w:rsid w:val="00675750"/>
    <w:rsid w:val="00675A3E"/>
    <w:rsid w:val="00675AA3"/>
    <w:rsid w:val="00675E2D"/>
    <w:rsid w:val="00675F48"/>
    <w:rsid w:val="0067687B"/>
    <w:rsid w:val="00676913"/>
    <w:rsid w:val="00676BC8"/>
    <w:rsid w:val="00676F62"/>
    <w:rsid w:val="006771B7"/>
    <w:rsid w:val="006772E1"/>
    <w:rsid w:val="00677515"/>
    <w:rsid w:val="00677B70"/>
    <w:rsid w:val="00680067"/>
    <w:rsid w:val="006800FD"/>
    <w:rsid w:val="0068028E"/>
    <w:rsid w:val="00680346"/>
    <w:rsid w:val="00680767"/>
    <w:rsid w:val="006808EB"/>
    <w:rsid w:val="00680946"/>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8F2"/>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969"/>
    <w:rsid w:val="00687989"/>
    <w:rsid w:val="00687A42"/>
    <w:rsid w:val="00687ACE"/>
    <w:rsid w:val="00687DF8"/>
    <w:rsid w:val="0069007D"/>
    <w:rsid w:val="00690591"/>
    <w:rsid w:val="00690651"/>
    <w:rsid w:val="0069068B"/>
    <w:rsid w:val="0069084D"/>
    <w:rsid w:val="00690B2C"/>
    <w:rsid w:val="00690C8A"/>
    <w:rsid w:val="00690F17"/>
    <w:rsid w:val="006917A0"/>
    <w:rsid w:val="00691A03"/>
    <w:rsid w:val="00691C12"/>
    <w:rsid w:val="00692169"/>
    <w:rsid w:val="006924C7"/>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5F"/>
    <w:rsid w:val="006974CB"/>
    <w:rsid w:val="006974F8"/>
    <w:rsid w:val="00697B70"/>
    <w:rsid w:val="00697DF2"/>
    <w:rsid w:val="00697E84"/>
    <w:rsid w:val="006A00A3"/>
    <w:rsid w:val="006A0FD6"/>
    <w:rsid w:val="006A115F"/>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3FBF"/>
    <w:rsid w:val="006A417A"/>
    <w:rsid w:val="006A41BD"/>
    <w:rsid w:val="006A4266"/>
    <w:rsid w:val="006A492B"/>
    <w:rsid w:val="006A4A06"/>
    <w:rsid w:val="006A501D"/>
    <w:rsid w:val="006A580D"/>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2F1"/>
    <w:rsid w:val="006A7470"/>
    <w:rsid w:val="006A753D"/>
    <w:rsid w:val="006A777D"/>
    <w:rsid w:val="006A79E0"/>
    <w:rsid w:val="006A7A17"/>
    <w:rsid w:val="006A7EA0"/>
    <w:rsid w:val="006B0014"/>
    <w:rsid w:val="006B01C2"/>
    <w:rsid w:val="006B025C"/>
    <w:rsid w:val="006B043F"/>
    <w:rsid w:val="006B04A2"/>
    <w:rsid w:val="006B060A"/>
    <w:rsid w:val="006B0636"/>
    <w:rsid w:val="006B092D"/>
    <w:rsid w:val="006B0F1D"/>
    <w:rsid w:val="006B0FF4"/>
    <w:rsid w:val="006B10B4"/>
    <w:rsid w:val="006B11B2"/>
    <w:rsid w:val="006B1462"/>
    <w:rsid w:val="006B1467"/>
    <w:rsid w:val="006B1861"/>
    <w:rsid w:val="006B1A68"/>
    <w:rsid w:val="006B1AA2"/>
    <w:rsid w:val="006B1F32"/>
    <w:rsid w:val="006B21A8"/>
    <w:rsid w:val="006B22C5"/>
    <w:rsid w:val="006B2709"/>
    <w:rsid w:val="006B2B84"/>
    <w:rsid w:val="006B2DD0"/>
    <w:rsid w:val="006B32C6"/>
    <w:rsid w:val="006B3554"/>
    <w:rsid w:val="006B39C3"/>
    <w:rsid w:val="006B3DCB"/>
    <w:rsid w:val="006B3FDE"/>
    <w:rsid w:val="006B40D6"/>
    <w:rsid w:val="006B41AE"/>
    <w:rsid w:val="006B4953"/>
    <w:rsid w:val="006B4B8F"/>
    <w:rsid w:val="006B4E6A"/>
    <w:rsid w:val="006B55DD"/>
    <w:rsid w:val="006B570F"/>
    <w:rsid w:val="006B59FC"/>
    <w:rsid w:val="006B5B3B"/>
    <w:rsid w:val="006B5E37"/>
    <w:rsid w:val="006B5E4E"/>
    <w:rsid w:val="006B620C"/>
    <w:rsid w:val="006B63AC"/>
    <w:rsid w:val="006B63F5"/>
    <w:rsid w:val="006B6428"/>
    <w:rsid w:val="006B6482"/>
    <w:rsid w:val="006B648D"/>
    <w:rsid w:val="006B648E"/>
    <w:rsid w:val="006B6B39"/>
    <w:rsid w:val="006B6D20"/>
    <w:rsid w:val="006B6FAE"/>
    <w:rsid w:val="006B7004"/>
    <w:rsid w:val="006B7026"/>
    <w:rsid w:val="006B716A"/>
    <w:rsid w:val="006B71E6"/>
    <w:rsid w:val="006B73ED"/>
    <w:rsid w:val="006B7900"/>
    <w:rsid w:val="006B7B0C"/>
    <w:rsid w:val="006B7F22"/>
    <w:rsid w:val="006C018F"/>
    <w:rsid w:val="006C0307"/>
    <w:rsid w:val="006C0759"/>
    <w:rsid w:val="006C0899"/>
    <w:rsid w:val="006C09BD"/>
    <w:rsid w:val="006C09FA"/>
    <w:rsid w:val="006C0AE8"/>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DE1"/>
    <w:rsid w:val="006C6036"/>
    <w:rsid w:val="006C6077"/>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2033"/>
    <w:rsid w:val="006D2097"/>
    <w:rsid w:val="006D23B2"/>
    <w:rsid w:val="006D244E"/>
    <w:rsid w:val="006D2938"/>
    <w:rsid w:val="006D3583"/>
    <w:rsid w:val="006D365A"/>
    <w:rsid w:val="006D365D"/>
    <w:rsid w:val="006D388D"/>
    <w:rsid w:val="006D3B3C"/>
    <w:rsid w:val="006D3CA2"/>
    <w:rsid w:val="006D3EAF"/>
    <w:rsid w:val="006D433C"/>
    <w:rsid w:val="006D4771"/>
    <w:rsid w:val="006D4A1F"/>
    <w:rsid w:val="006D4DA3"/>
    <w:rsid w:val="006D5105"/>
    <w:rsid w:val="006D5123"/>
    <w:rsid w:val="006D537F"/>
    <w:rsid w:val="006D55BE"/>
    <w:rsid w:val="006D58FA"/>
    <w:rsid w:val="006D6083"/>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536"/>
    <w:rsid w:val="006E1759"/>
    <w:rsid w:val="006E1E1E"/>
    <w:rsid w:val="006E20F4"/>
    <w:rsid w:val="006E220D"/>
    <w:rsid w:val="006E25E5"/>
    <w:rsid w:val="006E29A7"/>
    <w:rsid w:val="006E2A5D"/>
    <w:rsid w:val="006E2A72"/>
    <w:rsid w:val="006E2ED5"/>
    <w:rsid w:val="006E2F6D"/>
    <w:rsid w:val="006E343B"/>
    <w:rsid w:val="006E3AE1"/>
    <w:rsid w:val="006E3EAB"/>
    <w:rsid w:val="006E3F23"/>
    <w:rsid w:val="006E411D"/>
    <w:rsid w:val="006E413C"/>
    <w:rsid w:val="006E4392"/>
    <w:rsid w:val="006E4BB6"/>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110C"/>
    <w:rsid w:val="006F227F"/>
    <w:rsid w:val="006F245C"/>
    <w:rsid w:val="006F2DF1"/>
    <w:rsid w:val="006F2F6F"/>
    <w:rsid w:val="006F3488"/>
    <w:rsid w:val="006F37AE"/>
    <w:rsid w:val="006F39C4"/>
    <w:rsid w:val="006F39E9"/>
    <w:rsid w:val="006F3A46"/>
    <w:rsid w:val="006F3BED"/>
    <w:rsid w:val="006F3BFF"/>
    <w:rsid w:val="006F3C80"/>
    <w:rsid w:val="006F3D40"/>
    <w:rsid w:val="006F3E9F"/>
    <w:rsid w:val="006F3EF2"/>
    <w:rsid w:val="006F3FDF"/>
    <w:rsid w:val="006F40AE"/>
    <w:rsid w:val="006F40C1"/>
    <w:rsid w:val="006F430F"/>
    <w:rsid w:val="006F4D0D"/>
    <w:rsid w:val="006F4FB9"/>
    <w:rsid w:val="006F550C"/>
    <w:rsid w:val="006F5841"/>
    <w:rsid w:val="006F5A49"/>
    <w:rsid w:val="006F5ABF"/>
    <w:rsid w:val="006F5AD2"/>
    <w:rsid w:val="006F5D12"/>
    <w:rsid w:val="006F5DB2"/>
    <w:rsid w:val="006F5E1D"/>
    <w:rsid w:val="006F607D"/>
    <w:rsid w:val="006F60F5"/>
    <w:rsid w:val="006F6272"/>
    <w:rsid w:val="006F65DE"/>
    <w:rsid w:val="006F6837"/>
    <w:rsid w:val="006F6D78"/>
    <w:rsid w:val="006F6D9E"/>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DC"/>
    <w:rsid w:val="007018F2"/>
    <w:rsid w:val="00701A67"/>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CD3"/>
    <w:rsid w:val="00703ED9"/>
    <w:rsid w:val="00703F36"/>
    <w:rsid w:val="00703FE8"/>
    <w:rsid w:val="007040B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910"/>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5288"/>
    <w:rsid w:val="0071532D"/>
    <w:rsid w:val="00715E77"/>
    <w:rsid w:val="007161B0"/>
    <w:rsid w:val="007161F3"/>
    <w:rsid w:val="00716682"/>
    <w:rsid w:val="007166B8"/>
    <w:rsid w:val="0071674C"/>
    <w:rsid w:val="00716A71"/>
    <w:rsid w:val="007171A3"/>
    <w:rsid w:val="0071721B"/>
    <w:rsid w:val="0071755A"/>
    <w:rsid w:val="007178EA"/>
    <w:rsid w:val="00720332"/>
    <w:rsid w:val="00720358"/>
    <w:rsid w:val="00720623"/>
    <w:rsid w:val="00720E7B"/>
    <w:rsid w:val="00720F22"/>
    <w:rsid w:val="00721170"/>
    <w:rsid w:val="007215CB"/>
    <w:rsid w:val="00721613"/>
    <w:rsid w:val="00721628"/>
    <w:rsid w:val="0072162A"/>
    <w:rsid w:val="007216CE"/>
    <w:rsid w:val="00722045"/>
    <w:rsid w:val="00722547"/>
    <w:rsid w:val="00722633"/>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896"/>
    <w:rsid w:val="007248C9"/>
    <w:rsid w:val="00724F55"/>
    <w:rsid w:val="007250FA"/>
    <w:rsid w:val="00725631"/>
    <w:rsid w:val="007256F4"/>
    <w:rsid w:val="007258D2"/>
    <w:rsid w:val="00726165"/>
    <w:rsid w:val="00726434"/>
    <w:rsid w:val="00726648"/>
    <w:rsid w:val="007267CA"/>
    <w:rsid w:val="00726AA7"/>
    <w:rsid w:val="00726B9B"/>
    <w:rsid w:val="00726F5F"/>
    <w:rsid w:val="00727431"/>
    <w:rsid w:val="007277AD"/>
    <w:rsid w:val="00727D26"/>
    <w:rsid w:val="00727DE6"/>
    <w:rsid w:val="007301C8"/>
    <w:rsid w:val="00730378"/>
    <w:rsid w:val="007304EC"/>
    <w:rsid w:val="00730920"/>
    <w:rsid w:val="00731671"/>
    <w:rsid w:val="00731712"/>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A3A"/>
    <w:rsid w:val="00735483"/>
    <w:rsid w:val="0073561D"/>
    <w:rsid w:val="007358BB"/>
    <w:rsid w:val="00735AD9"/>
    <w:rsid w:val="00735B73"/>
    <w:rsid w:val="00735C9B"/>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2D"/>
    <w:rsid w:val="00737FF2"/>
    <w:rsid w:val="00740133"/>
    <w:rsid w:val="007403A2"/>
    <w:rsid w:val="007406F2"/>
    <w:rsid w:val="007406FE"/>
    <w:rsid w:val="00740724"/>
    <w:rsid w:val="00740E4C"/>
    <w:rsid w:val="00741004"/>
    <w:rsid w:val="0074121E"/>
    <w:rsid w:val="00741353"/>
    <w:rsid w:val="007416B8"/>
    <w:rsid w:val="0074199E"/>
    <w:rsid w:val="00741AE7"/>
    <w:rsid w:val="00741E57"/>
    <w:rsid w:val="00741F30"/>
    <w:rsid w:val="00742133"/>
    <w:rsid w:val="007426AC"/>
    <w:rsid w:val="00742C17"/>
    <w:rsid w:val="00743116"/>
    <w:rsid w:val="00743606"/>
    <w:rsid w:val="00743DC9"/>
    <w:rsid w:val="00743E20"/>
    <w:rsid w:val="00743F3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D87"/>
    <w:rsid w:val="00747E53"/>
    <w:rsid w:val="00747EEC"/>
    <w:rsid w:val="00747FAC"/>
    <w:rsid w:val="0075002B"/>
    <w:rsid w:val="00750242"/>
    <w:rsid w:val="0075068D"/>
    <w:rsid w:val="007508DA"/>
    <w:rsid w:val="00750DDA"/>
    <w:rsid w:val="00750ECA"/>
    <w:rsid w:val="00750F9B"/>
    <w:rsid w:val="00751158"/>
    <w:rsid w:val="00751968"/>
    <w:rsid w:val="00751D49"/>
    <w:rsid w:val="00751E03"/>
    <w:rsid w:val="00751E31"/>
    <w:rsid w:val="00751F90"/>
    <w:rsid w:val="0075204F"/>
    <w:rsid w:val="007520A1"/>
    <w:rsid w:val="007520FC"/>
    <w:rsid w:val="00752364"/>
    <w:rsid w:val="0075262C"/>
    <w:rsid w:val="00752642"/>
    <w:rsid w:val="00752674"/>
    <w:rsid w:val="00752943"/>
    <w:rsid w:val="00752D25"/>
    <w:rsid w:val="00752D84"/>
    <w:rsid w:val="00753035"/>
    <w:rsid w:val="007533F4"/>
    <w:rsid w:val="00753403"/>
    <w:rsid w:val="007534D1"/>
    <w:rsid w:val="00753676"/>
    <w:rsid w:val="007536B2"/>
    <w:rsid w:val="00753D40"/>
    <w:rsid w:val="00753E5D"/>
    <w:rsid w:val="00754074"/>
    <w:rsid w:val="007541AE"/>
    <w:rsid w:val="007545B6"/>
    <w:rsid w:val="00754722"/>
    <w:rsid w:val="0075474B"/>
    <w:rsid w:val="007548F2"/>
    <w:rsid w:val="00754A69"/>
    <w:rsid w:val="00754AAE"/>
    <w:rsid w:val="00754DA1"/>
    <w:rsid w:val="00754E39"/>
    <w:rsid w:val="0075559E"/>
    <w:rsid w:val="007557EB"/>
    <w:rsid w:val="00755823"/>
    <w:rsid w:val="0075634F"/>
    <w:rsid w:val="007563D2"/>
    <w:rsid w:val="0075663A"/>
    <w:rsid w:val="007567D8"/>
    <w:rsid w:val="007568D2"/>
    <w:rsid w:val="00756C80"/>
    <w:rsid w:val="007575E0"/>
    <w:rsid w:val="007577DB"/>
    <w:rsid w:val="00757B2D"/>
    <w:rsid w:val="007600FA"/>
    <w:rsid w:val="00760164"/>
    <w:rsid w:val="007601E1"/>
    <w:rsid w:val="0076051D"/>
    <w:rsid w:val="0076060D"/>
    <w:rsid w:val="00760635"/>
    <w:rsid w:val="00760CAB"/>
    <w:rsid w:val="00761499"/>
    <w:rsid w:val="00761542"/>
    <w:rsid w:val="00761B36"/>
    <w:rsid w:val="00761F45"/>
    <w:rsid w:val="00762234"/>
    <w:rsid w:val="007623C6"/>
    <w:rsid w:val="007626DA"/>
    <w:rsid w:val="0076280B"/>
    <w:rsid w:val="00762B58"/>
    <w:rsid w:val="00762C6E"/>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015"/>
    <w:rsid w:val="00766019"/>
    <w:rsid w:val="00766273"/>
    <w:rsid w:val="00766290"/>
    <w:rsid w:val="00766302"/>
    <w:rsid w:val="0076656A"/>
    <w:rsid w:val="007666A4"/>
    <w:rsid w:val="00766B2F"/>
    <w:rsid w:val="00766F8F"/>
    <w:rsid w:val="007671E9"/>
    <w:rsid w:val="0076735B"/>
    <w:rsid w:val="007673A8"/>
    <w:rsid w:val="007673DF"/>
    <w:rsid w:val="0076767B"/>
    <w:rsid w:val="0076788C"/>
    <w:rsid w:val="0076795F"/>
    <w:rsid w:val="00767C54"/>
    <w:rsid w:val="00770102"/>
    <w:rsid w:val="00770346"/>
    <w:rsid w:val="007703B2"/>
    <w:rsid w:val="00770592"/>
    <w:rsid w:val="007706E2"/>
    <w:rsid w:val="00770C32"/>
    <w:rsid w:val="00771305"/>
    <w:rsid w:val="00771776"/>
    <w:rsid w:val="0077185C"/>
    <w:rsid w:val="00771BD2"/>
    <w:rsid w:val="00771E57"/>
    <w:rsid w:val="00772033"/>
    <w:rsid w:val="007720E7"/>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5147"/>
    <w:rsid w:val="007751FF"/>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2044"/>
    <w:rsid w:val="007821E3"/>
    <w:rsid w:val="0078278B"/>
    <w:rsid w:val="0078280B"/>
    <w:rsid w:val="00782859"/>
    <w:rsid w:val="007829D5"/>
    <w:rsid w:val="00782C10"/>
    <w:rsid w:val="00782F94"/>
    <w:rsid w:val="007833B3"/>
    <w:rsid w:val="007834D2"/>
    <w:rsid w:val="007838B2"/>
    <w:rsid w:val="00783D3F"/>
    <w:rsid w:val="00783EDC"/>
    <w:rsid w:val="00784019"/>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FB"/>
    <w:rsid w:val="00793A98"/>
    <w:rsid w:val="00793C4B"/>
    <w:rsid w:val="007941D2"/>
    <w:rsid w:val="007941D6"/>
    <w:rsid w:val="0079470B"/>
    <w:rsid w:val="00794AF5"/>
    <w:rsid w:val="00794B3C"/>
    <w:rsid w:val="00794BB7"/>
    <w:rsid w:val="00794BF0"/>
    <w:rsid w:val="00794DBB"/>
    <w:rsid w:val="00794EC3"/>
    <w:rsid w:val="00795262"/>
    <w:rsid w:val="007954E9"/>
    <w:rsid w:val="00795791"/>
    <w:rsid w:val="00795AB1"/>
    <w:rsid w:val="00795E5F"/>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120"/>
    <w:rsid w:val="007A02BF"/>
    <w:rsid w:val="007A070B"/>
    <w:rsid w:val="007A076B"/>
    <w:rsid w:val="007A0830"/>
    <w:rsid w:val="007A0ACD"/>
    <w:rsid w:val="007A0DB9"/>
    <w:rsid w:val="007A0E08"/>
    <w:rsid w:val="007A1255"/>
    <w:rsid w:val="007A1570"/>
    <w:rsid w:val="007A1848"/>
    <w:rsid w:val="007A185B"/>
    <w:rsid w:val="007A1942"/>
    <w:rsid w:val="007A1AC1"/>
    <w:rsid w:val="007A1B73"/>
    <w:rsid w:val="007A1BB1"/>
    <w:rsid w:val="007A1BE7"/>
    <w:rsid w:val="007A2095"/>
    <w:rsid w:val="007A2323"/>
    <w:rsid w:val="007A2F7A"/>
    <w:rsid w:val="007A2FC4"/>
    <w:rsid w:val="007A3059"/>
    <w:rsid w:val="007A31FD"/>
    <w:rsid w:val="007A3BE9"/>
    <w:rsid w:val="007A3C00"/>
    <w:rsid w:val="007A3C7E"/>
    <w:rsid w:val="007A3C8C"/>
    <w:rsid w:val="007A3F12"/>
    <w:rsid w:val="007A4099"/>
    <w:rsid w:val="007A431A"/>
    <w:rsid w:val="007A4454"/>
    <w:rsid w:val="007A4628"/>
    <w:rsid w:val="007A4727"/>
    <w:rsid w:val="007A4857"/>
    <w:rsid w:val="007A4AB6"/>
    <w:rsid w:val="007A4D81"/>
    <w:rsid w:val="007A51C8"/>
    <w:rsid w:val="007A52B8"/>
    <w:rsid w:val="007A5358"/>
    <w:rsid w:val="007A56B0"/>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872"/>
    <w:rsid w:val="007B0A6F"/>
    <w:rsid w:val="007B0A70"/>
    <w:rsid w:val="007B0B17"/>
    <w:rsid w:val="007B0DDE"/>
    <w:rsid w:val="007B0E0F"/>
    <w:rsid w:val="007B0F28"/>
    <w:rsid w:val="007B15DF"/>
    <w:rsid w:val="007B1A55"/>
    <w:rsid w:val="007B1D82"/>
    <w:rsid w:val="007B2232"/>
    <w:rsid w:val="007B2D20"/>
    <w:rsid w:val="007B2F1D"/>
    <w:rsid w:val="007B3064"/>
    <w:rsid w:val="007B316C"/>
    <w:rsid w:val="007B352D"/>
    <w:rsid w:val="007B3662"/>
    <w:rsid w:val="007B3A87"/>
    <w:rsid w:val="007B3B75"/>
    <w:rsid w:val="007B3BE0"/>
    <w:rsid w:val="007B3F28"/>
    <w:rsid w:val="007B403A"/>
    <w:rsid w:val="007B40AC"/>
    <w:rsid w:val="007B41DE"/>
    <w:rsid w:val="007B42D7"/>
    <w:rsid w:val="007B4770"/>
    <w:rsid w:val="007B4882"/>
    <w:rsid w:val="007B4AA0"/>
    <w:rsid w:val="007B4DD1"/>
    <w:rsid w:val="007B4FDC"/>
    <w:rsid w:val="007B571B"/>
    <w:rsid w:val="007B5C05"/>
    <w:rsid w:val="007B6B73"/>
    <w:rsid w:val="007B7110"/>
    <w:rsid w:val="007B75E3"/>
    <w:rsid w:val="007B7811"/>
    <w:rsid w:val="007B7BD9"/>
    <w:rsid w:val="007B7ECD"/>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54"/>
    <w:rsid w:val="007C21B2"/>
    <w:rsid w:val="007C2706"/>
    <w:rsid w:val="007C27E3"/>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E8"/>
    <w:rsid w:val="007C4B33"/>
    <w:rsid w:val="007C4B70"/>
    <w:rsid w:val="007C4BBE"/>
    <w:rsid w:val="007C4BDA"/>
    <w:rsid w:val="007C4E47"/>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C7EF8"/>
    <w:rsid w:val="007D0613"/>
    <w:rsid w:val="007D068F"/>
    <w:rsid w:val="007D0746"/>
    <w:rsid w:val="007D098A"/>
    <w:rsid w:val="007D0AFA"/>
    <w:rsid w:val="007D0D8C"/>
    <w:rsid w:val="007D0F03"/>
    <w:rsid w:val="007D145F"/>
    <w:rsid w:val="007D1D75"/>
    <w:rsid w:val="007D2557"/>
    <w:rsid w:val="007D2603"/>
    <w:rsid w:val="007D26E9"/>
    <w:rsid w:val="007D307E"/>
    <w:rsid w:val="007D343B"/>
    <w:rsid w:val="007D37BA"/>
    <w:rsid w:val="007D37EB"/>
    <w:rsid w:val="007D3A48"/>
    <w:rsid w:val="007D3D93"/>
    <w:rsid w:val="007D3DC6"/>
    <w:rsid w:val="007D4066"/>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B80"/>
    <w:rsid w:val="007D7B91"/>
    <w:rsid w:val="007D7F63"/>
    <w:rsid w:val="007E0018"/>
    <w:rsid w:val="007E00D6"/>
    <w:rsid w:val="007E00D7"/>
    <w:rsid w:val="007E05C2"/>
    <w:rsid w:val="007E0623"/>
    <w:rsid w:val="007E0649"/>
    <w:rsid w:val="007E080D"/>
    <w:rsid w:val="007E0AE8"/>
    <w:rsid w:val="007E0B7D"/>
    <w:rsid w:val="007E0BB1"/>
    <w:rsid w:val="007E0D8E"/>
    <w:rsid w:val="007E0FB2"/>
    <w:rsid w:val="007E106E"/>
    <w:rsid w:val="007E10C5"/>
    <w:rsid w:val="007E110C"/>
    <w:rsid w:val="007E140F"/>
    <w:rsid w:val="007E1533"/>
    <w:rsid w:val="007E15D2"/>
    <w:rsid w:val="007E1769"/>
    <w:rsid w:val="007E1E40"/>
    <w:rsid w:val="007E231A"/>
    <w:rsid w:val="007E2523"/>
    <w:rsid w:val="007E2972"/>
    <w:rsid w:val="007E2A26"/>
    <w:rsid w:val="007E2D66"/>
    <w:rsid w:val="007E328C"/>
    <w:rsid w:val="007E3476"/>
    <w:rsid w:val="007E389F"/>
    <w:rsid w:val="007E3D8C"/>
    <w:rsid w:val="007E3DCD"/>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4F5B"/>
    <w:rsid w:val="007F5049"/>
    <w:rsid w:val="007F5257"/>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C27"/>
    <w:rsid w:val="00800C96"/>
    <w:rsid w:val="00800D6D"/>
    <w:rsid w:val="00800F0C"/>
    <w:rsid w:val="008012E5"/>
    <w:rsid w:val="00801364"/>
    <w:rsid w:val="00801C4B"/>
    <w:rsid w:val="00801CCE"/>
    <w:rsid w:val="00801E28"/>
    <w:rsid w:val="00802308"/>
    <w:rsid w:val="008027B7"/>
    <w:rsid w:val="00802C4D"/>
    <w:rsid w:val="00802C93"/>
    <w:rsid w:val="00802E19"/>
    <w:rsid w:val="00802E46"/>
    <w:rsid w:val="008034F4"/>
    <w:rsid w:val="008035D8"/>
    <w:rsid w:val="00803A22"/>
    <w:rsid w:val="008040C4"/>
    <w:rsid w:val="00804101"/>
    <w:rsid w:val="00804180"/>
    <w:rsid w:val="008045A9"/>
    <w:rsid w:val="008048B9"/>
    <w:rsid w:val="00804EB3"/>
    <w:rsid w:val="00805125"/>
    <w:rsid w:val="008056E6"/>
    <w:rsid w:val="00805778"/>
    <w:rsid w:val="008057CB"/>
    <w:rsid w:val="00805EB8"/>
    <w:rsid w:val="0080620F"/>
    <w:rsid w:val="0080621A"/>
    <w:rsid w:val="00806290"/>
    <w:rsid w:val="008064DE"/>
    <w:rsid w:val="008065E5"/>
    <w:rsid w:val="00806897"/>
    <w:rsid w:val="008070E1"/>
    <w:rsid w:val="00807515"/>
    <w:rsid w:val="00807784"/>
    <w:rsid w:val="008077CA"/>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EEF"/>
    <w:rsid w:val="00823398"/>
    <w:rsid w:val="00823686"/>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1B2"/>
    <w:rsid w:val="00826415"/>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C04"/>
    <w:rsid w:val="008360D1"/>
    <w:rsid w:val="0083616D"/>
    <w:rsid w:val="0083644B"/>
    <w:rsid w:val="00836840"/>
    <w:rsid w:val="008368BE"/>
    <w:rsid w:val="00836A5A"/>
    <w:rsid w:val="00836C33"/>
    <w:rsid w:val="00836D01"/>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A96"/>
    <w:rsid w:val="00841D51"/>
    <w:rsid w:val="00841F10"/>
    <w:rsid w:val="00841F29"/>
    <w:rsid w:val="00842217"/>
    <w:rsid w:val="00842482"/>
    <w:rsid w:val="008425C8"/>
    <w:rsid w:val="00842D2A"/>
    <w:rsid w:val="0084310D"/>
    <w:rsid w:val="008431B0"/>
    <w:rsid w:val="00843290"/>
    <w:rsid w:val="00843438"/>
    <w:rsid w:val="00843795"/>
    <w:rsid w:val="00843901"/>
    <w:rsid w:val="00843CB0"/>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DDA"/>
    <w:rsid w:val="00846E66"/>
    <w:rsid w:val="00846E90"/>
    <w:rsid w:val="00846ED8"/>
    <w:rsid w:val="00847322"/>
    <w:rsid w:val="0084742E"/>
    <w:rsid w:val="008478E9"/>
    <w:rsid w:val="00847A3E"/>
    <w:rsid w:val="00847CF8"/>
    <w:rsid w:val="00847E1B"/>
    <w:rsid w:val="0085016E"/>
    <w:rsid w:val="008502D3"/>
    <w:rsid w:val="00850484"/>
    <w:rsid w:val="008504EF"/>
    <w:rsid w:val="008509D4"/>
    <w:rsid w:val="00850A43"/>
    <w:rsid w:val="00850BC6"/>
    <w:rsid w:val="00851049"/>
    <w:rsid w:val="0085147D"/>
    <w:rsid w:val="0085177C"/>
    <w:rsid w:val="00851798"/>
    <w:rsid w:val="00851D0C"/>
    <w:rsid w:val="00851DA3"/>
    <w:rsid w:val="008520E2"/>
    <w:rsid w:val="00852370"/>
    <w:rsid w:val="0085271E"/>
    <w:rsid w:val="0085295E"/>
    <w:rsid w:val="00852D17"/>
    <w:rsid w:val="00852FD8"/>
    <w:rsid w:val="008536BC"/>
    <w:rsid w:val="008538B7"/>
    <w:rsid w:val="00853A38"/>
    <w:rsid w:val="00853DEB"/>
    <w:rsid w:val="00853E62"/>
    <w:rsid w:val="00853E81"/>
    <w:rsid w:val="00853E9C"/>
    <w:rsid w:val="0085416F"/>
    <w:rsid w:val="00854BA1"/>
    <w:rsid w:val="00854C94"/>
    <w:rsid w:val="00854DDD"/>
    <w:rsid w:val="00854FF2"/>
    <w:rsid w:val="0085520A"/>
    <w:rsid w:val="0085534F"/>
    <w:rsid w:val="008553C2"/>
    <w:rsid w:val="0085560D"/>
    <w:rsid w:val="00855E52"/>
    <w:rsid w:val="00856141"/>
    <w:rsid w:val="008565F2"/>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0621"/>
    <w:rsid w:val="00860DEA"/>
    <w:rsid w:val="008610FD"/>
    <w:rsid w:val="00861243"/>
    <w:rsid w:val="00861261"/>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3F8D"/>
    <w:rsid w:val="00864341"/>
    <w:rsid w:val="00864542"/>
    <w:rsid w:val="0086475D"/>
    <w:rsid w:val="00864B23"/>
    <w:rsid w:val="00864EFB"/>
    <w:rsid w:val="008652E6"/>
    <w:rsid w:val="00865C2F"/>
    <w:rsid w:val="00865CC6"/>
    <w:rsid w:val="00865CFA"/>
    <w:rsid w:val="00865DC8"/>
    <w:rsid w:val="00866326"/>
    <w:rsid w:val="00866465"/>
    <w:rsid w:val="0086657A"/>
    <w:rsid w:val="00866A3E"/>
    <w:rsid w:val="00866C88"/>
    <w:rsid w:val="00866F3E"/>
    <w:rsid w:val="008670DD"/>
    <w:rsid w:val="0086779E"/>
    <w:rsid w:val="00867957"/>
    <w:rsid w:val="00867AAB"/>
    <w:rsid w:val="00867F01"/>
    <w:rsid w:val="00870057"/>
    <w:rsid w:val="0087007A"/>
    <w:rsid w:val="008700B7"/>
    <w:rsid w:val="00870202"/>
    <w:rsid w:val="008702D8"/>
    <w:rsid w:val="008704A1"/>
    <w:rsid w:val="008704DC"/>
    <w:rsid w:val="0087067E"/>
    <w:rsid w:val="00870964"/>
    <w:rsid w:val="00870E3F"/>
    <w:rsid w:val="0087108F"/>
    <w:rsid w:val="008710A2"/>
    <w:rsid w:val="0087116C"/>
    <w:rsid w:val="00871280"/>
    <w:rsid w:val="00871375"/>
    <w:rsid w:val="008718C2"/>
    <w:rsid w:val="00871A2D"/>
    <w:rsid w:val="00871AD6"/>
    <w:rsid w:val="00871D9D"/>
    <w:rsid w:val="00871E2B"/>
    <w:rsid w:val="00871E46"/>
    <w:rsid w:val="00872013"/>
    <w:rsid w:val="008720FE"/>
    <w:rsid w:val="0087249C"/>
    <w:rsid w:val="008727AC"/>
    <w:rsid w:val="008728DD"/>
    <w:rsid w:val="00872C41"/>
    <w:rsid w:val="008732E5"/>
    <w:rsid w:val="0087331E"/>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A"/>
    <w:rsid w:val="008773F3"/>
    <w:rsid w:val="008774B9"/>
    <w:rsid w:val="00877545"/>
    <w:rsid w:val="008776DE"/>
    <w:rsid w:val="0087777C"/>
    <w:rsid w:val="008779A9"/>
    <w:rsid w:val="00877D87"/>
    <w:rsid w:val="00877E49"/>
    <w:rsid w:val="0088004B"/>
    <w:rsid w:val="008801B2"/>
    <w:rsid w:val="00880643"/>
    <w:rsid w:val="0088077B"/>
    <w:rsid w:val="00880869"/>
    <w:rsid w:val="008809D3"/>
    <w:rsid w:val="00880C0F"/>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5D04"/>
    <w:rsid w:val="00886127"/>
    <w:rsid w:val="00886A96"/>
    <w:rsid w:val="00886B60"/>
    <w:rsid w:val="00886BC7"/>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1FBE"/>
    <w:rsid w:val="00892223"/>
    <w:rsid w:val="0089267D"/>
    <w:rsid w:val="008928B7"/>
    <w:rsid w:val="00892A86"/>
    <w:rsid w:val="00892F3A"/>
    <w:rsid w:val="00893225"/>
    <w:rsid w:val="008935CD"/>
    <w:rsid w:val="008938F6"/>
    <w:rsid w:val="00893B71"/>
    <w:rsid w:val="00893D59"/>
    <w:rsid w:val="008940F5"/>
    <w:rsid w:val="00894118"/>
    <w:rsid w:val="008946FB"/>
    <w:rsid w:val="00894AEE"/>
    <w:rsid w:val="00894C81"/>
    <w:rsid w:val="0089541E"/>
    <w:rsid w:val="00895473"/>
    <w:rsid w:val="008954B5"/>
    <w:rsid w:val="0089553F"/>
    <w:rsid w:val="00895976"/>
    <w:rsid w:val="008959DD"/>
    <w:rsid w:val="00895C5C"/>
    <w:rsid w:val="00895F32"/>
    <w:rsid w:val="00896549"/>
    <w:rsid w:val="00896769"/>
    <w:rsid w:val="0089679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DEF"/>
    <w:rsid w:val="008A0F82"/>
    <w:rsid w:val="008A114E"/>
    <w:rsid w:val="008A14D6"/>
    <w:rsid w:val="008A16B8"/>
    <w:rsid w:val="008A16C9"/>
    <w:rsid w:val="008A19B7"/>
    <w:rsid w:val="008A1A01"/>
    <w:rsid w:val="008A1FA8"/>
    <w:rsid w:val="008A2014"/>
    <w:rsid w:val="008A2166"/>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4427"/>
    <w:rsid w:val="008A47C0"/>
    <w:rsid w:val="008A4A3B"/>
    <w:rsid w:val="008A4C51"/>
    <w:rsid w:val="008A4D48"/>
    <w:rsid w:val="008A4E3D"/>
    <w:rsid w:val="008A5417"/>
    <w:rsid w:val="008A581C"/>
    <w:rsid w:val="008A585A"/>
    <w:rsid w:val="008A59D4"/>
    <w:rsid w:val="008A5A59"/>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AE8"/>
    <w:rsid w:val="008B15A8"/>
    <w:rsid w:val="008B15B0"/>
    <w:rsid w:val="008B16E2"/>
    <w:rsid w:val="008B1756"/>
    <w:rsid w:val="008B196E"/>
    <w:rsid w:val="008B1D18"/>
    <w:rsid w:val="008B2645"/>
    <w:rsid w:val="008B28C0"/>
    <w:rsid w:val="008B2AED"/>
    <w:rsid w:val="008B2D69"/>
    <w:rsid w:val="008B32E7"/>
    <w:rsid w:val="008B331D"/>
    <w:rsid w:val="008B3AFC"/>
    <w:rsid w:val="008B3DE1"/>
    <w:rsid w:val="008B44DE"/>
    <w:rsid w:val="008B461A"/>
    <w:rsid w:val="008B46D8"/>
    <w:rsid w:val="008B4764"/>
    <w:rsid w:val="008B4ABE"/>
    <w:rsid w:val="008B4BB9"/>
    <w:rsid w:val="008B50B9"/>
    <w:rsid w:val="008B51E6"/>
    <w:rsid w:val="008B5336"/>
    <w:rsid w:val="008B5705"/>
    <w:rsid w:val="008B58C8"/>
    <w:rsid w:val="008B5A23"/>
    <w:rsid w:val="008B5A54"/>
    <w:rsid w:val="008B5AD1"/>
    <w:rsid w:val="008B5BD6"/>
    <w:rsid w:val="008B5EDE"/>
    <w:rsid w:val="008B5EFF"/>
    <w:rsid w:val="008B5F8A"/>
    <w:rsid w:val="008B6005"/>
    <w:rsid w:val="008B6523"/>
    <w:rsid w:val="008B679E"/>
    <w:rsid w:val="008B6AC6"/>
    <w:rsid w:val="008B6BD8"/>
    <w:rsid w:val="008B6FA4"/>
    <w:rsid w:val="008B705B"/>
    <w:rsid w:val="008B73F5"/>
    <w:rsid w:val="008B7720"/>
    <w:rsid w:val="008B794D"/>
    <w:rsid w:val="008B7B6C"/>
    <w:rsid w:val="008C02C3"/>
    <w:rsid w:val="008C05AC"/>
    <w:rsid w:val="008C064C"/>
    <w:rsid w:val="008C07B9"/>
    <w:rsid w:val="008C0978"/>
    <w:rsid w:val="008C09A3"/>
    <w:rsid w:val="008C0A78"/>
    <w:rsid w:val="008C0CF0"/>
    <w:rsid w:val="008C1509"/>
    <w:rsid w:val="008C1550"/>
    <w:rsid w:val="008C167D"/>
    <w:rsid w:val="008C1784"/>
    <w:rsid w:val="008C1A85"/>
    <w:rsid w:val="008C1D51"/>
    <w:rsid w:val="008C2186"/>
    <w:rsid w:val="008C2518"/>
    <w:rsid w:val="008C2641"/>
    <w:rsid w:val="008C2A70"/>
    <w:rsid w:val="008C2D94"/>
    <w:rsid w:val="008C2F21"/>
    <w:rsid w:val="008C301E"/>
    <w:rsid w:val="008C3B21"/>
    <w:rsid w:val="008C3D32"/>
    <w:rsid w:val="008C47AE"/>
    <w:rsid w:val="008C4800"/>
    <w:rsid w:val="008C4810"/>
    <w:rsid w:val="008C4AA1"/>
    <w:rsid w:val="008C4C1D"/>
    <w:rsid w:val="008C4CE6"/>
    <w:rsid w:val="008C4D0A"/>
    <w:rsid w:val="008C4F41"/>
    <w:rsid w:val="008C5102"/>
    <w:rsid w:val="008C51A8"/>
    <w:rsid w:val="008C536A"/>
    <w:rsid w:val="008C5CF9"/>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34AF"/>
    <w:rsid w:val="008D373E"/>
    <w:rsid w:val="008D3A97"/>
    <w:rsid w:val="008D4015"/>
    <w:rsid w:val="008D4258"/>
    <w:rsid w:val="008D4354"/>
    <w:rsid w:val="008D438F"/>
    <w:rsid w:val="008D46FD"/>
    <w:rsid w:val="008D4D1C"/>
    <w:rsid w:val="008D500C"/>
    <w:rsid w:val="008D5054"/>
    <w:rsid w:val="008D5484"/>
    <w:rsid w:val="008D54FE"/>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7341"/>
    <w:rsid w:val="008E7FEB"/>
    <w:rsid w:val="008F05E4"/>
    <w:rsid w:val="008F10CF"/>
    <w:rsid w:val="008F11C8"/>
    <w:rsid w:val="008F13A7"/>
    <w:rsid w:val="008F1936"/>
    <w:rsid w:val="008F19E9"/>
    <w:rsid w:val="008F1CD0"/>
    <w:rsid w:val="008F1D28"/>
    <w:rsid w:val="008F253E"/>
    <w:rsid w:val="008F29DF"/>
    <w:rsid w:val="008F2A1C"/>
    <w:rsid w:val="008F2C4A"/>
    <w:rsid w:val="008F2E43"/>
    <w:rsid w:val="008F2F16"/>
    <w:rsid w:val="008F30EA"/>
    <w:rsid w:val="008F34F3"/>
    <w:rsid w:val="008F3830"/>
    <w:rsid w:val="008F39E0"/>
    <w:rsid w:val="008F3A99"/>
    <w:rsid w:val="008F3B6F"/>
    <w:rsid w:val="008F4369"/>
    <w:rsid w:val="008F486A"/>
    <w:rsid w:val="008F4933"/>
    <w:rsid w:val="008F4B73"/>
    <w:rsid w:val="008F5256"/>
    <w:rsid w:val="008F550D"/>
    <w:rsid w:val="008F55EF"/>
    <w:rsid w:val="008F56EB"/>
    <w:rsid w:val="008F57A0"/>
    <w:rsid w:val="008F5A22"/>
    <w:rsid w:val="008F5AD6"/>
    <w:rsid w:val="008F5B3A"/>
    <w:rsid w:val="008F5D10"/>
    <w:rsid w:val="008F5FD0"/>
    <w:rsid w:val="008F62E9"/>
    <w:rsid w:val="008F6609"/>
    <w:rsid w:val="008F67BC"/>
    <w:rsid w:val="008F67D0"/>
    <w:rsid w:val="008F67D1"/>
    <w:rsid w:val="008F69EA"/>
    <w:rsid w:val="008F6D67"/>
    <w:rsid w:val="008F6FC2"/>
    <w:rsid w:val="008F76BF"/>
    <w:rsid w:val="008F7710"/>
    <w:rsid w:val="008F7A4A"/>
    <w:rsid w:val="009003FF"/>
    <w:rsid w:val="009005AD"/>
    <w:rsid w:val="00900A12"/>
    <w:rsid w:val="00900B22"/>
    <w:rsid w:val="00900C0C"/>
    <w:rsid w:val="00900E58"/>
    <w:rsid w:val="00901144"/>
    <w:rsid w:val="00901145"/>
    <w:rsid w:val="00901248"/>
    <w:rsid w:val="00901FA8"/>
    <w:rsid w:val="0090236B"/>
    <w:rsid w:val="0090263E"/>
    <w:rsid w:val="0090298F"/>
    <w:rsid w:val="00902C62"/>
    <w:rsid w:val="00902D96"/>
    <w:rsid w:val="00903263"/>
    <w:rsid w:val="009034D9"/>
    <w:rsid w:val="0090354C"/>
    <w:rsid w:val="00903621"/>
    <w:rsid w:val="0090378A"/>
    <w:rsid w:val="009038CE"/>
    <w:rsid w:val="00903AC6"/>
    <w:rsid w:val="00903EDF"/>
    <w:rsid w:val="00903EEA"/>
    <w:rsid w:val="00904436"/>
    <w:rsid w:val="009046AD"/>
    <w:rsid w:val="00904724"/>
    <w:rsid w:val="0090484F"/>
    <w:rsid w:val="009048A4"/>
    <w:rsid w:val="009048C7"/>
    <w:rsid w:val="00904AC0"/>
    <w:rsid w:val="00904B8A"/>
    <w:rsid w:val="00904BB9"/>
    <w:rsid w:val="00904D45"/>
    <w:rsid w:val="00904E38"/>
    <w:rsid w:val="00904E56"/>
    <w:rsid w:val="00905487"/>
    <w:rsid w:val="009055A6"/>
    <w:rsid w:val="009059B5"/>
    <w:rsid w:val="00905DDA"/>
    <w:rsid w:val="00905F03"/>
    <w:rsid w:val="0090611C"/>
    <w:rsid w:val="00906393"/>
    <w:rsid w:val="00906453"/>
    <w:rsid w:val="0090650F"/>
    <w:rsid w:val="009065F1"/>
    <w:rsid w:val="00907196"/>
    <w:rsid w:val="00907764"/>
    <w:rsid w:val="0090786E"/>
    <w:rsid w:val="009078C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F"/>
    <w:rsid w:val="00912EC5"/>
    <w:rsid w:val="00912EFD"/>
    <w:rsid w:val="00912F9A"/>
    <w:rsid w:val="00912FAA"/>
    <w:rsid w:val="00913AE8"/>
    <w:rsid w:val="00913CAB"/>
    <w:rsid w:val="00913D22"/>
    <w:rsid w:val="00913D8B"/>
    <w:rsid w:val="00914761"/>
    <w:rsid w:val="00914849"/>
    <w:rsid w:val="00914D0F"/>
    <w:rsid w:val="00914E51"/>
    <w:rsid w:val="00915286"/>
    <w:rsid w:val="00915357"/>
    <w:rsid w:val="00915934"/>
    <w:rsid w:val="009159A0"/>
    <w:rsid w:val="00915B66"/>
    <w:rsid w:val="00915F8A"/>
    <w:rsid w:val="009160A5"/>
    <w:rsid w:val="0091619C"/>
    <w:rsid w:val="00916415"/>
    <w:rsid w:val="00916D03"/>
    <w:rsid w:val="0091702A"/>
    <w:rsid w:val="00917041"/>
    <w:rsid w:val="00917A6B"/>
    <w:rsid w:val="00917B3F"/>
    <w:rsid w:val="00917C49"/>
    <w:rsid w:val="00917EA3"/>
    <w:rsid w:val="009200D1"/>
    <w:rsid w:val="009203BC"/>
    <w:rsid w:val="009203C8"/>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5129"/>
    <w:rsid w:val="0092516D"/>
    <w:rsid w:val="00925B1E"/>
    <w:rsid w:val="00925BBE"/>
    <w:rsid w:val="00925C6C"/>
    <w:rsid w:val="00925CB9"/>
    <w:rsid w:val="00925E52"/>
    <w:rsid w:val="009260A0"/>
    <w:rsid w:val="009260CD"/>
    <w:rsid w:val="009260D1"/>
    <w:rsid w:val="0092614A"/>
    <w:rsid w:val="009269F7"/>
    <w:rsid w:val="00926AC9"/>
    <w:rsid w:val="00926BED"/>
    <w:rsid w:val="00926EBF"/>
    <w:rsid w:val="00926EC6"/>
    <w:rsid w:val="00927200"/>
    <w:rsid w:val="00927251"/>
    <w:rsid w:val="00927A71"/>
    <w:rsid w:val="00927B59"/>
    <w:rsid w:val="00927C35"/>
    <w:rsid w:val="00927E14"/>
    <w:rsid w:val="00927F64"/>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FE2"/>
    <w:rsid w:val="009330A9"/>
    <w:rsid w:val="0093363C"/>
    <w:rsid w:val="0093387B"/>
    <w:rsid w:val="00933894"/>
    <w:rsid w:val="009338CC"/>
    <w:rsid w:val="00933CA7"/>
    <w:rsid w:val="00933DEF"/>
    <w:rsid w:val="00933EB2"/>
    <w:rsid w:val="00933F1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4DF"/>
    <w:rsid w:val="009366A6"/>
    <w:rsid w:val="00936773"/>
    <w:rsid w:val="009368EC"/>
    <w:rsid w:val="00937362"/>
    <w:rsid w:val="0093739C"/>
    <w:rsid w:val="00937683"/>
    <w:rsid w:val="009378AD"/>
    <w:rsid w:val="00937AD5"/>
    <w:rsid w:val="00937B72"/>
    <w:rsid w:val="00937CC8"/>
    <w:rsid w:val="00940295"/>
    <w:rsid w:val="00940500"/>
    <w:rsid w:val="009406BF"/>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346"/>
    <w:rsid w:val="009423F5"/>
    <w:rsid w:val="0094283B"/>
    <w:rsid w:val="00942E30"/>
    <w:rsid w:val="00943106"/>
    <w:rsid w:val="00943279"/>
    <w:rsid w:val="00943378"/>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89C"/>
    <w:rsid w:val="009469D0"/>
    <w:rsid w:val="00946D50"/>
    <w:rsid w:val="00946E04"/>
    <w:rsid w:val="00946E49"/>
    <w:rsid w:val="00946E70"/>
    <w:rsid w:val="00947146"/>
    <w:rsid w:val="0094747D"/>
    <w:rsid w:val="00947706"/>
    <w:rsid w:val="009477C1"/>
    <w:rsid w:val="00947BFE"/>
    <w:rsid w:val="00950161"/>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63D"/>
    <w:rsid w:val="00952B33"/>
    <w:rsid w:val="00952DE7"/>
    <w:rsid w:val="00952EE8"/>
    <w:rsid w:val="009534E4"/>
    <w:rsid w:val="009536CF"/>
    <w:rsid w:val="0095372D"/>
    <w:rsid w:val="009538E5"/>
    <w:rsid w:val="00953B9A"/>
    <w:rsid w:val="00953C9F"/>
    <w:rsid w:val="00953D71"/>
    <w:rsid w:val="00953F81"/>
    <w:rsid w:val="00954765"/>
    <w:rsid w:val="00954FA3"/>
    <w:rsid w:val="009556A6"/>
    <w:rsid w:val="00955A95"/>
    <w:rsid w:val="00955F2A"/>
    <w:rsid w:val="00956372"/>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509"/>
    <w:rsid w:val="009645D4"/>
    <w:rsid w:val="0096462F"/>
    <w:rsid w:val="00964C87"/>
    <w:rsid w:val="00964DC2"/>
    <w:rsid w:val="00964F77"/>
    <w:rsid w:val="009650CE"/>
    <w:rsid w:val="009650D6"/>
    <w:rsid w:val="00965984"/>
    <w:rsid w:val="00965B14"/>
    <w:rsid w:val="00965B4D"/>
    <w:rsid w:val="00965BE4"/>
    <w:rsid w:val="0096640A"/>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7039B"/>
    <w:rsid w:val="00970798"/>
    <w:rsid w:val="00970B5F"/>
    <w:rsid w:val="00970C69"/>
    <w:rsid w:val="00970D49"/>
    <w:rsid w:val="00970E5D"/>
    <w:rsid w:val="0097115E"/>
    <w:rsid w:val="00971733"/>
    <w:rsid w:val="0097185E"/>
    <w:rsid w:val="00971BEE"/>
    <w:rsid w:val="00971C65"/>
    <w:rsid w:val="00971E65"/>
    <w:rsid w:val="00971F85"/>
    <w:rsid w:val="0097257C"/>
    <w:rsid w:val="00972583"/>
    <w:rsid w:val="009733A9"/>
    <w:rsid w:val="009736BB"/>
    <w:rsid w:val="0097373F"/>
    <w:rsid w:val="00973A05"/>
    <w:rsid w:val="00973A10"/>
    <w:rsid w:val="00973E69"/>
    <w:rsid w:val="0097412F"/>
    <w:rsid w:val="009744BD"/>
    <w:rsid w:val="009748F3"/>
    <w:rsid w:val="00974B02"/>
    <w:rsid w:val="00974C80"/>
    <w:rsid w:val="00974CBD"/>
    <w:rsid w:val="00974E53"/>
    <w:rsid w:val="00975027"/>
    <w:rsid w:val="009752B4"/>
    <w:rsid w:val="009755FF"/>
    <w:rsid w:val="00975692"/>
    <w:rsid w:val="00975858"/>
    <w:rsid w:val="00975D89"/>
    <w:rsid w:val="00975E3C"/>
    <w:rsid w:val="00975EF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204A"/>
    <w:rsid w:val="0098205C"/>
    <w:rsid w:val="0098276C"/>
    <w:rsid w:val="0098286C"/>
    <w:rsid w:val="00982B93"/>
    <w:rsid w:val="00982D31"/>
    <w:rsid w:val="00982F65"/>
    <w:rsid w:val="00982FFD"/>
    <w:rsid w:val="009832E3"/>
    <w:rsid w:val="0098342A"/>
    <w:rsid w:val="009837C2"/>
    <w:rsid w:val="009838AA"/>
    <w:rsid w:val="00983970"/>
    <w:rsid w:val="00983A1B"/>
    <w:rsid w:val="00983D6B"/>
    <w:rsid w:val="00983F05"/>
    <w:rsid w:val="00984236"/>
    <w:rsid w:val="009842A5"/>
    <w:rsid w:val="00984333"/>
    <w:rsid w:val="00984579"/>
    <w:rsid w:val="00984583"/>
    <w:rsid w:val="00984DF0"/>
    <w:rsid w:val="009850C7"/>
    <w:rsid w:val="00985687"/>
    <w:rsid w:val="00985981"/>
    <w:rsid w:val="00985990"/>
    <w:rsid w:val="009860EA"/>
    <w:rsid w:val="00986938"/>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0D36"/>
    <w:rsid w:val="0099197E"/>
    <w:rsid w:val="0099224F"/>
    <w:rsid w:val="009925A5"/>
    <w:rsid w:val="009925ED"/>
    <w:rsid w:val="0099296D"/>
    <w:rsid w:val="00992BB1"/>
    <w:rsid w:val="00992C39"/>
    <w:rsid w:val="00992C7F"/>
    <w:rsid w:val="00992CEA"/>
    <w:rsid w:val="00992D25"/>
    <w:rsid w:val="00992ED7"/>
    <w:rsid w:val="00993327"/>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354"/>
    <w:rsid w:val="009A5B24"/>
    <w:rsid w:val="009A5E96"/>
    <w:rsid w:val="009A6444"/>
    <w:rsid w:val="009A669D"/>
    <w:rsid w:val="009A6803"/>
    <w:rsid w:val="009A68C8"/>
    <w:rsid w:val="009A6D73"/>
    <w:rsid w:val="009A6F8E"/>
    <w:rsid w:val="009A7095"/>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CF"/>
    <w:rsid w:val="009B28E4"/>
    <w:rsid w:val="009B2B7B"/>
    <w:rsid w:val="009B3180"/>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5265"/>
    <w:rsid w:val="009B53A5"/>
    <w:rsid w:val="009B5856"/>
    <w:rsid w:val="009B5887"/>
    <w:rsid w:val="009B5A4A"/>
    <w:rsid w:val="009B5B2C"/>
    <w:rsid w:val="009B5B74"/>
    <w:rsid w:val="009B5E78"/>
    <w:rsid w:val="009B5F21"/>
    <w:rsid w:val="009B5F4F"/>
    <w:rsid w:val="009B63BE"/>
    <w:rsid w:val="009B6774"/>
    <w:rsid w:val="009B6790"/>
    <w:rsid w:val="009B7705"/>
    <w:rsid w:val="009B7E5C"/>
    <w:rsid w:val="009B7EE5"/>
    <w:rsid w:val="009C00EE"/>
    <w:rsid w:val="009C0A18"/>
    <w:rsid w:val="009C1819"/>
    <w:rsid w:val="009C1A4E"/>
    <w:rsid w:val="009C1C5D"/>
    <w:rsid w:val="009C1D5A"/>
    <w:rsid w:val="009C1E8D"/>
    <w:rsid w:val="009C21B9"/>
    <w:rsid w:val="009C2237"/>
    <w:rsid w:val="009C2793"/>
    <w:rsid w:val="009C2B03"/>
    <w:rsid w:val="009C2D3C"/>
    <w:rsid w:val="009C31E8"/>
    <w:rsid w:val="009C37ED"/>
    <w:rsid w:val="009C3D47"/>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C4C"/>
    <w:rsid w:val="009C6C86"/>
    <w:rsid w:val="009C73BB"/>
    <w:rsid w:val="009C751D"/>
    <w:rsid w:val="009C780B"/>
    <w:rsid w:val="009C7C31"/>
    <w:rsid w:val="009D00FD"/>
    <w:rsid w:val="009D0588"/>
    <w:rsid w:val="009D0636"/>
    <w:rsid w:val="009D0782"/>
    <w:rsid w:val="009D139F"/>
    <w:rsid w:val="009D1461"/>
    <w:rsid w:val="009D147F"/>
    <w:rsid w:val="009D173A"/>
    <w:rsid w:val="009D19D7"/>
    <w:rsid w:val="009D1CD7"/>
    <w:rsid w:val="009D2548"/>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5490"/>
    <w:rsid w:val="009D54A5"/>
    <w:rsid w:val="009D58CA"/>
    <w:rsid w:val="009D5AA2"/>
    <w:rsid w:val="009D5EFE"/>
    <w:rsid w:val="009D61D1"/>
    <w:rsid w:val="009D61F3"/>
    <w:rsid w:val="009D6443"/>
    <w:rsid w:val="009D667B"/>
    <w:rsid w:val="009D6AC8"/>
    <w:rsid w:val="009D79DC"/>
    <w:rsid w:val="009D7A2E"/>
    <w:rsid w:val="009D7EEB"/>
    <w:rsid w:val="009E01FB"/>
    <w:rsid w:val="009E02C6"/>
    <w:rsid w:val="009E0419"/>
    <w:rsid w:val="009E0436"/>
    <w:rsid w:val="009E0643"/>
    <w:rsid w:val="009E0C95"/>
    <w:rsid w:val="009E0CE1"/>
    <w:rsid w:val="009E0F06"/>
    <w:rsid w:val="009E14A1"/>
    <w:rsid w:val="009E16DD"/>
    <w:rsid w:val="009E1756"/>
    <w:rsid w:val="009E1877"/>
    <w:rsid w:val="009E1A2B"/>
    <w:rsid w:val="009E1B66"/>
    <w:rsid w:val="009E1C37"/>
    <w:rsid w:val="009E23CE"/>
    <w:rsid w:val="009E258F"/>
    <w:rsid w:val="009E2C70"/>
    <w:rsid w:val="009E36E7"/>
    <w:rsid w:val="009E371D"/>
    <w:rsid w:val="009E37BC"/>
    <w:rsid w:val="009E3824"/>
    <w:rsid w:val="009E3849"/>
    <w:rsid w:val="009E3FAE"/>
    <w:rsid w:val="009E4033"/>
    <w:rsid w:val="009E43F3"/>
    <w:rsid w:val="009E4409"/>
    <w:rsid w:val="009E443D"/>
    <w:rsid w:val="009E4447"/>
    <w:rsid w:val="009E44F6"/>
    <w:rsid w:val="009E490F"/>
    <w:rsid w:val="009E4CA9"/>
    <w:rsid w:val="009E4DE4"/>
    <w:rsid w:val="009E4E19"/>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6D5"/>
    <w:rsid w:val="009F37B7"/>
    <w:rsid w:val="009F3ACC"/>
    <w:rsid w:val="009F3B68"/>
    <w:rsid w:val="009F3BCD"/>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E0D"/>
    <w:rsid w:val="009F5F54"/>
    <w:rsid w:val="009F62A5"/>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3B"/>
    <w:rsid w:val="00A001E5"/>
    <w:rsid w:val="00A00B8B"/>
    <w:rsid w:val="00A00BA7"/>
    <w:rsid w:val="00A00DC3"/>
    <w:rsid w:val="00A01451"/>
    <w:rsid w:val="00A01489"/>
    <w:rsid w:val="00A01603"/>
    <w:rsid w:val="00A01828"/>
    <w:rsid w:val="00A0186E"/>
    <w:rsid w:val="00A018B9"/>
    <w:rsid w:val="00A01949"/>
    <w:rsid w:val="00A01CEA"/>
    <w:rsid w:val="00A01DFB"/>
    <w:rsid w:val="00A01ECA"/>
    <w:rsid w:val="00A0200F"/>
    <w:rsid w:val="00A027EC"/>
    <w:rsid w:val="00A02AB4"/>
    <w:rsid w:val="00A02E70"/>
    <w:rsid w:val="00A03085"/>
    <w:rsid w:val="00A0332C"/>
    <w:rsid w:val="00A038AA"/>
    <w:rsid w:val="00A039F5"/>
    <w:rsid w:val="00A03D04"/>
    <w:rsid w:val="00A04295"/>
    <w:rsid w:val="00A043B0"/>
    <w:rsid w:val="00A043ED"/>
    <w:rsid w:val="00A044DE"/>
    <w:rsid w:val="00A0465B"/>
    <w:rsid w:val="00A04744"/>
    <w:rsid w:val="00A04A0B"/>
    <w:rsid w:val="00A04AE1"/>
    <w:rsid w:val="00A04BEB"/>
    <w:rsid w:val="00A04EB9"/>
    <w:rsid w:val="00A05058"/>
    <w:rsid w:val="00A05227"/>
    <w:rsid w:val="00A053E8"/>
    <w:rsid w:val="00A057BC"/>
    <w:rsid w:val="00A059B5"/>
    <w:rsid w:val="00A05E31"/>
    <w:rsid w:val="00A05EDC"/>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CD1"/>
    <w:rsid w:val="00A07D13"/>
    <w:rsid w:val="00A07DA8"/>
    <w:rsid w:val="00A100F2"/>
    <w:rsid w:val="00A10307"/>
    <w:rsid w:val="00A104E5"/>
    <w:rsid w:val="00A107E2"/>
    <w:rsid w:val="00A10B0B"/>
    <w:rsid w:val="00A11108"/>
    <w:rsid w:val="00A111BE"/>
    <w:rsid w:val="00A1120E"/>
    <w:rsid w:val="00A11A04"/>
    <w:rsid w:val="00A11B0F"/>
    <w:rsid w:val="00A11DF9"/>
    <w:rsid w:val="00A11F01"/>
    <w:rsid w:val="00A12250"/>
    <w:rsid w:val="00A122F2"/>
    <w:rsid w:val="00A126D6"/>
    <w:rsid w:val="00A129F5"/>
    <w:rsid w:val="00A12ACD"/>
    <w:rsid w:val="00A12C06"/>
    <w:rsid w:val="00A12C3A"/>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90"/>
    <w:rsid w:val="00A14D99"/>
    <w:rsid w:val="00A151D7"/>
    <w:rsid w:val="00A153D4"/>
    <w:rsid w:val="00A156AE"/>
    <w:rsid w:val="00A159DB"/>
    <w:rsid w:val="00A15AA1"/>
    <w:rsid w:val="00A15B08"/>
    <w:rsid w:val="00A15B40"/>
    <w:rsid w:val="00A15D5C"/>
    <w:rsid w:val="00A15DBC"/>
    <w:rsid w:val="00A15E77"/>
    <w:rsid w:val="00A163D9"/>
    <w:rsid w:val="00A164F9"/>
    <w:rsid w:val="00A16915"/>
    <w:rsid w:val="00A16E70"/>
    <w:rsid w:val="00A16E7A"/>
    <w:rsid w:val="00A171BF"/>
    <w:rsid w:val="00A172F6"/>
    <w:rsid w:val="00A1738F"/>
    <w:rsid w:val="00A17428"/>
    <w:rsid w:val="00A1768C"/>
    <w:rsid w:val="00A17B74"/>
    <w:rsid w:val="00A20ECA"/>
    <w:rsid w:val="00A20EF9"/>
    <w:rsid w:val="00A211C3"/>
    <w:rsid w:val="00A22354"/>
    <w:rsid w:val="00A22361"/>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40FB"/>
    <w:rsid w:val="00A24447"/>
    <w:rsid w:val="00A24884"/>
    <w:rsid w:val="00A24F84"/>
    <w:rsid w:val="00A25033"/>
    <w:rsid w:val="00A2516C"/>
    <w:rsid w:val="00A252DC"/>
    <w:rsid w:val="00A25442"/>
    <w:rsid w:val="00A2544D"/>
    <w:rsid w:val="00A258FC"/>
    <w:rsid w:val="00A25E27"/>
    <w:rsid w:val="00A26131"/>
    <w:rsid w:val="00A2627F"/>
    <w:rsid w:val="00A266B4"/>
    <w:rsid w:val="00A2733A"/>
    <w:rsid w:val="00A279B9"/>
    <w:rsid w:val="00A279CF"/>
    <w:rsid w:val="00A27A40"/>
    <w:rsid w:val="00A27B74"/>
    <w:rsid w:val="00A27B76"/>
    <w:rsid w:val="00A27CC5"/>
    <w:rsid w:val="00A27CD3"/>
    <w:rsid w:val="00A30046"/>
    <w:rsid w:val="00A30315"/>
    <w:rsid w:val="00A303A0"/>
    <w:rsid w:val="00A30833"/>
    <w:rsid w:val="00A3085B"/>
    <w:rsid w:val="00A30A60"/>
    <w:rsid w:val="00A30CBA"/>
    <w:rsid w:val="00A30CE1"/>
    <w:rsid w:val="00A3126A"/>
    <w:rsid w:val="00A31286"/>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C50"/>
    <w:rsid w:val="00A34EDA"/>
    <w:rsid w:val="00A3542B"/>
    <w:rsid w:val="00A3579E"/>
    <w:rsid w:val="00A357C6"/>
    <w:rsid w:val="00A361FC"/>
    <w:rsid w:val="00A36503"/>
    <w:rsid w:val="00A369BE"/>
    <w:rsid w:val="00A36AAB"/>
    <w:rsid w:val="00A3760F"/>
    <w:rsid w:val="00A37885"/>
    <w:rsid w:val="00A37AE4"/>
    <w:rsid w:val="00A37D80"/>
    <w:rsid w:val="00A4094E"/>
    <w:rsid w:val="00A4097D"/>
    <w:rsid w:val="00A409B5"/>
    <w:rsid w:val="00A40BAC"/>
    <w:rsid w:val="00A41CE3"/>
    <w:rsid w:val="00A4203C"/>
    <w:rsid w:val="00A428BB"/>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228"/>
    <w:rsid w:val="00A523AE"/>
    <w:rsid w:val="00A52481"/>
    <w:rsid w:val="00A527E7"/>
    <w:rsid w:val="00A528AE"/>
    <w:rsid w:val="00A528C6"/>
    <w:rsid w:val="00A52972"/>
    <w:rsid w:val="00A5314F"/>
    <w:rsid w:val="00A531CF"/>
    <w:rsid w:val="00A53610"/>
    <w:rsid w:val="00A536BE"/>
    <w:rsid w:val="00A53D07"/>
    <w:rsid w:val="00A53EFD"/>
    <w:rsid w:val="00A543BB"/>
    <w:rsid w:val="00A5455C"/>
    <w:rsid w:val="00A5486E"/>
    <w:rsid w:val="00A5519A"/>
    <w:rsid w:val="00A55240"/>
    <w:rsid w:val="00A5524E"/>
    <w:rsid w:val="00A55A7D"/>
    <w:rsid w:val="00A55C48"/>
    <w:rsid w:val="00A56115"/>
    <w:rsid w:val="00A562F0"/>
    <w:rsid w:val="00A56635"/>
    <w:rsid w:val="00A56B1F"/>
    <w:rsid w:val="00A56D3E"/>
    <w:rsid w:val="00A56E60"/>
    <w:rsid w:val="00A56EE0"/>
    <w:rsid w:val="00A56FBE"/>
    <w:rsid w:val="00A570AF"/>
    <w:rsid w:val="00A571EB"/>
    <w:rsid w:val="00A574EB"/>
    <w:rsid w:val="00A575FD"/>
    <w:rsid w:val="00A577B1"/>
    <w:rsid w:val="00A57CC1"/>
    <w:rsid w:val="00A57EE1"/>
    <w:rsid w:val="00A6026A"/>
    <w:rsid w:val="00A60609"/>
    <w:rsid w:val="00A60755"/>
    <w:rsid w:val="00A608E8"/>
    <w:rsid w:val="00A60A15"/>
    <w:rsid w:val="00A60B75"/>
    <w:rsid w:val="00A61455"/>
    <w:rsid w:val="00A6158D"/>
    <w:rsid w:val="00A615CB"/>
    <w:rsid w:val="00A61839"/>
    <w:rsid w:val="00A618FD"/>
    <w:rsid w:val="00A61C6F"/>
    <w:rsid w:val="00A61EBD"/>
    <w:rsid w:val="00A61FA3"/>
    <w:rsid w:val="00A6211C"/>
    <w:rsid w:val="00A621D5"/>
    <w:rsid w:val="00A622D1"/>
    <w:rsid w:val="00A62690"/>
    <w:rsid w:val="00A628F5"/>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4D2"/>
    <w:rsid w:val="00A705C7"/>
    <w:rsid w:val="00A706F2"/>
    <w:rsid w:val="00A7085D"/>
    <w:rsid w:val="00A70B6D"/>
    <w:rsid w:val="00A70D05"/>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4C9B"/>
    <w:rsid w:val="00A758E7"/>
    <w:rsid w:val="00A75E3A"/>
    <w:rsid w:val="00A7606E"/>
    <w:rsid w:val="00A76360"/>
    <w:rsid w:val="00A76405"/>
    <w:rsid w:val="00A76829"/>
    <w:rsid w:val="00A77210"/>
    <w:rsid w:val="00A7734A"/>
    <w:rsid w:val="00A77486"/>
    <w:rsid w:val="00A77526"/>
    <w:rsid w:val="00A77647"/>
    <w:rsid w:val="00A77B92"/>
    <w:rsid w:val="00A77E14"/>
    <w:rsid w:val="00A8006C"/>
    <w:rsid w:val="00A8073A"/>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CF3"/>
    <w:rsid w:val="00A83350"/>
    <w:rsid w:val="00A83369"/>
    <w:rsid w:val="00A833F8"/>
    <w:rsid w:val="00A835B3"/>
    <w:rsid w:val="00A8398B"/>
    <w:rsid w:val="00A83F1E"/>
    <w:rsid w:val="00A84414"/>
    <w:rsid w:val="00A8478B"/>
    <w:rsid w:val="00A84819"/>
    <w:rsid w:val="00A84B14"/>
    <w:rsid w:val="00A84E0D"/>
    <w:rsid w:val="00A84EE2"/>
    <w:rsid w:val="00A852F2"/>
    <w:rsid w:val="00A853C6"/>
    <w:rsid w:val="00A853D0"/>
    <w:rsid w:val="00A855F3"/>
    <w:rsid w:val="00A85A3B"/>
    <w:rsid w:val="00A85ABB"/>
    <w:rsid w:val="00A85BE7"/>
    <w:rsid w:val="00A85C1A"/>
    <w:rsid w:val="00A85D5D"/>
    <w:rsid w:val="00A85DA4"/>
    <w:rsid w:val="00A85F33"/>
    <w:rsid w:val="00A8610D"/>
    <w:rsid w:val="00A86132"/>
    <w:rsid w:val="00A86252"/>
    <w:rsid w:val="00A86812"/>
    <w:rsid w:val="00A86BBB"/>
    <w:rsid w:val="00A86D1F"/>
    <w:rsid w:val="00A86DBB"/>
    <w:rsid w:val="00A86EA6"/>
    <w:rsid w:val="00A872EC"/>
    <w:rsid w:val="00A87485"/>
    <w:rsid w:val="00A8753A"/>
    <w:rsid w:val="00A875A3"/>
    <w:rsid w:val="00A87732"/>
    <w:rsid w:val="00A87866"/>
    <w:rsid w:val="00A904FE"/>
    <w:rsid w:val="00A906B1"/>
    <w:rsid w:val="00A909E4"/>
    <w:rsid w:val="00A90B94"/>
    <w:rsid w:val="00A90BAA"/>
    <w:rsid w:val="00A90EEC"/>
    <w:rsid w:val="00A911C0"/>
    <w:rsid w:val="00A91363"/>
    <w:rsid w:val="00A913D2"/>
    <w:rsid w:val="00A916BB"/>
    <w:rsid w:val="00A92017"/>
    <w:rsid w:val="00A921D3"/>
    <w:rsid w:val="00A92A42"/>
    <w:rsid w:val="00A92D5E"/>
    <w:rsid w:val="00A9315B"/>
    <w:rsid w:val="00A93608"/>
    <w:rsid w:val="00A9385C"/>
    <w:rsid w:val="00A93956"/>
    <w:rsid w:val="00A93996"/>
    <w:rsid w:val="00A93AE1"/>
    <w:rsid w:val="00A93FCF"/>
    <w:rsid w:val="00A94414"/>
    <w:rsid w:val="00A9467F"/>
    <w:rsid w:val="00A9491C"/>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409E"/>
    <w:rsid w:val="00AA44F0"/>
    <w:rsid w:val="00AA4ACB"/>
    <w:rsid w:val="00AA4E13"/>
    <w:rsid w:val="00AA501E"/>
    <w:rsid w:val="00AA50FB"/>
    <w:rsid w:val="00AA523C"/>
    <w:rsid w:val="00AA524C"/>
    <w:rsid w:val="00AA5A57"/>
    <w:rsid w:val="00AA5C5E"/>
    <w:rsid w:val="00AA5E99"/>
    <w:rsid w:val="00AA5ED8"/>
    <w:rsid w:val="00AA5EE2"/>
    <w:rsid w:val="00AA671E"/>
    <w:rsid w:val="00AA72AB"/>
    <w:rsid w:val="00AA72CE"/>
    <w:rsid w:val="00AA74AE"/>
    <w:rsid w:val="00AA74CF"/>
    <w:rsid w:val="00AA7F05"/>
    <w:rsid w:val="00AA7F9D"/>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AD5"/>
    <w:rsid w:val="00AB2C62"/>
    <w:rsid w:val="00AB3000"/>
    <w:rsid w:val="00AB3082"/>
    <w:rsid w:val="00AB3457"/>
    <w:rsid w:val="00AB36A4"/>
    <w:rsid w:val="00AB36CF"/>
    <w:rsid w:val="00AB4680"/>
    <w:rsid w:val="00AB4872"/>
    <w:rsid w:val="00AB4BCF"/>
    <w:rsid w:val="00AB4BF9"/>
    <w:rsid w:val="00AB4E84"/>
    <w:rsid w:val="00AB4F36"/>
    <w:rsid w:val="00AB525A"/>
    <w:rsid w:val="00AB5393"/>
    <w:rsid w:val="00AB578E"/>
    <w:rsid w:val="00AB59B6"/>
    <w:rsid w:val="00AB5A32"/>
    <w:rsid w:val="00AB5D82"/>
    <w:rsid w:val="00AB6121"/>
    <w:rsid w:val="00AB6428"/>
    <w:rsid w:val="00AB64E5"/>
    <w:rsid w:val="00AB68CB"/>
    <w:rsid w:val="00AB6A84"/>
    <w:rsid w:val="00AB6BB9"/>
    <w:rsid w:val="00AB6C2B"/>
    <w:rsid w:val="00AB6D7B"/>
    <w:rsid w:val="00AB70DD"/>
    <w:rsid w:val="00AB7609"/>
    <w:rsid w:val="00AB7660"/>
    <w:rsid w:val="00AB7877"/>
    <w:rsid w:val="00AB7A7A"/>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73C"/>
    <w:rsid w:val="00AC3A4F"/>
    <w:rsid w:val="00AC3F4F"/>
    <w:rsid w:val="00AC4188"/>
    <w:rsid w:val="00AC42EA"/>
    <w:rsid w:val="00AC442E"/>
    <w:rsid w:val="00AC44DB"/>
    <w:rsid w:val="00AC47B9"/>
    <w:rsid w:val="00AC4916"/>
    <w:rsid w:val="00AC4A88"/>
    <w:rsid w:val="00AC4BAF"/>
    <w:rsid w:val="00AC50E0"/>
    <w:rsid w:val="00AC5352"/>
    <w:rsid w:val="00AC5759"/>
    <w:rsid w:val="00AC67C9"/>
    <w:rsid w:val="00AC6BC4"/>
    <w:rsid w:val="00AC7D13"/>
    <w:rsid w:val="00AC7FD0"/>
    <w:rsid w:val="00AD0288"/>
    <w:rsid w:val="00AD0571"/>
    <w:rsid w:val="00AD067C"/>
    <w:rsid w:val="00AD0B16"/>
    <w:rsid w:val="00AD103C"/>
    <w:rsid w:val="00AD12BC"/>
    <w:rsid w:val="00AD185A"/>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A33"/>
    <w:rsid w:val="00AD3F8A"/>
    <w:rsid w:val="00AD409C"/>
    <w:rsid w:val="00AD47B5"/>
    <w:rsid w:val="00AD47EC"/>
    <w:rsid w:val="00AD4841"/>
    <w:rsid w:val="00AD4CCA"/>
    <w:rsid w:val="00AD50D0"/>
    <w:rsid w:val="00AD5205"/>
    <w:rsid w:val="00AD5219"/>
    <w:rsid w:val="00AD5607"/>
    <w:rsid w:val="00AD569F"/>
    <w:rsid w:val="00AD584A"/>
    <w:rsid w:val="00AD58B4"/>
    <w:rsid w:val="00AD58F7"/>
    <w:rsid w:val="00AD590F"/>
    <w:rsid w:val="00AD5D4D"/>
    <w:rsid w:val="00AD5F0E"/>
    <w:rsid w:val="00AD5F1D"/>
    <w:rsid w:val="00AD6413"/>
    <w:rsid w:val="00AD6473"/>
    <w:rsid w:val="00AD6799"/>
    <w:rsid w:val="00AD6957"/>
    <w:rsid w:val="00AD6C6B"/>
    <w:rsid w:val="00AD726C"/>
    <w:rsid w:val="00AD7385"/>
    <w:rsid w:val="00AD74E5"/>
    <w:rsid w:val="00AD76CE"/>
    <w:rsid w:val="00AD76F2"/>
    <w:rsid w:val="00AE0249"/>
    <w:rsid w:val="00AE0423"/>
    <w:rsid w:val="00AE044D"/>
    <w:rsid w:val="00AE0A83"/>
    <w:rsid w:val="00AE0AC6"/>
    <w:rsid w:val="00AE0C66"/>
    <w:rsid w:val="00AE0C74"/>
    <w:rsid w:val="00AE0CD0"/>
    <w:rsid w:val="00AE1015"/>
    <w:rsid w:val="00AE1829"/>
    <w:rsid w:val="00AE1A4B"/>
    <w:rsid w:val="00AE1E15"/>
    <w:rsid w:val="00AE2085"/>
    <w:rsid w:val="00AE20F1"/>
    <w:rsid w:val="00AE216E"/>
    <w:rsid w:val="00AE26F5"/>
    <w:rsid w:val="00AE2BD9"/>
    <w:rsid w:val="00AE32B8"/>
    <w:rsid w:val="00AE32C9"/>
    <w:rsid w:val="00AE331D"/>
    <w:rsid w:val="00AE332B"/>
    <w:rsid w:val="00AE3793"/>
    <w:rsid w:val="00AE394F"/>
    <w:rsid w:val="00AE39DA"/>
    <w:rsid w:val="00AE3A02"/>
    <w:rsid w:val="00AE3E20"/>
    <w:rsid w:val="00AE3EE2"/>
    <w:rsid w:val="00AE44B9"/>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7050"/>
    <w:rsid w:val="00AE7133"/>
    <w:rsid w:val="00AE71B9"/>
    <w:rsid w:val="00AE7270"/>
    <w:rsid w:val="00AE7747"/>
    <w:rsid w:val="00AE786D"/>
    <w:rsid w:val="00AE7E19"/>
    <w:rsid w:val="00AE7E78"/>
    <w:rsid w:val="00AE7EC6"/>
    <w:rsid w:val="00AF0047"/>
    <w:rsid w:val="00AF03D3"/>
    <w:rsid w:val="00AF0591"/>
    <w:rsid w:val="00AF06A1"/>
    <w:rsid w:val="00AF0716"/>
    <w:rsid w:val="00AF0725"/>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2C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3C70"/>
    <w:rsid w:val="00B04041"/>
    <w:rsid w:val="00B043D1"/>
    <w:rsid w:val="00B04501"/>
    <w:rsid w:val="00B04613"/>
    <w:rsid w:val="00B04661"/>
    <w:rsid w:val="00B04731"/>
    <w:rsid w:val="00B04A62"/>
    <w:rsid w:val="00B04BF9"/>
    <w:rsid w:val="00B04CA5"/>
    <w:rsid w:val="00B053D4"/>
    <w:rsid w:val="00B053FA"/>
    <w:rsid w:val="00B05404"/>
    <w:rsid w:val="00B055A9"/>
    <w:rsid w:val="00B05947"/>
    <w:rsid w:val="00B05C36"/>
    <w:rsid w:val="00B05F21"/>
    <w:rsid w:val="00B05F89"/>
    <w:rsid w:val="00B061AE"/>
    <w:rsid w:val="00B063E4"/>
    <w:rsid w:val="00B0649F"/>
    <w:rsid w:val="00B065F7"/>
    <w:rsid w:val="00B06A21"/>
    <w:rsid w:val="00B06B57"/>
    <w:rsid w:val="00B06E80"/>
    <w:rsid w:val="00B07184"/>
    <w:rsid w:val="00B076FA"/>
    <w:rsid w:val="00B07CD8"/>
    <w:rsid w:val="00B07CEC"/>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741"/>
    <w:rsid w:val="00B1298F"/>
    <w:rsid w:val="00B129F2"/>
    <w:rsid w:val="00B13147"/>
    <w:rsid w:val="00B131D2"/>
    <w:rsid w:val="00B132F7"/>
    <w:rsid w:val="00B136A0"/>
    <w:rsid w:val="00B13A27"/>
    <w:rsid w:val="00B13BCE"/>
    <w:rsid w:val="00B13F7B"/>
    <w:rsid w:val="00B13FE0"/>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74F"/>
    <w:rsid w:val="00B20E9A"/>
    <w:rsid w:val="00B20F56"/>
    <w:rsid w:val="00B21000"/>
    <w:rsid w:val="00B2132B"/>
    <w:rsid w:val="00B217A6"/>
    <w:rsid w:val="00B21B62"/>
    <w:rsid w:val="00B21BC5"/>
    <w:rsid w:val="00B21DA3"/>
    <w:rsid w:val="00B220CB"/>
    <w:rsid w:val="00B2241B"/>
    <w:rsid w:val="00B22459"/>
    <w:rsid w:val="00B2290E"/>
    <w:rsid w:val="00B22A98"/>
    <w:rsid w:val="00B22C53"/>
    <w:rsid w:val="00B22C59"/>
    <w:rsid w:val="00B22C7E"/>
    <w:rsid w:val="00B23293"/>
    <w:rsid w:val="00B2354E"/>
    <w:rsid w:val="00B2356A"/>
    <w:rsid w:val="00B23E15"/>
    <w:rsid w:val="00B24435"/>
    <w:rsid w:val="00B248F2"/>
    <w:rsid w:val="00B24CAB"/>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425"/>
    <w:rsid w:val="00B2769B"/>
    <w:rsid w:val="00B277C7"/>
    <w:rsid w:val="00B27EC2"/>
    <w:rsid w:val="00B30219"/>
    <w:rsid w:val="00B3030D"/>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7E3"/>
    <w:rsid w:val="00B3387E"/>
    <w:rsid w:val="00B3392E"/>
    <w:rsid w:val="00B33B12"/>
    <w:rsid w:val="00B33BD8"/>
    <w:rsid w:val="00B33C0E"/>
    <w:rsid w:val="00B33C66"/>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EF"/>
    <w:rsid w:val="00B362F7"/>
    <w:rsid w:val="00B3646E"/>
    <w:rsid w:val="00B36779"/>
    <w:rsid w:val="00B36CBF"/>
    <w:rsid w:val="00B37087"/>
    <w:rsid w:val="00B370F0"/>
    <w:rsid w:val="00B37100"/>
    <w:rsid w:val="00B37196"/>
    <w:rsid w:val="00B37256"/>
    <w:rsid w:val="00B374C5"/>
    <w:rsid w:val="00B37B0A"/>
    <w:rsid w:val="00B37C49"/>
    <w:rsid w:val="00B37C92"/>
    <w:rsid w:val="00B4033F"/>
    <w:rsid w:val="00B4057B"/>
    <w:rsid w:val="00B40678"/>
    <w:rsid w:val="00B40A3B"/>
    <w:rsid w:val="00B40ABD"/>
    <w:rsid w:val="00B40F44"/>
    <w:rsid w:val="00B4117D"/>
    <w:rsid w:val="00B411A9"/>
    <w:rsid w:val="00B41459"/>
    <w:rsid w:val="00B41528"/>
    <w:rsid w:val="00B41988"/>
    <w:rsid w:val="00B419E3"/>
    <w:rsid w:val="00B41D4C"/>
    <w:rsid w:val="00B427F8"/>
    <w:rsid w:val="00B42961"/>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B6A"/>
    <w:rsid w:val="00B45D94"/>
    <w:rsid w:val="00B45FF4"/>
    <w:rsid w:val="00B460C3"/>
    <w:rsid w:val="00B46142"/>
    <w:rsid w:val="00B46356"/>
    <w:rsid w:val="00B46613"/>
    <w:rsid w:val="00B46896"/>
    <w:rsid w:val="00B46915"/>
    <w:rsid w:val="00B46A72"/>
    <w:rsid w:val="00B46CAA"/>
    <w:rsid w:val="00B46EDD"/>
    <w:rsid w:val="00B46F9A"/>
    <w:rsid w:val="00B47254"/>
    <w:rsid w:val="00B4729C"/>
    <w:rsid w:val="00B472AE"/>
    <w:rsid w:val="00B4747D"/>
    <w:rsid w:val="00B474E7"/>
    <w:rsid w:val="00B475B1"/>
    <w:rsid w:val="00B4772A"/>
    <w:rsid w:val="00B477B2"/>
    <w:rsid w:val="00B47B2D"/>
    <w:rsid w:val="00B47D66"/>
    <w:rsid w:val="00B50762"/>
    <w:rsid w:val="00B507CD"/>
    <w:rsid w:val="00B50B5B"/>
    <w:rsid w:val="00B50CED"/>
    <w:rsid w:val="00B50E3F"/>
    <w:rsid w:val="00B50FBD"/>
    <w:rsid w:val="00B5100C"/>
    <w:rsid w:val="00B51384"/>
    <w:rsid w:val="00B51736"/>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81C"/>
    <w:rsid w:val="00B56971"/>
    <w:rsid w:val="00B56A31"/>
    <w:rsid w:val="00B56B58"/>
    <w:rsid w:val="00B56E38"/>
    <w:rsid w:val="00B56F11"/>
    <w:rsid w:val="00B57357"/>
    <w:rsid w:val="00B57908"/>
    <w:rsid w:val="00B57C54"/>
    <w:rsid w:val="00B57D02"/>
    <w:rsid w:val="00B57D09"/>
    <w:rsid w:val="00B57E01"/>
    <w:rsid w:val="00B57F67"/>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C9B"/>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B5F"/>
    <w:rsid w:val="00B66C27"/>
    <w:rsid w:val="00B66C5D"/>
    <w:rsid w:val="00B66EA9"/>
    <w:rsid w:val="00B66EB3"/>
    <w:rsid w:val="00B66EC1"/>
    <w:rsid w:val="00B66EFF"/>
    <w:rsid w:val="00B66F25"/>
    <w:rsid w:val="00B671BD"/>
    <w:rsid w:val="00B67AB7"/>
    <w:rsid w:val="00B67B2A"/>
    <w:rsid w:val="00B67BA9"/>
    <w:rsid w:val="00B67C33"/>
    <w:rsid w:val="00B67D0A"/>
    <w:rsid w:val="00B67EA5"/>
    <w:rsid w:val="00B67EA9"/>
    <w:rsid w:val="00B70161"/>
    <w:rsid w:val="00B70277"/>
    <w:rsid w:val="00B702FE"/>
    <w:rsid w:val="00B70463"/>
    <w:rsid w:val="00B70517"/>
    <w:rsid w:val="00B7063C"/>
    <w:rsid w:val="00B706B1"/>
    <w:rsid w:val="00B707BC"/>
    <w:rsid w:val="00B7081B"/>
    <w:rsid w:val="00B70A78"/>
    <w:rsid w:val="00B70C54"/>
    <w:rsid w:val="00B70F41"/>
    <w:rsid w:val="00B710AC"/>
    <w:rsid w:val="00B713A2"/>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8061D"/>
    <w:rsid w:val="00B808E4"/>
    <w:rsid w:val="00B80AD0"/>
    <w:rsid w:val="00B80CF3"/>
    <w:rsid w:val="00B81035"/>
    <w:rsid w:val="00B812FA"/>
    <w:rsid w:val="00B81383"/>
    <w:rsid w:val="00B813D6"/>
    <w:rsid w:val="00B819C2"/>
    <w:rsid w:val="00B81F0C"/>
    <w:rsid w:val="00B8205A"/>
    <w:rsid w:val="00B824B6"/>
    <w:rsid w:val="00B82729"/>
    <w:rsid w:val="00B82B05"/>
    <w:rsid w:val="00B82CC5"/>
    <w:rsid w:val="00B82D85"/>
    <w:rsid w:val="00B839B4"/>
    <w:rsid w:val="00B83B10"/>
    <w:rsid w:val="00B83EF9"/>
    <w:rsid w:val="00B84391"/>
    <w:rsid w:val="00B845BA"/>
    <w:rsid w:val="00B84E62"/>
    <w:rsid w:val="00B84F30"/>
    <w:rsid w:val="00B8543B"/>
    <w:rsid w:val="00B85598"/>
    <w:rsid w:val="00B8579A"/>
    <w:rsid w:val="00B857C5"/>
    <w:rsid w:val="00B8600F"/>
    <w:rsid w:val="00B865E4"/>
    <w:rsid w:val="00B868DE"/>
    <w:rsid w:val="00B872D5"/>
    <w:rsid w:val="00B873D0"/>
    <w:rsid w:val="00B87455"/>
    <w:rsid w:val="00B87464"/>
    <w:rsid w:val="00B874FD"/>
    <w:rsid w:val="00B87709"/>
    <w:rsid w:val="00B87A5B"/>
    <w:rsid w:val="00B87C99"/>
    <w:rsid w:val="00B87DEF"/>
    <w:rsid w:val="00B90472"/>
    <w:rsid w:val="00B9050E"/>
    <w:rsid w:val="00B9080A"/>
    <w:rsid w:val="00B90EF6"/>
    <w:rsid w:val="00B9137D"/>
    <w:rsid w:val="00B91B06"/>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A18"/>
    <w:rsid w:val="00B94A2F"/>
    <w:rsid w:val="00B94DDB"/>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B9"/>
    <w:rsid w:val="00BA29A6"/>
    <w:rsid w:val="00BA2AA4"/>
    <w:rsid w:val="00BA2CBD"/>
    <w:rsid w:val="00BA2CD6"/>
    <w:rsid w:val="00BA2F51"/>
    <w:rsid w:val="00BA315F"/>
    <w:rsid w:val="00BA3498"/>
    <w:rsid w:val="00BA36C8"/>
    <w:rsid w:val="00BA3771"/>
    <w:rsid w:val="00BA39D7"/>
    <w:rsid w:val="00BA3ADD"/>
    <w:rsid w:val="00BA3C47"/>
    <w:rsid w:val="00BA3D64"/>
    <w:rsid w:val="00BA4150"/>
    <w:rsid w:val="00BA43E7"/>
    <w:rsid w:val="00BA4863"/>
    <w:rsid w:val="00BA4D37"/>
    <w:rsid w:val="00BA4F75"/>
    <w:rsid w:val="00BA50B3"/>
    <w:rsid w:val="00BA5504"/>
    <w:rsid w:val="00BA5505"/>
    <w:rsid w:val="00BA55EE"/>
    <w:rsid w:val="00BA5634"/>
    <w:rsid w:val="00BA5AD9"/>
    <w:rsid w:val="00BA5CDE"/>
    <w:rsid w:val="00BA5F6F"/>
    <w:rsid w:val="00BA6445"/>
    <w:rsid w:val="00BA69D6"/>
    <w:rsid w:val="00BA6A3C"/>
    <w:rsid w:val="00BA6A45"/>
    <w:rsid w:val="00BA7616"/>
    <w:rsid w:val="00BA7703"/>
    <w:rsid w:val="00BA783A"/>
    <w:rsid w:val="00BA78B9"/>
    <w:rsid w:val="00BA7ABE"/>
    <w:rsid w:val="00BA7B15"/>
    <w:rsid w:val="00BA7C58"/>
    <w:rsid w:val="00BB0050"/>
    <w:rsid w:val="00BB0130"/>
    <w:rsid w:val="00BB0305"/>
    <w:rsid w:val="00BB039A"/>
    <w:rsid w:val="00BB08F7"/>
    <w:rsid w:val="00BB0B61"/>
    <w:rsid w:val="00BB0BD7"/>
    <w:rsid w:val="00BB0D10"/>
    <w:rsid w:val="00BB0F0E"/>
    <w:rsid w:val="00BB1138"/>
    <w:rsid w:val="00BB14A0"/>
    <w:rsid w:val="00BB1585"/>
    <w:rsid w:val="00BB158F"/>
    <w:rsid w:val="00BB16DC"/>
    <w:rsid w:val="00BB1794"/>
    <w:rsid w:val="00BB1B6A"/>
    <w:rsid w:val="00BB1CE3"/>
    <w:rsid w:val="00BB1E32"/>
    <w:rsid w:val="00BB205E"/>
    <w:rsid w:val="00BB28D0"/>
    <w:rsid w:val="00BB2F2B"/>
    <w:rsid w:val="00BB31D4"/>
    <w:rsid w:val="00BB3216"/>
    <w:rsid w:val="00BB32DB"/>
    <w:rsid w:val="00BB34F4"/>
    <w:rsid w:val="00BB37CB"/>
    <w:rsid w:val="00BB3A68"/>
    <w:rsid w:val="00BB3B2C"/>
    <w:rsid w:val="00BB3CB5"/>
    <w:rsid w:val="00BB3D63"/>
    <w:rsid w:val="00BB4827"/>
    <w:rsid w:val="00BB4BE2"/>
    <w:rsid w:val="00BB4CAE"/>
    <w:rsid w:val="00BB4DDD"/>
    <w:rsid w:val="00BB5569"/>
    <w:rsid w:val="00BB5647"/>
    <w:rsid w:val="00BB56B9"/>
    <w:rsid w:val="00BB5B71"/>
    <w:rsid w:val="00BB5D40"/>
    <w:rsid w:val="00BB5FC5"/>
    <w:rsid w:val="00BB61E2"/>
    <w:rsid w:val="00BB628A"/>
    <w:rsid w:val="00BB62BD"/>
    <w:rsid w:val="00BB64C9"/>
    <w:rsid w:val="00BB6754"/>
    <w:rsid w:val="00BB6AA5"/>
    <w:rsid w:val="00BB6C7C"/>
    <w:rsid w:val="00BB6D8B"/>
    <w:rsid w:val="00BB718C"/>
    <w:rsid w:val="00BB7194"/>
    <w:rsid w:val="00BB71AB"/>
    <w:rsid w:val="00BB75AF"/>
    <w:rsid w:val="00BB7949"/>
    <w:rsid w:val="00BB7B6E"/>
    <w:rsid w:val="00BB7CB8"/>
    <w:rsid w:val="00BB7DFD"/>
    <w:rsid w:val="00BB7FD6"/>
    <w:rsid w:val="00BC0A0C"/>
    <w:rsid w:val="00BC0B15"/>
    <w:rsid w:val="00BC0E18"/>
    <w:rsid w:val="00BC0E21"/>
    <w:rsid w:val="00BC1157"/>
    <w:rsid w:val="00BC12E9"/>
    <w:rsid w:val="00BC1592"/>
    <w:rsid w:val="00BC1BC7"/>
    <w:rsid w:val="00BC1C77"/>
    <w:rsid w:val="00BC1CD0"/>
    <w:rsid w:val="00BC1D56"/>
    <w:rsid w:val="00BC1D86"/>
    <w:rsid w:val="00BC1F6B"/>
    <w:rsid w:val="00BC2B56"/>
    <w:rsid w:val="00BC32F4"/>
    <w:rsid w:val="00BC3309"/>
    <w:rsid w:val="00BC3607"/>
    <w:rsid w:val="00BC37E2"/>
    <w:rsid w:val="00BC397A"/>
    <w:rsid w:val="00BC399A"/>
    <w:rsid w:val="00BC3BDD"/>
    <w:rsid w:val="00BC445A"/>
    <w:rsid w:val="00BC4A13"/>
    <w:rsid w:val="00BC4A66"/>
    <w:rsid w:val="00BC4C56"/>
    <w:rsid w:val="00BC4D2B"/>
    <w:rsid w:val="00BC5182"/>
    <w:rsid w:val="00BC54C3"/>
    <w:rsid w:val="00BC57C7"/>
    <w:rsid w:val="00BC5B6B"/>
    <w:rsid w:val="00BC619B"/>
    <w:rsid w:val="00BC62D6"/>
    <w:rsid w:val="00BC62E1"/>
    <w:rsid w:val="00BC6411"/>
    <w:rsid w:val="00BC665C"/>
    <w:rsid w:val="00BC66A4"/>
    <w:rsid w:val="00BC67D5"/>
    <w:rsid w:val="00BC6CC7"/>
    <w:rsid w:val="00BC6E67"/>
    <w:rsid w:val="00BC754B"/>
    <w:rsid w:val="00BC7555"/>
    <w:rsid w:val="00BC76A1"/>
    <w:rsid w:val="00BC7B2C"/>
    <w:rsid w:val="00BD0096"/>
    <w:rsid w:val="00BD04A5"/>
    <w:rsid w:val="00BD08FE"/>
    <w:rsid w:val="00BD0A53"/>
    <w:rsid w:val="00BD0D1B"/>
    <w:rsid w:val="00BD0D63"/>
    <w:rsid w:val="00BD0E15"/>
    <w:rsid w:val="00BD0E56"/>
    <w:rsid w:val="00BD1158"/>
    <w:rsid w:val="00BD116D"/>
    <w:rsid w:val="00BD11F5"/>
    <w:rsid w:val="00BD1283"/>
    <w:rsid w:val="00BD1330"/>
    <w:rsid w:val="00BD1575"/>
    <w:rsid w:val="00BD1609"/>
    <w:rsid w:val="00BD165A"/>
    <w:rsid w:val="00BD2101"/>
    <w:rsid w:val="00BD217A"/>
    <w:rsid w:val="00BD2396"/>
    <w:rsid w:val="00BD27C3"/>
    <w:rsid w:val="00BD27D9"/>
    <w:rsid w:val="00BD28CC"/>
    <w:rsid w:val="00BD29D0"/>
    <w:rsid w:val="00BD316D"/>
    <w:rsid w:val="00BD320A"/>
    <w:rsid w:val="00BD357E"/>
    <w:rsid w:val="00BD3707"/>
    <w:rsid w:val="00BD3762"/>
    <w:rsid w:val="00BD3AA3"/>
    <w:rsid w:val="00BD3B99"/>
    <w:rsid w:val="00BD4070"/>
    <w:rsid w:val="00BD421A"/>
    <w:rsid w:val="00BD4C75"/>
    <w:rsid w:val="00BD4CFD"/>
    <w:rsid w:val="00BD554D"/>
    <w:rsid w:val="00BD5694"/>
    <w:rsid w:val="00BD5889"/>
    <w:rsid w:val="00BD59DD"/>
    <w:rsid w:val="00BD5B47"/>
    <w:rsid w:val="00BD5DA6"/>
    <w:rsid w:val="00BD61B6"/>
    <w:rsid w:val="00BD61D3"/>
    <w:rsid w:val="00BD628A"/>
    <w:rsid w:val="00BD62CD"/>
    <w:rsid w:val="00BD665C"/>
    <w:rsid w:val="00BD6CB4"/>
    <w:rsid w:val="00BD6D93"/>
    <w:rsid w:val="00BD700F"/>
    <w:rsid w:val="00BD727A"/>
    <w:rsid w:val="00BD7404"/>
    <w:rsid w:val="00BD7710"/>
    <w:rsid w:val="00BD7979"/>
    <w:rsid w:val="00BD7AE4"/>
    <w:rsid w:val="00BE00A6"/>
    <w:rsid w:val="00BE014E"/>
    <w:rsid w:val="00BE04AD"/>
    <w:rsid w:val="00BE05E4"/>
    <w:rsid w:val="00BE0A41"/>
    <w:rsid w:val="00BE0D12"/>
    <w:rsid w:val="00BE0EE2"/>
    <w:rsid w:val="00BE10B5"/>
    <w:rsid w:val="00BE1224"/>
    <w:rsid w:val="00BE1504"/>
    <w:rsid w:val="00BE1910"/>
    <w:rsid w:val="00BE1CDC"/>
    <w:rsid w:val="00BE1CE5"/>
    <w:rsid w:val="00BE213A"/>
    <w:rsid w:val="00BE224D"/>
    <w:rsid w:val="00BE22B5"/>
    <w:rsid w:val="00BE2387"/>
    <w:rsid w:val="00BE28C0"/>
    <w:rsid w:val="00BE2996"/>
    <w:rsid w:val="00BE2C6A"/>
    <w:rsid w:val="00BE2D6A"/>
    <w:rsid w:val="00BE2E8A"/>
    <w:rsid w:val="00BE3482"/>
    <w:rsid w:val="00BE34D3"/>
    <w:rsid w:val="00BE34DA"/>
    <w:rsid w:val="00BE3736"/>
    <w:rsid w:val="00BE385C"/>
    <w:rsid w:val="00BE3E71"/>
    <w:rsid w:val="00BE3F39"/>
    <w:rsid w:val="00BE44CE"/>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200"/>
    <w:rsid w:val="00C064A0"/>
    <w:rsid w:val="00C06570"/>
    <w:rsid w:val="00C066BB"/>
    <w:rsid w:val="00C067CA"/>
    <w:rsid w:val="00C068E9"/>
    <w:rsid w:val="00C06CE8"/>
    <w:rsid w:val="00C06D1C"/>
    <w:rsid w:val="00C06E89"/>
    <w:rsid w:val="00C072F4"/>
    <w:rsid w:val="00C07EED"/>
    <w:rsid w:val="00C1062A"/>
    <w:rsid w:val="00C10761"/>
    <w:rsid w:val="00C107D0"/>
    <w:rsid w:val="00C10835"/>
    <w:rsid w:val="00C1087A"/>
    <w:rsid w:val="00C10896"/>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C18"/>
    <w:rsid w:val="00C150E4"/>
    <w:rsid w:val="00C15212"/>
    <w:rsid w:val="00C15489"/>
    <w:rsid w:val="00C1556D"/>
    <w:rsid w:val="00C156BF"/>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CA"/>
    <w:rsid w:val="00C25D97"/>
    <w:rsid w:val="00C25E54"/>
    <w:rsid w:val="00C25F90"/>
    <w:rsid w:val="00C2689D"/>
    <w:rsid w:val="00C26CD2"/>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AD9"/>
    <w:rsid w:val="00C34EE7"/>
    <w:rsid w:val="00C35436"/>
    <w:rsid w:val="00C354F3"/>
    <w:rsid w:val="00C358EF"/>
    <w:rsid w:val="00C36196"/>
    <w:rsid w:val="00C36579"/>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2DE"/>
    <w:rsid w:val="00C417B7"/>
    <w:rsid w:val="00C418FD"/>
    <w:rsid w:val="00C419DE"/>
    <w:rsid w:val="00C41E9F"/>
    <w:rsid w:val="00C41FB7"/>
    <w:rsid w:val="00C42043"/>
    <w:rsid w:val="00C4216F"/>
    <w:rsid w:val="00C428CC"/>
    <w:rsid w:val="00C428FC"/>
    <w:rsid w:val="00C442E6"/>
    <w:rsid w:val="00C444A8"/>
    <w:rsid w:val="00C448D7"/>
    <w:rsid w:val="00C44CB3"/>
    <w:rsid w:val="00C4506F"/>
    <w:rsid w:val="00C450D7"/>
    <w:rsid w:val="00C45150"/>
    <w:rsid w:val="00C45303"/>
    <w:rsid w:val="00C45316"/>
    <w:rsid w:val="00C454E3"/>
    <w:rsid w:val="00C454F3"/>
    <w:rsid w:val="00C457B8"/>
    <w:rsid w:val="00C4597E"/>
    <w:rsid w:val="00C460DF"/>
    <w:rsid w:val="00C46612"/>
    <w:rsid w:val="00C467A3"/>
    <w:rsid w:val="00C477EB"/>
    <w:rsid w:val="00C47A01"/>
    <w:rsid w:val="00C47B61"/>
    <w:rsid w:val="00C47FCD"/>
    <w:rsid w:val="00C501DB"/>
    <w:rsid w:val="00C504D0"/>
    <w:rsid w:val="00C5050C"/>
    <w:rsid w:val="00C507F4"/>
    <w:rsid w:val="00C508EB"/>
    <w:rsid w:val="00C50E46"/>
    <w:rsid w:val="00C511C1"/>
    <w:rsid w:val="00C5128E"/>
    <w:rsid w:val="00C51339"/>
    <w:rsid w:val="00C5136A"/>
    <w:rsid w:val="00C5184F"/>
    <w:rsid w:val="00C51B1E"/>
    <w:rsid w:val="00C51B4C"/>
    <w:rsid w:val="00C51D65"/>
    <w:rsid w:val="00C51F4D"/>
    <w:rsid w:val="00C521B8"/>
    <w:rsid w:val="00C52217"/>
    <w:rsid w:val="00C525F2"/>
    <w:rsid w:val="00C52913"/>
    <w:rsid w:val="00C52C29"/>
    <w:rsid w:val="00C52CDA"/>
    <w:rsid w:val="00C53180"/>
    <w:rsid w:val="00C53229"/>
    <w:rsid w:val="00C5333A"/>
    <w:rsid w:val="00C537FA"/>
    <w:rsid w:val="00C53A3E"/>
    <w:rsid w:val="00C53F21"/>
    <w:rsid w:val="00C53F3F"/>
    <w:rsid w:val="00C541A9"/>
    <w:rsid w:val="00C54268"/>
    <w:rsid w:val="00C542C0"/>
    <w:rsid w:val="00C542D4"/>
    <w:rsid w:val="00C543CB"/>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583"/>
    <w:rsid w:val="00C60834"/>
    <w:rsid w:val="00C609C2"/>
    <w:rsid w:val="00C60B77"/>
    <w:rsid w:val="00C60E00"/>
    <w:rsid w:val="00C6119F"/>
    <w:rsid w:val="00C61276"/>
    <w:rsid w:val="00C613DF"/>
    <w:rsid w:val="00C61515"/>
    <w:rsid w:val="00C616E0"/>
    <w:rsid w:val="00C617C1"/>
    <w:rsid w:val="00C61964"/>
    <w:rsid w:val="00C61C67"/>
    <w:rsid w:val="00C61CFA"/>
    <w:rsid w:val="00C61EF8"/>
    <w:rsid w:val="00C627CD"/>
    <w:rsid w:val="00C62D96"/>
    <w:rsid w:val="00C62E01"/>
    <w:rsid w:val="00C6322A"/>
    <w:rsid w:val="00C634A9"/>
    <w:rsid w:val="00C634DA"/>
    <w:rsid w:val="00C63531"/>
    <w:rsid w:val="00C63901"/>
    <w:rsid w:val="00C6390E"/>
    <w:rsid w:val="00C63B72"/>
    <w:rsid w:val="00C63D17"/>
    <w:rsid w:val="00C640BF"/>
    <w:rsid w:val="00C64580"/>
    <w:rsid w:val="00C645D6"/>
    <w:rsid w:val="00C6498E"/>
    <w:rsid w:val="00C64F13"/>
    <w:rsid w:val="00C6514F"/>
    <w:rsid w:val="00C65626"/>
    <w:rsid w:val="00C656B8"/>
    <w:rsid w:val="00C6580D"/>
    <w:rsid w:val="00C662C2"/>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7B0"/>
    <w:rsid w:val="00C73811"/>
    <w:rsid w:val="00C73B3A"/>
    <w:rsid w:val="00C73DE4"/>
    <w:rsid w:val="00C73EC5"/>
    <w:rsid w:val="00C745D2"/>
    <w:rsid w:val="00C7473F"/>
    <w:rsid w:val="00C74A66"/>
    <w:rsid w:val="00C74A8A"/>
    <w:rsid w:val="00C75103"/>
    <w:rsid w:val="00C75123"/>
    <w:rsid w:val="00C752CB"/>
    <w:rsid w:val="00C7549B"/>
    <w:rsid w:val="00C75900"/>
    <w:rsid w:val="00C75A26"/>
    <w:rsid w:val="00C75B25"/>
    <w:rsid w:val="00C75C7A"/>
    <w:rsid w:val="00C7651A"/>
    <w:rsid w:val="00C76575"/>
    <w:rsid w:val="00C76A70"/>
    <w:rsid w:val="00C76B08"/>
    <w:rsid w:val="00C76D4C"/>
    <w:rsid w:val="00C76F7F"/>
    <w:rsid w:val="00C7700D"/>
    <w:rsid w:val="00C7710E"/>
    <w:rsid w:val="00C771B9"/>
    <w:rsid w:val="00C771D1"/>
    <w:rsid w:val="00C7797A"/>
    <w:rsid w:val="00C77A0F"/>
    <w:rsid w:val="00C77F82"/>
    <w:rsid w:val="00C77FCE"/>
    <w:rsid w:val="00C801EE"/>
    <w:rsid w:val="00C80697"/>
    <w:rsid w:val="00C80850"/>
    <w:rsid w:val="00C80C84"/>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F2C"/>
    <w:rsid w:val="00C8390F"/>
    <w:rsid w:val="00C83D58"/>
    <w:rsid w:val="00C83FB0"/>
    <w:rsid w:val="00C8401F"/>
    <w:rsid w:val="00C840EF"/>
    <w:rsid w:val="00C845E7"/>
    <w:rsid w:val="00C846AF"/>
    <w:rsid w:val="00C846FB"/>
    <w:rsid w:val="00C847BF"/>
    <w:rsid w:val="00C84842"/>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51"/>
    <w:rsid w:val="00C9099C"/>
    <w:rsid w:val="00C90FD4"/>
    <w:rsid w:val="00C90FF1"/>
    <w:rsid w:val="00C91007"/>
    <w:rsid w:val="00C91115"/>
    <w:rsid w:val="00C913BE"/>
    <w:rsid w:val="00C92010"/>
    <w:rsid w:val="00C9235B"/>
    <w:rsid w:val="00C923E3"/>
    <w:rsid w:val="00C92625"/>
    <w:rsid w:val="00C92AC1"/>
    <w:rsid w:val="00C9311D"/>
    <w:rsid w:val="00C93339"/>
    <w:rsid w:val="00C933B3"/>
    <w:rsid w:val="00C93464"/>
    <w:rsid w:val="00C9349F"/>
    <w:rsid w:val="00C936F4"/>
    <w:rsid w:val="00C93B23"/>
    <w:rsid w:val="00C93E08"/>
    <w:rsid w:val="00C94042"/>
    <w:rsid w:val="00C94140"/>
    <w:rsid w:val="00C94C5C"/>
    <w:rsid w:val="00C95146"/>
    <w:rsid w:val="00C955FE"/>
    <w:rsid w:val="00C95900"/>
    <w:rsid w:val="00C959BB"/>
    <w:rsid w:val="00C95B30"/>
    <w:rsid w:val="00C95C24"/>
    <w:rsid w:val="00C95D7B"/>
    <w:rsid w:val="00C961BB"/>
    <w:rsid w:val="00C961F3"/>
    <w:rsid w:val="00C968FA"/>
    <w:rsid w:val="00C96A50"/>
    <w:rsid w:val="00C97606"/>
    <w:rsid w:val="00C97954"/>
    <w:rsid w:val="00C97A9D"/>
    <w:rsid w:val="00C97DE1"/>
    <w:rsid w:val="00CA027B"/>
    <w:rsid w:val="00CA058D"/>
    <w:rsid w:val="00CA07EB"/>
    <w:rsid w:val="00CA0808"/>
    <w:rsid w:val="00CA0843"/>
    <w:rsid w:val="00CA0A2C"/>
    <w:rsid w:val="00CA0A60"/>
    <w:rsid w:val="00CA0D30"/>
    <w:rsid w:val="00CA11A7"/>
    <w:rsid w:val="00CA1E9D"/>
    <w:rsid w:val="00CA1F88"/>
    <w:rsid w:val="00CA2272"/>
    <w:rsid w:val="00CA22DD"/>
    <w:rsid w:val="00CA25A2"/>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127"/>
    <w:rsid w:val="00CA6575"/>
    <w:rsid w:val="00CA6647"/>
    <w:rsid w:val="00CA6A0E"/>
    <w:rsid w:val="00CA6CDF"/>
    <w:rsid w:val="00CA707F"/>
    <w:rsid w:val="00CA7668"/>
    <w:rsid w:val="00CA7741"/>
    <w:rsid w:val="00CA7EE2"/>
    <w:rsid w:val="00CB0046"/>
    <w:rsid w:val="00CB1019"/>
    <w:rsid w:val="00CB118D"/>
    <w:rsid w:val="00CB12C7"/>
    <w:rsid w:val="00CB1599"/>
    <w:rsid w:val="00CB1774"/>
    <w:rsid w:val="00CB1ABB"/>
    <w:rsid w:val="00CB23D3"/>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C5C"/>
    <w:rsid w:val="00CB5CDB"/>
    <w:rsid w:val="00CB6130"/>
    <w:rsid w:val="00CB660C"/>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283"/>
    <w:rsid w:val="00CD1884"/>
    <w:rsid w:val="00CD1890"/>
    <w:rsid w:val="00CD1D02"/>
    <w:rsid w:val="00CD23E1"/>
    <w:rsid w:val="00CD263F"/>
    <w:rsid w:val="00CD26A9"/>
    <w:rsid w:val="00CD280D"/>
    <w:rsid w:val="00CD28E0"/>
    <w:rsid w:val="00CD2C98"/>
    <w:rsid w:val="00CD3274"/>
    <w:rsid w:val="00CD3BE3"/>
    <w:rsid w:val="00CD4116"/>
    <w:rsid w:val="00CD4330"/>
    <w:rsid w:val="00CD4775"/>
    <w:rsid w:val="00CD4A9B"/>
    <w:rsid w:val="00CD4B80"/>
    <w:rsid w:val="00CD4E74"/>
    <w:rsid w:val="00CD4EE7"/>
    <w:rsid w:val="00CD50EF"/>
    <w:rsid w:val="00CD51A6"/>
    <w:rsid w:val="00CD520B"/>
    <w:rsid w:val="00CD5416"/>
    <w:rsid w:val="00CD5A95"/>
    <w:rsid w:val="00CD5EEB"/>
    <w:rsid w:val="00CD6D3B"/>
    <w:rsid w:val="00CD6EC5"/>
    <w:rsid w:val="00CD717A"/>
    <w:rsid w:val="00CD7705"/>
    <w:rsid w:val="00CD799B"/>
    <w:rsid w:val="00CD79B6"/>
    <w:rsid w:val="00CD7ABF"/>
    <w:rsid w:val="00CD7C9F"/>
    <w:rsid w:val="00CD7CE7"/>
    <w:rsid w:val="00CE03E2"/>
    <w:rsid w:val="00CE05D3"/>
    <w:rsid w:val="00CE07D6"/>
    <w:rsid w:val="00CE093F"/>
    <w:rsid w:val="00CE0A48"/>
    <w:rsid w:val="00CE0A73"/>
    <w:rsid w:val="00CE0B00"/>
    <w:rsid w:val="00CE0C0B"/>
    <w:rsid w:val="00CE1244"/>
    <w:rsid w:val="00CE177E"/>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5600"/>
    <w:rsid w:val="00CE5A9B"/>
    <w:rsid w:val="00CE5F42"/>
    <w:rsid w:val="00CE5FAB"/>
    <w:rsid w:val="00CE62C7"/>
    <w:rsid w:val="00CE675A"/>
    <w:rsid w:val="00CE68B9"/>
    <w:rsid w:val="00CE6C0E"/>
    <w:rsid w:val="00CE6D9B"/>
    <w:rsid w:val="00CE7A8A"/>
    <w:rsid w:val="00CE7D2A"/>
    <w:rsid w:val="00CF0590"/>
    <w:rsid w:val="00CF0966"/>
    <w:rsid w:val="00CF0C9F"/>
    <w:rsid w:val="00CF1557"/>
    <w:rsid w:val="00CF17B1"/>
    <w:rsid w:val="00CF1A29"/>
    <w:rsid w:val="00CF1BB3"/>
    <w:rsid w:val="00CF1C8F"/>
    <w:rsid w:val="00CF2200"/>
    <w:rsid w:val="00CF25E8"/>
    <w:rsid w:val="00CF28C7"/>
    <w:rsid w:val="00CF28ED"/>
    <w:rsid w:val="00CF2B82"/>
    <w:rsid w:val="00CF2D07"/>
    <w:rsid w:val="00CF2EF0"/>
    <w:rsid w:val="00CF342E"/>
    <w:rsid w:val="00CF3AA7"/>
    <w:rsid w:val="00CF418D"/>
    <w:rsid w:val="00CF4209"/>
    <w:rsid w:val="00CF454C"/>
    <w:rsid w:val="00CF459E"/>
    <w:rsid w:val="00CF4F5A"/>
    <w:rsid w:val="00CF51CD"/>
    <w:rsid w:val="00CF51EB"/>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440"/>
    <w:rsid w:val="00CF76BB"/>
    <w:rsid w:val="00CF779C"/>
    <w:rsid w:val="00CF782E"/>
    <w:rsid w:val="00CF79E2"/>
    <w:rsid w:val="00CF7E92"/>
    <w:rsid w:val="00D000D2"/>
    <w:rsid w:val="00D002B6"/>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50A9"/>
    <w:rsid w:val="00D0514B"/>
    <w:rsid w:val="00D05541"/>
    <w:rsid w:val="00D05669"/>
    <w:rsid w:val="00D05883"/>
    <w:rsid w:val="00D05D0C"/>
    <w:rsid w:val="00D06030"/>
    <w:rsid w:val="00D062BE"/>
    <w:rsid w:val="00D0634A"/>
    <w:rsid w:val="00D064FF"/>
    <w:rsid w:val="00D067A6"/>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36"/>
    <w:rsid w:val="00D12F85"/>
    <w:rsid w:val="00D1308D"/>
    <w:rsid w:val="00D1329E"/>
    <w:rsid w:val="00D13635"/>
    <w:rsid w:val="00D13AB1"/>
    <w:rsid w:val="00D13AB2"/>
    <w:rsid w:val="00D13CFD"/>
    <w:rsid w:val="00D13D11"/>
    <w:rsid w:val="00D14192"/>
    <w:rsid w:val="00D1440E"/>
    <w:rsid w:val="00D1456A"/>
    <w:rsid w:val="00D147E3"/>
    <w:rsid w:val="00D14B2C"/>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772"/>
    <w:rsid w:val="00D17B5D"/>
    <w:rsid w:val="00D17FD2"/>
    <w:rsid w:val="00D2042C"/>
    <w:rsid w:val="00D2074E"/>
    <w:rsid w:val="00D21332"/>
    <w:rsid w:val="00D21412"/>
    <w:rsid w:val="00D21425"/>
    <w:rsid w:val="00D21AC6"/>
    <w:rsid w:val="00D21F28"/>
    <w:rsid w:val="00D224EA"/>
    <w:rsid w:val="00D2260A"/>
    <w:rsid w:val="00D226FB"/>
    <w:rsid w:val="00D228C5"/>
    <w:rsid w:val="00D22A14"/>
    <w:rsid w:val="00D22C49"/>
    <w:rsid w:val="00D22C72"/>
    <w:rsid w:val="00D23090"/>
    <w:rsid w:val="00D232AC"/>
    <w:rsid w:val="00D2396A"/>
    <w:rsid w:val="00D23BF6"/>
    <w:rsid w:val="00D23C5E"/>
    <w:rsid w:val="00D24038"/>
    <w:rsid w:val="00D24518"/>
    <w:rsid w:val="00D246CA"/>
    <w:rsid w:val="00D2484C"/>
    <w:rsid w:val="00D248B1"/>
    <w:rsid w:val="00D2536C"/>
    <w:rsid w:val="00D258EA"/>
    <w:rsid w:val="00D25D28"/>
    <w:rsid w:val="00D25EF6"/>
    <w:rsid w:val="00D266AF"/>
    <w:rsid w:val="00D26730"/>
    <w:rsid w:val="00D26949"/>
    <w:rsid w:val="00D26E53"/>
    <w:rsid w:val="00D27703"/>
    <w:rsid w:val="00D27BA4"/>
    <w:rsid w:val="00D27BC8"/>
    <w:rsid w:val="00D27E46"/>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B9"/>
    <w:rsid w:val="00D36099"/>
    <w:rsid w:val="00D36285"/>
    <w:rsid w:val="00D362F9"/>
    <w:rsid w:val="00D365CC"/>
    <w:rsid w:val="00D366B9"/>
    <w:rsid w:val="00D367D7"/>
    <w:rsid w:val="00D36C92"/>
    <w:rsid w:val="00D36C9A"/>
    <w:rsid w:val="00D36D5F"/>
    <w:rsid w:val="00D36DB5"/>
    <w:rsid w:val="00D37129"/>
    <w:rsid w:val="00D371B7"/>
    <w:rsid w:val="00D377C9"/>
    <w:rsid w:val="00D37985"/>
    <w:rsid w:val="00D37C5E"/>
    <w:rsid w:val="00D4037E"/>
    <w:rsid w:val="00D4056F"/>
    <w:rsid w:val="00D40576"/>
    <w:rsid w:val="00D4109C"/>
    <w:rsid w:val="00D41219"/>
    <w:rsid w:val="00D413E1"/>
    <w:rsid w:val="00D41401"/>
    <w:rsid w:val="00D41468"/>
    <w:rsid w:val="00D414F6"/>
    <w:rsid w:val="00D419BE"/>
    <w:rsid w:val="00D41DF3"/>
    <w:rsid w:val="00D41E8E"/>
    <w:rsid w:val="00D4220D"/>
    <w:rsid w:val="00D42567"/>
    <w:rsid w:val="00D42822"/>
    <w:rsid w:val="00D42A19"/>
    <w:rsid w:val="00D42B50"/>
    <w:rsid w:val="00D42E1F"/>
    <w:rsid w:val="00D42F2D"/>
    <w:rsid w:val="00D4334E"/>
    <w:rsid w:val="00D438A7"/>
    <w:rsid w:val="00D438C0"/>
    <w:rsid w:val="00D43C79"/>
    <w:rsid w:val="00D43F8C"/>
    <w:rsid w:val="00D440FF"/>
    <w:rsid w:val="00D44307"/>
    <w:rsid w:val="00D44337"/>
    <w:rsid w:val="00D44705"/>
    <w:rsid w:val="00D44A86"/>
    <w:rsid w:val="00D44CC3"/>
    <w:rsid w:val="00D457C7"/>
    <w:rsid w:val="00D45812"/>
    <w:rsid w:val="00D45A31"/>
    <w:rsid w:val="00D45C5C"/>
    <w:rsid w:val="00D4609C"/>
    <w:rsid w:val="00D46162"/>
    <w:rsid w:val="00D4682B"/>
    <w:rsid w:val="00D46E0B"/>
    <w:rsid w:val="00D46EC3"/>
    <w:rsid w:val="00D474C0"/>
    <w:rsid w:val="00D47906"/>
    <w:rsid w:val="00D50111"/>
    <w:rsid w:val="00D5087C"/>
    <w:rsid w:val="00D50899"/>
    <w:rsid w:val="00D5098B"/>
    <w:rsid w:val="00D50AB4"/>
    <w:rsid w:val="00D50BCB"/>
    <w:rsid w:val="00D51430"/>
    <w:rsid w:val="00D516FC"/>
    <w:rsid w:val="00D51744"/>
    <w:rsid w:val="00D518F0"/>
    <w:rsid w:val="00D51A04"/>
    <w:rsid w:val="00D51A99"/>
    <w:rsid w:val="00D521AA"/>
    <w:rsid w:val="00D5233E"/>
    <w:rsid w:val="00D5239A"/>
    <w:rsid w:val="00D52C30"/>
    <w:rsid w:val="00D53582"/>
    <w:rsid w:val="00D5370D"/>
    <w:rsid w:val="00D53803"/>
    <w:rsid w:val="00D53D6F"/>
    <w:rsid w:val="00D5417F"/>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7C3"/>
    <w:rsid w:val="00D56935"/>
    <w:rsid w:val="00D56AA3"/>
    <w:rsid w:val="00D56B67"/>
    <w:rsid w:val="00D56C6A"/>
    <w:rsid w:val="00D57036"/>
    <w:rsid w:val="00D57B65"/>
    <w:rsid w:val="00D57CA3"/>
    <w:rsid w:val="00D57EC6"/>
    <w:rsid w:val="00D60058"/>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1D9"/>
    <w:rsid w:val="00D63256"/>
    <w:rsid w:val="00D632DC"/>
    <w:rsid w:val="00D637D2"/>
    <w:rsid w:val="00D638DF"/>
    <w:rsid w:val="00D63FDF"/>
    <w:rsid w:val="00D64095"/>
    <w:rsid w:val="00D64143"/>
    <w:rsid w:val="00D64A29"/>
    <w:rsid w:val="00D64E5A"/>
    <w:rsid w:val="00D651AA"/>
    <w:rsid w:val="00D65296"/>
    <w:rsid w:val="00D655CE"/>
    <w:rsid w:val="00D6571A"/>
    <w:rsid w:val="00D65841"/>
    <w:rsid w:val="00D65AA4"/>
    <w:rsid w:val="00D65ED8"/>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9CE"/>
    <w:rsid w:val="00D70AE9"/>
    <w:rsid w:val="00D70E10"/>
    <w:rsid w:val="00D71125"/>
    <w:rsid w:val="00D71330"/>
    <w:rsid w:val="00D7155C"/>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5DC"/>
    <w:rsid w:val="00D73B5C"/>
    <w:rsid w:val="00D73BC4"/>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01C"/>
    <w:rsid w:val="00D77236"/>
    <w:rsid w:val="00D772C7"/>
    <w:rsid w:val="00D777B7"/>
    <w:rsid w:val="00D77FD5"/>
    <w:rsid w:val="00D80112"/>
    <w:rsid w:val="00D801B8"/>
    <w:rsid w:val="00D8062A"/>
    <w:rsid w:val="00D80F03"/>
    <w:rsid w:val="00D80F1B"/>
    <w:rsid w:val="00D815A2"/>
    <w:rsid w:val="00D81694"/>
    <w:rsid w:val="00D8170B"/>
    <w:rsid w:val="00D81838"/>
    <w:rsid w:val="00D818E1"/>
    <w:rsid w:val="00D81A2A"/>
    <w:rsid w:val="00D82032"/>
    <w:rsid w:val="00D8208D"/>
    <w:rsid w:val="00D82A85"/>
    <w:rsid w:val="00D82F85"/>
    <w:rsid w:val="00D83642"/>
    <w:rsid w:val="00D8406C"/>
    <w:rsid w:val="00D840E3"/>
    <w:rsid w:val="00D84341"/>
    <w:rsid w:val="00D843A3"/>
    <w:rsid w:val="00D843C0"/>
    <w:rsid w:val="00D84A43"/>
    <w:rsid w:val="00D84BC8"/>
    <w:rsid w:val="00D8507B"/>
    <w:rsid w:val="00D8520A"/>
    <w:rsid w:val="00D8521E"/>
    <w:rsid w:val="00D852C9"/>
    <w:rsid w:val="00D855AF"/>
    <w:rsid w:val="00D857CA"/>
    <w:rsid w:val="00D858EF"/>
    <w:rsid w:val="00D85B58"/>
    <w:rsid w:val="00D85B9F"/>
    <w:rsid w:val="00D85E76"/>
    <w:rsid w:val="00D862D3"/>
    <w:rsid w:val="00D86539"/>
    <w:rsid w:val="00D8688F"/>
    <w:rsid w:val="00D86FAC"/>
    <w:rsid w:val="00D8701D"/>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5BD"/>
    <w:rsid w:val="00D93610"/>
    <w:rsid w:val="00D936BF"/>
    <w:rsid w:val="00D9383A"/>
    <w:rsid w:val="00D939F9"/>
    <w:rsid w:val="00D93BE8"/>
    <w:rsid w:val="00D949B1"/>
    <w:rsid w:val="00D94C8C"/>
    <w:rsid w:val="00D94D8D"/>
    <w:rsid w:val="00D94E90"/>
    <w:rsid w:val="00D94FC8"/>
    <w:rsid w:val="00D95690"/>
    <w:rsid w:val="00D95787"/>
    <w:rsid w:val="00D95E4E"/>
    <w:rsid w:val="00D95FE6"/>
    <w:rsid w:val="00D962F5"/>
    <w:rsid w:val="00D96309"/>
    <w:rsid w:val="00D96776"/>
    <w:rsid w:val="00D967DC"/>
    <w:rsid w:val="00D967E1"/>
    <w:rsid w:val="00D96A46"/>
    <w:rsid w:val="00D96A82"/>
    <w:rsid w:val="00D96D76"/>
    <w:rsid w:val="00D96DC2"/>
    <w:rsid w:val="00D96E4B"/>
    <w:rsid w:val="00D97039"/>
    <w:rsid w:val="00D9718A"/>
    <w:rsid w:val="00D97309"/>
    <w:rsid w:val="00D9735C"/>
    <w:rsid w:val="00D975DB"/>
    <w:rsid w:val="00D97AC8"/>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F3"/>
    <w:rsid w:val="00DA1D1B"/>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E63"/>
    <w:rsid w:val="00DB1262"/>
    <w:rsid w:val="00DB15AF"/>
    <w:rsid w:val="00DB164C"/>
    <w:rsid w:val="00DB1783"/>
    <w:rsid w:val="00DB1984"/>
    <w:rsid w:val="00DB1B89"/>
    <w:rsid w:val="00DB1C61"/>
    <w:rsid w:val="00DB2058"/>
    <w:rsid w:val="00DB246E"/>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B44"/>
    <w:rsid w:val="00DB4CB5"/>
    <w:rsid w:val="00DB5223"/>
    <w:rsid w:val="00DB5997"/>
    <w:rsid w:val="00DB5E35"/>
    <w:rsid w:val="00DB5F14"/>
    <w:rsid w:val="00DB5F5E"/>
    <w:rsid w:val="00DB5FA1"/>
    <w:rsid w:val="00DB5FC6"/>
    <w:rsid w:val="00DB6150"/>
    <w:rsid w:val="00DB625A"/>
    <w:rsid w:val="00DB6C09"/>
    <w:rsid w:val="00DB706F"/>
    <w:rsid w:val="00DB7147"/>
    <w:rsid w:val="00DB741D"/>
    <w:rsid w:val="00DB765D"/>
    <w:rsid w:val="00DB7AFF"/>
    <w:rsid w:val="00DB7DB3"/>
    <w:rsid w:val="00DC00E3"/>
    <w:rsid w:val="00DC07F9"/>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784"/>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9C9"/>
    <w:rsid w:val="00DC5CFB"/>
    <w:rsid w:val="00DC5FB7"/>
    <w:rsid w:val="00DC6E77"/>
    <w:rsid w:val="00DC71BE"/>
    <w:rsid w:val="00DC7205"/>
    <w:rsid w:val="00DC7279"/>
    <w:rsid w:val="00DC76EF"/>
    <w:rsid w:val="00DC77D0"/>
    <w:rsid w:val="00DC7E3F"/>
    <w:rsid w:val="00DC7EB9"/>
    <w:rsid w:val="00DC7F4E"/>
    <w:rsid w:val="00DD00BA"/>
    <w:rsid w:val="00DD0327"/>
    <w:rsid w:val="00DD032E"/>
    <w:rsid w:val="00DD0744"/>
    <w:rsid w:val="00DD09B5"/>
    <w:rsid w:val="00DD0D0A"/>
    <w:rsid w:val="00DD15E7"/>
    <w:rsid w:val="00DD1730"/>
    <w:rsid w:val="00DD1732"/>
    <w:rsid w:val="00DD18B0"/>
    <w:rsid w:val="00DD19E5"/>
    <w:rsid w:val="00DD1B27"/>
    <w:rsid w:val="00DD1BE4"/>
    <w:rsid w:val="00DD1C69"/>
    <w:rsid w:val="00DD1E1C"/>
    <w:rsid w:val="00DD2695"/>
    <w:rsid w:val="00DD2AF7"/>
    <w:rsid w:val="00DD2AFD"/>
    <w:rsid w:val="00DD31B6"/>
    <w:rsid w:val="00DD31C3"/>
    <w:rsid w:val="00DD3343"/>
    <w:rsid w:val="00DD392B"/>
    <w:rsid w:val="00DD406A"/>
    <w:rsid w:val="00DD408D"/>
    <w:rsid w:val="00DD40EB"/>
    <w:rsid w:val="00DD41CB"/>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707"/>
    <w:rsid w:val="00DE6C8C"/>
    <w:rsid w:val="00DE6D49"/>
    <w:rsid w:val="00DE6D4B"/>
    <w:rsid w:val="00DE6F9F"/>
    <w:rsid w:val="00DE7157"/>
    <w:rsid w:val="00DE71A3"/>
    <w:rsid w:val="00DE71FF"/>
    <w:rsid w:val="00DE749A"/>
    <w:rsid w:val="00DE76E5"/>
    <w:rsid w:val="00DE773D"/>
    <w:rsid w:val="00DE7F48"/>
    <w:rsid w:val="00DF050E"/>
    <w:rsid w:val="00DF052A"/>
    <w:rsid w:val="00DF0E0D"/>
    <w:rsid w:val="00DF0E61"/>
    <w:rsid w:val="00DF11FC"/>
    <w:rsid w:val="00DF1759"/>
    <w:rsid w:val="00DF1768"/>
    <w:rsid w:val="00DF1D4B"/>
    <w:rsid w:val="00DF229A"/>
    <w:rsid w:val="00DF2621"/>
    <w:rsid w:val="00DF310C"/>
    <w:rsid w:val="00DF33CE"/>
    <w:rsid w:val="00DF387D"/>
    <w:rsid w:val="00DF3DDB"/>
    <w:rsid w:val="00DF3E45"/>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E0048B"/>
    <w:rsid w:val="00E004A8"/>
    <w:rsid w:val="00E0083E"/>
    <w:rsid w:val="00E00BFF"/>
    <w:rsid w:val="00E00C9E"/>
    <w:rsid w:val="00E00E60"/>
    <w:rsid w:val="00E01847"/>
    <w:rsid w:val="00E01864"/>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F76"/>
    <w:rsid w:val="00E04F78"/>
    <w:rsid w:val="00E051C0"/>
    <w:rsid w:val="00E05377"/>
    <w:rsid w:val="00E05800"/>
    <w:rsid w:val="00E05E2A"/>
    <w:rsid w:val="00E05EA2"/>
    <w:rsid w:val="00E06680"/>
    <w:rsid w:val="00E06819"/>
    <w:rsid w:val="00E069C0"/>
    <w:rsid w:val="00E06A77"/>
    <w:rsid w:val="00E06B1B"/>
    <w:rsid w:val="00E06E6B"/>
    <w:rsid w:val="00E0703F"/>
    <w:rsid w:val="00E0767C"/>
    <w:rsid w:val="00E07708"/>
    <w:rsid w:val="00E0787E"/>
    <w:rsid w:val="00E079D3"/>
    <w:rsid w:val="00E1019F"/>
    <w:rsid w:val="00E1037E"/>
    <w:rsid w:val="00E109E9"/>
    <w:rsid w:val="00E10DC6"/>
    <w:rsid w:val="00E11137"/>
    <w:rsid w:val="00E11258"/>
    <w:rsid w:val="00E11487"/>
    <w:rsid w:val="00E114C8"/>
    <w:rsid w:val="00E11B6A"/>
    <w:rsid w:val="00E11FD5"/>
    <w:rsid w:val="00E1201E"/>
    <w:rsid w:val="00E127D7"/>
    <w:rsid w:val="00E12E98"/>
    <w:rsid w:val="00E1344E"/>
    <w:rsid w:val="00E137C4"/>
    <w:rsid w:val="00E13D6A"/>
    <w:rsid w:val="00E13E84"/>
    <w:rsid w:val="00E1464A"/>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17CE5"/>
    <w:rsid w:val="00E20557"/>
    <w:rsid w:val="00E20758"/>
    <w:rsid w:val="00E2096E"/>
    <w:rsid w:val="00E20F31"/>
    <w:rsid w:val="00E21042"/>
    <w:rsid w:val="00E2119E"/>
    <w:rsid w:val="00E2137E"/>
    <w:rsid w:val="00E213E9"/>
    <w:rsid w:val="00E214C7"/>
    <w:rsid w:val="00E21511"/>
    <w:rsid w:val="00E21591"/>
    <w:rsid w:val="00E21651"/>
    <w:rsid w:val="00E21ABE"/>
    <w:rsid w:val="00E21CDA"/>
    <w:rsid w:val="00E21D01"/>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786"/>
    <w:rsid w:val="00E26AB5"/>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D40"/>
    <w:rsid w:val="00E31E6E"/>
    <w:rsid w:val="00E325D4"/>
    <w:rsid w:val="00E326E3"/>
    <w:rsid w:val="00E32755"/>
    <w:rsid w:val="00E32843"/>
    <w:rsid w:val="00E32D58"/>
    <w:rsid w:val="00E32DCE"/>
    <w:rsid w:val="00E32DD1"/>
    <w:rsid w:val="00E32F67"/>
    <w:rsid w:val="00E33317"/>
    <w:rsid w:val="00E33689"/>
    <w:rsid w:val="00E337C4"/>
    <w:rsid w:val="00E339D3"/>
    <w:rsid w:val="00E33E00"/>
    <w:rsid w:val="00E33E40"/>
    <w:rsid w:val="00E3407E"/>
    <w:rsid w:val="00E34132"/>
    <w:rsid w:val="00E347EE"/>
    <w:rsid w:val="00E34830"/>
    <w:rsid w:val="00E34AFA"/>
    <w:rsid w:val="00E35018"/>
    <w:rsid w:val="00E351CC"/>
    <w:rsid w:val="00E352EC"/>
    <w:rsid w:val="00E35615"/>
    <w:rsid w:val="00E3577B"/>
    <w:rsid w:val="00E35ACA"/>
    <w:rsid w:val="00E35B1B"/>
    <w:rsid w:val="00E3619D"/>
    <w:rsid w:val="00E362EA"/>
    <w:rsid w:val="00E36B97"/>
    <w:rsid w:val="00E36ECF"/>
    <w:rsid w:val="00E37591"/>
    <w:rsid w:val="00E378B9"/>
    <w:rsid w:val="00E37E48"/>
    <w:rsid w:val="00E40119"/>
    <w:rsid w:val="00E401F8"/>
    <w:rsid w:val="00E4040C"/>
    <w:rsid w:val="00E40523"/>
    <w:rsid w:val="00E4081A"/>
    <w:rsid w:val="00E40824"/>
    <w:rsid w:val="00E40A89"/>
    <w:rsid w:val="00E40AF4"/>
    <w:rsid w:val="00E40B6D"/>
    <w:rsid w:val="00E40B84"/>
    <w:rsid w:val="00E40C9B"/>
    <w:rsid w:val="00E40D76"/>
    <w:rsid w:val="00E40D7A"/>
    <w:rsid w:val="00E40E96"/>
    <w:rsid w:val="00E40ED4"/>
    <w:rsid w:val="00E412A8"/>
    <w:rsid w:val="00E413EC"/>
    <w:rsid w:val="00E41434"/>
    <w:rsid w:val="00E41740"/>
    <w:rsid w:val="00E418B9"/>
    <w:rsid w:val="00E418D1"/>
    <w:rsid w:val="00E41F44"/>
    <w:rsid w:val="00E41F82"/>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53B6"/>
    <w:rsid w:val="00E4543C"/>
    <w:rsid w:val="00E45493"/>
    <w:rsid w:val="00E454B6"/>
    <w:rsid w:val="00E4563A"/>
    <w:rsid w:val="00E45852"/>
    <w:rsid w:val="00E4585F"/>
    <w:rsid w:val="00E45D58"/>
    <w:rsid w:val="00E460F7"/>
    <w:rsid w:val="00E463CC"/>
    <w:rsid w:val="00E46446"/>
    <w:rsid w:val="00E464E1"/>
    <w:rsid w:val="00E465C4"/>
    <w:rsid w:val="00E46683"/>
    <w:rsid w:val="00E467B8"/>
    <w:rsid w:val="00E467BE"/>
    <w:rsid w:val="00E47374"/>
    <w:rsid w:val="00E47565"/>
    <w:rsid w:val="00E4770A"/>
    <w:rsid w:val="00E478B7"/>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B6F"/>
    <w:rsid w:val="00E56D2C"/>
    <w:rsid w:val="00E57042"/>
    <w:rsid w:val="00E57468"/>
    <w:rsid w:val="00E5789E"/>
    <w:rsid w:val="00E57BF0"/>
    <w:rsid w:val="00E57E4C"/>
    <w:rsid w:val="00E60036"/>
    <w:rsid w:val="00E600FE"/>
    <w:rsid w:val="00E604E1"/>
    <w:rsid w:val="00E607F6"/>
    <w:rsid w:val="00E608D5"/>
    <w:rsid w:val="00E609CD"/>
    <w:rsid w:val="00E60DBF"/>
    <w:rsid w:val="00E60FB9"/>
    <w:rsid w:val="00E6112F"/>
    <w:rsid w:val="00E611BA"/>
    <w:rsid w:val="00E61283"/>
    <w:rsid w:val="00E61539"/>
    <w:rsid w:val="00E61858"/>
    <w:rsid w:val="00E61BE2"/>
    <w:rsid w:val="00E62345"/>
    <w:rsid w:val="00E62811"/>
    <w:rsid w:val="00E628CC"/>
    <w:rsid w:val="00E62946"/>
    <w:rsid w:val="00E62967"/>
    <w:rsid w:val="00E62AFC"/>
    <w:rsid w:val="00E62CD9"/>
    <w:rsid w:val="00E62CFA"/>
    <w:rsid w:val="00E62E1E"/>
    <w:rsid w:val="00E6328E"/>
    <w:rsid w:val="00E637A8"/>
    <w:rsid w:val="00E6402A"/>
    <w:rsid w:val="00E64132"/>
    <w:rsid w:val="00E643DE"/>
    <w:rsid w:val="00E64555"/>
    <w:rsid w:val="00E64813"/>
    <w:rsid w:val="00E64AB0"/>
    <w:rsid w:val="00E64DE8"/>
    <w:rsid w:val="00E6518B"/>
    <w:rsid w:val="00E65190"/>
    <w:rsid w:val="00E6543D"/>
    <w:rsid w:val="00E6568A"/>
    <w:rsid w:val="00E656C9"/>
    <w:rsid w:val="00E656F1"/>
    <w:rsid w:val="00E659AA"/>
    <w:rsid w:val="00E65B37"/>
    <w:rsid w:val="00E65FA9"/>
    <w:rsid w:val="00E66346"/>
    <w:rsid w:val="00E66448"/>
    <w:rsid w:val="00E664EC"/>
    <w:rsid w:val="00E664F9"/>
    <w:rsid w:val="00E66A78"/>
    <w:rsid w:val="00E66E93"/>
    <w:rsid w:val="00E6709B"/>
    <w:rsid w:val="00E67102"/>
    <w:rsid w:val="00E67281"/>
    <w:rsid w:val="00E67334"/>
    <w:rsid w:val="00E675E9"/>
    <w:rsid w:val="00E676DB"/>
    <w:rsid w:val="00E677DF"/>
    <w:rsid w:val="00E677EA"/>
    <w:rsid w:val="00E67FCA"/>
    <w:rsid w:val="00E700BA"/>
    <w:rsid w:val="00E70A81"/>
    <w:rsid w:val="00E70CE6"/>
    <w:rsid w:val="00E70D1A"/>
    <w:rsid w:val="00E70EB0"/>
    <w:rsid w:val="00E71388"/>
    <w:rsid w:val="00E7145E"/>
    <w:rsid w:val="00E71618"/>
    <w:rsid w:val="00E71693"/>
    <w:rsid w:val="00E716DC"/>
    <w:rsid w:val="00E71835"/>
    <w:rsid w:val="00E718B8"/>
    <w:rsid w:val="00E71A66"/>
    <w:rsid w:val="00E71A85"/>
    <w:rsid w:val="00E720FE"/>
    <w:rsid w:val="00E7221D"/>
    <w:rsid w:val="00E7224B"/>
    <w:rsid w:val="00E72933"/>
    <w:rsid w:val="00E72C69"/>
    <w:rsid w:val="00E72DF8"/>
    <w:rsid w:val="00E72F94"/>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9E5"/>
    <w:rsid w:val="00E84A19"/>
    <w:rsid w:val="00E84DD9"/>
    <w:rsid w:val="00E8524D"/>
    <w:rsid w:val="00E852DF"/>
    <w:rsid w:val="00E856C2"/>
    <w:rsid w:val="00E8577E"/>
    <w:rsid w:val="00E85F90"/>
    <w:rsid w:val="00E86065"/>
    <w:rsid w:val="00E86139"/>
    <w:rsid w:val="00E867A9"/>
    <w:rsid w:val="00E86A3E"/>
    <w:rsid w:val="00E870AE"/>
    <w:rsid w:val="00E8763F"/>
    <w:rsid w:val="00E8788C"/>
    <w:rsid w:val="00E87A45"/>
    <w:rsid w:val="00E87BAA"/>
    <w:rsid w:val="00E87BD4"/>
    <w:rsid w:val="00E901D1"/>
    <w:rsid w:val="00E90559"/>
    <w:rsid w:val="00E90799"/>
    <w:rsid w:val="00E9095B"/>
    <w:rsid w:val="00E90C6A"/>
    <w:rsid w:val="00E90DF3"/>
    <w:rsid w:val="00E912E9"/>
    <w:rsid w:val="00E915CA"/>
    <w:rsid w:val="00E917F2"/>
    <w:rsid w:val="00E920E8"/>
    <w:rsid w:val="00E922B3"/>
    <w:rsid w:val="00E92EA1"/>
    <w:rsid w:val="00E931ED"/>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D62"/>
    <w:rsid w:val="00E96E7F"/>
    <w:rsid w:val="00E96F86"/>
    <w:rsid w:val="00E971B8"/>
    <w:rsid w:val="00E97236"/>
    <w:rsid w:val="00E973DF"/>
    <w:rsid w:val="00E977C8"/>
    <w:rsid w:val="00E97B58"/>
    <w:rsid w:val="00EA018A"/>
    <w:rsid w:val="00EA022D"/>
    <w:rsid w:val="00EA0298"/>
    <w:rsid w:val="00EA04FB"/>
    <w:rsid w:val="00EA07A0"/>
    <w:rsid w:val="00EA08AB"/>
    <w:rsid w:val="00EA09D5"/>
    <w:rsid w:val="00EA0B45"/>
    <w:rsid w:val="00EA0D0F"/>
    <w:rsid w:val="00EA0F1F"/>
    <w:rsid w:val="00EA125B"/>
    <w:rsid w:val="00EA14CA"/>
    <w:rsid w:val="00EA15D5"/>
    <w:rsid w:val="00EA15F4"/>
    <w:rsid w:val="00EA17D2"/>
    <w:rsid w:val="00EA1838"/>
    <w:rsid w:val="00EA18B3"/>
    <w:rsid w:val="00EA1AC2"/>
    <w:rsid w:val="00EA1E06"/>
    <w:rsid w:val="00EA1FD7"/>
    <w:rsid w:val="00EA2277"/>
    <w:rsid w:val="00EA241B"/>
    <w:rsid w:val="00EA2891"/>
    <w:rsid w:val="00EA2981"/>
    <w:rsid w:val="00EA3511"/>
    <w:rsid w:val="00EA389C"/>
    <w:rsid w:val="00EA3AE6"/>
    <w:rsid w:val="00EA3C14"/>
    <w:rsid w:val="00EA3C1F"/>
    <w:rsid w:val="00EA3E8A"/>
    <w:rsid w:val="00EA40CF"/>
    <w:rsid w:val="00EA4506"/>
    <w:rsid w:val="00EA470C"/>
    <w:rsid w:val="00EA47E3"/>
    <w:rsid w:val="00EA4872"/>
    <w:rsid w:val="00EA4C74"/>
    <w:rsid w:val="00EA5127"/>
    <w:rsid w:val="00EA521C"/>
    <w:rsid w:val="00EA53DE"/>
    <w:rsid w:val="00EA5469"/>
    <w:rsid w:val="00EA54FE"/>
    <w:rsid w:val="00EA5595"/>
    <w:rsid w:val="00EA5BF7"/>
    <w:rsid w:val="00EA6266"/>
    <w:rsid w:val="00EA62BF"/>
    <w:rsid w:val="00EA6766"/>
    <w:rsid w:val="00EA6817"/>
    <w:rsid w:val="00EA69EE"/>
    <w:rsid w:val="00EA6AD4"/>
    <w:rsid w:val="00EA6B3C"/>
    <w:rsid w:val="00EA6FE7"/>
    <w:rsid w:val="00EA706F"/>
    <w:rsid w:val="00EA7266"/>
    <w:rsid w:val="00EA74CE"/>
    <w:rsid w:val="00EB00F7"/>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21FE"/>
    <w:rsid w:val="00EB2282"/>
    <w:rsid w:val="00EB2344"/>
    <w:rsid w:val="00EB23DC"/>
    <w:rsid w:val="00EB2476"/>
    <w:rsid w:val="00EB29A5"/>
    <w:rsid w:val="00EB2CEC"/>
    <w:rsid w:val="00EB3067"/>
    <w:rsid w:val="00EB3094"/>
    <w:rsid w:val="00EB315D"/>
    <w:rsid w:val="00EB34FA"/>
    <w:rsid w:val="00EB361E"/>
    <w:rsid w:val="00EB3A18"/>
    <w:rsid w:val="00EB3A61"/>
    <w:rsid w:val="00EB3D9C"/>
    <w:rsid w:val="00EB3E57"/>
    <w:rsid w:val="00EB4128"/>
    <w:rsid w:val="00EB49C7"/>
    <w:rsid w:val="00EB50EA"/>
    <w:rsid w:val="00EB51B7"/>
    <w:rsid w:val="00EB520E"/>
    <w:rsid w:val="00EB54EF"/>
    <w:rsid w:val="00EB5665"/>
    <w:rsid w:val="00EB581E"/>
    <w:rsid w:val="00EB60D8"/>
    <w:rsid w:val="00EB65F2"/>
    <w:rsid w:val="00EB6A0B"/>
    <w:rsid w:val="00EB6C26"/>
    <w:rsid w:val="00EB6E8A"/>
    <w:rsid w:val="00EB700C"/>
    <w:rsid w:val="00EB720F"/>
    <w:rsid w:val="00EB73B7"/>
    <w:rsid w:val="00EB74E1"/>
    <w:rsid w:val="00EB78A0"/>
    <w:rsid w:val="00EB7DE0"/>
    <w:rsid w:val="00EB7F5B"/>
    <w:rsid w:val="00EC086A"/>
    <w:rsid w:val="00EC0878"/>
    <w:rsid w:val="00EC0A83"/>
    <w:rsid w:val="00EC0BA9"/>
    <w:rsid w:val="00EC0E80"/>
    <w:rsid w:val="00EC123C"/>
    <w:rsid w:val="00EC1290"/>
    <w:rsid w:val="00EC14C5"/>
    <w:rsid w:val="00EC18CA"/>
    <w:rsid w:val="00EC1B75"/>
    <w:rsid w:val="00EC2013"/>
    <w:rsid w:val="00EC29A1"/>
    <w:rsid w:val="00EC2E49"/>
    <w:rsid w:val="00EC300F"/>
    <w:rsid w:val="00EC30A8"/>
    <w:rsid w:val="00EC32DC"/>
    <w:rsid w:val="00EC3BC8"/>
    <w:rsid w:val="00EC40FF"/>
    <w:rsid w:val="00EC43A5"/>
    <w:rsid w:val="00EC465D"/>
    <w:rsid w:val="00EC4666"/>
    <w:rsid w:val="00EC4F7A"/>
    <w:rsid w:val="00EC547F"/>
    <w:rsid w:val="00EC5B08"/>
    <w:rsid w:val="00EC5F44"/>
    <w:rsid w:val="00EC611E"/>
    <w:rsid w:val="00EC61E2"/>
    <w:rsid w:val="00EC62C6"/>
    <w:rsid w:val="00EC670C"/>
    <w:rsid w:val="00EC6772"/>
    <w:rsid w:val="00EC6A64"/>
    <w:rsid w:val="00EC6AE8"/>
    <w:rsid w:val="00EC6CC3"/>
    <w:rsid w:val="00EC7004"/>
    <w:rsid w:val="00EC7559"/>
    <w:rsid w:val="00EC7658"/>
    <w:rsid w:val="00EC7775"/>
    <w:rsid w:val="00EC797A"/>
    <w:rsid w:val="00EC7BCD"/>
    <w:rsid w:val="00EC7BEB"/>
    <w:rsid w:val="00EC7C41"/>
    <w:rsid w:val="00ED00E3"/>
    <w:rsid w:val="00ED03B3"/>
    <w:rsid w:val="00ED0433"/>
    <w:rsid w:val="00ED058C"/>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0"/>
    <w:rsid w:val="00ED4284"/>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924"/>
    <w:rsid w:val="00ED6A23"/>
    <w:rsid w:val="00ED6C38"/>
    <w:rsid w:val="00ED6C7D"/>
    <w:rsid w:val="00ED7367"/>
    <w:rsid w:val="00ED7498"/>
    <w:rsid w:val="00ED79C5"/>
    <w:rsid w:val="00ED7A0B"/>
    <w:rsid w:val="00ED7EBB"/>
    <w:rsid w:val="00ED7F4B"/>
    <w:rsid w:val="00EE031F"/>
    <w:rsid w:val="00EE0344"/>
    <w:rsid w:val="00EE04E0"/>
    <w:rsid w:val="00EE055C"/>
    <w:rsid w:val="00EE0630"/>
    <w:rsid w:val="00EE0648"/>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415C"/>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AE3"/>
    <w:rsid w:val="00EE7EB2"/>
    <w:rsid w:val="00EF0281"/>
    <w:rsid w:val="00EF09CF"/>
    <w:rsid w:val="00EF09D2"/>
    <w:rsid w:val="00EF0F0B"/>
    <w:rsid w:val="00EF125C"/>
    <w:rsid w:val="00EF137E"/>
    <w:rsid w:val="00EF154F"/>
    <w:rsid w:val="00EF1C3C"/>
    <w:rsid w:val="00EF1D77"/>
    <w:rsid w:val="00EF1DBB"/>
    <w:rsid w:val="00EF232C"/>
    <w:rsid w:val="00EF23DA"/>
    <w:rsid w:val="00EF268F"/>
    <w:rsid w:val="00EF2856"/>
    <w:rsid w:val="00EF2FB8"/>
    <w:rsid w:val="00EF309A"/>
    <w:rsid w:val="00EF32F0"/>
    <w:rsid w:val="00EF33BE"/>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972"/>
    <w:rsid w:val="00EF6A29"/>
    <w:rsid w:val="00EF6B14"/>
    <w:rsid w:val="00EF6D1C"/>
    <w:rsid w:val="00EF7073"/>
    <w:rsid w:val="00EF7431"/>
    <w:rsid w:val="00EF77F6"/>
    <w:rsid w:val="00EF78EA"/>
    <w:rsid w:val="00EF7B33"/>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59A"/>
    <w:rsid w:val="00F0461F"/>
    <w:rsid w:val="00F04892"/>
    <w:rsid w:val="00F05608"/>
    <w:rsid w:val="00F05A64"/>
    <w:rsid w:val="00F061DE"/>
    <w:rsid w:val="00F06373"/>
    <w:rsid w:val="00F0650B"/>
    <w:rsid w:val="00F06749"/>
    <w:rsid w:val="00F06B2F"/>
    <w:rsid w:val="00F06EBB"/>
    <w:rsid w:val="00F0711D"/>
    <w:rsid w:val="00F0722B"/>
    <w:rsid w:val="00F073D2"/>
    <w:rsid w:val="00F0765D"/>
    <w:rsid w:val="00F07870"/>
    <w:rsid w:val="00F07A13"/>
    <w:rsid w:val="00F07A19"/>
    <w:rsid w:val="00F07CA1"/>
    <w:rsid w:val="00F07DAA"/>
    <w:rsid w:val="00F10347"/>
    <w:rsid w:val="00F103B7"/>
    <w:rsid w:val="00F10507"/>
    <w:rsid w:val="00F10542"/>
    <w:rsid w:val="00F10682"/>
    <w:rsid w:val="00F108A7"/>
    <w:rsid w:val="00F109E4"/>
    <w:rsid w:val="00F10D8F"/>
    <w:rsid w:val="00F111CD"/>
    <w:rsid w:val="00F11652"/>
    <w:rsid w:val="00F11775"/>
    <w:rsid w:val="00F11C2E"/>
    <w:rsid w:val="00F11D73"/>
    <w:rsid w:val="00F12205"/>
    <w:rsid w:val="00F12275"/>
    <w:rsid w:val="00F123A0"/>
    <w:rsid w:val="00F1253B"/>
    <w:rsid w:val="00F12594"/>
    <w:rsid w:val="00F127A0"/>
    <w:rsid w:val="00F12A6E"/>
    <w:rsid w:val="00F130AE"/>
    <w:rsid w:val="00F13118"/>
    <w:rsid w:val="00F13606"/>
    <w:rsid w:val="00F13ADE"/>
    <w:rsid w:val="00F13CF9"/>
    <w:rsid w:val="00F13FBD"/>
    <w:rsid w:val="00F14323"/>
    <w:rsid w:val="00F14412"/>
    <w:rsid w:val="00F144C3"/>
    <w:rsid w:val="00F14AB4"/>
    <w:rsid w:val="00F14F8E"/>
    <w:rsid w:val="00F151DF"/>
    <w:rsid w:val="00F1528E"/>
    <w:rsid w:val="00F158B5"/>
    <w:rsid w:val="00F15AFE"/>
    <w:rsid w:val="00F15E44"/>
    <w:rsid w:val="00F15F35"/>
    <w:rsid w:val="00F15FC8"/>
    <w:rsid w:val="00F16052"/>
    <w:rsid w:val="00F1626D"/>
    <w:rsid w:val="00F1671C"/>
    <w:rsid w:val="00F167C8"/>
    <w:rsid w:val="00F16CD3"/>
    <w:rsid w:val="00F17191"/>
    <w:rsid w:val="00F173E4"/>
    <w:rsid w:val="00F17D11"/>
    <w:rsid w:val="00F17EE6"/>
    <w:rsid w:val="00F20298"/>
    <w:rsid w:val="00F2042B"/>
    <w:rsid w:val="00F204CF"/>
    <w:rsid w:val="00F2057D"/>
    <w:rsid w:val="00F2083A"/>
    <w:rsid w:val="00F20ABA"/>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61D"/>
    <w:rsid w:val="00F247B2"/>
    <w:rsid w:val="00F24A7A"/>
    <w:rsid w:val="00F24D1E"/>
    <w:rsid w:val="00F250A6"/>
    <w:rsid w:val="00F25421"/>
    <w:rsid w:val="00F255FA"/>
    <w:rsid w:val="00F2566B"/>
    <w:rsid w:val="00F2575D"/>
    <w:rsid w:val="00F2583D"/>
    <w:rsid w:val="00F25870"/>
    <w:rsid w:val="00F25C3C"/>
    <w:rsid w:val="00F25C92"/>
    <w:rsid w:val="00F25CED"/>
    <w:rsid w:val="00F25EA5"/>
    <w:rsid w:val="00F25FB8"/>
    <w:rsid w:val="00F261A7"/>
    <w:rsid w:val="00F26CB8"/>
    <w:rsid w:val="00F26E3A"/>
    <w:rsid w:val="00F26EB1"/>
    <w:rsid w:val="00F272AA"/>
    <w:rsid w:val="00F274CB"/>
    <w:rsid w:val="00F2764D"/>
    <w:rsid w:val="00F277A6"/>
    <w:rsid w:val="00F278D3"/>
    <w:rsid w:val="00F27ACA"/>
    <w:rsid w:val="00F27B26"/>
    <w:rsid w:val="00F27C5E"/>
    <w:rsid w:val="00F27E6A"/>
    <w:rsid w:val="00F27FAB"/>
    <w:rsid w:val="00F30040"/>
    <w:rsid w:val="00F30287"/>
    <w:rsid w:val="00F3028F"/>
    <w:rsid w:val="00F3118B"/>
    <w:rsid w:val="00F312C1"/>
    <w:rsid w:val="00F317F1"/>
    <w:rsid w:val="00F31890"/>
    <w:rsid w:val="00F31B4D"/>
    <w:rsid w:val="00F31B9D"/>
    <w:rsid w:val="00F31E1A"/>
    <w:rsid w:val="00F324E0"/>
    <w:rsid w:val="00F32570"/>
    <w:rsid w:val="00F3257B"/>
    <w:rsid w:val="00F32AF9"/>
    <w:rsid w:val="00F32B4A"/>
    <w:rsid w:val="00F32CD6"/>
    <w:rsid w:val="00F32D50"/>
    <w:rsid w:val="00F32F91"/>
    <w:rsid w:val="00F332DA"/>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60D6"/>
    <w:rsid w:val="00F366A1"/>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0E8"/>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E66"/>
    <w:rsid w:val="00F50F62"/>
    <w:rsid w:val="00F5116C"/>
    <w:rsid w:val="00F513C2"/>
    <w:rsid w:val="00F519D0"/>
    <w:rsid w:val="00F51E90"/>
    <w:rsid w:val="00F520C1"/>
    <w:rsid w:val="00F5211E"/>
    <w:rsid w:val="00F5220C"/>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6E5"/>
    <w:rsid w:val="00F56CBB"/>
    <w:rsid w:val="00F56EDA"/>
    <w:rsid w:val="00F56F16"/>
    <w:rsid w:val="00F601AD"/>
    <w:rsid w:val="00F601CD"/>
    <w:rsid w:val="00F6057E"/>
    <w:rsid w:val="00F6073A"/>
    <w:rsid w:val="00F607E0"/>
    <w:rsid w:val="00F60BEB"/>
    <w:rsid w:val="00F611BF"/>
    <w:rsid w:val="00F612FE"/>
    <w:rsid w:val="00F61702"/>
    <w:rsid w:val="00F61871"/>
    <w:rsid w:val="00F61EB7"/>
    <w:rsid w:val="00F61FBA"/>
    <w:rsid w:val="00F62169"/>
    <w:rsid w:val="00F62338"/>
    <w:rsid w:val="00F62344"/>
    <w:rsid w:val="00F6239D"/>
    <w:rsid w:val="00F62594"/>
    <w:rsid w:val="00F628AD"/>
    <w:rsid w:val="00F629C6"/>
    <w:rsid w:val="00F62CFF"/>
    <w:rsid w:val="00F62D16"/>
    <w:rsid w:val="00F62D2F"/>
    <w:rsid w:val="00F6341D"/>
    <w:rsid w:val="00F637CC"/>
    <w:rsid w:val="00F63F77"/>
    <w:rsid w:val="00F64223"/>
    <w:rsid w:val="00F64569"/>
    <w:rsid w:val="00F647B6"/>
    <w:rsid w:val="00F64B6F"/>
    <w:rsid w:val="00F64F2A"/>
    <w:rsid w:val="00F6501A"/>
    <w:rsid w:val="00F65028"/>
    <w:rsid w:val="00F653E7"/>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BB0"/>
    <w:rsid w:val="00F75CF8"/>
    <w:rsid w:val="00F768C6"/>
    <w:rsid w:val="00F768C9"/>
    <w:rsid w:val="00F76AEC"/>
    <w:rsid w:val="00F76E19"/>
    <w:rsid w:val="00F770C2"/>
    <w:rsid w:val="00F770F5"/>
    <w:rsid w:val="00F77100"/>
    <w:rsid w:val="00F77363"/>
    <w:rsid w:val="00F77D43"/>
    <w:rsid w:val="00F77EE9"/>
    <w:rsid w:val="00F77F90"/>
    <w:rsid w:val="00F77FB4"/>
    <w:rsid w:val="00F80859"/>
    <w:rsid w:val="00F80930"/>
    <w:rsid w:val="00F809D2"/>
    <w:rsid w:val="00F809DB"/>
    <w:rsid w:val="00F80A7E"/>
    <w:rsid w:val="00F8151D"/>
    <w:rsid w:val="00F81533"/>
    <w:rsid w:val="00F81576"/>
    <w:rsid w:val="00F818CB"/>
    <w:rsid w:val="00F81AC6"/>
    <w:rsid w:val="00F81EDA"/>
    <w:rsid w:val="00F81EDF"/>
    <w:rsid w:val="00F81F96"/>
    <w:rsid w:val="00F8200B"/>
    <w:rsid w:val="00F8238C"/>
    <w:rsid w:val="00F823BA"/>
    <w:rsid w:val="00F82536"/>
    <w:rsid w:val="00F8270E"/>
    <w:rsid w:val="00F82E01"/>
    <w:rsid w:val="00F833B8"/>
    <w:rsid w:val="00F83446"/>
    <w:rsid w:val="00F835E2"/>
    <w:rsid w:val="00F83BD7"/>
    <w:rsid w:val="00F83EC3"/>
    <w:rsid w:val="00F840E5"/>
    <w:rsid w:val="00F844FC"/>
    <w:rsid w:val="00F8466E"/>
    <w:rsid w:val="00F8489B"/>
    <w:rsid w:val="00F848EA"/>
    <w:rsid w:val="00F84AA3"/>
    <w:rsid w:val="00F8515E"/>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B32"/>
    <w:rsid w:val="00F93B7C"/>
    <w:rsid w:val="00F93EAF"/>
    <w:rsid w:val="00F93EE2"/>
    <w:rsid w:val="00F93F4E"/>
    <w:rsid w:val="00F93FDF"/>
    <w:rsid w:val="00F94203"/>
    <w:rsid w:val="00F94D9B"/>
    <w:rsid w:val="00F94E97"/>
    <w:rsid w:val="00F94F40"/>
    <w:rsid w:val="00F9508E"/>
    <w:rsid w:val="00F950ED"/>
    <w:rsid w:val="00F952B3"/>
    <w:rsid w:val="00F95333"/>
    <w:rsid w:val="00F95588"/>
    <w:rsid w:val="00F9636A"/>
    <w:rsid w:val="00F9654B"/>
    <w:rsid w:val="00F966D7"/>
    <w:rsid w:val="00F96B3F"/>
    <w:rsid w:val="00F96D01"/>
    <w:rsid w:val="00F96D32"/>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F4"/>
    <w:rsid w:val="00FA318C"/>
    <w:rsid w:val="00FA3398"/>
    <w:rsid w:val="00FA3825"/>
    <w:rsid w:val="00FA3A08"/>
    <w:rsid w:val="00FA3AAA"/>
    <w:rsid w:val="00FA3F10"/>
    <w:rsid w:val="00FA4007"/>
    <w:rsid w:val="00FA405E"/>
    <w:rsid w:val="00FA42B2"/>
    <w:rsid w:val="00FA4435"/>
    <w:rsid w:val="00FA4469"/>
    <w:rsid w:val="00FA4613"/>
    <w:rsid w:val="00FA49CC"/>
    <w:rsid w:val="00FA4A5D"/>
    <w:rsid w:val="00FA4B6B"/>
    <w:rsid w:val="00FA4E4D"/>
    <w:rsid w:val="00FA5219"/>
    <w:rsid w:val="00FA53A5"/>
    <w:rsid w:val="00FA54AB"/>
    <w:rsid w:val="00FA5694"/>
    <w:rsid w:val="00FA57B1"/>
    <w:rsid w:val="00FA5ACA"/>
    <w:rsid w:val="00FA5C5F"/>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456"/>
    <w:rsid w:val="00FB064C"/>
    <w:rsid w:val="00FB091E"/>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2029"/>
    <w:rsid w:val="00FB214D"/>
    <w:rsid w:val="00FB21D4"/>
    <w:rsid w:val="00FB25AF"/>
    <w:rsid w:val="00FB2741"/>
    <w:rsid w:val="00FB2810"/>
    <w:rsid w:val="00FB2816"/>
    <w:rsid w:val="00FB2A09"/>
    <w:rsid w:val="00FB2E37"/>
    <w:rsid w:val="00FB2F14"/>
    <w:rsid w:val="00FB2F8A"/>
    <w:rsid w:val="00FB30C9"/>
    <w:rsid w:val="00FB3424"/>
    <w:rsid w:val="00FB3C53"/>
    <w:rsid w:val="00FB3D19"/>
    <w:rsid w:val="00FB3DD6"/>
    <w:rsid w:val="00FB41AA"/>
    <w:rsid w:val="00FB43CA"/>
    <w:rsid w:val="00FB43F6"/>
    <w:rsid w:val="00FB451C"/>
    <w:rsid w:val="00FB4543"/>
    <w:rsid w:val="00FB49F2"/>
    <w:rsid w:val="00FB5600"/>
    <w:rsid w:val="00FB5E56"/>
    <w:rsid w:val="00FB63CD"/>
    <w:rsid w:val="00FB67B6"/>
    <w:rsid w:val="00FB6874"/>
    <w:rsid w:val="00FB725F"/>
    <w:rsid w:val="00FB769F"/>
    <w:rsid w:val="00FB76AD"/>
    <w:rsid w:val="00FB79C0"/>
    <w:rsid w:val="00FB7B9E"/>
    <w:rsid w:val="00FB7F9B"/>
    <w:rsid w:val="00FC0CC8"/>
    <w:rsid w:val="00FC0DE9"/>
    <w:rsid w:val="00FC0E16"/>
    <w:rsid w:val="00FC0FB1"/>
    <w:rsid w:val="00FC1128"/>
    <w:rsid w:val="00FC13B5"/>
    <w:rsid w:val="00FC16E6"/>
    <w:rsid w:val="00FC1A26"/>
    <w:rsid w:val="00FC1B97"/>
    <w:rsid w:val="00FC1C87"/>
    <w:rsid w:val="00FC1D1F"/>
    <w:rsid w:val="00FC1D68"/>
    <w:rsid w:val="00FC1E18"/>
    <w:rsid w:val="00FC20A6"/>
    <w:rsid w:val="00FC21E8"/>
    <w:rsid w:val="00FC3046"/>
    <w:rsid w:val="00FC3081"/>
    <w:rsid w:val="00FC34E3"/>
    <w:rsid w:val="00FC3D05"/>
    <w:rsid w:val="00FC3D57"/>
    <w:rsid w:val="00FC3DB6"/>
    <w:rsid w:val="00FC3EA3"/>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76"/>
    <w:rsid w:val="00FC679F"/>
    <w:rsid w:val="00FC69B4"/>
    <w:rsid w:val="00FC6C34"/>
    <w:rsid w:val="00FC6DCE"/>
    <w:rsid w:val="00FC6E2F"/>
    <w:rsid w:val="00FC6FE3"/>
    <w:rsid w:val="00FC7414"/>
    <w:rsid w:val="00FC74A3"/>
    <w:rsid w:val="00FC74CF"/>
    <w:rsid w:val="00FC794B"/>
    <w:rsid w:val="00FC798C"/>
    <w:rsid w:val="00FC7A72"/>
    <w:rsid w:val="00FC7CE1"/>
    <w:rsid w:val="00FD02F6"/>
    <w:rsid w:val="00FD03E6"/>
    <w:rsid w:val="00FD0697"/>
    <w:rsid w:val="00FD06E4"/>
    <w:rsid w:val="00FD0A86"/>
    <w:rsid w:val="00FD0B00"/>
    <w:rsid w:val="00FD10B0"/>
    <w:rsid w:val="00FD13A2"/>
    <w:rsid w:val="00FD16E3"/>
    <w:rsid w:val="00FD176C"/>
    <w:rsid w:val="00FD1784"/>
    <w:rsid w:val="00FD18E4"/>
    <w:rsid w:val="00FD19D0"/>
    <w:rsid w:val="00FD1CF3"/>
    <w:rsid w:val="00FD1E4D"/>
    <w:rsid w:val="00FD2475"/>
    <w:rsid w:val="00FD292B"/>
    <w:rsid w:val="00FD3CCD"/>
    <w:rsid w:val="00FD3D84"/>
    <w:rsid w:val="00FD3E3B"/>
    <w:rsid w:val="00FD3EA5"/>
    <w:rsid w:val="00FD425C"/>
    <w:rsid w:val="00FD447D"/>
    <w:rsid w:val="00FD45BF"/>
    <w:rsid w:val="00FD492A"/>
    <w:rsid w:val="00FD4E1D"/>
    <w:rsid w:val="00FD4E46"/>
    <w:rsid w:val="00FD4E86"/>
    <w:rsid w:val="00FD5356"/>
    <w:rsid w:val="00FD56EB"/>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99"/>
    <w:rsid w:val="00FE1EF8"/>
    <w:rsid w:val="00FE2020"/>
    <w:rsid w:val="00FE2328"/>
    <w:rsid w:val="00FE2D73"/>
    <w:rsid w:val="00FE332C"/>
    <w:rsid w:val="00FE3B87"/>
    <w:rsid w:val="00FE3BBA"/>
    <w:rsid w:val="00FE3CFD"/>
    <w:rsid w:val="00FE3E57"/>
    <w:rsid w:val="00FE3EAB"/>
    <w:rsid w:val="00FE42BC"/>
    <w:rsid w:val="00FE445A"/>
    <w:rsid w:val="00FE44B5"/>
    <w:rsid w:val="00FE44E7"/>
    <w:rsid w:val="00FE451D"/>
    <w:rsid w:val="00FE4F7B"/>
    <w:rsid w:val="00FE513B"/>
    <w:rsid w:val="00FE51A0"/>
    <w:rsid w:val="00FE5816"/>
    <w:rsid w:val="00FE59A7"/>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B29"/>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76C"/>
    <w:rsid w:val="00FF5A40"/>
    <w:rsid w:val="00FF6084"/>
    <w:rsid w:val="00FF6717"/>
    <w:rsid w:val="00FF676C"/>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2BDCB"/>
  <w15:docId w15:val="{43EB1FBD-8920-ED4D-A75B-148424E02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EF7"/>
    <w:pPr>
      <w:spacing w:after="0" w:line="360" w:lineRule="auto"/>
      <w:jc w:val="both"/>
    </w:pPr>
    <w:rPr>
      <w:rFonts w:ascii="Times New Roman" w:hAnsi="Times New Roman"/>
      <w:sz w:val="24"/>
      <w:shd w:val="clear" w:color="auto" w:fill="FFFFFF"/>
      <w:lang w:val="en-GB"/>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4A0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qFormat/>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qFormat/>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400E31"/>
    <w:pPr>
      <w:pBdr>
        <w:bottom w:val="single" w:sz="8" w:space="4" w:color="4F81BD"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400E31"/>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autoRedefine/>
    <w:uiPriority w:val="39"/>
    <w:semiHidden/>
    <w:unhideWhenUsed/>
    <w:qFormat/>
    <w:rsid w:val="00F50E66"/>
    <w:pPr>
      <w:spacing w:before="480" w:line="276" w:lineRule="auto"/>
      <w:jc w:val="center"/>
      <w:outlineLvl w:val="9"/>
    </w:p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400E31"/>
    <w:pPr>
      <w:numPr>
        <w:ilvl w:val="1"/>
      </w:numPr>
      <w:jc w:val="cente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400E31"/>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7253">
      <w:bodyDiv w:val="1"/>
      <w:marLeft w:val="0"/>
      <w:marRight w:val="0"/>
      <w:marTop w:val="0"/>
      <w:marBottom w:val="0"/>
      <w:divBdr>
        <w:top w:val="none" w:sz="0" w:space="0" w:color="auto"/>
        <w:left w:val="none" w:sz="0" w:space="0" w:color="auto"/>
        <w:bottom w:val="none" w:sz="0" w:space="0" w:color="auto"/>
        <w:right w:val="none" w:sz="0" w:space="0" w:color="auto"/>
      </w:divBdr>
    </w:div>
    <w:div w:id="100035233">
      <w:bodyDiv w:val="1"/>
      <w:marLeft w:val="0"/>
      <w:marRight w:val="0"/>
      <w:marTop w:val="0"/>
      <w:marBottom w:val="0"/>
      <w:divBdr>
        <w:top w:val="none" w:sz="0" w:space="0" w:color="auto"/>
        <w:left w:val="none" w:sz="0" w:space="0" w:color="auto"/>
        <w:bottom w:val="none" w:sz="0" w:space="0" w:color="auto"/>
        <w:right w:val="none" w:sz="0" w:space="0" w:color="auto"/>
      </w:divBdr>
    </w:div>
    <w:div w:id="182406183">
      <w:bodyDiv w:val="1"/>
      <w:marLeft w:val="0"/>
      <w:marRight w:val="0"/>
      <w:marTop w:val="0"/>
      <w:marBottom w:val="0"/>
      <w:divBdr>
        <w:top w:val="none" w:sz="0" w:space="0" w:color="auto"/>
        <w:left w:val="none" w:sz="0" w:space="0" w:color="auto"/>
        <w:bottom w:val="none" w:sz="0" w:space="0" w:color="auto"/>
        <w:right w:val="none" w:sz="0" w:space="0" w:color="auto"/>
      </w:divBdr>
    </w:div>
    <w:div w:id="328943100">
      <w:bodyDiv w:val="1"/>
      <w:marLeft w:val="0"/>
      <w:marRight w:val="0"/>
      <w:marTop w:val="0"/>
      <w:marBottom w:val="0"/>
      <w:divBdr>
        <w:top w:val="none" w:sz="0" w:space="0" w:color="auto"/>
        <w:left w:val="none" w:sz="0" w:space="0" w:color="auto"/>
        <w:bottom w:val="none" w:sz="0" w:space="0" w:color="auto"/>
        <w:right w:val="none" w:sz="0" w:space="0" w:color="auto"/>
      </w:divBdr>
    </w:div>
    <w:div w:id="495414790">
      <w:bodyDiv w:val="1"/>
      <w:marLeft w:val="0"/>
      <w:marRight w:val="0"/>
      <w:marTop w:val="0"/>
      <w:marBottom w:val="0"/>
      <w:divBdr>
        <w:top w:val="none" w:sz="0" w:space="0" w:color="auto"/>
        <w:left w:val="none" w:sz="0" w:space="0" w:color="auto"/>
        <w:bottom w:val="none" w:sz="0" w:space="0" w:color="auto"/>
        <w:right w:val="none" w:sz="0" w:space="0" w:color="auto"/>
      </w:divBdr>
    </w:div>
    <w:div w:id="567110516">
      <w:bodyDiv w:val="1"/>
      <w:marLeft w:val="0"/>
      <w:marRight w:val="0"/>
      <w:marTop w:val="0"/>
      <w:marBottom w:val="0"/>
      <w:divBdr>
        <w:top w:val="none" w:sz="0" w:space="0" w:color="auto"/>
        <w:left w:val="none" w:sz="0" w:space="0" w:color="auto"/>
        <w:bottom w:val="none" w:sz="0" w:space="0" w:color="auto"/>
        <w:right w:val="none" w:sz="0" w:space="0" w:color="auto"/>
      </w:divBdr>
    </w:div>
    <w:div w:id="831915229">
      <w:bodyDiv w:val="1"/>
      <w:marLeft w:val="0"/>
      <w:marRight w:val="0"/>
      <w:marTop w:val="0"/>
      <w:marBottom w:val="0"/>
      <w:divBdr>
        <w:top w:val="none" w:sz="0" w:space="0" w:color="auto"/>
        <w:left w:val="none" w:sz="0" w:space="0" w:color="auto"/>
        <w:bottom w:val="none" w:sz="0" w:space="0" w:color="auto"/>
        <w:right w:val="none" w:sz="0" w:space="0" w:color="auto"/>
      </w:divBdr>
    </w:div>
    <w:div w:id="1066881350">
      <w:bodyDiv w:val="1"/>
      <w:marLeft w:val="0"/>
      <w:marRight w:val="0"/>
      <w:marTop w:val="0"/>
      <w:marBottom w:val="0"/>
      <w:divBdr>
        <w:top w:val="none" w:sz="0" w:space="0" w:color="auto"/>
        <w:left w:val="none" w:sz="0" w:space="0" w:color="auto"/>
        <w:bottom w:val="none" w:sz="0" w:space="0" w:color="auto"/>
        <w:right w:val="none" w:sz="0" w:space="0" w:color="auto"/>
      </w:divBdr>
    </w:div>
    <w:div w:id="1082263516">
      <w:bodyDiv w:val="1"/>
      <w:marLeft w:val="0"/>
      <w:marRight w:val="0"/>
      <w:marTop w:val="0"/>
      <w:marBottom w:val="0"/>
      <w:divBdr>
        <w:top w:val="none" w:sz="0" w:space="0" w:color="auto"/>
        <w:left w:val="none" w:sz="0" w:space="0" w:color="auto"/>
        <w:bottom w:val="none" w:sz="0" w:space="0" w:color="auto"/>
        <w:right w:val="none" w:sz="0" w:space="0" w:color="auto"/>
      </w:divBdr>
    </w:div>
    <w:div w:id="1143694451">
      <w:bodyDiv w:val="1"/>
      <w:marLeft w:val="0"/>
      <w:marRight w:val="0"/>
      <w:marTop w:val="0"/>
      <w:marBottom w:val="0"/>
      <w:divBdr>
        <w:top w:val="none" w:sz="0" w:space="0" w:color="auto"/>
        <w:left w:val="none" w:sz="0" w:space="0" w:color="auto"/>
        <w:bottom w:val="none" w:sz="0" w:space="0" w:color="auto"/>
        <w:right w:val="none" w:sz="0" w:space="0" w:color="auto"/>
      </w:divBdr>
    </w:div>
    <w:div w:id="1171485712">
      <w:bodyDiv w:val="1"/>
      <w:marLeft w:val="0"/>
      <w:marRight w:val="0"/>
      <w:marTop w:val="0"/>
      <w:marBottom w:val="0"/>
      <w:divBdr>
        <w:top w:val="none" w:sz="0" w:space="0" w:color="auto"/>
        <w:left w:val="none" w:sz="0" w:space="0" w:color="auto"/>
        <w:bottom w:val="none" w:sz="0" w:space="0" w:color="auto"/>
        <w:right w:val="none" w:sz="0" w:space="0" w:color="auto"/>
      </w:divBdr>
    </w:div>
    <w:div w:id="1174226337">
      <w:bodyDiv w:val="1"/>
      <w:marLeft w:val="0"/>
      <w:marRight w:val="0"/>
      <w:marTop w:val="0"/>
      <w:marBottom w:val="0"/>
      <w:divBdr>
        <w:top w:val="none" w:sz="0" w:space="0" w:color="auto"/>
        <w:left w:val="none" w:sz="0" w:space="0" w:color="auto"/>
        <w:bottom w:val="none" w:sz="0" w:space="0" w:color="auto"/>
        <w:right w:val="none" w:sz="0" w:space="0" w:color="auto"/>
      </w:divBdr>
    </w:div>
    <w:div w:id="1277256850">
      <w:bodyDiv w:val="1"/>
      <w:marLeft w:val="0"/>
      <w:marRight w:val="0"/>
      <w:marTop w:val="0"/>
      <w:marBottom w:val="0"/>
      <w:divBdr>
        <w:top w:val="none" w:sz="0" w:space="0" w:color="auto"/>
        <w:left w:val="none" w:sz="0" w:space="0" w:color="auto"/>
        <w:bottom w:val="none" w:sz="0" w:space="0" w:color="auto"/>
        <w:right w:val="none" w:sz="0" w:space="0" w:color="auto"/>
      </w:divBdr>
    </w:div>
    <w:div w:id="1316835022">
      <w:bodyDiv w:val="1"/>
      <w:marLeft w:val="0"/>
      <w:marRight w:val="0"/>
      <w:marTop w:val="0"/>
      <w:marBottom w:val="0"/>
      <w:divBdr>
        <w:top w:val="none" w:sz="0" w:space="0" w:color="auto"/>
        <w:left w:val="none" w:sz="0" w:space="0" w:color="auto"/>
        <w:bottom w:val="none" w:sz="0" w:space="0" w:color="auto"/>
        <w:right w:val="none" w:sz="0" w:space="0" w:color="auto"/>
      </w:divBdr>
    </w:div>
    <w:div w:id="1948082205">
      <w:bodyDiv w:val="1"/>
      <w:marLeft w:val="0"/>
      <w:marRight w:val="0"/>
      <w:marTop w:val="0"/>
      <w:marBottom w:val="0"/>
      <w:divBdr>
        <w:top w:val="none" w:sz="0" w:space="0" w:color="auto"/>
        <w:left w:val="none" w:sz="0" w:space="0" w:color="auto"/>
        <w:bottom w:val="none" w:sz="0" w:space="0" w:color="auto"/>
        <w:right w:val="none" w:sz="0" w:space="0" w:color="auto"/>
      </w:divBdr>
    </w:div>
    <w:div w:id="1977485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ir.tesla.com/%23quarterly-disclosure" TargetMode="External"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tesla.com/about" TargetMode="External" /><Relationship Id="rId17" Type="http://schemas.openxmlformats.org/officeDocument/2006/relationships/hyperlink" Target="https://run.unl.pt/server/api/core/bitstreams/d750f486-fb90-4baa-960b-a8e72d42b6b0/content" TargetMode="External" /><Relationship Id="rId2" Type="http://schemas.openxmlformats.org/officeDocument/2006/relationships/numbering" Target="numbering.xml" /><Relationship Id="rId16" Type="http://schemas.openxmlformats.org/officeDocument/2006/relationships/hyperlink" Target="https://advanced.onlinelibrary.wiley.com/doi/pdfdirect/10.1002/aenm.202200383"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sec.gov/Archives/edgar/data/1318605/000162828026003952/tsla-20251231.htm" TargetMode="External" /><Relationship Id="rId5" Type="http://schemas.openxmlformats.org/officeDocument/2006/relationships/webSettings" Target="webSettings.xml" /><Relationship Id="rId15" Type="http://schemas.openxmlformats.org/officeDocument/2006/relationships/hyperlink" Target="https://journal.jnec.edu.bt/index.php/jaetm/article/download/55/26" TargetMode="External" /><Relationship Id="rId10" Type="http://schemas.openxmlformats.org/officeDocument/2006/relationships/hyperlink" Target="https://pdfs.semanticscholar.org/31e7/c076e079fb29fc05fe68e888248b22e7e4c5.pdf" TargetMode="Externa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aemps.ewapub.com/article/view/19054.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2D227DA8-8E48-4B1C-BC20-CE416E90FC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25</Pages>
  <Words>6727</Words>
  <Characters>38349</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Jasmini Vishnubhai Patel (2530735)</cp:lastModifiedBy>
  <cp:revision>2</cp:revision>
  <dcterms:created xsi:type="dcterms:W3CDTF">2026-04-23T23:36:00Z</dcterms:created>
  <dcterms:modified xsi:type="dcterms:W3CDTF">2026-04-23T23:36:00Z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