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C5A5F" w14:textId="37A9E43B" w:rsidR="00227657" w:rsidRDefault="009B4F55" w:rsidP="009B4F55">
      <w:r>
        <w:t xml:space="preserve">For this reflective piece, I will be using the second recording (MAH00210), from December 12th. Within this recording a cohort member and </w:t>
      </w:r>
      <w:r w:rsidR="00DA24EE">
        <w:t>I</w:t>
      </w:r>
      <w:r>
        <w:t xml:space="preserve"> are present, the other cohort member has taken the role of client</w:t>
      </w:r>
      <w:r w:rsidR="00BF11A3">
        <w:t>. T</w:t>
      </w:r>
      <w:r w:rsidR="003C6A34">
        <w:t>he third member of our triad was unavailable during this session</w:t>
      </w:r>
      <w:r w:rsidR="006B4379">
        <w:t>,</w:t>
      </w:r>
      <w:r w:rsidR="003C6A34">
        <w:t xml:space="preserve"> so there were no observers present</w:t>
      </w:r>
      <w:r>
        <w:t xml:space="preserve">. A camcorder was supplied for the session by the Psychology department, only lecturers from the psychology department had access to the recordings prior to them being uploaded to an isolated Microsoft Teams </w:t>
      </w:r>
      <w:r w:rsidR="006B4379">
        <w:t>group,</w:t>
      </w:r>
      <w:r>
        <w:t xml:space="preserve"> which only the members of our triad and the lecturers had access to. This reflection will be carried out within the framework of Gibbs Reflective Model (1998). Using the framework provided by Gibbs </w:t>
      </w:r>
      <w:r w:rsidR="003C6A34">
        <w:t xml:space="preserve">(1998), </w:t>
      </w:r>
      <w:r>
        <w:t>I will endeavour to address what has happened during this session, my feelings regarding this, then this will be analysed and evaluated before drawing conclusions on the work within this session.</w:t>
      </w:r>
      <w:r w:rsidR="007C05B7">
        <w:t xml:space="preserve"> </w:t>
      </w:r>
      <w:r w:rsidR="007C05B7" w:rsidRPr="007C05B7">
        <w:t xml:space="preserve">Reflective practice is a part of counselling that is believed to be of the utmost importance, as it allows the practitioner to assess and improve their practice. </w:t>
      </w:r>
      <w:r w:rsidR="007546C4">
        <w:t>Thompson and Thompson</w:t>
      </w:r>
      <w:r w:rsidR="007C05B7" w:rsidRPr="007C05B7">
        <w:t xml:space="preserve"> (20</w:t>
      </w:r>
      <w:r w:rsidR="00902213">
        <w:t>18</w:t>
      </w:r>
      <w:r w:rsidR="007C05B7" w:rsidRPr="007C05B7">
        <w:t>)</w:t>
      </w:r>
      <w:r w:rsidR="007C05B7" w:rsidRPr="007C05B7">
        <w:t xml:space="preserve"> advised that if we explore our own practice through curiosity and the want for improvement then we can further learn through our experiences and develop a broader understanding of ourselves while we are practicing.</w:t>
      </w:r>
    </w:p>
    <w:p w14:paraId="33CBDBDF" w14:textId="27A4ADD1" w:rsidR="003C6A34" w:rsidRDefault="003C6A34" w:rsidP="003C6A34">
      <w:r>
        <w:t>As this session was not the start of new interaction, a whole contract was not necessary. Therefore</w:t>
      </w:r>
      <w:r w:rsidR="005C44B2">
        <w:t>,</w:t>
      </w:r>
      <w:r>
        <w:t xml:space="preserve"> only a reminder of the contract was provided; however, the main reminder w</w:t>
      </w:r>
      <w:r w:rsidR="009D3DD1">
        <w:t>as</w:t>
      </w:r>
      <w:r>
        <w:t xml:space="preserve"> of 'harm concerns' mentioned, this is in line with ethical guidelines from the British Psychological Society (BPS</w:t>
      </w:r>
      <w:r w:rsidR="00186AD8">
        <w:t xml:space="preserve">; </w:t>
      </w:r>
      <w:r w:rsidR="00FB422F">
        <w:t>2018</w:t>
      </w:r>
      <w:r>
        <w:t>)</w:t>
      </w:r>
      <w:r w:rsidR="002C2182">
        <w:t xml:space="preserve"> and the British Association </w:t>
      </w:r>
      <w:r w:rsidR="00FF6B70">
        <w:t>for Counsellors and Psychotherapy (BACP; 2018)</w:t>
      </w:r>
      <w:r>
        <w:t>. It was also brought to the client's attention that the session was being recorded, when asked if this was okay with them, the client answered in the affirmative, therefore the helper has gained informed consent.</w:t>
      </w:r>
    </w:p>
    <w:p w14:paraId="0C0B18C7" w14:textId="5D9D722E" w:rsidR="00FF0F10" w:rsidRDefault="006A4D70" w:rsidP="00FF0F10">
      <w:r>
        <w:t xml:space="preserve">At the beginning of the session my blinking appears to be excessive, which has been noted in previous reflective pieces. This is an involuntary movement, which is a sign of anxiousness on my part. As the session proceeds, the blinking becomes </w:t>
      </w:r>
      <w:r w:rsidR="002D79A4">
        <w:t>less</w:t>
      </w:r>
      <w:r>
        <w:t xml:space="preserve"> as the flow of the session </w:t>
      </w:r>
      <w:r>
        <w:lastRenderedPageBreak/>
        <w:t>settles</w:t>
      </w:r>
      <w:r w:rsidR="00D32204">
        <w:t>,</w:t>
      </w:r>
      <w:r>
        <w:t xml:space="preserve"> along with the nerves I am feeling. </w:t>
      </w:r>
      <w:r w:rsidRPr="00F71FAA">
        <w:t xml:space="preserve">Swain (2020) suggested that situational anxiety may cause physical movements that the person is unaware of, such as eye blinking and lip biting. </w:t>
      </w:r>
      <w:r w:rsidR="00F71FAA" w:rsidRPr="00F71FAA">
        <w:t xml:space="preserve">Liu et al. (2022) suggested that mindful-based stress reduction (MBSR) techniques can be particularly useful when attempting to combat intense situations where a client may feel pressure or a high level of stress. </w:t>
      </w:r>
      <w:proofErr w:type="gramStart"/>
      <w:r w:rsidR="00F71FAA" w:rsidRPr="00F71FAA">
        <w:t>With this in mind, I</w:t>
      </w:r>
      <w:proofErr w:type="gramEnd"/>
      <w:r w:rsidR="00F71FAA" w:rsidRPr="00F71FAA">
        <w:t xml:space="preserve"> will endeavour to practice some MSBR techniques, such as mindful breathing exercises, before further sessions.</w:t>
      </w:r>
    </w:p>
    <w:p w14:paraId="7D669314" w14:textId="6E27E863" w:rsidR="00FF0F10" w:rsidRDefault="00FF0F10" w:rsidP="00FF0F10">
      <w:r>
        <w:t>During the session, the overriding theme was issues involving the client's housemate. This had previously been spoken about, however there was a new issue brought up during this session. The client noted that there had been a 'clash', which I clarified to meaning a verbal disagreement (see 1.48 for reference). This was to establish that no physical harm had come to the client during this negative encounter with her housemate. When describing the encounter with her housemate, the client used many emotive words such as 'angry' '</w:t>
      </w:r>
      <w:proofErr w:type="gramStart"/>
      <w:r>
        <w:t>pissed off</w:t>
      </w:r>
      <w:proofErr w:type="gramEnd"/>
      <w:r>
        <w:t>' and 'sharp', this was paraphrased back to the client at 6.08, wherein I asked where that emotion sits in their body. The client stated that their heart rate was very high during the encounter and even at the session was increasing just explaining it again; Stolberg (2019) would suggest this was a physiological response to an emotional state.</w:t>
      </w:r>
    </w:p>
    <w:p w14:paraId="08D70D94" w14:textId="093E3585" w:rsidR="0036777A" w:rsidRDefault="0036777A" w:rsidP="00BD02A2">
      <w:proofErr w:type="gramStart"/>
      <w:r>
        <w:t>During the course of</w:t>
      </w:r>
      <w:proofErr w:type="gramEnd"/>
      <w:r>
        <w:t xml:space="preserve"> the </w:t>
      </w:r>
      <w:r w:rsidR="005C44B2">
        <w:t>session,</w:t>
      </w:r>
      <w:r>
        <w:t xml:space="preserve"> I feel like there was good use of Rogers (1</w:t>
      </w:r>
      <w:r w:rsidR="009A231F">
        <w:t>9</w:t>
      </w:r>
      <w:r w:rsidR="00332C9B">
        <w:t>87</w:t>
      </w:r>
      <w:r>
        <w:t>)</w:t>
      </w:r>
      <w:r w:rsidR="00332C9B">
        <w:t xml:space="preserve"> </w:t>
      </w:r>
      <w:r>
        <w:t xml:space="preserve">core conditions, the client appears to feel at ease in the environment and is happy to speak about a difficult situation. At 11.55 the client states she is 'ranting', at this point I take the opportunity to reaffirm that the space is safe and that they can bring whatever they need to discuss. </w:t>
      </w:r>
      <w:r w:rsidR="00413B82" w:rsidRPr="00413B82">
        <w:t xml:space="preserve">Tsai et al. (2019) advise that reaffirming a safe space is critical to moving towards relational depth and ensuring the client feels comfortable expressing their emotions freely. If when the client had expressed a feel of 'ranting' during the session, I had not reassured them that this space was for that, they may have felt they had shared too much and been less forthcoming in </w:t>
      </w:r>
      <w:r w:rsidR="008366AA" w:rsidRPr="00413B82">
        <w:t>future,</w:t>
      </w:r>
      <w:r w:rsidR="00413B82" w:rsidRPr="00413B82">
        <w:t xml:space="preserve"> which is counterproductive to the entire process.</w:t>
      </w:r>
      <w:r w:rsidR="00BE2F5A">
        <w:t xml:space="preserve"> I feel that during this interaction </w:t>
      </w:r>
      <w:r w:rsidR="00BE2F5A">
        <w:lastRenderedPageBreak/>
        <w:t xml:space="preserve">there was a </w:t>
      </w:r>
      <w:r w:rsidR="00A458DF">
        <w:t>showing of unconditional positive regard (UPR)</w:t>
      </w:r>
      <w:r w:rsidR="008938A3">
        <w:t>, and congruence towards</w:t>
      </w:r>
      <w:r w:rsidR="00A458DF">
        <w:t xml:space="preserve"> the client, reaffirming they are able to bring whatever they need to the session shows that they </w:t>
      </w:r>
      <w:r w:rsidR="008938A3">
        <w:t xml:space="preserve">are able to say what they feel or have felt with no judgement from the counsellor. UPR and congruence are two of the three core conditions that </w:t>
      </w:r>
      <w:proofErr w:type="gramStart"/>
      <w:r w:rsidR="008938A3">
        <w:t>Rogers</w:t>
      </w:r>
      <w:r w:rsidR="004E1F03">
        <w:t>(</w:t>
      </w:r>
      <w:proofErr w:type="gramEnd"/>
      <w:r w:rsidR="004E1F03">
        <w:t>1987)</w:t>
      </w:r>
      <w:r w:rsidR="008938A3">
        <w:t xml:space="preserve"> stated were key to a </w:t>
      </w:r>
      <w:r w:rsidR="004E1F03">
        <w:t>good therapeutic relationship.</w:t>
      </w:r>
    </w:p>
    <w:p w14:paraId="7B3FC96C" w14:textId="77777777" w:rsidR="00E027FE" w:rsidRPr="00112391" w:rsidRDefault="0036777A" w:rsidP="00112391">
      <w:pPr>
        <w:rPr>
          <w:rFonts w:cs="Times New Roman"/>
          <w:szCs w:val="24"/>
        </w:rPr>
      </w:pPr>
      <w:r>
        <w:t xml:space="preserve">The client makes several references to the housemate making it an uncomfortable environment, the client having to tip-toe around their feelings and even listening to where the housemate is during the day so they can ready themselves to use communal spaces within the household. The client stated that their housemate's excessive drinking is a problem that they are failing to acknowledge and when this is brought </w:t>
      </w:r>
      <w:r w:rsidR="00B506F6">
        <w:t>up,</w:t>
      </w:r>
      <w:r>
        <w:t xml:space="preserve"> they become quite defensive to the point of aggression (16.15), the client stated they feel this would still be the case if a family member or other friend was to approach the problem with their housemate. Upon asking the client whether they felt a family member could assist her in this, the client advised she was unsure as to how this would be received. The client stated she knows how intelligent her housemate is and is aware that alcohol is a depressant which can lead to low </w:t>
      </w:r>
      <w:r w:rsidR="00B506F6">
        <w:t>mood but</w:t>
      </w:r>
      <w:r>
        <w:t xml:space="preserve"> is unwilling to acknowledge she has a problem with alcohol and that it leads to other problems in her life; however</w:t>
      </w:r>
      <w:r w:rsidR="00B506F6">
        <w:t>,</w:t>
      </w:r>
      <w:r>
        <w:t xml:space="preserve"> the client feels that the housemate would likely see the behaviour in </w:t>
      </w:r>
      <w:r w:rsidRPr="00112391">
        <w:rPr>
          <w:rFonts w:cs="Times New Roman"/>
          <w:szCs w:val="24"/>
        </w:rPr>
        <w:t xml:space="preserve">another person, try to point it out and assist the person. </w:t>
      </w:r>
    </w:p>
    <w:p w14:paraId="5B1579AB" w14:textId="77777777" w:rsidR="00112391" w:rsidRPr="00112391" w:rsidRDefault="0036777A" w:rsidP="00112391">
      <w:pPr>
        <w:rPr>
          <w:rFonts w:cs="Times New Roman"/>
          <w:szCs w:val="24"/>
        </w:rPr>
      </w:pPr>
      <w:r w:rsidRPr="00112391">
        <w:rPr>
          <w:rFonts w:cs="Times New Roman"/>
          <w:szCs w:val="24"/>
        </w:rPr>
        <w:t>At this point I attempted a sensitive challenge</w:t>
      </w:r>
      <w:r w:rsidR="00A77AA8" w:rsidRPr="00112391">
        <w:rPr>
          <w:rFonts w:cs="Times New Roman"/>
          <w:szCs w:val="24"/>
        </w:rPr>
        <w:t xml:space="preserve"> (19.35)</w:t>
      </w:r>
      <w:r w:rsidRPr="00112391">
        <w:rPr>
          <w:rFonts w:cs="Times New Roman"/>
          <w:szCs w:val="24"/>
        </w:rPr>
        <w:t>, I asked the client what they would say to a person who was in their situation. The client seemed to be a little taken a back and pondered this for a few seconds. The client proceeded to say they would advise to be more understanding, but also stated it was difficult due to the nature of the relationship with her housemate and that the experience was not 'new' to her; however</w:t>
      </w:r>
      <w:r w:rsidR="00241C92" w:rsidRPr="00112391">
        <w:rPr>
          <w:rFonts w:cs="Times New Roman"/>
          <w:szCs w:val="24"/>
        </w:rPr>
        <w:t>,</w:t>
      </w:r>
      <w:r w:rsidRPr="00112391">
        <w:rPr>
          <w:rFonts w:cs="Times New Roman"/>
          <w:szCs w:val="24"/>
        </w:rPr>
        <w:t xml:space="preserve"> as she is now sharing a living space with this person it is now affecting her more. </w:t>
      </w:r>
      <w:r w:rsidR="00112391" w:rsidRPr="00112391">
        <w:rPr>
          <w:rFonts w:cs="Times New Roman"/>
          <w:szCs w:val="24"/>
        </w:rPr>
        <w:t xml:space="preserve">During this interaction, I hoped to allow the client to reassess the situations she has been put in with her housemate, by </w:t>
      </w:r>
      <w:r w:rsidR="00112391" w:rsidRPr="00112391">
        <w:rPr>
          <w:rFonts w:cs="Times New Roman"/>
          <w:szCs w:val="24"/>
        </w:rPr>
        <w:lastRenderedPageBreak/>
        <w:t>encouraging her to view it from another person's aspect. Ivey et al. (2013) posed that challenging the client in a gentle way may enable them to resolve their difficulties. Asking the client what they would say to someone else in their situation, did not seem to achieve this in this instance unfortunately. The client seemed to view their situation as more difficult due to the amount of time they have known their housemate and because they have dealt with these situations for so long. Although the client was still talking openly, there were physical appearances of feeling uncomfortable, for example some shifting in the seat, some lip biting and a more prominent lack of eye contact, therefore I made the decision to leave the challenge rest here. Regarding future challenges, it may be pertinent to follow up more and possibly push the client to further acknowledge the extent of the harm these encounters may be having on them.</w:t>
      </w:r>
    </w:p>
    <w:p w14:paraId="0207DD7C" w14:textId="2D977710" w:rsidR="00035505" w:rsidRDefault="00FE42E9" w:rsidP="00BD02A2">
      <w:pPr>
        <w:rPr>
          <w:rFonts w:ascii="Calibri" w:hAnsi="Calibri" w:cs="Calibri"/>
          <w:sz w:val="22"/>
        </w:rPr>
      </w:pPr>
      <w:r>
        <w:t>Proceeding the challenge</w:t>
      </w:r>
      <w:r w:rsidR="006744F4">
        <w:t>,</w:t>
      </w:r>
      <w:r>
        <w:t xml:space="preserve"> t</w:t>
      </w:r>
      <w:r w:rsidR="0036777A">
        <w:t>he client acknowledge</w:t>
      </w:r>
      <w:r>
        <w:t>d</w:t>
      </w:r>
      <w:r w:rsidR="0036777A">
        <w:t xml:space="preserve"> that this ongoing problem for her housemate can affect her mental health as well as her daily routines, which is why she needs to safeguard herself from the 'moods' and fall out from her housemate's alcohol problem as much as possible while still maintaining a generally good feeling within the household. As the client was </w:t>
      </w:r>
      <w:r w:rsidR="00AD71F9">
        <w:t>now</w:t>
      </w:r>
      <w:r w:rsidR="0036777A">
        <w:t xml:space="preserve"> appearing to be comfortable discussing </w:t>
      </w:r>
      <w:r w:rsidR="006744F4">
        <w:t xml:space="preserve">these </w:t>
      </w:r>
      <w:r w:rsidR="0036777A">
        <w:t xml:space="preserve">matters, I attempted to delve a little further </w:t>
      </w:r>
      <w:r w:rsidR="0036777A" w:rsidRPr="00035505">
        <w:t>into how this was affecting their mental health and how that was feeling for them</w:t>
      </w:r>
      <w:r w:rsidR="008B2753">
        <w:t>. I felt that this was a good time</w:t>
      </w:r>
      <w:r w:rsidR="005F5931" w:rsidRPr="00035505">
        <w:t xml:space="preserve"> to encourage the client to acknowledge their emotional intelligence. Acknowledging their emotions and where they sit within their body may increase their awareness of what is happening in their body during these encounters with their housemate. </w:t>
      </w:r>
      <w:proofErr w:type="spellStart"/>
      <w:r w:rsidR="00035505" w:rsidRPr="00035505">
        <w:t>Serrat</w:t>
      </w:r>
      <w:proofErr w:type="spellEnd"/>
      <w:r w:rsidR="00035505" w:rsidRPr="00035505">
        <w:t xml:space="preserve"> (2017)</w:t>
      </w:r>
      <w:r w:rsidR="005F5931" w:rsidRPr="00035505">
        <w:t xml:space="preserve"> advised that if people are made aware of their emotions and how they can affect their body, they are more inclined to adapt their surroundings and interactions to minimise conflict and disruption.</w:t>
      </w:r>
      <w:r w:rsidR="00385419">
        <w:t xml:space="preserve"> </w:t>
      </w:r>
    </w:p>
    <w:p w14:paraId="3D309F56" w14:textId="44C335BC" w:rsidR="0036777A" w:rsidRDefault="0036777A" w:rsidP="00BD02A2">
      <w:r>
        <w:t xml:space="preserve">At this point in the </w:t>
      </w:r>
      <w:r w:rsidR="00241C92">
        <w:t>session,</w:t>
      </w:r>
      <w:r>
        <w:t xml:space="preserve"> I made the client aware we were coming to the end of our session but wanted to just step into their mental health being affected by the experiences they </w:t>
      </w:r>
      <w:r>
        <w:lastRenderedPageBreak/>
        <w:t xml:space="preserve">were having due to their housemate's alcohol problem. When asked if they felt their mental health was being impacted by these experiences the client stated they are aware that this is impactful, where they experience 'dread' and an 'underlying concern' surrounding their interactions with their housemate. The client states that if they are experiencing a 'low day' with their own mental health they often try to stay away from their housemate as they feel much more vulnerable to the housemate's volatility. </w:t>
      </w:r>
      <w:proofErr w:type="gramStart"/>
      <w:r>
        <w:t>In an attempt to</w:t>
      </w:r>
      <w:proofErr w:type="gramEnd"/>
      <w:r>
        <w:t xml:space="preserve"> paraphrase this while perhaps attaining some </w:t>
      </w:r>
      <w:r w:rsidR="00B55AA8">
        <w:t xml:space="preserve">further </w:t>
      </w:r>
      <w:r>
        <w:t xml:space="preserve">relational depth, </w:t>
      </w:r>
      <w:r w:rsidRPr="00B8176C">
        <w:t>I suggested this sounded really isolating (22.20)</w:t>
      </w:r>
      <w:r w:rsidR="00C1413C" w:rsidRPr="00B8176C">
        <w:t xml:space="preserve">; </w:t>
      </w:r>
      <w:r w:rsidR="00B8176C" w:rsidRPr="00B8176C">
        <w:t>Bayer et al (2011) identified that reflecting a situation back to a client with an emotive word may identify to the client that the experience or situation they were describing has greater psychological impact on them than they originally thought</w:t>
      </w:r>
      <w:r w:rsidRPr="00B8176C">
        <w:t>. The client affirmed that within the housing space this was the case; however, they do have support from friends and family that they are able to access in times of need.</w:t>
      </w:r>
    </w:p>
    <w:p w14:paraId="0F1707BB" w14:textId="77777777" w:rsidR="00685275" w:rsidRDefault="00685275" w:rsidP="00685275">
      <w:r>
        <w:t>Although I feel that this was overall a good session, there are ways in which I can improve. As previously stated, my nerves at the start of the session did show physical signs which I can attempt to make improvement upon. Also, throughout the session there were some emotive words that I had missed, or not come back to in the session. There are also periods where perhaps making use of a pause or silence may have been pertinent. Rogers (1942) suggested that in subsequent sessions with a client, the use of silence may be one of the most useful tools a helper can employ, as it invites the client to explore what they have said without intervention from the helper. For future sessions, I will attempt to hold the silence in moments that appear appropriate.</w:t>
      </w:r>
    </w:p>
    <w:p w14:paraId="4C75EF74" w14:textId="095DAD58" w:rsidR="00E87FB8" w:rsidRDefault="00685275" w:rsidP="00E87FB8">
      <w:r>
        <w:t xml:space="preserve">Throughout the session I would suggest that the pacing and tone were solid; although the client is at some points quite fast in their speaking, as the helper I am able to slow the pace </w:t>
      </w:r>
      <w:proofErr w:type="gramStart"/>
      <w:r>
        <w:t>in order to</w:t>
      </w:r>
      <w:proofErr w:type="gramEnd"/>
      <w:r>
        <w:t xml:space="preserve"> try calm the client after speaking about something that is obviously quite emotive for them. McLeod (1997; 1999) advises that slowing the pace when the client is quite rushed can </w:t>
      </w:r>
      <w:r>
        <w:lastRenderedPageBreak/>
        <w:t>calm them and further build the rapport between the client and the helper, eventually attaining relational depth, if the therapeutic relationship is not already at this point.</w:t>
      </w:r>
      <w:r w:rsidR="00E87FB8">
        <w:t xml:space="preserve"> </w:t>
      </w:r>
      <w:r w:rsidR="00E87FB8">
        <w:t>Throughout this session I feel the Ethical frameworks set out by both the BPS and the BACP have been adhered on the most part, however I am aware that I forgot to make the client aware of the time constraints on our session at the beginning of the session and that I did go over the time frame of 20 minutes by approximately 5 minutes. For future sessions I will endeavour to actively acknowledge the timing of the session with the client at the beginning of the session and ensure that there is a functional clock within view to monitor the timings of the session appropriately.</w:t>
      </w:r>
      <w:r w:rsidR="00E87FB8">
        <w:t xml:space="preserve"> </w:t>
      </w:r>
      <w:r w:rsidR="00E87FB8">
        <w:t>Before this session I had been having a difficult day with regards to my health, in keeping with the BACP ethical guidelines (2018), I would suggest that perhaps if this was the case before a future session</w:t>
      </w:r>
      <w:r w:rsidR="00B87DA6">
        <w:t>,</w:t>
      </w:r>
      <w:r w:rsidR="00E87FB8">
        <w:t xml:space="preserve"> that it would be best to postpone the session until I, as the helper, </w:t>
      </w:r>
      <w:r w:rsidR="000F4048">
        <w:t>am</w:t>
      </w:r>
      <w:r w:rsidR="00E87FB8">
        <w:t xml:space="preserve"> in the best state I could be </w:t>
      </w:r>
      <w:proofErr w:type="gramStart"/>
      <w:r w:rsidR="00E87FB8">
        <w:t>in order to</w:t>
      </w:r>
      <w:proofErr w:type="gramEnd"/>
      <w:r w:rsidR="00E87FB8">
        <w:t xml:space="preserve"> properly attend to my client.</w:t>
      </w:r>
    </w:p>
    <w:p w14:paraId="01904D7B" w14:textId="63701353" w:rsidR="00685275" w:rsidRDefault="00685275" w:rsidP="00685275"/>
    <w:p w14:paraId="02386A30" w14:textId="77777777" w:rsidR="00685275" w:rsidRDefault="00685275" w:rsidP="00BD02A2"/>
    <w:p w14:paraId="01FDC580" w14:textId="77777777" w:rsidR="0036777A" w:rsidRDefault="0036777A" w:rsidP="00FF0F10"/>
    <w:p w14:paraId="10B5A84F" w14:textId="77777777" w:rsidR="0007325C" w:rsidRDefault="0007325C" w:rsidP="00FF0F10"/>
    <w:p w14:paraId="2C6A6248" w14:textId="77777777" w:rsidR="0007325C" w:rsidRDefault="0007325C" w:rsidP="00FF0F10"/>
    <w:p w14:paraId="7A04F206" w14:textId="77777777" w:rsidR="0007325C" w:rsidRDefault="0007325C" w:rsidP="00FF0F10"/>
    <w:p w14:paraId="02CC6649" w14:textId="77777777" w:rsidR="0007325C" w:rsidRDefault="0007325C" w:rsidP="00FF0F10"/>
    <w:p w14:paraId="27F37EC1" w14:textId="77777777" w:rsidR="0007325C" w:rsidRDefault="0007325C" w:rsidP="00FF0F10"/>
    <w:p w14:paraId="4D888713" w14:textId="77777777" w:rsidR="0007325C" w:rsidRDefault="0007325C" w:rsidP="00FF0F10"/>
    <w:p w14:paraId="4904B6E0" w14:textId="77777777" w:rsidR="0007325C" w:rsidRDefault="0007325C" w:rsidP="00FF0F10"/>
    <w:p w14:paraId="14713373" w14:textId="4D5F4BCB" w:rsidR="0007325C" w:rsidRDefault="0007325C" w:rsidP="0007325C">
      <w:pPr>
        <w:jc w:val="center"/>
        <w:rPr>
          <w:sz w:val="36"/>
          <w:szCs w:val="36"/>
          <w:u w:val="single"/>
        </w:rPr>
      </w:pPr>
      <w:r w:rsidRPr="0007325C">
        <w:rPr>
          <w:sz w:val="36"/>
          <w:szCs w:val="36"/>
          <w:u w:val="single"/>
        </w:rPr>
        <w:lastRenderedPageBreak/>
        <w:t>References.</w:t>
      </w:r>
    </w:p>
    <w:p w14:paraId="7417CE96" w14:textId="77777777" w:rsidR="002B22A2" w:rsidRDefault="002B22A2" w:rsidP="002B22A2">
      <w:pPr>
        <w:pStyle w:val="NormalWeb"/>
        <w:spacing w:before="0" w:beforeAutospacing="0" w:after="160" w:afterAutospacing="0"/>
        <w:ind w:left="567" w:hanging="567"/>
      </w:pPr>
      <w:r>
        <w:t xml:space="preserve">BACP Ethical Framework for the Counselling Professions. (2021). Retrieved 29 December 2022, from </w:t>
      </w:r>
      <w:hyperlink r:id="rId4" w:history="1">
        <w:r>
          <w:rPr>
            <w:rStyle w:val="Hyperlink"/>
          </w:rPr>
          <w:t>https://www.bacp.co.uk/events-and-resources/ethics-and-standards/ethical-framework-for-the-counselling-professions/</w:t>
        </w:r>
      </w:hyperlink>
    </w:p>
    <w:p w14:paraId="505D4681" w14:textId="77777777" w:rsidR="002B22A2" w:rsidRDefault="002B22A2" w:rsidP="002B22A2">
      <w:pPr>
        <w:pStyle w:val="NormalWeb"/>
        <w:ind w:left="567" w:hanging="567"/>
      </w:pPr>
      <w:r>
        <w:t xml:space="preserve">Bayer, M., Sommer, W., &amp; Schacht, A. (2011). Emotional words impact the mind but not the body: Evidence from pupillary responses. </w:t>
      </w:r>
      <w:r>
        <w:rPr>
          <w:i/>
          <w:iCs/>
        </w:rPr>
        <w:t>Psychophysiology</w:t>
      </w:r>
      <w:r>
        <w:t xml:space="preserve">, </w:t>
      </w:r>
      <w:r>
        <w:rPr>
          <w:i/>
          <w:iCs/>
        </w:rPr>
        <w:t>48</w:t>
      </w:r>
      <w:r>
        <w:t xml:space="preserve">(11), 1554–1562. https://doi.org/10.1111/j.1469-8986.2011.01219.x </w:t>
      </w:r>
    </w:p>
    <w:p w14:paraId="2566A000" w14:textId="77777777" w:rsidR="002B22A2" w:rsidRDefault="002B22A2" w:rsidP="002B22A2">
      <w:pPr>
        <w:pStyle w:val="NormalWeb"/>
        <w:spacing w:before="0" w:beforeAutospacing="0" w:after="160" w:afterAutospacing="0"/>
        <w:ind w:left="567" w:hanging="567"/>
      </w:pPr>
      <w:r>
        <w:t>Gibbs, G. (1998). Learning by Doing: A Guide to Teaching and Learning, London: Further Education Unit.</w:t>
      </w:r>
    </w:p>
    <w:p w14:paraId="6D14F15F" w14:textId="77777777" w:rsidR="002B22A2" w:rsidRDefault="002B22A2" w:rsidP="002B22A2">
      <w:pPr>
        <w:pStyle w:val="NormalWeb"/>
        <w:spacing w:before="0" w:beforeAutospacing="0" w:after="160" w:afterAutospacing="0"/>
        <w:ind w:left="567" w:hanging="567"/>
      </w:pPr>
      <w:r>
        <w:t xml:space="preserve">McLeod, J. (1998). An Introduction to Counselling (2nd </w:t>
      </w:r>
      <w:proofErr w:type="spellStart"/>
      <w:r>
        <w:t>edn</w:t>
      </w:r>
      <w:proofErr w:type="spellEnd"/>
      <w:r>
        <w:t xml:space="preserve">), Buckingham: Open University Press. </w:t>
      </w:r>
    </w:p>
    <w:p w14:paraId="577CAD64" w14:textId="77777777" w:rsidR="002B22A2" w:rsidRDefault="002B22A2" w:rsidP="002B22A2">
      <w:pPr>
        <w:pStyle w:val="NormalWeb"/>
        <w:spacing w:before="0" w:beforeAutospacing="0" w:after="160" w:afterAutospacing="0"/>
        <w:ind w:left="567" w:hanging="567"/>
      </w:pPr>
      <w:r>
        <w:t xml:space="preserve">McLeod, J. (2007). Counselling Skill, Maidenhead: Open University Press/McGraw-Hill Education. </w:t>
      </w:r>
    </w:p>
    <w:p w14:paraId="6514B41C" w14:textId="77777777" w:rsidR="002B22A2" w:rsidRDefault="002B22A2" w:rsidP="002B22A2">
      <w:pPr>
        <w:pStyle w:val="NormalWeb"/>
        <w:spacing w:before="0" w:beforeAutospacing="0" w:after="160" w:afterAutospacing="0"/>
        <w:ind w:left="567" w:hanging="567"/>
      </w:pPr>
      <w:r>
        <w:t>McLeod, J. and McLeod, J. (2011). Counselling Skills: A Practical Guide for Counsellors</w:t>
      </w:r>
    </w:p>
    <w:p w14:paraId="664E8DC1" w14:textId="77777777" w:rsidR="002B22A2" w:rsidRDefault="002B22A2" w:rsidP="002B22A2">
      <w:pPr>
        <w:pStyle w:val="NormalWeb"/>
        <w:ind w:left="567" w:hanging="567"/>
      </w:pPr>
      <w:proofErr w:type="spellStart"/>
      <w:r>
        <w:t>Ortony</w:t>
      </w:r>
      <w:proofErr w:type="spellEnd"/>
      <w:r>
        <w:t xml:space="preserve">, A. (2021). Are all “basic emotions” emotions? A problem for the (basic) emotions construct. </w:t>
      </w:r>
      <w:r>
        <w:rPr>
          <w:i/>
          <w:iCs/>
        </w:rPr>
        <w:t>Perspectives on Psychological Science</w:t>
      </w:r>
      <w:r>
        <w:t xml:space="preserve">, </w:t>
      </w:r>
      <w:r>
        <w:rPr>
          <w:i/>
          <w:iCs/>
        </w:rPr>
        <w:t>17</w:t>
      </w:r>
      <w:r>
        <w:t xml:space="preserve">(1), 41–61. https://doi.org/10.1177/1745691620985415 </w:t>
      </w:r>
    </w:p>
    <w:p w14:paraId="6EA1216B" w14:textId="77777777" w:rsidR="002B22A2" w:rsidRDefault="002B22A2" w:rsidP="002B22A2">
      <w:pPr>
        <w:pStyle w:val="NormalWeb"/>
        <w:spacing w:before="0" w:beforeAutospacing="0" w:after="160" w:afterAutospacing="0"/>
        <w:ind w:left="567" w:hanging="567"/>
      </w:pPr>
      <w:r>
        <w:t>Rogers, C. R. (1957). The necessary and sufficient conditions of therapeutic personality change, Journal of Consulting Psychology 21 (2): 95–203.</w:t>
      </w:r>
    </w:p>
    <w:p w14:paraId="368BECD3" w14:textId="77777777" w:rsidR="002B22A2" w:rsidRDefault="002B22A2" w:rsidP="002B22A2">
      <w:pPr>
        <w:pStyle w:val="NormalWeb"/>
        <w:spacing w:before="0" w:beforeAutospacing="0" w:after="160" w:afterAutospacing="0"/>
        <w:ind w:left="567" w:hanging="567"/>
      </w:pPr>
      <w:r>
        <w:t>Rogers, C. R. (1961). On Becoming a Person, London: Constable.</w:t>
      </w:r>
    </w:p>
    <w:p w14:paraId="3109244F" w14:textId="77777777" w:rsidR="002B22A2" w:rsidRDefault="002B22A2" w:rsidP="002B22A2">
      <w:pPr>
        <w:pStyle w:val="NormalWeb"/>
        <w:spacing w:before="0" w:beforeAutospacing="0" w:after="160" w:afterAutospacing="0"/>
        <w:ind w:left="567" w:hanging="567"/>
      </w:pPr>
      <w:r>
        <w:t>Rogers, C. R. (1964). Toward a modern approach to values: the valuing process in the mature person, The Journal of Abnormal and Social Psychology 68 (2): 160–7. Rogers, C. R. (1980). A Way of Being, New York: Mariner Books.</w:t>
      </w:r>
    </w:p>
    <w:p w14:paraId="46C2B361" w14:textId="77777777" w:rsidR="002B22A2" w:rsidRDefault="002B22A2" w:rsidP="002B22A2">
      <w:pPr>
        <w:pStyle w:val="NormalWeb"/>
        <w:ind w:left="567" w:hanging="567"/>
      </w:pPr>
      <w:proofErr w:type="spellStart"/>
      <w:r>
        <w:t>Serrat</w:t>
      </w:r>
      <w:proofErr w:type="spellEnd"/>
      <w:r>
        <w:t xml:space="preserve">, O. (2017). Understanding and developing emotional intelligence. </w:t>
      </w:r>
      <w:r>
        <w:rPr>
          <w:i/>
          <w:iCs/>
        </w:rPr>
        <w:t>Knowledge Solutions</w:t>
      </w:r>
      <w:r>
        <w:t xml:space="preserve">, 329–339. https://doi.org/10.1007/978-981-10-0983-9_37 </w:t>
      </w:r>
    </w:p>
    <w:p w14:paraId="3668716C" w14:textId="77777777" w:rsidR="002B22A2" w:rsidRDefault="002B22A2" w:rsidP="002B22A2">
      <w:pPr>
        <w:pStyle w:val="NormalWeb"/>
        <w:ind w:left="567" w:hanging="567"/>
      </w:pPr>
      <w:r>
        <w:t xml:space="preserve">Swain, K. (2020). Articulating anxiety. </w:t>
      </w:r>
      <w:r>
        <w:rPr>
          <w:i/>
          <w:iCs/>
        </w:rPr>
        <w:t>The Lancet Psychiatry</w:t>
      </w:r>
      <w:r>
        <w:t xml:space="preserve">, </w:t>
      </w:r>
      <w:r>
        <w:rPr>
          <w:i/>
          <w:iCs/>
        </w:rPr>
        <w:t>7</w:t>
      </w:r>
      <w:r>
        <w:t xml:space="preserve">(1). https://doi.org/10.1016/s2215-0366(19)30490-0 </w:t>
      </w:r>
    </w:p>
    <w:p w14:paraId="5FD40643" w14:textId="77777777" w:rsidR="002B22A2" w:rsidRDefault="002B22A2" w:rsidP="002B22A2">
      <w:pPr>
        <w:pStyle w:val="NormalWeb"/>
        <w:spacing w:before="0" w:beforeAutospacing="0" w:after="160" w:afterAutospacing="0"/>
        <w:ind w:left="567" w:hanging="567"/>
        <w:rPr>
          <w:color w:val="000000"/>
        </w:rPr>
      </w:pPr>
      <w:r>
        <w:rPr>
          <w:color w:val="000000"/>
          <w:shd w:val="clear" w:color="auto" w:fill="FFFFFF"/>
        </w:rPr>
        <w:t xml:space="preserve">The BPS Ethical Guidelines. (2021). Retrieved 29 December 2022, from </w:t>
      </w:r>
      <w:hyperlink r:id="rId5" w:history="1">
        <w:r>
          <w:rPr>
            <w:rStyle w:val="Hyperlink"/>
            <w:shd w:val="clear" w:color="auto" w:fill="FFFFFF"/>
          </w:rPr>
          <w:t>https://docslib.org/the-bps-ethical-guidelines</w:t>
        </w:r>
      </w:hyperlink>
    </w:p>
    <w:p w14:paraId="640123DC" w14:textId="77777777" w:rsidR="002B22A2" w:rsidRDefault="002B22A2" w:rsidP="002B22A2">
      <w:pPr>
        <w:pStyle w:val="NormalWeb"/>
        <w:ind w:left="567" w:hanging="567"/>
      </w:pPr>
      <w:r>
        <w:t xml:space="preserve">Thompson, S., &amp; Thompson, N. (2018). What is reflective practice? </w:t>
      </w:r>
      <w:r>
        <w:rPr>
          <w:i/>
          <w:iCs/>
        </w:rPr>
        <w:t>The Critically Reflective Practitioner</w:t>
      </w:r>
      <w:r>
        <w:t xml:space="preserve">, 3–26. https://doi.org/10.1057/978-1-352-00216-4_1 </w:t>
      </w:r>
    </w:p>
    <w:p w14:paraId="78919A66" w14:textId="2521A100" w:rsidR="0007325C" w:rsidRPr="002B22A2" w:rsidRDefault="002B22A2" w:rsidP="002B22A2">
      <w:pPr>
        <w:pStyle w:val="NormalWeb"/>
        <w:ind w:left="567" w:hanging="567"/>
      </w:pPr>
      <w:r>
        <w:t xml:space="preserve">Tsai, M., </w:t>
      </w:r>
      <w:proofErr w:type="spellStart"/>
      <w:r>
        <w:t>Yoo</w:t>
      </w:r>
      <w:proofErr w:type="spellEnd"/>
      <w:r>
        <w:t xml:space="preserve">, D., </w:t>
      </w:r>
      <w:proofErr w:type="spellStart"/>
      <w:r>
        <w:t>Hardebeck</w:t>
      </w:r>
      <w:proofErr w:type="spellEnd"/>
      <w:r>
        <w:t xml:space="preserve">, E. J., Loudon, M. P., &amp; </w:t>
      </w:r>
      <w:proofErr w:type="spellStart"/>
      <w:r>
        <w:t>Kohlenberg</w:t>
      </w:r>
      <w:proofErr w:type="spellEnd"/>
      <w:r>
        <w:t xml:space="preserve">, R. J. (2019). Creating safe, evocative, attuned, and mutually vulnerable therapeutic beginnings: Strategies from functional analytic psychotherapy. </w:t>
      </w:r>
      <w:r>
        <w:rPr>
          <w:i/>
          <w:iCs/>
        </w:rPr>
        <w:t>Psychotherapy</w:t>
      </w:r>
      <w:r>
        <w:t xml:space="preserve">, </w:t>
      </w:r>
      <w:r>
        <w:rPr>
          <w:i/>
          <w:iCs/>
        </w:rPr>
        <w:t>56</w:t>
      </w:r>
      <w:r>
        <w:t xml:space="preserve">(1), 55–61. https://doi.org/10.1037/pst0000203 </w:t>
      </w:r>
    </w:p>
    <w:sectPr w:rsidR="0007325C" w:rsidRPr="002B22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F55"/>
    <w:rsid w:val="00035505"/>
    <w:rsid w:val="0007325C"/>
    <w:rsid w:val="000F4048"/>
    <w:rsid w:val="00112391"/>
    <w:rsid w:val="00186AD8"/>
    <w:rsid w:val="00227657"/>
    <w:rsid w:val="00241C92"/>
    <w:rsid w:val="002B22A2"/>
    <w:rsid w:val="002C2182"/>
    <w:rsid w:val="002D79A4"/>
    <w:rsid w:val="00332C9B"/>
    <w:rsid w:val="0036777A"/>
    <w:rsid w:val="00385419"/>
    <w:rsid w:val="003C6A34"/>
    <w:rsid w:val="004107CA"/>
    <w:rsid w:val="00413B82"/>
    <w:rsid w:val="0043095B"/>
    <w:rsid w:val="004E1F03"/>
    <w:rsid w:val="004F109C"/>
    <w:rsid w:val="005C44B2"/>
    <w:rsid w:val="005F5931"/>
    <w:rsid w:val="006744F4"/>
    <w:rsid w:val="00685275"/>
    <w:rsid w:val="006A4D70"/>
    <w:rsid w:val="006B4379"/>
    <w:rsid w:val="00721A2B"/>
    <w:rsid w:val="007546C4"/>
    <w:rsid w:val="007B7BFC"/>
    <w:rsid w:val="007C05B7"/>
    <w:rsid w:val="008366AA"/>
    <w:rsid w:val="00843B2E"/>
    <w:rsid w:val="008938A3"/>
    <w:rsid w:val="008B2753"/>
    <w:rsid w:val="00902213"/>
    <w:rsid w:val="009A231F"/>
    <w:rsid w:val="009A2640"/>
    <w:rsid w:val="009B4F55"/>
    <w:rsid w:val="009D3DD1"/>
    <w:rsid w:val="00A458DF"/>
    <w:rsid w:val="00A77AA8"/>
    <w:rsid w:val="00AD71F9"/>
    <w:rsid w:val="00B506F6"/>
    <w:rsid w:val="00B55AA8"/>
    <w:rsid w:val="00B8176C"/>
    <w:rsid w:val="00B87DA6"/>
    <w:rsid w:val="00BD02A2"/>
    <w:rsid w:val="00BE2F5A"/>
    <w:rsid w:val="00BF11A3"/>
    <w:rsid w:val="00C1413C"/>
    <w:rsid w:val="00D32204"/>
    <w:rsid w:val="00DA24EE"/>
    <w:rsid w:val="00E027FE"/>
    <w:rsid w:val="00E87FB8"/>
    <w:rsid w:val="00F32235"/>
    <w:rsid w:val="00F474F8"/>
    <w:rsid w:val="00F71FAA"/>
    <w:rsid w:val="00FB422F"/>
    <w:rsid w:val="00FE42E9"/>
    <w:rsid w:val="00FF0F10"/>
    <w:rsid w:val="00FF6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9ABA6"/>
  <w15:chartTrackingRefBased/>
  <w15:docId w15:val="{B0271747-A3AE-44F2-92E8-94BB4EA2E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BFC"/>
    <w:pPr>
      <w:spacing w:line="480" w:lineRule="auto"/>
      <w:ind w:firstLine="284"/>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6777A"/>
    <w:pPr>
      <w:spacing w:before="100" w:beforeAutospacing="1" w:after="100" w:afterAutospacing="1" w:line="240" w:lineRule="auto"/>
      <w:ind w:firstLine="0"/>
    </w:pPr>
    <w:rPr>
      <w:rFonts w:eastAsia="Times New Roman" w:cs="Times New Roman"/>
      <w:szCs w:val="24"/>
      <w:lang w:eastAsia="en-GB"/>
    </w:rPr>
  </w:style>
  <w:style w:type="character" w:styleId="Hyperlink">
    <w:name w:val="Hyperlink"/>
    <w:basedOn w:val="DefaultParagraphFont"/>
    <w:uiPriority w:val="99"/>
    <w:semiHidden/>
    <w:unhideWhenUsed/>
    <w:rsid w:val="002B22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442741">
      <w:bodyDiv w:val="1"/>
      <w:marLeft w:val="0"/>
      <w:marRight w:val="0"/>
      <w:marTop w:val="0"/>
      <w:marBottom w:val="0"/>
      <w:divBdr>
        <w:top w:val="none" w:sz="0" w:space="0" w:color="auto"/>
        <w:left w:val="none" w:sz="0" w:space="0" w:color="auto"/>
        <w:bottom w:val="none" w:sz="0" w:space="0" w:color="auto"/>
        <w:right w:val="none" w:sz="0" w:space="0" w:color="auto"/>
      </w:divBdr>
    </w:div>
    <w:div w:id="1372992915">
      <w:bodyDiv w:val="1"/>
      <w:marLeft w:val="0"/>
      <w:marRight w:val="0"/>
      <w:marTop w:val="0"/>
      <w:marBottom w:val="0"/>
      <w:divBdr>
        <w:top w:val="none" w:sz="0" w:space="0" w:color="auto"/>
        <w:left w:val="none" w:sz="0" w:space="0" w:color="auto"/>
        <w:bottom w:val="none" w:sz="0" w:space="0" w:color="auto"/>
        <w:right w:val="none" w:sz="0" w:space="0" w:color="auto"/>
      </w:divBdr>
    </w:div>
    <w:div w:id="1876113291">
      <w:bodyDiv w:val="1"/>
      <w:marLeft w:val="0"/>
      <w:marRight w:val="0"/>
      <w:marTop w:val="0"/>
      <w:marBottom w:val="0"/>
      <w:divBdr>
        <w:top w:val="none" w:sz="0" w:space="0" w:color="auto"/>
        <w:left w:val="none" w:sz="0" w:space="0" w:color="auto"/>
        <w:bottom w:val="none" w:sz="0" w:space="0" w:color="auto"/>
        <w:right w:val="none" w:sz="0" w:space="0" w:color="auto"/>
      </w:divBdr>
    </w:div>
    <w:div w:id="200574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cslib.org/the-bps-ethical-guidelines" TargetMode="External"/><Relationship Id="rId4" Type="http://schemas.openxmlformats.org/officeDocument/2006/relationships/hyperlink" Target="https://www.bacp.co.uk/events-and-resources/ethics-and-standards/ethical-framework-for-the-counselling-profe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8485</TotalTime>
  <Pages>7</Pages>
  <Words>2179</Words>
  <Characters>12423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hayward</dc:creator>
  <cp:keywords/>
  <dc:description/>
  <cp:lastModifiedBy>toni hayward</cp:lastModifiedBy>
  <cp:revision>53</cp:revision>
  <dcterms:created xsi:type="dcterms:W3CDTF">2023-01-03T15:19:00Z</dcterms:created>
  <dcterms:modified xsi:type="dcterms:W3CDTF">2023-01-09T13:58:00Z</dcterms:modified>
</cp:coreProperties>
</file>