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0949" w:rsidRDefault="00101E26" w:rsidP="00101E26">
      <w:pPr>
        <w:jc w:val="center"/>
        <w:rPr>
          <w:rFonts w:ascii="Arial" w:hAnsi="Arial" w:cs="Arial"/>
          <w:sz w:val="24"/>
          <w:szCs w:val="24"/>
        </w:rPr>
      </w:pPr>
      <w:r>
        <w:rPr>
          <w:rFonts w:ascii="Arial" w:hAnsi="Arial" w:cs="Arial"/>
          <w:sz w:val="24"/>
          <w:szCs w:val="24"/>
        </w:rPr>
        <w:t xml:space="preserve">Employee Engagement and Motivation </w:t>
      </w:r>
    </w:p>
    <w:p w:rsidR="00101E26" w:rsidRDefault="00101E26" w:rsidP="00101E26">
      <w:pPr>
        <w:jc w:val="center"/>
        <w:rPr>
          <w:rFonts w:ascii="Arial" w:hAnsi="Arial" w:cs="Arial"/>
          <w:sz w:val="24"/>
          <w:szCs w:val="24"/>
        </w:rPr>
      </w:pPr>
    </w:p>
    <w:p w:rsidR="00101E26" w:rsidRDefault="00101E26" w:rsidP="00101E26">
      <w:pPr>
        <w:jc w:val="center"/>
        <w:rPr>
          <w:rFonts w:ascii="Arial" w:hAnsi="Arial" w:cs="Arial"/>
          <w:sz w:val="24"/>
          <w:szCs w:val="24"/>
        </w:rPr>
      </w:pPr>
    </w:p>
    <w:p w:rsidR="00101E26" w:rsidRDefault="00101E26" w:rsidP="00101E26">
      <w:pPr>
        <w:jc w:val="center"/>
        <w:rPr>
          <w:rFonts w:ascii="Arial" w:hAnsi="Arial" w:cs="Arial"/>
          <w:sz w:val="24"/>
          <w:szCs w:val="24"/>
        </w:rPr>
      </w:pPr>
    </w:p>
    <w:p w:rsidR="00101E26" w:rsidRDefault="00101E26" w:rsidP="00101E26">
      <w:pPr>
        <w:jc w:val="center"/>
        <w:rPr>
          <w:rFonts w:ascii="Arial" w:hAnsi="Arial" w:cs="Arial"/>
          <w:sz w:val="24"/>
          <w:szCs w:val="24"/>
        </w:rPr>
      </w:pPr>
    </w:p>
    <w:p w:rsidR="00101E26" w:rsidRDefault="00101E26" w:rsidP="00101E26">
      <w:pPr>
        <w:jc w:val="center"/>
        <w:rPr>
          <w:rFonts w:ascii="Arial" w:hAnsi="Arial" w:cs="Arial"/>
          <w:sz w:val="24"/>
          <w:szCs w:val="24"/>
        </w:rPr>
      </w:pPr>
    </w:p>
    <w:p w:rsidR="00101E26" w:rsidRDefault="00101E26" w:rsidP="00101E26">
      <w:pPr>
        <w:jc w:val="right"/>
        <w:rPr>
          <w:rFonts w:ascii="Arial" w:hAnsi="Arial" w:cs="Arial"/>
          <w:sz w:val="24"/>
          <w:szCs w:val="24"/>
        </w:rPr>
      </w:pPr>
      <w:r>
        <w:rPr>
          <w:rFonts w:ascii="Arial" w:hAnsi="Arial" w:cs="Arial"/>
          <w:sz w:val="24"/>
          <w:szCs w:val="24"/>
        </w:rPr>
        <w:t xml:space="preserve">Student Name: </w:t>
      </w:r>
      <w:proofErr w:type="spellStart"/>
      <w:r>
        <w:rPr>
          <w:rFonts w:ascii="Arial" w:hAnsi="Arial" w:cs="Arial"/>
          <w:sz w:val="24"/>
          <w:szCs w:val="24"/>
        </w:rPr>
        <w:t>Ancuta</w:t>
      </w:r>
      <w:proofErr w:type="spellEnd"/>
      <w:r>
        <w:rPr>
          <w:rFonts w:ascii="Arial" w:hAnsi="Arial" w:cs="Arial"/>
          <w:sz w:val="24"/>
          <w:szCs w:val="24"/>
        </w:rPr>
        <w:t xml:space="preserve"> Mariana Racovita </w:t>
      </w:r>
    </w:p>
    <w:p w:rsidR="00101E26" w:rsidRDefault="00101E26" w:rsidP="00101E26">
      <w:pPr>
        <w:jc w:val="right"/>
        <w:rPr>
          <w:rFonts w:ascii="Arial" w:hAnsi="Arial" w:cs="Arial"/>
          <w:sz w:val="24"/>
          <w:szCs w:val="24"/>
        </w:rPr>
      </w:pPr>
      <w:r>
        <w:rPr>
          <w:rFonts w:ascii="Arial" w:hAnsi="Arial" w:cs="Arial"/>
          <w:sz w:val="24"/>
          <w:szCs w:val="24"/>
        </w:rPr>
        <w:t>Moodle Name: Personnel Resourcing and Development (BMIH5005)</w:t>
      </w:r>
    </w:p>
    <w:p w:rsidR="00101E26" w:rsidRDefault="00101E26" w:rsidP="00101E26">
      <w:pPr>
        <w:jc w:val="right"/>
        <w:rPr>
          <w:rFonts w:ascii="Arial" w:hAnsi="Arial" w:cs="Arial"/>
          <w:sz w:val="24"/>
          <w:szCs w:val="24"/>
        </w:rPr>
      </w:pPr>
      <w:r>
        <w:rPr>
          <w:rFonts w:ascii="Arial" w:hAnsi="Arial" w:cs="Arial"/>
          <w:sz w:val="24"/>
          <w:szCs w:val="24"/>
        </w:rPr>
        <w:t xml:space="preserve">Lecturer: Helen Lee </w:t>
      </w:r>
    </w:p>
    <w:p w:rsidR="00101E26" w:rsidRDefault="00101E26" w:rsidP="00101E26">
      <w:pPr>
        <w:jc w:val="right"/>
        <w:rPr>
          <w:rFonts w:ascii="Arial" w:hAnsi="Arial" w:cs="Arial"/>
          <w:sz w:val="24"/>
          <w:szCs w:val="24"/>
        </w:rPr>
      </w:pPr>
      <w:r>
        <w:rPr>
          <w:rFonts w:ascii="Arial" w:hAnsi="Arial" w:cs="Arial"/>
          <w:sz w:val="24"/>
          <w:szCs w:val="24"/>
        </w:rPr>
        <w:t xml:space="preserve">Word Count: </w:t>
      </w:r>
      <w:r w:rsidR="00F96B71">
        <w:rPr>
          <w:rFonts w:ascii="Arial" w:hAnsi="Arial" w:cs="Arial"/>
          <w:sz w:val="24"/>
          <w:szCs w:val="24"/>
        </w:rPr>
        <w:t xml:space="preserve"> </w:t>
      </w:r>
      <w:r w:rsidR="0030194A">
        <w:rPr>
          <w:rFonts w:ascii="Arial" w:hAnsi="Arial" w:cs="Arial"/>
          <w:sz w:val="24"/>
          <w:szCs w:val="24"/>
        </w:rPr>
        <w:t>1868</w:t>
      </w:r>
      <w:bookmarkStart w:id="0" w:name="_GoBack"/>
      <w:bookmarkEnd w:id="0"/>
    </w:p>
    <w:p w:rsidR="00AA37DB" w:rsidRDefault="00AA37DB" w:rsidP="00101E26">
      <w:pPr>
        <w:jc w:val="right"/>
        <w:rPr>
          <w:rFonts w:ascii="Arial" w:hAnsi="Arial" w:cs="Arial"/>
          <w:sz w:val="24"/>
          <w:szCs w:val="24"/>
        </w:rPr>
      </w:pPr>
    </w:p>
    <w:p w:rsidR="00AA37DB" w:rsidRDefault="00AA37DB" w:rsidP="00101E26">
      <w:pPr>
        <w:jc w:val="right"/>
        <w:rPr>
          <w:rFonts w:ascii="Arial" w:hAnsi="Arial" w:cs="Arial"/>
          <w:sz w:val="24"/>
          <w:szCs w:val="24"/>
        </w:rPr>
      </w:pPr>
    </w:p>
    <w:p w:rsidR="00AA37DB" w:rsidRDefault="00AA37DB" w:rsidP="00101E26">
      <w:pPr>
        <w:jc w:val="right"/>
        <w:rPr>
          <w:rFonts w:ascii="Arial" w:hAnsi="Arial" w:cs="Arial"/>
          <w:sz w:val="24"/>
          <w:szCs w:val="24"/>
        </w:rPr>
      </w:pPr>
    </w:p>
    <w:p w:rsidR="00AA37DB" w:rsidRDefault="00AA37DB" w:rsidP="00101E26">
      <w:pPr>
        <w:jc w:val="right"/>
        <w:rPr>
          <w:rFonts w:ascii="Arial" w:hAnsi="Arial" w:cs="Arial"/>
          <w:sz w:val="24"/>
          <w:szCs w:val="24"/>
        </w:rPr>
      </w:pPr>
    </w:p>
    <w:p w:rsidR="00AA37DB" w:rsidRDefault="00AA37DB" w:rsidP="00101E26">
      <w:pPr>
        <w:jc w:val="right"/>
        <w:rPr>
          <w:rFonts w:ascii="Arial" w:hAnsi="Arial" w:cs="Arial"/>
          <w:sz w:val="24"/>
          <w:szCs w:val="24"/>
        </w:rPr>
      </w:pPr>
    </w:p>
    <w:p w:rsidR="00AA37DB" w:rsidRDefault="00AA37DB" w:rsidP="00101E26">
      <w:pPr>
        <w:jc w:val="right"/>
        <w:rPr>
          <w:rFonts w:ascii="Arial" w:hAnsi="Arial" w:cs="Arial"/>
          <w:sz w:val="24"/>
          <w:szCs w:val="24"/>
        </w:rPr>
      </w:pPr>
    </w:p>
    <w:p w:rsidR="00AA37DB" w:rsidRDefault="00AA37DB" w:rsidP="00101E26">
      <w:pPr>
        <w:jc w:val="right"/>
        <w:rPr>
          <w:rFonts w:ascii="Arial" w:hAnsi="Arial" w:cs="Arial"/>
          <w:sz w:val="24"/>
          <w:szCs w:val="24"/>
        </w:rPr>
      </w:pPr>
    </w:p>
    <w:p w:rsidR="00AA37DB" w:rsidRDefault="00AA37DB" w:rsidP="00101E26">
      <w:pPr>
        <w:jc w:val="right"/>
        <w:rPr>
          <w:rFonts w:ascii="Arial" w:hAnsi="Arial" w:cs="Arial"/>
          <w:sz w:val="24"/>
          <w:szCs w:val="24"/>
        </w:rPr>
      </w:pPr>
    </w:p>
    <w:p w:rsidR="00AA37DB" w:rsidRDefault="00AA37DB" w:rsidP="00101E26">
      <w:pPr>
        <w:jc w:val="right"/>
        <w:rPr>
          <w:rFonts w:ascii="Arial" w:hAnsi="Arial" w:cs="Arial"/>
          <w:sz w:val="24"/>
          <w:szCs w:val="24"/>
        </w:rPr>
      </w:pPr>
    </w:p>
    <w:p w:rsidR="00AA37DB" w:rsidRDefault="00AA37DB" w:rsidP="00101E26">
      <w:pPr>
        <w:jc w:val="right"/>
        <w:rPr>
          <w:rFonts w:ascii="Arial" w:hAnsi="Arial" w:cs="Arial"/>
          <w:sz w:val="24"/>
          <w:szCs w:val="24"/>
        </w:rPr>
      </w:pPr>
    </w:p>
    <w:p w:rsidR="00AA37DB" w:rsidRDefault="00AA37DB" w:rsidP="00101E26">
      <w:pPr>
        <w:jc w:val="right"/>
        <w:rPr>
          <w:rFonts w:ascii="Arial" w:hAnsi="Arial" w:cs="Arial"/>
          <w:sz w:val="24"/>
          <w:szCs w:val="24"/>
        </w:rPr>
      </w:pPr>
    </w:p>
    <w:p w:rsidR="00AA37DB" w:rsidRDefault="00AA37DB" w:rsidP="00101E26">
      <w:pPr>
        <w:jc w:val="right"/>
        <w:rPr>
          <w:rFonts w:ascii="Arial" w:hAnsi="Arial" w:cs="Arial"/>
          <w:sz w:val="24"/>
          <w:szCs w:val="24"/>
        </w:rPr>
      </w:pPr>
    </w:p>
    <w:p w:rsidR="00AA37DB" w:rsidRDefault="00AA37DB" w:rsidP="00101E26">
      <w:pPr>
        <w:jc w:val="right"/>
        <w:rPr>
          <w:rFonts w:ascii="Arial" w:hAnsi="Arial" w:cs="Arial"/>
          <w:sz w:val="24"/>
          <w:szCs w:val="24"/>
        </w:rPr>
      </w:pPr>
    </w:p>
    <w:p w:rsidR="00AA37DB" w:rsidRDefault="00AA37DB" w:rsidP="00101E26">
      <w:pPr>
        <w:jc w:val="right"/>
        <w:rPr>
          <w:rFonts w:ascii="Arial" w:hAnsi="Arial" w:cs="Arial"/>
          <w:sz w:val="24"/>
          <w:szCs w:val="24"/>
        </w:rPr>
      </w:pPr>
    </w:p>
    <w:p w:rsidR="00AA37DB" w:rsidRDefault="00AA37DB" w:rsidP="00101E26">
      <w:pPr>
        <w:jc w:val="right"/>
        <w:rPr>
          <w:rFonts w:ascii="Arial" w:hAnsi="Arial" w:cs="Arial"/>
          <w:sz w:val="24"/>
          <w:szCs w:val="24"/>
        </w:rPr>
      </w:pPr>
    </w:p>
    <w:p w:rsidR="00AA37DB" w:rsidRDefault="00AA37DB" w:rsidP="00101E26">
      <w:pPr>
        <w:jc w:val="right"/>
        <w:rPr>
          <w:rFonts w:ascii="Arial" w:hAnsi="Arial" w:cs="Arial"/>
          <w:sz w:val="24"/>
          <w:szCs w:val="24"/>
        </w:rPr>
      </w:pPr>
    </w:p>
    <w:p w:rsidR="00AA37DB" w:rsidRDefault="00AA37DB" w:rsidP="00101E26">
      <w:pPr>
        <w:jc w:val="right"/>
        <w:rPr>
          <w:rFonts w:ascii="Arial" w:hAnsi="Arial" w:cs="Arial"/>
          <w:sz w:val="24"/>
          <w:szCs w:val="24"/>
        </w:rPr>
      </w:pPr>
    </w:p>
    <w:p w:rsidR="00AA37DB" w:rsidRDefault="00AA37DB" w:rsidP="00101E26">
      <w:pPr>
        <w:jc w:val="right"/>
        <w:rPr>
          <w:rFonts w:ascii="Arial" w:hAnsi="Arial" w:cs="Arial"/>
          <w:sz w:val="24"/>
          <w:szCs w:val="24"/>
        </w:rPr>
      </w:pPr>
    </w:p>
    <w:p w:rsidR="00AA37DB" w:rsidRDefault="00AA37DB" w:rsidP="00101E26">
      <w:pPr>
        <w:jc w:val="right"/>
        <w:rPr>
          <w:rFonts w:ascii="Arial" w:hAnsi="Arial" w:cs="Arial"/>
          <w:sz w:val="24"/>
          <w:szCs w:val="24"/>
        </w:rPr>
      </w:pPr>
    </w:p>
    <w:p w:rsidR="00AA37DB" w:rsidRDefault="00AA37DB" w:rsidP="00101E26">
      <w:pPr>
        <w:jc w:val="right"/>
        <w:rPr>
          <w:rFonts w:ascii="Arial" w:hAnsi="Arial" w:cs="Arial"/>
          <w:sz w:val="24"/>
          <w:szCs w:val="24"/>
        </w:rPr>
      </w:pPr>
    </w:p>
    <w:p w:rsidR="00AA37DB" w:rsidRDefault="00AA37DB" w:rsidP="00AA37DB">
      <w:pPr>
        <w:jc w:val="center"/>
        <w:rPr>
          <w:rFonts w:ascii="Arial" w:hAnsi="Arial" w:cs="Arial"/>
          <w:sz w:val="24"/>
          <w:szCs w:val="24"/>
        </w:rPr>
      </w:pPr>
    </w:p>
    <w:p w:rsidR="00AA37DB" w:rsidRDefault="00AA37DB" w:rsidP="00AA37DB">
      <w:pPr>
        <w:jc w:val="center"/>
        <w:rPr>
          <w:rFonts w:ascii="Arial" w:hAnsi="Arial" w:cs="Arial"/>
          <w:sz w:val="24"/>
          <w:szCs w:val="24"/>
        </w:rPr>
      </w:pPr>
      <w:r>
        <w:rPr>
          <w:rFonts w:ascii="Arial" w:hAnsi="Arial" w:cs="Arial"/>
          <w:sz w:val="24"/>
          <w:szCs w:val="24"/>
        </w:rPr>
        <w:t>Engaging Generation Z Employees thought-out the Employee Lifecycle in the Hospitality Industry</w:t>
      </w:r>
    </w:p>
    <w:p w:rsidR="00AA37DB" w:rsidRDefault="00AA37DB" w:rsidP="00AA37DB">
      <w:pPr>
        <w:jc w:val="center"/>
        <w:rPr>
          <w:rFonts w:ascii="Arial" w:hAnsi="Arial" w:cs="Arial"/>
          <w:sz w:val="24"/>
          <w:szCs w:val="24"/>
        </w:rPr>
      </w:pPr>
    </w:p>
    <w:p w:rsidR="00AA37DB" w:rsidRDefault="00AA37DB" w:rsidP="00AA37DB">
      <w:pPr>
        <w:jc w:val="center"/>
        <w:rPr>
          <w:rFonts w:ascii="Arial" w:hAnsi="Arial" w:cs="Arial"/>
          <w:sz w:val="24"/>
          <w:szCs w:val="24"/>
        </w:rPr>
      </w:pPr>
    </w:p>
    <w:p w:rsidR="00AA37DB" w:rsidRDefault="00AA37DB" w:rsidP="00AA37DB">
      <w:pPr>
        <w:rPr>
          <w:rFonts w:ascii="Arial" w:hAnsi="Arial" w:cs="Arial"/>
          <w:sz w:val="24"/>
          <w:szCs w:val="24"/>
        </w:rPr>
      </w:pPr>
      <w:r>
        <w:rPr>
          <w:rFonts w:ascii="Arial" w:hAnsi="Arial" w:cs="Arial"/>
          <w:sz w:val="24"/>
          <w:szCs w:val="24"/>
        </w:rPr>
        <w:t>Introduction:</w:t>
      </w:r>
    </w:p>
    <w:p w:rsidR="00AA37DB" w:rsidRDefault="00AA37DB" w:rsidP="00AA37DB">
      <w:pPr>
        <w:rPr>
          <w:rFonts w:ascii="Arial" w:hAnsi="Arial" w:cs="Arial"/>
          <w:sz w:val="24"/>
          <w:szCs w:val="24"/>
        </w:rPr>
      </w:pPr>
      <w:r>
        <w:rPr>
          <w:rFonts w:ascii="Arial" w:hAnsi="Arial" w:cs="Arial"/>
          <w:sz w:val="24"/>
          <w:szCs w:val="24"/>
        </w:rPr>
        <w:t>The success of any organization, particularly in the service-oriented hospitality industry, relies heavily on its employees. Engaging the newest generation in the workforce, Generation Z, is a priority for Human Resources (HR) departments.</w:t>
      </w:r>
      <w:r w:rsidR="009D00A9">
        <w:rPr>
          <w:rFonts w:ascii="Arial" w:hAnsi="Arial" w:cs="Arial"/>
          <w:sz w:val="24"/>
          <w:szCs w:val="24"/>
        </w:rPr>
        <w:t xml:space="preserve"> This essay explores how HR departments in large hotels can effectively engage Generation Z employee throughout their lifecycle, considering the various stages: attraction, recruitment, </w:t>
      </w:r>
      <w:proofErr w:type="spellStart"/>
      <w:r w:rsidR="009D00A9">
        <w:rPr>
          <w:rFonts w:ascii="Arial" w:hAnsi="Arial" w:cs="Arial"/>
          <w:sz w:val="24"/>
          <w:szCs w:val="24"/>
        </w:rPr>
        <w:t>onboarding</w:t>
      </w:r>
      <w:proofErr w:type="spellEnd"/>
      <w:r w:rsidR="009D00A9">
        <w:rPr>
          <w:rFonts w:ascii="Arial" w:hAnsi="Arial" w:cs="Arial"/>
          <w:sz w:val="24"/>
          <w:szCs w:val="24"/>
        </w:rPr>
        <w:t>, development, retention, and separation.</w:t>
      </w:r>
    </w:p>
    <w:p w:rsidR="009D00A9" w:rsidRDefault="009D00A9" w:rsidP="00AA37DB">
      <w:pPr>
        <w:rPr>
          <w:rFonts w:ascii="Arial" w:hAnsi="Arial" w:cs="Arial"/>
          <w:sz w:val="24"/>
          <w:szCs w:val="24"/>
        </w:rPr>
      </w:pPr>
    </w:p>
    <w:p w:rsidR="009D00A9" w:rsidRDefault="009D00A9" w:rsidP="00AA37DB">
      <w:pPr>
        <w:rPr>
          <w:rFonts w:ascii="Arial" w:hAnsi="Arial" w:cs="Arial"/>
          <w:sz w:val="24"/>
          <w:szCs w:val="24"/>
        </w:rPr>
      </w:pPr>
      <w:r>
        <w:rPr>
          <w:rFonts w:ascii="Arial" w:hAnsi="Arial" w:cs="Arial"/>
          <w:sz w:val="24"/>
          <w:szCs w:val="24"/>
        </w:rPr>
        <w:t>Role of Human Resources in Engaging Employees:</w:t>
      </w:r>
    </w:p>
    <w:p w:rsidR="009D00A9" w:rsidRDefault="009D00A9" w:rsidP="00AA37DB">
      <w:pPr>
        <w:rPr>
          <w:rFonts w:ascii="Arial" w:hAnsi="Arial" w:cs="Arial"/>
          <w:sz w:val="24"/>
          <w:szCs w:val="24"/>
        </w:rPr>
      </w:pPr>
      <w:r>
        <w:rPr>
          <w:rFonts w:ascii="Arial" w:hAnsi="Arial" w:cs="Arial"/>
          <w:sz w:val="24"/>
          <w:szCs w:val="24"/>
        </w:rPr>
        <w:t xml:space="preserve">HR plays a central role in creating a work environment that fosters engagement among employees. This includes understanding and responding to the unique characteristics and preferences of Generation Z. HR must take the lead in developing strategies for </w:t>
      </w:r>
      <w:r w:rsidR="00663324">
        <w:rPr>
          <w:rFonts w:ascii="Arial" w:hAnsi="Arial" w:cs="Arial"/>
          <w:sz w:val="24"/>
          <w:szCs w:val="24"/>
        </w:rPr>
        <w:t>employees’</w:t>
      </w:r>
      <w:r>
        <w:rPr>
          <w:rFonts w:ascii="Arial" w:hAnsi="Arial" w:cs="Arial"/>
          <w:sz w:val="24"/>
          <w:szCs w:val="24"/>
        </w:rPr>
        <w:t xml:space="preserve"> engagement.</w:t>
      </w:r>
    </w:p>
    <w:p w:rsidR="0030194A" w:rsidRDefault="0030194A" w:rsidP="00AA37DB">
      <w:pPr>
        <w:rPr>
          <w:rFonts w:ascii="Arial" w:hAnsi="Arial" w:cs="Arial"/>
          <w:sz w:val="24"/>
          <w:szCs w:val="24"/>
        </w:rPr>
      </w:pPr>
      <w:r>
        <w:rPr>
          <w:rFonts w:ascii="Arial" w:hAnsi="Arial" w:cs="Arial"/>
          <w:sz w:val="24"/>
          <w:szCs w:val="24"/>
        </w:rPr>
        <w:t xml:space="preserve">HR is the forefront of employee engagement, from the initial recruitment process to ongoing development, feedback, and conflict resolution. Their multifaceted responsibilities encompass various aspects of employee well-being, job satisfaction, and overall engagement. Engaged employees contribute to a positive workplace culture, increased productivity, and the long-term success of the organization. </w:t>
      </w:r>
    </w:p>
    <w:p w:rsidR="009D00A9" w:rsidRDefault="009D00A9" w:rsidP="00AA37DB">
      <w:pPr>
        <w:rPr>
          <w:rFonts w:ascii="Arial" w:hAnsi="Arial" w:cs="Arial"/>
          <w:sz w:val="24"/>
          <w:szCs w:val="24"/>
        </w:rPr>
      </w:pPr>
    </w:p>
    <w:p w:rsidR="009D00A9" w:rsidRDefault="009D00A9" w:rsidP="00AA37DB">
      <w:pPr>
        <w:rPr>
          <w:rFonts w:ascii="Arial" w:hAnsi="Arial" w:cs="Arial"/>
          <w:sz w:val="24"/>
          <w:szCs w:val="24"/>
        </w:rPr>
      </w:pPr>
      <w:r>
        <w:rPr>
          <w:rFonts w:ascii="Arial" w:hAnsi="Arial" w:cs="Arial"/>
          <w:sz w:val="24"/>
          <w:szCs w:val="24"/>
        </w:rPr>
        <w:t>Characteristics of Generation Z:</w:t>
      </w:r>
    </w:p>
    <w:p w:rsidR="009D00A9" w:rsidRDefault="009D00A9" w:rsidP="00AA37DB">
      <w:pPr>
        <w:rPr>
          <w:rFonts w:ascii="Arial" w:hAnsi="Arial" w:cs="Arial"/>
          <w:sz w:val="24"/>
          <w:szCs w:val="24"/>
        </w:rPr>
      </w:pPr>
      <w:r>
        <w:rPr>
          <w:rFonts w:ascii="Arial" w:hAnsi="Arial" w:cs="Arial"/>
          <w:sz w:val="24"/>
          <w:szCs w:val="24"/>
        </w:rPr>
        <w:t>Generation Z is the first generation to have grown up</w:t>
      </w:r>
      <w:r w:rsidR="009B3251">
        <w:rPr>
          <w:rFonts w:ascii="Arial" w:hAnsi="Arial" w:cs="Arial"/>
          <w:sz w:val="24"/>
          <w:szCs w:val="24"/>
        </w:rPr>
        <w:t xml:space="preserve"> entirely</w:t>
      </w:r>
      <w:r>
        <w:rPr>
          <w:rFonts w:ascii="Arial" w:hAnsi="Arial" w:cs="Arial"/>
          <w:sz w:val="24"/>
          <w:szCs w:val="24"/>
        </w:rPr>
        <w:t xml:space="preserve"> in</w:t>
      </w:r>
      <w:r w:rsidR="00663324">
        <w:rPr>
          <w:rFonts w:ascii="Arial" w:hAnsi="Arial" w:cs="Arial"/>
          <w:sz w:val="24"/>
          <w:szCs w:val="24"/>
        </w:rPr>
        <w:t xml:space="preserve"> the</w:t>
      </w:r>
      <w:r>
        <w:rPr>
          <w:rFonts w:ascii="Arial" w:hAnsi="Arial" w:cs="Arial"/>
          <w:sz w:val="24"/>
          <w:szCs w:val="24"/>
        </w:rPr>
        <w:t xml:space="preserve"> digital age, which significantly influences their communication style, preferences, and expectation.</w:t>
      </w:r>
    </w:p>
    <w:p w:rsidR="009B3251" w:rsidRDefault="009B3251" w:rsidP="00AA37DB">
      <w:pPr>
        <w:rPr>
          <w:rFonts w:ascii="Arial" w:hAnsi="Arial" w:cs="Arial"/>
          <w:sz w:val="24"/>
          <w:szCs w:val="24"/>
        </w:rPr>
      </w:pPr>
      <w:r>
        <w:rPr>
          <w:rFonts w:ascii="Arial" w:hAnsi="Arial" w:cs="Arial"/>
          <w:sz w:val="24"/>
          <w:szCs w:val="24"/>
        </w:rPr>
        <w:t xml:space="preserve">Some key characteristics of Generation Z include: </w:t>
      </w:r>
    </w:p>
    <w:p w:rsidR="009B3251" w:rsidRDefault="009B3251" w:rsidP="009B3251">
      <w:pPr>
        <w:pStyle w:val="ListParagraph"/>
        <w:numPr>
          <w:ilvl w:val="0"/>
          <w:numId w:val="2"/>
        </w:numPr>
        <w:rPr>
          <w:rFonts w:ascii="Arial" w:hAnsi="Arial" w:cs="Arial"/>
          <w:sz w:val="24"/>
          <w:szCs w:val="24"/>
        </w:rPr>
      </w:pPr>
      <w:r>
        <w:rPr>
          <w:rFonts w:ascii="Arial" w:hAnsi="Arial" w:cs="Arial"/>
          <w:sz w:val="24"/>
          <w:szCs w:val="24"/>
        </w:rPr>
        <w:t xml:space="preserve">Tech-savvy: Having been born into a world of smartphones and internet at their fingertips, Generation Z is inherently comfortable with technology. They use is to connect, communicate, and access information. </w:t>
      </w:r>
    </w:p>
    <w:p w:rsidR="009B3251" w:rsidRDefault="009B3251" w:rsidP="009B3251">
      <w:pPr>
        <w:pStyle w:val="ListParagraph"/>
        <w:numPr>
          <w:ilvl w:val="0"/>
          <w:numId w:val="2"/>
        </w:numPr>
        <w:rPr>
          <w:rFonts w:ascii="Arial" w:hAnsi="Arial" w:cs="Arial"/>
          <w:sz w:val="24"/>
          <w:szCs w:val="24"/>
        </w:rPr>
      </w:pPr>
      <w:r>
        <w:rPr>
          <w:rFonts w:ascii="Arial" w:hAnsi="Arial" w:cs="Arial"/>
          <w:sz w:val="24"/>
          <w:szCs w:val="24"/>
        </w:rPr>
        <w:t>Socially conscious: This generation is highly aware of global issues, such as climate change, social justice and diversity. They are more likely to seek employers who offer flexible scheduling and remote work options.</w:t>
      </w:r>
    </w:p>
    <w:p w:rsidR="009B3251" w:rsidRDefault="009B3251" w:rsidP="009B3251">
      <w:pPr>
        <w:pStyle w:val="ListParagraph"/>
        <w:numPr>
          <w:ilvl w:val="0"/>
          <w:numId w:val="2"/>
        </w:numPr>
        <w:rPr>
          <w:rFonts w:ascii="Arial" w:hAnsi="Arial" w:cs="Arial"/>
          <w:sz w:val="24"/>
          <w:szCs w:val="24"/>
        </w:rPr>
      </w:pPr>
      <w:r>
        <w:rPr>
          <w:rFonts w:ascii="Arial" w:hAnsi="Arial" w:cs="Arial"/>
          <w:sz w:val="24"/>
          <w:szCs w:val="24"/>
        </w:rPr>
        <w:t>Desire for personal development: Continuous personal and professional development is important to Generation Z. They seek opportunities for learning and growth in thei</w:t>
      </w:r>
      <w:r w:rsidR="00663324">
        <w:rPr>
          <w:rFonts w:ascii="Arial" w:hAnsi="Arial" w:cs="Arial"/>
          <w:sz w:val="24"/>
          <w:szCs w:val="24"/>
        </w:rPr>
        <w:t>r</w:t>
      </w:r>
      <w:r>
        <w:rPr>
          <w:rFonts w:ascii="Arial" w:hAnsi="Arial" w:cs="Arial"/>
          <w:sz w:val="24"/>
          <w:szCs w:val="24"/>
        </w:rPr>
        <w:t xml:space="preserve"> workplace. </w:t>
      </w:r>
    </w:p>
    <w:p w:rsidR="00784941" w:rsidRDefault="00784941" w:rsidP="009B3251">
      <w:pPr>
        <w:pStyle w:val="ListParagraph"/>
        <w:numPr>
          <w:ilvl w:val="0"/>
          <w:numId w:val="2"/>
        </w:numPr>
        <w:rPr>
          <w:rFonts w:ascii="Arial" w:hAnsi="Arial" w:cs="Arial"/>
          <w:sz w:val="24"/>
          <w:szCs w:val="24"/>
        </w:rPr>
      </w:pPr>
      <w:r>
        <w:rPr>
          <w:rFonts w:ascii="Arial" w:hAnsi="Arial" w:cs="Arial"/>
          <w:sz w:val="24"/>
          <w:szCs w:val="24"/>
        </w:rPr>
        <w:lastRenderedPageBreak/>
        <w:t>Tech infrastructure: Providing robust IT infrastructure, fast Wi-Fi. And up-to-date devices for employees is crucial. Generation Z expects these tools to be readily available to support their work.</w:t>
      </w:r>
    </w:p>
    <w:p w:rsidR="00784941" w:rsidRDefault="00784941" w:rsidP="009B3251">
      <w:pPr>
        <w:pStyle w:val="ListParagraph"/>
        <w:numPr>
          <w:ilvl w:val="0"/>
          <w:numId w:val="2"/>
        </w:numPr>
        <w:rPr>
          <w:rFonts w:ascii="Arial" w:hAnsi="Arial" w:cs="Arial"/>
          <w:sz w:val="24"/>
          <w:szCs w:val="24"/>
        </w:rPr>
      </w:pPr>
      <w:r>
        <w:rPr>
          <w:rFonts w:ascii="Arial" w:hAnsi="Arial" w:cs="Arial"/>
          <w:sz w:val="24"/>
          <w:szCs w:val="24"/>
        </w:rPr>
        <w:t xml:space="preserve">Remote Work: Given their familiarity with digit tools, Generation Z is comfortable with remote work. HR should establish clear remote </w:t>
      </w:r>
      <w:r w:rsidR="009F3CB2">
        <w:rPr>
          <w:rFonts w:ascii="Arial" w:hAnsi="Arial" w:cs="Arial"/>
          <w:sz w:val="24"/>
          <w:szCs w:val="24"/>
        </w:rPr>
        <w:t>work policies and provide the necessary technology to support remote employees.</w:t>
      </w:r>
    </w:p>
    <w:p w:rsidR="009F3CB2" w:rsidRDefault="009F3CB2" w:rsidP="009B3251">
      <w:pPr>
        <w:pStyle w:val="ListParagraph"/>
        <w:numPr>
          <w:ilvl w:val="0"/>
          <w:numId w:val="2"/>
        </w:numPr>
        <w:rPr>
          <w:rFonts w:ascii="Arial" w:hAnsi="Arial" w:cs="Arial"/>
          <w:sz w:val="24"/>
          <w:szCs w:val="24"/>
        </w:rPr>
      </w:pPr>
      <w:r>
        <w:rPr>
          <w:rFonts w:ascii="Arial" w:hAnsi="Arial" w:cs="Arial"/>
          <w:sz w:val="24"/>
          <w:szCs w:val="24"/>
        </w:rPr>
        <w:t>Collaborative tools: Implementing collaborative tools such as video conferencing, project management platforms, and instant messaging apps can facilitate communication and productivity, particularly for Generation Z.</w:t>
      </w:r>
    </w:p>
    <w:p w:rsidR="009F3CB2" w:rsidRDefault="009F3CB2" w:rsidP="009B3251">
      <w:pPr>
        <w:pStyle w:val="ListParagraph"/>
        <w:numPr>
          <w:ilvl w:val="0"/>
          <w:numId w:val="2"/>
        </w:numPr>
        <w:rPr>
          <w:rFonts w:ascii="Arial" w:hAnsi="Arial" w:cs="Arial"/>
          <w:sz w:val="24"/>
          <w:szCs w:val="24"/>
        </w:rPr>
      </w:pPr>
      <w:r>
        <w:rPr>
          <w:rFonts w:ascii="Arial" w:hAnsi="Arial" w:cs="Arial"/>
          <w:sz w:val="24"/>
          <w:szCs w:val="24"/>
        </w:rPr>
        <w:t>Training and skill development: Investing in digital training programs can empower Generation Z employees to stay up to date with technological advancements and enhance their skills.</w:t>
      </w:r>
    </w:p>
    <w:p w:rsidR="009F3CB2" w:rsidRPr="009B3251" w:rsidRDefault="009F3CB2" w:rsidP="009F3CB2">
      <w:pPr>
        <w:pStyle w:val="ListParagraph"/>
        <w:rPr>
          <w:rFonts w:ascii="Arial" w:hAnsi="Arial" w:cs="Arial"/>
          <w:sz w:val="24"/>
          <w:szCs w:val="24"/>
        </w:rPr>
      </w:pPr>
    </w:p>
    <w:p w:rsidR="009D00A9" w:rsidRDefault="009D00A9" w:rsidP="00AA37DB">
      <w:pPr>
        <w:rPr>
          <w:rFonts w:ascii="Arial" w:hAnsi="Arial" w:cs="Arial"/>
          <w:sz w:val="24"/>
          <w:szCs w:val="24"/>
        </w:rPr>
      </w:pPr>
    </w:p>
    <w:p w:rsidR="009D00A9" w:rsidRDefault="009D00A9" w:rsidP="00AA37DB">
      <w:pPr>
        <w:rPr>
          <w:rFonts w:ascii="Arial" w:hAnsi="Arial" w:cs="Arial"/>
          <w:sz w:val="24"/>
          <w:szCs w:val="24"/>
        </w:rPr>
      </w:pPr>
      <w:r>
        <w:rPr>
          <w:rFonts w:ascii="Arial" w:hAnsi="Arial" w:cs="Arial"/>
          <w:sz w:val="24"/>
          <w:szCs w:val="24"/>
        </w:rPr>
        <w:t>Ways of Engaging and Advantages:</w:t>
      </w:r>
    </w:p>
    <w:p w:rsidR="00FA603A" w:rsidRDefault="009D00A9" w:rsidP="00AA37DB">
      <w:pPr>
        <w:rPr>
          <w:rFonts w:ascii="Arial" w:hAnsi="Arial" w:cs="Arial"/>
          <w:sz w:val="24"/>
          <w:szCs w:val="24"/>
        </w:rPr>
      </w:pPr>
      <w:r>
        <w:rPr>
          <w:rFonts w:ascii="Arial" w:hAnsi="Arial" w:cs="Arial"/>
          <w:sz w:val="24"/>
          <w:szCs w:val="24"/>
        </w:rPr>
        <w:t xml:space="preserve">Engaging Generation z employees involves a combination of strategies, including clear communication, offering opportunities for skill development, creating a supportive work culture, and recognizing their values and interests. Engaged employees are more productive, loyal, and provide better service, which ultimately </w:t>
      </w:r>
      <w:r w:rsidR="00FA603A">
        <w:rPr>
          <w:rFonts w:ascii="Arial" w:hAnsi="Arial" w:cs="Arial"/>
          <w:sz w:val="24"/>
          <w:szCs w:val="24"/>
        </w:rPr>
        <w:t>benefits the hotel’s reputation and profitability.</w:t>
      </w:r>
    </w:p>
    <w:p w:rsidR="00663324" w:rsidRDefault="00663324" w:rsidP="00AA37DB">
      <w:pPr>
        <w:rPr>
          <w:rFonts w:ascii="Arial" w:hAnsi="Arial" w:cs="Arial"/>
          <w:sz w:val="24"/>
          <w:szCs w:val="24"/>
        </w:rPr>
      </w:pPr>
      <w:r>
        <w:rPr>
          <w:rFonts w:ascii="Arial" w:hAnsi="Arial" w:cs="Arial"/>
          <w:sz w:val="24"/>
          <w:szCs w:val="24"/>
        </w:rPr>
        <w:t xml:space="preserve"> Engagement Strategies:</w:t>
      </w:r>
    </w:p>
    <w:p w:rsidR="00663324" w:rsidRPr="00663324" w:rsidRDefault="00663324" w:rsidP="00663324">
      <w:pPr>
        <w:pStyle w:val="ListParagraph"/>
        <w:numPr>
          <w:ilvl w:val="0"/>
          <w:numId w:val="3"/>
        </w:numPr>
        <w:rPr>
          <w:rFonts w:ascii="Arial" w:hAnsi="Arial" w:cs="Arial"/>
          <w:sz w:val="24"/>
          <w:szCs w:val="24"/>
        </w:rPr>
      </w:pPr>
      <w:r w:rsidRPr="00663324">
        <w:rPr>
          <w:rFonts w:ascii="Arial" w:hAnsi="Arial" w:cs="Arial"/>
          <w:sz w:val="24"/>
          <w:szCs w:val="24"/>
        </w:rPr>
        <w:t>Clear communication: Effective communication is crucial. Generation Z prefers clear and transparent communication channels. HR can establish open lines of communication, utilizing platforms lie Slack, Microsoft Teams, or other messaging apps.</w:t>
      </w:r>
    </w:p>
    <w:p w:rsidR="00663324" w:rsidRDefault="00663324" w:rsidP="00663324">
      <w:pPr>
        <w:pStyle w:val="ListParagraph"/>
        <w:numPr>
          <w:ilvl w:val="0"/>
          <w:numId w:val="3"/>
        </w:numPr>
        <w:rPr>
          <w:rFonts w:ascii="Arial" w:hAnsi="Arial" w:cs="Arial"/>
          <w:sz w:val="24"/>
          <w:szCs w:val="24"/>
        </w:rPr>
      </w:pPr>
      <w:r>
        <w:rPr>
          <w:rFonts w:ascii="Arial" w:hAnsi="Arial" w:cs="Arial"/>
          <w:sz w:val="24"/>
          <w:szCs w:val="24"/>
        </w:rPr>
        <w:t>Skill Development: Offering opportunities for skill development is essential. Providing access to online courses, workshops, and mentorship programs can help employees grow in their roles.</w:t>
      </w:r>
    </w:p>
    <w:p w:rsidR="00663324" w:rsidRDefault="00663324" w:rsidP="00663324">
      <w:pPr>
        <w:pStyle w:val="ListParagraph"/>
        <w:numPr>
          <w:ilvl w:val="0"/>
          <w:numId w:val="3"/>
        </w:numPr>
        <w:rPr>
          <w:rFonts w:ascii="Arial" w:hAnsi="Arial" w:cs="Arial"/>
          <w:sz w:val="24"/>
          <w:szCs w:val="24"/>
        </w:rPr>
      </w:pPr>
      <w:r>
        <w:rPr>
          <w:rFonts w:ascii="Arial" w:hAnsi="Arial" w:cs="Arial"/>
          <w:sz w:val="24"/>
          <w:szCs w:val="24"/>
        </w:rPr>
        <w:t>Supporting Work Culture: Cresting a supportive and inclusive work culture is key. HR can facilitate diversity and inclusion training, encourage employee resource groups, and ensure that all employees feel valued.</w:t>
      </w:r>
    </w:p>
    <w:p w:rsidR="00663324" w:rsidRDefault="00663324" w:rsidP="00663324">
      <w:pPr>
        <w:pStyle w:val="ListParagraph"/>
        <w:numPr>
          <w:ilvl w:val="0"/>
          <w:numId w:val="3"/>
        </w:numPr>
        <w:rPr>
          <w:rFonts w:ascii="Arial" w:hAnsi="Arial" w:cs="Arial"/>
          <w:sz w:val="24"/>
          <w:szCs w:val="24"/>
        </w:rPr>
      </w:pPr>
      <w:r>
        <w:rPr>
          <w:rFonts w:ascii="Arial" w:hAnsi="Arial" w:cs="Arial"/>
          <w:sz w:val="24"/>
          <w:szCs w:val="24"/>
        </w:rPr>
        <w:t>Recognize Values and Interests: Understanding the values and the interests of Generation Z is paramount. HR can incorporate sustainability initiatives, volunteer opportunities, and other socially responsible activities into the workplace.</w:t>
      </w:r>
    </w:p>
    <w:p w:rsidR="00663324" w:rsidRDefault="00663324" w:rsidP="00663324">
      <w:pPr>
        <w:pStyle w:val="ListParagraph"/>
        <w:jc w:val="both"/>
        <w:rPr>
          <w:rFonts w:ascii="Arial" w:hAnsi="Arial" w:cs="Arial"/>
          <w:sz w:val="24"/>
          <w:szCs w:val="24"/>
        </w:rPr>
      </w:pPr>
    </w:p>
    <w:p w:rsidR="00663324" w:rsidRDefault="00663324" w:rsidP="00663324">
      <w:pPr>
        <w:pStyle w:val="ListParagraph"/>
        <w:rPr>
          <w:rFonts w:ascii="Arial" w:hAnsi="Arial" w:cs="Arial"/>
          <w:sz w:val="24"/>
          <w:szCs w:val="24"/>
        </w:rPr>
      </w:pPr>
      <w:r>
        <w:rPr>
          <w:rFonts w:ascii="Arial" w:hAnsi="Arial" w:cs="Arial"/>
          <w:sz w:val="24"/>
          <w:szCs w:val="24"/>
        </w:rPr>
        <w:t xml:space="preserve">Advantages of Engagement: </w:t>
      </w:r>
    </w:p>
    <w:p w:rsidR="00663324" w:rsidRDefault="00663324" w:rsidP="00663324">
      <w:pPr>
        <w:pStyle w:val="ListParagraph"/>
        <w:rPr>
          <w:rFonts w:ascii="Arial" w:hAnsi="Arial" w:cs="Arial"/>
          <w:sz w:val="24"/>
          <w:szCs w:val="24"/>
        </w:rPr>
      </w:pPr>
    </w:p>
    <w:p w:rsidR="00663324" w:rsidRDefault="00663324" w:rsidP="00663324">
      <w:pPr>
        <w:pStyle w:val="ListParagraph"/>
        <w:numPr>
          <w:ilvl w:val="0"/>
          <w:numId w:val="4"/>
        </w:numPr>
        <w:rPr>
          <w:rFonts w:ascii="Arial" w:hAnsi="Arial" w:cs="Arial"/>
          <w:sz w:val="24"/>
          <w:szCs w:val="24"/>
        </w:rPr>
      </w:pPr>
      <w:r>
        <w:rPr>
          <w:rFonts w:ascii="Arial" w:hAnsi="Arial" w:cs="Arial"/>
          <w:sz w:val="24"/>
          <w:szCs w:val="24"/>
        </w:rPr>
        <w:t>Productivity: Engaged employees are more likely to be productive, leading to higher work quality and increased output.</w:t>
      </w:r>
    </w:p>
    <w:p w:rsidR="00663324" w:rsidRDefault="007121A3" w:rsidP="00663324">
      <w:pPr>
        <w:pStyle w:val="ListParagraph"/>
        <w:numPr>
          <w:ilvl w:val="0"/>
          <w:numId w:val="4"/>
        </w:numPr>
        <w:rPr>
          <w:rFonts w:ascii="Arial" w:hAnsi="Arial" w:cs="Arial"/>
          <w:sz w:val="24"/>
          <w:szCs w:val="24"/>
        </w:rPr>
      </w:pPr>
      <w:r>
        <w:rPr>
          <w:rFonts w:ascii="Arial" w:hAnsi="Arial" w:cs="Arial"/>
          <w:sz w:val="24"/>
          <w:szCs w:val="24"/>
        </w:rPr>
        <w:t>Loyal</w:t>
      </w:r>
      <w:r w:rsidR="00663324">
        <w:rPr>
          <w:rFonts w:ascii="Arial" w:hAnsi="Arial" w:cs="Arial"/>
          <w:sz w:val="24"/>
          <w:szCs w:val="24"/>
        </w:rPr>
        <w:t xml:space="preserve">ty: </w:t>
      </w:r>
      <w:r>
        <w:rPr>
          <w:rFonts w:ascii="Arial" w:hAnsi="Arial" w:cs="Arial"/>
          <w:sz w:val="24"/>
          <w:szCs w:val="24"/>
        </w:rPr>
        <w:t>Employees who feel engaged are more likely to stay with the organization for the long term, reducing turnover rates.</w:t>
      </w:r>
    </w:p>
    <w:p w:rsidR="007121A3" w:rsidRDefault="007121A3" w:rsidP="007121A3">
      <w:pPr>
        <w:pStyle w:val="ListParagraph"/>
        <w:numPr>
          <w:ilvl w:val="0"/>
          <w:numId w:val="4"/>
        </w:numPr>
        <w:rPr>
          <w:rFonts w:ascii="Arial" w:hAnsi="Arial" w:cs="Arial"/>
          <w:sz w:val="24"/>
          <w:szCs w:val="24"/>
        </w:rPr>
      </w:pPr>
      <w:r w:rsidRPr="007121A3">
        <w:rPr>
          <w:rFonts w:ascii="Arial" w:hAnsi="Arial" w:cs="Arial"/>
          <w:sz w:val="24"/>
          <w:szCs w:val="24"/>
        </w:rPr>
        <w:lastRenderedPageBreak/>
        <w:t>Service Quality: Engaged employees are known to provide better service to customers, enhancing the overall guest experience and the hotel’s reputation.</w:t>
      </w:r>
    </w:p>
    <w:p w:rsidR="007121A3" w:rsidRPr="007121A3" w:rsidRDefault="007121A3" w:rsidP="007121A3">
      <w:pPr>
        <w:ind w:left="720"/>
        <w:rPr>
          <w:rFonts w:ascii="Arial" w:hAnsi="Arial" w:cs="Arial"/>
          <w:sz w:val="24"/>
          <w:szCs w:val="24"/>
        </w:rPr>
      </w:pPr>
    </w:p>
    <w:p w:rsidR="007121A3" w:rsidRDefault="007121A3" w:rsidP="007121A3">
      <w:pPr>
        <w:pStyle w:val="ListParagraph"/>
        <w:ind w:left="1440"/>
        <w:rPr>
          <w:rFonts w:ascii="Arial" w:hAnsi="Arial" w:cs="Arial"/>
          <w:sz w:val="24"/>
          <w:szCs w:val="24"/>
        </w:rPr>
      </w:pPr>
    </w:p>
    <w:p w:rsidR="007121A3" w:rsidRPr="00663324" w:rsidRDefault="007121A3" w:rsidP="007121A3">
      <w:pPr>
        <w:pStyle w:val="ListParagraph"/>
        <w:ind w:left="1440"/>
        <w:rPr>
          <w:rFonts w:ascii="Arial" w:hAnsi="Arial" w:cs="Arial"/>
          <w:sz w:val="24"/>
          <w:szCs w:val="24"/>
        </w:rPr>
      </w:pPr>
    </w:p>
    <w:p w:rsidR="00663324" w:rsidRDefault="00663324" w:rsidP="00AA37DB">
      <w:pPr>
        <w:rPr>
          <w:rFonts w:ascii="Arial" w:hAnsi="Arial" w:cs="Arial"/>
          <w:sz w:val="24"/>
          <w:szCs w:val="24"/>
        </w:rPr>
      </w:pPr>
    </w:p>
    <w:p w:rsidR="00FA603A" w:rsidRDefault="00FA603A" w:rsidP="00AA37DB">
      <w:pPr>
        <w:rPr>
          <w:rFonts w:ascii="Arial" w:hAnsi="Arial" w:cs="Arial"/>
          <w:sz w:val="24"/>
          <w:szCs w:val="24"/>
        </w:rPr>
      </w:pPr>
    </w:p>
    <w:p w:rsidR="00FA603A" w:rsidRDefault="00FA603A" w:rsidP="00AA37DB">
      <w:pPr>
        <w:rPr>
          <w:rFonts w:ascii="Arial" w:hAnsi="Arial" w:cs="Arial"/>
          <w:sz w:val="24"/>
          <w:szCs w:val="24"/>
        </w:rPr>
      </w:pPr>
      <w:r>
        <w:rPr>
          <w:rFonts w:ascii="Arial" w:hAnsi="Arial" w:cs="Arial"/>
          <w:sz w:val="24"/>
          <w:szCs w:val="24"/>
        </w:rPr>
        <w:t>The Employee Lifecycle:</w:t>
      </w:r>
    </w:p>
    <w:p w:rsidR="007121A3" w:rsidRDefault="007121A3" w:rsidP="00AA37DB">
      <w:pPr>
        <w:rPr>
          <w:rFonts w:ascii="Arial" w:hAnsi="Arial" w:cs="Arial"/>
          <w:sz w:val="24"/>
          <w:szCs w:val="24"/>
        </w:rPr>
      </w:pPr>
      <w:r>
        <w:rPr>
          <w:rFonts w:ascii="Arial" w:hAnsi="Arial" w:cs="Arial"/>
          <w:sz w:val="24"/>
          <w:szCs w:val="24"/>
        </w:rPr>
        <w:t>Engaging Generation Z employees effectively means addressing their unique needs and preferences at various stages of their employment. The employee lifecycle in the hospitality industry consists of several key stages, each of which presents its own set of challenges and opportunities for engagement:</w:t>
      </w:r>
    </w:p>
    <w:p w:rsidR="007121A3" w:rsidRDefault="007121A3" w:rsidP="00AA37DB">
      <w:pPr>
        <w:rPr>
          <w:rFonts w:ascii="Arial" w:hAnsi="Arial" w:cs="Arial"/>
          <w:sz w:val="24"/>
          <w:szCs w:val="24"/>
        </w:rPr>
      </w:pPr>
    </w:p>
    <w:p w:rsidR="00FA603A" w:rsidRDefault="00FA603A" w:rsidP="00FA603A">
      <w:pPr>
        <w:pStyle w:val="ListParagraph"/>
        <w:numPr>
          <w:ilvl w:val="0"/>
          <w:numId w:val="1"/>
        </w:numPr>
        <w:rPr>
          <w:rFonts w:ascii="Arial" w:hAnsi="Arial" w:cs="Arial"/>
          <w:sz w:val="24"/>
          <w:szCs w:val="24"/>
        </w:rPr>
      </w:pPr>
      <w:r>
        <w:rPr>
          <w:rFonts w:ascii="Arial" w:hAnsi="Arial" w:cs="Arial"/>
          <w:sz w:val="24"/>
          <w:szCs w:val="24"/>
        </w:rPr>
        <w:t>Attraction: HR must establish an attractive employer brand, highlighting the hotel’s values, opportunities for growth, and its alignment with Generation Z’s values.</w:t>
      </w:r>
    </w:p>
    <w:p w:rsidR="009D00A9" w:rsidRDefault="00FA603A" w:rsidP="00FA603A">
      <w:pPr>
        <w:pStyle w:val="ListParagraph"/>
        <w:numPr>
          <w:ilvl w:val="0"/>
          <w:numId w:val="1"/>
        </w:numPr>
        <w:rPr>
          <w:rFonts w:ascii="Arial" w:hAnsi="Arial" w:cs="Arial"/>
          <w:sz w:val="24"/>
          <w:szCs w:val="24"/>
        </w:rPr>
      </w:pPr>
      <w:r>
        <w:rPr>
          <w:rFonts w:ascii="Arial" w:hAnsi="Arial" w:cs="Arial"/>
          <w:sz w:val="24"/>
          <w:szCs w:val="24"/>
        </w:rPr>
        <w:t xml:space="preserve"> </w:t>
      </w:r>
      <w:r w:rsidRPr="00FA603A">
        <w:rPr>
          <w:rFonts w:ascii="Arial" w:hAnsi="Arial" w:cs="Arial"/>
          <w:sz w:val="24"/>
          <w:szCs w:val="24"/>
        </w:rPr>
        <w:t xml:space="preserve"> </w:t>
      </w:r>
      <w:r>
        <w:rPr>
          <w:rFonts w:ascii="Arial" w:hAnsi="Arial" w:cs="Arial"/>
          <w:sz w:val="24"/>
          <w:szCs w:val="24"/>
        </w:rPr>
        <w:t>Recruitment: The recruitment process should be seamless and digitally accessible. HR should leverage social media platforms and online tools to search and engage potential candidates.</w:t>
      </w:r>
    </w:p>
    <w:p w:rsidR="007121A3" w:rsidRPr="007121A3" w:rsidRDefault="000B07B2" w:rsidP="007121A3">
      <w:pPr>
        <w:pStyle w:val="ListParagraph"/>
        <w:numPr>
          <w:ilvl w:val="0"/>
          <w:numId w:val="1"/>
        </w:numPr>
        <w:rPr>
          <w:rFonts w:ascii="Arial" w:hAnsi="Arial" w:cs="Arial"/>
          <w:sz w:val="24"/>
          <w:szCs w:val="24"/>
        </w:rPr>
      </w:pPr>
      <w:proofErr w:type="spellStart"/>
      <w:r>
        <w:rPr>
          <w:rFonts w:ascii="Arial" w:hAnsi="Arial" w:cs="Arial"/>
          <w:sz w:val="24"/>
          <w:szCs w:val="24"/>
        </w:rPr>
        <w:t>Onboarding</w:t>
      </w:r>
      <w:proofErr w:type="spellEnd"/>
      <w:r>
        <w:rPr>
          <w:rFonts w:ascii="Arial" w:hAnsi="Arial" w:cs="Arial"/>
          <w:sz w:val="24"/>
          <w:szCs w:val="24"/>
        </w:rPr>
        <w:t xml:space="preserve">: Effective </w:t>
      </w:r>
      <w:proofErr w:type="spellStart"/>
      <w:r>
        <w:rPr>
          <w:rFonts w:ascii="Arial" w:hAnsi="Arial" w:cs="Arial"/>
          <w:sz w:val="24"/>
          <w:szCs w:val="24"/>
        </w:rPr>
        <w:t>onboarding</w:t>
      </w:r>
      <w:proofErr w:type="spellEnd"/>
      <w:r>
        <w:rPr>
          <w:rFonts w:ascii="Arial" w:hAnsi="Arial" w:cs="Arial"/>
          <w:sz w:val="24"/>
          <w:szCs w:val="24"/>
        </w:rPr>
        <w:t xml:space="preserve"> involves structured training, mentorship programs, and opportunities for new hires to</w:t>
      </w:r>
      <w:r w:rsidR="007121A3">
        <w:rPr>
          <w:rFonts w:ascii="Arial" w:hAnsi="Arial" w:cs="Arial"/>
          <w:sz w:val="24"/>
          <w:szCs w:val="24"/>
        </w:rPr>
        <w:t xml:space="preserve"> adapt to the workplace culture</w:t>
      </w:r>
    </w:p>
    <w:p w:rsidR="00451D96" w:rsidRDefault="000B07B2" w:rsidP="007121A3">
      <w:pPr>
        <w:pStyle w:val="ListParagraph"/>
        <w:numPr>
          <w:ilvl w:val="0"/>
          <w:numId w:val="1"/>
        </w:numPr>
        <w:rPr>
          <w:rFonts w:ascii="Arial" w:hAnsi="Arial" w:cs="Arial"/>
          <w:sz w:val="24"/>
          <w:szCs w:val="24"/>
        </w:rPr>
      </w:pPr>
      <w:r>
        <w:rPr>
          <w:rFonts w:ascii="Arial" w:hAnsi="Arial" w:cs="Arial"/>
          <w:sz w:val="24"/>
          <w:szCs w:val="24"/>
        </w:rPr>
        <w:t xml:space="preserve">Development: Continuous learning and development opportunities are crucial for Generation Z. HR should provide resources for skill </w:t>
      </w:r>
      <w:r w:rsidR="00684E7F">
        <w:rPr>
          <w:rFonts w:ascii="Arial" w:hAnsi="Arial" w:cs="Arial"/>
          <w:sz w:val="24"/>
          <w:szCs w:val="24"/>
        </w:rPr>
        <w:t>enhancement</w:t>
      </w:r>
      <w:r>
        <w:rPr>
          <w:rFonts w:ascii="Arial" w:hAnsi="Arial" w:cs="Arial"/>
          <w:sz w:val="24"/>
          <w:szCs w:val="24"/>
        </w:rPr>
        <w:t xml:space="preserve"> and career growth.</w:t>
      </w:r>
    </w:p>
    <w:p w:rsidR="000B07B2" w:rsidRDefault="00451D96" w:rsidP="007121A3">
      <w:pPr>
        <w:pStyle w:val="ListParagraph"/>
        <w:numPr>
          <w:ilvl w:val="0"/>
          <w:numId w:val="1"/>
        </w:numPr>
        <w:rPr>
          <w:rFonts w:ascii="Arial" w:hAnsi="Arial" w:cs="Arial"/>
          <w:sz w:val="24"/>
          <w:szCs w:val="24"/>
        </w:rPr>
      </w:pPr>
      <w:r>
        <w:rPr>
          <w:rFonts w:ascii="Arial" w:hAnsi="Arial" w:cs="Arial"/>
          <w:sz w:val="24"/>
          <w:szCs w:val="24"/>
        </w:rPr>
        <w:t xml:space="preserve"> </w:t>
      </w:r>
      <w:r w:rsidR="000B07B2" w:rsidRPr="007121A3">
        <w:rPr>
          <w:rFonts w:ascii="Arial" w:hAnsi="Arial" w:cs="Arial"/>
          <w:sz w:val="24"/>
          <w:szCs w:val="24"/>
        </w:rPr>
        <w:t xml:space="preserve">Retention: Employee engagement initiatives such as flexible work arrangements, feedback mechanism, and recognition programs can enhance retention. </w:t>
      </w:r>
    </w:p>
    <w:p w:rsidR="000B07B2" w:rsidRPr="00451D96" w:rsidRDefault="000B07B2" w:rsidP="00451D96">
      <w:pPr>
        <w:pStyle w:val="ListParagraph"/>
        <w:numPr>
          <w:ilvl w:val="0"/>
          <w:numId w:val="1"/>
        </w:numPr>
        <w:rPr>
          <w:rFonts w:ascii="Arial" w:hAnsi="Arial" w:cs="Arial"/>
          <w:sz w:val="24"/>
          <w:szCs w:val="24"/>
        </w:rPr>
      </w:pPr>
      <w:r w:rsidRPr="00451D96">
        <w:rPr>
          <w:rFonts w:ascii="Arial" w:hAnsi="Arial" w:cs="Arial"/>
          <w:sz w:val="24"/>
          <w:szCs w:val="24"/>
        </w:rPr>
        <w:t xml:space="preserve">Separation: When employees decide to leave, HR should conduct exit interviews to gather insights and improve organization.  </w:t>
      </w:r>
    </w:p>
    <w:p w:rsidR="000B07B2" w:rsidRDefault="000B07B2" w:rsidP="000B07B2">
      <w:pPr>
        <w:ind w:left="360"/>
        <w:rPr>
          <w:rFonts w:ascii="Arial" w:hAnsi="Arial" w:cs="Arial"/>
          <w:sz w:val="24"/>
          <w:szCs w:val="24"/>
        </w:rPr>
      </w:pPr>
    </w:p>
    <w:p w:rsidR="000B07B2" w:rsidRDefault="000B07B2" w:rsidP="000B07B2">
      <w:pPr>
        <w:ind w:left="360"/>
        <w:rPr>
          <w:rFonts w:ascii="Arial" w:hAnsi="Arial" w:cs="Arial"/>
          <w:sz w:val="24"/>
          <w:szCs w:val="24"/>
        </w:rPr>
      </w:pPr>
      <w:r>
        <w:rPr>
          <w:rFonts w:ascii="Arial" w:hAnsi="Arial" w:cs="Arial"/>
          <w:sz w:val="24"/>
          <w:szCs w:val="24"/>
        </w:rPr>
        <w:t xml:space="preserve">Examples of Engagements: </w:t>
      </w:r>
    </w:p>
    <w:p w:rsidR="007121A3" w:rsidRDefault="007121A3" w:rsidP="000B07B2">
      <w:pPr>
        <w:ind w:left="360"/>
        <w:rPr>
          <w:rFonts w:ascii="Arial" w:hAnsi="Arial" w:cs="Arial"/>
          <w:sz w:val="24"/>
          <w:szCs w:val="24"/>
        </w:rPr>
      </w:pPr>
    </w:p>
    <w:p w:rsidR="00112E86" w:rsidRDefault="000B07B2" w:rsidP="000B07B2">
      <w:pPr>
        <w:ind w:left="360"/>
        <w:rPr>
          <w:rFonts w:ascii="Arial" w:hAnsi="Arial" w:cs="Arial"/>
          <w:sz w:val="24"/>
          <w:szCs w:val="24"/>
        </w:rPr>
      </w:pPr>
      <w:r>
        <w:rPr>
          <w:rFonts w:ascii="Arial" w:hAnsi="Arial" w:cs="Arial"/>
          <w:sz w:val="24"/>
          <w:szCs w:val="24"/>
        </w:rPr>
        <w:t xml:space="preserve">For attraction recruitment, a hotel could use social media campaigns and virtual reality tours to showcase its work culture. </w:t>
      </w:r>
      <w:proofErr w:type="spellStart"/>
      <w:r>
        <w:rPr>
          <w:rFonts w:ascii="Arial" w:hAnsi="Arial" w:cs="Arial"/>
          <w:sz w:val="24"/>
          <w:szCs w:val="24"/>
        </w:rPr>
        <w:t>Onboarding</w:t>
      </w:r>
      <w:proofErr w:type="spellEnd"/>
      <w:r>
        <w:rPr>
          <w:rFonts w:ascii="Arial" w:hAnsi="Arial" w:cs="Arial"/>
          <w:sz w:val="24"/>
          <w:szCs w:val="24"/>
        </w:rPr>
        <w:t xml:space="preserve"> might involve online training modules. For development, personalized coaching and access to e-learning resources </w:t>
      </w:r>
      <w:r w:rsidR="00112E86">
        <w:rPr>
          <w:rFonts w:ascii="Arial" w:hAnsi="Arial" w:cs="Arial"/>
          <w:sz w:val="24"/>
          <w:szCs w:val="24"/>
        </w:rPr>
        <w:t>can be very beneficial. Retention can be improved through recognition schemes and flexible scheduling.</w:t>
      </w:r>
    </w:p>
    <w:p w:rsidR="00784941" w:rsidRDefault="00784941" w:rsidP="000B07B2">
      <w:pPr>
        <w:ind w:left="360"/>
        <w:rPr>
          <w:rFonts w:ascii="Arial" w:hAnsi="Arial" w:cs="Arial"/>
          <w:sz w:val="24"/>
          <w:szCs w:val="24"/>
        </w:rPr>
      </w:pPr>
    </w:p>
    <w:p w:rsidR="00451D96" w:rsidRDefault="00451D96" w:rsidP="000B07B2">
      <w:pPr>
        <w:ind w:left="360"/>
        <w:rPr>
          <w:rFonts w:ascii="Arial" w:hAnsi="Arial" w:cs="Arial"/>
          <w:sz w:val="24"/>
          <w:szCs w:val="24"/>
        </w:rPr>
      </w:pPr>
      <w:r>
        <w:rPr>
          <w:rFonts w:ascii="Arial" w:hAnsi="Arial" w:cs="Arial"/>
          <w:sz w:val="24"/>
          <w:szCs w:val="24"/>
        </w:rPr>
        <w:lastRenderedPageBreak/>
        <w:t>The Significance of Employee Engagement:</w:t>
      </w:r>
    </w:p>
    <w:p w:rsidR="00451D96" w:rsidRDefault="00451D96" w:rsidP="000B07B2">
      <w:pPr>
        <w:ind w:left="360"/>
        <w:rPr>
          <w:rFonts w:ascii="Arial" w:hAnsi="Arial" w:cs="Arial"/>
          <w:sz w:val="24"/>
          <w:szCs w:val="24"/>
        </w:rPr>
      </w:pPr>
      <w:r>
        <w:rPr>
          <w:rFonts w:ascii="Arial" w:hAnsi="Arial" w:cs="Arial"/>
          <w:sz w:val="24"/>
          <w:szCs w:val="24"/>
        </w:rPr>
        <w:t>Employee engagement is a critical factor in the success of any organization, but it holds particular importance in the service-oriented hospitality industry. Engaged employees are emotionally committed to their work, leading to increase job satisfaction and a strong sense of ownership in the organization. They are also more likely to go above and beyond to provide excellent service to guests.</w:t>
      </w:r>
    </w:p>
    <w:p w:rsidR="00451D96" w:rsidRDefault="00451D96" w:rsidP="000B07B2">
      <w:pPr>
        <w:ind w:left="360"/>
        <w:rPr>
          <w:rFonts w:ascii="Arial" w:hAnsi="Arial" w:cs="Arial"/>
          <w:sz w:val="24"/>
          <w:szCs w:val="24"/>
        </w:rPr>
      </w:pPr>
      <w:r>
        <w:rPr>
          <w:rFonts w:ascii="Arial" w:hAnsi="Arial" w:cs="Arial"/>
          <w:sz w:val="24"/>
          <w:szCs w:val="24"/>
        </w:rPr>
        <w:t xml:space="preserve">Moreover, the impact of engaged employees on the bottom line of a hotel or restaurant is significant. Engaged employees are more productive, leading to cost savings and higher revenue generation. </w:t>
      </w:r>
    </w:p>
    <w:p w:rsidR="00784941" w:rsidRDefault="00784941" w:rsidP="000B07B2">
      <w:pPr>
        <w:ind w:left="360"/>
        <w:rPr>
          <w:rFonts w:ascii="Arial" w:hAnsi="Arial" w:cs="Arial"/>
          <w:sz w:val="24"/>
          <w:szCs w:val="24"/>
        </w:rPr>
      </w:pPr>
      <w:r>
        <w:rPr>
          <w:rFonts w:ascii="Arial" w:hAnsi="Arial" w:cs="Arial"/>
          <w:sz w:val="24"/>
          <w:szCs w:val="24"/>
        </w:rPr>
        <w:t xml:space="preserve">A study by Gallup found that highly engaged teams experience 21% higher profitability, and companies with engaged employees outperform those without by up to 202%. </w:t>
      </w:r>
    </w:p>
    <w:p w:rsidR="00112E86" w:rsidRDefault="00112E86" w:rsidP="00784941">
      <w:pPr>
        <w:rPr>
          <w:rFonts w:ascii="Arial" w:hAnsi="Arial" w:cs="Arial"/>
          <w:sz w:val="24"/>
          <w:szCs w:val="24"/>
        </w:rPr>
      </w:pPr>
    </w:p>
    <w:p w:rsidR="00112E86" w:rsidRDefault="00112E86" w:rsidP="000B07B2">
      <w:pPr>
        <w:ind w:left="360"/>
        <w:rPr>
          <w:rFonts w:ascii="Arial" w:hAnsi="Arial" w:cs="Arial"/>
          <w:sz w:val="24"/>
          <w:szCs w:val="24"/>
        </w:rPr>
      </w:pPr>
      <w:r>
        <w:rPr>
          <w:rFonts w:ascii="Arial" w:hAnsi="Arial" w:cs="Arial"/>
          <w:sz w:val="24"/>
          <w:szCs w:val="24"/>
        </w:rPr>
        <w:t>Incorporating an Employee Engagement Model:</w:t>
      </w:r>
    </w:p>
    <w:p w:rsidR="00451D96" w:rsidRDefault="00451D96" w:rsidP="000B07B2">
      <w:pPr>
        <w:ind w:left="360"/>
        <w:rPr>
          <w:rFonts w:ascii="Arial" w:hAnsi="Arial" w:cs="Arial"/>
          <w:sz w:val="24"/>
          <w:szCs w:val="24"/>
        </w:rPr>
      </w:pPr>
    </w:p>
    <w:p w:rsidR="000B07B2" w:rsidRDefault="00112E86" w:rsidP="000B07B2">
      <w:pPr>
        <w:ind w:left="360"/>
        <w:rPr>
          <w:rFonts w:ascii="Arial" w:hAnsi="Arial" w:cs="Arial"/>
          <w:sz w:val="24"/>
          <w:szCs w:val="24"/>
        </w:rPr>
      </w:pPr>
      <w:r>
        <w:rPr>
          <w:rFonts w:ascii="Arial" w:hAnsi="Arial" w:cs="Arial"/>
          <w:sz w:val="24"/>
          <w:szCs w:val="24"/>
        </w:rPr>
        <w:t>One effective model is The Gallup Q12model,</w:t>
      </w:r>
      <w:r w:rsidR="00684E7F">
        <w:rPr>
          <w:rFonts w:ascii="Arial" w:hAnsi="Arial" w:cs="Arial"/>
          <w:sz w:val="24"/>
          <w:szCs w:val="24"/>
        </w:rPr>
        <w:t xml:space="preserve"> </w:t>
      </w:r>
      <w:r w:rsidR="00784941">
        <w:rPr>
          <w:rFonts w:ascii="Arial" w:hAnsi="Arial" w:cs="Arial"/>
          <w:sz w:val="24"/>
          <w:szCs w:val="24"/>
        </w:rPr>
        <w:t>which</w:t>
      </w:r>
      <w:r>
        <w:rPr>
          <w:rFonts w:ascii="Arial" w:hAnsi="Arial" w:cs="Arial"/>
          <w:sz w:val="24"/>
          <w:szCs w:val="24"/>
        </w:rPr>
        <w:t xml:space="preserve"> includes questions like ‘’Do you have the materials and equipment to do your work right?’’ and ‘’At work, do your opinions seems to count?’’ </w:t>
      </w:r>
    </w:p>
    <w:p w:rsidR="00784941" w:rsidRDefault="00784941" w:rsidP="000B07B2">
      <w:pPr>
        <w:ind w:left="360"/>
        <w:rPr>
          <w:rFonts w:ascii="Arial" w:hAnsi="Arial" w:cs="Arial"/>
          <w:sz w:val="24"/>
          <w:szCs w:val="24"/>
        </w:rPr>
      </w:pPr>
    </w:p>
    <w:p w:rsidR="00112E86" w:rsidRDefault="00112E86" w:rsidP="000B07B2">
      <w:pPr>
        <w:ind w:left="360"/>
        <w:rPr>
          <w:rFonts w:ascii="Arial" w:hAnsi="Arial" w:cs="Arial"/>
          <w:sz w:val="24"/>
          <w:szCs w:val="24"/>
        </w:rPr>
      </w:pPr>
      <w:r>
        <w:rPr>
          <w:rFonts w:ascii="Arial" w:hAnsi="Arial" w:cs="Arial"/>
          <w:sz w:val="24"/>
          <w:szCs w:val="24"/>
        </w:rPr>
        <w:t xml:space="preserve">Implementing this model helps identify areas where engagement can be </w:t>
      </w:r>
      <w:r w:rsidR="00684E7F">
        <w:rPr>
          <w:rFonts w:ascii="Arial" w:hAnsi="Arial" w:cs="Arial"/>
          <w:sz w:val="24"/>
          <w:szCs w:val="24"/>
        </w:rPr>
        <w:t>enhanced</w:t>
      </w:r>
      <w:r>
        <w:rPr>
          <w:rFonts w:ascii="Arial" w:hAnsi="Arial" w:cs="Arial"/>
          <w:sz w:val="24"/>
          <w:szCs w:val="24"/>
        </w:rPr>
        <w:t>.</w:t>
      </w:r>
    </w:p>
    <w:p w:rsidR="009F3CB2" w:rsidRDefault="009F3CB2" w:rsidP="000B07B2">
      <w:pPr>
        <w:ind w:left="360"/>
        <w:rPr>
          <w:rFonts w:ascii="Arial" w:hAnsi="Arial" w:cs="Arial"/>
          <w:sz w:val="24"/>
          <w:szCs w:val="24"/>
        </w:rPr>
      </w:pPr>
    </w:p>
    <w:p w:rsidR="009F3CB2" w:rsidRDefault="009F3CB2" w:rsidP="009F3CB2">
      <w:pPr>
        <w:ind w:left="360"/>
        <w:rPr>
          <w:rFonts w:ascii="Arial" w:hAnsi="Arial" w:cs="Arial"/>
          <w:sz w:val="24"/>
          <w:szCs w:val="24"/>
        </w:rPr>
      </w:pPr>
      <w:r>
        <w:rPr>
          <w:rFonts w:ascii="Arial" w:hAnsi="Arial" w:cs="Arial"/>
          <w:sz w:val="24"/>
          <w:szCs w:val="24"/>
        </w:rPr>
        <w:t>Engaging a team effectively is essential for maintaining high morale, productivity, and overall team performance. Here are some examples how you can engage your team:</w:t>
      </w:r>
    </w:p>
    <w:p w:rsidR="009F3CB2" w:rsidRDefault="009F3CB2" w:rsidP="009F3CB2">
      <w:pPr>
        <w:pStyle w:val="ListParagraph"/>
        <w:numPr>
          <w:ilvl w:val="0"/>
          <w:numId w:val="6"/>
        </w:numPr>
        <w:rPr>
          <w:rFonts w:ascii="Arial" w:hAnsi="Arial" w:cs="Arial"/>
          <w:sz w:val="24"/>
          <w:szCs w:val="24"/>
        </w:rPr>
      </w:pPr>
      <w:r>
        <w:rPr>
          <w:rFonts w:ascii="Arial" w:hAnsi="Arial" w:cs="Arial"/>
          <w:sz w:val="24"/>
          <w:szCs w:val="24"/>
        </w:rPr>
        <w:t>Set clear goals and expectations</w:t>
      </w:r>
    </w:p>
    <w:p w:rsidR="009F3CB2" w:rsidRDefault="009F3CB2" w:rsidP="009F3CB2">
      <w:pPr>
        <w:pStyle w:val="ListParagraph"/>
        <w:numPr>
          <w:ilvl w:val="0"/>
          <w:numId w:val="6"/>
        </w:numPr>
        <w:rPr>
          <w:rFonts w:ascii="Arial" w:hAnsi="Arial" w:cs="Arial"/>
          <w:sz w:val="24"/>
          <w:szCs w:val="24"/>
        </w:rPr>
      </w:pPr>
      <w:r>
        <w:rPr>
          <w:rFonts w:ascii="Arial" w:hAnsi="Arial" w:cs="Arial"/>
          <w:sz w:val="24"/>
          <w:szCs w:val="24"/>
        </w:rPr>
        <w:t xml:space="preserve">Regular communication </w:t>
      </w:r>
    </w:p>
    <w:p w:rsidR="009F3CB2" w:rsidRDefault="009F3CB2" w:rsidP="009F3CB2">
      <w:pPr>
        <w:pStyle w:val="ListParagraph"/>
        <w:numPr>
          <w:ilvl w:val="0"/>
          <w:numId w:val="6"/>
        </w:numPr>
        <w:rPr>
          <w:rFonts w:ascii="Arial" w:hAnsi="Arial" w:cs="Arial"/>
          <w:sz w:val="24"/>
          <w:szCs w:val="24"/>
        </w:rPr>
      </w:pPr>
      <w:r>
        <w:rPr>
          <w:rFonts w:ascii="Arial" w:hAnsi="Arial" w:cs="Arial"/>
          <w:sz w:val="24"/>
          <w:szCs w:val="24"/>
        </w:rPr>
        <w:t xml:space="preserve">Recognition and appreciation </w:t>
      </w:r>
    </w:p>
    <w:p w:rsidR="009F3CB2" w:rsidRDefault="009F3CB2" w:rsidP="009F3CB2">
      <w:pPr>
        <w:pStyle w:val="ListParagraph"/>
        <w:numPr>
          <w:ilvl w:val="0"/>
          <w:numId w:val="6"/>
        </w:numPr>
        <w:rPr>
          <w:rFonts w:ascii="Arial" w:hAnsi="Arial" w:cs="Arial"/>
          <w:sz w:val="24"/>
          <w:szCs w:val="24"/>
        </w:rPr>
      </w:pPr>
      <w:r>
        <w:rPr>
          <w:rFonts w:ascii="Arial" w:hAnsi="Arial" w:cs="Arial"/>
          <w:sz w:val="24"/>
          <w:szCs w:val="24"/>
        </w:rPr>
        <w:t xml:space="preserve">Provide opportunities for growth </w:t>
      </w:r>
    </w:p>
    <w:p w:rsidR="009F3CB2" w:rsidRDefault="009F3CB2" w:rsidP="009F3CB2">
      <w:pPr>
        <w:pStyle w:val="ListParagraph"/>
        <w:numPr>
          <w:ilvl w:val="0"/>
          <w:numId w:val="6"/>
        </w:numPr>
        <w:rPr>
          <w:rFonts w:ascii="Arial" w:hAnsi="Arial" w:cs="Arial"/>
          <w:sz w:val="24"/>
          <w:szCs w:val="24"/>
        </w:rPr>
      </w:pPr>
      <w:r>
        <w:rPr>
          <w:rFonts w:ascii="Arial" w:hAnsi="Arial" w:cs="Arial"/>
          <w:sz w:val="24"/>
          <w:szCs w:val="24"/>
        </w:rPr>
        <w:t xml:space="preserve">Empowerment </w:t>
      </w:r>
    </w:p>
    <w:p w:rsidR="009F3CB2" w:rsidRDefault="009F3CB2" w:rsidP="009F3CB2">
      <w:pPr>
        <w:pStyle w:val="ListParagraph"/>
        <w:numPr>
          <w:ilvl w:val="0"/>
          <w:numId w:val="6"/>
        </w:numPr>
        <w:rPr>
          <w:rFonts w:ascii="Arial" w:hAnsi="Arial" w:cs="Arial"/>
          <w:sz w:val="24"/>
          <w:szCs w:val="24"/>
        </w:rPr>
      </w:pPr>
      <w:r>
        <w:rPr>
          <w:rFonts w:ascii="Arial" w:hAnsi="Arial" w:cs="Arial"/>
          <w:sz w:val="24"/>
          <w:szCs w:val="24"/>
        </w:rPr>
        <w:t xml:space="preserve">Flexibility </w:t>
      </w:r>
    </w:p>
    <w:p w:rsidR="009F3CB2" w:rsidRDefault="009F3CB2" w:rsidP="009F3CB2">
      <w:pPr>
        <w:pStyle w:val="ListParagraph"/>
        <w:numPr>
          <w:ilvl w:val="0"/>
          <w:numId w:val="6"/>
        </w:numPr>
        <w:rPr>
          <w:rFonts w:ascii="Arial" w:hAnsi="Arial" w:cs="Arial"/>
          <w:sz w:val="24"/>
          <w:szCs w:val="24"/>
        </w:rPr>
      </w:pPr>
      <w:r>
        <w:rPr>
          <w:rFonts w:ascii="Arial" w:hAnsi="Arial" w:cs="Arial"/>
          <w:sz w:val="24"/>
          <w:szCs w:val="24"/>
        </w:rPr>
        <w:t xml:space="preserve">Regular feedback </w:t>
      </w:r>
    </w:p>
    <w:p w:rsidR="009F3CB2" w:rsidRDefault="009F3CB2" w:rsidP="009F3CB2">
      <w:pPr>
        <w:pStyle w:val="ListParagraph"/>
        <w:numPr>
          <w:ilvl w:val="0"/>
          <w:numId w:val="6"/>
        </w:numPr>
        <w:rPr>
          <w:rFonts w:ascii="Arial" w:hAnsi="Arial" w:cs="Arial"/>
          <w:sz w:val="24"/>
          <w:szCs w:val="24"/>
        </w:rPr>
      </w:pPr>
      <w:r>
        <w:rPr>
          <w:rFonts w:ascii="Arial" w:hAnsi="Arial" w:cs="Arial"/>
          <w:sz w:val="24"/>
          <w:szCs w:val="24"/>
        </w:rPr>
        <w:t>Team building activities</w:t>
      </w:r>
    </w:p>
    <w:p w:rsidR="009F3CB2" w:rsidRDefault="009F3CB2" w:rsidP="009F3CB2">
      <w:pPr>
        <w:pStyle w:val="ListParagraph"/>
        <w:numPr>
          <w:ilvl w:val="0"/>
          <w:numId w:val="6"/>
        </w:numPr>
        <w:rPr>
          <w:rFonts w:ascii="Arial" w:hAnsi="Arial" w:cs="Arial"/>
          <w:sz w:val="24"/>
          <w:szCs w:val="24"/>
        </w:rPr>
      </w:pPr>
      <w:r>
        <w:rPr>
          <w:rFonts w:ascii="Arial" w:hAnsi="Arial" w:cs="Arial"/>
          <w:sz w:val="24"/>
          <w:szCs w:val="24"/>
        </w:rPr>
        <w:t xml:space="preserve">Wellness programs </w:t>
      </w:r>
    </w:p>
    <w:p w:rsidR="009F3CB2" w:rsidRDefault="009F3CB2" w:rsidP="009F3CB2">
      <w:pPr>
        <w:pStyle w:val="ListParagraph"/>
        <w:numPr>
          <w:ilvl w:val="0"/>
          <w:numId w:val="6"/>
        </w:numPr>
        <w:rPr>
          <w:rFonts w:ascii="Arial" w:hAnsi="Arial" w:cs="Arial"/>
          <w:sz w:val="24"/>
          <w:szCs w:val="24"/>
        </w:rPr>
      </w:pPr>
      <w:r>
        <w:rPr>
          <w:rFonts w:ascii="Arial" w:hAnsi="Arial" w:cs="Arial"/>
          <w:sz w:val="24"/>
          <w:szCs w:val="24"/>
        </w:rPr>
        <w:t xml:space="preserve">Inclusivity </w:t>
      </w:r>
    </w:p>
    <w:p w:rsidR="009F3CB2" w:rsidRDefault="009F3CB2" w:rsidP="009F3CB2">
      <w:pPr>
        <w:pStyle w:val="ListParagraph"/>
        <w:numPr>
          <w:ilvl w:val="0"/>
          <w:numId w:val="6"/>
        </w:numPr>
        <w:rPr>
          <w:rFonts w:ascii="Arial" w:hAnsi="Arial" w:cs="Arial"/>
          <w:sz w:val="24"/>
          <w:szCs w:val="24"/>
        </w:rPr>
      </w:pPr>
      <w:r>
        <w:rPr>
          <w:rFonts w:ascii="Arial" w:hAnsi="Arial" w:cs="Arial"/>
          <w:sz w:val="24"/>
          <w:szCs w:val="24"/>
        </w:rPr>
        <w:t>Provide resources and tools</w:t>
      </w:r>
    </w:p>
    <w:p w:rsidR="009F3CB2" w:rsidRDefault="009F3CB2" w:rsidP="009F3CB2">
      <w:pPr>
        <w:pStyle w:val="ListParagraph"/>
        <w:numPr>
          <w:ilvl w:val="0"/>
          <w:numId w:val="6"/>
        </w:numPr>
        <w:rPr>
          <w:rFonts w:ascii="Arial" w:hAnsi="Arial" w:cs="Arial"/>
          <w:sz w:val="24"/>
          <w:szCs w:val="24"/>
        </w:rPr>
      </w:pPr>
      <w:r>
        <w:rPr>
          <w:rFonts w:ascii="Arial" w:hAnsi="Arial" w:cs="Arial"/>
          <w:sz w:val="24"/>
          <w:szCs w:val="24"/>
        </w:rPr>
        <w:t xml:space="preserve">Encourage innovation </w:t>
      </w:r>
    </w:p>
    <w:p w:rsidR="009F3CB2" w:rsidRDefault="0030194A" w:rsidP="009F3CB2">
      <w:pPr>
        <w:pStyle w:val="ListParagraph"/>
        <w:numPr>
          <w:ilvl w:val="0"/>
          <w:numId w:val="6"/>
        </w:numPr>
        <w:rPr>
          <w:rFonts w:ascii="Arial" w:hAnsi="Arial" w:cs="Arial"/>
          <w:sz w:val="24"/>
          <w:szCs w:val="24"/>
        </w:rPr>
      </w:pPr>
      <w:r>
        <w:rPr>
          <w:rFonts w:ascii="Arial" w:hAnsi="Arial" w:cs="Arial"/>
          <w:sz w:val="24"/>
          <w:szCs w:val="24"/>
        </w:rPr>
        <w:t xml:space="preserve">Mentorship and coaching </w:t>
      </w:r>
    </w:p>
    <w:p w:rsidR="0030194A" w:rsidRDefault="0030194A" w:rsidP="009F3CB2">
      <w:pPr>
        <w:pStyle w:val="ListParagraph"/>
        <w:numPr>
          <w:ilvl w:val="0"/>
          <w:numId w:val="6"/>
        </w:numPr>
        <w:rPr>
          <w:rFonts w:ascii="Arial" w:hAnsi="Arial" w:cs="Arial"/>
          <w:sz w:val="24"/>
          <w:szCs w:val="24"/>
        </w:rPr>
      </w:pPr>
      <w:r>
        <w:rPr>
          <w:rFonts w:ascii="Arial" w:hAnsi="Arial" w:cs="Arial"/>
          <w:sz w:val="24"/>
          <w:szCs w:val="24"/>
        </w:rPr>
        <w:t xml:space="preserve">Career path planning </w:t>
      </w:r>
    </w:p>
    <w:p w:rsidR="0030194A" w:rsidRDefault="0030194A" w:rsidP="009F3CB2">
      <w:pPr>
        <w:pStyle w:val="ListParagraph"/>
        <w:numPr>
          <w:ilvl w:val="0"/>
          <w:numId w:val="6"/>
        </w:numPr>
        <w:rPr>
          <w:rFonts w:ascii="Arial" w:hAnsi="Arial" w:cs="Arial"/>
          <w:sz w:val="24"/>
          <w:szCs w:val="24"/>
        </w:rPr>
      </w:pPr>
      <w:r>
        <w:rPr>
          <w:rFonts w:ascii="Arial" w:hAnsi="Arial" w:cs="Arial"/>
          <w:sz w:val="24"/>
          <w:szCs w:val="24"/>
        </w:rPr>
        <w:lastRenderedPageBreak/>
        <w:t xml:space="preserve">Celebrate milestones </w:t>
      </w:r>
    </w:p>
    <w:p w:rsidR="0030194A" w:rsidRDefault="0030194A" w:rsidP="009F3CB2">
      <w:pPr>
        <w:pStyle w:val="ListParagraph"/>
        <w:numPr>
          <w:ilvl w:val="0"/>
          <w:numId w:val="6"/>
        </w:numPr>
        <w:rPr>
          <w:rFonts w:ascii="Arial" w:hAnsi="Arial" w:cs="Arial"/>
          <w:sz w:val="24"/>
          <w:szCs w:val="24"/>
        </w:rPr>
      </w:pPr>
      <w:r>
        <w:rPr>
          <w:rFonts w:ascii="Arial" w:hAnsi="Arial" w:cs="Arial"/>
          <w:sz w:val="24"/>
          <w:szCs w:val="24"/>
        </w:rPr>
        <w:t xml:space="preserve">Feedback on decisions-making </w:t>
      </w:r>
    </w:p>
    <w:p w:rsidR="0030194A" w:rsidRDefault="0030194A" w:rsidP="009F3CB2">
      <w:pPr>
        <w:pStyle w:val="ListParagraph"/>
        <w:numPr>
          <w:ilvl w:val="0"/>
          <w:numId w:val="6"/>
        </w:numPr>
        <w:rPr>
          <w:rFonts w:ascii="Arial" w:hAnsi="Arial" w:cs="Arial"/>
          <w:sz w:val="24"/>
          <w:szCs w:val="24"/>
        </w:rPr>
      </w:pPr>
      <w:r>
        <w:rPr>
          <w:rFonts w:ascii="Arial" w:hAnsi="Arial" w:cs="Arial"/>
          <w:sz w:val="24"/>
          <w:szCs w:val="24"/>
        </w:rPr>
        <w:t xml:space="preserve">Flexible work arrangements </w:t>
      </w:r>
    </w:p>
    <w:p w:rsidR="0030194A" w:rsidRPr="0030194A" w:rsidRDefault="0030194A" w:rsidP="0030194A">
      <w:pPr>
        <w:ind w:left="360"/>
        <w:rPr>
          <w:rFonts w:ascii="Arial" w:hAnsi="Arial" w:cs="Arial"/>
          <w:sz w:val="24"/>
          <w:szCs w:val="24"/>
        </w:rPr>
      </w:pPr>
      <w:r w:rsidRPr="0030194A">
        <w:rPr>
          <w:rFonts w:ascii="Arial" w:hAnsi="Arial" w:cs="Arial"/>
          <w:sz w:val="24"/>
          <w:szCs w:val="24"/>
        </w:rPr>
        <w:t xml:space="preserve">Encourage continuing education </w:t>
      </w:r>
    </w:p>
    <w:p w:rsidR="00112E86" w:rsidRDefault="00112E86" w:rsidP="000B07B2">
      <w:pPr>
        <w:ind w:left="360"/>
        <w:rPr>
          <w:rFonts w:ascii="Arial" w:hAnsi="Arial" w:cs="Arial"/>
          <w:sz w:val="24"/>
          <w:szCs w:val="24"/>
        </w:rPr>
      </w:pPr>
    </w:p>
    <w:p w:rsidR="00112E86" w:rsidRDefault="00112E86" w:rsidP="000B07B2">
      <w:pPr>
        <w:ind w:left="360"/>
        <w:rPr>
          <w:rFonts w:ascii="Arial" w:hAnsi="Arial" w:cs="Arial"/>
          <w:sz w:val="24"/>
          <w:szCs w:val="24"/>
        </w:rPr>
      </w:pPr>
      <w:r>
        <w:rPr>
          <w:rFonts w:ascii="Arial" w:hAnsi="Arial" w:cs="Arial"/>
          <w:sz w:val="24"/>
          <w:szCs w:val="24"/>
        </w:rPr>
        <w:t>Industry Examples:</w:t>
      </w:r>
    </w:p>
    <w:p w:rsidR="007121A3" w:rsidRDefault="007121A3" w:rsidP="007121A3">
      <w:pPr>
        <w:ind w:left="360"/>
        <w:rPr>
          <w:rFonts w:ascii="Arial" w:hAnsi="Arial" w:cs="Arial"/>
          <w:sz w:val="24"/>
          <w:szCs w:val="24"/>
        </w:rPr>
      </w:pPr>
      <w:r>
        <w:rPr>
          <w:rFonts w:ascii="Arial" w:hAnsi="Arial" w:cs="Arial"/>
          <w:sz w:val="24"/>
          <w:szCs w:val="24"/>
        </w:rPr>
        <w:t xml:space="preserve">Leading players in the hospitality industry, such as Marriott and Hilton, have already recognized the importance of engaging Generation Z employees and have implemented innovative strategies to do so: </w:t>
      </w:r>
    </w:p>
    <w:p w:rsidR="007121A3" w:rsidRDefault="007121A3" w:rsidP="007121A3">
      <w:pPr>
        <w:pStyle w:val="ListParagraph"/>
        <w:numPr>
          <w:ilvl w:val="0"/>
          <w:numId w:val="5"/>
        </w:numPr>
        <w:rPr>
          <w:rFonts w:ascii="Arial" w:hAnsi="Arial" w:cs="Arial"/>
          <w:sz w:val="24"/>
          <w:szCs w:val="24"/>
        </w:rPr>
      </w:pPr>
      <w:r>
        <w:rPr>
          <w:rFonts w:ascii="Arial" w:hAnsi="Arial" w:cs="Arial"/>
          <w:sz w:val="24"/>
          <w:szCs w:val="24"/>
        </w:rPr>
        <w:t xml:space="preserve">Marriott: Marriott offers personalized training and development programs tailored to individual employee need and career aspirations. They understand that Generation Z </w:t>
      </w:r>
      <w:r w:rsidR="0077195B">
        <w:rPr>
          <w:rFonts w:ascii="Arial" w:hAnsi="Arial" w:cs="Arial"/>
          <w:sz w:val="24"/>
          <w:szCs w:val="24"/>
        </w:rPr>
        <w:t>values personal growth and work to provide resources for ongoing development.</w:t>
      </w:r>
    </w:p>
    <w:p w:rsidR="0077195B" w:rsidRDefault="0077195B" w:rsidP="0077195B">
      <w:pPr>
        <w:ind w:left="360"/>
        <w:rPr>
          <w:rFonts w:ascii="Arial" w:hAnsi="Arial" w:cs="Arial"/>
          <w:sz w:val="24"/>
          <w:szCs w:val="24"/>
        </w:rPr>
      </w:pPr>
      <w:r w:rsidRPr="0077195B">
        <w:rPr>
          <w:rFonts w:ascii="Arial" w:hAnsi="Arial" w:cs="Arial"/>
          <w:sz w:val="24"/>
          <w:szCs w:val="24"/>
        </w:rPr>
        <w:t>Hilton: Hilton focuses on creating and inclusive and supportive work environment. The actively promote diversity and inclusion and have introduced initiatives like employees’ resource groups to foster a sense of belonging and community among their employees.</w:t>
      </w:r>
    </w:p>
    <w:p w:rsidR="0077195B" w:rsidRPr="0077195B" w:rsidRDefault="0077195B" w:rsidP="0077195B">
      <w:pPr>
        <w:ind w:left="360"/>
        <w:rPr>
          <w:rFonts w:ascii="Arial" w:hAnsi="Arial" w:cs="Arial"/>
          <w:sz w:val="24"/>
          <w:szCs w:val="24"/>
        </w:rPr>
      </w:pPr>
    </w:p>
    <w:p w:rsidR="00B94D1C" w:rsidRDefault="00B94D1C" w:rsidP="00112E86">
      <w:pPr>
        <w:ind w:left="360"/>
        <w:rPr>
          <w:rFonts w:ascii="Arial" w:hAnsi="Arial" w:cs="Arial"/>
          <w:sz w:val="24"/>
          <w:szCs w:val="24"/>
        </w:rPr>
      </w:pPr>
      <w:r>
        <w:rPr>
          <w:rFonts w:ascii="Arial" w:hAnsi="Arial" w:cs="Arial"/>
          <w:sz w:val="24"/>
          <w:szCs w:val="24"/>
        </w:rPr>
        <w:t>Conclusion:</w:t>
      </w:r>
    </w:p>
    <w:p w:rsidR="00B94D1C" w:rsidRDefault="00B94D1C" w:rsidP="00112E86">
      <w:pPr>
        <w:ind w:left="360"/>
        <w:rPr>
          <w:rFonts w:ascii="Arial" w:hAnsi="Arial" w:cs="Arial"/>
          <w:sz w:val="24"/>
          <w:szCs w:val="24"/>
        </w:rPr>
      </w:pPr>
      <w:r>
        <w:rPr>
          <w:rFonts w:ascii="Arial" w:hAnsi="Arial" w:cs="Arial"/>
          <w:sz w:val="24"/>
          <w:szCs w:val="24"/>
        </w:rPr>
        <w:t>Effective engaging Generation Z employees throughout the employee lifecycle in the hospitality industry required a deep understanding of their characteristics and the integration of various engagement strategies. HR departments play a pivotal role in achieving this, ultimately leading to a more productive and committed workforce, and a competitive edge in the industry.</w:t>
      </w:r>
    </w:p>
    <w:p w:rsidR="00B94D1C" w:rsidRDefault="00B94D1C" w:rsidP="00112E86">
      <w:pPr>
        <w:ind w:left="360"/>
        <w:rPr>
          <w:rFonts w:ascii="Arial" w:hAnsi="Arial" w:cs="Arial"/>
          <w:sz w:val="24"/>
          <w:szCs w:val="24"/>
        </w:rPr>
      </w:pPr>
      <w:r>
        <w:rPr>
          <w:rFonts w:ascii="Arial" w:hAnsi="Arial" w:cs="Arial"/>
          <w:sz w:val="24"/>
          <w:szCs w:val="24"/>
        </w:rPr>
        <w:t xml:space="preserve">By considering the unique characteristics of Generation Z, tailoring recruitment and </w:t>
      </w:r>
      <w:proofErr w:type="spellStart"/>
      <w:r>
        <w:rPr>
          <w:rFonts w:ascii="Arial" w:hAnsi="Arial" w:cs="Arial"/>
          <w:sz w:val="24"/>
          <w:szCs w:val="24"/>
        </w:rPr>
        <w:t>onboarding</w:t>
      </w:r>
      <w:proofErr w:type="spellEnd"/>
      <w:r>
        <w:rPr>
          <w:rFonts w:ascii="Arial" w:hAnsi="Arial" w:cs="Arial"/>
          <w:sz w:val="24"/>
          <w:szCs w:val="24"/>
        </w:rPr>
        <w:t xml:space="preserve"> process, offering opportunities for development, and implementing effective engagement models, large hotel</w:t>
      </w:r>
      <w:r w:rsidR="0077195B">
        <w:rPr>
          <w:rFonts w:ascii="Arial" w:hAnsi="Arial" w:cs="Arial"/>
          <w:sz w:val="24"/>
          <w:szCs w:val="24"/>
        </w:rPr>
        <w:t>s</w:t>
      </w:r>
      <w:r>
        <w:rPr>
          <w:rFonts w:ascii="Arial" w:hAnsi="Arial" w:cs="Arial"/>
          <w:sz w:val="24"/>
          <w:szCs w:val="24"/>
        </w:rPr>
        <w:t xml:space="preserve"> can create an environment where Generation Z employees thrive and contribute to the organization’s success. </w:t>
      </w:r>
      <w:r w:rsidR="0077195B">
        <w:rPr>
          <w:rFonts w:ascii="Arial" w:hAnsi="Arial" w:cs="Arial"/>
          <w:sz w:val="24"/>
          <w:szCs w:val="24"/>
        </w:rPr>
        <w:t>This multifaceted approach not only benefits the employees themselves but also positively impacts the hotel’s reputation, service quality, and overall profitability.</w:t>
      </w:r>
    </w:p>
    <w:p w:rsidR="0077195B" w:rsidRDefault="0077195B" w:rsidP="00112E86">
      <w:pPr>
        <w:ind w:left="360"/>
        <w:rPr>
          <w:rFonts w:ascii="Arial" w:hAnsi="Arial" w:cs="Arial"/>
          <w:sz w:val="24"/>
          <w:szCs w:val="24"/>
        </w:rPr>
      </w:pPr>
      <w:r>
        <w:rPr>
          <w:rFonts w:ascii="Arial" w:hAnsi="Arial" w:cs="Arial"/>
          <w:sz w:val="24"/>
          <w:szCs w:val="24"/>
        </w:rPr>
        <w:t>As the hospitality industry continues to evolve, adapting to the preferences and needs of the emerging workforce is essential for staying competitive and successful. With Generation Z playing and increasingly significant role in the work force</w:t>
      </w:r>
      <w:r w:rsidR="00451D96">
        <w:rPr>
          <w:rFonts w:ascii="Arial" w:hAnsi="Arial" w:cs="Arial"/>
          <w:sz w:val="24"/>
          <w:szCs w:val="24"/>
        </w:rPr>
        <w:t xml:space="preserve">, HR departments must remain </w:t>
      </w:r>
      <w:r>
        <w:rPr>
          <w:rFonts w:ascii="Arial" w:hAnsi="Arial" w:cs="Arial"/>
          <w:sz w:val="24"/>
          <w:szCs w:val="24"/>
        </w:rPr>
        <w:t>at the forefront of engagement strategies, ensuring that they meet the expectations of this generation and create a work environment where both employees and the organization can flourish.</w:t>
      </w:r>
    </w:p>
    <w:p w:rsidR="00B94D1C" w:rsidRDefault="00B94D1C" w:rsidP="00112E86">
      <w:pPr>
        <w:ind w:left="360"/>
        <w:rPr>
          <w:rFonts w:ascii="Arial" w:hAnsi="Arial" w:cs="Arial"/>
          <w:sz w:val="24"/>
          <w:szCs w:val="24"/>
        </w:rPr>
      </w:pPr>
    </w:p>
    <w:p w:rsidR="00B94D1C" w:rsidRDefault="00B94D1C" w:rsidP="00112E86">
      <w:pPr>
        <w:ind w:left="360"/>
        <w:rPr>
          <w:rFonts w:ascii="Arial" w:hAnsi="Arial" w:cs="Arial"/>
          <w:sz w:val="24"/>
          <w:szCs w:val="24"/>
        </w:rPr>
      </w:pPr>
    </w:p>
    <w:p w:rsidR="00B94D1C" w:rsidRDefault="00B94D1C" w:rsidP="00112E86">
      <w:pPr>
        <w:ind w:left="360"/>
        <w:rPr>
          <w:rFonts w:ascii="Arial" w:hAnsi="Arial" w:cs="Arial"/>
          <w:sz w:val="24"/>
          <w:szCs w:val="24"/>
        </w:rPr>
      </w:pPr>
    </w:p>
    <w:p w:rsidR="00B94D1C" w:rsidRDefault="00B94D1C" w:rsidP="00112E86">
      <w:pPr>
        <w:ind w:left="360"/>
        <w:rPr>
          <w:rFonts w:ascii="Arial" w:hAnsi="Arial" w:cs="Arial"/>
          <w:sz w:val="24"/>
          <w:szCs w:val="24"/>
        </w:rPr>
      </w:pPr>
    </w:p>
    <w:p w:rsidR="00B94D1C" w:rsidRDefault="00B94D1C" w:rsidP="00112E86">
      <w:pPr>
        <w:ind w:left="360"/>
        <w:rPr>
          <w:rFonts w:ascii="Arial" w:hAnsi="Arial" w:cs="Arial"/>
          <w:sz w:val="24"/>
          <w:szCs w:val="24"/>
        </w:rPr>
      </w:pPr>
    </w:p>
    <w:p w:rsidR="00B94D1C" w:rsidRDefault="00B94D1C" w:rsidP="00112E86">
      <w:pPr>
        <w:ind w:left="360"/>
        <w:rPr>
          <w:rFonts w:ascii="Arial" w:hAnsi="Arial" w:cs="Arial"/>
          <w:sz w:val="24"/>
          <w:szCs w:val="24"/>
        </w:rPr>
      </w:pPr>
      <w:r>
        <w:rPr>
          <w:rFonts w:ascii="Arial" w:hAnsi="Arial" w:cs="Arial"/>
          <w:sz w:val="24"/>
          <w:szCs w:val="24"/>
        </w:rPr>
        <w:t>References:</w:t>
      </w:r>
    </w:p>
    <w:p w:rsidR="00B94D1C" w:rsidRDefault="00B94D1C" w:rsidP="00112E86">
      <w:pPr>
        <w:ind w:left="360"/>
        <w:rPr>
          <w:rFonts w:ascii="Arial" w:hAnsi="Arial" w:cs="Arial"/>
          <w:sz w:val="24"/>
          <w:szCs w:val="24"/>
        </w:rPr>
      </w:pPr>
      <w:proofErr w:type="spellStart"/>
      <w:proofErr w:type="gramStart"/>
      <w:r>
        <w:rPr>
          <w:rFonts w:ascii="Arial" w:hAnsi="Arial" w:cs="Arial"/>
          <w:sz w:val="24"/>
          <w:szCs w:val="24"/>
        </w:rPr>
        <w:t>Bakker,A.B</w:t>
      </w:r>
      <w:proofErr w:type="spellEnd"/>
      <w:r>
        <w:rPr>
          <w:rFonts w:ascii="Arial" w:hAnsi="Arial" w:cs="Arial"/>
          <w:sz w:val="24"/>
          <w:szCs w:val="24"/>
        </w:rPr>
        <w:t>.</w:t>
      </w:r>
      <w:proofErr w:type="gramEnd"/>
      <w:r w:rsidR="00A05BC3">
        <w:rPr>
          <w:rFonts w:ascii="Arial" w:hAnsi="Arial" w:cs="Arial"/>
          <w:sz w:val="24"/>
          <w:szCs w:val="24"/>
        </w:rPr>
        <w:t xml:space="preserve"> </w:t>
      </w:r>
      <w:r>
        <w:rPr>
          <w:rFonts w:ascii="Arial" w:hAnsi="Arial" w:cs="Arial"/>
          <w:sz w:val="24"/>
          <w:szCs w:val="24"/>
        </w:rPr>
        <w:t>,&amp;</w:t>
      </w:r>
      <w:r w:rsidR="00A05BC3">
        <w:rPr>
          <w:rFonts w:ascii="Arial" w:hAnsi="Arial" w:cs="Arial"/>
          <w:sz w:val="24"/>
          <w:szCs w:val="24"/>
        </w:rPr>
        <w:t xml:space="preserve"> </w:t>
      </w:r>
      <w:proofErr w:type="spellStart"/>
      <w:r>
        <w:rPr>
          <w:rFonts w:ascii="Arial" w:hAnsi="Arial" w:cs="Arial"/>
          <w:sz w:val="24"/>
          <w:szCs w:val="24"/>
        </w:rPr>
        <w:t>Demerouti,E</w:t>
      </w:r>
      <w:proofErr w:type="spellEnd"/>
      <w:r>
        <w:rPr>
          <w:rFonts w:ascii="Arial" w:hAnsi="Arial" w:cs="Arial"/>
          <w:sz w:val="24"/>
          <w:szCs w:val="24"/>
        </w:rPr>
        <w:t xml:space="preserve">.(2008). Towards a model of work engagement. Career Development </w:t>
      </w:r>
      <w:r w:rsidR="000D32FB">
        <w:rPr>
          <w:rFonts w:ascii="Arial" w:hAnsi="Arial" w:cs="Arial"/>
          <w:sz w:val="24"/>
          <w:szCs w:val="24"/>
        </w:rPr>
        <w:t>Internationsl,13(3),209-223</w:t>
      </w:r>
    </w:p>
    <w:p w:rsidR="000D32FB" w:rsidRDefault="000D32FB" w:rsidP="00112E86">
      <w:pPr>
        <w:ind w:left="360"/>
        <w:rPr>
          <w:rFonts w:ascii="Arial" w:hAnsi="Arial" w:cs="Arial"/>
          <w:sz w:val="24"/>
          <w:szCs w:val="24"/>
        </w:rPr>
      </w:pPr>
      <w:proofErr w:type="spellStart"/>
      <w:proofErr w:type="gramStart"/>
      <w:r>
        <w:rPr>
          <w:rFonts w:ascii="Arial" w:hAnsi="Arial" w:cs="Arial"/>
          <w:sz w:val="24"/>
          <w:szCs w:val="24"/>
        </w:rPr>
        <w:t>Kaise,S</w:t>
      </w:r>
      <w:proofErr w:type="spellEnd"/>
      <w:r>
        <w:rPr>
          <w:rFonts w:ascii="Arial" w:hAnsi="Arial" w:cs="Arial"/>
          <w:sz w:val="24"/>
          <w:szCs w:val="24"/>
        </w:rPr>
        <w:t>.</w:t>
      </w:r>
      <w:proofErr w:type="gramEnd"/>
      <w:r>
        <w:rPr>
          <w:rFonts w:ascii="Arial" w:hAnsi="Arial" w:cs="Arial"/>
          <w:sz w:val="24"/>
          <w:szCs w:val="24"/>
        </w:rPr>
        <w:t>,</w:t>
      </w:r>
      <w:r w:rsidR="00A05BC3">
        <w:rPr>
          <w:rFonts w:ascii="Arial" w:hAnsi="Arial" w:cs="Arial"/>
          <w:sz w:val="24"/>
          <w:szCs w:val="24"/>
        </w:rPr>
        <w:t xml:space="preserve"> </w:t>
      </w:r>
      <w:proofErr w:type="spellStart"/>
      <w:r>
        <w:rPr>
          <w:rFonts w:ascii="Arial" w:hAnsi="Arial" w:cs="Arial"/>
          <w:sz w:val="24"/>
          <w:szCs w:val="24"/>
        </w:rPr>
        <w:t>Ringlstetter,M.J</w:t>
      </w:r>
      <w:proofErr w:type="spellEnd"/>
      <w:r>
        <w:rPr>
          <w:rFonts w:ascii="Arial" w:hAnsi="Arial" w:cs="Arial"/>
          <w:sz w:val="24"/>
          <w:szCs w:val="24"/>
        </w:rPr>
        <w:t xml:space="preserve">.,&amp; </w:t>
      </w:r>
      <w:proofErr w:type="spellStart"/>
      <w:r>
        <w:rPr>
          <w:rFonts w:ascii="Arial" w:hAnsi="Arial" w:cs="Arial"/>
          <w:sz w:val="24"/>
          <w:szCs w:val="24"/>
        </w:rPr>
        <w:t>Wulf,T</w:t>
      </w:r>
      <w:proofErr w:type="spellEnd"/>
      <w:r>
        <w:rPr>
          <w:rFonts w:ascii="Arial" w:hAnsi="Arial" w:cs="Arial"/>
          <w:sz w:val="24"/>
          <w:szCs w:val="24"/>
        </w:rPr>
        <w:t>.(2015). Employee-driven innovation and workplace learning basic concepts, approaches, and themes. Management Revue,26(3),167-177.</w:t>
      </w:r>
    </w:p>
    <w:p w:rsidR="000D32FB" w:rsidRDefault="000D32FB" w:rsidP="00112E86">
      <w:pPr>
        <w:ind w:left="360"/>
        <w:rPr>
          <w:rFonts w:ascii="Arial" w:hAnsi="Arial" w:cs="Arial"/>
          <w:sz w:val="24"/>
          <w:szCs w:val="24"/>
        </w:rPr>
      </w:pPr>
      <w:r>
        <w:rPr>
          <w:rFonts w:ascii="Arial" w:hAnsi="Arial" w:cs="Arial"/>
          <w:sz w:val="24"/>
          <w:szCs w:val="24"/>
        </w:rPr>
        <w:t>O’Reilly,</w:t>
      </w:r>
      <w:r w:rsidR="00A05BC3">
        <w:rPr>
          <w:rFonts w:ascii="Arial" w:hAnsi="Arial" w:cs="Arial"/>
          <w:sz w:val="24"/>
          <w:szCs w:val="24"/>
        </w:rPr>
        <w:t xml:space="preserve"> </w:t>
      </w:r>
      <w:r>
        <w:rPr>
          <w:rFonts w:ascii="Arial" w:hAnsi="Arial" w:cs="Arial"/>
          <w:sz w:val="24"/>
          <w:szCs w:val="24"/>
        </w:rPr>
        <w:t>C.</w:t>
      </w:r>
      <w:r w:rsidR="00A05BC3">
        <w:rPr>
          <w:rFonts w:ascii="Arial" w:hAnsi="Arial" w:cs="Arial"/>
          <w:sz w:val="24"/>
          <w:szCs w:val="24"/>
        </w:rPr>
        <w:t xml:space="preserve"> </w:t>
      </w:r>
      <w:proofErr w:type="gramStart"/>
      <w:r>
        <w:rPr>
          <w:rFonts w:ascii="Arial" w:hAnsi="Arial" w:cs="Arial"/>
          <w:sz w:val="24"/>
          <w:szCs w:val="24"/>
        </w:rPr>
        <w:t>A.,&amp;</w:t>
      </w:r>
      <w:proofErr w:type="spellStart"/>
      <w:proofErr w:type="gramEnd"/>
      <w:r>
        <w:rPr>
          <w:rFonts w:ascii="Arial" w:hAnsi="Arial" w:cs="Arial"/>
          <w:sz w:val="24"/>
          <w:szCs w:val="24"/>
        </w:rPr>
        <w:t>Pfeffer,J</w:t>
      </w:r>
      <w:proofErr w:type="spellEnd"/>
      <w:r>
        <w:rPr>
          <w:rFonts w:ascii="Arial" w:hAnsi="Arial" w:cs="Arial"/>
          <w:sz w:val="24"/>
          <w:szCs w:val="24"/>
        </w:rPr>
        <w:t>.(2000).Hidden value: How great companies achieve extraordinary  results with ordinary people. Harvard Business Press.</w:t>
      </w:r>
    </w:p>
    <w:p w:rsidR="00A05BC3" w:rsidRDefault="000D32FB" w:rsidP="00112E86">
      <w:pPr>
        <w:ind w:left="360"/>
        <w:rPr>
          <w:rFonts w:ascii="Arial" w:hAnsi="Arial" w:cs="Arial"/>
          <w:sz w:val="24"/>
          <w:szCs w:val="24"/>
        </w:rPr>
      </w:pPr>
      <w:proofErr w:type="spellStart"/>
      <w:r>
        <w:rPr>
          <w:rFonts w:ascii="Arial" w:hAnsi="Arial" w:cs="Arial"/>
          <w:sz w:val="24"/>
          <w:szCs w:val="24"/>
        </w:rPr>
        <w:t>Alfes</w:t>
      </w:r>
      <w:proofErr w:type="spellEnd"/>
      <w:r>
        <w:rPr>
          <w:rFonts w:ascii="Arial" w:hAnsi="Arial" w:cs="Arial"/>
          <w:sz w:val="24"/>
          <w:szCs w:val="24"/>
        </w:rPr>
        <w:t>,</w:t>
      </w:r>
      <w:r w:rsidR="00A05BC3">
        <w:rPr>
          <w:rFonts w:ascii="Arial" w:hAnsi="Arial" w:cs="Arial"/>
          <w:sz w:val="24"/>
          <w:szCs w:val="24"/>
        </w:rPr>
        <w:t xml:space="preserve"> K., </w:t>
      </w:r>
      <w:proofErr w:type="spellStart"/>
      <w:r w:rsidR="00A05BC3">
        <w:rPr>
          <w:rFonts w:ascii="Arial" w:hAnsi="Arial" w:cs="Arial"/>
          <w:sz w:val="24"/>
          <w:szCs w:val="24"/>
        </w:rPr>
        <w:t>Shantz</w:t>
      </w:r>
      <w:proofErr w:type="spellEnd"/>
      <w:r w:rsidR="00A05BC3">
        <w:rPr>
          <w:rFonts w:ascii="Arial" w:hAnsi="Arial" w:cs="Arial"/>
          <w:sz w:val="24"/>
          <w:szCs w:val="24"/>
        </w:rPr>
        <w:t xml:space="preserve">, A. D., Truss, C., &amp; Soane, E. C. (2013). The link between perceived human resource management practices, engagement and employee behaviour: a moderated meditation model. The international Journal </w:t>
      </w:r>
      <w:proofErr w:type="gramStart"/>
      <w:r w:rsidR="00A05BC3">
        <w:rPr>
          <w:rFonts w:ascii="Arial" w:hAnsi="Arial" w:cs="Arial"/>
          <w:sz w:val="24"/>
          <w:szCs w:val="24"/>
        </w:rPr>
        <w:t>Of</w:t>
      </w:r>
      <w:proofErr w:type="gramEnd"/>
      <w:r w:rsidR="00A05BC3">
        <w:rPr>
          <w:rFonts w:ascii="Arial" w:hAnsi="Arial" w:cs="Arial"/>
          <w:sz w:val="24"/>
          <w:szCs w:val="24"/>
        </w:rPr>
        <w:t xml:space="preserve"> Human Resources Management, 24(2), 330-351.</w:t>
      </w:r>
    </w:p>
    <w:p w:rsidR="009D00A9" w:rsidRDefault="00A05BC3" w:rsidP="00112E86">
      <w:pPr>
        <w:ind w:left="360"/>
        <w:rPr>
          <w:rFonts w:ascii="Arial" w:hAnsi="Arial" w:cs="Arial"/>
          <w:sz w:val="24"/>
          <w:szCs w:val="24"/>
        </w:rPr>
      </w:pPr>
      <w:proofErr w:type="spellStart"/>
      <w:r>
        <w:rPr>
          <w:rFonts w:ascii="Arial" w:hAnsi="Arial" w:cs="Arial"/>
          <w:sz w:val="24"/>
          <w:szCs w:val="24"/>
        </w:rPr>
        <w:t>Ellemers</w:t>
      </w:r>
      <w:proofErr w:type="spellEnd"/>
      <w:r>
        <w:rPr>
          <w:rFonts w:ascii="Arial" w:hAnsi="Arial" w:cs="Arial"/>
          <w:sz w:val="24"/>
          <w:szCs w:val="24"/>
        </w:rPr>
        <w:t>, N., De Gilder, D., &amp; Haslam, S. A. (2004). Motivating individuals and groups at work: A social identity perspective on leadership and group performance. Academy of Management Review, 29(3), 459-478.</w:t>
      </w:r>
    </w:p>
    <w:p w:rsidR="00A05BC3" w:rsidRDefault="00A05BC3" w:rsidP="00112E86">
      <w:pPr>
        <w:ind w:left="360"/>
        <w:rPr>
          <w:rFonts w:ascii="Arial" w:hAnsi="Arial" w:cs="Arial"/>
          <w:sz w:val="24"/>
          <w:szCs w:val="24"/>
        </w:rPr>
      </w:pPr>
      <w:r>
        <w:rPr>
          <w:rFonts w:ascii="Arial" w:hAnsi="Arial" w:cs="Arial"/>
          <w:sz w:val="24"/>
          <w:szCs w:val="24"/>
        </w:rPr>
        <w:t xml:space="preserve">Lyons, S. T., Schweitzer, L., &amp; Ng, E. S. (2015). How have careers changed? An investigation of changing </w:t>
      </w:r>
      <w:r w:rsidR="00B61D6F">
        <w:rPr>
          <w:rFonts w:ascii="Arial" w:hAnsi="Arial" w:cs="Arial"/>
          <w:sz w:val="24"/>
          <w:szCs w:val="24"/>
        </w:rPr>
        <w:t xml:space="preserve">career patterns across four generations. Journal </w:t>
      </w:r>
      <w:proofErr w:type="gramStart"/>
      <w:r w:rsidR="00B61D6F">
        <w:rPr>
          <w:rFonts w:ascii="Arial" w:hAnsi="Arial" w:cs="Arial"/>
          <w:sz w:val="24"/>
          <w:szCs w:val="24"/>
        </w:rPr>
        <w:t>Of</w:t>
      </w:r>
      <w:proofErr w:type="gramEnd"/>
      <w:r w:rsidR="00B61D6F">
        <w:rPr>
          <w:rFonts w:ascii="Arial" w:hAnsi="Arial" w:cs="Arial"/>
          <w:sz w:val="24"/>
          <w:szCs w:val="24"/>
        </w:rPr>
        <w:t xml:space="preserve"> Managerial Psychology, 30(1), 8-21.</w:t>
      </w:r>
    </w:p>
    <w:p w:rsidR="00B61D6F" w:rsidRDefault="00B61D6F" w:rsidP="00112E86">
      <w:pPr>
        <w:ind w:left="360"/>
        <w:rPr>
          <w:rFonts w:ascii="Arial" w:hAnsi="Arial" w:cs="Arial"/>
          <w:sz w:val="24"/>
          <w:szCs w:val="24"/>
        </w:rPr>
      </w:pPr>
      <w:r>
        <w:rPr>
          <w:rFonts w:ascii="Arial" w:hAnsi="Arial" w:cs="Arial"/>
          <w:sz w:val="24"/>
          <w:szCs w:val="24"/>
        </w:rPr>
        <w:t>Ng, E. S. W., Schweitzer, L., &amp; Lyons, S. T. (2010). New generation, great expectations: A field study of the millennial generation. Journal of Business and Psychology, 25(2),281-292.</w:t>
      </w:r>
    </w:p>
    <w:p w:rsidR="009D00A9" w:rsidRDefault="00B61D6F" w:rsidP="00B61D6F">
      <w:pPr>
        <w:ind w:left="360"/>
        <w:rPr>
          <w:rFonts w:ascii="Arial" w:hAnsi="Arial" w:cs="Arial"/>
          <w:sz w:val="24"/>
          <w:szCs w:val="24"/>
        </w:rPr>
      </w:pPr>
      <w:r>
        <w:rPr>
          <w:rFonts w:ascii="Arial" w:hAnsi="Arial" w:cs="Arial"/>
          <w:sz w:val="24"/>
          <w:szCs w:val="24"/>
        </w:rPr>
        <w:t>Gallup. (2019). State of Global Workplace: Employee Engagement Insights for Business Leaders Worldwide.</w:t>
      </w:r>
    </w:p>
    <w:p w:rsidR="00B61D6F" w:rsidRDefault="00B61D6F" w:rsidP="00B61D6F">
      <w:pPr>
        <w:ind w:left="360"/>
        <w:rPr>
          <w:rFonts w:ascii="Arial" w:hAnsi="Arial" w:cs="Arial"/>
          <w:sz w:val="24"/>
          <w:szCs w:val="24"/>
        </w:rPr>
      </w:pPr>
      <w:proofErr w:type="spellStart"/>
      <w:r>
        <w:rPr>
          <w:rFonts w:ascii="Arial" w:hAnsi="Arial" w:cs="Arial"/>
          <w:sz w:val="24"/>
          <w:szCs w:val="24"/>
        </w:rPr>
        <w:t>Luthans</w:t>
      </w:r>
      <w:proofErr w:type="spellEnd"/>
      <w:r>
        <w:rPr>
          <w:rFonts w:ascii="Arial" w:hAnsi="Arial" w:cs="Arial"/>
          <w:sz w:val="24"/>
          <w:szCs w:val="24"/>
        </w:rPr>
        <w:t>, F., &amp; Youssef, C. M. (2007). Emerging positive organizational behaviour. Journal of Management, 33(3), 321-349.</w:t>
      </w:r>
    </w:p>
    <w:p w:rsidR="00B61D6F" w:rsidRDefault="00B61D6F" w:rsidP="00B61D6F">
      <w:pPr>
        <w:ind w:left="360"/>
        <w:rPr>
          <w:rFonts w:ascii="Arial" w:hAnsi="Arial" w:cs="Arial"/>
          <w:sz w:val="24"/>
          <w:szCs w:val="24"/>
        </w:rPr>
      </w:pPr>
      <w:r>
        <w:rPr>
          <w:rFonts w:ascii="Arial" w:hAnsi="Arial" w:cs="Arial"/>
          <w:sz w:val="24"/>
          <w:szCs w:val="24"/>
        </w:rPr>
        <w:t>Keller, K. L. (1993). Conceptualizing, measuring, and managing customer-based brand equity. Journal of Marketing, 57(1), 1-22.</w:t>
      </w:r>
    </w:p>
    <w:p w:rsidR="009D00A9" w:rsidRDefault="00B61D6F" w:rsidP="00B61D6F">
      <w:pPr>
        <w:ind w:left="360"/>
        <w:rPr>
          <w:rFonts w:ascii="Arial" w:hAnsi="Arial" w:cs="Arial"/>
          <w:sz w:val="24"/>
          <w:szCs w:val="24"/>
        </w:rPr>
      </w:pPr>
      <w:r>
        <w:rPr>
          <w:rFonts w:ascii="Arial" w:hAnsi="Arial" w:cs="Arial"/>
          <w:sz w:val="24"/>
          <w:szCs w:val="24"/>
        </w:rPr>
        <w:t xml:space="preserve">Meyer, J. P., Stanley, D. J., </w:t>
      </w:r>
      <w:proofErr w:type="spellStart"/>
      <w:r>
        <w:rPr>
          <w:rFonts w:ascii="Arial" w:hAnsi="Arial" w:cs="Arial"/>
          <w:sz w:val="24"/>
          <w:szCs w:val="24"/>
        </w:rPr>
        <w:t>Herscovitch</w:t>
      </w:r>
      <w:proofErr w:type="spellEnd"/>
      <w:r>
        <w:rPr>
          <w:rFonts w:ascii="Arial" w:hAnsi="Arial" w:cs="Arial"/>
          <w:sz w:val="24"/>
          <w:szCs w:val="24"/>
        </w:rPr>
        <w:t xml:space="preserve">, L., &amp; </w:t>
      </w:r>
      <w:proofErr w:type="spellStart"/>
      <w:r>
        <w:rPr>
          <w:rFonts w:ascii="Arial" w:hAnsi="Arial" w:cs="Arial"/>
          <w:sz w:val="24"/>
          <w:szCs w:val="24"/>
        </w:rPr>
        <w:t>Topolnytsky</w:t>
      </w:r>
      <w:proofErr w:type="spellEnd"/>
      <w:r>
        <w:rPr>
          <w:rFonts w:ascii="Arial" w:hAnsi="Arial" w:cs="Arial"/>
          <w:sz w:val="24"/>
          <w:szCs w:val="24"/>
        </w:rPr>
        <w:t xml:space="preserve">, L. (2002). Affective, </w:t>
      </w:r>
      <w:r w:rsidR="00BA544C">
        <w:rPr>
          <w:rFonts w:ascii="Arial" w:hAnsi="Arial" w:cs="Arial"/>
          <w:sz w:val="24"/>
          <w:szCs w:val="24"/>
        </w:rPr>
        <w:t>continuance</w:t>
      </w:r>
      <w:r>
        <w:rPr>
          <w:rFonts w:ascii="Arial" w:hAnsi="Arial" w:cs="Arial"/>
          <w:sz w:val="24"/>
          <w:szCs w:val="24"/>
        </w:rPr>
        <w:t xml:space="preserve">, and </w:t>
      </w:r>
      <w:r w:rsidR="00BA544C">
        <w:rPr>
          <w:rFonts w:ascii="Arial" w:hAnsi="Arial" w:cs="Arial"/>
          <w:sz w:val="24"/>
          <w:szCs w:val="24"/>
        </w:rPr>
        <w:t>normative</w:t>
      </w:r>
      <w:r>
        <w:rPr>
          <w:rFonts w:ascii="Arial" w:hAnsi="Arial" w:cs="Arial"/>
          <w:sz w:val="24"/>
          <w:szCs w:val="24"/>
        </w:rPr>
        <w:t xml:space="preserve"> </w:t>
      </w:r>
      <w:r w:rsidR="00BA544C">
        <w:rPr>
          <w:rFonts w:ascii="Arial" w:hAnsi="Arial" w:cs="Arial"/>
          <w:sz w:val="24"/>
          <w:szCs w:val="24"/>
        </w:rPr>
        <w:t>commitment to the organization: A meta-analysis of antecedents, correlates, and consequences. Journal of Vocational Behaviour, 61(1), 20-52.</w:t>
      </w:r>
    </w:p>
    <w:p w:rsidR="00BA544C" w:rsidRDefault="00BA544C" w:rsidP="00B61D6F">
      <w:pPr>
        <w:ind w:left="360"/>
        <w:rPr>
          <w:rFonts w:ascii="Arial" w:hAnsi="Arial" w:cs="Arial"/>
          <w:sz w:val="24"/>
          <w:szCs w:val="24"/>
        </w:rPr>
      </w:pPr>
      <w:proofErr w:type="spellStart"/>
      <w:r>
        <w:rPr>
          <w:rFonts w:ascii="Arial" w:hAnsi="Arial" w:cs="Arial"/>
          <w:sz w:val="24"/>
          <w:szCs w:val="24"/>
        </w:rPr>
        <w:t>Schaufeli</w:t>
      </w:r>
      <w:proofErr w:type="spellEnd"/>
      <w:r>
        <w:rPr>
          <w:rFonts w:ascii="Arial" w:hAnsi="Arial" w:cs="Arial"/>
          <w:sz w:val="24"/>
          <w:szCs w:val="24"/>
        </w:rPr>
        <w:t xml:space="preserve">, W. B., Bakker, A. B., &amp; </w:t>
      </w:r>
      <w:proofErr w:type="spellStart"/>
      <w:r>
        <w:rPr>
          <w:rFonts w:ascii="Arial" w:hAnsi="Arial" w:cs="Arial"/>
          <w:sz w:val="24"/>
          <w:szCs w:val="24"/>
        </w:rPr>
        <w:t>Salanova</w:t>
      </w:r>
      <w:proofErr w:type="spellEnd"/>
      <w:r>
        <w:rPr>
          <w:rFonts w:ascii="Arial" w:hAnsi="Arial" w:cs="Arial"/>
          <w:sz w:val="24"/>
          <w:szCs w:val="24"/>
        </w:rPr>
        <w:t>, M. (2006). The measurement of work engagement with a short questionnaire: A cross-national study. Educational and Psychological Measurement, 66(4), 701-716.</w:t>
      </w:r>
    </w:p>
    <w:p w:rsidR="00BA544C" w:rsidRDefault="00BA544C" w:rsidP="00B61D6F">
      <w:pPr>
        <w:ind w:left="360"/>
        <w:rPr>
          <w:rFonts w:ascii="Arial" w:hAnsi="Arial" w:cs="Arial"/>
          <w:sz w:val="24"/>
          <w:szCs w:val="24"/>
        </w:rPr>
      </w:pPr>
      <w:proofErr w:type="spellStart"/>
      <w:r>
        <w:rPr>
          <w:rFonts w:ascii="Arial" w:hAnsi="Arial" w:cs="Arial"/>
          <w:sz w:val="24"/>
          <w:szCs w:val="24"/>
        </w:rPr>
        <w:lastRenderedPageBreak/>
        <w:t>Kelliher</w:t>
      </w:r>
      <w:proofErr w:type="spellEnd"/>
      <w:r>
        <w:rPr>
          <w:rFonts w:ascii="Arial" w:hAnsi="Arial" w:cs="Arial"/>
          <w:sz w:val="24"/>
          <w:szCs w:val="24"/>
        </w:rPr>
        <w:t>, C., &amp; Anderson, D. (2010). Doing more with less? Flexible working practices and the intensification of work. Human Relations, 36(1), 83-106.</w:t>
      </w:r>
    </w:p>
    <w:p w:rsidR="00BA544C" w:rsidRDefault="00BA544C" w:rsidP="00B61D6F">
      <w:pPr>
        <w:ind w:left="360"/>
        <w:rPr>
          <w:rFonts w:ascii="Arial" w:hAnsi="Arial" w:cs="Arial"/>
          <w:sz w:val="24"/>
          <w:szCs w:val="24"/>
        </w:rPr>
      </w:pPr>
      <w:r>
        <w:rPr>
          <w:rFonts w:ascii="Arial" w:hAnsi="Arial" w:cs="Arial"/>
          <w:sz w:val="24"/>
          <w:szCs w:val="24"/>
        </w:rPr>
        <w:t xml:space="preserve">Albrecht, S. L., &amp; </w:t>
      </w:r>
      <w:proofErr w:type="spellStart"/>
      <w:r>
        <w:rPr>
          <w:rFonts w:ascii="Arial" w:hAnsi="Arial" w:cs="Arial"/>
          <w:sz w:val="24"/>
          <w:szCs w:val="24"/>
        </w:rPr>
        <w:t>Andreetta</w:t>
      </w:r>
      <w:proofErr w:type="spellEnd"/>
      <w:r>
        <w:rPr>
          <w:rFonts w:ascii="Arial" w:hAnsi="Arial" w:cs="Arial"/>
          <w:sz w:val="24"/>
          <w:szCs w:val="24"/>
        </w:rPr>
        <w:t xml:space="preserve">, M. (2011). Generationally based differences in the workplace: Is there a there </w:t>
      </w:r>
      <w:proofErr w:type="spellStart"/>
      <w:r>
        <w:rPr>
          <w:rFonts w:ascii="Arial" w:hAnsi="Arial" w:cs="Arial"/>
          <w:sz w:val="24"/>
          <w:szCs w:val="24"/>
        </w:rPr>
        <w:t>there</w:t>
      </w:r>
      <w:proofErr w:type="spellEnd"/>
      <w:r>
        <w:rPr>
          <w:rFonts w:ascii="Arial" w:hAnsi="Arial" w:cs="Arial"/>
          <w:sz w:val="24"/>
          <w:szCs w:val="24"/>
        </w:rPr>
        <w:t>? Industrial and Organizational Psychology 4(3), 252-255.</w:t>
      </w:r>
    </w:p>
    <w:p w:rsidR="00BA544C" w:rsidRDefault="00BA544C" w:rsidP="00B61D6F">
      <w:pPr>
        <w:ind w:left="360"/>
        <w:rPr>
          <w:rFonts w:ascii="Arial" w:hAnsi="Arial" w:cs="Arial"/>
          <w:sz w:val="24"/>
          <w:szCs w:val="24"/>
        </w:rPr>
      </w:pPr>
      <w:r>
        <w:rPr>
          <w:rFonts w:ascii="Arial" w:hAnsi="Arial" w:cs="Arial"/>
          <w:sz w:val="24"/>
          <w:szCs w:val="24"/>
        </w:rPr>
        <w:t xml:space="preserve">De Lange, A. H., </w:t>
      </w:r>
      <w:proofErr w:type="spellStart"/>
      <w:r>
        <w:rPr>
          <w:rFonts w:ascii="Arial" w:hAnsi="Arial" w:cs="Arial"/>
          <w:sz w:val="24"/>
          <w:szCs w:val="24"/>
        </w:rPr>
        <w:t>Taris</w:t>
      </w:r>
      <w:proofErr w:type="spellEnd"/>
      <w:r>
        <w:rPr>
          <w:rFonts w:ascii="Arial" w:hAnsi="Arial" w:cs="Arial"/>
          <w:sz w:val="24"/>
          <w:szCs w:val="24"/>
        </w:rPr>
        <w:t xml:space="preserve">, T. W., </w:t>
      </w:r>
      <w:proofErr w:type="spellStart"/>
      <w:r>
        <w:rPr>
          <w:rFonts w:ascii="Arial" w:hAnsi="Arial" w:cs="Arial"/>
          <w:sz w:val="24"/>
          <w:szCs w:val="24"/>
        </w:rPr>
        <w:t>Kompier</w:t>
      </w:r>
      <w:proofErr w:type="spellEnd"/>
      <w:r>
        <w:rPr>
          <w:rFonts w:ascii="Arial" w:hAnsi="Arial" w:cs="Arial"/>
          <w:sz w:val="24"/>
          <w:szCs w:val="24"/>
        </w:rPr>
        <w:t xml:space="preserve">, M. A., </w:t>
      </w:r>
      <w:proofErr w:type="spellStart"/>
      <w:r w:rsidR="009C590E">
        <w:rPr>
          <w:rFonts w:ascii="Arial" w:hAnsi="Arial" w:cs="Arial"/>
          <w:sz w:val="24"/>
          <w:szCs w:val="24"/>
        </w:rPr>
        <w:t>Houtman</w:t>
      </w:r>
      <w:proofErr w:type="spellEnd"/>
      <w:r w:rsidR="009C590E">
        <w:rPr>
          <w:rFonts w:ascii="Arial" w:hAnsi="Arial" w:cs="Arial"/>
          <w:sz w:val="24"/>
          <w:szCs w:val="24"/>
        </w:rPr>
        <w:t xml:space="preserve">, I. L., &amp; </w:t>
      </w:r>
      <w:proofErr w:type="spellStart"/>
      <w:r w:rsidR="009C590E">
        <w:rPr>
          <w:rFonts w:ascii="Arial" w:hAnsi="Arial" w:cs="Arial"/>
          <w:sz w:val="24"/>
          <w:szCs w:val="24"/>
        </w:rPr>
        <w:t>Bongers</w:t>
      </w:r>
      <w:proofErr w:type="spellEnd"/>
      <w:r w:rsidR="009C590E">
        <w:rPr>
          <w:rFonts w:ascii="Arial" w:hAnsi="Arial" w:cs="Arial"/>
          <w:sz w:val="24"/>
          <w:szCs w:val="24"/>
        </w:rPr>
        <w:t>, P. M. (2003). The relationship between work characteristics and mental health: Examining normal, reversed and reciprocal relationship in a 4-wave study. Work &amp; Stress, 17(3), 285-308.</w:t>
      </w:r>
    </w:p>
    <w:p w:rsidR="009C590E" w:rsidRDefault="009C590E" w:rsidP="00B61D6F">
      <w:pPr>
        <w:ind w:left="360"/>
        <w:rPr>
          <w:rFonts w:ascii="Arial" w:hAnsi="Arial" w:cs="Arial"/>
          <w:sz w:val="24"/>
          <w:szCs w:val="24"/>
        </w:rPr>
      </w:pPr>
      <w:proofErr w:type="spellStart"/>
      <w:r>
        <w:rPr>
          <w:rFonts w:ascii="Arial" w:hAnsi="Arial" w:cs="Arial"/>
          <w:sz w:val="24"/>
          <w:szCs w:val="24"/>
        </w:rPr>
        <w:t>Attridge</w:t>
      </w:r>
      <w:proofErr w:type="spellEnd"/>
      <w:r>
        <w:rPr>
          <w:rFonts w:ascii="Arial" w:hAnsi="Arial" w:cs="Arial"/>
          <w:sz w:val="24"/>
          <w:szCs w:val="24"/>
        </w:rPr>
        <w:t>, M. (2009). Employee work engagement: Best business results through   workers. Organizational Dynamics, 38(3),192-197.</w:t>
      </w:r>
    </w:p>
    <w:p w:rsidR="009C590E" w:rsidRDefault="009C590E" w:rsidP="00B61D6F">
      <w:pPr>
        <w:ind w:left="360"/>
        <w:rPr>
          <w:rFonts w:ascii="Arial" w:hAnsi="Arial" w:cs="Arial"/>
          <w:sz w:val="24"/>
          <w:szCs w:val="24"/>
        </w:rPr>
      </w:pPr>
      <w:r>
        <w:rPr>
          <w:rFonts w:ascii="Arial" w:hAnsi="Arial" w:cs="Arial"/>
          <w:sz w:val="24"/>
          <w:szCs w:val="24"/>
        </w:rPr>
        <w:t>Wang, M., &amp; Liu, S. (2015). Antecedents of generational differences in psychological contracts. Journal of Managerial Psychology, 30(8), 997-1014.</w:t>
      </w:r>
    </w:p>
    <w:p w:rsidR="009C590E" w:rsidRDefault="009C590E" w:rsidP="00B61D6F">
      <w:pPr>
        <w:ind w:left="360"/>
        <w:rPr>
          <w:rFonts w:ascii="Arial" w:hAnsi="Arial" w:cs="Arial"/>
          <w:sz w:val="24"/>
          <w:szCs w:val="24"/>
        </w:rPr>
      </w:pPr>
      <w:r>
        <w:rPr>
          <w:rFonts w:ascii="Arial" w:hAnsi="Arial" w:cs="Arial"/>
          <w:sz w:val="24"/>
          <w:szCs w:val="24"/>
        </w:rPr>
        <w:t>Lockwood, N. R. (2007). Leveraging employee engagement for competitive advantage: HR’s strategic role. SHRM Research Quarterly, 2, 1-12.</w:t>
      </w:r>
    </w:p>
    <w:p w:rsidR="009C590E" w:rsidRDefault="009C590E" w:rsidP="00B61D6F">
      <w:pPr>
        <w:ind w:left="360"/>
        <w:rPr>
          <w:rFonts w:ascii="Arial" w:hAnsi="Arial" w:cs="Arial"/>
          <w:sz w:val="24"/>
          <w:szCs w:val="24"/>
        </w:rPr>
      </w:pPr>
      <w:r>
        <w:rPr>
          <w:rFonts w:ascii="Arial" w:hAnsi="Arial" w:cs="Arial"/>
          <w:sz w:val="24"/>
          <w:szCs w:val="24"/>
        </w:rPr>
        <w:t>Macey, W.H., &amp; Schneider, B. (2008). The meaning of employee engagement. Industrial and Organizational Psychology, 1(1), 3-30.</w:t>
      </w:r>
    </w:p>
    <w:p w:rsidR="009C590E" w:rsidRDefault="009C590E" w:rsidP="00B61D6F">
      <w:pPr>
        <w:ind w:left="360"/>
        <w:rPr>
          <w:rFonts w:ascii="Arial" w:hAnsi="Arial" w:cs="Arial"/>
          <w:sz w:val="24"/>
          <w:szCs w:val="24"/>
        </w:rPr>
      </w:pPr>
      <w:r>
        <w:rPr>
          <w:rFonts w:ascii="Arial" w:hAnsi="Arial" w:cs="Arial"/>
          <w:sz w:val="24"/>
          <w:szCs w:val="24"/>
        </w:rPr>
        <w:t xml:space="preserve">Martin, A. (2018). Impact of generational differences on engagement and performance, In The Oxford Handbook of Work Engagement, Motivation, and Self- Determination Theory (pp. 43-58). Oxford University Press. </w:t>
      </w:r>
    </w:p>
    <w:p w:rsidR="009C590E" w:rsidRDefault="009C590E" w:rsidP="00B61D6F">
      <w:pPr>
        <w:ind w:left="360"/>
        <w:rPr>
          <w:rFonts w:ascii="Arial" w:hAnsi="Arial" w:cs="Arial"/>
          <w:sz w:val="24"/>
          <w:szCs w:val="24"/>
        </w:rPr>
      </w:pPr>
      <w:r>
        <w:rPr>
          <w:rFonts w:ascii="Arial" w:hAnsi="Arial" w:cs="Arial"/>
          <w:sz w:val="24"/>
          <w:szCs w:val="24"/>
        </w:rPr>
        <w:t xml:space="preserve">  </w:t>
      </w:r>
    </w:p>
    <w:p w:rsidR="009C590E" w:rsidRDefault="009C590E" w:rsidP="00B61D6F">
      <w:pPr>
        <w:ind w:left="360"/>
        <w:rPr>
          <w:rFonts w:ascii="Arial" w:hAnsi="Arial" w:cs="Arial"/>
          <w:sz w:val="24"/>
          <w:szCs w:val="24"/>
        </w:rPr>
      </w:pPr>
    </w:p>
    <w:p w:rsidR="00BA544C" w:rsidRPr="00101E26" w:rsidRDefault="00BA544C" w:rsidP="00B61D6F">
      <w:pPr>
        <w:ind w:left="360"/>
        <w:rPr>
          <w:rFonts w:ascii="Arial" w:hAnsi="Arial" w:cs="Arial"/>
          <w:sz w:val="24"/>
          <w:szCs w:val="24"/>
        </w:rPr>
      </w:pPr>
    </w:p>
    <w:sectPr w:rsidR="00BA544C" w:rsidRPr="00101E2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5F6B13"/>
    <w:multiLevelType w:val="hybridMultilevel"/>
    <w:tmpl w:val="A51483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5D7128"/>
    <w:multiLevelType w:val="hybridMultilevel"/>
    <w:tmpl w:val="2A6E49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BAE108C"/>
    <w:multiLevelType w:val="hybridMultilevel"/>
    <w:tmpl w:val="09EE2D5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9211674"/>
    <w:multiLevelType w:val="hybridMultilevel"/>
    <w:tmpl w:val="364A05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C4468EF"/>
    <w:multiLevelType w:val="hybridMultilevel"/>
    <w:tmpl w:val="DA02199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58643DA6"/>
    <w:multiLevelType w:val="hybridMultilevel"/>
    <w:tmpl w:val="01D22CA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 w:numId="3">
    <w:abstractNumId w:val="3"/>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1E26"/>
    <w:rsid w:val="0003659B"/>
    <w:rsid w:val="00090949"/>
    <w:rsid w:val="000B07B2"/>
    <w:rsid w:val="000D32FB"/>
    <w:rsid w:val="000D701B"/>
    <w:rsid w:val="00101E26"/>
    <w:rsid w:val="00112E86"/>
    <w:rsid w:val="0030194A"/>
    <w:rsid w:val="00451D96"/>
    <w:rsid w:val="00663324"/>
    <w:rsid w:val="00684E7F"/>
    <w:rsid w:val="007121A3"/>
    <w:rsid w:val="0077195B"/>
    <w:rsid w:val="00784941"/>
    <w:rsid w:val="009B3251"/>
    <w:rsid w:val="009C590E"/>
    <w:rsid w:val="009D00A9"/>
    <w:rsid w:val="009F3CB2"/>
    <w:rsid w:val="00A05BC3"/>
    <w:rsid w:val="00AA37DB"/>
    <w:rsid w:val="00AB5766"/>
    <w:rsid w:val="00B61D6F"/>
    <w:rsid w:val="00B94D1C"/>
    <w:rsid w:val="00BA544C"/>
    <w:rsid w:val="00C4179A"/>
    <w:rsid w:val="00F96B71"/>
    <w:rsid w:val="00FA60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C58DC"/>
  <w15:chartTrackingRefBased/>
  <w15:docId w15:val="{04CDA17F-D385-4713-B83C-F51DFB1D9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D00A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00A9"/>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9D00A9"/>
    <w:pPr>
      <w:outlineLvl w:val="9"/>
    </w:pPr>
    <w:rPr>
      <w:lang w:val="en-US"/>
    </w:rPr>
  </w:style>
  <w:style w:type="paragraph" w:styleId="ListParagraph">
    <w:name w:val="List Paragraph"/>
    <w:basedOn w:val="Normal"/>
    <w:uiPriority w:val="34"/>
    <w:qFormat/>
    <w:rsid w:val="00FA603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CF868E-4DAB-4963-9543-D5EFDB6580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5814</TotalTime>
  <Pages>8</Pages>
  <Words>2056</Words>
  <Characters>11724</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anca moraru</dc:creator>
  <cp:keywords/>
  <dc:description/>
  <cp:lastModifiedBy>anca moraru</cp:lastModifiedBy>
  <cp:revision>6</cp:revision>
  <dcterms:created xsi:type="dcterms:W3CDTF">2023-10-19T21:31:00Z</dcterms:created>
  <dcterms:modified xsi:type="dcterms:W3CDTF">2023-10-23T22:33:00Z</dcterms:modified>
</cp:coreProperties>
</file>