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21A4F8" w14:textId="7B814CDA" w:rsidR="00145C15" w:rsidRDefault="004A46F5" w:rsidP="00145C15">
      <w:pPr>
        <w:spacing w:before="240" w:after="0" w:line="360" w:lineRule="auto"/>
        <w:jc w:val="center"/>
        <w:rPr>
          <w:rFonts w:ascii="Times New Roman" w:hAnsi="Times New Roman" w:cs="Times New Roman"/>
          <w:b/>
          <w:i/>
          <w:sz w:val="40"/>
          <w:szCs w:val="40"/>
        </w:rPr>
      </w:pPr>
      <w:r>
        <w:rPr>
          <w:noProof/>
        </w:rPr>
        <w:drawing>
          <wp:inline distT="0" distB="0" distL="0" distR="0" wp14:anchorId="2A6E30EC" wp14:editId="60578C99">
            <wp:extent cx="5713730" cy="1894840"/>
            <wp:effectExtent l="0" t="0" r="1270" b="0"/>
            <wp:docPr id="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pic:cNvPicPr>
                  </pic:nvPicPr>
                  <pic:blipFill>
                    <a:blip r:embed="rId7"/>
                    <a:stretch>
                      <a:fillRect/>
                    </a:stretch>
                  </pic:blipFill>
                  <pic:spPr>
                    <a:xfrm>
                      <a:off x="0" y="0"/>
                      <a:ext cx="5713730" cy="1894840"/>
                    </a:xfrm>
                    <a:prstGeom prst="rect">
                      <a:avLst/>
                    </a:prstGeom>
                  </pic:spPr>
                </pic:pic>
              </a:graphicData>
            </a:graphic>
          </wp:inline>
        </w:drawing>
      </w:r>
    </w:p>
    <w:p w14:paraId="7221A4F9" w14:textId="77777777" w:rsidR="00145C15" w:rsidRDefault="00145C15" w:rsidP="00145C15">
      <w:pPr>
        <w:spacing w:before="240" w:after="0" w:line="360" w:lineRule="auto"/>
        <w:jc w:val="center"/>
        <w:rPr>
          <w:rFonts w:ascii="Times New Roman" w:hAnsi="Times New Roman" w:cs="Times New Roman"/>
          <w:b/>
          <w:i/>
          <w:sz w:val="40"/>
          <w:szCs w:val="40"/>
        </w:rPr>
      </w:pPr>
    </w:p>
    <w:p w14:paraId="2DD03A61" w14:textId="62B5128F" w:rsidR="004A46F5" w:rsidRPr="00145C15" w:rsidRDefault="004A46F5" w:rsidP="004A46F5">
      <w:pPr>
        <w:spacing w:before="240" w:after="0" w:line="360" w:lineRule="auto"/>
        <w:jc w:val="center"/>
        <w:rPr>
          <w:rFonts w:ascii="Times New Roman" w:hAnsi="Times New Roman" w:cs="Times New Roman"/>
          <w:b/>
          <w:i/>
          <w:sz w:val="40"/>
          <w:szCs w:val="40"/>
        </w:rPr>
      </w:pPr>
      <w:r w:rsidRPr="00145C15">
        <w:rPr>
          <w:rFonts w:ascii="Times New Roman" w:hAnsi="Times New Roman" w:cs="Times New Roman"/>
          <w:b/>
          <w:i/>
          <w:sz w:val="40"/>
          <w:szCs w:val="40"/>
        </w:rPr>
        <w:t>Organisational Culture</w:t>
      </w:r>
      <w:r w:rsidR="00F266A2">
        <w:rPr>
          <w:rFonts w:ascii="Times New Roman" w:hAnsi="Times New Roman" w:cs="Times New Roman"/>
          <w:b/>
          <w:i/>
          <w:sz w:val="40"/>
          <w:szCs w:val="40"/>
        </w:rPr>
        <w:t xml:space="preserve"> of Walmart</w:t>
      </w:r>
    </w:p>
    <w:p w14:paraId="7221A4FA" w14:textId="0CC3D8CD" w:rsidR="00145C15" w:rsidRDefault="001D44F4" w:rsidP="00145C15">
      <w:pPr>
        <w:spacing w:before="240" w:after="0" w:line="360" w:lineRule="auto"/>
        <w:jc w:val="center"/>
        <w:rPr>
          <w:rFonts w:ascii="Times New Roman" w:hAnsi="Times New Roman" w:cs="Times New Roman"/>
          <w:b/>
          <w:i/>
          <w:sz w:val="40"/>
          <w:szCs w:val="40"/>
        </w:rPr>
      </w:pPr>
      <w:r>
        <w:rPr>
          <w:rFonts w:ascii="Times New Roman" w:hAnsi="Times New Roman" w:cs="Times New Roman"/>
          <w:b/>
          <w:i/>
          <w:sz w:val="40"/>
          <w:szCs w:val="40"/>
        </w:rPr>
        <w:t>Individual Report</w:t>
      </w:r>
    </w:p>
    <w:p w14:paraId="1932AFBE" w14:textId="77777777" w:rsidR="00840E3E" w:rsidRDefault="00840E3E" w:rsidP="00145C15">
      <w:pPr>
        <w:spacing w:before="240" w:after="0" w:line="360" w:lineRule="auto"/>
        <w:jc w:val="center"/>
        <w:rPr>
          <w:rFonts w:ascii="Times New Roman" w:hAnsi="Times New Roman" w:cs="Times New Roman"/>
          <w:b/>
          <w:i/>
          <w:sz w:val="40"/>
          <w:szCs w:val="40"/>
        </w:rPr>
      </w:pPr>
    </w:p>
    <w:p w14:paraId="5C16D219" w14:textId="77777777" w:rsidR="00840E3E" w:rsidRDefault="00840E3E" w:rsidP="00145C15">
      <w:pPr>
        <w:spacing w:before="240" w:after="0" w:line="360" w:lineRule="auto"/>
        <w:jc w:val="center"/>
        <w:rPr>
          <w:rFonts w:ascii="Times New Roman" w:hAnsi="Times New Roman" w:cs="Times New Roman"/>
          <w:b/>
          <w:i/>
          <w:sz w:val="40"/>
          <w:szCs w:val="40"/>
        </w:rPr>
      </w:pPr>
    </w:p>
    <w:p w14:paraId="0084C2AB" w14:textId="77777777" w:rsidR="00840E3E" w:rsidRDefault="00840E3E" w:rsidP="00840E3E">
      <w:pPr>
        <w:spacing w:before="240" w:line="360" w:lineRule="auto"/>
        <w:jc w:val="both"/>
        <w:rPr>
          <w:rFonts w:ascii="Arial" w:hAnsi="Arial" w:cs="Arial"/>
          <w:b/>
          <w:sz w:val="36"/>
          <w:szCs w:val="36"/>
        </w:rPr>
      </w:pPr>
      <w:r>
        <w:rPr>
          <w:rFonts w:ascii="Arial" w:hAnsi="Arial" w:cs="Arial"/>
          <w:b/>
          <w:sz w:val="36"/>
          <w:szCs w:val="36"/>
        </w:rPr>
        <w:t>Student Name: Ioan Stefan Madaras</w:t>
      </w:r>
    </w:p>
    <w:p w14:paraId="002CDA30" w14:textId="77777777" w:rsidR="00840E3E" w:rsidRDefault="00840E3E" w:rsidP="00840E3E">
      <w:pPr>
        <w:spacing w:before="240" w:line="360" w:lineRule="auto"/>
        <w:jc w:val="both"/>
        <w:rPr>
          <w:rFonts w:ascii="Arial" w:hAnsi="Arial" w:cs="Arial"/>
          <w:b/>
          <w:sz w:val="36"/>
          <w:szCs w:val="36"/>
        </w:rPr>
      </w:pPr>
      <w:r>
        <w:rPr>
          <w:rFonts w:ascii="Arial" w:hAnsi="Arial" w:cs="Arial"/>
          <w:b/>
          <w:sz w:val="36"/>
          <w:szCs w:val="36"/>
        </w:rPr>
        <w:t>Student Number:2332801</w:t>
      </w:r>
    </w:p>
    <w:p w14:paraId="53BB2287" w14:textId="7597794D" w:rsidR="00840E3E" w:rsidRDefault="00840E3E" w:rsidP="00840E3E">
      <w:pPr>
        <w:spacing w:before="240" w:line="360" w:lineRule="auto"/>
        <w:jc w:val="both"/>
        <w:rPr>
          <w:rFonts w:ascii="Arial" w:hAnsi="Arial" w:cs="Arial"/>
          <w:b/>
          <w:sz w:val="36"/>
          <w:szCs w:val="36"/>
        </w:rPr>
      </w:pPr>
      <w:r>
        <w:rPr>
          <w:rFonts w:ascii="Arial" w:hAnsi="Arial" w:cs="Arial"/>
          <w:b/>
          <w:sz w:val="36"/>
          <w:szCs w:val="36"/>
        </w:rPr>
        <w:t xml:space="preserve">Lecturer Name: </w:t>
      </w:r>
      <w:r w:rsidR="006842F5">
        <w:rPr>
          <w:rFonts w:ascii="Arial" w:hAnsi="Arial" w:cs="Arial"/>
          <w:b/>
          <w:sz w:val="36"/>
          <w:szCs w:val="36"/>
        </w:rPr>
        <w:t>Ra</w:t>
      </w:r>
      <w:r w:rsidR="009E2198">
        <w:rPr>
          <w:rFonts w:ascii="Arial" w:hAnsi="Arial" w:cs="Arial"/>
          <w:b/>
          <w:sz w:val="36"/>
          <w:szCs w:val="36"/>
        </w:rPr>
        <w:t>meses Manalag</w:t>
      </w:r>
    </w:p>
    <w:p w14:paraId="4D287822" w14:textId="488FB877" w:rsidR="00840E3E" w:rsidRDefault="00840E3E" w:rsidP="00840E3E">
      <w:pPr>
        <w:spacing w:before="240" w:line="360" w:lineRule="auto"/>
        <w:rPr>
          <w:rFonts w:ascii="Arial" w:hAnsi="Arial" w:cs="Arial"/>
          <w:b/>
          <w:sz w:val="36"/>
        </w:rPr>
      </w:pPr>
      <w:r>
        <w:rPr>
          <w:rFonts w:ascii="Arial" w:hAnsi="Arial" w:cs="Arial"/>
          <w:b/>
          <w:sz w:val="36"/>
        </w:rPr>
        <w:t>Module code: LCLM 500</w:t>
      </w:r>
      <w:r w:rsidR="00D14185">
        <w:rPr>
          <w:rFonts w:ascii="Arial" w:hAnsi="Arial" w:cs="Arial"/>
          <w:b/>
          <w:sz w:val="36"/>
        </w:rPr>
        <w:t>5</w:t>
      </w:r>
    </w:p>
    <w:p w14:paraId="7221A4FD" w14:textId="77777777" w:rsidR="00145C15" w:rsidRDefault="00145C15" w:rsidP="004C6D89">
      <w:pPr>
        <w:spacing w:before="240" w:after="0" w:line="360" w:lineRule="auto"/>
        <w:rPr>
          <w:rFonts w:ascii="Times New Roman" w:hAnsi="Times New Roman" w:cs="Times New Roman"/>
          <w:b/>
          <w:i/>
          <w:sz w:val="40"/>
          <w:szCs w:val="40"/>
        </w:rPr>
      </w:pPr>
    </w:p>
    <w:p w14:paraId="7221A4FF" w14:textId="77777777" w:rsidR="00145C15" w:rsidRPr="00145C15" w:rsidRDefault="00145C15" w:rsidP="00145C15">
      <w:pPr>
        <w:spacing w:line="360" w:lineRule="auto"/>
        <w:jc w:val="both"/>
        <w:rPr>
          <w:rFonts w:ascii="Times New Roman" w:hAnsi="Times New Roman" w:cs="Times New Roman"/>
          <w:sz w:val="24"/>
          <w:szCs w:val="24"/>
        </w:rPr>
      </w:pPr>
      <w:r w:rsidRPr="00145C15">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lang w:val="en-GB"/>
        </w:rPr>
        <w:id w:val="13097333"/>
        <w:docPartObj>
          <w:docPartGallery w:val="Table of Contents"/>
          <w:docPartUnique/>
        </w:docPartObj>
      </w:sdtPr>
      <w:sdtEndPr/>
      <w:sdtContent>
        <w:p w14:paraId="7221A500" w14:textId="77777777" w:rsidR="00145C15" w:rsidRPr="00145C15" w:rsidRDefault="00145C15" w:rsidP="00145C15">
          <w:pPr>
            <w:pStyle w:val="TOCHeading"/>
            <w:spacing w:line="360" w:lineRule="auto"/>
            <w:jc w:val="both"/>
            <w:rPr>
              <w:rFonts w:ascii="Times New Roman" w:hAnsi="Times New Roman" w:cs="Times New Roman"/>
              <w:color w:val="auto"/>
              <w:sz w:val="24"/>
              <w:szCs w:val="24"/>
            </w:rPr>
          </w:pPr>
          <w:r w:rsidRPr="00145C15">
            <w:rPr>
              <w:rFonts w:ascii="Times New Roman" w:hAnsi="Times New Roman" w:cs="Times New Roman"/>
              <w:color w:val="auto"/>
              <w:sz w:val="24"/>
              <w:szCs w:val="24"/>
            </w:rPr>
            <w:t>Table of Contents</w:t>
          </w:r>
        </w:p>
        <w:p w14:paraId="7221A501" w14:textId="77777777" w:rsidR="00145C15" w:rsidRPr="00145C15" w:rsidRDefault="00BA4386" w:rsidP="00145C15">
          <w:pPr>
            <w:pStyle w:val="TOC1"/>
            <w:tabs>
              <w:tab w:val="right" w:leader="dot" w:pos="9350"/>
            </w:tabs>
            <w:spacing w:line="360" w:lineRule="auto"/>
            <w:jc w:val="both"/>
            <w:rPr>
              <w:rFonts w:ascii="Times New Roman" w:hAnsi="Times New Roman" w:cs="Times New Roman"/>
              <w:noProof/>
              <w:sz w:val="24"/>
              <w:szCs w:val="24"/>
            </w:rPr>
          </w:pPr>
          <w:r w:rsidRPr="00145C15">
            <w:rPr>
              <w:rFonts w:ascii="Times New Roman" w:hAnsi="Times New Roman" w:cs="Times New Roman"/>
              <w:sz w:val="24"/>
              <w:szCs w:val="24"/>
            </w:rPr>
            <w:fldChar w:fldCharType="begin"/>
          </w:r>
          <w:r w:rsidR="00145C15" w:rsidRPr="00145C15">
            <w:rPr>
              <w:rFonts w:ascii="Times New Roman" w:hAnsi="Times New Roman" w:cs="Times New Roman"/>
              <w:sz w:val="24"/>
              <w:szCs w:val="24"/>
            </w:rPr>
            <w:instrText xml:space="preserve"> TOC \o "1-3" \h \z \u </w:instrText>
          </w:r>
          <w:r w:rsidRPr="00145C15">
            <w:rPr>
              <w:rFonts w:ascii="Times New Roman" w:hAnsi="Times New Roman" w:cs="Times New Roman"/>
              <w:sz w:val="24"/>
              <w:szCs w:val="24"/>
            </w:rPr>
            <w:fldChar w:fldCharType="separate"/>
          </w:r>
          <w:hyperlink w:anchor="_Toc224654370" w:history="1">
            <w:r w:rsidR="00145C15" w:rsidRPr="00145C15">
              <w:rPr>
                <w:rStyle w:val="Hyperlink"/>
                <w:rFonts w:ascii="Times New Roman" w:hAnsi="Times New Roman" w:cs="Times New Roman"/>
                <w:noProof/>
                <w:color w:val="auto"/>
                <w:sz w:val="24"/>
                <w:szCs w:val="24"/>
              </w:rPr>
              <w:t>Introduction</w:t>
            </w:r>
            <w:r w:rsidR="00145C15" w:rsidRPr="00145C15">
              <w:rPr>
                <w:rFonts w:ascii="Times New Roman" w:hAnsi="Times New Roman" w:cs="Times New Roman"/>
                <w:noProof/>
                <w:webHidden/>
                <w:sz w:val="24"/>
                <w:szCs w:val="24"/>
              </w:rPr>
              <w:tab/>
            </w:r>
            <w:r w:rsidRPr="00145C15">
              <w:rPr>
                <w:rFonts w:ascii="Times New Roman" w:hAnsi="Times New Roman" w:cs="Times New Roman"/>
                <w:noProof/>
                <w:webHidden/>
                <w:sz w:val="24"/>
                <w:szCs w:val="24"/>
              </w:rPr>
              <w:fldChar w:fldCharType="begin"/>
            </w:r>
            <w:r w:rsidR="00145C15" w:rsidRPr="00145C15">
              <w:rPr>
                <w:rFonts w:ascii="Times New Roman" w:hAnsi="Times New Roman" w:cs="Times New Roman"/>
                <w:noProof/>
                <w:webHidden/>
                <w:sz w:val="24"/>
                <w:szCs w:val="24"/>
              </w:rPr>
              <w:instrText xml:space="preserve"> PAGEREF _Toc224654370 \h </w:instrText>
            </w:r>
            <w:r w:rsidRPr="00145C15">
              <w:rPr>
                <w:rFonts w:ascii="Times New Roman" w:hAnsi="Times New Roman" w:cs="Times New Roman"/>
                <w:noProof/>
                <w:webHidden/>
                <w:sz w:val="24"/>
                <w:szCs w:val="24"/>
              </w:rPr>
            </w:r>
            <w:r w:rsidRPr="00145C15">
              <w:rPr>
                <w:rFonts w:ascii="Times New Roman" w:hAnsi="Times New Roman" w:cs="Times New Roman"/>
                <w:noProof/>
                <w:webHidden/>
                <w:sz w:val="24"/>
                <w:szCs w:val="24"/>
              </w:rPr>
              <w:fldChar w:fldCharType="separate"/>
            </w:r>
            <w:r w:rsidR="00145C15" w:rsidRPr="00145C15">
              <w:rPr>
                <w:rFonts w:ascii="Times New Roman" w:hAnsi="Times New Roman" w:cs="Times New Roman"/>
                <w:noProof/>
                <w:webHidden/>
                <w:sz w:val="24"/>
                <w:szCs w:val="24"/>
              </w:rPr>
              <w:t>3</w:t>
            </w:r>
            <w:r w:rsidRPr="00145C15">
              <w:rPr>
                <w:rFonts w:ascii="Times New Roman" w:hAnsi="Times New Roman" w:cs="Times New Roman"/>
                <w:noProof/>
                <w:webHidden/>
                <w:sz w:val="24"/>
                <w:szCs w:val="24"/>
              </w:rPr>
              <w:fldChar w:fldCharType="end"/>
            </w:r>
          </w:hyperlink>
        </w:p>
        <w:p w14:paraId="7221A502" w14:textId="77777777" w:rsidR="00145C15" w:rsidRPr="00145C15" w:rsidRDefault="00145C15" w:rsidP="00145C15">
          <w:pPr>
            <w:pStyle w:val="TOC1"/>
            <w:tabs>
              <w:tab w:val="right" w:leader="dot" w:pos="9350"/>
            </w:tabs>
            <w:spacing w:line="360" w:lineRule="auto"/>
            <w:jc w:val="both"/>
            <w:rPr>
              <w:rFonts w:ascii="Times New Roman" w:hAnsi="Times New Roman" w:cs="Times New Roman"/>
              <w:noProof/>
              <w:sz w:val="24"/>
              <w:szCs w:val="24"/>
            </w:rPr>
          </w:pPr>
          <w:hyperlink w:anchor="_Toc224654371" w:history="1">
            <w:r w:rsidRPr="00145C15">
              <w:rPr>
                <w:rStyle w:val="Hyperlink"/>
                <w:rFonts w:ascii="Times New Roman" w:hAnsi="Times New Roman" w:cs="Times New Roman"/>
                <w:noProof/>
                <w:color w:val="auto"/>
                <w:sz w:val="24"/>
                <w:szCs w:val="24"/>
              </w:rPr>
              <w:t>Organisational culture of Walmart</w:t>
            </w:r>
            <w:r w:rsidRPr="00145C15">
              <w:rPr>
                <w:rFonts w:ascii="Times New Roman" w:hAnsi="Times New Roman" w:cs="Times New Roman"/>
                <w:noProof/>
                <w:webHidden/>
                <w:sz w:val="24"/>
                <w:szCs w:val="24"/>
              </w:rPr>
              <w:tab/>
            </w:r>
            <w:r w:rsidR="00BA4386" w:rsidRPr="00145C15">
              <w:rPr>
                <w:rFonts w:ascii="Times New Roman" w:hAnsi="Times New Roman" w:cs="Times New Roman"/>
                <w:noProof/>
                <w:webHidden/>
                <w:sz w:val="24"/>
                <w:szCs w:val="24"/>
              </w:rPr>
              <w:fldChar w:fldCharType="begin"/>
            </w:r>
            <w:r w:rsidRPr="00145C15">
              <w:rPr>
                <w:rFonts w:ascii="Times New Roman" w:hAnsi="Times New Roman" w:cs="Times New Roman"/>
                <w:noProof/>
                <w:webHidden/>
                <w:sz w:val="24"/>
                <w:szCs w:val="24"/>
              </w:rPr>
              <w:instrText xml:space="preserve"> PAGEREF _Toc224654371 \h </w:instrText>
            </w:r>
            <w:r w:rsidR="00BA4386" w:rsidRPr="00145C15">
              <w:rPr>
                <w:rFonts w:ascii="Times New Roman" w:hAnsi="Times New Roman" w:cs="Times New Roman"/>
                <w:noProof/>
                <w:webHidden/>
                <w:sz w:val="24"/>
                <w:szCs w:val="24"/>
              </w:rPr>
            </w:r>
            <w:r w:rsidR="00BA4386" w:rsidRPr="00145C15">
              <w:rPr>
                <w:rFonts w:ascii="Times New Roman" w:hAnsi="Times New Roman" w:cs="Times New Roman"/>
                <w:noProof/>
                <w:webHidden/>
                <w:sz w:val="24"/>
                <w:szCs w:val="24"/>
              </w:rPr>
              <w:fldChar w:fldCharType="separate"/>
            </w:r>
            <w:r w:rsidRPr="00145C15">
              <w:rPr>
                <w:rFonts w:ascii="Times New Roman" w:hAnsi="Times New Roman" w:cs="Times New Roman"/>
                <w:noProof/>
                <w:webHidden/>
                <w:sz w:val="24"/>
                <w:szCs w:val="24"/>
              </w:rPr>
              <w:t>3</w:t>
            </w:r>
            <w:r w:rsidR="00BA4386" w:rsidRPr="00145C15">
              <w:rPr>
                <w:rFonts w:ascii="Times New Roman" w:hAnsi="Times New Roman" w:cs="Times New Roman"/>
                <w:noProof/>
                <w:webHidden/>
                <w:sz w:val="24"/>
                <w:szCs w:val="24"/>
              </w:rPr>
              <w:fldChar w:fldCharType="end"/>
            </w:r>
          </w:hyperlink>
        </w:p>
        <w:p w14:paraId="7221A503" w14:textId="77777777" w:rsidR="00145C15" w:rsidRPr="00145C15" w:rsidRDefault="00145C15" w:rsidP="00145C15">
          <w:pPr>
            <w:pStyle w:val="TOC1"/>
            <w:tabs>
              <w:tab w:val="right" w:leader="dot" w:pos="9350"/>
            </w:tabs>
            <w:spacing w:line="360" w:lineRule="auto"/>
            <w:jc w:val="both"/>
            <w:rPr>
              <w:rFonts w:ascii="Times New Roman" w:hAnsi="Times New Roman" w:cs="Times New Roman"/>
              <w:noProof/>
              <w:sz w:val="24"/>
              <w:szCs w:val="24"/>
            </w:rPr>
          </w:pPr>
          <w:hyperlink w:anchor="_Toc224654372" w:history="1">
            <w:r w:rsidRPr="00145C15">
              <w:rPr>
                <w:rStyle w:val="Hyperlink"/>
                <w:rFonts w:ascii="Times New Roman" w:hAnsi="Times New Roman" w:cs="Times New Roman"/>
                <w:noProof/>
                <w:color w:val="auto"/>
                <w:sz w:val="24"/>
                <w:szCs w:val="24"/>
              </w:rPr>
              <w:t>Walmart’s Culture Shaping Structure &amp; Decision-Making</w:t>
            </w:r>
            <w:r w:rsidRPr="00145C15">
              <w:rPr>
                <w:rFonts w:ascii="Times New Roman" w:hAnsi="Times New Roman" w:cs="Times New Roman"/>
                <w:noProof/>
                <w:webHidden/>
                <w:sz w:val="24"/>
                <w:szCs w:val="24"/>
              </w:rPr>
              <w:tab/>
            </w:r>
            <w:r w:rsidR="00BA4386" w:rsidRPr="00145C15">
              <w:rPr>
                <w:rFonts w:ascii="Times New Roman" w:hAnsi="Times New Roman" w:cs="Times New Roman"/>
                <w:noProof/>
                <w:webHidden/>
                <w:sz w:val="24"/>
                <w:szCs w:val="24"/>
              </w:rPr>
              <w:fldChar w:fldCharType="begin"/>
            </w:r>
            <w:r w:rsidRPr="00145C15">
              <w:rPr>
                <w:rFonts w:ascii="Times New Roman" w:hAnsi="Times New Roman" w:cs="Times New Roman"/>
                <w:noProof/>
                <w:webHidden/>
                <w:sz w:val="24"/>
                <w:szCs w:val="24"/>
              </w:rPr>
              <w:instrText xml:space="preserve"> PAGEREF _Toc224654372 \h </w:instrText>
            </w:r>
            <w:r w:rsidR="00BA4386" w:rsidRPr="00145C15">
              <w:rPr>
                <w:rFonts w:ascii="Times New Roman" w:hAnsi="Times New Roman" w:cs="Times New Roman"/>
                <w:noProof/>
                <w:webHidden/>
                <w:sz w:val="24"/>
                <w:szCs w:val="24"/>
              </w:rPr>
            </w:r>
            <w:r w:rsidR="00BA4386" w:rsidRPr="00145C15">
              <w:rPr>
                <w:rFonts w:ascii="Times New Roman" w:hAnsi="Times New Roman" w:cs="Times New Roman"/>
                <w:noProof/>
                <w:webHidden/>
                <w:sz w:val="24"/>
                <w:szCs w:val="24"/>
              </w:rPr>
              <w:fldChar w:fldCharType="separate"/>
            </w:r>
            <w:r w:rsidRPr="00145C15">
              <w:rPr>
                <w:rFonts w:ascii="Times New Roman" w:hAnsi="Times New Roman" w:cs="Times New Roman"/>
                <w:noProof/>
                <w:webHidden/>
                <w:sz w:val="24"/>
                <w:szCs w:val="24"/>
              </w:rPr>
              <w:t>4</w:t>
            </w:r>
            <w:r w:rsidR="00BA4386" w:rsidRPr="00145C15">
              <w:rPr>
                <w:rFonts w:ascii="Times New Roman" w:hAnsi="Times New Roman" w:cs="Times New Roman"/>
                <w:noProof/>
                <w:webHidden/>
                <w:sz w:val="24"/>
                <w:szCs w:val="24"/>
              </w:rPr>
              <w:fldChar w:fldCharType="end"/>
            </w:r>
          </w:hyperlink>
        </w:p>
        <w:p w14:paraId="7221A504" w14:textId="77777777" w:rsidR="00145C15" w:rsidRPr="00145C15" w:rsidRDefault="00145C15" w:rsidP="00145C15">
          <w:pPr>
            <w:pStyle w:val="TOC1"/>
            <w:tabs>
              <w:tab w:val="right" w:leader="dot" w:pos="9350"/>
            </w:tabs>
            <w:spacing w:line="360" w:lineRule="auto"/>
            <w:jc w:val="both"/>
            <w:rPr>
              <w:rFonts w:ascii="Times New Roman" w:hAnsi="Times New Roman" w:cs="Times New Roman"/>
              <w:noProof/>
              <w:sz w:val="24"/>
              <w:szCs w:val="24"/>
            </w:rPr>
          </w:pPr>
          <w:hyperlink w:anchor="_Toc224654373" w:history="1">
            <w:r w:rsidRPr="00145C15">
              <w:rPr>
                <w:rStyle w:val="Hyperlink"/>
                <w:rFonts w:ascii="Times New Roman" w:hAnsi="Times New Roman" w:cs="Times New Roman"/>
                <w:noProof/>
                <w:color w:val="auto"/>
                <w:sz w:val="24"/>
                <w:szCs w:val="24"/>
              </w:rPr>
              <w:t>Relevant Frameworks and Theories</w:t>
            </w:r>
            <w:r w:rsidRPr="00145C15">
              <w:rPr>
                <w:rFonts w:ascii="Times New Roman" w:hAnsi="Times New Roman" w:cs="Times New Roman"/>
                <w:noProof/>
                <w:webHidden/>
                <w:sz w:val="24"/>
                <w:szCs w:val="24"/>
              </w:rPr>
              <w:tab/>
            </w:r>
            <w:r w:rsidR="00BA4386" w:rsidRPr="00145C15">
              <w:rPr>
                <w:rFonts w:ascii="Times New Roman" w:hAnsi="Times New Roman" w:cs="Times New Roman"/>
                <w:noProof/>
                <w:webHidden/>
                <w:sz w:val="24"/>
                <w:szCs w:val="24"/>
              </w:rPr>
              <w:fldChar w:fldCharType="begin"/>
            </w:r>
            <w:r w:rsidRPr="00145C15">
              <w:rPr>
                <w:rFonts w:ascii="Times New Roman" w:hAnsi="Times New Roman" w:cs="Times New Roman"/>
                <w:noProof/>
                <w:webHidden/>
                <w:sz w:val="24"/>
                <w:szCs w:val="24"/>
              </w:rPr>
              <w:instrText xml:space="preserve"> PAGEREF _Toc224654373 \h </w:instrText>
            </w:r>
            <w:r w:rsidR="00BA4386" w:rsidRPr="00145C15">
              <w:rPr>
                <w:rFonts w:ascii="Times New Roman" w:hAnsi="Times New Roman" w:cs="Times New Roman"/>
                <w:noProof/>
                <w:webHidden/>
                <w:sz w:val="24"/>
                <w:szCs w:val="24"/>
              </w:rPr>
            </w:r>
            <w:r w:rsidR="00BA4386" w:rsidRPr="00145C15">
              <w:rPr>
                <w:rFonts w:ascii="Times New Roman" w:hAnsi="Times New Roman" w:cs="Times New Roman"/>
                <w:noProof/>
                <w:webHidden/>
                <w:sz w:val="24"/>
                <w:szCs w:val="24"/>
              </w:rPr>
              <w:fldChar w:fldCharType="separate"/>
            </w:r>
            <w:r w:rsidRPr="00145C15">
              <w:rPr>
                <w:rFonts w:ascii="Times New Roman" w:hAnsi="Times New Roman" w:cs="Times New Roman"/>
                <w:noProof/>
                <w:webHidden/>
                <w:sz w:val="24"/>
                <w:szCs w:val="24"/>
              </w:rPr>
              <w:t>6</w:t>
            </w:r>
            <w:r w:rsidR="00BA4386" w:rsidRPr="00145C15">
              <w:rPr>
                <w:rFonts w:ascii="Times New Roman" w:hAnsi="Times New Roman" w:cs="Times New Roman"/>
                <w:noProof/>
                <w:webHidden/>
                <w:sz w:val="24"/>
                <w:szCs w:val="24"/>
              </w:rPr>
              <w:fldChar w:fldCharType="end"/>
            </w:r>
          </w:hyperlink>
        </w:p>
        <w:p w14:paraId="7221A505" w14:textId="77777777" w:rsidR="00145C15" w:rsidRPr="00145C15" w:rsidRDefault="00145C15" w:rsidP="00145C15">
          <w:pPr>
            <w:pStyle w:val="TOC2"/>
            <w:tabs>
              <w:tab w:val="right" w:leader="dot" w:pos="9350"/>
            </w:tabs>
            <w:spacing w:line="360" w:lineRule="auto"/>
            <w:jc w:val="both"/>
            <w:rPr>
              <w:rFonts w:ascii="Times New Roman" w:hAnsi="Times New Roman" w:cs="Times New Roman"/>
              <w:noProof/>
              <w:sz w:val="24"/>
              <w:szCs w:val="24"/>
            </w:rPr>
          </w:pPr>
          <w:hyperlink w:anchor="_Toc224654374" w:history="1">
            <w:r w:rsidRPr="00145C15">
              <w:rPr>
                <w:rStyle w:val="Hyperlink"/>
                <w:rFonts w:ascii="Times New Roman" w:hAnsi="Times New Roman" w:cs="Times New Roman"/>
                <w:noProof/>
                <w:color w:val="auto"/>
                <w:sz w:val="24"/>
                <w:szCs w:val="24"/>
              </w:rPr>
              <w:t>Schein’s Model</w:t>
            </w:r>
            <w:r w:rsidRPr="00145C15">
              <w:rPr>
                <w:rFonts w:ascii="Times New Roman" w:hAnsi="Times New Roman" w:cs="Times New Roman"/>
                <w:noProof/>
                <w:webHidden/>
                <w:sz w:val="24"/>
                <w:szCs w:val="24"/>
              </w:rPr>
              <w:tab/>
            </w:r>
            <w:r w:rsidR="00BA4386" w:rsidRPr="00145C15">
              <w:rPr>
                <w:rFonts w:ascii="Times New Roman" w:hAnsi="Times New Roman" w:cs="Times New Roman"/>
                <w:noProof/>
                <w:webHidden/>
                <w:sz w:val="24"/>
                <w:szCs w:val="24"/>
              </w:rPr>
              <w:fldChar w:fldCharType="begin"/>
            </w:r>
            <w:r w:rsidRPr="00145C15">
              <w:rPr>
                <w:rFonts w:ascii="Times New Roman" w:hAnsi="Times New Roman" w:cs="Times New Roman"/>
                <w:noProof/>
                <w:webHidden/>
                <w:sz w:val="24"/>
                <w:szCs w:val="24"/>
              </w:rPr>
              <w:instrText xml:space="preserve"> PAGEREF _Toc224654374 \h </w:instrText>
            </w:r>
            <w:r w:rsidR="00BA4386" w:rsidRPr="00145C15">
              <w:rPr>
                <w:rFonts w:ascii="Times New Roman" w:hAnsi="Times New Roman" w:cs="Times New Roman"/>
                <w:noProof/>
                <w:webHidden/>
                <w:sz w:val="24"/>
                <w:szCs w:val="24"/>
              </w:rPr>
            </w:r>
            <w:r w:rsidR="00BA4386" w:rsidRPr="00145C15">
              <w:rPr>
                <w:rFonts w:ascii="Times New Roman" w:hAnsi="Times New Roman" w:cs="Times New Roman"/>
                <w:noProof/>
                <w:webHidden/>
                <w:sz w:val="24"/>
                <w:szCs w:val="24"/>
              </w:rPr>
              <w:fldChar w:fldCharType="separate"/>
            </w:r>
            <w:r w:rsidRPr="00145C15">
              <w:rPr>
                <w:rFonts w:ascii="Times New Roman" w:hAnsi="Times New Roman" w:cs="Times New Roman"/>
                <w:noProof/>
                <w:webHidden/>
                <w:sz w:val="24"/>
                <w:szCs w:val="24"/>
              </w:rPr>
              <w:t>6</w:t>
            </w:r>
            <w:r w:rsidR="00BA4386" w:rsidRPr="00145C15">
              <w:rPr>
                <w:rFonts w:ascii="Times New Roman" w:hAnsi="Times New Roman" w:cs="Times New Roman"/>
                <w:noProof/>
                <w:webHidden/>
                <w:sz w:val="24"/>
                <w:szCs w:val="24"/>
              </w:rPr>
              <w:fldChar w:fldCharType="end"/>
            </w:r>
          </w:hyperlink>
        </w:p>
        <w:p w14:paraId="7221A506" w14:textId="77777777" w:rsidR="00145C15" w:rsidRPr="00145C15" w:rsidRDefault="00145C15" w:rsidP="00145C15">
          <w:pPr>
            <w:pStyle w:val="TOC2"/>
            <w:tabs>
              <w:tab w:val="right" w:leader="dot" w:pos="9350"/>
            </w:tabs>
            <w:spacing w:line="360" w:lineRule="auto"/>
            <w:jc w:val="both"/>
            <w:rPr>
              <w:rFonts w:ascii="Times New Roman" w:hAnsi="Times New Roman" w:cs="Times New Roman"/>
              <w:noProof/>
              <w:sz w:val="24"/>
              <w:szCs w:val="24"/>
            </w:rPr>
          </w:pPr>
          <w:hyperlink w:anchor="_Toc224654375" w:history="1">
            <w:r w:rsidRPr="00145C15">
              <w:rPr>
                <w:rStyle w:val="Hyperlink"/>
                <w:rFonts w:ascii="Times New Roman" w:hAnsi="Times New Roman" w:cs="Times New Roman"/>
                <w:noProof/>
                <w:color w:val="auto"/>
                <w:sz w:val="24"/>
                <w:szCs w:val="24"/>
              </w:rPr>
              <w:t>Handy’s Cultural Typology</w:t>
            </w:r>
            <w:r w:rsidRPr="00145C15">
              <w:rPr>
                <w:rFonts w:ascii="Times New Roman" w:hAnsi="Times New Roman" w:cs="Times New Roman"/>
                <w:noProof/>
                <w:webHidden/>
                <w:sz w:val="24"/>
                <w:szCs w:val="24"/>
              </w:rPr>
              <w:tab/>
            </w:r>
            <w:r w:rsidR="00BA4386" w:rsidRPr="00145C15">
              <w:rPr>
                <w:rFonts w:ascii="Times New Roman" w:hAnsi="Times New Roman" w:cs="Times New Roman"/>
                <w:noProof/>
                <w:webHidden/>
                <w:sz w:val="24"/>
                <w:szCs w:val="24"/>
              </w:rPr>
              <w:fldChar w:fldCharType="begin"/>
            </w:r>
            <w:r w:rsidRPr="00145C15">
              <w:rPr>
                <w:rFonts w:ascii="Times New Roman" w:hAnsi="Times New Roman" w:cs="Times New Roman"/>
                <w:noProof/>
                <w:webHidden/>
                <w:sz w:val="24"/>
                <w:szCs w:val="24"/>
              </w:rPr>
              <w:instrText xml:space="preserve"> PAGEREF _Toc224654375 \h </w:instrText>
            </w:r>
            <w:r w:rsidR="00BA4386" w:rsidRPr="00145C15">
              <w:rPr>
                <w:rFonts w:ascii="Times New Roman" w:hAnsi="Times New Roman" w:cs="Times New Roman"/>
                <w:noProof/>
                <w:webHidden/>
                <w:sz w:val="24"/>
                <w:szCs w:val="24"/>
              </w:rPr>
            </w:r>
            <w:r w:rsidR="00BA4386" w:rsidRPr="00145C15">
              <w:rPr>
                <w:rFonts w:ascii="Times New Roman" w:hAnsi="Times New Roman" w:cs="Times New Roman"/>
                <w:noProof/>
                <w:webHidden/>
                <w:sz w:val="24"/>
                <w:szCs w:val="24"/>
              </w:rPr>
              <w:fldChar w:fldCharType="separate"/>
            </w:r>
            <w:r w:rsidRPr="00145C15">
              <w:rPr>
                <w:rFonts w:ascii="Times New Roman" w:hAnsi="Times New Roman" w:cs="Times New Roman"/>
                <w:noProof/>
                <w:webHidden/>
                <w:sz w:val="24"/>
                <w:szCs w:val="24"/>
              </w:rPr>
              <w:t>6</w:t>
            </w:r>
            <w:r w:rsidR="00BA4386" w:rsidRPr="00145C15">
              <w:rPr>
                <w:rFonts w:ascii="Times New Roman" w:hAnsi="Times New Roman" w:cs="Times New Roman"/>
                <w:noProof/>
                <w:webHidden/>
                <w:sz w:val="24"/>
                <w:szCs w:val="24"/>
              </w:rPr>
              <w:fldChar w:fldCharType="end"/>
            </w:r>
          </w:hyperlink>
        </w:p>
        <w:p w14:paraId="7221A507" w14:textId="77777777" w:rsidR="00145C15" w:rsidRPr="00145C15" w:rsidRDefault="00145C15" w:rsidP="00145C15">
          <w:pPr>
            <w:pStyle w:val="TOC1"/>
            <w:tabs>
              <w:tab w:val="right" w:leader="dot" w:pos="9350"/>
            </w:tabs>
            <w:spacing w:line="360" w:lineRule="auto"/>
            <w:jc w:val="both"/>
            <w:rPr>
              <w:rFonts w:ascii="Times New Roman" w:hAnsi="Times New Roman" w:cs="Times New Roman"/>
              <w:noProof/>
              <w:sz w:val="24"/>
              <w:szCs w:val="24"/>
            </w:rPr>
          </w:pPr>
          <w:hyperlink w:anchor="_Toc224654376" w:history="1">
            <w:r w:rsidRPr="00145C15">
              <w:rPr>
                <w:rStyle w:val="Hyperlink"/>
                <w:rFonts w:ascii="Times New Roman" w:hAnsi="Times New Roman" w:cs="Times New Roman"/>
                <w:noProof/>
                <w:color w:val="auto"/>
                <w:sz w:val="24"/>
                <w:szCs w:val="24"/>
              </w:rPr>
              <w:t>Organisational Culture &amp; Adaptation to External Environment</w:t>
            </w:r>
            <w:r w:rsidRPr="00145C15">
              <w:rPr>
                <w:rFonts w:ascii="Times New Roman" w:hAnsi="Times New Roman" w:cs="Times New Roman"/>
                <w:noProof/>
                <w:webHidden/>
                <w:sz w:val="24"/>
                <w:szCs w:val="24"/>
              </w:rPr>
              <w:tab/>
            </w:r>
            <w:r w:rsidR="00BA4386" w:rsidRPr="00145C15">
              <w:rPr>
                <w:rFonts w:ascii="Times New Roman" w:hAnsi="Times New Roman" w:cs="Times New Roman"/>
                <w:noProof/>
                <w:webHidden/>
                <w:sz w:val="24"/>
                <w:szCs w:val="24"/>
              </w:rPr>
              <w:fldChar w:fldCharType="begin"/>
            </w:r>
            <w:r w:rsidRPr="00145C15">
              <w:rPr>
                <w:rFonts w:ascii="Times New Roman" w:hAnsi="Times New Roman" w:cs="Times New Roman"/>
                <w:noProof/>
                <w:webHidden/>
                <w:sz w:val="24"/>
                <w:szCs w:val="24"/>
              </w:rPr>
              <w:instrText xml:space="preserve"> PAGEREF _Toc224654376 \h </w:instrText>
            </w:r>
            <w:r w:rsidR="00BA4386" w:rsidRPr="00145C15">
              <w:rPr>
                <w:rFonts w:ascii="Times New Roman" w:hAnsi="Times New Roman" w:cs="Times New Roman"/>
                <w:noProof/>
                <w:webHidden/>
                <w:sz w:val="24"/>
                <w:szCs w:val="24"/>
              </w:rPr>
            </w:r>
            <w:r w:rsidR="00BA4386" w:rsidRPr="00145C15">
              <w:rPr>
                <w:rFonts w:ascii="Times New Roman" w:hAnsi="Times New Roman" w:cs="Times New Roman"/>
                <w:noProof/>
                <w:webHidden/>
                <w:sz w:val="24"/>
                <w:szCs w:val="24"/>
              </w:rPr>
              <w:fldChar w:fldCharType="separate"/>
            </w:r>
            <w:r w:rsidRPr="00145C15">
              <w:rPr>
                <w:rFonts w:ascii="Times New Roman" w:hAnsi="Times New Roman" w:cs="Times New Roman"/>
                <w:noProof/>
                <w:webHidden/>
                <w:sz w:val="24"/>
                <w:szCs w:val="24"/>
              </w:rPr>
              <w:t>7</w:t>
            </w:r>
            <w:r w:rsidR="00BA4386" w:rsidRPr="00145C15">
              <w:rPr>
                <w:rFonts w:ascii="Times New Roman" w:hAnsi="Times New Roman" w:cs="Times New Roman"/>
                <w:noProof/>
                <w:webHidden/>
                <w:sz w:val="24"/>
                <w:szCs w:val="24"/>
              </w:rPr>
              <w:fldChar w:fldCharType="end"/>
            </w:r>
          </w:hyperlink>
        </w:p>
        <w:p w14:paraId="7221A508" w14:textId="77777777" w:rsidR="00145C15" w:rsidRPr="00145C15" w:rsidRDefault="00145C15" w:rsidP="00145C15">
          <w:pPr>
            <w:pStyle w:val="TOC1"/>
            <w:tabs>
              <w:tab w:val="right" w:leader="dot" w:pos="9350"/>
            </w:tabs>
            <w:spacing w:line="360" w:lineRule="auto"/>
            <w:jc w:val="both"/>
            <w:rPr>
              <w:rFonts w:ascii="Times New Roman" w:hAnsi="Times New Roman" w:cs="Times New Roman"/>
              <w:noProof/>
              <w:sz w:val="24"/>
              <w:szCs w:val="24"/>
            </w:rPr>
          </w:pPr>
          <w:hyperlink w:anchor="_Toc224654377" w:history="1">
            <w:r w:rsidRPr="00145C15">
              <w:rPr>
                <w:rStyle w:val="Hyperlink"/>
                <w:rFonts w:ascii="Times New Roman" w:hAnsi="Times New Roman" w:cs="Times New Roman"/>
                <w:noProof/>
                <w:color w:val="auto"/>
                <w:sz w:val="24"/>
                <w:szCs w:val="24"/>
              </w:rPr>
              <w:t>Organisational Culture and Effective Functioning</w:t>
            </w:r>
            <w:r w:rsidRPr="00145C15">
              <w:rPr>
                <w:rFonts w:ascii="Times New Roman" w:hAnsi="Times New Roman" w:cs="Times New Roman"/>
                <w:noProof/>
                <w:webHidden/>
                <w:sz w:val="24"/>
                <w:szCs w:val="24"/>
              </w:rPr>
              <w:tab/>
            </w:r>
            <w:r w:rsidR="00BA4386" w:rsidRPr="00145C15">
              <w:rPr>
                <w:rFonts w:ascii="Times New Roman" w:hAnsi="Times New Roman" w:cs="Times New Roman"/>
                <w:noProof/>
                <w:webHidden/>
                <w:sz w:val="24"/>
                <w:szCs w:val="24"/>
              </w:rPr>
              <w:fldChar w:fldCharType="begin"/>
            </w:r>
            <w:r w:rsidRPr="00145C15">
              <w:rPr>
                <w:rFonts w:ascii="Times New Roman" w:hAnsi="Times New Roman" w:cs="Times New Roman"/>
                <w:noProof/>
                <w:webHidden/>
                <w:sz w:val="24"/>
                <w:szCs w:val="24"/>
              </w:rPr>
              <w:instrText xml:space="preserve"> PAGEREF _Toc224654377 \h </w:instrText>
            </w:r>
            <w:r w:rsidR="00BA4386" w:rsidRPr="00145C15">
              <w:rPr>
                <w:rFonts w:ascii="Times New Roman" w:hAnsi="Times New Roman" w:cs="Times New Roman"/>
                <w:noProof/>
                <w:webHidden/>
                <w:sz w:val="24"/>
                <w:szCs w:val="24"/>
              </w:rPr>
            </w:r>
            <w:r w:rsidR="00BA4386" w:rsidRPr="00145C15">
              <w:rPr>
                <w:rFonts w:ascii="Times New Roman" w:hAnsi="Times New Roman" w:cs="Times New Roman"/>
                <w:noProof/>
                <w:webHidden/>
                <w:sz w:val="24"/>
                <w:szCs w:val="24"/>
              </w:rPr>
              <w:fldChar w:fldCharType="separate"/>
            </w:r>
            <w:r w:rsidRPr="00145C15">
              <w:rPr>
                <w:rFonts w:ascii="Times New Roman" w:hAnsi="Times New Roman" w:cs="Times New Roman"/>
                <w:noProof/>
                <w:webHidden/>
                <w:sz w:val="24"/>
                <w:szCs w:val="24"/>
              </w:rPr>
              <w:t>8</w:t>
            </w:r>
            <w:r w:rsidR="00BA4386" w:rsidRPr="00145C15">
              <w:rPr>
                <w:rFonts w:ascii="Times New Roman" w:hAnsi="Times New Roman" w:cs="Times New Roman"/>
                <w:noProof/>
                <w:webHidden/>
                <w:sz w:val="24"/>
                <w:szCs w:val="24"/>
              </w:rPr>
              <w:fldChar w:fldCharType="end"/>
            </w:r>
          </w:hyperlink>
        </w:p>
        <w:p w14:paraId="7221A509" w14:textId="77777777" w:rsidR="00145C15" w:rsidRPr="00145C15" w:rsidRDefault="00145C15" w:rsidP="00145C15">
          <w:pPr>
            <w:pStyle w:val="TOC1"/>
            <w:tabs>
              <w:tab w:val="right" w:leader="dot" w:pos="9350"/>
            </w:tabs>
            <w:spacing w:line="360" w:lineRule="auto"/>
            <w:jc w:val="both"/>
            <w:rPr>
              <w:rFonts w:ascii="Times New Roman" w:hAnsi="Times New Roman" w:cs="Times New Roman"/>
              <w:noProof/>
              <w:sz w:val="24"/>
              <w:szCs w:val="24"/>
            </w:rPr>
          </w:pPr>
          <w:hyperlink w:anchor="_Toc224654378" w:history="1">
            <w:r w:rsidRPr="00145C15">
              <w:rPr>
                <w:rStyle w:val="Hyperlink"/>
                <w:rFonts w:ascii="Times New Roman" w:hAnsi="Times New Roman" w:cs="Times New Roman"/>
                <w:noProof/>
                <w:color w:val="auto"/>
                <w:sz w:val="24"/>
                <w:szCs w:val="24"/>
              </w:rPr>
              <w:t>Impact of Organisational Culture on Performance</w:t>
            </w:r>
            <w:r w:rsidRPr="00145C15">
              <w:rPr>
                <w:rFonts w:ascii="Times New Roman" w:hAnsi="Times New Roman" w:cs="Times New Roman"/>
                <w:noProof/>
                <w:webHidden/>
                <w:sz w:val="24"/>
                <w:szCs w:val="24"/>
              </w:rPr>
              <w:tab/>
            </w:r>
            <w:r w:rsidR="00BA4386" w:rsidRPr="00145C15">
              <w:rPr>
                <w:rFonts w:ascii="Times New Roman" w:hAnsi="Times New Roman" w:cs="Times New Roman"/>
                <w:noProof/>
                <w:webHidden/>
                <w:sz w:val="24"/>
                <w:szCs w:val="24"/>
              </w:rPr>
              <w:fldChar w:fldCharType="begin"/>
            </w:r>
            <w:r w:rsidRPr="00145C15">
              <w:rPr>
                <w:rFonts w:ascii="Times New Roman" w:hAnsi="Times New Roman" w:cs="Times New Roman"/>
                <w:noProof/>
                <w:webHidden/>
                <w:sz w:val="24"/>
                <w:szCs w:val="24"/>
              </w:rPr>
              <w:instrText xml:space="preserve"> PAGEREF _Toc224654378 \h </w:instrText>
            </w:r>
            <w:r w:rsidR="00BA4386" w:rsidRPr="00145C15">
              <w:rPr>
                <w:rFonts w:ascii="Times New Roman" w:hAnsi="Times New Roman" w:cs="Times New Roman"/>
                <w:noProof/>
                <w:webHidden/>
                <w:sz w:val="24"/>
                <w:szCs w:val="24"/>
              </w:rPr>
            </w:r>
            <w:r w:rsidR="00BA4386" w:rsidRPr="00145C15">
              <w:rPr>
                <w:rFonts w:ascii="Times New Roman" w:hAnsi="Times New Roman" w:cs="Times New Roman"/>
                <w:noProof/>
                <w:webHidden/>
                <w:sz w:val="24"/>
                <w:szCs w:val="24"/>
              </w:rPr>
              <w:fldChar w:fldCharType="separate"/>
            </w:r>
            <w:r w:rsidRPr="00145C15">
              <w:rPr>
                <w:rFonts w:ascii="Times New Roman" w:hAnsi="Times New Roman" w:cs="Times New Roman"/>
                <w:noProof/>
                <w:webHidden/>
                <w:sz w:val="24"/>
                <w:szCs w:val="24"/>
              </w:rPr>
              <w:t>9</w:t>
            </w:r>
            <w:r w:rsidR="00BA4386" w:rsidRPr="00145C15">
              <w:rPr>
                <w:rFonts w:ascii="Times New Roman" w:hAnsi="Times New Roman" w:cs="Times New Roman"/>
                <w:noProof/>
                <w:webHidden/>
                <w:sz w:val="24"/>
                <w:szCs w:val="24"/>
              </w:rPr>
              <w:fldChar w:fldCharType="end"/>
            </w:r>
          </w:hyperlink>
        </w:p>
        <w:p w14:paraId="7221A50A" w14:textId="77777777" w:rsidR="00145C15" w:rsidRPr="00145C15" w:rsidRDefault="00145C15" w:rsidP="00145C15">
          <w:pPr>
            <w:pStyle w:val="TOC1"/>
            <w:tabs>
              <w:tab w:val="right" w:leader="dot" w:pos="9350"/>
            </w:tabs>
            <w:spacing w:line="360" w:lineRule="auto"/>
            <w:jc w:val="both"/>
            <w:rPr>
              <w:rFonts w:ascii="Times New Roman" w:hAnsi="Times New Roman" w:cs="Times New Roman"/>
              <w:noProof/>
              <w:sz w:val="24"/>
              <w:szCs w:val="24"/>
            </w:rPr>
          </w:pPr>
          <w:hyperlink w:anchor="_Toc224654379" w:history="1">
            <w:r w:rsidRPr="00145C15">
              <w:rPr>
                <w:rStyle w:val="Hyperlink"/>
                <w:rFonts w:ascii="Times New Roman" w:hAnsi="Times New Roman" w:cs="Times New Roman"/>
                <w:noProof/>
                <w:color w:val="auto"/>
                <w:sz w:val="24"/>
                <w:szCs w:val="24"/>
              </w:rPr>
              <w:t>Conclusion</w:t>
            </w:r>
            <w:r w:rsidRPr="00145C15">
              <w:rPr>
                <w:rFonts w:ascii="Times New Roman" w:hAnsi="Times New Roman" w:cs="Times New Roman"/>
                <w:noProof/>
                <w:webHidden/>
                <w:sz w:val="24"/>
                <w:szCs w:val="24"/>
              </w:rPr>
              <w:tab/>
            </w:r>
            <w:r w:rsidR="00BA4386" w:rsidRPr="00145C15">
              <w:rPr>
                <w:rFonts w:ascii="Times New Roman" w:hAnsi="Times New Roman" w:cs="Times New Roman"/>
                <w:noProof/>
                <w:webHidden/>
                <w:sz w:val="24"/>
                <w:szCs w:val="24"/>
              </w:rPr>
              <w:fldChar w:fldCharType="begin"/>
            </w:r>
            <w:r w:rsidRPr="00145C15">
              <w:rPr>
                <w:rFonts w:ascii="Times New Roman" w:hAnsi="Times New Roman" w:cs="Times New Roman"/>
                <w:noProof/>
                <w:webHidden/>
                <w:sz w:val="24"/>
                <w:szCs w:val="24"/>
              </w:rPr>
              <w:instrText xml:space="preserve"> PAGEREF _Toc224654379 \h </w:instrText>
            </w:r>
            <w:r w:rsidR="00BA4386" w:rsidRPr="00145C15">
              <w:rPr>
                <w:rFonts w:ascii="Times New Roman" w:hAnsi="Times New Roman" w:cs="Times New Roman"/>
                <w:noProof/>
                <w:webHidden/>
                <w:sz w:val="24"/>
                <w:szCs w:val="24"/>
              </w:rPr>
            </w:r>
            <w:r w:rsidR="00BA4386" w:rsidRPr="00145C15">
              <w:rPr>
                <w:rFonts w:ascii="Times New Roman" w:hAnsi="Times New Roman" w:cs="Times New Roman"/>
                <w:noProof/>
                <w:webHidden/>
                <w:sz w:val="24"/>
                <w:szCs w:val="24"/>
              </w:rPr>
              <w:fldChar w:fldCharType="separate"/>
            </w:r>
            <w:r w:rsidRPr="00145C15">
              <w:rPr>
                <w:rFonts w:ascii="Times New Roman" w:hAnsi="Times New Roman" w:cs="Times New Roman"/>
                <w:noProof/>
                <w:webHidden/>
                <w:sz w:val="24"/>
                <w:szCs w:val="24"/>
              </w:rPr>
              <w:t>9</w:t>
            </w:r>
            <w:r w:rsidR="00BA4386" w:rsidRPr="00145C15">
              <w:rPr>
                <w:rFonts w:ascii="Times New Roman" w:hAnsi="Times New Roman" w:cs="Times New Roman"/>
                <w:noProof/>
                <w:webHidden/>
                <w:sz w:val="24"/>
                <w:szCs w:val="24"/>
              </w:rPr>
              <w:fldChar w:fldCharType="end"/>
            </w:r>
          </w:hyperlink>
        </w:p>
        <w:p w14:paraId="7221A50B" w14:textId="77777777" w:rsidR="00145C15" w:rsidRPr="00145C15" w:rsidRDefault="00145C15" w:rsidP="00145C15">
          <w:pPr>
            <w:pStyle w:val="TOC1"/>
            <w:tabs>
              <w:tab w:val="right" w:leader="dot" w:pos="9350"/>
            </w:tabs>
            <w:spacing w:line="360" w:lineRule="auto"/>
            <w:jc w:val="both"/>
            <w:rPr>
              <w:rFonts w:ascii="Times New Roman" w:hAnsi="Times New Roman" w:cs="Times New Roman"/>
              <w:noProof/>
              <w:sz w:val="24"/>
              <w:szCs w:val="24"/>
            </w:rPr>
          </w:pPr>
          <w:hyperlink w:anchor="_Toc224654380" w:history="1">
            <w:r w:rsidRPr="00145C15">
              <w:rPr>
                <w:rStyle w:val="Hyperlink"/>
                <w:rFonts w:ascii="Times New Roman" w:hAnsi="Times New Roman" w:cs="Times New Roman"/>
                <w:noProof/>
                <w:color w:val="auto"/>
                <w:sz w:val="24"/>
                <w:szCs w:val="24"/>
              </w:rPr>
              <w:t>References</w:t>
            </w:r>
            <w:r w:rsidRPr="00145C15">
              <w:rPr>
                <w:rFonts w:ascii="Times New Roman" w:hAnsi="Times New Roman" w:cs="Times New Roman"/>
                <w:noProof/>
                <w:webHidden/>
                <w:sz w:val="24"/>
                <w:szCs w:val="24"/>
              </w:rPr>
              <w:tab/>
            </w:r>
            <w:r w:rsidR="00BA4386" w:rsidRPr="00145C15">
              <w:rPr>
                <w:rFonts w:ascii="Times New Roman" w:hAnsi="Times New Roman" w:cs="Times New Roman"/>
                <w:noProof/>
                <w:webHidden/>
                <w:sz w:val="24"/>
                <w:szCs w:val="24"/>
              </w:rPr>
              <w:fldChar w:fldCharType="begin"/>
            </w:r>
            <w:r w:rsidRPr="00145C15">
              <w:rPr>
                <w:rFonts w:ascii="Times New Roman" w:hAnsi="Times New Roman" w:cs="Times New Roman"/>
                <w:noProof/>
                <w:webHidden/>
                <w:sz w:val="24"/>
                <w:szCs w:val="24"/>
              </w:rPr>
              <w:instrText xml:space="preserve"> PAGEREF _Toc224654380 \h </w:instrText>
            </w:r>
            <w:r w:rsidR="00BA4386" w:rsidRPr="00145C15">
              <w:rPr>
                <w:rFonts w:ascii="Times New Roman" w:hAnsi="Times New Roman" w:cs="Times New Roman"/>
                <w:noProof/>
                <w:webHidden/>
                <w:sz w:val="24"/>
                <w:szCs w:val="24"/>
              </w:rPr>
            </w:r>
            <w:r w:rsidR="00BA4386" w:rsidRPr="00145C15">
              <w:rPr>
                <w:rFonts w:ascii="Times New Roman" w:hAnsi="Times New Roman" w:cs="Times New Roman"/>
                <w:noProof/>
                <w:webHidden/>
                <w:sz w:val="24"/>
                <w:szCs w:val="24"/>
              </w:rPr>
              <w:fldChar w:fldCharType="separate"/>
            </w:r>
            <w:r w:rsidRPr="00145C15">
              <w:rPr>
                <w:rFonts w:ascii="Times New Roman" w:hAnsi="Times New Roman" w:cs="Times New Roman"/>
                <w:noProof/>
                <w:webHidden/>
                <w:sz w:val="24"/>
                <w:szCs w:val="24"/>
              </w:rPr>
              <w:t>11</w:t>
            </w:r>
            <w:r w:rsidR="00BA4386" w:rsidRPr="00145C15">
              <w:rPr>
                <w:rFonts w:ascii="Times New Roman" w:hAnsi="Times New Roman" w:cs="Times New Roman"/>
                <w:noProof/>
                <w:webHidden/>
                <w:sz w:val="24"/>
                <w:szCs w:val="24"/>
              </w:rPr>
              <w:fldChar w:fldCharType="end"/>
            </w:r>
          </w:hyperlink>
        </w:p>
        <w:p w14:paraId="7221A50C" w14:textId="77777777" w:rsidR="00145C15" w:rsidRPr="00145C15" w:rsidRDefault="00BA4386" w:rsidP="00145C15">
          <w:pPr>
            <w:spacing w:line="360" w:lineRule="auto"/>
            <w:jc w:val="both"/>
            <w:rPr>
              <w:rFonts w:ascii="Times New Roman" w:hAnsi="Times New Roman" w:cs="Times New Roman"/>
              <w:sz w:val="24"/>
              <w:szCs w:val="24"/>
            </w:rPr>
          </w:pPr>
          <w:r w:rsidRPr="00145C15">
            <w:rPr>
              <w:rFonts w:ascii="Times New Roman" w:hAnsi="Times New Roman" w:cs="Times New Roman"/>
              <w:sz w:val="24"/>
              <w:szCs w:val="24"/>
            </w:rPr>
            <w:fldChar w:fldCharType="end"/>
          </w:r>
        </w:p>
      </w:sdtContent>
    </w:sdt>
    <w:p w14:paraId="7221A50D" w14:textId="77777777" w:rsidR="00145C15" w:rsidRPr="00145C15" w:rsidRDefault="00145C15" w:rsidP="00145C15">
      <w:pPr>
        <w:spacing w:line="360" w:lineRule="auto"/>
        <w:jc w:val="both"/>
        <w:rPr>
          <w:rFonts w:ascii="Times New Roman" w:hAnsi="Times New Roman" w:cs="Times New Roman"/>
          <w:sz w:val="24"/>
          <w:szCs w:val="24"/>
        </w:rPr>
      </w:pPr>
      <w:r w:rsidRPr="00145C15">
        <w:rPr>
          <w:rFonts w:ascii="Times New Roman" w:hAnsi="Times New Roman" w:cs="Times New Roman"/>
          <w:sz w:val="24"/>
          <w:szCs w:val="24"/>
        </w:rPr>
        <w:br w:type="page"/>
      </w:r>
    </w:p>
    <w:p w14:paraId="7221A50E" w14:textId="77777777" w:rsidR="00BB0AB2" w:rsidRPr="00145C15" w:rsidRDefault="003E375A" w:rsidP="00145C15">
      <w:pPr>
        <w:pStyle w:val="Heading1"/>
        <w:spacing w:line="360" w:lineRule="auto"/>
        <w:jc w:val="both"/>
        <w:rPr>
          <w:rFonts w:ascii="Times New Roman" w:hAnsi="Times New Roman" w:cs="Times New Roman"/>
          <w:color w:val="auto"/>
          <w:sz w:val="24"/>
          <w:szCs w:val="24"/>
        </w:rPr>
      </w:pPr>
      <w:bookmarkStart w:id="0" w:name="_Toc224654370"/>
      <w:r w:rsidRPr="00145C15">
        <w:rPr>
          <w:rFonts w:ascii="Times New Roman" w:hAnsi="Times New Roman" w:cs="Times New Roman"/>
          <w:color w:val="auto"/>
          <w:sz w:val="24"/>
          <w:szCs w:val="24"/>
        </w:rPr>
        <w:t>Introduction</w:t>
      </w:r>
      <w:bookmarkEnd w:id="0"/>
      <w:r w:rsidRPr="00145C15">
        <w:rPr>
          <w:rFonts w:ascii="Times New Roman" w:hAnsi="Times New Roman" w:cs="Times New Roman"/>
          <w:color w:val="auto"/>
          <w:sz w:val="24"/>
          <w:szCs w:val="24"/>
        </w:rPr>
        <w:t xml:space="preserve"> </w:t>
      </w:r>
    </w:p>
    <w:p w14:paraId="7221A50F" w14:textId="77777777" w:rsidR="00A96C68" w:rsidRPr="00145C15" w:rsidRDefault="00A96C68"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 xml:space="preserve">Walmart Inc. is an American multinational retail company that operates a large chain of grocery stores, discount department stores and hypermarkets. The company was founded in 1962 and has been deeply rooted in founder Sam Walton’s principles of focusing on consumers, cost efficiency and respect. This type of culture shaped the decision-making as well as structure by managing the discipline in operation, hierarchical control, and strong support to the consumers. Walmart is the world’s largest retailer, having over 2.1 million associates globally (Working at Walmart, 2019). Organisational culture plays a vital role in shaping the functions of business, influencing employee, leadership style and overall decisions as well. In the large multinational retail chains like Walmart, culture becomes even more important. In the current competitive and quickly changing era, as understanding the culture is very important, in the globalised operation, where different groups should be integrated into a coherent organisational identity. This report will examine Walmart's organisational culture, its connection with structure and decision-making. The report will be using a major relevant theoretical framework, accessing the impact of culture on facilitating or impedes adaptation to the external environment. The report will examine the impact of organisational culture on organisational performance. </w:t>
      </w:r>
    </w:p>
    <w:p w14:paraId="7221A510" w14:textId="77777777" w:rsidR="00A96C68" w:rsidRPr="00145C15" w:rsidRDefault="00A96C68" w:rsidP="00145C15">
      <w:pPr>
        <w:pStyle w:val="Heading1"/>
        <w:spacing w:line="360" w:lineRule="auto"/>
        <w:jc w:val="both"/>
        <w:rPr>
          <w:rFonts w:ascii="Times New Roman" w:hAnsi="Times New Roman" w:cs="Times New Roman"/>
          <w:color w:val="auto"/>
          <w:sz w:val="24"/>
          <w:szCs w:val="24"/>
        </w:rPr>
      </w:pPr>
      <w:bookmarkStart w:id="1" w:name="_Toc224654371"/>
      <w:r w:rsidRPr="00145C15">
        <w:rPr>
          <w:rFonts w:ascii="Times New Roman" w:hAnsi="Times New Roman" w:cs="Times New Roman"/>
          <w:color w:val="auto"/>
          <w:sz w:val="24"/>
          <w:szCs w:val="24"/>
        </w:rPr>
        <w:t>Organisational culture of Walmart</w:t>
      </w:r>
      <w:bookmarkEnd w:id="1"/>
    </w:p>
    <w:p w14:paraId="7221A511" w14:textId="77777777" w:rsidR="00A96C68" w:rsidRPr="00145C15" w:rsidRDefault="00A96C68"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Walmart’s organisational culture is focused on its philosophy of “Everyday Low Prices,” which highlights a strong focus on cost efficiency and customer satisfaction as well. This principle has shaped the company’s values as well as practices. The company supports frugality, accountability, and performance orientation (Walmart, 2025). The employee is known as an “associate,” who is expected to be effective in their operation and reduce costs wherever it could be possible. This type of culture is gained by strict performance metrics, managing processes, and continuous monitoring of the chains. This processing ensures that Walmart follows all the rules and regulations and also remains central to decision-making.</w:t>
      </w:r>
    </w:p>
    <w:p w14:paraId="7221A512" w14:textId="77777777" w:rsidR="00A96C68" w:rsidRPr="00145C15" w:rsidRDefault="00A96C68"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Walmart’s effective feature is its hierarchical structure combined with a performance-driven environment. The leadership has strong control over all decisions, while employees are also guided by values like respecting individuals, customer service and operational excellence. All these values affect the behaviour within all chains, which creates consistency in managing the function globally. The success of operating is also measured by its financial growth, sales, and market share rates, which highlights a results-oriented culture that prioritises measurable outcomes. Such an approach has made it possible for Walmart to gain global reach, but it has also attracted criticism. As the company is focused on managing costs of operation, which could create pressure on employee, it has limited innovation and has also raised concerns about wages and working conditions. Employee dissatisfaction has highlighted the issue of lack of efficiency and employee well-being. This has a direct impact on overall operation and highlights that culture could also affect human resources.    </w:t>
      </w:r>
    </w:p>
    <w:p w14:paraId="7221A513" w14:textId="77777777" w:rsidR="00A96C68" w:rsidRPr="00145C15" w:rsidRDefault="00A96C68"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In recent years, Walmart has attempted to modernise its culture, and the company decided to focus on inclusivity, sustainability and employee engagement. This approach is effective to gain the trust and employees' connection. The use of such an approach means bringing a culture of innovation and a safe workplace. These changes highlight Walmart’s shift towards a more flexible and responsible culture, rather than just focusing on cost efficiency. Now Walmart has decided to move forward, bringing innovation and employee engagement, while still maintaining the company’s traditional focus on efficiency and customer service (Walmart, 2025).</w:t>
      </w:r>
    </w:p>
    <w:p w14:paraId="7221A514" w14:textId="77777777" w:rsidR="00A96C68" w:rsidRPr="00145C15" w:rsidRDefault="00A96C68"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 xml:space="preserve">Therefore, Walmart’s organisational culture could be highlighted as an efficiency-driven, hierarchical, and performance-focused culture. The company has been focused on its function, efficiency and performance. However, limitations could be seen as managing the cost efficiency with employee satisfaction is very difficult, and a lack of employee satisfaction has already been detected. The challenge for </w:t>
      </w:r>
      <w:proofErr w:type="spellStart"/>
      <w:r w:rsidRPr="00145C15">
        <w:rPr>
          <w:rFonts w:ascii="Times New Roman" w:hAnsi="Times New Roman" w:cs="Times New Roman"/>
          <w:sz w:val="24"/>
          <w:szCs w:val="24"/>
        </w:rPr>
        <w:t>Walrmat</w:t>
      </w:r>
      <w:proofErr w:type="spellEnd"/>
      <w:r w:rsidRPr="00145C15">
        <w:rPr>
          <w:rFonts w:ascii="Times New Roman" w:hAnsi="Times New Roman" w:cs="Times New Roman"/>
          <w:sz w:val="24"/>
          <w:szCs w:val="24"/>
        </w:rPr>
        <w:t xml:space="preserve"> is to evolve its culture to manage competition, while also addressing the needs of its workforce and wider society. </w:t>
      </w:r>
    </w:p>
    <w:p w14:paraId="7221A515" w14:textId="77777777" w:rsidR="00A96C68" w:rsidRPr="00145C15" w:rsidRDefault="00A96C68" w:rsidP="00145C15">
      <w:pPr>
        <w:pStyle w:val="Heading1"/>
        <w:spacing w:line="360" w:lineRule="auto"/>
        <w:jc w:val="both"/>
        <w:rPr>
          <w:rFonts w:ascii="Times New Roman" w:hAnsi="Times New Roman" w:cs="Times New Roman"/>
          <w:color w:val="auto"/>
          <w:sz w:val="24"/>
          <w:szCs w:val="24"/>
        </w:rPr>
      </w:pPr>
      <w:bookmarkStart w:id="2" w:name="_Toc224654372"/>
      <w:r w:rsidRPr="00145C15">
        <w:rPr>
          <w:rFonts w:ascii="Times New Roman" w:hAnsi="Times New Roman" w:cs="Times New Roman"/>
          <w:color w:val="auto"/>
          <w:sz w:val="24"/>
          <w:szCs w:val="24"/>
        </w:rPr>
        <w:t>Walmart’s Culture Shaping Structure &amp; Decision-Making</w:t>
      </w:r>
      <w:bookmarkEnd w:id="2"/>
      <w:r w:rsidRPr="00145C15">
        <w:rPr>
          <w:rFonts w:ascii="Times New Roman" w:hAnsi="Times New Roman" w:cs="Times New Roman"/>
          <w:color w:val="auto"/>
          <w:sz w:val="24"/>
          <w:szCs w:val="24"/>
        </w:rPr>
        <w:t xml:space="preserve">  </w:t>
      </w:r>
    </w:p>
    <w:p w14:paraId="7221A516" w14:textId="77777777" w:rsidR="00A96C68" w:rsidRPr="00145C15" w:rsidRDefault="00A96C68"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Walmart’s management structure and style model is created by Sam Walton’s principles and values. The key to the success of a well-structured operation depends on the organised hierarchy levels and effective communication among departments. Walmart is also constructed into three product divisional structures. Its retail chain is divided into three Wal-Mart Stores (U.S.), Sam’s Club (U.S.), and International stores. This type of divisional structure and approach is the power of Walmart, as each chain is focused on the specific goals like products, services, or customers (UKEssays.com, 2010). The organisational culture plays a vital role in shaping the structure as well as decisions at Walmart. The company is well known for its united retail supply chain and has been operating with a clear hierarchy structure, where the authority flows from top management down to lower levels. In this type of structure, other low departments and people follow the instructions, reflecting the culture of efficiency and control. Such a culture is focused on controlling the wider operation, structure and decision-making as well. By managing strong oversight, Walmart could deliver uniform standards.</w:t>
      </w:r>
    </w:p>
    <w:p w14:paraId="7221A517" w14:textId="77777777" w:rsidR="00A96C68" w:rsidRPr="00145C15" w:rsidRDefault="00A96C68"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 xml:space="preserve">Walmart’s structure and decision-making process are directly affected by its strong focus on managing costs and productivity as well. The managers are expected to make choices that could only align with the culture priority, which means all decisions are based on the culture priority of Walmart, does not matter if its supply chain management, inventory control and pricing strategies. For example, decisions about the distribution and logistics are also designed to reduce the expenses, while also keeping the shelves stocked efficiently. This type of approach has become the power of Walmart, creating an image as an affordable retailer. Another major aspect of its culture is dependency on data-driven decision-making (Lombardo, 2024). The company has been using advanced technologies to make better decisions. Walmart uses data to track the trends, sales, customer needs, behaviour and operational performance. This has allowed the leaders to respond to the needs and key trends in the market way quickly. This proves the significance of adapting new tools and using them to utilize the operations. At the same time, the culture of accountability also ensures that employees are responsible for meeting the performance expectations and has created a disciplined environment. However, the centralised nature of decision-making could also cause issues, as employees at a lower level also have limited autonomy in their action, which may hinder creativity and innovation in the operation. This has a direct impact on the operation, making it difficult for Walmart to adapt in dynamic environments.            </w:t>
      </w:r>
    </w:p>
    <w:p w14:paraId="7221A518" w14:textId="77777777" w:rsidR="007F3FCC" w:rsidRPr="00145C15" w:rsidRDefault="007F3FCC" w:rsidP="00145C15">
      <w:pPr>
        <w:pStyle w:val="Heading1"/>
        <w:spacing w:line="360" w:lineRule="auto"/>
        <w:jc w:val="both"/>
        <w:rPr>
          <w:rFonts w:ascii="Times New Roman" w:hAnsi="Times New Roman" w:cs="Times New Roman"/>
          <w:color w:val="auto"/>
          <w:sz w:val="24"/>
          <w:szCs w:val="24"/>
        </w:rPr>
      </w:pPr>
      <w:bookmarkStart w:id="3" w:name="_Toc224654373"/>
      <w:r w:rsidRPr="00145C15">
        <w:rPr>
          <w:rFonts w:ascii="Times New Roman" w:hAnsi="Times New Roman" w:cs="Times New Roman"/>
          <w:color w:val="auto"/>
          <w:sz w:val="24"/>
          <w:szCs w:val="24"/>
        </w:rPr>
        <w:t>Relevant Frameworks and Theories</w:t>
      </w:r>
      <w:bookmarkEnd w:id="3"/>
    </w:p>
    <w:p w14:paraId="7221A519" w14:textId="77777777" w:rsidR="000528ED" w:rsidRPr="00145C15" w:rsidRDefault="000528ED" w:rsidP="00145C15">
      <w:pPr>
        <w:pStyle w:val="Heading2"/>
        <w:spacing w:line="360" w:lineRule="auto"/>
        <w:jc w:val="both"/>
        <w:rPr>
          <w:rFonts w:ascii="Times New Roman" w:hAnsi="Times New Roman" w:cs="Times New Roman"/>
          <w:color w:val="auto"/>
          <w:sz w:val="24"/>
          <w:szCs w:val="24"/>
        </w:rPr>
      </w:pPr>
      <w:bookmarkStart w:id="4" w:name="_Toc224654374"/>
      <w:r w:rsidRPr="00145C15">
        <w:rPr>
          <w:rFonts w:ascii="Times New Roman" w:hAnsi="Times New Roman" w:cs="Times New Roman"/>
          <w:color w:val="auto"/>
          <w:sz w:val="24"/>
          <w:szCs w:val="24"/>
        </w:rPr>
        <w:t>Schein’s Model</w:t>
      </w:r>
      <w:bookmarkEnd w:id="4"/>
    </w:p>
    <w:p w14:paraId="7221A51A" w14:textId="77777777" w:rsidR="00DC7BF9" w:rsidRPr="00145C15" w:rsidRDefault="00DC7BF9"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Schein’s Model of organisational culture offers an effective way to examine the impact of culture on business. This model highlights culture by three hierarchical levels, where the first is the visible aspect of culture. In Walmart, all these include store layouts, employee uniforms and its operational process, creating the consistency within thousands of stores globally. This action highlights the harmony in the team and Walmart’s focus on efficiency and uniformity. At the second level, espoused values are highlighted in Walmart’s mission of offering the “Everyday Low Prices” and delivering customer satisfaction</w:t>
      </w:r>
      <w:r w:rsidR="00831117" w:rsidRPr="00145C15">
        <w:rPr>
          <w:rFonts w:ascii="Times New Roman" w:hAnsi="Times New Roman" w:cs="Times New Roman"/>
          <w:sz w:val="24"/>
          <w:szCs w:val="24"/>
        </w:rPr>
        <w:t xml:space="preserve"> (</w:t>
      </w:r>
      <w:proofErr w:type="spellStart"/>
      <w:r w:rsidR="00831117" w:rsidRPr="00145C15">
        <w:rPr>
          <w:rFonts w:ascii="Times New Roman" w:hAnsi="Times New Roman" w:cs="Times New Roman"/>
          <w:sz w:val="24"/>
          <w:szCs w:val="24"/>
        </w:rPr>
        <w:t>Alankarage</w:t>
      </w:r>
      <w:proofErr w:type="spellEnd"/>
      <w:r w:rsidR="00831117" w:rsidRPr="00145C15">
        <w:rPr>
          <w:rFonts w:ascii="Times New Roman" w:hAnsi="Times New Roman" w:cs="Times New Roman"/>
          <w:sz w:val="24"/>
          <w:szCs w:val="24"/>
        </w:rPr>
        <w:t xml:space="preserve"> et al., 2024)</w:t>
      </w:r>
      <w:r w:rsidRPr="00145C15">
        <w:rPr>
          <w:rFonts w:ascii="Times New Roman" w:hAnsi="Times New Roman" w:cs="Times New Roman"/>
          <w:sz w:val="24"/>
          <w:szCs w:val="24"/>
        </w:rPr>
        <w:t>. The company is focused on managing the costs, affordability and consumer satisfaction. All values guide the employee’s behaviour and their decision-making to maintain efficiency and expenses. The third level is basic assumptions that underpin the culture, for Walmart, this includes the belief that focusing on cost efficiency and scale is the key to success. These assumptions have a strong impact on shaping the employees' and leaders' views on success and performance.</w:t>
      </w:r>
    </w:p>
    <w:p w14:paraId="7221A51B" w14:textId="77777777" w:rsidR="00DC7BF9" w:rsidRPr="00145C15" w:rsidRDefault="00DC7BF9" w:rsidP="00145C15">
      <w:pPr>
        <w:pStyle w:val="Heading2"/>
        <w:spacing w:line="360" w:lineRule="auto"/>
        <w:jc w:val="both"/>
        <w:rPr>
          <w:rFonts w:ascii="Times New Roman" w:hAnsi="Times New Roman" w:cs="Times New Roman"/>
          <w:color w:val="auto"/>
          <w:sz w:val="24"/>
          <w:szCs w:val="24"/>
        </w:rPr>
      </w:pPr>
      <w:bookmarkStart w:id="5" w:name="_Toc224654375"/>
      <w:r w:rsidRPr="00145C15">
        <w:rPr>
          <w:rFonts w:ascii="Times New Roman" w:hAnsi="Times New Roman" w:cs="Times New Roman"/>
          <w:color w:val="auto"/>
          <w:sz w:val="24"/>
          <w:szCs w:val="24"/>
        </w:rPr>
        <w:t>Handy’s Cultural Typology</w:t>
      </w:r>
      <w:bookmarkEnd w:id="5"/>
    </w:p>
    <w:p w14:paraId="7221A51C" w14:textId="77777777" w:rsidR="00DC7BF9" w:rsidRPr="00145C15" w:rsidRDefault="00DC7BF9"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Handy’s Cultural Typology has divided the culture into four main types, including the power, role, task and person.  Walmart is majorly focused on the role culture, where the role is highlighted by its hierarchical structures, and formal procedures dominate. This is evident as the company’s decision-making and standardised operations are a major part of success</w:t>
      </w:r>
      <w:r w:rsidR="00145C15" w:rsidRPr="00145C15">
        <w:rPr>
          <w:rFonts w:ascii="Times New Roman" w:hAnsi="Times New Roman" w:cs="Times New Roman"/>
          <w:sz w:val="24"/>
          <w:szCs w:val="24"/>
        </w:rPr>
        <w:t xml:space="preserve"> (Gutterman, 2024)</w:t>
      </w:r>
      <w:r w:rsidRPr="00145C15">
        <w:rPr>
          <w:rFonts w:ascii="Times New Roman" w:hAnsi="Times New Roman" w:cs="Times New Roman"/>
          <w:sz w:val="24"/>
          <w:szCs w:val="24"/>
        </w:rPr>
        <w:t>. Employees are expected to follow the structure, rules and process, rather than making their own decisions. This type of culture is usually strict, where elements of power culture are also present. The top management in a hierarchical culture plays a vital role in managing the overall decision, shaping strategy and decisions as well. This combined process of role and power in Walmart’s culture highlights the impact of its culture on decision-making, employee and processing.    </w:t>
      </w:r>
    </w:p>
    <w:p w14:paraId="7221A51D" w14:textId="77777777" w:rsidR="00A8644D" w:rsidRDefault="00DC7BF9"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Their framework highlights that Walmart’s culture is structured as formal, efficiency-focused and hierarchical. The company has been managing all the decisions made by top management. Its culture has a direct impact on the operation, employee behaviour, and customer as well. However, the same culture could limit the innovation and adaptability among the employees, as the company follows a hierarchical structure</w:t>
      </w:r>
      <w:r w:rsidR="00145C15" w:rsidRPr="00145C15">
        <w:rPr>
          <w:rFonts w:ascii="Times New Roman" w:hAnsi="Times New Roman" w:cs="Times New Roman"/>
          <w:sz w:val="24"/>
          <w:szCs w:val="24"/>
        </w:rPr>
        <w:t xml:space="preserve"> (Rickard, 2024)</w:t>
      </w:r>
      <w:r w:rsidRPr="00145C15">
        <w:rPr>
          <w:rFonts w:ascii="Times New Roman" w:hAnsi="Times New Roman" w:cs="Times New Roman"/>
          <w:sz w:val="24"/>
          <w:szCs w:val="24"/>
        </w:rPr>
        <w:t xml:space="preserve">. The employee is restricted from making decisions, and all the processes are handled by the top management and based on the cultural priorities. Schein’s Model highlights that a company’s success is directly connected to a strong and consistent cultural framework. Still, it highlights the lack of adaptation and modern business challenges like digital transformation, sustainability, and employee engagement require changes in culture.     </w:t>
      </w:r>
    </w:p>
    <w:p w14:paraId="7221A51E" w14:textId="77777777" w:rsidR="00B43C78" w:rsidRPr="00092FA8" w:rsidRDefault="00B43C78" w:rsidP="00145C15">
      <w:pPr>
        <w:spacing w:before="240" w:after="0" w:line="360" w:lineRule="auto"/>
        <w:jc w:val="both"/>
        <w:rPr>
          <w:rFonts w:ascii="Times New Roman" w:hAnsi="Times New Roman" w:cs="Times New Roman"/>
          <w:b/>
          <w:color w:val="000000" w:themeColor="text1"/>
          <w:sz w:val="24"/>
          <w:szCs w:val="24"/>
        </w:rPr>
      </w:pPr>
      <w:r w:rsidRPr="00092FA8">
        <w:rPr>
          <w:rFonts w:ascii="Times New Roman" w:hAnsi="Times New Roman" w:cs="Times New Roman"/>
          <w:b/>
          <w:color w:val="000000" w:themeColor="text1"/>
          <w:sz w:val="24"/>
          <w:szCs w:val="24"/>
        </w:rPr>
        <w:t>Hofstede’s Cultural Dimensions</w:t>
      </w:r>
    </w:p>
    <w:p w14:paraId="7221A51F" w14:textId="77777777" w:rsidR="00B43C78" w:rsidRPr="00092FA8" w:rsidRDefault="00B43C78" w:rsidP="00B43C78">
      <w:pPr>
        <w:spacing w:before="240" w:after="0" w:line="360" w:lineRule="auto"/>
        <w:jc w:val="both"/>
        <w:rPr>
          <w:rFonts w:ascii="Times New Roman" w:hAnsi="Times New Roman" w:cs="Times New Roman"/>
          <w:color w:val="000000" w:themeColor="text1"/>
          <w:sz w:val="24"/>
          <w:szCs w:val="24"/>
        </w:rPr>
      </w:pPr>
      <w:r w:rsidRPr="00092FA8">
        <w:rPr>
          <w:rFonts w:ascii="Times New Roman" w:hAnsi="Times New Roman" w:cs="Times New Roman"/>
          <w:color w:val="000000" w:themeColor="text1"/>
          <w:sz w:val="24"/>
          <w:szCs w:val="24"/>
        </w:rPr>
        <w:t xml:space="preserve">The cultural dimension theory developed by Hofstede offers a practical model that can be used to examine the impact of the national culture on organisational practices and behaviours. This model is especially applicable to the context of Walmart since the organisation has international operations in culturally different markets. </w:t>
      </w:r>
    </w:p>
    <w:p w14:paraId="7221A520" w14:textId="77777777" w:rsidR="00B43C78" w:rsidRPr="00092FA8" w:rsidRDefault="00B43C78" w:rsidP="00B43C78">
      <w:pPr>
        <w:spacing w:before="240" w:after="0" w:line="360" w:lineRule="auto"/>
        <w:jc w:val="both"/>
        <w:rPr>
          <w:rFonts w:ascii="Times New Roman" w:hAnsi="Times New Roman" w:cs="Times New Roman"/>
          <w:color w:val="000000" w:themeColor="text1"/>
          <w:sz w:val="24"/>
          <w:szCs w:val="24"/>
        </w:rPr>
      </w:pPr>
      <w:r w:rsidRPr="00092FA8">
        <w:rPr>
          <w:rFonts w:ascii="Times New Roman" w:hAnsi="Times New Roman" w:cs="Times New Roman"/>
          <w:color w:val="000000" w:themeColor="text1"/>
          <w:sz w:val="24"/>
          <w:szCs w:val="24"/>
        </w:rPr>
        <w:t xml:space="preserve">Walmart is low on power distance since the company addresses its staff members by their titles of associates, thus enhancing equality and respect. But in reality, it has a high hierarchical structure implying some degree of high power distance in which decision-making is centralised at the top management. Secondly, Walmart shows a high level of individualism, mainly in the United States. Employees are supposed to be self-motivated and make their contribution towards an organisation's objective. </w:t>
      </w:r>
    </w:p>
    <w:p w14:paraId="7221A521" w14:textId="77777777" w:rsidR="00B43C78" w:rsidRPr="00092FA8" w:rsidRDefault="00B43C78" w:rsidP="00B43C78">
      <w:pPr>
        <w:spacing w:before="240" w:after="0" w:line="360" w:lineRule="auto"/>
        <w:jc w:val="both"/>
        <w:rPr>
          <w:rFonts w:ascii="Times New Roman" w:hAnsi="Times New Roman" w:cs="Times New Roman"/>
          <w:color w:val="000000" w:themeColor="text1"/>
          <w:sz w:val="24"/>
          <w:szCs w:val="24"/>
        </w:rPr>
      </w:pPr>
      <w:r w:rsidRPr="00092FA8">
        <w:rPr>
          <w:rFonts w:ascii="Times New Roman" w:hAnsi="Times New Roman" w:cs="Times New Roman"/>
          <w:color w:val="000000" w:themeColor="text1"/>
          <w:sz w:val="24"/>
          <w:szCs w:val="24"/>
        </w:rPr>
        <w:t xml:space="preserve">Regarding uncertainty avoidance, Walmart has highly standardised working procedures and rules, and the decision-making process is based on data, which implies that the company is relatively high in terms of uncertainty avoidance. This assists the company in being consistent and efficient in its global operations. Moreover, Walmart was highly performance-oriented, economical, and competitive, indicating a masculine culture, as success is gained by performance and financial success, rather than by the welfare of the employees. </w:t>
      </w:r>
    </w:p>
    <w:p w14:paraId="7221A522" w14:textId="77777777" w:rsidR="00B43C78" w:rsidRPr="00092FA8" w:rsidRDefault="00B43C78" w:rsidP="00B43C78">
      <w:pPr>
        <w:spacing w:before="240" w:after="0" w:line="360" w:lineRule="auto"/>
        <w:jc w:val="both"/>
        <w:rPr>
          <w:rFonts w:ascii="Times New Roman" w:hAnsi="Times New Roman" w:cs="Times New Roman"/>
          <w:color w:val="000000" w:themeColor="text1"/>
          <w:sz w:val="24"/>
          <w:szCs w:val="24"/>
        </w:rPr>
      </w:pPr>
      <w:r w:rsidRPr="00092FA8">
        <w:rPr>
          <w:rFonts w:ascii="Times New Roman" w:hAnsi="Times New Roman" w:cs="Times New Roman"/>
          <w:color w:val="000000" w:themeColor="text1"/>
          <w:sz w:val="24"/>
          <w:szCs w:val="24"/>
        </w:rPr>
        <w:t xml:space="preserve">Lastly, long-term sustainability investments, digital transformation, and internationalisation suggest that Walmart is changing its orientation to the long term, enabling the company to keep up with the new environment. Consequently, the Hofstede model shows that the organisational culture of Walmart has both an internal and external dimension, being influenced by national and global cultures as well as shaping its management style, work relations, and global flexibility. </w:t>
      </w:r>
    </w:p>
    <w:p w14:paraId="7221A523" w14:textId="77777777" w:rsidR="00B43C78" w:rsidRPr="00092FA8" w:rsidRDefault="00A8644D" w:rsidP="00B43C78">
      <w:pPr>
        <w:spacing w:before="240" w:after="0" w:line="360" w:lineRule="auto"/>
        <w:jc w:val="both"/>
        <w:rPr>
          <w:rFonts w:ascii="Times New Roman" w:hAnsi="Times New Roman" w:cs="Times New Roman"/>
          <w:b/>
          <w:color w:val="000000" w:themeColor="text1"/>
          <w:sz w:val="24"/>
          <w:szCs w:val="24"/>
        </w:rPr>
      </w:pPr>
      <w:r w:rsidRPr="00092FA8">
        <w:rPr>
          <w:rFonts w:ascii="Times New Roman" w:hAnsi="Times New Roman" w:cs="Times New Roman"/>
          <w:b/>
          <w:color w:val="000000" w:themeColor="text1"/>
          <w:sz w:val="24"/>
          <w:szCs w:val="24"/>
        </w:rPr>
        <w:t>McKinsey 7S Framework</w:t>
      </w:r>
      <w:bookmarkStart w:id="6" w:name="_Toc224654376"/>
    </w:p>
    <w:p w14:paraId="7221A524" w14:textId="77777777" w:rsidR="00B43C78" w:rsidRPr="00092FA8" w:rsidRDefault="00B43C78" w:rsidP="00B43C78">
      <w:pPr>
        <w:spacing w:before="240" w:after="0" w:line="360" w:lineRule="auto"/>
        <w:jc w:val="both"/>
        <w:rPr>
          <w:rFonts w:ascii="Times New Roman" w:hAnsi="Times New Roman" w:cs="Times New Roman"/>
          <w:color w:val="000000" w:themeColor="text1"/>
          <w:sz w:val="24"/>
          <w:szCs w:val="24"/>
        </w:rPr>
      </w:pPr>
      <w:r w:rsidRPr="00092FA8">
        <w:rPr>
          <w:rFonts w:ascii="Times New Roman" w:hAnsi="Times New Roman" w:cs="Times New Roman"/>
          <w:color w:val="000000" w:themeColor="text1"/>
          <w:sz w:val="24"/>
          <w:szCs w:val="24"/>
        </w:rPr>
        <w:t xml:space="preserve">The McKinsey 7S framework is a holistic analysis of organisational effectiveness, which examines seven interconnected factors of a company: strategy, structure, systems, shared values, style, staff, and skills. This model is very applicable in the context of how the organisational culture of Walmart is connected to its overall functions. Walmart’s strategy is centred on cost leadership and the provision of ‘Everyday Low Prices, which directly shapes its culture of efficiency and cost control. It has a hierarchical and divisional structure, which gives it the ability to have clear authority and coordination in its global operations. The systems of the company, such as the developed data analytics and supply chain management technologies, provide support to all these actions. </w:t>
      </w:r>
    </w:p>
    <w:p w14:paraId="7221A525" w14:textId="77777777" w:rsidR="00B43C78" w:rsidRPr="00092FA8" w:rsidRDefault="00B43C78" w:rsidP="00B43C78">
      <w:pPr>
        <w:spacing w:before="240" w:after="0" w:line="360" w:lineRule="auto"/>
        <w:jc w:val="both"/>
        <w:rPr>
          <w:rFonts w:ascii="Times New Roman" w:hAnsi="Times New Roman" w:cs="Times New Roman"/>
          <w:color w:val="000000" w:themeColor="text1"/>
          <w:sz w:val="24"/>
          <w:szCs w:val="24"/>
        </w:rPr>
      </w:pPr>
      <w:r w:rsidRPr="00092FA8">
        <w:rPr>
          <w:rFonts w:ascii="Times New Roman" w:hAnsi="Times New Roman" w:cs="Times New Roman"/>
          <w:color w:val="000000" w:themeColor="text1"/>
          <w:sz w:val="24"/>
          <w:szCs w:val="24"/>
        </w:rPr>
        <w:t xml:space="preserve">The central part of the framework is the shared values, and in the case of Walmart, its shared values are customer focus, respect towards individuals, and operational excellence. These principles influence organisational behaviours and the attitude of employees. The style of leadership is mostly top-down, which has a high level of control and monitoring of performance. Walmart has a huge workforce globally, with the employees expected to be guided by standardised procedures and achieve performance set targets. Lastly, the skills of the company are related to logistics, supply chain efficiency, and large-scale retail, which are a competitive advantage. One of the strong points of the McKinsey 7S framework is that it demonstrates that all the elements have to be correlated. Walmart has high congruency between its strategy, system, and structure, which promotes efficiency. Nonetheless, areas like staff and style have some misfit, as less empowerment of the staff can lead to a lack of innovation and satisfaction. </w:t>
      </w:r>
    </w:p>
    <w:p w14:paraId="7221A526" w14:textId="77777777" w:rsidR="00DC7BF9" w:rsidRPr="00B43C78" w:rsidRDefault="00DC7BF9" w:rsidP="00B43C78">
      <w:pPr>
        <w:spacing w:line="360" w:lineRule="auto"/>
        <w:jc w:val="both"/>
        <w:rPr>
          <w:rFonts w:ascii="Times New Roman" w:hAnsi="Times New Roman" w:cs="Times New Roman"/>
          <w:b/>
          <w:sz w:val="24"/>
          <w:szCs w:val="24"/>
        </w:rPr>
      </w:pPr>
      <w:r w:rsidRPr="00B43C78">
        <w:rPr>
          <w:rFonts w:ascii="Times New Roman" w:hAnsi="Times New Roman" w:cs="Times New Roman"/>
          <w:b/>
          <w:sz w:val="24"/>
          <w:szCs w:val="24"/>
        </w:rPr>
        <w:t>Organisational Culture &amp; Adaptation to External Environment</w:t>
      </w:r>
      <w:bookmarkEnd w:id="6"/>
    </w:p>
    <w:p w14:paraId="7221A527" w14:textId="77777777" w:rsidR="00DC7BF9" w:rsidRPr="00145C15" w:rsidRDefault="00DC7BF9"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Walmart has been operating in one of the most competitive industries that is quickly changing globally. In such a complex era, culture plays a vital role in supporting the overall process and adaptation. The strong focus on cost leadership has always been a major part of its culture, which has allowed Walmart to become an affordable retailer and remain competitive in price-sensitive markets. This is very important for emerging economies, where affordability is a very important factor for consumers. Walmart has gained the reach of a wider range of consumers by offering affordable products in the markets that prioritize affordability</w:t>
      </w:r>
      <w:r w:rsidR="00145C15" w:rsidRPr="00145C15">
        <w:rPr>
          <w:rFonts w:ascii="Times New Roman" w:hAnsi="Times New Roman" w:cs="Times New Roman"/>
          <w:sz w:val="24"/>
          <w:szCs w:val="24"/>
        </w:rPr>
        <w:t xml:space="preserve"> (</w:t>
      </w:r>
      <w:proofErr w:type="spellStart"/>
      <w:r w:rsidR="00145C15" w:rsidRPr="00145C15">
        <w:rPr>
          <w:rFonts w:ascii="Times New Roman" w:hAnsi="Times New Roman" w:cs="Times New Roman"/>
          <w:sz w:val="24"/>
          <w:szCs w:val="24"/>
        </w:rPr>
        <w:t>Hardjadinata</w:t>
      </w:r>
      <w:proofErr w:type="spellEnd"/>
      <w:r w:rsidR="00145C15" w:rsidRPr="00145C15">
        <w:rPr>
          <w:rFonts w:ascii="Times New Roman" w:hAnsi="Times New Roman" w:cs="Times New Roman"/>
          <w:sz w:val="24"/>
          <w:szCs w:val="24"/>
        </w:rPr>
        <w:t xml:space="preserve"> et al., 2022)</w:t>
      </w:r>
      <w:r w:rsidRPr="00145C15">
        <w:rPr>
          <w:rFonts w:ascii="Times New Roman" w:hAnsi="Times New Roman" w:cs="Times New Roman"/>
          <w:sz w:val="24"/>
          <w:szCs w:val="24"/>
        </w:rPr>
        <w:t xml:space="preserve">. By keeping the product cost low, the company has maintained its strong position as a major leader in many retail markets globally. Walmart has also shown adaptability in its responses to technological changes and has invested in e-commerce and digital transformation to meet current needs. In the current competitive era, digital tools are being used to enhance the reach and services. Walmart has also invested in data-driven operations (Walmart, 2023). The company can easily track trends, needs, </w:t>
      </w:r>
      <w:proofErr w:type="spellStart"/>
      <w:r w:rsidRPr="00145C15">
        <w:rPr>
          <w:rFonts w:ascii="Times New Roman" w:hAnsi="Times New Roman" w:cs="Times New Roman"/>
          <w:sz w:val="24"/>
          <w:szCs w:val="24"/>
        </w:rPr>
        <w:t>behavior</w:t>
      </w:r>
      <w:proofErr w:type="spellEnd"/>
      <w:r w:rsidRPr="00145C15">
        <w:rPr>
          <w:rFonts w:ascii="Times New Roman" w:hAnsi="Times New Roman" w:cs="Times New Roman"/>
          <w:sz w:val="24"/>
          <w:szCs w:val="24"/>
        </w:rPr>
        <w:t xml:space="preserve"> of consumers and sales. Its acquisition of Flipkart in India is a strong example of how Walmart has strongly responded to the changes in market trends and consumers needs. This reflects the culture shift as well, that the company is willing to adopt new values.</w:t>
      </w:r>
    </w:p>
    <w:p w14:paraId="7221A528" w14:textId="77777777" w:rsidR="00DC7BF9" w:rsidRPr="00145C15" w:rsidRDefault="00DC7BF9"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Furthermore, Walmart’s culture has also evolved in line with its social and environmental responsibilities. The company has introduced sustainability initiatives like reducing its carbon emissions, supporting renewable energy, and ensuring ethical sourcing as well. These efforts highlight the adaptive nature of Walmart, shifting the company towards a more responsible culture, where they actually care about the environment and communities. These actions and efforts highlight the effectiveness of being adaptive, which is also supported by the key consumer prioritising sustainability</w:t>
      </w:r>
      <w:r w:rsidR="00145C15" w:rsidRPr="00145C15">
        <w:rPr>
          <w:rFonts w:ascii="Times New Roman" w:hAnsi="Times New Roman" w:cs="Times New Roman"/>
          <w:sz w:val="24"/>
          <w:szCs w:val="24"/>
        </w:rPr>
        <w:t xml:space="preserve"> (ARISEKOLA, and RUFUS, 2022)</w:t>
      </w:r>
      <w:r w:rsidRPr="00145C15">
        <w:rPr>
          <w:rFonts w:ascii="Times New Roman" w:hAnsi="Times New Roman" w:cs="Times New Roman"/>
          <w:sz w:val="24"/>
          <w:szCs w:val="24"/>
        </w:rPr>
        <w:t>. Despite all these strengths, challenges remain, as its approach ensures consistency over the different chains. This could affect the local markets and employees as well. The cultural differences are another major issue, as Walmart operates in different countries, where the languages and culture are completely different. The company needs to have an adaptive nature to manage such changes. Without this flexibility, Walmart risks being seen as too rigid in diverse environments.                          </w:t>
      </w:r>
    </w:p>
    <w:p w14:paraId="7221A529" w14:textId="77777777" w:rsidR="00DC7BF9" w:rsidRPr="00145C15" w:rsidRDefault="00DC7BF9" w:rsidP="00145C15">
      <w:pPr>
        <w:pStyle w:val="Heading1"/>
        <w:spacing w:line="360" w:lineRule="auto"/>
        <w:jc w:val="both"/>
        <w:rPr>
          <w:rFonts w:ascii="Times New Roman" w:hAnsi="Times New Roman" w:cs="Times New Roman"/>
          <w:color w:val="auto"/>
          <w:sz w:val="24"/>
          <w:szCs w:val="24"/>
        </w:rPr>
      </w:pPr>
      <w:bookmarkStart w:id="7" w:name="_Toc224654377"/>
      <w:r w:rsidRPr="00145C15">
        <w:rPr>
          <w:rFonts w:ascii="Times New Roman" w:hAnsi="Times New Roman" w:cs="Times New Roman"/>
          <w:color w:val="auto"/>
          <w:sz w:val="24"/>
          <w:szCs w:val="24"/>
        </w:rPr>
        <w:t>Organisational Culture and Effective Functioning</w:t>
      </w:r>
      <w:bookmarkEnd w:id="7"/>
    </w:p>
    <w:p w14:paraId="7221A52A" w14:textId="77777777" w:rsidR="00DC7BF9" w:rsidRPr="00145C15" w:rsidRDefault="00DC7BF9"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Walmart’s organisational culture has a strong impact on overall performance, shaping both strengths and challenges. The company’s major focus is on its cost leadership and managing operational efficiency. It has combined the value with discipline in culture, Walmart has been offering consistent lower prices, attracting millions of consumers who prioritize reasonable prices of products. The culture of performance and accountability of the operation plays a vital role in managing the results. Employees are motivated to meet all targets, and this also contributes to increasing its retail sales. Another major aspect of its culture is dependency on data-driven decision-making. The company has been using advanced technologies to make better decisions. Walmart uses data to track the trends, sales, customer needs, behaviour, and operational performance</w:t>
      </w:r>
      <w:r w:rsidR="00145C15" w:rsidRPr="00145C15">
        <w:rPr>
          <w:rFonts w:ascii="Times New Roman" w:hAnsi="Times New Roman" w:cs="Times New Roman"/>
          <w:sz w:val="24"/>
          <w:szCs w:val="24"/>
        </w:rPr>
        <w:t xml:space="preserve"> (Williams, 2022)</w:t>
      </w:r>
      <w:r w:rsidRPr="00145C15">
        <w:rPr>
          <w:rFonts w:ascii="Times New Roman" w:hAnsi="Times New Roman" w:cs="Times New Roman"/>
          <w:sz w:val="24"/>
          <w:szCs w:val="24"/>
        </w:rPr>
        <w:t>. This has allowed the leaders to respond to the needs and key trends in the market way quickly. This improves the performance, allowing the leaders to act as per the trend, needs and major changes in the retail markets. This structured approach with effective functions supports the overall operations of Walmart. This type of structure and cultural approach ensures that the company remains responsive.</w:t>
      </w:r>
    </w:p>
    <w:p w14:paraId="7221A52B" w14:textId="77777777" w:rsidR="00DC7BF9" w:rsidRPr="00145C15" w:rsidRDefault="00DC7BF9"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 xml:space="preserve">The company has been focused on its function, efficiency and performance. However, limitations could be seen as managing the cost efficiency with employee satisfaction is very difficult, and a lack of employee satisfaction has already been detected. The challenge for </w:t>
      </w:r>
      <w:proofErr w:type="spellStart"/>
      <w:r w:rsidRPr="00145C15">
        <w:rPr>
          <w:rFonts w:ascii="Times New Roman" w:hAnsi="Times New Roman" w:cs="Times New Roman"/>
          <w:sz w:val="24"/>
          <w:szCs w:val="24"/>
        </w:rPr>
        <w:t>Walrmat</w:t>
      </w:r>
      <w:proofErr w:type="spellEnd"/>
      <w:r w:rsidRPr="00145C15">
        <w:rPr>
          <w:rFonts w:ascii="Times New Roman" w:hAnsi="Times New Roman" w:cs="Times New Roman"/>
          <w:sz w:val="24"/>
          <w:szCs w:val="24"/>
        </w:rPr>
        <w:t xml:space="preserve"> is to evolve its culture to manage competition, while also addressing the needs of its workforce and wider society. The impact of culture is not only positive, it also shows the lack of adaptability and issues in managing employee satisfaction and further ongoing issues. The high turnover rate highlights risk, where Walmart needs to manage employee engagement</w:t>
      </w:r>
      <w:r w:rsidR="00145C15" w:rsidRPr="00145C15">
        <w:rPr>
          <w:rFonts w:ascii="Times New Roman" w:hAnsi="Times New Roman" w:cs="Times New Roman"/>
          <w:sz w:val="24"/>
          <w:szCs w:val="24"/>
        </w:rPr>
        <w:t xml:space="preserve"> (Kiron and Schrage, 2024)</w:t>
      </w:r>
      <w:r w:rsidRPr="00145C15">
        <w:rPr>
          <w:rFonts w:ascii="Times New Roman" w:hAnsi="Times New Roman" w:cs="Times New Roman"/>
          <w:sz w:val="24"/>
          <w:szCs w:val="24"/>
        </w:rPr>
        <w:t xml:space="preserve">. Its rigid hierarchical structure is effective for managing the operation, yet it has limited the innovation and creativity among the team due to the autonomy and rights being held by only top management. Therefore, Walmart’s structure and effective functions have managed its position in the retail sector. The company could invest in technology, employee engagement, and sustainability to enhance its future approach. The change is its operation and overall adaptation highlights that the company is well aware of changes in the </w:t>
      </w:r>
      <w:r w:rsidR="00145C15" w:rsidRPr="00145C15">
        <w:rPr>
          <w:rFonts w:ascii="Times New Roman" w:hAnsi="Times New Roman" w:cs="Times New Roman"/>
          <w:sz w:val="24"/>
          <w:szCs w:val="24"/>
        </w:rPr>
        <w:t xml:space="preserve">retail sector globally.   </w:t>
      </w:r>
      <w:r w:rsidRPr="00145C15">
        <w:rPr>
          <w:rFonts w:ascii="Times New Roman" w:hAnsi="Times New Roman" w:cs="Times New Roman"/>
          <w:sz w:val="24"/>
          <w:szCs w:val="24"/>
        </w:rPr>
        <w:t>     </w:t>
      </w:r>
    </w:p>
    <w:p w14:paraId="7221A52C" w14:textId="77777777" w:rsidR="00DC7BF9" w:rsidRPr="00145C15" w:rsidRDefault="00DC7BF9" w:rsidP="00145C15">
      <w:pPr>
        <w:pStyle w:val="Heading1"/>
        <w:spacing w:line="360" w:lineRule="auto"/>
        <w:jc w:val="both"/>
        <w:rPr>
          <w:rFonts w:ascii="Times New Roman" w:hAnsi="Times New Roman" w:cs="Times New Roman"/>
          <w:color w:val="auto"/>
          <w:sz w:val="24"/>
          <w:szCs w:val="24"/>
        </w:rPr>
      </w:pPr>
      <w:bookmarkStart w:id="8" w:name="_Toc224654378"/>
      <w:r w:rsidRPr="00145C15">
        <w:rPr>
          <w:rFonts w:ascii="Times New Roman" w:hAnsi="Times New Roman" w:cs="Times New Roman"/>
          <w:color w:val="auto"/>
          <w:sz w:val="24"/>
          <w:szCs w:val="24"/>
        </w:rPr>
        <w:t>Impact of Organisational Culture on Performance</w:t>
      </w:r>
      <w:bookmarkEnd w:id="8"/>
    </w:p>
    <w:p w14:paraId="7221A52D" w14:textId="77777777" w:rsidR="00DC7BF9" w:rsidRPr="00145C15" w:rsidRDefault="00DC7BF9"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Walmart’s culture directly contributes to effective functions and improves performance by promoting consistency, efficiency and operations. Its standardised nature and smooth process enhance the connection over thousands of stores globally. The culture of accountability ensures that all the targets are contributing to the growth of the operation. The company also focused on effective teamwork and collaboration to support the coordination among employees. The leadership has strong control over all decisions, which also supports the performance. The employee is also guided by values like respecting individuals, customer service and operational excellence. All these values affect the behaviour within all chains, which creates consistency in managing the function globally</w:t>
      </w:r>
      <w:r w:rsidR="00145C15" w:rsidRPr="00145C15">
        <w:rPr>
          <w:rFonts w:ascii="Times New Roman" w:hAnsi="Times New Roman" w:cs="Times New Roman"/>
          <w:sz w:val="24"/>
          <w:szCs w:val="24"/>
        </w:rPr>
        <w:t xml:space="preserve"> (Ybarra, 2024)</w:t>
      </w:r>
      <w:r w:rsidRPr="00145C15">
        <w:rPr>
          <w:rFonts w:ascii="Times New Roman" w:hAnsi="Times New Roman" w:cs="Times New Roman"/>
          <w:sz w:val="24"/>
          <w:szCs w:val="24"/>
        </w:rPr>
        <w:t>.</w:t>
      </w:r>
    </w:p>
    <w:p w14:paraId="7221A52E" w14:textId="77777777" w:rsidR="00DC7BF9" w:rsidRPr="00145C15" w:rsidRDefault="00DC7BF9"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However, challenges could be seen with its culture, as the company is focused on managing costs of operation, which could create pressure on employees, having limited innovation and has also raised concerns for wages and working conditions. Employee dissatisfaction has highlighted the issue of a lack of efficiency and employee well-being. This has a direct impact on overall operation and highlights that culture could also affect the human resource. Its hierarchical structure also limits employee empowerment and innovation in the business</w:t>
      </w:r>
      <w:r w:rsidR="00145C15" w:rsidRPr="00145C15">
        <w:rPr>
          <w:rFonts w:ascii="Times New Roman" w:hAnsi="Times New Roman" w:cs="Times New Roman"/>
          <w:sz w:val="24"/>
          <w:szCs w:val="24"/>
        </w:rPr>
        <w:t xml:space="preserve"> (</w:t>
      </w:r>
      <w:proofErr w:type="spellStart"/>
      <w:r w:rsidR="00145C15" w:rsidRPr="00145C15">
        <w:rPr>
          <w:rFonts w:ascii="Times New Roman" w:hAnsi="Times New Roman" w:cs="Times New Roman"/>
          <w:sz w:val="24"/>
          <w:szCs w:val="24"/>
        </w:rPr>
        <w:t>Daritsu</w:t>
      </w:r>
      <w:proofErr w:type="spellEnd"/>
      <w:r w:rsidR="00145C15" w:rsidRPr="00145C15">
        <w:rPr>
          <w:rFonts w:ascii="Times New Roman" w:hAnsi="Times New Roman" w:cs="Times New Roman"/>
          <w:sz w:val="24"/>
          <w:szCs w:val="24"/>
        </w:rPr>
        <w:t>, 2024)</w:t>
      </w:r>
      <w:r w:rsidRPr="00145C15">
        <w:rPr>
          <w:rFonts w:ascii="Times New Roman" w:hAnsi="Times New Roman" w:cs="Times New Roman"/>
          <w:sz w:val="24"/>
          <w:szCs w:val="24"/>
        </w:rPr>
        <w:t>. The company needs to evolve as per the trend. Walmart’s structure and effective functions have managed its position in the retail sector. The company could invest in technology, employee engagement, and sustainability to enhance its future approach.    </w:t>
      </w:r>
    </w:p>
    <w:p w14:paraId="7221A52F" w14:textId="77777777" w:rsidR="00DC7BF9" w:rsidRPr="00145C15" w:rsidRDefault="00DC7BF9" w:rsidP="00145C15">
      <w:pPr>
        <w:pStyle w:val="Heading1"/>
        <w:spacing w:line="360" w:lineRule="auto"/>
        <w:jc w:val="both"/>
        <w:rPr>
          <w:rFonts w:ascii="Times New Roman" w:hAnsi="Times New Roman" w:cs="Times New Roman"/>
          <w:color w:val="auto"/>
          <w:sz w:val="24"/>
          <w:szCs w:val="24"/>
        </w:rPr>
      </w:pPr>
      <w:bookmarkStart w:id="9" w:name="_Toc224654379"/>
      <w:r w:rsidRPr="00145C15">
        <w:rPr>
          <w:rFonts w:ascii="Times New Roman" w:hAnsi="Times New Roman" w:cs="Times New Roman"/>
          <w:color w:val="auto"/>
          <w:sz w:val="24"/>
          <w:szCs w:val="24"/>
        </w:rPr>
        <w:t>Conclusion</w:t>
      </w:r>
      <w:bookmarkEnd w:id="9"/>
    </w:p>
    <w:p w14:paraId="7221A530" w14:textId="77777777" w:rsidR="00831117" w:rsidRPr="00145C15" w:rsidRDefault="00831117"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In the conclusion, Walmart’s culture is deeply rooted in founder Sam Walton’s principles of focusing on consumers, cost efficiency and respect. Organisational culture plays a vital role in shaping the functions of business, influencing employee, leadership style and overall decisions as well. In the large multinational retail chains like Walmart, culture becomes even more important. It has combined the value with discipline in culture, Walmart has been offering consistent lower prices, attracting millions of consumers who prioritize reasonable prices of products. The culture of performance and accountability of the operation plays a vital role in managing the results. Walmart’s culture has also evolved in line with its social and environmental responsibilities. The company has introduced sustainability initiatives like reducing its carbon emissions, supporting renewable energy, and ensuring ethical sourcing as well. These efforts highlight the adaptive nature of Walmart, shifting the company towards a more responsible culture, where they actually care about the environment and communities. Employees are motivated to meet all targets, and this also contributes to increasing its retail sales. However, challenges could be seen with its culture, as the company is focused on managing costs of operation, which could create pressure on employees, having limited innovation and has also raised concerns for wages and working conditions.</w:t>
      </w:r>
    </w:p>
    <w:p w14:paraId="7221A536" w14:textId="246A28FF" w:rsidR="00AC5657" w:rsidRPr="00145C15" w:rsidRDefault="00831117"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 xml:space="preserve"> </w:t>
      </w:r>
      <w:r w:rsidR="00AC5657" w:rsidRPr="00145C15">
        <w:rPr>
          <w:rFonts w:ascii="Times New Roman" w:hAnsi="Times New Roman" w:cs="Times New Roman"/>
          <w:sz w:val="24"/>
          <w:szCs w:val="24"/>
        </w:rPr>
        <w:br w:type="page"/>
      </w:r>
    </w:p>
    <w:p w14:paraId="7221A537" w14:textId="77777777" w:rsidR="00831117" w:rsidRPr="00145C15" w:rsidRDefault="00831117" w:rsidP="00145C15">
      <w:pPr>
        <w:pStyle w:val="Heading1"/>
        <w:spacing w:line="360" w:lineRule="auto"/>
        <w:jc w:val="both"/>
        <w:rPr>
          <w:rFonts w:ascii="Times New Roman" w:hAnsi="Times New Roman" w:cs="Times New Roman"/>
          <w:color w:val="auto"/>
          <w:sz w:val="24"/>
          <w:szCs w:val="24"/>
        </w:rPr>
      </w:pPr>
      <w:bookmarkStart w:id="10" w:name="_Toc224654380"/>
      <w:r w:rsidRPr="00145C15">
        <w:rPr>
          <w:rFonts w:ascii="Times New Roman" w:hAnsi="Times New Roman" w:cs="Times New Roman"/>
          <w:color w:val="auto"/>
          <w:sz w:val="24"/>
          <w:szCs w:val="24"/>
        </w:rPr>
        <w:t>References</w:t>
      </w:r>
      <w:bookmarkEnd w:id="10"/>
      <w:r w:rsidRPr="00145C15">
        <w:rPr>
          <w:rFonts w:ascii="Times New Roman" w:hAnsi="Times New Roman" w:cs="Times New Roman"/>
          <w:color w:val="auto"/>
          <w:sz w:val="24"/>
          <w:szCs w:val="24"/>
        </w:rPr>
        <w:t xml:space="preserve"> </w:t>
      </w:r>
    </w:p>
    <w:p w14:paraId="7221A538" w14:textId="77777777" w:rsidR="00831117" w:rsidRPr="00145C15" w:rsidRDefault="00831117" w:rsidP="00145C15">
      <w:pPr>
        <w:spacing w:before="240" w:after="0" w:line="360" w:lineRule="auto"/>
        <w:jc w:val="both"/>
        <w:rPr>
          <w:rFonts w:ascii="Times New Roman" w:hAnsi="Times New Roman" w:cs="Times New Roman"/>
          <w:sz w:val="24"/>
          <w:szCs w:val="24"/>
        </w:rPr>
      </w:pPr>
      <w:proofErr w:type="spellStart"/>
      <w:r w:rsidRPr="00145C15">
        <w:rPr>
          <w:rFonts w:ascii="Times New Roman" w:hAnsi="Times New Roman" w:cs="Times New Roman"/>
          <w:sz w:val="24"/>
          <w:szCs w:val="24"/>
        </w:rPr>
        <w:t>Alankarage</w:t>
      </w:r>
      <w:proofErr w:type="spellEnd"/>
      <w:r w:rsidRPr="00145C15">
        <w:rPr>
          <w:rFonts w:ascii="Times New Roman" w:hAnsi="Times New Roman" w:cs="Times New Roman"/>
          <w:sz w:val="24"/>
          <w:szCs w:val="24"/>
        </w:rPr>
        <w:t xml:space="preserve">, S., Chileshe, N., Samaraweera, A., </w:t>
      </w:r>
      <w:proofErr w:type="spellStart"/>
      <w:r w:rsidRPr="00145C15">
        <w:rPr>
          <w:rFonts w:ascii="Times New Roman" w:hAnsi="Times New Roman" w:cs="Times New Roman"/>
          <w:sz w:val="24"/>
          <w:szCs w:val="24"/>
        </w:rPr>
        <w:t>Rameezdeen</w:t>
      </w:r>
      <w:proofErr w:type="spellEnd"/>
      <w:r w:rsidRPr="00145C15">
        <w:rPr>
          <w:rFonts w:ascii="Times New Roman" w:hAnsi="Times New Roman" w:cs="Times New Roman"/>
          <w:sz w:val="24"/>
          <w:szCs w:val="24"/>
        </w:rPr>
        <w:t xml:space="preserve">, R., and Edwards, D. J. (2024). Diagnosing organizational BIM culture: A qualitative case study using Schein’s model. Journal of Management in Engineering, 40(3), 05024005.     </w:t>
      </w:r>
    </w:p>
    <w:p w14:paraId="7221A539" w14:textId="77777777" w:rsidR="00831117" w:rsidRPr="00145C15" w:rsidRDefault="00831117"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 xml:space="preserve">ARISEKOLA, O. A., and RUFUS, D. A. (2022). Supply chain management and operational performances in Walmart: The case of Walmart. International Journal of Advancement in Education, Management, Science and Technology, 5(2).    </w:t>
      </w:r>
    </w:p>
    <w:p w14:paraId="7221A53A" w14:textId="77777777" w:rsidR="00831117" w:rsidRPr="00145C15" w:rsidRDefault="00831117" w:rsidP="00145C15">
      <w:pPr>
        <w:spacing w:before="240" w:after="0" w:line="360" w:lineRule="auto"/>
        <w:jc w:val="both"/>
        <w:rPr>
          <w:rFonts w:ascii="Times New Roman" w:hAnsi="Times New Roman" w:cs="Times New Roman"/>
          <w:sz w:val="24"/>
          <w:szCs w:val="24"/>
        </w:rPr>
      </w:pPr>
      <w:proofErr w:type="spellStart"/>
      <w:r w:rsidRPr="00145C15">
        <w:rPr>
          <w:rFonts w:ascii="Times New Roman" w:hAnsi="Times New Roman" w:cs="Times New Roman"/>
          <w:sz w:val="24"/>
          <w:szCs w:val="24"/>
        </w:rPr>
        <w:t>Daritsu</w:t>
      </w:r>
      <w:proofErr w:type="spellEnd"/>
      <w:r w:rsidRPr="00145C15">
        <w:rPr>
          <w:rFonts w:ascii="Times New Roman" w:hAnsi="Times New Roman" w:cs="Times New Roman"/>
          <w:sz w:val="24"/>
          <w:szCs w:val="24"/>
        </w:rPr>
        <w:t xml:space="preserve">, E. F. (2024). Multicultural Engagement Strategies and Development Trends for a Walmart. Journal of Strategic Management, 8(1), 80-95.    </w:t>
      </w:r>
    </w:p>
    <w:p w14:paraId="7221A53B" w14:textId="77777777" w:rsidR="00831117" w:rsidRPr="00145C15" w:rsidRDefault="00831117"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 xml:space="preserve">Gutterman, A. S. (2024). Typologies of Organizational Culture. Available at SSRN 4967450.   </w:t>
      </w:r>
    </w:p>
    <w:p w14:paraId="7221A53C" w14:textId="77777777" w:rsidR="00831117" w:rsidRPr="00145C15" w:rsidRDefault="00831117" w:rsidP="00145C15">
      <w:pPr>
        <w:spacing w:before="240" w:after="0" w:line="360" w:lineRule="auto"/>
        <w:jc w:val="both"/>
        <w:rPr>
          <w:rFonts w:ascii="Times New Roman" w:hAnsi="Times New Roman" w:cs="Times New Roman"/>
          <w:sz w:val="24"/>
          <w:szCs w:val="24"/>
        </w:rPr>
      </w:pPr>
      <w:proofErr w:type="spellStart"/>
      <w:r w:rsidRPr="00145C15">
        <w:rPr>
          <w:rFonts w:ascii="Times New Roman" w:hAnsi="Times New Roman" w:cs="Times New Roman"/>
          <w:sz w:val="24"/>
          <w:szCs w:val="24"/>
        </w:rPr>
        <w:t>Hardjadinata</w:t>
      </w:r>
      <w:proofErr w:type="spellEnd"/>
      <w:r w:rsidRPr="00145C15">
        <w:rPr>
          <w:rFonts w:ascii="Times New Roman" w:hAnsi="Times New Roman" w:cs="Times New Roman"/>
          <w:sz w:val="24"/>
          <w:szCs w:val="24"/>
        </w:rPr>
        <w:t xml:space="preserve">, R., Ginting, G., and Purnomo, R. (2022). The Impact Of Organizational Culture and Transformational Leadership Style On Work Motivation To Enhance Employee Performance At Pt </w:t>
      </w:r>
      <w:proofErr w:type="spellStart"/>
      <w:r w:rsidRPr="00145C15">
        <w:rPr>
          <w:rFonts w:ascii="Times New Roman" w:hAnsi="Times New Roman" w:cs="Times New Roman"/>
          <w:sz w:val="24"/>
          <w:szCs w:val="24"/>
        </w:rPr>
        <w:t>Kwarsa</w:t>
      </w:r>
      <w:proofErr w:type="spellEnd"/>
      <w:r w:rsidRPr="00145C15">
        <w:rPr>
          <w:rFonts w:ascii="Times New Roman" w:hAnsi="Times New Roman" w:cs="Times New Roman"/>
          <w:sz w:val="24"/>
          <w:szCs w:val="24"/>
        </w:rPr>
        <w:t xml:space="preserve"> Indah </w:t>
      </w:r>
      <w:proofErr w:type="spellStart"/>
      <w:r w:rsidRPr="00145C15">
        <w:rPr>
          <w:rFonts w:ascii="Times New Roman" w:hAnsi="Times New Roman" w:cs="Times New Roman"/>
          <w:sz w:val="24"/>
          <w:szCs w:val="24"/>
        </w:rPr>
        <w:t>Murni</w:t>
      </w:r>
      <w:proofErr w:type="spellEnd"/>
      <w:r w:rsidRPr="00145C15">
        <w:rPr>
          <w:rFonts w:ascii="Times New Roman" w:hAnsi="Times New Roman" w:cs="Times New Roman"/>
          <w:sz w:val="24"/>
          <w:szCs w:val="24"/>
        </w:rPr>
        <w:t>. </w:t>
      </w:r>
      <w:proofErr w:type="spellStart"/>
      <w:r w:rsidRPr="00145C15">
        <w:rPr>
          <w:rFonts w:ascii="Times New Roman" w:hAnsi="Times New Roman" w:cs="Times New Roman"/>
          <w:sz w:val="24"/>
          <w:szCs w:val="24"/>
        </w:rPr>
        <w:t>Jurnal</w:t>
      </w:r>
      <w:proofErr w:type="spellEnd"/>
      <w:r w:rsidRPr="00145C15">
        <w:rPr>
          <w:rFonts w:ascii="Times New Roman" w:hAnsi="Times New Roman" w:cs="Times New Roman"/>
          <w:sz w:val="24"/>
          <w:szCs w:val="24"/>
        </w:rPr>
        <w:t xml:space="preserve"> </w:t>
      </w:r>
      <w:proofErr w:type="spellStart"/>
      <w:r w:rsidRPr="00145C15">
        <w:rPr>
          <w:rFonts w:ascii="Times New Roman" w:hAnsi="Times New Roman" w:cs="Times New Roman"/>
          <w:sz w:val="24"/>
          <w:szCs w:val="24"/>
        </w:rPr>
        <w:t>Pendidikan</w:t>
      </w:r>
      <w:proofErr w:type="spellEnd"/>
      <w:r w:rsidRPr="00145C15">
        <w:rPr>
          <w:rFonts w:ascii="Times New Roman" w:hAnsi="Times New Roman" w:cs="Times New Roman"/>
          <w:sz w:val="24"/>
          <w:szCs w:val="24"/>
        </w:rPr>
        <w:t xml:space="preserve"> </w:t>
      </w:r>
      <w:proofErr w:type="spellStart"/>
      <w:r w:rsidRPr="00145C15">
        <w:rPr>
          <w:rFonts w:ascii="Times New Roman" w:hAnsi="Times New Roman" w:cs="Times New Roman"/>
          <w:sz w:val="24"/>
          <w:szCs w:val="24"/>
        </w:rPr>
        <w:t>Ekonomi</w:t>
      </w:r>
      <w:proofErr w:type="spellEnd"/>
      <w:r w:rsidRPr="00145C15">
        <w:rPr>
          <w:rFonts w:ascii="Times New Roman" w:hAnsi="Times New Roman" w:cs="Times New Roman"/>
          <w:sz w:val="24"/>
          <w:szCs w:val="24"/>
        </w:rPr>
        <w:t xml:space="preserve"> (JURKAMI), 7(3), 325-338.  </w:t>
      </w:r>
    </w:p>
    <w:p w14:paraId="7221A53D" w14:textId="77777777" w:rsidR="00831117" w:rsidRPr="00145C15" w:rsidRDefault="00831117"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 xml:space="preserve">Kiron, D., and Schrage, M. (2024). Intelligent Choices Reshape Decision-Making and Productivity. MIT Sloan Management Review.   </w:t>
      </w:r>
    </w:p>
    <w:p w14:paraId="7221A53E" w14:textId="77777777" w:rsidR="00831117" w:rsidRPr="00145C15" w:rsidRDefault="00831117"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 xml:space="preserve">Lombardo, J. (2024). Walmart: Organizational Structure &amp; Organizational Culture. [online] </w:t>
      </w:r>
      <w:proofErr w:type="spellStart"/>
      <w:r w:rsidRPr="00145C15">
        <w:rPr>
          <w:rFonts w:ascii="Times New Roman" w:hAnsi="Times New Roman" w:cs="Times New Roman"/>
          <w:sz w:val="24"/>
          <w:szCs w:val="24"/>
        </w:rPr>
        <w:t>Panmore</w:t>
      </w:r>
      <w:proofErr w:type="spellEnd"/>
      <w:r w:rsidRPr="00145C15">
        <w:rPr>
          <w:rFonts w:ascii="Times New Roman" w:hAnsi="Times New Roman" w:cs="Times New Roman"/>
          <w:sz w:val="24"/>
          <w:szCs w:val="24"/>
        </w:rPr>
        <w:t xml:space="preserve"> Institute. Available at: </w:t>
      </w:r>
      <w:hyperlink r:id="rId8" w:history="1">
        <w:r w:rsidRPr="00145C15">
          <w:rPr>
            <w:rStyle w:val="Hyperlink"/>
            <w:rFonts w:ascii="Times New Roman" w:hAnsi="Times New Roman" w:cs="Times New Roman"/>
            <w:color w:val="auto"/>
            <w:sz w:val="24"/>
            <w:szCs w:val="24"/>
          </w:rPr>
          <w:t>https://panmore.com/walmart-organizational-structure-organizational-culture</w:t>
        </w:r>
      </w:hyperlink>
      <w:r w:rsidRPr="00145C15">
        <w:rPr>
          <w:rFonts w:ascii="Times New Roman" w:hAnsi="Times New Roman" w:cs="Times New Roman"/>
          <w:sz w:val="24"/>
          <w:szCs w:val="24"/>
        </w:rPr>
        <w:t>.</w:t>
      </w:r>
    </w:p>
    <w:p w14:paraId="7221A53F" w14:textId="77777777" w:rsidR="00831117" w:rsidRPr="00145C15" w:rsidRDefault="00831117"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 xml:space="preserve">Rickard, B. (2024). Large-scale organizational change leadership: The emergence, impact, and evolution of Walmart. </w:t>
      </w:r>
    </w:p>
    <w:p w14:paraId="7221A540" w14:textId="77777777" w:rsidR="00831117" w:rsidRPr="00145C15" w:rsidRDefault="00831117"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 xml:space="preserve">UKEssays.com. (2010). Organisational Structure And Culture Of Wal Mart Management Essay. [online] Available at: </w:t>
      </w:r>
      <w:hyperlink r:id="rId9" w:history="1">
        <w:r w:rsidRPr="00145C15">
          <w:rPr>
            <w:rStyle w:val="Hyperlink"/>
            <w:rFonts w:ascii="Times New Roman" w:hAnsi="Times New Roman" w:cs="Times New Roman"/>
            <w:color w:val="auto"/>
            <w:sz w:val="24"/>
            <w:szCs w:val="24"/>
          </w:rPr>
          <w:t>https://www.ukessays.com/essays/management/organisational-structure-and-culture-of-wal-mart-management-essay.php</w:t>
        </w:r>
      </w:hyperlink>
      <w:r w:rsidRPr="00145C15">
        <w:rPr>
          <w:rFonts w:ascii="Times New Roman" w:hAnsi="Times New Roman" w:cs="Times New Roman"/>
          <w:sz w:val="24"/>
          <w:szCs w:val="24"/>
        </w:rPr>
        <w:t>.</w:t>
      </w:r>
    </w:p>
    <w:p w14:paraId="7221A541" w14:textId="77777777" w:rsidR="00831117" w:rsidRPr="00145C15" w:rsidRDefault="00831117"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 xml:space="preserve">Walmart (2023). ESG Reporting. [online] ESG Reporting. Available at: </w:t>
      </w:r>
      <w:hyperlink r:id="rId10" w:history="1">
        <w:r w:rsidRPr="00145C15">
          <w:rPr>
            <w:rStyle w:val="Hyperlink"/>
            <w:rFonts w:ascii="Times New Roman" w:hAnsi="Times New Roman" w:cs="Times New Roman"/>
            <w:color w:val="auto"/>
            <w:sz w:val="24"/>
            <w:szCs w:val="24"/>
          </w:rPr>
          <w:t>https://corporate.walmart.com/purpose/esgreport</w:t>
        </w:r>
      </w:hyperlink>
      <w:r w:rsidRPr="00145C15">
        <w:rPr>
          <w:rFonts w:ascii="Times New Roman" w:hAnsi="Times New Roman" w:cs="Times New Roman"/>
          <w:sz w:val="24"/>
          <w:szCs w:val="24"/>
        </w:rPr>
        <w:t>.</w:t>
      </w:r>
    </w:p>
    <w:p w14:paraId="7221A542" w14:textId="77777777" w:rsidR="00831117" w:rsidRPr="00145C15" w:rsidRDefault="00831117"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 xml:space="preserve">Walmart (2025). Purpose. [online] Corporate - US. Available at: </w:t>
      </w:r>
      <w:hyperlink r:id="rId11" w:history="1">
        <w:r w:rsidRPr="00145C15">
          <w:rPr>
            <w:rStyle w:val="Hyperlink"/>
            <w:rFonts w:ascii="Times New Roman" w:hAnsi="Times New Roman" w:cs="Times New Roman"/>
            <w:color w:val="auto"/>
            <w:sz w:val="24"/>
            <w:szCs w:val="24"/>
          </w:rPr>
          <w:t>https://corporate.walmart.com/purpose</w:t>
        </w:r>
      </w:hyperlink>
      <w:r w:rsidRPr="00145C15">
        <w:rPr>
          <w:rFonts w:ascii="Times New Roman" w:hAnsi="Times New Roman" w:cs="Times New Roman"/>
          <w:sz w:val="24"/>
          <w:szCs w:val="24"/>
        </w:rPr>
        <w:t>.</w:t>
      </w:r>
    </w:p>
    <w:p w14:paraId="7221A543" w14:textId="77777777" w:rsidR="00831117" w:rsidRPr="00145C15" w:rsidRDefault="00831117"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 xml:space="preserve">Williams, P. (2022). Organisational culture: definitions, distinctions and functions. In Handbook of research methods for organisational culture (pp. 5-22). Edward Elgar Publishing.    </w:t>
      </w:r>
    </w:p>
    <w:p w14:paraId="7221A544" w14:textId="77777777" w:rsidR="00831117" w:rsidRPr="00145C15" w:rsidRDefault="00831117"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Working at Walmart. (2019). Working at Walmart. [online] Available at: https://corporate.walmart.com/about/working-at-walmart?affiliates_ad_id=565706&amp;campaign_id=9383&amp;clickid=28HRyXx6HxyPWMXUVWy2lTICUkFzVQR3fTbkzM0&amp;irgwc=1&amp;sharedid=&amp;sourceid=imp_28HRyXx6HxyPWMXUVWy2lTICUkFzVQR3fTbkzM0&amp;veh=aff&amp;wmlspartner=imp_1193708 [Accessed 17 Mar. 2026].</w:t>
      </w:r>
    </w:p>
    <w:p w14:paraId="7221A545" w14:textId="77777777" w:rsidR="00831117" w:rsidRPr="00145C15" w:rsidRDefault="00831117"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 xml:space="preserve">Ybarra, K. (2024). The cultural influence of ethical decision-making. </w:t>
      </w:r>
    </w:p>
    <w:p w14:paraId="7221A546" w14:textId="77777777" w:rsidR="00675DD2" w:rsidRPr="00145C15" w:rsidRDefault="00675DD2"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w:t>
      </w:r>
    </w:p>
    <w:p w14:paraId="7221A547" w14:textId="77777777" w:rsidR="00675DD2" w:rsidRPr="00145C15" w:rsidRDefault="00675DD2" w:rsidP="00145C15">
      <w:pPr>
        <w:spacing w:before="240" w:after="0" w:line="360" w:lineRule="auto"/>
        <w:jc w:val="both"/>
        <w:rPr>
          <w:rFonts w:ascii="Times New Roman" w:hAnsi="Times New Roman" w:cs="Times New Roman"/>
          <w:sz w:val="24"/>
          <w:szCs w:val="24"/>
        </w:rPr>
      </w:pPr>
    </w:p>
    <w:p w14:paraId="7221A548" w14:textId="77777777" w:rsidR="0052558B" w:rsidRPr="00145C15" w:rsidRDefault="0052558B"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w:t>
      </w:r>
    </w:p>
    <w:p w14:paraId="7221A549" w14:textId="77777777" w:rsidR="0052558B" w:rsidRPr="00145C15" w:rsidRDefault="0052558B" w:rsidP="00145C15">
      <w:pPr>
        <w:spacing w:before="240" w:after="0" w:line="360" w:lineRule="auto"/>
        <w:jc w:val="both"/>
        <w:rPr>
          <w:rFonts w:ascii="Times New Roman" w:hAnsi="Times New Roman" w:cs="Times New Roman"/>
          <w:sz w:val="24"/>
          <w:szCs w:val="24"/>
        </w:rPr>
      </w:pPr>
    </w:p>
    <w:p w14:paraId="7221A54A" w14:textId="77777777" w:rsidR="0052558B" w:rsidRPr="00145C15" w:rsidRDefault="0052558B"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w:t>
      </w:r>
    </w:p>
    <w:p w14:paraId="7221A54B" w14:textId="77777777" w:rsidR="0052558B" w:rsidRPr="00145C15" w:rsidRDefault="0052558B" w:rsidP="00145C15">
      <w:pPr>
        <w:spacing w:before="240" w:after="0" w:line="360" w:lineRule="auto"/>
        <w:jc w:val="both"/>
        <w:rPr>
          <w:rFonts w:ascii="Times New Roman" w:hAnsi="Times New Roman" w:cs="Times New Roman"/>
          <w:sz w:val="24"/>
          <w:szCs w:val="24"/>
        </w:rPr>
      </w:pPr>
    </w:p>
    <w:p w14:paraId="7221A54C" w14:textId="77777777" w:rsidR="00497349" w:rsidRPr="00145C15" w:rsidRDefault="00497349"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w:t>
      </w:r>
    </w:p>
    <w:p w14:paraId="7221A54D" w14:textId="77777777" w:rsidR="00497349" w:rsidRPr="00145C15" w:rsidRDefault="00497349" w:rsidP="00145C15">
      <w:pPr>
        <w:spacing w:before="240" w:after="0" w:line="360" w:lineRule="auto"/>
        <w:jc w:val="both"/>
        <w:rPr>
          <w:rFonts w:ascii="Times New Roman" w:hAnsi="Times New Roman" w:cs="Times New Roman"/>
          <w:sz w:val="24"/>
          <w:szCs w:val="24"/>
        </w:rPr>
      </w:pPr>
    </w:p>
    <w:p w14:paraId="7221A54E" w14:textId="77777777" w:rsidR="00AC5657" w:rsidRPr="00145C15" w:rsidRDefault="00AC5657" w:rsidP="00145C15">
      <w:pPr>
        <w:spacing w:before="240" w:after="0" w:line="360" w:lineRule="auto"/>
        <w:jc w:val="both"/>
        <w:rPr>
          <w:rFonts w:ascii="Times New Roman" w:hAnsi="Times New Roman" w:cs="Times New Roman"/>
          <w:sz w:val="24"/>
          <w:szCs w:val="24"/>
        </w:rPr>
      </w:pPr>
      <w:r w:rsidRPr="00145C15">
        <w:rPr>
          <w:rFonts w:ascii="Times New Roman" w:hAnsi="Times New Roman" w:cs="Times New Roman"/>
          <w:sz w:val="24"/>
          <w:szCs w:val="24"/>
        </w:rPr>
        <w:t>‌</w:t>
      </w:r>
    </w:p>
    <w:p w14:paraId="7221A54F" w14:textId="77777777" w:rsidR="002C2935" w:rsidRPr="00145C15" w:rsidRDefault="002C2935" w:rsidP="00145C15">
      <w:pPr>
        <w:spacing w:before="240" w:after="0" w:line="360" w:lineRule="auto"/>
        <w:jc w:val="both"/>
        <w:rPr>
          <w:rFonts w:ascii="Times New Roman" w:hAnsi="Times New Roman" w:cs="Times New Roman"/>
          <w:sz w:val="24"/>
          <w:szCs w:val="24"/>
        </w:rPr>
      </w:pPr>
    </w:p>
    <w:sectPr w:rsidR="002C2935" w:rsidRPr="00145C15" w:rsidSect="002C2935">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FBD7E9" w14:textId="77777777" w:rsidR="00867A13" w:rsidRDefault="00867A13" w:rsidP="00831117">
      <w:pPr>
        <w:spacing w:after="0" w:line="240" w:lineRule="auto"/>
      </w:pPr>
      <w:r>
        <w:separator/>
      </w:r>
    </w:p>
  </w:endnote>
  <w:endnote w:type="continuationSeparator" w:id="0">
    <w:p w14:paraId="6075D050" w14:textId="77777777" w:rsidR="00867A13" w:rsidRDefault="00867A13" w:rsidP="008311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97332"/>
      <w:docPartObj>
        <w:docPartGallery w:val="Page Numbers (Bottom of Page)"/>
        <w:docPartUnique/>
      </w:docPartObj>
    </w:sdtPr>
    <w:sdtEndPr/>
    <w:sdtContent>
      <w:p w14:paraId="7221A554" w14:textId="77777777" w:rsidR="00785068" w:rsidRDefault="00EE13BA">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14:paraId="7221A555" w14:textId="77777777" w:rsidR="00785068" w:rsidRDefault="007850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3746A6" w14:textId="77777777" w:rsidR="00867A13" w:rsidRDefault="00867A13" w:rsidP="00831117">
      <w:pPr>
        <w:spacing w:after="0" w:line="240" w:lineRule="auto"/>
      </w:pPr>
      <w:r>
        <w:separator/>
      </w:r>
    </w:p>
  </w:footnote>
  <w:footnote w:type="continuationSeparator" w:id="0">
    <w:p w14:paraId="371A3B4A" w14:textId="77777777" w:rsidR="00867A13" w:rsidRDefault="00867A13" w:rsidP="0083111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AB2"/>
    <w:rsid w:val="000528ED"/>
    <w:rsid w:val="00060352"/>
    <w:rsid w:val="00092FA8"/>
    <w:rsid w:val="000F15AE"/>
    <w:rsid w:val="00120912"/>
    <w:rsid w:val="00122AEB"/>
    <w:rsid w:val="00124295"/>
    <w:rsid w:val="00145C15"/>
    <w:rsid w:val="001A1D52"/>
    <w:rsid w:val="001B4967"/>
    <w:rsid w:val="001D44F4"/>
    <w:rsid w:val="002C2935"/>
    <w:rsid w:val="003073EB"/>
    <w:rsid w:val="00336C98"/>
    <w:rsid w:val="003B6316"/>
    <w:rsid w:val="003D4FEA"/>
    <w:rsid w:val="003E375A"/>
    <w:rsid w:val="004564C6"/>
    <w:rsid w:val="004569B0"/>
    <w:rsid w:val="00497349"/>
    <w:rsid w:val="004A46F5"/>
    <w:rsid w:val="004B3F97"/>
    <w:rsid w:val="004C6D89"/>
    <w:rsid w:val="004D0615"/>
    <w:rsid w:val="005221CA"/>
    <w:rsid w:val="0052558B"/>
    <w:rsid w:val="00594799"/>
    <w:rsid w:val="00606547"/>
    <w:rsid w:val="006728E2"/>
    <w:rsid w:val="00675DD2"/>
    <w:rsid w:val="006842F5"/>
    <w:rsid w:val="006D5E2A"/>
    <w:rsid w:val="00717235"/>
    <w:rsid w:val="00770217"/>
    <w:rsid w:val="00785068"/>
    <w:rsid w:val="007D7D1C"/>
    <w:rsid w:val="007F3FCC"/>
    <w:rsid w:val="00831117"/>
    <w:rsid w:val="00840E3E"/>
    <w:rsid w:val="00867A13"/>
    <w:rsid w:val="008D3304"/>
    <w:rsid w:val="008E7C8D"/>
    <w:rsid w:val="009D773B"/>
    <w:rsid w:val="009E2198"/>
    <w:rsid w:val="00A219B9"/>
    <w:rsid w:val="00A671EC"/>
    <w:rsid w:val="00A8644D"/>
    <w:rsid w:val="00A96C68"/>
    <w:rsid w:val="00AC5657"/>
    <w:rsid w:val="00B04C39"/>
    <w:rsid w:val="00B43C78"/>
    <w:rsid w:val="00B614CF"/>
    <w:rsid w:val="00BA4386"/>
    <w:rsid w:val="00BB0AB2"/>
    <w:rsid w:val="00BF59AD"/>
    <w:rsid w:val="00C70022"/>
    <w:rsid w:val="00C8630F"/>
    <w:rsid w:val="00D027A8"/>
    <w:rsid w:val="00D03250"/>
    <w:rsid w:val="00D14185"/>
    <w:rsid w:val="00D5236E"/>
    <w:rsid w:val="00DC7BF9"/>
    <w:rsid w:val="00E03C90"/>
    <w:rsid w:val="00E612D2"/>
    <w:rsid w:val="00E90565"/>
    <w:rsid w:val="00E910B1"/>
    <w:rsid w:val="00E9390B"/>
    <w:rsid w:val="00EB69AD"/>
    <w:rsid w:val="00EE13BA"/>
    <w:rsid w:val="00F266A2"/>
    <w:rsid w:val="00F40E80"/>
    <w:rsid w:val="00FA41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21A4F8"/>
  <w15:docId w15:val="{54E73B90-0419-40D0-8C10-85D3855692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28E2"/>
    <w:rPr>
      <w:lang w:val="en-GB"/>
    </w:rPr>
  </w:style>
  <w:style w:type="paragraph" w:styleId="Heading1">
    <w:name w:val="heading 1"/>
    <w:basedOn w:val="Normal"/>
    <w:next w:val="Normal"/>
    <w:link w:val="Heading1Char"/>
    <w:uiPriority w:val="9"/>
    <w:qFormat/>
    <w:rsid w:val="00145C1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45C1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C5657"/>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52558B"/>
    <w:rPr>
      <w:color w:val="0000FF" w:themeColor="hyperlink"/>
      <w:u w:val="single"/>
    </w:rPr>
  </w:style>
  <w:style w:type="paragraph" w:styleId="BalloonText">
    <w:name w:val="Balloon Text"/>
    <w:basedOn w:val="Normal"/>
    <w:link w:val="BalloonTextChar"/>
    <w:uiPriority w:val="99"/>
    <w:semiHidden/>
    <w:unhideWhenUsed/>
    <w:rsid w:val="000528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28ED"/>
    <w:rPr>
      <w:rFonts w:ascii="Tahoma" w:hAnsi="Tahoma" w:cs="Tahoma"/>
      <w:sz w:val="16"/>
      <w:szCs w:val="16"/>
      <w:lang w:val="en-GB"/>
    </w:rPr>
  </w:style>
  <w:style w:type="paragraph" w:styleId="Header">
    <w:name w:val="header"/>
    <w:basedOn w:val="Normal"/>
    <w:link w:val="HeaderChar"/>
    <w:uiPriority w:val="99"/>
    <w:unhideWhenUsed/>
    <w:rsid w:val="008311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1117"/>
    <w:rPr>
      <w:lang w:val="en-GB"/>
    </w:rPr>
  </w:style>
  <w:style w:type="paragraph" w:styleId="Footer">
    <w:name w:val="footer"/>
    <w:basedOn w:val="Normal"/>
    <w:link w:val="FooterChar"/>
    <w:uiPriority w:val="99"/>
    <w:unhideWhenUsed/>
    <w:rsid w:val="008311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1117"/>
    <w:rPr>
      <w:lang w:val="en-GB"/>
    </w:rPr>
  </w:style>
  <w:style w:type="paragraph" w:styleId="ListParagraph">
    <w:name w:val="List Paragraph"/>
    <w:basedOn w:val="Normal"/>
    <w:uiPriority w:val="34"/>
    <w:qFormat/>
    <w:rsid w:val="00831117"/>
    <w:pPr>
      <w:ind w:left="720"/>
      <w:contextualSpacing/>
    </w:pPr>
  </w:style>
  <w:style w:type="character" w:customStyle="1" w:styleId="Heading1Char">
    <w:name w:val="Heading 1 Char"/>
    <w:basedOn w:val="DefaultParagraphFont"/>
    <w:link w:val="Heading1"/>
    <w:uiPriority w:val="9"/>
    <w:rsid w:val="00145C15"/>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145C15"/>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145C15"/>
    <w:pPr>
      <w:outlineLvl w:val="9"/>
    </w:pPr>
    <w:rPr>
      <w:lang w:val="en-US"/>
    </w:rPr>
  </w:style>
  <w:style w:type="paragraph" w:styleId="TOC1">
    <w:name w:val="toc 1"/>
    <w:basedOn w:val="Normal"/>
    <w:next w:val="Normal"/>
    <w:autoRedefine/>
    <w:uiPriority w:val="39"/>
    <w:unhideWhenUsed/>
    <w:rsid w:val="00145C15"/>
    <w:pPr>
      <w:spacing w:after="100"/>
    </w:pPr>
  </w:style>
  <w:style w:type="paragraph" w:styleId="TOC2">
    <w:name w:val="toc 2"/>
    <w:basedOn w:val="Normal"/>
    <w:next w:val="Normal"/>
    <w:autoRedefine/>
    <w:uiPriority w:val="39"/>
    <w:unhideWhenUsed/>
    <w:rsid w:val="00145C1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023296">
      <w:bodyDiv w:val="1"/>
      <w:marLeft w:val="0"/>
      <w:marRight w:val="0"/>
      <w:marTop w:val="0"/>
      <w:marBottom w:val="0"/>
      <w:divBdr>
        <w:top w:val="none" w:sz="0" w:space="0" w:color="auto"/>
        <w:left w:val="none" w:sz="0" w:space="0" w:color="auto"/>
        <w:bottom w:val="none" w:sz="0" w:space="0" w:color="auto"/>
        <w:right w:val="none" w:sz="0" w:space="0" w:color="auto"/>
      </w:divBdr>
    </w:div>
    <w:div w:id="65539296">
      <w:bodyDiv w:val="1"/>
      <w:marLeft w:val="0"/>
      <w:marRight w:val="0"/>
      <w:marTop w:val="0"/>
      <w:marBottom w:val="0"/>
      <w:divBdr>
        <w:top w:val="none" w:sz="0" w:space="0" w:color="auto"/>
        <w:left w:val="none" w:sz="0" w:space="0" w:color="auto"/>
        <w:bottom w:val="none" w:sz="0" w:space="0" w:color="auto"/>
        <w:right w:val="none" w:sz="0" w:space="0" w:color="auto"/>
      </w:divBdr>
    </w:div>
    <w:div w:id="77942893">
      <w:bodyDiv w:val="1"/>
      <w:marLeft w:val="0"/>
      <w:marRight w:val="0"/>
      <w:marTop w:val="0"/>
      <w:marBottom w:val="0"/>
      <w:divBdr>
        <w:top w:val="none" w:sz="0" w:space="0" w:color="auto"/>
        <w:left w:val="none" w:sz="0" w:space="0" w:color="auto"/>
        <w:bottom w:val="none" w:sz="0" w:space="0" w:color="auto"/>
        <w:right w:val="none" w:sz="0" w:space="0" w:color="auto"/>
      </w:divBdr>
    </w:div>
    <w:div w:id="297612503">
      <w:bodyDiv w:val="1"/>
      <w:marLeft w:val="0"/>
      <w:marRight w:val="0"/>
      <w:marTop w:val="0"/>
      <w:marBottom w:val="0"/>
      <w:divBdr>
        <w:top w:val="none" w:sz="0" w:space="0" w:color="auto"/>
        <w:left w:val="none" w:sz="0" w:space="0" w:color="auto"/>
        <w:bottom w:val="none" w:sz="0" w:space="0" w:color="auto"/>
        <w:right w:val="none" w:sz="0" w:space="0" w:color="auto"/>
      </w:divBdr>
    </w:div>
    <w:div w:id="351685367">
      <w:bodyDiv w:val="1"/>
      <w:marLeft w:val="0"/>
      <w:marRight w:val="0"/>
      <w:marTop w:val="0"/>
      <w:marBottom w:val="0"/>
      <w:divBdr>
        <w:top w:val="none" w:sz="0" w:space="0" w:color="auto"/>
        <w:left w:val="none" w:sz="0" w:space="0" w:color="auto"/>
        <w:bottom w:val="none" w:sz="0" w:space="0" w:color="auto"/>
        <w:right w:val="none" w:sz="0" w:space="0" w:color="auto"/>
      </w:divBdr>
    </w:div>
    <w:div w:id="353848003">
      <w:bodyDiv w:val="1"/>
      <w:marLeft w:val="0"/>
      <w:marRight w:val="0"/>
      <w:marTop w:val="0"/>
      <w:marBottom w:val="0"/>
      <w:divBdr>
        <w:top w:val="none" w:sz="0" w:space="0" w:color="auto"/>
        <w:left w:val="none" w:sz="0" w:space="0" w:color="auto"/>
        <w:bottom w:val="none" w:sz="0" w:space="0" w:color="auto"/>
        <w:right w:val="none" w:sz="0" w:space="0" w:color="auto"/>
      </w:divBdr>
    </w:div>
    <w:div w:id="357241974">
      <w:bodyDiv w:val="1"/>
      <w:marLeft w:val="0"/>
      <w:marRight w:val="0"/>
      <w:marTop w:val="0"/>
      <w:marBottom w:val="0"/>
      <w:divBdr>
        <w:top w:val="none" w:sz="0" w:space="0" w:color="auto"/>
        <w:left w:val="none" w:sz="0" w:space="0" w:color="auto"/>
        <w:bottom w:val="none" w:sz="0" w:space="0" w:color="auto"/>
        <w:right w:val="none" w:sz="0" w:space="0" w:color="auto"/>
      </w:divBdr>
      <w:divsChild>
        <w:div w:id="782576006">
          <w:marLeft w:val="0"/>
          <w:marRight w:val="0"/>
          <w:marTop w:val="0"/>
          <w:marBottom w:val="0"/>
          <w:divBdr>
            <w:top w:val="none" w:sz="0" w:space="0" w:color="auto"/>
            <w:left w:val="none" w:sz="0" w:space="0" w:color="auto"/>
            <w:bottom w:val="none" w:sz="0" w:space="0" w:color="auto"/>
            <w:right w:val="none" w:sz="0" w:space="0" w:color="auto"/>
          </w:divBdr>
          <w:divsChild>
            <w:div w:id="2009944173">
              <w:marLeft w:val="0"/>
              <w:marRight w:val="0"/>
              <w:marTop w:val="120"/>
              <w:marBottom w:val="120"/>
              <w:divBdr>
                <w:top w:val="none" w:sz="0" w:space="0" w:color="auto"/>
                <w:left w:val="none" w:sz="0" w:space="0" w:color="auto"/>
                <w:bottom w:val="none" w:sz="0" w:space="0" w:color="auto"/>
                <w:right w:val="none" w:sz="0" w:space="0" w:color="auto"/>
              </w:divBdr>
            </w:div>
            <w:div w:id="2129664107">
              <w:marLeft w:val="0"/>
              <w:marRight w:val="0"/>
              <w:marTop w:val="120"/>
              <w:marBottom w:val="120"/>
              <w:divBdr>
                <w:top w:val="none" w:sz="0" w:space="0" w:color="auto"/>
                <w:left w:val="none" w:sz="0" w:space="0" w:color="auto"/>
                <w:bottom w:val="none" w:sz="0" w:space="0" w:color="auto"/>
                <w:right w:val="none" w:sz="0" w:space="0" w:color="auto"/>
              </w:divBdr>
            </w:div>
            <w:div w:id="1195534661">
              <w:marLeft w:val="0"/>
              <w:marRight w:val="0"/>
              <w:marTop w:val="120"/>
              <w:marBottom w:val="120"/>
              <w:divBdr>
                <w:top w:val="none" w:sz="0" w:space="0" w:color="auto"/>
                <w:left w:val="none" w:sz="0" w:space="0" w:color="auto"/>
                <w:bottom w:val="none" w:sz="0" w:space="0" w:color="auto"/>
                <w:right w:val="none" w:sz="0" w:space="0" w:color="auto"/>
              </w:divBdr>
            </w:div>
            <w:div w:id="530996918">
              <w:marLeft w:val="0"/>
              <w:marRight w:val="0"/>
              <w:marTop w:val="120"/>
              <w:marBottom w:val="120"/>
              <w:divBdr>
                <w:top w:val="none" w:sz="0" w:space="0" w:color="auto"/>
                <w:left w:val="none" w:sz="0" w:space="0" w:color="auto"/>
                <w:bottom w:val="none" w:sz="0" w:space="0" w:color="auto"/>
                <w:right w:val="none" w:sz="0" w:space="0" w:color="auto"/>
              </w:divBdr>
            </w:div>
            <w:div w:id="13073153">
              <w:marLeft w:val="0"/>
              <w:marRight w:val="0"/>
              <w:marTop w:val="120"/>
              <w:marBottom w:val="120"/>
              <w:divBdr>
                <w:top w:val="none" w:sz="0" w:space="0" w:color="auto"/>
                <w:left w:val="none" w:sz="0" w:space="0" w:color="auto"/>
                <w:bottom w:val="none" w:sz="0" w:space="0" w:color="auto"/>
                <w:right w:val="none" w:sz="0" w:space="0" w:color="auto"/>
              </w:divBdr>
            </w:div>
            <w:div w:id="206138985">
              <w:marLeft w:val="0"/>
              <w:marRight w:val="0"/>
              <w:marTop w:val="120"/>
              <w:marBottom w:val="120"/>
              <w:divBdr>
                <w:top w:val="none" w:sz="0" w:space="0" w:color="auto"/>
                <w:left w:val="none" w:sz="0" w:space="0" w:color="auto"/>
                <w:bottom w:val="none" w:sz="0" w:space="0" w:color="auto"/>
                <w:right w:val="none" w:sz="0" w:space="0" w:color="auto"/>
              </w:divBdr>
            </w:div>
            <w:div w:id="1374845255">
              <w:marLeft w:val="0"/>
              <w:marRight w:val="0"/>
              <w:marTop w:val="120"/>
              <w:marBottom w:val="120"/>
              <w:divBdr>
                <w:top w:val="none" w:sz="0" w:space="0" w:color="auto"/>
                <w:left w:val="none" w:sz="0" w:space="0" w:color="auto"/>
                <w:bottom w:val="none" w:sz="0" w:space="0" w:color="auto"/>
                <w:right w:val="none" w:sz="0" w:space="0" w:color="auto"/>
              </w:divBdr>
            </w:div>
            <w:div w:id="1120415755">
              <w:marLeft w:val="0"/>
              <w:marRight w:val="0"/>
              <w:marTop w:val="120"/>
              <w:marBottom w:val="120"/>
              <w:divBdr>
                <w:top w:val="none" w:sz="0" w:space="0" w:color="auto"/>
                <w:left w:val="none" w:sz="0" w:space="0" w:color="auto"/>
                <w:bottom w:val="none" w:sz="0" w:space="0" w:color="auto"/>
                <w:right w:val="none" w:sz="0" w:space="0" w:color="auto"/>
              </w:divBdr>
            </w:div>
            <w:div w:id="814838089">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 w:id="425730644">
      <w:bodyDiv w:val="1"/>
      <w:marLeft w:val="0"/>
      <w:marRight w:val="0"/>
      <w:marTop w:val="0"/>
      <w:marBottom w:val="0"/>
      <w:divBdr>
        <w:top w:val="none" w:sz="0" w:space="0" w:color="auto"/>
        <w:left w:val="none" w:sz="0" w:space="0" w:color="auto"/>
        <w:bottom w:val="none" w:sz="0" w:space="0" w:color="auto"/>
        <w:right w:val="none" w:sz="0" w:space="0" w:color="auto"/>
      </w:divBdr>
    </w:div>
    <w:div w:id="612397276">
      <w:bodyDiv w:val="1"/>
      <w:marLeft w:val="0"/>
      <w:marRight w:val="0"/>
      <w:marTop w:val="0"/>
      <w:marBottom w:val="0"/>
      <w:divBdr>
        <w:top w:val="none" w:sz="0" w:space="0" w:color="auto"/>
        <w:left w:val="none" w:sz="0" w:space="0" w:color="auto"/>
        <w:bottom w:val="none" w:sz="0" w:space="0" w:color="auto"/>
        <w:right w:val="none" w:sz="0" w:space="0" w:color="auto"/>
      </w:divBdr>
    </w:div>
    <w:div w:id="990064674">
      <w:bodyDiv w:val="1"/>
      <w:marLeft w:val="0"/>
      <w:marRight w:val="0"/>
      <w:marTop w:val="0"/>
      <w:marBottom w:val="0"/>
      <w:divBdr>
        <w:top w:val="none" w:sz="0" w:space="0" w:color="auto"/>
        <w:left w:val="none" w:sz="0" w:space="0" w:color="auto"/>
        <w:bottom w:val="none" w:sz="0" w:space="0" w:color="auto"/>
        <w:right w:val="none" w:sz="0" w:space="0" w:color="auto"/>
      </w:divBdr>
      <w:divsChild>
        <w:div w:id="1433672600">
          <w:marLeft w:val="0"/>
          <w:marRight w:val="0"/>
          <w:marTop w:val="120"/>
          <w:marBottom w:val="120"/>
          <w:divBdr>
            <w:top w:val="none" w:sz="0" w:space="0" w:color="auto"/>
            <w:left w:val="none" w:sz="0" w:space="0" w:color="auto"/>
            <w:bottom w:val="none" w:sz="0" w:space="0" w:color="auto"/>
            <w:right w:val="none" w:sz="0" w:space="0" w:color="auto"/>
          </w:divBdr>
        </w:div>
        <w:div w:id="530383194">
          <w:marLeft w:val="0"/>
          <w:marRight w:val="0"/>
          <w:marTop w:val="120"/>
          <w:marBottom w:val="120"/>
          <w:divBdr>
            <w:top w:val="none" w:sz="0" w:space="0" w:color="auto"/>
            <w:left w:val="none" w:sz="0" w:space="0" w:color="auto"/>
            <w:bottom w:val="none" w:sz="0" w:space="0" w:color="auto"/>
            <w:right w:val="none" w:sz="0" w:space="0" w:color="auto"/>
          </w:divBdr>
        </w:div>
        <w:div w:id="1775176295">
          <w:marLeft w:val="0"/>
          <w:marRight w:val="0"/>
          <w:marTop w:val="120"/>
          <w:marBottom w:val="120"/>
          <w:divBdr>
            <w:top w:val="none" w:sz="0" w:space="0" w:color="auto"/>
            <w:left w:val="none" w:sz="0" w:space="0" w:color="auto"/>
            <w:bottom w:val="none" w:sz="0" w:space="0" w:color="auto"/>
            <w:right w:val="none" w:sz="0" w:space="0" w:color="auto"/>
          </w:divBdr>
        </w:div>
        <w:div w:id="690381379">
          <w:marLeft w:val="0"/>
          <w:marRight w:val="0"/>
          <w:marTop w:val="120"/>
          <w:marBottom w:val="120"/>
          <w:divBdr>
            <w:top w:val="none" w:sz="0" w:space="0" w:color="auto"/>
            <w:left w:val="none" w:sz="0" w:space="0" w:color="auto"/>
            <w:bottom w:val="none" w:sz="0" w:space="0" w:color="auto"/>
            <w:right w:val="none" w:sz="0" w:space="0" w:color="auto"/>
          </w:divBdr>
        </w:div>
        <w:div w:id="922572301">
          <w:marLeft w:val="0"/>
          <w:marRight w:val="0"/>
          <w:marTop w:val="120"/>
          <w:marBottom w:val="120"/>
          <w:divBdr>
            <w:top w:val="none" w:sz="0" w:space="0" w:color="auto"/>
            <w:left w:val="none" w:sz="0" w:space="0" w:color="auto"/>
            <w:bottom w:val="none" w:sz="0" w:space="0" w:color="auto"/>
            <w:right w:val="none" w:sz="0" w:space="0" w:color="auto"/>
          </w:divBdr>
        </w:div>
        <w:div w:id="1226334629">
          <w:marLeft w:val="0"/>
          <w:marRight w:val="0"/>
          <w:marTop w:val="120"/>
          <w:marBottom w:val="120"/>
          <w:divBdr>
            <w:top w:val="none" w:sz="0" w:space="0" w:color="auto"/>
            <w:left w:val="none" w:sz="0" w:space="0" w:color="auto"/>
            <w:bottom w:val="none" w:sz="0" w:space="0" w:color="auto"/>
            <w:right w:val="none" w:sz="0" w:space="0" w:color="auto"/>
          </w:divBdr>
        </w:div>
        <w:div w:id="660045353">
          <w:marLeft w:val="0"/>
          <w:marRight w:val="0"/>
          <w:marTop w:val="120"/>
          <w:marBottom w:val="120"/>
          <w:divBdr>
            <w:top w:val="none" w:sz="0" w:space="0" w:color="auto"/>
            <w:left w:val="none" w:sz="0" w:space="0" w:color="auto"/>
            <w:bottom w:val="none" w:sz="0" w:space="0" w:color="auto"/>
            <w:right w:val="none" w:sz="0" w:space="0" w:color="auto"/>
          </w:divBdr>
        </w:div>
        <w:div w:id="393284239">
          <w:marLeft w:val="0"/>
          <w:marRight w:val="0"/>
          <w:marTop w:val="120"/>
          <w:marBottom w:val="120"/>
          <w:divBdr>
            <w:top w:val="none" w:sz="0" w:space="0" w:color="auto"/>
            <w:left w:val="none" w:sz="0" w:space="0" w:color="auto"/>
            <w:bottom w:val="none" w:sz="0" w:space="0" w:color="auto"/>
            <w:right w:val="none" w:sz="0" w:space="0" w:color="auto"/>
          </w:divBdr>
        </w:div>
        <w:div w:id="364214436">
          <w:marLeft w:val="0"/>
          <w:marRight w:val="0"/>
          <w:marTop w:val="120"/>
          <w:marBottom w:val="120"/>
          <w:divBdr>
            <w:top w:val="none" w:sz="0" w:space="0" w:color="auto"/>
            <w:left w:val="none" w:sz="0" w:space="0" w:color="auto"/>
            <w:bottom w:val="none" w:sz="0" w:space="0" w:color="auto"/>
            <w:right w:val="none" w:sz="0" w:space="0" w:color="auto"/>
          </w:divBdr>
        </w:div>
        <w:div w:id="1243485494">
          <w:marLeft w:val="0"/>
          <w:marRight w:val="0"/>
          <w:marTop w:val="120"/>
          <w:marBottom w:val="120"/>
          <w:divBdr>
            <w:top w:val="none" w:sz="0" w:space="0" w:color="auto"/>
            <w:left w:val="none" w:sz="0" w:space="0" w:color="auto"/>
            <w:bottom w:val="none" w:sz="0" w:space="0" w:color="auto"/>
            <w:right w:val="none" w:sz="0" w:space="0" w:color="auto"/>
          </w:divBdr>
        </w:div>
        <w:div w:id="945577037">
          <w:marLeft w:val="0"/>
          <w:marRight w:val="0"/>
          <w:marTop w:val="120"/>
          <w:marBottom w:val="120"/>
          <w:divBdr>
            <w:top w:val="none" w:sz="0" w:space="0" w:color="auto"/>
            <w:left w:val="none" w:sz="0" w:space="0" w:color="auto"/>
            <w:bottom w:val="none" w:sz="0" w:space="0" w:color="auto"/>
            <w:right w:val="none" w:sz="0" w:space="0" w:color="auto"/>
          </w:divBdr>
        </w:div>
        <w:div w:id="439492594">
          <w:marLeft w:val="0"/>
          <w:marRight w:val="0"/>
          <w:marTop w:val="120"/>
          <w:marBottom w:val="120"/>
          <w:divBdr>
            <w:top w:val="none" w:sz="0" w:space="0" w:color="auto"/>
            <w:left w:val="none" w:sz="0" w:space="0" w:color="auto"/>
            <w:bottom w:val="none" w:sz="0" w:space="0" w:color="auto"/>
            <w:right w:val="none" w:sz="0" w:space="0" w:color="auto"/>
          </w:divBdr>
        </w:div>
        <w:div w:id="195429458">
          <w:marLeft w:val="0"/>
          <w:marRight w:val="0"/>
          <w:marTop w:val="120"/>
          <w:marBottom w:val="120"/>
          <w:divBdr>
            <w:top w:val="none" w:sz="0" w:space="0" w:color="auto"/>
            <w:left w:val="none" w:sz="0" w:space="0" w:color="auto"/>
            <w:bottom w:val="none" w:sz="0" w:space="0" w:color="auto"/>
            <w:right w:val="none" w:sz="0" w:space="0" w:color="auto"/>
          </w:divBdr>
        </w:div>
        <w:div w:id="1426609686">
          <w:marLeft w:val="0"/>
          <w:marRight w:val="0"/>
          <w:marTop w:val="120"/>
          <w:marBottom w:val="120"/>
          <w:divBdr>
            <w:top w:val="none" w:sz="0" w:space="0" w:color="auto"/>
            <w:left w:val="none" w:sz="0" w:space="0" w:color="auto"/>
            <w:bottom w:val="none" w:sz="0" w:space="0" w:color="auto"/>
            <w:right w:val="none" w:sz="0" w:space="0" w:color="auto"/>
          </w:divBdr>
        </w:div>
      </w:divsChild>
    </w:div>
    <w:div w:id="1051732711">
      <w:bodyDiv w:val="1"/>
      <w:marLeft w:val="0"/>
      <w:marRight w:val="0"/>
      <w:marTop w:val="0"/>
      <w:marBottom w:val="0"/>
      <w:divBdr>
        <w:top w:val="none" w:sz="0" w:space="0" w:color="auto"/>
        <w:left w:val="none" w:sz="0" w:space="0" w:color="auto"/>
        <w:bottom w:val="none" w:sz="0" w:space="0" w:color="auto"/>
        <w:right w:val="none" w:sz="0" w:space="0" w:color="auto"/>
      </w:divBdr>
    </w:div>
    <w:div w:id="1427191377">
      <w:bodyDiv w:val="1"/>
      <w:marLeft w:val="0"/>
      <w:marRight w:val="0"/>
      <w:marTop w:val="0"/>
      <w:marBottom w:val="0"/>
      <w:divBdr>
        <w:top w:val="none" w:sz="0" w:space="0" w:color="auto"/>
        <w:left w:val="none" w:sz="0" w:space="0" w:color="auto"/>
        <w:bottom w:val="none" w:sz="0" w:space="0" w:color="auto"/>
        <w:right w:val="none" w:sz="0" w:space="0" w:color="auto"/>
      </w:divBdr>
    </w:div>
    <w:div w:id="1559246018">
      <w:bodyDiv w:val="1"/>
      <w:marLeft w:val="0"/>
      <w:marRight w:val="0"/>
      <w:marTop w:val="0"/>
      <w:marBottom w:val="0"/>
      <w:divBdr>
        <w:top w:val="none" w:sz="0" w:space="0" w:color="auto"/>
        <w:left w:val="none" w:sz="0" w:space="0" w:color="auto"/>
        <w:bottom w:val="none" w:sz="0" w:space="0" w:color="auto"/>
        <w:right w:val="none" w:sz="0" w:space="0" w:color="auto"/>
      </w:divBdr>
      <w:divsChild>
        <w:div w:id="557546130">
          <w:marLeft w:val="0"/>
          <w:marRight w:val="0"/>
          <w:marTop w:val="120"/>
          <w:marBottom w:val="120"/>
          <w:divBdr>
            <w:top w:val="none" w:sz="0" w:space="0" w:color="auto"/>
            <w:left w:val="none" w:sz="0" w:space="0" w:color="auto"/>
            <w:bottom w:val="none" w:sz="0" w:space="0" w:color="auto"/>
            <w:right w:val="none" w:sz="0" w:space="0" w:color="auto"/>
          </w:divBdr>
        </w:div>
        <w:div w:id="1641768688">
          <w:marLeft w:val="0"/>
          <w:marRight w:val="0"/>
          <w:marTop w:val="120"/>
          <w:marBottom w:val="120"/>
          <w:divBdr>
            <w:top w:val="none" w:sz="0" w:space="0" w:color="auto"/>
            <w:left w:val="none" w:sz="0" w:space="0" w:color="auto"/>
            <w:bottom w:val="none" w:sz="0" w:space="0" w:color="auto"/>
            <w:right w:val="none" w:sz="0" w:space="0" w:color="auto"/>
          </w:divBdr>
        </w:div>
        <w:div w:id="664631647">
          <w:marLeft w:val="0"/>
          <w:marRight w:val="0"/>
          <w:marTop w:val="120"/>
          <w:marBottom w:val="120"/>
          <w:divBdr>
            <w:top w:val="none" w:sz="0" w:space="0" w:color="auto"/>
            <w:left w:val="none" w:sz="0" w:space="0" w:color="auto"/>
            <w:bottom w:val="none" w:sz="0" w:space="0" w:color="auto"/>
            <w:right w:val="none" w:sz="0" w:space="0" w:color="auto"/>
          </w:divBdr>
        </w:div>
        <w:div w:id="1648893185">
          <w:marLeft w:val="0"/>
          <w:marRight w:val="0"/>
          <w:marTop w:val="120"/>
          <w:marBottom w:val="120"/>
          <w:divBdr>
            <w:top w:val="none" w:sz="0" w:space="0" w:color="auto"/>
            <w:left w:val="none" w:sz="0" w:space="0" w:color="auto"/>
            <w:bottom w:val="none" w:sz="0" w:space="0" w:color="auto"/>
            <w:right w:val="none" w:sz="0" w:space="0" w:color="auto"/>
          </w:divBdr>
        </w:div>
        <w:div w:id="1321347802">
          <w:marLeft w:val="0"/>
          <w:marRight w:val="0"/>
          <w:marTop w:val="120"/>
          <w:marBottom w:val="120"/>
          <w:divBdr>
            <w:top w:val="none" w:sz="0" w:space="0" w:color="auto"/>
            <w:left w:val="none" w:sz="0" w:space="0" w:color="auto"/>
            <w:bottom w:val="none" w:sz="0" w:space="0" w:color="auto"/>
            <w:right w:val="none" w:sz="0" w:space="0" w:color="auto"/>
          </w:divBdr>
        </w:div>
        <w:div w:id="2068146214">
          <w:marLeft w:val="0"/>
          <w:marRight w:val="0"/>
          <w:marTop w:val="120"/>
          <w:marBottom w:val="120"/>
          <w:divBdr>
            <w:top w:val="none" w:sz="0" w:space="0" w:color="auto"/>
            <w:left w:val="none" w:sz="0" w:space="0" w:color="auto"/>
            <w:bottom w:val="none" w:sz="0" w:space="0" w:color="auto"/>
            <w:right w:val="none" w:sz="0" w:space="0" w:color="auto"/>
          </w:divBdr>
        </w:div>
        <w:div w:id="381103377">
          <w:marLeft w:val="0"/>
          <w:marRight w:val="0"/>
          <w:marTop w:val="120"/>
          <w:marBottom w:val="120"/>
          <w:divBdr>
            <w:top w:val="none" w:sz="0" w:space="0" w:color="auto"/>
            <w:left w:val="none" w:sz="0" w:space="0" w:color="auto"/>
            <w:bottom w:val="none" w:sz="0" w:space="0" w:color="auto"/>
            <w:right w:val="none" w:sz="0" w:space="0" w:color="auto"/>
          </w:divBdr>
        </w:div>
        <w:div w:id="1997028571">
          <w:marLeft w:val="0"/>
          <w:marRight w:val="0"/>
          <w:marTop w:val="120"/>
          <w:marBottom w:val="120"/>
          <w:divBdr>
            <w:top w:val="none" w:sz="0" w:space="0" w:color="auto"/>
            <w:left w:val="none" w:sz="0" w:space="0" w:color="auto"/>
            <w:bottom w:val="none" w:sz="0" w:space="0" w:color="auto"/>
            <w:right w:val="none" w:sz="0" w:space="0" w:color="auto"/>
          </w:divBdr>
        </w:div>
        <w:div w:id="641424616">
          <w:marLeft w:val="0"/>
          <w:marRight w:val="0"/>
          <w:marTop w:val="120"/>
          <w:marBottom w:val="120"/>
          <w:divBdr>
            <w:top w:val="none" w:sz="0" w:space="0" w:color="auto"/>
            <w:left w:val="none" w:sz="0" w:space="0" w:color="auto"/>
            <w:bottom w:val="none" w:sz="0" w:space="0" w:color="auto"/>
            <w:right w:val="none" w:sz="0" w:space="0" w:color="auto"/>
          </w:divBdr>
        </w:div>
        <w:div w:id="1355300012">
          <w:marLeft w:val="0"/>
          <w:marRight w:val="0"/>
          <w:marTop w:val="120"/>
          <w:marBottom w:val="120"/>
          <w:divBdr>
            <w:top w:val="none" w:sz="0" w:space="0" w:color="auto"/>
            <w:left w:val="none" w:sz="0" w:space="0" w:color="auto"/>
            <w:bottom w:val="none" w:sz="0" w:space="0" w:color="auto"/>
            <w:right w:val="none" w:sz="0" w:space="0" w:color="auto"/>
          </w:divBdr>
        </w:div>
        <w:div w:id="426854298">
          <w:marLeft w:val="0"/>
          <w:marRight w:val="0"/>
          <w:marTop w:val="120"/>
          <w:marBottom w:val="120"/>
          <w:divBdr>
            <w:top w:val="none" w:sz="0" w:space="0" w:color="auto"/>
            <w:left w:val="none" w:sz="0" w:space="0" w:color="auto"/>
            <w:bottom w:val="none" w:sz="0" w:space="0" w:color="auto"/>
            <w:right w:val="none" w:sz="0" w:space="0" w:color="auto"/>
          </w:divBdr>
        </w:div>
        <w:div w:id="1924869951">
          <w:marLeft w:val="0"/>
          <w:marRight w:val="0"/>
          <w:marTop w:val="120"/>
          <w:marBottom w:val="120"/>
          <w:divBdr>
            <w:top w:val="none" w:sz="0" w:space="0" w:color="auto"/>
            <w:left w:val="none" w:sz="0" w:space="0" w:color="auto"/>
            <w:bottom w:val="none" w:sz="0" w:space="0" w:color="auto"/>
            <w:right w:val="none" w:sz="0" w:space="0" w:color="auto"/>
          </w:divBdr>
        </w:div>
        <w:div w:id="250509811">
          <w:marLeft w:val="0"/>
          <w:marRight w:val="0"/>
          <w:marTop w:val="120"/>
          <w:marBottom w:val="120"/>
          <w:divBdr>
            <w:top w:val="none" w:sz="0" w:space="0" w:color="auto"/>
            <w:left w:val="none" w:sz="0" w:space="0" w:color="auto"/>
            <w:bottom w:val="none" w:sz="0" w:space="0" w:color="auto"/>
            <w:right w:val="none" w:sz="0" w:space="0" w:color="auto"/>
          </w:divBdr>
        </w:div>
        <w:div w:id="144397801">
          <w:marLeft w:val="0"/>
          <w:marRight w:val="0"/>
          <w:marTop w:val="120"/>
          <w:marBottom w:val="120"/>
          <w:divBdr>
            <w:top w:val="none" w:sz="0" w:space="0" w:color="auto"/>
            <w:left w:val="none" w:sz="0" w:space="0" w:color="auto"/>
            <w:bottom w:val="none" w:sz="0" w:space="0" w:color="auto"/>
            <w:right w:val="none" w:sz="0" w:space="0" w:color="auto"/>
          </w:divBdr>
        </w:div>
      </w:divsChild>
    </w:div>
    <w:div w:id="1617252100">
      <w:bodyDiv w:val="1"/>
      <w:marLeft w:val="0"/>
      <w:marRight w:val="0"/>
      <w:marTop w:val="0"/>
      <w:marBottom w:val="0"/>
      <w:divBdr>
        <w:top w:val="none" w:sz="0" w:space="0" w:color="auto"/>
        <w:left w:val="none" w:sz="0" w:space="0" w:color="auto"/>
        <w:bottom w:val="none" w:sz="0" w:space="0" w:color="auto"/>
        <w:right w:val="none" w:sz="0" w:space="0" w:color="auto"/>
      </w:divBdr>
    </w:div>
    <w:div w:id="1642881503">
      <w:bodyDiv w:val="1"/>
      <w:marLeft w:val="0"/>
      <w:marRight w:val="0"/>
      <w:marTop w:val="0"/>
      <w:marBottom w:val="0"/>
      <w:divBdr>
        <w:top w:val="none" w:sz="0" w:space="0" w:color="auto"/>
        <w:left w:val="none" w:sz="0" w:space="0" w:color="auto"/>
        <w:bottom w:val="none" w:sz="0" w:space="0" w:color="auto"/>
        <w:right w:val="none" w:sz="0" w:space="0" w:color="auto"/>
      </w:divBdr>
    </w:div>
    <w:div w:id="1686011492">
      <w:bodyDiv w:val="1"/>
      <w:marLeft w:val="0"/>
      <w:marRight w:val="0"/>
      <w:marTop w:val="0"/>
      <w:marBottom w:val="0"/>
      <w:divBdr>
        <w:top w:val="none" w:sz="0" w:space="0" w:color="auto"/>
        <w:left w:val="none" w:sz="0" w:space="0" w:color="auto"/>
        <w:bottom w:val="none" w:sz="0" w:space="0" w:color="auto"/>
        <w:right w:val="none" w:sz="0" w:space="0" w:color="auto"/>
      </w:divBdr>
    </w:div>
    <w:div w:id="1717318625">
      <w:bodyDiv w:val="1"/>
      <w:marLeft w:val="0"/>
      <w:marRight w:val="0"/>
      <w:marTop w:val="0"/>
      <w:marBottom w:val="0"/>
      <w:divBdr>
        <w:top w:val="none" w:sz="0" w:space="0" w:color="auto"/>
        <w:left w:val="none" w:sz="0" w:space="0" w:color="auto"/>
        <w:bottom w:val="none" w:sz="0" w:space="0" w:color="auto"/>
        <w:right w:val="none" w:sz="0" w:space="0" w:color="auto"/>
      </w:divBdr>
    </w:div>
    <w:div w:id="2029065861">
      <w:bodyDiv w:val="1"/>
      <w:marLeft w:val="0"/>
      <w:marRight w:val="0"/>
      <w:marTop w:val="0"/>
      <w:marBottom w:val="0"/>
      <w:divBdr>
        <w:top w:val="none" w:sz="0" w:space="0" w:color="auto"/>
        <w:left w:val="none" w:sz="0" w:space="0" w:color="auto"/>
        <w:bottom w:val="none" w:sz="0" w:space="0" w:color="auto"/>
        <w:right w:val="none" w:sz="0" w:space="0" w:color="auto"/>
      </w:divBdr>
    </w:div>
    <w:div w:id="2061435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panmore.com/walmart-organizational-structure-organizational-culture" TargetMode="Externa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corporate.walmart.com/purpose" TargetMode="External" /><Relationship Id="rId5" Type="http://schemas.openxmlformats.org/officeDocument/2006/relationships/footnotes" Target="footnotes.xml" /><Relationship Id="rId10" Type="http://schemas.openxmlformats.org/officeDocument/2006/relationships/hyperlink" Target="https://corporate.walmart.com/purpose/esgreport" TargetMode="External" /><Relationship Id="rId4" Type="http://schemas.openxmlformats.org/officeDocument/2006/relationships/webSettings" Target="webSettings.xml" /><Relationship Id="rId9" Type="http://schemas.openxmlformats.org/officeDocument/2006/relationships/hyperlink" Target="https://www.ukessays.com/essays/management/organisational-structure-and-culture-of-wal-mart-management-essay.php"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138930-BB86-429F-A4E4-4009F60AF4F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3929</Words>
  <Characters>22398</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PC</dc:creator>
  <cp:lastModifiedBy>stefan madaras</cp:lastModifiedBy>
  <cp:revision>2</cp:revision>
  <dcterms:created xsi:type="dcterms:W3CDTF">2026-04-18T14:14:00Z</dcterms:created>
  <dcterms:modified xsi:type="dcterms:W3CDTF">2026-04-18T14:14:00Z</dcterms:modified>
</cp:coreProperties>
</file>