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4B1" w:rsidRDefault="009D541F" w:rsidP="00A746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what extent</w:t>
      </w:r>
      <w:r w:rsidR="002414B1">
        <w:rPr>
          <w:rFonts w:ascii="Times New Roman" w:hAnsi="Times New Roman" w:cs="Times New Roman"/>
          <w:sz w:val="24"/>
          <w:szCs w:val="24"/>
        </w:rPr>
        <w:t xml:space="preserve"> did the relationship between Antiochus IV and individual cities and regions in the Seleucid Empire</w:t>
      </w:r>
      <w:r w:rsidR="0097530F">
        <w:rPr>
          <w:rFonts w:ascii="Times New Roman" w:hAnsi="Times New Roman" w:cs="Times New Roman"/>
          <w:sz w:val="24"/>
          <w:szCs w:val="24"/>
        </w:rPr>
        <w:t xml:space="preserve"> </w:t>
      </w:r>
      <w:r w:rsidR="00305D3F">
        <w:rPr>
          <w:rFonts w:ascii="Times New Roman" w:hAnsi="Times New Roman" w:cs="Times New Roman"/>
          <w:sz w:val="24"/>
          <w:szCs w:val="24"/>
        </w:rPr>
        <w:t xml:space="preserve">work in the traditional sense of </w:t>
      </w:r>
      <w:r w:rsidR="00F003DE">
        <w:rPr>
          <w:rFonts w:ascii="Times New Roman" w:hAnsi="Times New Roman" w:cs="Times New Roman"/>
          <w:sz w:val="24"/>
          <w:szCs w:val="24"/>
        </w:rPr>
        <w:t xml:space="preserve">Seleucid </w:t>
      </w:r>
      <w:r w:rsidR="00A42C93">
        <w:rPr>
          <w:rFonts w:ascii="Times New Roman" w:hAnsi="Times New Roman" w:cs="Times New Roman"/>
          <w:sz w:val="24"/>
          <w:szCs w:val="24"/>
        </w:rPr>
        <w:t>kingship?</w:t>
      </w:r>
    </w:p>
    <w:p w:rsidR="00DA460B" w:rsidRDefault="00DA460B" w:rsidP="003B63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46DD" w:rsidRDefault="00A746DD" w:rsidP="00A746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F6F" w:rsidRPr="00A42C93" w:rsidRDefault="00370F6F" w:rsidP="00A42C93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A42C93">
        <w:rPr>
          <w:rFonts w:ascii="Times New Roman" w:hAnsi="Times New Roman" w:cs="Times New Roman"/>
          <w:sz w:val="28"/>
          <w:szCs w:val="24"/>
        </w:rPr>
        <w:t>Abstract</w:t>
      </w:r>
      <w:r w:rsidR="00A42C93" w:rsidRPr="00A42C93">
        <w:rPr>
          <w:rFonts w:ascii="Times New Roman" w:hAnsi="Times New Roman" w:cs="Times New Roman"/>
          <w:sz w:val="28"/>
          <w:szCs w:val="24"/>
        </w:rPr>
        <w:t>:</w:t>
      </w:r>
    </w:p>
    <w:p w:rsidR="00AF117C" w:rsidRDefault="00AF117C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C7601">
        <w:rPr>
          <w:rFonts w:ascii="Times New Roman" w:hAnsi="Times New Roman" w:cs="Times New Roman"/>
          <w:sz w:val="24"/>
          <w:szCs w:val="24"/>
        </w:rPr>
        <w:t xml:space="preserve">he </w:t>
      </w:r>
      <w:r w:rsidR="000A51BC">
        <w:rPr>
          <w:rFonts w:ascii="Times New Roman" w:hAnsi="Times New Roman" w:cs="Times New Roman"/>
          <w:sz w:val="24"/>
          <w:szCs w:val="24"/>
        </w:rPr>
        <w:t>interaction</w:t>
      </w:r>
      <w:r w:rsidR="00DC7601">
        <w:rPr>
          <w:rFonts w:ascii="Times New Roman" w:hAnsi="Times New Roman" w:cs="Times New Roman"/>
          <w:sz w:val="24"/>
          <w:szCs w:val="24"/>
        </w:rPr>
        <w:t xml:space="preserve"> and </w:t>
      </w:r>
      <w:r w:rsidR="000A51BC">
        <w:rPr>
          <w:rFonts w:ascii="Times New Roman" w:hAnsi="Times New Roman" w:cs="Times New Roman"/>
          <w:sz w:val="24"/>
          <w:szCs w:val="24"/>
        </w:rPr>
        <w:t>relationships</w:t>
      </w:r>
      <w:r w:rsidR="00DC7601">
        <w:rPr>
          <w:rFonts w:ascii="Times New Roman" w:hAnsi="Times New Roman" w:cs="Times New Roman"/>
          <w:sz w:val="24"/>
          <w:szCs w:val="24"/>
        </w:rPr>
        <w:t xml:space="preserve"> between monarchs and their cities and regions </w:t>
      </w:r>
      <w:r>
        <w:rPr>
          <w:rFonts w:ascii="Times New Roman" w:hAnsi="Times New Roman" w:cs="Times New Roman"/>
          <w:sz w:val="24"/>
          <w:szCs w:val="24"/>
        </w:rPr>
        <w:t>during the Hellenistic period has been scrutinised and</w:t>
      </w:r>
      <w:r w:rsidR="00DC7601">
        <w:rPr>
          <w:rFonts w:ascii="Times New Roman" w:hAnsi="Times New Roman" w:cs="Times New Roman"/>
          <w:sz w:val="24"/>
          <w:szCs w:val="24"/>
        </w:rPr>
        <w:t xml:space="preserve"> debated</w:t>
      </w:r>
      <w:r>
        <w:rPr>
          <w:rFonts w:ascii="Times New Roman" w:hAnsi="Times New Roman" w:cs="Times New Roman"/>
          <w:sz w:val="24"/>
          <w:szCs w:val="24"/>
        </w:rPr>
        <w:t xml:space="preserve"> by historians</w:t>
      </w:r>
      <w:r w:rsidR="00DC7601">
        <w:rPr>
          <w:rFonts w:ascii="Times New Roman" w:hAnsi="Times New Roman" w:cs="Times New Roman"/>
          <w:sz w:val="24"/>
          <w:szCs w:val="24"/>
        </w:rPr>
        <w:t xml:space="preserve">. It is unclear </w:t>
      </w:r>
      <w:r>
        <w:rPr>
          <w:rFonts w:ascii="Times New Roman" w:hAnsi="Times New Roman" w:cs="Times New Roman"/>
          <w:sz w:val="24"/>
          <w:szCs w:val="24"/>
        </w:rPr>
        <w:t xml:space="preserve">how precisely </w:t>
      </w:r>
      <w:r w:rsidR="00DC7601">
        <w:rPr>
          <w:rFonts w:ascii="Times New Roman" w:hAnsi="Times New Roman" w:cs="Times New Roman"/>
          <w:sz w:val="24"/>
          <w:szCs w:val="24"/>
        </w:rPr>
        <w:t xml:space="preserve">involved the kings of the </w:t>
      </w:r>
      <w:r w:rsidR="000A51BC">
        <w:rPr>
          <w:rFonts w:ascii="Times New Roman" w:hAnsi="Times New Roman" w:cs="Times New Roman"/>
          <w:sz w:val="24"/>
          <w:szCs w:val="24"/>
        </w:rPr>
        <w:t>Seleucid</w:t>
      </w:r>
      <w:r w:rsidR="00CA65CB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>mpire w</w:t>
      </w:r>
      <w:r w:rsidR="00DC7601">
        <w:rPr>
          <w:rFonts w:ascii="Times New Roman" w:hAnsi="Times New Roman" w:cs="Times New Roman"/>
          <w:sz w:val="24"/>
          <w:szCs w:val="24"/>
        </w:rPr>
        <w:t xml:space="preserve">ere with the </w:t>
      </w:r>
      <w:r w:rsidR="000A51BC">
        <w:rPr>
          <w:rFonts w:ascii="Times New Roman" w:hAnsi="Times New Roman" w:cs="Times New Roman"/>
          <w:sz w:val="24"/>
          <w:szCs w:val="24"/>
        </w:rPr>
        <w:t>maintenance</w:t>
      </w:r>
      <w:r w:rsidR="00DC7601">
        <w:rPr>
          <w:rFonts w:ascii="Times New Roman" w:hAnsi="Times New Roman" w:cs="Times New Roman"/>
          <w:sz w:val="24"/>
          <w:szCs w:val="24"/>
        </w:rPr>
        <w:t xml:space="preserve"> and ruling of cities, especially cities that were established by those monarchs.</w:t>
      </w:r>
      <w:r w:rsidR="00F003DE">
        <w:rPr>
          <w:rFonts w:ascii="Times New Roman" w:hAnsi="Times New Roman" w:cs="Times New Roman"/>
          <w:sz w:val="24"/>
          <w:szCs w:val="24"/>
        </w:rPr>
        <w:t xml:space="preserve"> This is partly due to the </w:t>
      </w:r>
      <w:r w:rsidR="0015392B">
        <w:rPr>
          <w:rFonts w:ascii="Times New Roman" w:hAnsi="Times New Roman" w:cs="Times New Roman"/>
          <w:sz w:val="24"/>
          <w:szCs w:val="24"/>
        </w:rPr>
        <w:t xml:space="preserve">fact </w:t>
      </w:r>
      <w:r w:rsidR="00F003DE">
        <w:rPr>
          <w:rFonts w:ascii="Times New Roman" w:hAnsi="Times New Roman" w:cs="Times New Roman"/>
          <w:sz w:val="24"/>
          <w:szCs w:val="24"/>
        </w:rPr>
        <w:t xml:space="preserve">that </w:t>
      </w:r>
      <w:r w:rsidR="0015392B">
        <w:rPr>
          <w:rFonts w:ascii="Times New Roman" w:hAnsi="Times New Roman" w:cs="Times New Roman"/>
          <w:sz w:val="24"/>
          <w:szCs w:val="24"/>
        </w:rPr>
        <w:t xml:space="preserve">as with </w:t>
      </w:r>
      <w:r w:rsidR="00F003DE">
        <w:rPr>
          <w:rFonts w:ascii="Times New Roman" w:hAnsi="Times New Roman" w:cs="Times New Roman"/>
          <w:sz w:val="24"/>
          <w:szCs w:val="24"/>
        </w:rPr>
        <w:t>Alexander</w:t>
      </w:r>
      <w:r w:rsidR="0015392B">
        <w:rPr>
          <w:rFonts w:ascii="Times New Roman" w:hAnsi="Times New Roman" w:cs="Times New Roman"/>
          <w:sz w:val="24"/>
          <w:szCs w:val="24"/>
        </w:rPr>
        <w:t xml:space="preserve"> the Great</w:t>
      </w:r>
      <w:r w:rsidR="005D7EA6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="005D7EA6">
        <w:rPr>
          <w:rFonts w:ascii="Times New Roman" w:hAnsi="Times New Roman" w:cs="Times New Roman"/>
          <w:sz w:val="24"/>
          <w:szCs w:val="24"/>
        </w:rPr>
        <w:t>Achaemenids</w:t>
      </w:r>
      <w:proofErr w:type="spellEnd"/>
      <w:r w:rsidR="00F003DE">
        <w:rPr>
          <w:rFonts w:ascii="Times New Roman" w:hAnsi="Times New Roman" w:cs="Times New Roman"/>
          <w:sz w:val="24"/>
          <w:szCs w:val="24"/>
        </w:rPr>
        <w:t xml:space="preserve">, Seleucid kings used </w:t>
      </w:r>
      <w:r w:rsidR="005D7EA6">
        <w:rPr>
          <w:rFonts w:ascii="Times New Roman" w:hAnsi="Times New Roman" w:cs="Times New Roman"/>
          <w:sz w:val="24"/>
          <w:szCs w:val="24"/>
        </w:rPr>
        <w:t>a system of satraps</w:t>
      </w:r>
      <w:r w:rsidR="00F003DE">
        <w:rPr>
          <w:rFonts w:ascii="Times New Roman" w:hAnsi="Times New Roman" w:cs="Times New Roman"/>
          <w:sz w:val="24"/>
          <w:szCs w:val="24"/>
        </w:rPr>
        <w:t xml:space="preserve"> to control large regions and</w:t>
      </w:r>
      <w:r w:rsidR="00DA5DF8">
        <w:rPr>
          <w:rFonts w:ascii="Times New Roman" w:hAnsi="Times New Roman" w:cs="Times New Roman"/>
          <w:sz w:val="24"/>
          <w:szCs w:val="24"/>
        </w:rPr>
        <w:t xml:space="preserve"> provinces of their e</w:t>
      </w:r>
      <w:r w:rsidR="00F003DE">
        <w:rPr>
          <w:rFonts w:ascii="Times New Roman" w:hAnsi="Times New Roman" w:cs="Times New Roman"/>
          <w:sz w:val="24"/>
          <w:szCs w:val="24"/>
        </w:rPr>
        <w:t>mpire and therefore</w:t>
      </w:r>
      <w:r w:rsidR="00DA5DF8">
        <w:rPr>
          <w:rFonts w:ascii="Times New Roman" w:hAnsi="Times New Roman" w:cs="Times New Roman"/>
          <w:sz w:val="24"/>
          <w:szCs w:val="24"/>
        </w:rPr>
        <w:t>,</w:t>
      </w:r>
      <w:r w:rsidR="00F003DE">
        <w:rPr>
          <w:rFonts w:ascii="Times New Roman" w:hAnsi="Times New Roman" w:cs="Times New Roman"/>
          <w:sz w:val="24"/>
          <w:szCs w:val="24"/>
        </w:rPr>
        <w:t xml:space="preserve"> the cities within them.</w:t>
      </w:r>
      <w:r w:rsidR="00DC76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Scholars are also speculative regarding</w:t>
      </w:r>
      <w:r w:rsidR="00DC7601">
        <w:rPr>
          <w:rFonts w:ascii="Times New Roman" w:hAnsi="Times New Roman" w:cs="Times New Roman"/>
          <w:sz w:val="24"/>
          <w:szCs w:val="24"/>
        </w:rPr>
        <w:t xml:space="preserve"> how cities regarded the monarch</w:t>
      </w:r>
      <w:r w:rsidR="00F003DE">
        <w:rPr>
          <w:rFonts w:ascii="Times New Roman" w:hAnsi="Times New Roman" w:cs="Times New Roman"/>
          <w:sz w:val="24"/>
          <w:szCs w:val="24"/>
        </w:rPr>
        <w:t xml:space="preserve"> compared to the satrap</w:t>
      </w:r>
      <w:r w:rsidR="00DC76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particularly within the context of </w:t>
      </w:r>
      <w:r w:rsidR="00DC7601">
        <w:rPr>
          <w:rFonts w:ascii="Times New Roman" w:hAnsi="Times New Roman" w:cs="Times New Roman"/>
          <w:sz w:val="24"/>
          <w:szCs w:val="24"/>
        </w:rPr>
        <w:t xml:space="preserve">the </w:t>
      </w:r>
      <w:r w:rsidR="000A51BC">
        <w:rPr>
          <w:rFonts w:ascii="Times New Roman" w:hAnsi="Times New Roman" w:cs="Times New Roman"/>
          <w:sz w:val="24"/>
          <w:szCs w:val="24"/>
        </w:rPr>
        <w:t>Seleucid</w:t>
      </w:r>
      <w:r w:rsidR="00DC7601">
        <w:rPr>
          <w:rFonts w:ascii="Times New Roman" w:hAnsi="Times New Roman" w:cs="Times New Roman"/>
          <w:sz w:val="24"/>
          <w:szCs w:val="24"/>
        </w:rPr>
        <w:t xml:space="preserve"> </w:t>
      </w:r>
      <w:r w:rsidR="00CA65CB">
        <w:rPr>
          <w:rFonts w:ascii="Times New Roman" w:hAnsi="Times New Roman" w:cs="Times New Roman"/>
          <w:sz w:val="24"/>
          <w:szCs w:val="24"/>
        </w:rPr>
        <w:t>Empire</w:t>
      </w:r>
      <w:r w:rsidR="00DC7601">
        <w:rPr>
          <w:rFonts w:ascii="Times New Roman" w:hAnsi="Times New Roman" w:cs="Times New Roman"/>
          <w:sz w:val="24"/>
          <w:szCs w:val="24"/>
        </w:rPr>
        <w:t xml:space="preserve"> </w:t>
      </w:r>
      <w:r w:rsidR="000A51BC">
        <w:rPr>
          <w:rFonts w:ascii="Times New Roman" w:hAnsi="Times New Roman" w:cs="Times New Roman"/>
          <w:sz w:val="24"/>
          <w:szCs w:val="24"/>
        </w:rPr>
        <w:t>stretching</w:t>
      </w:r>
      <w:r w:rsidR="00DC7601">
        <w:rPr>
          <w:rFonts w:ascii="Times New Roman" w:hAnsi="Times New Roman" w:cs="Times New Roman"/>
          <w:sz w:val="24"/>
          <w:szCs w:val="24"/>
        </w:rPr>
        <w:t xml:space="preserve"> from the </w:t>
      </w:r>
      <w:r w:rsidR="000A51BC">
        <w:rPr>
          <w:rFonts w:ascii="Times New Roman" w:hAnsi="Times New Roman" w:cs="Times New Roman"/>
          <w:sz w:val="24"/>
          <w:szCs w:val="24"/>
        </w:rPr>
        <w:t>Mediterranean</w:t>
      </w:r>
      <w:r w:rsidR="00DC7601">
        <w:rPr>
          <w:rFonts w:ascii="Times New Roman" w:hAnsi="Times New Roman" w:cs="Times New Roman"/>
          <w:sz w:val="24"/>
          <w:szCs w:val="24"/>
        </w:rPr>
        <w:t xml:space="preserve"> to </w:t>
      </w:r>
      <w:r w:rsidR="00F003DE">
        <w:rPr>
          <w:rFonts w:ascii="Times New Roman" w:hAnsi="Times New Roman" w:cs="Times New Roman"/>
          <w:sz w:val="24"/>
          <w:szCs w:val="24"/>
        </w:rPr>
        <w:t>the Persian</w:t>
      </w:r>
      <w:r w:rsidR="00CA65CB">
        <w:rPr>
          <w:rFonts w:ascii="Times New Roman" w:hAnsi="Times New Roman" w:cs="Times New Roman"/>
          <w:sz w:val="24"/>
          <w:szCs w:val="24"/>
        </w:rPr>
        <w:t xml:space="preserve"> Gulf</w:t>
      </w:r>
      <w:r w:rsidR="00F003DE">
        <w:rPr>
          <w:rFonts w:ascii="Times New Roman" w:hAnsi="Times New Roman" w:cs="Times New Roman"/>
          <w:sz w:val="24"/>
          <w:szCs w:val="24"/>
        </w:rPr>
        <w:t xml:space="preserve"> and Indian boarders.</w:t>
      </w:r>
      <w:r w:rsidR="000A51BC">
        <w:rPr>
          <w:rFonts w:ascii="Times New Roman" w:hAnsi="Times New Roman" w:cs="Times New Roman"/>
          <w:sz w:val="24"/>
          <w:szCs w:val="24"/>
        </w:rPr>
        <w:t xml:space="preserve"> </w:t>
      </w:r>
      <w:r w:rsidR="004A06A4">
        <w:rPr>
          <w:rFonts w:ascii="Times New Roman" w:hAnsi="Times New Roman" w:cs="Times New Roman"/>
          <w:sz w:val="24"/>
          <w:szCs w:val="24"/>
        </w:rPr>
        <w:t xml:space="preserve">One of the reasons scholars debate this issue is </w:t>
      </w:r>
      <w:r w:rsidR="00142A03">
        <w:rPr>
          <w:rFonts w:ascii="Times New Roman" w:hAnsi="Times New Roman" w:cs="Times New Roman"/>
          <w:sz w:val="24"/>
          <w:szCs w:val="24"/>
        </w:rPr>
        <w:t xml:space="preserve">due to </w:t>
      </w:r>
      <w:r w:rsidR="004A06A4">
        <w:rPr>
          <w:rFonts w:ascii="Times New Roman" w:hAnsi="Times New Roman" w:cs="Times New Roman"/>
          <w:sz w:val="24"/>
          <w:szCs w:val="24"/>
        </w:rPr>
        <w:t>the lack of surviving evid</w:t>
      </w:r>
      <w:r w:rsidR="00850E0C">
        <w:rPr>
          <w:rFonts w:ascii="Times New Roman" w:hAnsi="Times New Roman" w:cs="Times New Roman"/>
          <w:sz w:val="24"/>
          <w:szCs w:val="24"/>
        </w:rPr>
        <w:t>ence fro</w:t>
      </w:r>
      <w:r w:rsidR="0015392B">
        <w:rPr>
          <w:rFonts w:ascii="Times New Roman" w:hAnsi="Times New Roman" w:cs="Times New Roman"/>
          <w:sz w:val="24"/>
          <w:szCs w:val="24"/>
        </w:rPr>
        <w:t>m</w:t>
      </w:r>
      <w:r w:rsidR="00142A03">
        <w:rPr>
          <w:rFonts w:ascii="Times New Roman" w:hAnsi="Times New Roman" w:cs="Times New Roman"/>
          <w:sz w:val="24"/>
          <w:szCs w:val="24"/>
        </w:rPr>
        <w:t xml:space="preserve"> the Hellenistic period</w:t>
      </w:r>
      <w:r w:rsidR="004A06A4">
        <w:rPr>
          <w:rFonts w:ascii="Times New Roman" w:hAnsi="Times New Roman" w:cs="Times New Roman"/>
          <w:sz w:val="24"/>
          <w:szCs w:val="24"/>
        </w:rPr>
        <w:t>.</w:t>
      </w:r>
      <w:r w:rsidR="00142A03">
        <w:rPr>
          <w:rFonts w:ascii="Times New Roman" w:hAnsi="Times New Roman" w:cs="Times New Roman"/>
          <w:sz w:val="24"/>
          <w:szCs w:val="24"/>
        </w:rPr>
        <w:t xml:space="preserve"> The specific relationships b</w:t>
      </w:r>
      <w:r w:rsidR="0015392B">
        <w:rPr>
          <w:rFonts w:ascii="Times New Roman" w:hAnsi="Times New Roman" w:cs="Times New Roman"/>
          <w:sz w:val="24"/>
          <w:szCs w:val="24"/>
        </w:rPr>
        <w:t>etween Kings and their cities is largely</w:t>
      </w:r>
      <w:r w:rsidR="00142A03">
        <w:rPr>
          <w:rFonts w:ascii="Times New Roman" w:hAnsi="Times New Roman" w:cs="Times New Roman"/>
          <w:sz w:val="24"/>
          <w:szCs w:val="24"/>
        </w:rPr>
        <w:t xml:space="preserve"> glossed over in our historical sources unless a large and significant event occurred such as rebellion or uprisings.</w:t>
      </w:r>
      <w:r w:rsidR="004A06A4">
        <w:rPr>
          <w:rFonts w:ascii="Times New Roman" w:hAnsi="Times New Roman" w:cs="Times New Roman"/>
          <w:sz w:val="24"/>
          <w:szCs w:val="24"/>
        </w:rPr>
        <w:t xml:space="preserve"> This paper will therefore, combin</w:t>
      </w:r>
      <w:r w:rsidR="00142A03">
        <w:rPr>
          <w:rFonts w:ascii="Times New Roman" w:hAnsi="Times New Roman" w:cs="Times New Roman"/>
          <w:sz w:val="24"/>
          <w:szCs w:val="24"/>
        </w:rPr>
        <w:t>e archaeological</w:t>
      </w:r>
      <w:r w:rsidR="00F003DE">
        <w:rPr>
          <w:rFonts w:ascii="Times New Roman" w:hAnsi="Times New Roman" w:cs="Times New Roman"/>
          <w:sz w:val="24"/>
          <w:szCs w:val="24"/>
        </w:rPr>
        <w:t>, iconographical, epigraphic</w:t>
      </w:r>
      <w:r w:rsidR="0015392B">
        <w:rPr>
          <w:rFonts w:ascii="Times New Roman" w:hAnsi="Times New Roman" w:cs="Times New Roman"/>
          <w:sz w:val="24"/>
          <w:szCs w:val="24"/>
        </w:rPr>
        <w:t>al and l</w:t>
      </w:r>
      <w:r w:rsidR="00F003DE">
        <w:rPr>
          <w:rFonts w:ascii="Times New Roman" w:hAnsi="Times New Roman" w:cs="Times New Roman"/>
          <w:sz w:val="24"/>
          <w:szCs w:val="24"/>
        </w:rPr>
        <w:t>iterary evidence</w:t>
      </w:r>
      <w:r w:rsidR="004A06A4">
        <w:rPr>
          <w:rFonts w:ascii="Times New Roman" w:hAnsi="Times New Roman" w:cs="Times New Roman"/>
          <w:sz w:val="24"/>
          <w:szCs w:val="24"/>
        </w:rPr>
        <w:t xml:space="preserve"> </w:t>
      </w:r>
      <w:r w:rsidR="00142A03">
        <w:rPr>
          <w:rFonts w:ascii="Times New Roman" w:hAnsi="Times New Roman" w:cs="Times New Roman"/>
          <w:sz w:val="24"/>
          <w:szCs w:val="24"/>
        </w:rPr>
        <w:t>in an</w:t>
      </w:r>
      <w:r w:rsidR="004A06A4">
        <w:rPr>
          <w:rFonts w:ascii="Times New Roman" w:hAnsi="Times New Roman" w:cs="Times New Roman"/>
          <w:sz w:val="24"/>
          <w:szCs w:val="24"/>
        </w:rPr>
        <w:t xml:space="preserve"> attempt to </w:t>
      </w:r>
      <w:r w:rsidR="00142A03">
        <w:rPr>
          <w:rFonts w:ascii="Times New Roman" w:hAnsi="Times New Roman" w:cs="Times New Roman"/>
          <w:sz w:val="24"/>
          <w:szCs w:val="24"/>
        </w:rPr>
        <w:t>analyse and evaluate</w:t>
      </w:r>
      <w:r w:rsidR="004A06A4">
        <w:rPr>
          <w:rFonts w:ascii="Times New Roman" w:hAnsi="Times New Roman" w:cs="Times New Roman"/>
          <w:sz w:val="24"/>
          <w:szCs w:val="24"/>
        </w:rPr>
        <w:t xml:space="preserve"> the </w:t>
      </w:r>
      <w:r w:rsidR="00142A03">
        <w:rPr>
          <w:rFonts w:ascii="Times New Roman" w:hAnsi="Times New Roman" w:cs="Times New Roman"/>
          <w:sz w:val="24"/>
          <w:szCs w:val="24"/>
        </w:rPr>
        <w:t>subject</w:t>
      </w:r>
      <w:r w:rsidR="004A06A4">
        <w:rPr>
          <w:rFonts w:ascii="Times New Roman" w:hAnsi="Times New Roman" w:cs="Times New Roman"/>
          <w:sz w:val="24"/>
          <w:szCs w:val="24"/>
        </w:rPr>
        <w:t xml:space="preserve"> of ruler</w:t>
      </w:r>
      <w:r w:rsidR="00DA5DF8">
        <w:rPr>
          <w:rFonts w:ascii="Times New Roman" w:hAnsi="Times New Roman" w:cs="Times New Roman"/>
          <w:sz w:val="24"/>
          <w:szCs w:val="24"/>
        </w:rPr>
        <w:t>’s</w:t>
      </w:r>
      <w:r w:rsidR="004A06A4">
        <w:rPr>
          <w:rFonts w:ascii="Times New Roman" w:hAnsi="Times New Roman" w:cs="Times New Roman"/>
          <w:sz w:val="24"/>
          <w:szCs w:val="24"/>
        </w:rPr>
        <w:t xml:space="preserve"> relationships with their cities.</w:t>
      </w:r>
    </w:p>
    <w:p w:rsidR="00AF117C" w:rsidRDefault="00AF117C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70F6F" w:rsidRDefault="00AF117C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pertinent issue of scholarly interest is how</w:t>
      </w:r>
      <w:r w:rsidR="000A51BC">
        <w:rPr>
          <w:rFonts w:ascii="Times New Roman" w:hAnsi="Times New Roman" w:cs="Times New Roman"/>
          <w:sz w:val="24"/>
          <w:szCs w:val="24"/>
        </w:rPr>
        <w:t xml:space="preserve"> such cities </w:t>
      </w:r>
      <w:r>
        <w:rPr>
          <w:rFonts w:ascii="Times New Roman" w:hAnsi="Times New Roman" w:cs="Times New Roman"/>
          <w:sz w:val="24"/>
          <w:szCs w:val="24"/>
        </w:rPr>
        <w:t>regarded</w:t>
      </w:r>
      <w:r w:rsidR="000A51BC">
        <w:rPr>
          <w:rFonts w:ascii="Times New Roman" w:hAnsi="Times New Roman" w:cs="Times New Roman"/>
          <w:sz w:val="24"/>
          <w:szCs w:val="24"/>
        </w:rPr>
        <w:t xml:space="preserve"> their monarch compared to thei</w:t>
      </w:r>
      <w:r>
        <w:rPr>
          <w:rFonts w:ascii="Times New Roman" w:hAnsi="Times New Roman" w:cs="Times New Roman"/>
          <w:sz w:val="24"/>
          <w:szCs w:val="24"/>
        </w:rPr>
        <w:t>r satrap, or alternatively the</w:t>
      </w:r>
      <w:r w:rsidR="00142A03">
        <w:rPr>
          <w:rFonts w:ascii="Times New Roman" w:hAnsi="Times New Roman" w:cs="Times New Roman"/>
          <w:sz w:val="24"/>
          <w:szCs w:val="24"/>
        </w:rPr>
        <w:t xml:space="preserve"> elites of the city.</w:t>
      </w:r>
      <w:r w:rsidR="000A51BC">
        <w:rPr>
          <w:rFonts w:ascii="Times New Roman" w:hAnsi="Times New Roman" w:cs="Times New Roman"/>
          <w:sz w:val="24"/>
          <w:szCs w:val="24"/>
        </w:rPr>
        <w:t xml:space="preserve"> This </w:t>
      </w:r>
      <w:r w:rsidR="00142A03">
        <w:rPr>
          <w:rFonts w:ascii="Times New Roman" w:hAnsi="Times New Roman" w:cs="Times New Roman"/>
          <w:sz w:val="24"/>
          <w:szCs w:val="24"/>
        </w:rPr>
        <w:t>thesis</w:t>
      </w:r>
      <w:r w:rsidR="000A51BC">
        <w:rPr>
          <w:rFonts w:ascii="Times New Roman" w:hAnsi="Times New Roman" w:cs="Times New Roman"/>
          <w:sz w:val="24"/>
          <w:szCs w:val="24"/>
        </w:rPr>
        <w:t xml:space="preserve"> will </w:t>
      </w:r>
      <w:r>
        <w:rPr>
          <w:rFonts w:ascii="Times New Roman" w:hAnsi="Times New Roman" w:cs="Times New Roman"/>
          <w:sz w:val="24"/>
          <w:szCs w:val="24"/>
        </w:rPr>
        <w:t>investigate</w:t>
      </w:r>
      <w:r w:rsidR="000A51BC">
        <w:rPr>
          <w:rFonts w:ascii="Times New Roman" w:hAnsi="Times New Roman" w:cs="Times New Roman"/>
          <w:sz w:val="24"/>
          <w:szCs w:val="24"/>
        </w:rPr>
        <w:t xml:space="preserve"> the </w:t>
      </w:r>
      <w:r w:rsidR="00CA5064">
        <w:rPr>
          <w:rFonts w:ascii="Times New Roman" w:hAnsi="Times New Roman" w:cs="Times New Roman"/>
          <w:sz w:val="24"/>
          <w:szCs w:val="24"/>
        </w:rPr>
        <w:t xml:space="preserve">relationship between </w:t>
      </w:r>
      <w:r w:rsidR="000A51BC">
        <w:rPr>
          <w:rFonts w:ascii="Times New Roman" w:hAnsi="Times New Roman" w:cs="Times New Roman"/>
          <w:sz w:val="24"/>
          <w:szCs w:val="24"/>
        </w:rPr>
        <w:t>Antiochus IV</w:t>
      </w:r>
      <w:r w:rsidR="00E2238B">
        <w:rPr>
          <w:rFonts w:ascii="Times New Roman" w:hAnsi="Times New Roman" w:cs="Times New Roman"/>
          <w:sz w:val="24"/>
          <w:szCs w:val="24"/>
        </w:rPr>
        <w:t xml:space="preserve"> and the cities within the Seleucid Empire,</w:t>
      </w:r>
      <w:r w:rsidR="000A51BC">
        <w:rPr>
          <w:rFonts w:ascii="Times New Roman" w:hAnsi="Times New Roman" w:cs="Times New Roman"/>
          <w:sz w:val="24"/>
          <w:szCs w:val="24"/>
        </w:rPr>
        <w:t xml:space="preserve"> </w:t>
      </w:r>
      <w:r w:rsidR="00CA5064">
        <w:rPr>
          <w:rFonts w:ascii="Times New Roman" w:hAnsi="Times New Roman" w:cs="Times New Roman"/>
          <w:sz w:val="24"/>
          <w:szCs w:val="24"/>
        </w:rPr>
        <w:t>with particular focus upon</w:t>
      </w:r>
      <w:r w:rsidR="000A51BC">
        <w:rPr>
          <w:rFonts w:ascii="Times New Roman" w:hAnsi="Times New Roman" w:cs="Times New Roman"/>
          <w:sz w:val="24"/>
          <w:szCs w:val="24"/>
        </w:rPr>
        <w:t xml:space="preserve"> his unique and difficult relationship with the city of Jerusalem</w:t>
      </w:r>
      <w:r w:rsidR="00E567F4">
        <w:rPr>
          <w:rFonts w:ascii="Times New Roman" w:hAnsi="Times New Roman" w:cs="Times New Roman"/>
          <w:sz w:val="24"/>
          <w:szCs w:val="24"/>
        </w:rPr>
        <w:t xml:space="preserve"> which actively </w:t>
      </w:r>
      <w:r w:rsidR="00E2238B">
        <w:rPr>
          <w:rFonts w:ascii="Times New Roman" w:hAnsi="Times New Roman" w:cs="Times New Roman"/>
          <w:sz w:val="24"/>
          <w:szCs w:val="24"/>
        </w:rPr>
        <w:t>revolted</w:t>
      </w:r>
      <w:r w:rsidR="00E567F4">
        <w:rPr>
          <w:rFonts w:ascii="Times New Roman" w:hAnsi="Times New Roman" w:cs="Times New Roman"/>
          <w:sz w:val="24"/>
          <w:szCs w:val="24"/>
        </w:rPr>
        <w:t xml:space="preserve"> against Antiochus’ rule</w:t>
      </w:r>
      <w:r w:rsidR="003007DC">
        <w:rPr>
          <w:rFonts w:ascii="Times New Roman" w:hAnsi="Times New Roman" w:cs="Times New Roman"/>
          <w:sz w:val="24"/>
          <w:szCs w:val="24"/>
        </w:rPr>
        <w:t xml:space="preserve"> from 167 to 160 BC</w:t>
      </w:r>
      <w:r w:rsidR="00E567F4">
        <w:rPr>
          <w:rFonts w:ascii="Times New Roman" w:hAnsi="Times New Roman" w:cs="Times New Roman"/>
          <w:sz w:val="24"/>
          <w:szCs w:val="24"/>
        </w:rPr>
        <w:t xml:space="preserve">. </w:t>
      </w:r>
      <w:r w:rsidR="00142A03">
        <w:rPr>
          <w:rFonts w:ascii="Times New Roman" w:hAnsi="Times New Roman" w:cs="Times New Roman"/>
          <w:sz w:val="24"/>
          <w:szCs w:val="24"/>
        </w:rPr>
        <w:t>Critical analysis</w:t>
      </w:r>
      <w:r w:rsidR="00CA5064">
        <w:rPr>
          <w:rFonts w:ascii="Times New Roman" w:hAnsi="Times New Roman" w:cs="Times New Roman"/>
          <w:sz w:val="24"/>
          <w:szCs w:val="24"/>
        </w:rPr>
        <w:t xml:space="preserve"> will also focus upon the</w:t>
      </w:r>
      <w:r w:rsidR="00E567F4">
        <w:rPr>
          <w:rFonts w:ascii="Times New Roman" w:hAnsi="Times New Roman" w:cs="Times New Roman"/>
          <w:sz w:val="24"/>
          <w:szCs w:val="24"/>
        </w:rPr>
        <w:t xml:space="preserve"> cities of Babylon and Antioch due to their historical and cultural importance to the Empire. One </w:t>
      </w:r>
      <w:r w:rsidR="00CA5064">
        <w:rPr>
          <w:rFonts w:ascii="Times New Roman" w:hAnsi="Times New Roman" w:cs="Times New Roman"/>
          <w:sz w:val="24"/>
          <w:szCs w:val="24"/>
        </w:rPr>
        <w:t>particular methodology which will b</w:t>
      </w:r>
      <w:r w:rsidR="00142A03">
        <w:rPr>
          <w:rFonts w:ascii="Times New Roman" w:hAnsi="Times New Roman" w:cs="Times New Roman"/>
          <w:sz w:val="24"/>
          <w:szCs w:val="24"/>
        </w:rPr>
        <w:t>e employed during this t</w:t>
      </w:r>
      <w:r w:rsidR="00CA5064">
        <w:rPr>
          <w:rFonts w:ascii="Times New Roman" w:hAnsi="Times New Roman" w:cs="Times New Roman"/>
          <w:sz w:val="24"/>
          <w:szCs w:val="24"/>
        </w:rPr>
        <w:t>hesis is a detailed</w:t>
      </w:r>
      <w:r w:rsidR="00142A03">
        <w:rPr>
          <w:rFonts w:ascii="Times New Roman" w:hAnsi="Times New Roman" w:cs="Times New Roman"/>
          <w:sz w:val="24"/>
          <w:szCs w:val="24"/>
        </w:rPr>
        <w:t xml:space="preserve"> analytical and evaluative</w:t>
      </w:r>
      <w:r w:rsidR="00CA5064">
        <w:rPr>
          <w:rFonts w:ascii="Times New Roman" w:hAnsi="Times New Roman" w:cs="Times New Roman"/>
          <w:sz w:val="24"/>
          <w:szCs w:val="24"/>
        </w:rPr>
        <w:t xml:space="preserve"> investigation into the relationships</w:t>
      </w:r>
      <w:r w:rsidR="00E567F4">
        <w:rPr>
          <w:rFonts w:ascii="Times New Roman" w:hAnsi="Times New Roman" w:cs="Times New Roman"/>
          <w:sz w:val="24"/>
          <w:szCs w:val="24"/>
        </w:rPr>
        <w:t xml:space="preserve"> of the monarchs, with specific </w:t>
      </w:r>
      <w:r w:rsidR="00142A03">
        <w:rPr>
          <w:rFonts w:ascii="Times New Roman" w:hAnsi="Times New Roman" w:cs="Times New Roman"/>
          <w:sz w:val="24"/>
          <w:szCs w:val="24"/>
        </w:rPr>
        <w:t>reference to</w:t>
      </w:r>
      <w:r w:rsidR="00CA5064">
        <w:rPr>
          <w:rFonts w:ascii="Times New Roman" w:hAnsi="Times New Roman" w:cs="Times New Roman"/>
          <w:sz w:val="24"/>
          <w:szCs w:val="24"/>
        </w:rPr>
        <w:t xml:space="preserve"> Antiochus IV predecessor,</w:t>
      </w:r>
      <w:r w:rsidR="00E567F4">
        <w:rPr>
          <w:rFonts w:ascii="Times New Roman" w:hAnsi="Times New Roman" w:cs="Times New Roman"/>
          <w:sz w:val="24"/>
          <w:szCs w:val="24"/>
        </w:rPr>
        <w:t xml:space="preserve"> Antiochus III, and the cities in the Seleucid Empire.</w:t>
      </w:r>
      <w:r w:rsidR="00AA5D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20CD" w:rsidRDefault="00CC20CD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C20CD" w:rsidRDefault="00CA5064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easy to overstate the power of kingship. The authority of the Hellenistic Kings</w:t>
      </w:r>
      <w:r w:rsidR="00CC20CD">
        <w:rPr>
          <w:rFonts w:ascii="Times New Roman" w:hAnsi="Times New Roman" w:cs="Times New Roman"/>
          <w:sz w:val="24"/>
          <w:szCs w:val="24"/>
        </w:rPr>
        <w:t xml:space="preserve"> can be </w:t>
      </w:r>
      <w:r w:rsidR="00886C39">
        <w:rPr>
          <w:rFonts w:ascii="Times New Roman" w:hAnsi="Times New Roman" w:cs="Times New Roman"/>
          <w:sz w:val="24"/>
          <w:szCs w:val="24"/>
        </w:rPr>
        <w:t>exaggerated</w:t>
      </w:r>
      <w:r w:rsidR="00CC20CD">
        <w:rPr>
          <w:rFonts w:ascii="Times New Roman" w:hAnsi="Times New Roman" w:cs="Times New Roman"/>
          <w:sz w:val="24"/>
          <w:szCs w:val="24"/>
        </w:rPr>
        <w:t xml:space="preserve"> due to the connotations of being a ruler. However, it is important to </w:t>
      </w:r>
      <w:r>
        <w:rPr>
          <w:rFonts w:ascii="Times New Roman" w:hAnsi="Times New Roman" w:cs="Times New Roman"/>
          <w:sz w:val="24"/>
          <w:szCs w:val="24"/>
        </w:rPr>
        <w:t>acknowledge</w:t>
      </w:r>
      <w:r w:rsidR="00CC20CD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the power dynamic can be complex, kings were just as reliant on their cities as the cities were on their monarch</w:t>
      </w:r>
      <w:r w:rsidR="00CC20CD">
        <w:rPr>
          <w:rFonts w:ascii="Times New Roman" w:hAnsi="Times New Roman" w:cs="Times New Roman"/>
          <w:sz w:val="24"/>
          <w:szCs w:val="24"/>
        </w:rPr>
        <w:t xml:space="preserve">. </w:t>
      </w:r>
      <w:r w:rsidR="00886C39">
        <w:rPr>
          <w:rFonts w:ascii="Times New Roman" w:hAnsi="Times New Roman" w:cs="Times New Roman"/>
          <w:sz w:val="24"/>
          <w:szCs w:val="24"/>
        </w:rPr>
        <w:t>Hellenistic</w:t>
      </w:r>
      <w:r w:rsidR="00CC20CD">
        <w:rPr>
          <w:rFonts w:ascii="Times New Roman" w:hAnsi="Times New Roman" w:cs="Times New Roman"/>
          <w:sz w:val="24"/>
          <w:szCs w:val="24"/>
        </w:rPr>
        <w:t xml:space="preserve"> cities were </w:t>
      </w:r>
      <w:r w:rsidR="00C35502">
        <w:rPr>
          <w:rFonts w:ascii="Times New Roman" w:hAnsi="Times New Roman" w:cs="Times New Roman"/>
          <w:sz w:val="24"/>
          <w:szCs w:val="24"/>
        </w:rPr>
        <w:t>viewed</w:t>
      </w:r>
      <w:r w:rsidR="00CC20CD">
        <w:rPr>
          <w:rFonts w:ascii="Times New Roman" w:hAnsi="Times New Roman" w:cs="Times New Roman"/>
          <w:sz w:val="24"/>
          <w:szCs w:val="24"/>
        </w:rPr>
        <w:t xml:space="preserve"> as </w:t>
      </w:r>
      <w:r w:rsidR="00886C39">
        <w:rPr>
          <w:rFonts w:ascii="Times New Roman" w:hAnsi="Times New Roman" w:cs="Times New Roman"/>
          <w:sz w:val="24"/>
          <w:szCs w:val="24"/>
        </w:rPr>
        <w:t>tremendous</w:t>
      </w:r>
      <w:r w:rsidR="00CC20CD">
        <w:rPr>
          <w:rFonts w:ascii="Times New Roman" w:hAnsi="Times New Roman" w:cs="Times New Roman"/>
          <w:sz w:val="24"/>
          <w:szCs w:val="24"/>
        </w:rPr>
        <w:t xml:space="preserve"> assets due to their infrastructure,</w:t>
      </w:r>
      <w:r>
        <w:rPr>
          <w:rFonts w:ascii="Times New Roman" w:hAnsi="Times New Roman" w:cs="Times New Roman"/>
          <w:sz w:val="24"/>
          <w:szCs w:val="24"/>
        </w:rPr>
        <w:t xml:space="preserve"> they had the capacity to</w:t>
      </w:r>
      <w:r w:rsidR="00CC20CD">
        <w:rPr>
          <w:rFonts w:ascii="Times New Roman" w:hAnsi="Times New Roman" w:cs="Times New Roman"/>
          <w:sz w:val="24"/>
          <w:szCs w:val="24"/>
        </w:rPr>
        <w:t xml:space="preserve"> create a </w:t>
      </w:r>
      <w:r w:rsidR="00886C39">
        <w:rPr>
          <w:rFonts w:ascii="Times New Roman" w:hAnsi="Times New Roman" w:cs="Times New Roman"/>
          <w:sz w:val="24"/>
          <w:szCs w:val="24"/>
        </w:rPr>
        <w:t>surplus</w:t>
      </w:r>
      <w:r w:rsidR="00CC20CD">
        <w:rPr>
          <w:rFonts w:ascii="Times New Roman" w:hAnsi="Times New Roman" w:cs="Times New Roman"/>
          <w:sz w:val="24"/>
          <w:szCs w:val="24"/>
        </w:rPr>
        <w:t xml:space="preserve"> of goods and </w:t>
      </w:r>
      <w:r>
        <w:rPr>
          <w:rFonts w:ascii="Times New Roman" w:hAnsi="Times New Roman" w:cs="Times New Roman"/>
          <w:sz w:val="24"/>
          <w:szCs w:val="24"/>
        </w:rPr>
        <w:t>generate</w:t>
      </w:r>
      <w:r w:rsidR="00CC20CD">
        <w:rPr>
          <w:rFonts w:ascii="Times New Roman" w:hAnsi="Times New Roman" w:cs="Times New Roman"/>
          <w:sz w:val="24"/>
          <w:szCs w:val="24"/>
        </w:rPr>
        <w:t xml:space="preserve"> money for the </w:t>
      </w:r>
      <w:r w:rsidR="00CC20CD">
        <w:rPr>
          <w:rFonts w:ascii="Times New Roman" w:hAnsi="Times New Roman" w:cs="Times New Roman"/>
          <w:sz w:val="24"/>
          <w:szCs w:val="24"/>
        </w:rPr>
        <w:lastRenderedPageBreak/>
        <w:t>economy</w:t>
      </w:r>
      <w:r>
        <w:rPr>
          <w:rFonts w:ascii="Times New Roman" w:hAnsi="Times New Roman" w:cs="Times New Roman"/>
          <w:sz w:val="24"/>
          <w:szCs w:val="24"/>
        </w:rPr>
        <w:t xml:space="preserve"> through trade and taxation</w:t>
      </w:r>
      <w:r w:rsidR="00CC20C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CC20CD">
        <w:rPr>
          <w:rFonts w:ascii="Times New Roman" w:hAnsi="Times New Roman" w:cs="Times New Roman"/>
          <w:sz w:val="24"/>
          <w:szCs w:val="24"/>
        </w:rPr>
        <w:t xml:space="preserve"> inevitably aided the kings in their ambitions such as warmongering or </w:t>
      </w:r>
      <w:r>
        <w:rPr>
          <w:rFonts w:ascii="Times New Roman" w:hAnsi="Times New Roman" w:cs="Times New Roman"/>
          <w:sz w:val="24"/>
          <w:szCs w:val="24"/>
        </w:rPr>
        <w:t>implementing improvements</w:t>
      </w:r>
      <w:r w:rsidR="00CC2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building capacity within their</w:t>
      </w:r>
      <w:r w:rsidR="00CA65CB">
        <w:rPr>
          <w:rFonts w:ascii="Times New Roman" w:hAnsi="Times New Roman" w:cs="Times New Roman"/>
          <w:sz w:val="24"/>
          <w:szCs w:val="24"/>
        </w:rPr>
        <w:t xml:space="preserve"> E</w:t>
      </w:r>
      <w:r w:rsidR="00CC20CD">
        <w:rPr>
          <w:rFonts w:ascii="Times New Roman" w:hAnsi="Times New Roman" w:cs="Times New Roman"/>
          <w:sz w:val="24"/>
          <w:szCs w:val="24"/>
        </w:rPr>
        <w:t>mpire. The relationship between the monarch and the</w:t>
      </w:r>
      <w:r w:rsidR="00DA46E4">
        <w:rPr>
          <w:rFonts w:ascii="Times New Roman" w:hAnsi="Times New Roman" w:cs="Times New Roman"/>
          <w:sz w:val="24"/>
          <w:szCs w:val="24"/>
        </w:rPr>
        <w:t>ir</w:t>
      </w:r>
      <w:r w:rsidR="00CC20CD">
        <w:rPr>
          <w:rFonts w:ascii="Times New Roman" w:hAnsi="Times New Roman" w:cs="Times New Roman"/>
          <w:sz w:val="24"/>
          <w:szCs w:val="24"/>
        </w:rPr>
        <w:t xml:space="preserve"> cities was therefore</w:t>
      </w:r>
      <w:r w:rsidR="00DA46E4">
        <w:rPr>
          <w:rFonts w:ascii="Times New Roman" w:hAnsi="Times New Roman" w:cs="Times New Roman"/>
          <w:sz w:val="24"/>
          <w:szCs w:val="24"/>
        </w:rPr>
        <w:t>,</w:t>
      </w:r>
      <w:r w:rsidR="00CC20CD">
        <w:rPr>
          <w:rFonts w:ascii="Times New Roman" w:hAnsi="Times New Roman" w:cs="Times New Roman"/>
          <w:sz w:val="24"/>
          <w:szCs w:val="24"/>
        </w:rPr>
        <w:t xml:space="preserve"> </w:t>
      </w:r>
      <w:r w:rsidR="00886C39">
        <w:rPr>
          <w:rFonts w:ascii="Times New Roman" w:hAnsi="Times New Roman" w:cs="Times New Roman"/>
          <w:sz w:val="24"/>
          <w:szCs w:val="24"/>
        </w:rPr>
        <w:t>undeniably</w:t>
      </w:r>
      <w:r w:rsidR="00CC20CD">
        <w:rPr>
          <w:rFonts w:ascii="Times New Roman" w:hAnsi="Times New Roman" w:cs="Times New Roman"/>
          <w:sz w:val="24"/>
          <w:szCs w:val="24"/>
        </w:rPr>
        <w:t xml:space="preserve"> important to the continuation of an empire. This </w:t>
      </w:r>
      <w:r w:rsidR="005D7EA6">
        <w:rPr>
          <w:rFonts w:ascii="Times New Roman" w:hAnsi="Times New Roman" w:cs="Times New Roman"/>
          <w:sz w:val="24"/>
          <w:szCs w:val="24"/>
        </w:rPr>
        <w:t>is</w:t>
      </w:r>
      <w:r w:rsidR="00CC20CD">
        <w:rPr>
          <w:rFonts w:ascii="Times New Roman" w:hAnsi="Times New Roman" w:cs="Times New Roman"/>
          <w:sz w:val="24"/>
          <w:szCs w:val="24"/>
        </w:rPr>
        <w:t xml:space="preserve"> </w:t>
      </w:r>
      <w:r w:rsidR="005D7EA6">
        <w:rPr>
          <w:rFonts w:ascii="Times New Roman" w:hAnsi="Times New Roman" w:cs="Times New Roman"/>
          <w:sz w:val="24"/>
          <w:szCs w:val="24"/>
        </w:rPr>
        <w:t>evident through</w:t>
      </w:r>
      <w:r>
        <w:rPr>
          <w:rFonts w:ascii="Times New Roman" w:hAnsi="Times New Roman" w:cs="Times New Roman"/>
          <w:sz w:val="24"/>
          <w:szCs w:val="24"/>
        </w:rPr>
        <w:t xml:space="preserve"> the examples of</w:t>
      </w:r>
      <w:r w:rsidR="00CC20CD">
        <w:rPr>
          <w:rFonts w:ascii="Times New Roman" w:hAnsi="Times New Roman" w:cs="Times New Roman"/>
          <w:sz w:val="24"/>
          <w:szCs w:val="24"/>
        </w:rPr>
        <w:t xml:space="preserve"> multiple </w:t>
      </w:r>
      <w:r w:rsidR="00886C39">
        <w:rPr>
          <w:rFonts w:ascii="Times New Roman" w:hAnsi="Times New Roman" w:cs="Times New Roman"/>
          <w:sz w:val="24"/>
          <w:szCs w:val="24"/>
        </w:rPr>
        <w:t>Seleucid</w:t>
      </w:r>
      <w:r w:rsidR="00CC20CD">
        <w:rPr>
          <w:rFonts w:ascii="Times New Roman" w:hAnsi="Times New Roman" w:cs="Times New Roman"/>
          <w:sz w:val="24"/>
          <w:szCs w:val="24"/>
        </w:rPr>
        <w:t xml:space="preserve"> kings preferring </w:t>
      </w:r>
      <w:r>
        <w:rPr>
          <w:rFonts w:ascii="Times New Roman" w:hAnsi="Times New Roman" w:cs="Times New Roman"/>
          <w:sz w:val="24"/>
          <w:szCs w:val="24"/>
        </w:rPr>
        <w:t>the political option of peaceful takeovers of cities</w:t>
      </w:r>
      <w:r w:rsidR="00DA46E4">
        <w:rPr>
          <w:rFonts w:ascii="Times New Roman" w:hAnsi="Times New Roman" w:cs="Times New Roman"/>
          <w:sz w:val="24"/>
          <w:szCs w:val="24"/>
        </w:rPr>
        <w:t>,</w:t>
      </w:r>
      <w:r w:rsidR="00CC2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rather </w:t>
      </w:r>
      <w:r w:rsidR="00CC20CD">
        <w:rPr>
          <w:rFonts w:ascii="Times New Roman" w:hAnsi="Times New Roman" w:cs="Times New Roman"/>
          <w:sz w:val="24"/>
          <w:szCs w:val="24"/>
        </w:rPr>
        <w:t xml:space="preserve">than </w:t>
      </w:r>
      <w:r>
        <w:rPr>
          <w:rFonts w:ascii="Times New Roman" w:hAnsi="Times New Roman" w:cs="Times New Roman"/>
          <w:sz w:val="24"/>
          <w:szCs w:val="24"/>
        </w:rPr>
        <w:t xml:space="preserve">investing in </w:t>
      </w:r>
      <w:r w:rsidR="00DA46E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potentially protracted a</w:t>
      </w:r>
      <w:r w:rsidR="0071211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d expensive</w:t>
      </w:r>
      <w:r w:rsidR="00DA46E4">
        <w:rPr>
          <w:rFonts w:ascii="Times New Roman" w:hAnsi="Times New Roman" w:cs="Times New Roman"/>
          <w:sz w:val="24"/>
          <w:szCs w:val="24"/>
        </w:rPr>
        <w:t xml:space="preserve"> siege</w:t>
      </w:r>
      <w:r w:rsidR="0015392B">
        <w:rPr>
          <w:rFonts w:ascii="Times New Roman" w:hAnsi="Times New Roman" w:cs="Times New Roman"/>
          <w:sz w:val="24"/>
          <w:szCs w:val="24"/>
        </w:rPr>
        <w:t>, such as Antiochus the G</w:t>
      </w:r>
      <w:r w:rsidR="00BE7E3A">
        <w:rPr>
          <w:rFonts w:ascii="Times New Roman" w:hAnsi="Times New Roman" w:cs="Times New Roman"/>
          <w:sz w:val="24"/>
          <w:szCs w:val="24"/>
        </w:rPr>
        <w:t xml:space="preserve">reat’s year long siege of Bactra, where the outcome </w:t>
      </w:r>
      <w:r w:rsidR="00DA46E4">
        <w:rPr>
          <w:rFonts w:ascii="Times New Roman" w:hAnsi="Times New Roman" w:cs="Times New Roman"/>
          <w:sz w:val="24"/>
          <w:szCs w:val="24"/>
        </w:rPr>
        <w:t>was</w:t>
      </w:r>
      <w:r w:rsidR="00BE7E3A">
        <w:rPr>
          <w:rFonts w:ascii="Times New Roman" w:hAnsi="Times New Roman" w:cs="Times New Roman"/>
          <w:sz w:val="24"/>
          <w:szCs w:val="24"/>
        </w:rPr>
        <w:t xml:space="preserve"> not guaranteed</w:t>
      </w:r>
      <w:r w:rsidR="00CC20CD">
        <w:rPr>
          <w:rFonts w:ascii="Times New Roman" w:hAnsi="Times New Roman" w:cs="Times New Roman"/>
          <w:sz w:val="24"/>
          <w:szCs w:val="24"/>
        </w:rPr>
        <w:t>.</w:t>
      </w:r>
      <w:r w:rsidR="00CC20CD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BE7E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2115" w:rsidRDefault="00712115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2115" w:rsidRDefault="00712115" w:rsidP="00A42C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15392B">
        <w:rPr>
          <w:rFonts w:ascii="Times New Roman" w:hAnsi="Times New Roman" w:cs="Times New Roman"/>
          <w:sz w:val="24"/>
          <w:szCs w:val="24"/>
        </w:rPr>
        <w:t>thesis</w:t>
      </w:r>
      <w:r>
        <w:rPr>
          <w:rFonts w:ascii="Times New Roman" w:hAnsi="Times New Roman" w:cs="Times New Roman"/>
          <w:sz w:val="24"/>
          <w:szCs w:val="24"/>
        </w:rPr>
        <w:t xml:space="preserve"> will therefore, attempt to answer how </w:t>
      </w:r>
      <w:r w:rsidR="00A42C93">
        <w:rPr>
          <w:rFonts w:ascii="Times New Roman" w:hAnsi="Times New Roman" w:cs="Times New Roman"/>
          <w:sz w:val="24"/>
          <w:szCs w:val="24"/>
        </w:rPr>
        <w:t>Antiochus IV exerted his control and power over cities to maintain social control and support</w:t>
      </w:r>
      <w:r w:rsidR="00DA46E4">
        <w:rPr>
          <w:rFonts w:ascii="Times New Roman" w:hAnsi="Times New Roman" w:cs="Times New Roman"/>
          <w:sz w:val="24"/>
          <w:szCs w:val="24"/>
        </w:rPr>
        <w:t xml:space="preserve"> from them</w:t>
      </w:r>
      <w:r w:rsidR="00A42C93">
        <w:rPr>
          <w:rFonts w:ascii="Times New Roman" w:hAnsi="Times New Roman" w:cs="Times New Roman"/>
          <w:sz w:val="24"/>
          <w:szCs w:val="24"/>
        </w:rPr>
        <w:t xml:space="preserve">, whilst having </w:t>
      </w:r>
      <w:r w:rsidR="00DA46E4">
        <w:rPr>
          <w:rFonts w:ascii="Times New Roman" w:hAnsi="Times New Roman" w:cs="Times New Roman"/>
          <w:sz w:val="24"/>
          <w:szCs w:val="24"/>
        </w:rPr>
        <w:t>the satrap and the cities</w:t>
      </w:r>
      <w:r w:rsidR="00A42C93">
        <w:rPr>
          <w:rFonts w:ascii="Times New Roman" w:hAnsi="Times New Roman" w:cs="Times New Roman"/>
          <w:sz w:val="24"/>
          <w:szCs w:val="24"/>
        </w:rPr>
        <w:t xml:space="preserve"> elites also retaining power </w:t>
      </w:r>
      <w:r w:rsidR="00DA46E4">
        <w:rPr>
          <w:rFonts w:ascii="Times New Roman" w:hAnsi="Times New Roman" w:cs="Times New Roman"/>
          <w:sz w:val="24"/>
          <w:szCs w:val="24"/>
        </w:rPr>
        <w:t>over the domain.</w:t>
      </w:r>
    </w:p>
    <w:p w:rsidR="00E567F4" w:rsidRDefault="00E567F4" w:rsidP="002A2D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67F4" w:rsidRPr="00370F6F" w:rsidRDefault="005D7EA6" w:rsidP="002A2D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532</w:t>
      </w:r>
      <w:r w:rsidR="00E567F4">
        <w:rPr>
          <w:rFonts w:ascii="Times New Roman" w:hAnsi="Times New Roman" w:cs="Times New Roman"/>
          <w:sz w:val="24"/>
          <w:szCs w:val="24"/>
        </w:rPr>
        <w:t>.</w:t>
      </w:r>
    </w:p>
    <w:p w:rsidR="00DA460B" w:rsidRDefault="00DA460B" w:rsidP="00DA46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7E3A" w:rsidRDefault="00BE7E3A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BE7E3A" w:rsidRDefault="00BE7E3A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BE7E3A" w:rsidRDefault="00BE7E3A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4857E0" w:rsidRDefault="004857E0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4857E0" w:rsidRDefault="004857E0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4857E0" w:rsidRDefault="004857E0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4857E0" w:rsidRDefault="004857E0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4857E0" w:rsidRDefault="004857E0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4857E0" w:rsidRDefault="004857E0" w:rsidP="001D2B75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843DBC" w:rsidRDefault="00843DBC" w:rsidP="006C5E26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A42C93" w:rsidRDefault="00A42C93" w:rsidP="006C5E26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6C5E26" w:rsidRDefault="006C5E26" w:rsidP="006C5E26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</w:p>
    <w:p w:rsidR="001D2B75" w:rsidRDefault="001D2B75" w:rsidP="00C95C8A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  <w:lastRenderedPageBreak/>
        <w:t>Bibliography</w:t>
      </w:r>
    </w:p>
    <w:p w:rsidR="001D2B75" w:rsidRPr="002414B1" w:rsidRDefault="001D2B75" w:rsidP="00C95C8A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  <w:t>Ancient sources</w:t>
      </w:r>
    </w:p>
    <w:p w:rsidR="00B415DC" w:rsidRDefault="00B415DC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Diodorus </w:t>
      </w:r>
      <w:proofErr w:type="spellStart"/>
      <w:r>
        <w:rPr>
          <w:rFonts w:ascii="Times New Roman" w:hAnsi="Times New Roman" w:cs="Times New Roman"/>
          <w:sz w:val="24"/>
          <w:szCs w:val="24"/>
        </w:rPr>
        <w:t>Siculus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Library of History</w:t>
      </w:r>
      <w:r>
        <w:rPr>
          <w:rFonts w:ascii="Times New Roman" w:hAnsi="Times New Roman" w:cs="Times New Roman"/>
          <w:sz w:val="24"/>
          <w:szCs w:val="24"/>
        </w:rPr>
        <w:t xml:space="preserve">. C. H. </w:t>
      </w:r>
      <w:proofErr w:type="spellStart"/>
      <w:r>
        <w:rPr>
          <w:rFonts w:ascii="Times New Roman" w:hAnsi="Times New Roman" w:cs="Times New Roman"/>
          <w:sz w:val="24"/>
          <w:szCs w:val="24"/>
        </w:rPr>
        <w:t>Oldfather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trans</w:t>
      </w:r>
      <w:proofErr w:type="gramEnd"/>
      <w:r>
        <w:rPr>
          <w:rFonts w:ascii="Times New Roman" w:hAnsi="Times New Roman" w:cs="Times New Roman"/>
          <w:sz w:val="24"/>
          <w:szCs w:val="24"/>
        </w:rPr>
        <w:t>). 1935. London: Harvard</w:t>
      </w:r>
      <w:r>
        <w:rPr>
          <w:rFonts w:ascii="Times New Roman" w:hAnsi="Times New Roman" w:cs="Times New Roman"/>
          <w:sz w:val="24"/>
          <w:szCs w:val="24"/>
        </w:rPr>
        <w:tab/>
        <w:t xml:space="preserve">University Press. </w:t>
      </w:r>
    </w:p>
    <w:p w:rsidR="00B415DC" w:rsidRDefault="005E66A5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r w:rsidRPr="005E66A5">
        <w:rPr>
          <w:rFonts w:ascii="Times New Roman" w:hAnsi="Times New Roman" w:cs="Times New Roman"/>
          <w:i/>
          <w:sz w:val="24"/>
        </w:rPr>
        <w:t>I Maccabees</w:t>
      </w:r>
      <w:r>
        <w:rPr>
          <w:rFonts w:ascii="Times New Roman" w:hAnsi="Times New Roman" w:cs="Times New Roman"/>
          <w:sz w:val="24"/>
        </w:rPr>
        <w:t>,</w:t>
      </w:r>
      <w:r w:rsidR="00B415DC">
        <w:rPr>
          <w:rFonts w:ascii="Times New Roman" w:hAnsi="Times New Roman" w:cs="Times New Roman"/>
          <w:sz w:val="24"/>
        </w:rPr>
        <w:t xml:space="preserve"> J. A. Goldstein (</w:t>
      </w:r>
      <w:proofErr w:type="gramStart"/>
      <w:r w:rsidR="00B415DC">
        <w:rPr>
          <w:rFonts w:ascii="Times New Roman" w:hAnsi="Times New Roman" w:cs="Times New Roman"/>
          <w:sz w:val="24"/>
        </w:rPr>
        <w:t>trans</w:t>
      </w:r>
      <w:proofErr w:type="gramEnd"/>
      <w:r w:rsidR="00B415DC">
        <w:rPr>
          <w:rFonts w:ascii="Times New Roman" w:hAnsi="Times New Roman" w:cs="Times New Roman"/>
          <w:sz w:val="24"/>
        </w:rPr>
        <w:t>.). 1976. New York: Doubleday &amp; Company, Inc.</w:t>
      </w:r>
    </w:p>
    <w:p w:rsidR="00B415DC" w:rsidRPr="00FE0F61" w:rsidRDefault="005E66A5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r w:rsidRPr="005E66A5">
        <w:rPr>
          <w:rFonts w:ascii="Times New Roman" w:hAnsi="Times New Roman" w:cs="Times New Roman"/>
          <w:i/>
          <w:sz w:val="24"/>
        </w:rPr>
        <w:t>II Maccabees</w:t>
      </w:r>
      <w:r>
        <w:rPr>
          <w:rFonts w:ascii="Times New Roman" w:hAnsi="Times New Roman" w:cs="Times New Roman"/>
          <w:sz w:val="24"/>
        </w:rPr>
        <w:t>,</w:t>
      </w:r>
      <w:r w:rsidR="00B415DC">
        <w:rPr>
          <w:rFonts w:ascii="Times New Roman" w:hAnsi="Times New Roman" w:cs="Times New Roman"/>
          <w:sz w:val="24"/>
        </w:rPr>
        <w:t xml:space="preserve"> J. A. Goldstein (</w:t>
      </w:r>
      <w:proofErr w:type="gramStart"/>
      <w:r w:rsidR="00B415DC">
        <w:rPr>
          <w:rFonts w:ascii="Times New Roman" w:hAnsi="Times New Roman" w:cs="Times New Roman"/>
          <w:sz w:val="24"/>
        </w:rPr>
        <w:t>trans</w:t>
      </w:r>
      <w:proofErr w:type="gramEnd"/>
      <w:r w:rsidR="00B415DC">
        <w:rPr>
          <w:rFonts w:ascii="Times New Roman" w:hAnsi="Times New Roman" w:cs="Times New Roman"/>
          <w:sz w:val="24"/>
        </w:rPr>
        <w:t>.). 1983. New York: Doubleday &amp; Company, Inc.</w:t>
      </w:r>
    </w:p>
    <w:p w:rsidR="00B415DC" w:rsidRDefault="00B415DC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Polybius, </w:t>
      </w:r>
      <w:proofErr w:type="gramStart"/>
      <w:r>
        <w:rPr>
          <w:rFonts w:ascii="Times New Roman" w:hAnsi="Times New Roman" w:cs="Times New Roman"/>
          <w:i/>
          <w:sz w:val="24"/>
        </w:rPr>
        <w:t>The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Histories</w:t>
      </w:r>
      <w:r>
        <w:rPr>
          <w:rFonts w:ascii="Times New Roman" w:hAnsi="Times New Roman" w:cs="Times New Roman"/>
          <w:sz w:val="24"/>
        </w:rPr>
        <w:t xml:space="preserve">. E. S. </w:t>
      </w:r>
      <w:proofErr w:type="spellStart"/>
      <w:r>
        <w:rPr>
          <w:rFonts w:ascii="Times New Roman" w:hAnsi="Times New Roman" w:cs="Times New Roman"/>
          <w:sz w:val="24"/>
        </w:rPr>
        <w:t>Shuckburgh</w:t>
      </w:r>
      <w:proofErr w:type="spellEnd"/>
      <w:r>
        <w:rPr>
          <w:rFonts w:ascii="Times New Roman" w:hAnsi="Times New Roman" w:cs="Times New Roman"/>
          <w:sz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</w:rPr>
        <w:t>trans</w:t>
      </w:r>
      <w:proofErr w:type="gramEnd"/>
      <w:r>
        <w:rPr>
          <w:rFonts w:ascii="Times New Roman" w:hAnsi="Times New Roman" w:cs="Times New Roman"/>
          <w:sz w:val="24"/>
        </w:rPr>
        <w:t>.). 1889. London: Macmillan.</w:t>
      </w:r>
    </w:p>
    <w:p w:rsidR="001D2B75" w:rsidRDefault="001D2B75" w:rsidP="00C95C8A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en-GB"/>
        </w:rPr>
        <w:t>Modern Scholarship</w:t>
      </w:r>
    </w:p>
    <w:p w:rsidR="003433E0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Applebaum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S. 1989.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>Judaea in Hellenistic and Roman Times.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Leiden: Brill.</w:t>
      </w:r>
    </w:p>
    <w:p w:rsidR="003433E0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Arav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R. 1989.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 xml:space="preserve">Hellenistic Palestine: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>Settlemt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 xml:space="preserve"> patterns and City Planning, 337-31 B.C.E.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Oxford: BAR Publishing.</w:t>
      </w:r>
    </w:p>
    <w:p w:rsidR="003433E0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Austin. M.</w:t>
      </w:r>
      <w:r w:rsidR="005E66A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5E66A5" w:rsidRP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>1981.</w:t>
      </w:r>
      <w:r w:rsidRP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The Hellenistic World from </w:t>
      </w:r>
      <w:r w:rsidR="005E66A5" w:rsidRP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Alexander to the Roman Conquest</w:t>
      </w:r>
      <w:r w:rsidRP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York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ab/>
        <w:t>Cambridge University Press.</w:t>
      </w:r>
    </w:p>
    <w:p w:rsidR="003433E0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Avi-yonah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M. 1977.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>The Holy land from the Persian to the Arab Conquest (536 B.C. to A.D.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ab/>
        <w:t>640): A Historical Geography.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Grand Rapids: Baker Pub Group.</w:t>
      </w:r>
    </w:p>
    <w:p w:rsidR="003433E0" w:rsidRDefault="003433E0" w:rsidP="00C95C8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>Bagnall</w:t>
      </w:r>
      <w:proofErr w:type="spellEnd"/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R. S, </w:t>
      </w:r>
      <w:proofErr w:type="spellStart"/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>Derow</w:t>
      </w:r>
      <w:proofErr w:type="spellEnd"/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>. P. 2004. </w:t>
      </w:r>
      <w:r w:rsidRPr="00B4663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Historical Sources in Translation</w:t>
      </w:r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>: </w:t>
      </w:r>
      <w:r w:rsidRPr="00B4663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Hellenistic Period</w:t>
      </w:r>
      <w:r w:rsid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New </w:t>
      </w:r>
      <w:proofErr w:type="gramStart"/>
      <w:r w:rsid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>jersey</w:t>
      </w:r>
      <w:proofErr w:type="gramEnd"/>
      <w:r w:rsid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>: Wiley-Blackwell.</w:t>
      </w:r>
    </w:p>
    <w:p w:rsidR="003433E0" w:rsidRPr="00C421C9" w:rsidRDefault="003433E0" w:rsidP="003433E0">
      <w:pPr>
        <w:pStyle w:val="Default"/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Baker. H. D. 2013.</w:t>
      </w:r>
      <w:r w:rsidRPr="00C421C9">
        <w:rPr>
          <w:rFonts w:ascii="Times New Roman" w:hAnsi="Times New Roman" w:cs="Times New Roman"/>
        </w:rPr>
        <w:t xml:space="preserve"> ‘The image of the</w:t>
      </w:r>
      <w:r>
        <w:rPr>
          <w:rFonts w:ascii="Times New Roman" w:hAnsi="Times New Roman" w:cs="Times New Roman"/>
        </w:rPr>
        <w:t xml:space="preserve"> city in Hellenistic Babylonia’. In E. </w:t>
      </w:r>
      <w:proofErr w:type="spellStart"/>
      <w:r>
        <w:rPr>
          <w:rFonts w:ascii="Times New Roman" w:hAnsi="Times New Roman" w:cs="Times New Roman"/>
        </w:rPr>
        <w:t>Stavrianopoulou</w:t>
      </w:r>
      <w:proofErr w:type="spellEnd"/>
      <w:r>
        <w:rPr>
          <w:rFonts w:ascii="Times New Roman" w:hAnsi="Times New Roman" w:cs="Times New Roman"/>
        </w:rPr>
        <w:tab/>
        <w:t>(</w:t>
      </w:r>
      <w:r w:rsidRPr="00C421C9"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>s</w:t>
      </w:r>
      <w:r w:rsidRPr="00C421C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  <w:r w:rsidRPr="00C421C9">
        <w:rPr>
          <w:rFonts w:ascii="Times New Roman" w:hAnsi="Times New Roman" w:cs="Times New Roman"/>
        </w:rPr>
        <w:t xml:space="preserve"> </w:t>
      </w:r>
      <w:r w:rsidRPr="00C421C9">
        <w:rPr>
          <w:rFonts w:ascii="Times New Roman" w:hAnsi="Times New Roman" w:cs="Times New Roman"/>
          <w:i/>
          <w:iCs/>
        </w:rPr>
        <w:t>Shifting Social Imaginaries in the Hellenistic</w:t>
      </w:r>
      <w:r>
        <w:rPr>
          <w:rFonts w:ascii="Times New Roman" w:hAnsi="Times New Roman" w:cs="Times New Roman"/>
          <w:i/>
          <w:iCs/>
        </w:rPr>
        <w:t xml:space="preserve"> Period: Narrations, Practices,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 w:rsidRPr="00C421C9">
        <w:rPr>
          <w:rFonts w:ascii="Times New Roman" w:hAnsi="Times New Roman" w:cs="Times New Roman"/>
          <w:i/>
          <w:iCs/>
        </w:rPr>
        <w:t>and Images</w:t>
      </w:r>
      <w:r w:rsidRPr="00C421C9">
        <w:rPr>
          <w:rFonts w:ascii="Times New Roman" w:hAnsi="Times New Roman" w:cs="Times New Roman"/>
        </w:rPr>
        <w:t>. Leiden</w:t>
      </w:r>
      <w:r>
        <w:rPr>
          <w:rFonts w:ascii="Times New Roman" w:hAnsi="Times New Roman" w:cs="Times New Roman"/>
        </w:rPr>
        <w:t>:</w:t>
      </w:r>
      <w:r w:rsidRPr="00C421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Brill. </w:t>
      </w:r>
      <w:r w:rsidRPr="00C421C9">
        <w:rPr>
          <w:rFonts w:ascii="Times New Roman" w:hAnsi="Times New Roman" w:cs="Times New Roman"/>
        </w:rPr>
        <w:t xml:space="preserve">51–65. </w:t>
      </w:r>
    </w:p>
    <w:p w:rsidR="003433E0" w:rsidRPr="00EC3B8B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Bar-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Kochva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B. 1989.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 xml:space="preserve">Judas Maccabeus.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Cambridge: Cambridge University Press.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4344">
        <w:rPr>
          <w:rFonts w:ascii="Times New Roman" w:hAnsi="Times New Roman" w:cs="Times New Roman"/>
          <w:sz w:val="24"/>
          <w:szCs w:val="24"/>
        </w:rPr>
        <w:t>Baslez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>. M. F. 2014. ‘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éprimer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pacifier </w:t>
      </w:r>
      <w:proofErr w:type="spellStart"/>
      <w:r>
        <w:rPr>
          <w:rFonts w:ascii="Times New Roman" w:hAnsi="Times New Roman" w:cs="Times New Roman"/>
          <w:sz w:val="24"/>
          <w:szCs w:val="24"/>
        </w:rPr>
        <w:t>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persécuter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? La </w:t>
      </w:r>
      <w:proofErr w:type="spellStart"/>
      <w:r>
        <w:rPr>
          <w:rFonts w:ascii="Times New Roman" w:hAnsi="Times New Roman" w:cs="Times New Roman"/>
          <w:sz w:val="24"/>
          <w:szCs w:val="24"/>
        </w:rPr>
        <w:t>gestion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>
        <w:rPr>
          <w:rFonts w:ascii="Times New Roman" w:hAnsi="Times New Roman" w:cs="Times New Roman"/>
          <w:sz w:val="24"/>
          <w:szCs w:val="24"/>
        </w:rPr>
        <w:t>minorités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durant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la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crise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maccabéenne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d’après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le dossier des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mesures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d’amnistie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d’Antioc</w:t>
      </w:r>
      <w:r>
        <w:rPr>
          <w:rFonts w:ascii="Times New Roman" w:hAnsi="Times New Roman" w:cs="Times New Roman"/>
          <w:sz w:val="24"/>
          <w:szCs w:val="24"/>
        </w:rPr>
        <w:t>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IV et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d’Antiochos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V’. I</w:t>
      </w:r>
      <w:r w:rsidRPr="00724344">
        <w:rPr>
          <w:rFonts w:ascii="Times New Roman" w:hAnsi="Times New Roman" w:cs="Times New Roman"/>
          <w:sz w:val="24"/>
          <w:szCs w:val="24"/>
        </w:rPr>
        <w:t xml:space="preserve">n C.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Feyel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and L.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Graslin-Thomé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24344">
        <w:rPr>
          <w:rFonts w:ascii="Times New Roman" w:hAnsi="Times New Roman" w:cs="Times New Roman"/>
          <w:sz w:val="24"/>
          <w:szCs w:val="24"/>
        </w:rPr>
        <w:t>eds.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Le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projet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politique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d'Antiochos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IV (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journées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d'études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franco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>-alle</w:t>
      </w:r>
      <w:r>
        <w:rPr>
          <w:rFonts w:ascii="Times New Roman" w:hAnsi="Times New Roman" w:cs="Times New Roman"/>
          <w:i/>
          <w:sz w:val="24"/>
          <w:szCs w:val="24"/>
        </w:rPr>
        <w:t xml:space="preserve">mandes, Nancy 17–19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juin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2013).</w:t>
      </w: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Études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anciennes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56.</w:t>
      </w:r>
      <w:r w:rsidRPr="00724344">
        <w:rPr>
          <w:rFonts w:ascii="Times New Roman" w:hAnsi="Times New Roman" w:cs="Times New Roman"/>
          <w:sz w:val="24"/>
          <w:szCs w:val="24"/>
        </w:rPr>
        <w:t xml:space="preserve"> Nancy: Association pour l</w:t>
      </w:r>
      <w:r>
        <w:rPr>
          <w:rFonts w:ascii="Times New Roman" w:hAnsi="Times New Roman" w:cs="Times New Roman"/>
          <w:sz w:val="24"/>
          <w:szCs w:val="24"/>
        </w:rPr>
        <w:t xml:space="preserve">a Diffusion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Recherche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l'Antiquité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>. 341–362.</w:t>
      </w:r>
    </w:p>
    <w:p w:rsidR="003433E0" w:rsidRPr="00695168" w:rsidRDefault="003433E0" w:rsidP="00C95C8A">
      <w:pPr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Bernett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M. 2004. ‘P</w:t>
      </w:r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olis und </w:t>
      </w:r>
      <w:proofErr w:type="spellStart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>politeia</w:t>
      </w:r>
      <w:proofErr w:type="spellEnd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>Zur</w:t>
      </w:r>
      <w:proofErr w:type="spellEnd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>politischen</w:t>
      </w:r>
      <w:proofErr w:type="spellEnd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Organisati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Jerusalems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Jehuds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 xml:space="preserve">der </w:t>
      </w:r>
      <w:proofErr w:type="spellStart"/>
      <w:r w:rsidRPr="00695168">
        <w:rPr>
          <w:rFonts w:ascii="Times New Roman" w:eastAsia="Times New Roman" w:hAnsi="Times New Roman" w:cs="Times New Roman"/>
          <w:sz w:val="24"/>
          <w:szCs w:val="24"/>
          <w:lang w:eastAsia="en-GB"/>
        </w:rPr>
        <w:t>Perserzeit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’, in A.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Alker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M. Witte (eds.),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Die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Griechen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und das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antike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Israel.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ab/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Interdisziplinäre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Studien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zur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Religions- und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Kulturges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chichte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des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Heiligen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Landes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ab/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Gö</w:t>
      </w:r>
      <w:r w:rsid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ttingen</w:t>
      </w:r>
      <w:proofErr w:type="spellEnd"/>
      <w:r w:rsid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: </w:t>
      </w:r>
      <w:proofErr w:type="spellStart"/>
      <w:r w:rsid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Vandenhoeck</w:t>
      </w:r>
      <w:proofErr w:type="spellEnd"/>
      <w:r w:rsid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&amp; </w:t>
      </w:r>
      <w:proofErr w:type="spellStart"/>
      <w:r w:rsid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Ruprecht</w:t>
      </w:r>
      <w:proofErr w:type="spellEnd"/>
      <w:r w:rsidR="005E66A5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</w:t>
      </w:r>
      <w:r w:rsidRPr="005E66A5">
        <w:rPr>
          <w:rFonts w:ascii="Times New Roman" w:eastAsia="Times New Roman" w:hAnsi="Times New Roman" w:cs="Times New Roman"/>
          <w:sz w:val="24"/>
          <w:szCs w:val="24"/>
          <w:lang w:eastAsia="en-GB"/>
        </w:rPr>
        <w:t>73-129.</w:t>
      </w:r>
    </w:p>
    <w:p w:rsidR="003433E0" w:rsidRPr="00FE0F61" w:rsidRDefault="003433E0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Boiy</w:t>
      </w:r>
      <w:proofErr w:type="spellEnd"/>
      <w:r>
        <w:rPr>
          <w:rFonts w:ascii="Times New Roman" w:hAnsi="Times New Roman" w:cs="Times New Roman"/>
          <w:sz w:val="24"/>
        </w:rPr>
        <w:t xml:space="preserve">, T. 2011. ‘The Reigns of Seleucid Kings According to the Babylon King List’, </w:t>
      </w:r>
      <w:r>
        <w:rPr>
          <w:rFonts w:ascii="Times New Roman" w:hAnsi="Times New Roman" w:cs="Times New Roman"/>
          <w:i/>
          <w:sz w:val="24"/>
        </w:rPr>
        <w:t xml:space="preserve">Journal </w:t>
      </w:r>
      <w:r>
        <w:rPr>
          <w:rFonts w:ascii="Times New Roman" w:hAnsi="Times New Roman" w:cs="Times New Roman"/>
          <w:i/>
          <w:sz w:val="24"/>
        </w:rPr>
        <w:tab/>
        <w:t>of Near Eastern Studies</w:t>
      </w:r>
      <w:r w:rsidR="005E66A5">
        <w:rPr>
          <w:rFonts w:ascii="Times New Roman" w:hAnsi="Times New Roman" w:cs="Times New Roman"/>
          <w:sz w:val="24"/>
        </w:rPr>
        <w:t>. 70. 1.</w:t>
      </w:r>
      <w:r>
        <w:rPr>
          <w:rFonts w:ascii="Times New Roman" w:hAnsi="Times New Roman" w:cs="Times New Roman"/>
          <w:sz w:val="24"/>
        </w:rPr>
        <w:t xml:space="preserve"> 1-12.</w:t>
      </w:r>
    </w:p>
    <w:p w:rsidR="003433E0" w:rsidRPr="00EC3B8B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Bringmann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K. 1983.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Hellenistische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Reform und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Religionsverfolgung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Judaa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Göttingen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EC3B8B">
        <w:rPr>
          <w:rFonts w:ascii="Times New Roman" w:hAnsi="Times New Roman" w:cs="Times New Roman"/>
          <w:sz w:val="24"/>
          <w:szCs w:val="24"/>
        </w:rPr>
        <w:t>Vandenhoeck</w:t>
      </w:r>
      <w:proofErr w:type="spellEnd"/>
      <w:r w:rsidRPr="00EC3B8B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EC3B8B">
        <w:rPr>
          <w:rFonts w:ascii="Times New Roman" w:hAnsi="Times New Roman" w:cs="Times New Roman"/>
          <w:sz w:val="24"/>
          <w:szCs w:val="24"/>
        </w:rPr>
        <w:t>Ruprecht</w:t>
      </w:r>
      <w:proofErr w:type="spellEnd"/>
    </w:p>
    <w:p w:rsidR="003433E0" w:rsidRPr="005F3E2F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6633">
        <w:rPr>
          <w:rFonts w:ascii="Times New Roman" w:hAnsi="Times New Roman" w:cs="Times New Roman"/>
          <w:sz w:val="24"/>
          <w:szCs w:val="24"/>
        </w:rPr>
        <w:t>Bringmann</w:t>
      </w:r>
      <w:proofErr w:type="spellEnd"/>
      <w:r w:rsidRPr="00B46633">
        <w:rPr>
          <w:rFonts w:ascii="Times New Roman" w:hAnsi="Times New Roman" w:cs="Times New Roman"/>
          <w:sz w:val="24"/>
          <w:szCs w:val="24"/>
        </w:rPr>
        <w:t>. K.</w:t>
      </w:r>
      <w:r>
        <w:rPr>
          <w:rFonts w:ascii="Times New Roman" w:hAnsi="Times New Roman" w:cs="Times New Roman"/>
          <w:sz w:val="24"/>
          <w:szCs w:val="24"/>
        </w:rPr>
        <w:t xml:space="preserve"> 1993.</w:t>
      </w:r>
      <w:r w:rsidRPr="00B46633">
        <w:rPr>
          <w:rFonts w:ascii="Times New Roman" w:hAnsi="Times New Roman" w:cs="Times New Roman"/>
          <w:sz w:val="24"/>
          <w:szCs w:val="24"/>
        </w:rPr>
        <w:t xml:space="preserve"> The King as Benefactor: Some Remar</w:t>
      </w:r>
      <w:r>
        <w:rPr>
          <w:rFonts w:ascii="Times New Roman" w:hAnsi="Times New Roman" w:cs="Times New Roman"/>
          <w:sz w:val="24"/>
          <w:szCs w:val="24"/>
        </w:rPr>
        <w:t>ks on Ideal Kingship in the Age</w:t>
      </w:r>
      <w:r>
        <w:rPr>
          <w:rFonts w:ascii="Times New Roman" w:hAnsi="Times New Roman" w:cs="Times New Roman"/>
          <w:sz w:val="24"/>
          <w:szCs w:val="24"/>
        </w:rPr>
        <w:tab/>
      </w:r>
      <w:r w:rsidRPr="00B46633">
        <w:rPr>
          <w:rFonts w:ascii="Times New Roman" w:hAnsi="Times New Roman" w:cs="Times New Roman"/>
          <w:sz w:val="24"/>
          <w:szCs w:val="24"/>
        </w:rPr>
        <w:t>of Hellenism.</w:t>
      </w:r>
      <w:r>
        <w:rPr>
          <w:rFonts w:ascii="Times New Roman" w:hAnsi="Times New Roman" w:cs="Times New Roman"/>
          <w:sz w:val="24"/>
          <w:szCs w:val="24"/>
        </w:rPr>
        <w:t xml:space="preserve"> In A. W. </w:t>
      </w:r>
      <w:proofErr w:type="spellStart"/>
      <w:r>
        <w:rPr>
          <w:rFonts w:ascii="Times New Roman" w:hAnsi="Times New Roman" w:cs="Times New Roman"/>
          <w:sz w:val="24"/>
          <w:szCs w:val="24"/>
        </w:rPr>
        <w:t>Bulloch</w:t>
      </w:r>
      <w:proofErr w:type="spellEnd"/>
      <w:r>
        <w:rPr>
          <w:rFonts w:ascii="Times New Roman" w:hAnsi="Times New Roman" w:cs="Times New Roman"/>
          <w:sz w:val="24"/>
          <w:szCs w:val="24"/>
        </w:rPr>
        <w:t>. (</w:t>
      </w:r>
      <w:proofErr w:type="gramStart"/>
      <w:r>
        <w:rPr>
          <w:rFonts w:ascii="Times New Roman" w:hAnsi="Times New Roman" w:cs="Times New Roman"/>
          <w:sz w:val="24"/>
          <w:szCs w:val="24"/>
        </w:rPr>
        <w:t>eds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 w:rsidRPr="00305D3F">
        <w:rPr>
          <w:rFonts w:ascii="Times New Roman" w:hAnsi="Times New Roman" w:cs="Times New Roman"/>
          <w:i/>
          <w:sz w:val="24"/>
          <w:szCs w:val="24"/>
        </w:rPr>
        <w:t>Images and ide</w:t>
      </w:r>
      <w:r>
        <w:rPr>
          <w:rFonts w:ascii="Times New Roman" w:hAnsi="Times New Roman" w:cs="Times New Roman"/>
          <w:i/>
          <w:sz w:val="24"/>
          <w:szCs w:val="24"/>
        </w:rPr>
        <w:t>ologies: self-definition in the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305D3F">
        <w:rPr>
          <w:rFonts w:ascii="Times New Roman" w:hAnsi="Times New Roman" w:cs="Times New Roman"/>
          <w:i/>
          <w:sz w:val="24"/>
          <w:szCs w:val="24"/>
        </w:rPr>
        <w:t>Hellenistic World</w:t>
      </w:r>
      <w:r>
        <w:rPr>
          <w:rFonts w:ascii="Times New Roman" w:hAnsi="Times New Roman" w:cs="Times New Roman"/>
          <w:sz w:val="24"/>
          <w:szCs w:val="24"/>
        </w:rPr>
        <w:t>. London: University of California Press. 7-24.</w:t>
      </w:r>
    </w:p>
    <w:p w:rsidR="003433E0" w:rsidRDefault="003433E0" w:rsidP="00C95C8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Burstein. S. M. 1985. </w:t>
      </w:r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Hellenistic Age from the Battle of </w:t>
      </w:r>
      <w:proofErr w:type="spellStart"/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Ipsus</w:t>
      </w:r>
      <w:proofErr w:type="spellEnd"/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to the Death of </w:t>
      </w:r>
      <w:proofErr w:type="spellStart"/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Kleopatra</w:t>
      </w:r>
      <w:proofErr w:type="spellEnd"/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ab/>
        <w:t>VII</w:t>
      </w:r>
      <w:r w:rsidRPr="009A400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 Translated Documents of Greece and Rome 3</w:t>
      </w:r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Cambridge: Cambridge University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press.</w:t>
      </w:r>
    </w:p>
    <w:p w:rsidR="003433E0" w:rsidRPr="00FE0F61" w:rsidRDefault="003433E0" w:rsidP="00C95C8A">
      <w:pPr>
        <w:pStyle w:val="textbox"/>
        <w:shd w:val="clear" w:color="auto" w:fill="FFFFFF"/>
        <w:spacing w:before="0" w:beforeAutospacing="0" w:after="0" w:afterAutospacing="0" w:line="480" w:lineRule="auto"/>
        <w:rPr>
          <w:iCs/>
          <w:szCs w:val="15"/>
        </w:rPr>
      </w:pPr>
      <w:proofErr w:type="spellStart"/>
      <w:r>
        <w:t>Chrubasik</w:t>
      </w:r>
      <w:proofErr w:type="spellEnd"/>
      <w:r>
        <w:t xml:space="preserve">, B. 2012. ‘Tyrants or Kings? The Communication between Cities and Usurpers in </w:t>
      </w:r>
      <w:r>
        <w:tab/>
        <w:t xml:space="preserve">the </w:t>
      </w:r>
      <w:proofErr w:type="spellStart"/>
      <w:r>
        <w:t>Seleukid</w:t>
      </w:r>
      <w:proofErr w:type="spellEnd"/>
      <w:r>
        <w:t xml:space="preserve"> Empire’, in C. </w:t>
      </w:r>
      <w:proofErr w:type="spellStart"/>
      <w:r>
        <w:t>Feyel</w:t>
      </w:r>
      <w:proofErr w:type="spellEnd"/>
      <w:r>
        <w:t xml:space="preserve">, J. Fournier, L. </w:t>
      </w:r>
      <w:proofErr w:type="spellStart"/>
      <w:r>
        <w:t>Graslin-Thomé</w:t>
      </w:r>
      <w:proofErr w:type="spellEnd"/>
      <w:r>
        <w:t xml:space="preserve">, F. </w:t>
      </w:r>
      <w:proofErr w:type="spellStart"/>
      <w:r>
        <w:t>Kirbihler</w:t>
      </w:r>
      <w:proofErr w:type="spellEnd"/>
      <w:r>
        <w:t xml:space="preserve"> (eds.), </w:t>
      </w:r>
      <w:r>
        <w:tab/>
      </w:r>
      <w:proofErr w:type="spellStart"/>
      <w:r w:rsidRPr="00BC02E4">
        <w:rPr>
          <w:i/>
          <w:iCs/>
          <w:szCs w:val="15"/>
        </w:rPr>
        <w:t>Communautés</w:t>
      </w:r>
      <w:proofErr w:type="spellEnd"/>
      <w:r w:rsidRPr="00BC02E4">
        <w:rPr>
          <w:i/>
          <w:iCs/>
          <w:szCs w:val="15"/>
        </w:rPr>
        <w:t xml:space="preserve"> locales et </w:t>
      </w:r>
      <w:proofErr w:type="spellStart"/>
      <w:r w:rsidRPr="00BC02E4">
        <w:rPr>
          <w:i/>
          <w:iCs/>
          <w:szCs w:val="15"/>
        </w:rPr>
        <w:t>pouvoir</w:t>
      </w:r>
      <w:proofErr w:type="spellEnd"/>
      <w:r w:rsidRPr="00BC02E4">
        <w:rPr>
          <w:i/>
          <w:iCs/>
          <w:szCs w:val="15"/>
        </w:rPr>
        <w:t xml:space="preserve"> central </w:t>
      </w:r>
      <w:proofErr w:type="spellStart"/>
      <w:r w:rsidRPr="00BC02E4">
        <w:rPr>
          <w:i/>
          <w:iCs/>
          <w:szCs w:val="15"/>
        </w:rPr>
        <w:t>dans</w:t>
      </w:r>
      <w:proofErr w:type="spellEnd"/>
      <w:r w:rsidRPr="00BC02E4">
        <w:rPr>
          <w:i/>
          <w:iCs/>
          <w:szCs w:val="15"/>
        </w:rPr>
        <w:t xml:space="preserve"> </w:t>
      </w:r>
      <w:proofErr w:type="spellStart"/>
      <w:r w:rsidRPr="00BC02E4">
        <w:rPr>
          <w:i/>
          <w:iCs/>
          <w:szCs w:val="15"/>
        </w:rPr>
        <w:t>l’Orient</w:t>
      </w:r>
      <w:proofErr w:type="spellEnd"/>
      <w:r w:rsidRPr="00BC02E4">
        <w:rPr>
          <w:i/>
          <w:iCs/>
          <w:szCs w:val="15"/>
        </w:rPr>
        <w:t xml:space="preserve"> </w:t>
      </w:r>
      <w:proofErr w:type="spellStart"/>
      <w:r w:rsidRPr="00BC02E4">
        <w:rPr>
          <w:i/>
          <w:iCs/>
          <w:szCs w:val="15"/>
        </w:rPr>
        <w:t>hellénistique</w:t>
      </w:r>
      <w:proofErr w:type="spellEnd"/>
      <w:r w:rsidRPr="00BC02E4">
        <w:rPr>
          <w:i/>
          <w:iCs/>
          <w:szCs w:val="15"/>
        </w:rPr>
        <w:t xml:space="preserve"> et </w:t>
      </w:r>
      <w:proofErr w:type="spellStart"/>
      <w:r w:rsidRPr="00BC02E4">
        <w:rPr>
          <w:i/>
          <w:iCs/>
          <w:szCs w:val="15"/>
        </w:rPr>
        <w:t>romain</w:t>
      </w:r>
      <w:proofErr w:type="spellEnd"/>
      <w:r w:rsidRPr="00BC02E4">
        <w:rPr>
          <w:i/>
          <w:szCs w:val="15"/>
        </w:rPr>
        <w:t>.</w:t>
      </w:r>
      <w:r w:rsidRPr="00BC02E4">
        <w:rPr>
          <w:i/>
          <w:iCs/>
          <w:szCs w:val="15"/>
        </w:rPr>
        <w:t xml:space="preserve"> </w:t>
      </w:r>
      <w:proofErr w:type="spellStart"/>
      <w:r w:rsidRPr="00BC02E4">
        <w:rPr>
          <w:i/>
          <w:szCs w:val="15"/>
        </w:rPr>
        <w:t>Études</w:t>
      </w:r>
      <w:proofErr w:type="spellEnd"/>
      <w:r w:rsidRPr="00BC02E4">
        <w:rPr>
          <w:i/>
          <w:szCs w:val="15"/>
        </w:rPr>
        <w:t xml:space="preserve"> </w:t>
      </w:r>
      <w:r>
        <w:rPr>
          <w:i/>
          <w:szCs w:val="15"/>
        </w:rPr>
        <w:tab/>
      </w:r>
      <w:proofErr w:type="spellStart"/>
      <w:r w:rsidRPr="00BC02E4">
        <w:rPr>
          <w:i/>
          <w:szCs w:val="15"/>
        </w:rPr>
        <w:t>Anciennes</w:t>
      </w:r>
      <w:proofErr w:type="spellEnd"/>
      <w:r w:rsidRPr="00BC02E4">
        <w:rPr>
          <w:i/>
          <w:szCs w:val="15"/>
        </w:rPr>
        <w:t xml:space="preserve"> 47</w:t>
      </w:r>
      <w:r>
        <w:rPr>
          <w:szCs w:val="15"/>
        </w:rPr>
        <w:t>. Nancy: ADRA. 65-84.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Chrubasik</w:t>
      </w:r>
      <w:proofErr w:type="spellEnd"/>
      <w:r>
        <w:rPr>
          <w:rFonts w:ascii="Times New Roman" w:hAnsi="Times New Roman" w:cs="Times New Roman"/>
          <w:sz w:val="24"/>
        </w:rPr>
        <w:t xml:space="preserve">, B. 2016. </w:t>
      </w:r>
      <w:r>
        <w:rPr>
          <w:rFonts w:ascii="Times New Roman" w:hAnsi="Times New Roman" w:cs="Times New Roman"/>
          <w:i/>
          <w:sz w:val="24"/>
        </w:rPr>
        <w:t xml:space="preserve">Kings and Usurpers in the Seleucid Empire: The Men who would be </w:t>
      </w:r>
      <w:r>
        <w:rPr>
          <w:rFonts w:ascii="Times New Roman" w:hAnsi="Times New Roman" w:cs="Times New Roman"/>
          <w:i/>
          <w:sz w:val="24"/>
        </w:rPr>
        <w:tab/>
        <w:t>King</w:t>
      </w:r>
      <w:r>
        <w:rPr>
          <w:rFonts w:ascii="Times New Roman" w:hAnsi="Times New Roman" w:cs="Times New Roman"/>
          <w:sz w:val="24"/>
        </w:rPr>
        <w:t>. Oxford: Oxford University Press.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4344">
        <w:rPr>
          <w:rFonts w:ascii="Times New Roman" w:hAnsi="Times New Roman" w:cs="Times New Roman"/>
          <w:sz w:val="24"/>
          <w:szCs w:val="24"/>
        </w:rPr>
        <w:t>Clancier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>. P. 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4344">
        <w:rPr>
          <w:rFonts w:ascii="Times New Roman" w:hAnsi="Times New Roman" w:cs="Times New Roman"/>
          <w:sz w:val="24"/>
          <w:szCs w:val="24"/>
        </w:rPr>
        <w:t>2014. ‘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Antiochos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IV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dans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les sour</w:t>
      </w:r>
      <w:r>
        <w:rPr>
          <w:rFonts w:ascii="Times New Roman" w:hAnsi="Times New Roman" w:cs="Times New Roman"/>
          <w:sz w:val="24"/>
          <w:szCs w:val="24"/>
        </w:rPr>
        <w:t xml:space="preserve">ces </w:t>
      </w:r>
      <w:proofErr w:type="spellStart"/>
      <w:r>
        <w:rPr>
          <w:rFonts w:ascii="Times New Roman" w:hAnsi="Times New Roman" w:cs="Times New Roman"/>
          <w:sz w:val="24"/>
          <w:szCs w:val="24"/>
        </w:rPr>
        <w:t>babyloniennes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’. In C. </w:t>
      </w:r>
      <w:proofErr w:type="spellStart"/>
      <w:r>
        <w:rPr>
          <w:rFonts w:ascii="Times New Roman" w:hAnsi="Times New Roman" w:cs="Times New Roman"/>
          <w:sz w:val="24"/>
          <w:szCs w:val="24"/>
        </w:rPr>
        <w:t>Feyel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L.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Graslin-Thomé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(eds</w:t>
      </w:r>
      <w:r w:rsidRPr="003415E7">
        <w:rPr>
          <w:rFonts w:ascii="Times New Roman" w:hAnsi="Times New Roman" w:cs="Times New Roman"/>
          <w:i/>
          <w:sz w:val="24"/>
          <w:szCs w:val="24"/>
        </w:rPr>
        <w:t xml:space="preserve">.) Le </w:t>
      </w:r>
      <w:proofErr w:type="spellStart"/>
      <w:r w:rsidRPr="003415E7">
        <w:rPr>
          <w:rFonts w:ascii="Times New Roman" w:hAnsi="Times New Roman" w:cs="Times New Roman"/>
          <w:i/>
          <w:sz w:val="24"/>
          <w:szCs w:val="24"/>
        </w:rPr>
        <w:t>projet</w:t>
      </w:r>
      <w:proofErr w:type="spellEnd"/>
      <w:r w:rsidRPr="003415E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415E7">
        <w:rPr>
          <w:rFonts w:ascii="Times New Roman" w:hAnsi="Times New Roman" w:cs="Times New Roman"/>
          <w:i/>
          <w:sz w:val="24"/>
          <w:szCs w:val="24"/>
        </w:rPr>
        <w:t>politique</w:t>
      </w:r>
      <w:proofErr w:type="spellEnd"/>
      <w:r w:rsidRPr="003415E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415E7">
        <w:rPr>
          <w:rFonts w:ascii="Times New Roman" w:hAnsi="Times New Roman" w:cs="Times New Roman"/>
          <w:i/>
          <w:sz w:val="24"/>
          <w:szCs w:val="24"/>
        </w:rPr>
        <w:t>d’Antiochos</w:t>
      </w:r>
      <w:proofErr w:type="spellEnd"/>
      <w:r w:rsidRPr="003415E7">
        <w:rPr>
          <w:rFonts w:ascii="Times New Roman" w:hAnsi="Times New Roman" w:cs="Times New Roman"/>
          <w:i/>
          <w:sz w:val="24"/>
          <w:szCs w:val="24"/>
        </w:rPr>
        <w:t xml:space="preserve"> IV. </w:t>
      </w:r>
      <w:proofErr w:type="spellStart"/>
      <w:r w:rsidRPr="003415E7">
        <w:rPr>
          <w:rFonts w:ascii="Times New Roman" w:hAnsi="Times New Roman" w:cs="Times New Roman"/>
          <w:i/>
          <w:sz w:val="24"/>
          <w:szCs w:val="24"/>
        </w:rPr>
        <w:t>Études</w:t>
      </w:r>
      <w:proofErr w:type="spellEnd"/>
      <w:r w:rsidRPr="003415E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415E7">
        <w:rPr>
          <w:rFonts w:ascii="Times New Roman" w:hAnsi="Times New Roman" w:cs="Times New Roman"/>
          <w:i/>
          <w:sz w:val="24"/>
          <w:szCs w:val="24"/>
        </w:rPr>
        <w:t>Anciennes</w:t>
      </w:r>
      <w:proofErr w:type="spellEnd"/>
      <w:r w:rsidRPr="003415E7">
        <w:rPr>
          <w:rFonts w:ascii="Times New Roman" w:hAnsi="Times New Roman" w:cs="Times New Roman"/>
          <w:i/>
          <w:sz w:val="24"/>
          <w:szCs w:val="24"/>
        </w:rPr>
        <w:t xml:space="preserve"> 56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724344">
        <w:rPr>
          <w:rFonts w:ascii="Times New Roman" w:hAnsi="Times New Roman" w:cs="Times New Roman"/>
          <w:sz w:val="24"/>
          <w:szCs w:val="24"/>
        </w:rPr>
        <w:t>Nancy:</w:t>
      </w:r>
      <w:r w:rsidRPr="003415E7">
        <w:rPr>
          <w:rFonts w:ascii="Times New Roman" w:hAnsi="Times New Roman" w:cs="Times New Roman"/>
          <w:sz w:val="24"/>
          <w:szCs w:val="24"/>
        </w:rPr>
        <w:t xml:space="preserve"> </w:t>
      </w:r>
      <w:r w:rsidRPr="00724344">
        <w:rPr>
          <w:rFonts w:ascii="Times New Roman" w:hAnsi="Times New Roman" w:cs="Times New Roman"/>
          <w:sz w:val="24"/>
          <w:szCs w:val="24"/>
        </w:rPr>
        <w:t>Association pour l</w:t>
      </w:r>
      <w:r>
        <w:rPr>
          <w:rFonts w:ascii="Times New Roman" w:hAnsi="Times New Roman" w:cs="Times New Roman"/>
          <w:sz w:val="24"/>
          <w:szCs w:val="24"/>
        </w:rPr>
        <w:t xml:space="preserve">a Diffusion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Recherche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l'Antiquité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353–376.</w:t>
      </w:r>
    </w:p>
    <w:p w:rsidR="003433E0" w:rsidRPr="00962EE8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Cohen. G. M. 1978. </w:t>
      </w:r>
      <w:r w:rsidRPr="001525D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The Seleucid Colonies: studies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in founding, administration and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ab/>
      </w:r>
      <w:r w:rsidRPr="001525D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organisation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 California: University of California Press.</w:t>
      </w:r>
    </w:p>
    <w:p w:rsidR="003433E0" w:rsidRPr="00B46633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Cohen. G. M. 1995. </w:t>
      </w:r>
      <w:r w:rsidRPr="00752641">
        <w:rPr>
          <w:rFonts w:ascii="Times New Roman" w:hAnsi="Times New Roman" w:cs="Times New Roman"/>
          <w:i/>
          <w:sz w:val="24"/>
          <w:szCs w:val="24"/>
        </w:rPr>
        <w:t>The Hellenistic settlements in Europe, the islands, and Asia Minor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Berkeley</w:t>
      </w:r>
      <w:r w:rsidRPr="00B4663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University of California Press.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Cohen. G. M. 2006. </w:t>
      </w:r>
      <w:r w:rsidRPr="00752641">
        <w:rPr>
          <w:rFonts w:ascii="Times New Roman" w:hAnsi="Times New Roman" w:cs="Times New Roman"/>
          <w:i/>
          <w:sz w:val="24"/>
          <w:szCs w:val="24"/>
        </w:rPr>
        <w:t>The Hellenistic settlements in Syri</w:t>
      </w:r>
      <w:r>
        <w:rPr>
          <w:rFonts w:ascii="Times New Roman" w:hAnsi="Times New Roman" w:cs="Times New Roman"/>
          <w:i/>
          <w:sz w:val="24"/>
          <w:szCs w:val="24"/>
        </w:rPr>
        <w:t>a, the Red Sea Basin, and North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752641">
        <w:rPr>
          <w:rFonts w:ascii="Times New Roman" w:hAnsi="Times New Roman" w:cs="Times New Roman"/>
          <w:i/>
          <w:sz w:val="24"/>
          <w:szCs w:val="24"/>
        </w:rPr>
        <w:t>Africa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46633">
        <w:rPr>
          <w:rFonts w:ascii="Times New Roman" w:hAnsi="Times New Roman" w:cs="Times New Roman"/>
          <w:sz w:val="24"/>
          <w:szCs w:val="24"/>
        </w:rPr>
        <w:t xml:space="preserve"> Berkeley:</w:t>
      </w:r>
      <w:r>
        <w:rPr>
          <w:rFonts w:ascii="Times New Roman" w:hAnsi="Times New Roman" w:cs="Times New Roman"/>
          <w:sz w:val="24"/>
          <w:szCs w:val="24"/>
        </w:rPr>
        <w:t xml:space="preserve"> University of California Press.</w:t>
      </w:r>
    </w:p>
    <w:p w:rsidR="003433E0" w:rsidRPr="00752641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Cohen. G. M. 2013. </w:t>
      </w:r>
      <w:r w:rsidRPr="00752641">
        <w:rPr>
          <w:rFonts w:ascii="Times New Roman" w:hAnsi="Times New Roman" w:cs="Times New Roman"/>
          <w:i/>
          <w:sz w:val="24"/>
          <w:szCs w:val="24"/>
        </w:rPr>
        <w:t>The Hellenistic settlements in the East from Armenia and M</w:t>
      </w:r>
      <w:r>
        <w:rPr>
          <w:rFonts w:ascii="Times New Roman" w:hAnsi="Times New Roman" w:cs="Times New Roman"/>
          <w:i/>
          <w:sz w:val="24"/>
          <w:szCs w:val="24"/>
        </w:rPr>
        <w:t>esopotamia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752641">
        <w:rPr>
          <w:rFonts w:ascii="Times New Roman" w:hAnsi="Times New Roman" w:cs="Times New Roman"/>
          <w:i/>
          <w:sz w:val="24"/>
          <w:szCs w:val="24"/>
        </w:rPr>
        <w:t>to Bactria and India</w:t>
      </w:r>
      <w:r>
        <w:rPr>
          <w:rFonts w:ascii="Times New Roman" w:hAnsi="Times New Roman" w:cs="Times New Roman"/>
          <w:sz w:val="24"/>
          <w:szCs w:val="24"/>
        </w:rPr>
        <w:t>. London: University of California Press.</w:t>
      </w:r>
    </w:p>
    <w:p w:rsidR="003433E0" w:rsidRPr="009A4003" w:rsidRDefault="003433E0" w:rsidP="00C95C8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Dmitriev</w:t>
      </w:r>
      <w:proofErr w:type="spellEnd"/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. S. 2005. </w:t>
      </w:r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City Government in Hellenistic and Roman Asia Minor. </w:t>
      </w:r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Oxford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: Oxford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University Press.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91131">
        <w:rPr>
          <w:rFonts w:ascii="Times New Roman" w:hAnsi="Times New Roman" w:cs="Times New Roman"/>
          <w:sz w:val="24"/>
          <w:szCs w:val="24"/>
        </w:rPr>
        <w:t>Dov</w:t>
      </w:r>
      <w:proofErr w:type="spellEnd"/>
      <w:r w:rsidRPr="00191131">
        <w:rPr>
          <w:rFonts w:ascii="Times New Roman" w:hAnsi="Times New Roman" w:cs="Times New Roman"/>
          <w:sz w:val="24"/>
          <w:szCs w:val="24"/>
        </w:rPr>
        <w:t>. G, Wayne. H. 1997. Antiochus IV in Life and Deat</w:t>
      </w:r>
      <w:r>
        <w:rPr>
          <w:rFonts w:ascii="Times New Roman" w:hAnsi="Times New Roman" w:cs="Times New Roman"/>
          <w:sz w:val="24"/>
          <w:szCs w:val="24"/>
        </w:rPr>
        <w:t>h: Evidence from the Babylonian</w:t>
      </w:r>
      <w:r>
        <w:rPr>
          <w:rFonts w:ascii="Times New Roman" w:hAnsi="Times New Roman" w:cs="Times New Roman"/>
          <w:sz w:val="24"/>
          <w:szCs w:val="24"/>
        </w:rPr>
        <w:tab/>
      </w:r>
      <w:r w:rsidRPr="00191131">
        <w:rPr>
          <w:rFonts w:ascii="Times New Roman" w:hAnsi="Times New Roman" w:cs="Times New Roman"/>
          <w:sz w:val="24"/>
          <w:szCs w:val="24"/>
        </w:rPr>
        <w:t xml:space="preserve">Astronomical Diaries. </w:t>
      </w:r>
      <w:r w:rsidRPr="00191131">
        <w:rPr>
          <w:rFonts w:ascii="Times New Roman" w:hAnsi="Times New Roman" w:cs="Times New Roman"/>
          <w:i/>
          <w:sz w:val="24"/>
          <w:szCs w:val="24"/>
        </w:rPr>
        <w:t>Journal of the American Oriental Society</w:t>
      </w:r>
      <w:r w:rsidRPr="00191131">
        <w:rPr>
          <w:rFonts w:ascii="Times New Roman" w:hAnsi="Times New Roman" w:cs="Times New Roman"/>
          <w:sz w:val="24"/>
          <w:szCs w:val="24"/>
        </w:rPr>
        <w:t>. 117. 240-252.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G. 1997. </w:t>
      </w:r>
      <w:r w:rsidRPr="004E31D0">
        <w:rPr>
          <w:rFonts w:ascii="Times New Roman" w:hAnsi="Times New Roman" w:cs="Times New Roman"/>
          <w:i/>
          <w:sz w:val="24"/>
          <w:szCs w:val="24"/>
        </w:rPr>
        <w:t>Judaea and Mediterranean Politics, 219 to 161 B.C.E</w:t>
      </w:r>
      <w:r>
        <w:rPr>
          <w:rFonts w:ascii="Times New Roman" w:hAnsi="Times New Roman" w:cs="Times New Roman"/>
          <w:sz w:val="24"/>
          <w:szCs w:val="24"/>
        </w:rPr>
        <w:t>. Leiden: Brill.</w:t>
      </w:r>
    </w:p>
    <w:p w:rsidR="003433E0" w:rsidRPr="001525D1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Downey. G. 1961. </w:t>
      </w:r>
      <w:r>
        <w:rPr>
          <w:rFonts w:ascii="Times New Roman" w:hAnsi="Times New Roman" w:cs="Times New Roman"/>
          <w:i/>
          <w:sz w:val="24"/>
          <w:szCs w:val="24"/>
        </w:rPr>
        <w:t xml:space="preserve">A History of Antioch in Syria: From Seleucus to the Arab Conquest. </w:t>
      </w:r>
      <w:r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z w:val="24"/>
          <w:szCs w:val="24"/>
        </w:rPr>
        <w:tab/>
        <w:t>Jersey: Princeton University Press.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A60AF">
        <w:rPr>
          <w:rFonts w:ascii="Times New Roman" w:hAnsi="Times New Roman" w:cs="Times New Roman"/>
          <w:sz w:val="24"/>
          <w:szCs w:val="24"/>
        </w:rPr>
        <w:t>Eckstein, A. 2000. Judea and Mediterran</w:t>
      </w:r>
      <w:r w:rsidR="005E66A5">
        <w:rPr>
          <w:rFonts w:ascii="Times New Roman" w:hAnsi="Times New Roman" w:cs="Times New Roman"/>
          <w:sz w:val="24"/>
          <w:szCs w:val="24"/>
        </w:rPr>
        <w:t xml:space="preserve">ean Politics, 219 to 161 B.C.E. </w:t>
      </w:r>
      <w:proofErr w:type="spellStart"/>
      <w:r w:rsidRPr="005A60AF">
        <w:rPr>
          <w:rFonts w:ascii="Times New Roman" w:hAnsi="Times New Roman" w:cs="Times New Roman"/>
          <w:i/>
          <w:sz w:val="24"/>
          <w:szCs w:val="24"/>
        </w:rPr>
        <w:t>Schofar</w:t>
      </w:r>
      <w:proofErr w:type="spellEnd"/>
      <w:r w:rsidRPr="005A60AF">
        <w:rPr>
          <w:rFonts w:ascii="Times New Roman" w:hAnsi="Times New Roman" w:cs="Times New Roman"/>
          <w:sz w:val="24"/>
          <w:szCs w:val="24"/>
        </w:rPr>
        <w:t>. 18. 2. 163.</w:t>
      </w:r>
    </w:p>
    <w:p w:rsidR="003433E0" w:rsidRPr="00F0794F" w:rsidRDefault="003433E0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Engels, D. 2017. </w:t>
      </w:r>
      <w:r>
        <w:rPr>
          <w:rFonts w:ascii="Times New Roman" w:hAnsi="Times New Roman" w:cs="Times New Roman"/>
          <w:i/>
          <w:sz w:val="24"/>
        </w:rPr>
        <w:t xml:space="preserve">Benefactors, Kings, Rulers. Studies on the </w:t>
      </w:r>
      <w:proofErr w:type="spellStart"/>
      <w:r>
        <w:rPr>
          <w:rFonts w:ascii="Times New Roman" w:hAnsi="Times New Roman" w:cs="Times New Roman"/>
          <w:i/>
          <w:sz w:val="24"/>
        </w:rPr>
        <w:t>Seleukid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Empire between East </w:t>
      </w:r>
      <w:r>
        <w:rPr>
          <w:rFonts w:ascii="Times New Roman" w:hAnsi="Times New Roman" w:cs="Times New Roman"/>
          <w:i/>
          <w:sz w:val="24"/>
        </w:rPr>
        <w:tab/>
        <w:t>and West</w:t>
      </w:r>
      <w:r>
        <w:rPr>
          <w:rFonts w:ascii="Times New Roman" w:hAnsi="Times New Roman" w:cs="Times New Roman"/>
          <w:sz w:val="24"/>
        </w:rPr>
        <w:t xml:space="preserve">. Paris: </w:t>
      </w:r>
      <w:proofErr w:type="spellStart"/>
      <w:r>
        <w:rPr>
          <w:rFonts w:ascii="Times New Roman" w:hAnsi="Times New Roman" w:cs="Times New Roman"/>
          <w:sz w:val="24"/>
        </w:rPr>
        <w:t>Peeters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3433E0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Errington. R. M. </w:t>
      </w:r>
      <w:r w:rsidRPr="00B4663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A </w:t>
      </w:r>
      <w:proofErr w:type="spellStart"/>
      <w:r w:rsidRPr="00B4663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Hitory</w:t>
      </w:r>
      <w:proofErr w:type="spellEnd"/>
      <w:r w:rsidRPr="00B4663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of the Hellenistic World 323-30 BC.</w:t>
      </w:r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2008. Oxford: Blackwell</w:t>
      </w:r>
      <w:r w:rsidRPr="00B46633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  <w:t>Publishing Ltd.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Feyel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C. </w:t>
      </w:r>
      <w:proofErr w:type="spellStart"/>
      <w:r>
        <w:rPr>
          <w:rFonts w:ascii="Times New Roman" w:hAnsi="Times New Roman" w:cs="Times New Roman"/>
          <w:sz w:val="24"/>
          <w:szCs w:val="24"/>
        </w:rPr>
        <w:t>Graslin-Thomé</w:t>
      </w:r>
      <w:proofErr w:type="spellEnd"/>
      <w:r>
        <w:rPr>
          <w:rFonts w:ascii="Times New Roman" w:hAnsi="Times New Roman" w:cs="Times New Roman"/>
          <w:sz w:val="24"/>
          <w:szCs w:val="24"/>
        </w:rPr>
        <w:t>. L.</w:t>
      </w:r>
      <w:r w:rsidRPr="00724344">
        <w:rPr>
          <w:rFonts w:ascii="Times New Roman" w:hAnsi="Times New Roman" w:cs="Times New Roman"/>
          <w:sz w:val="24"/>
          <w:szCs w:val="24"/>
        </w:rPr>
        <w:t xml:space="preserve"> 2014. ‘</w:t>
      </w:r>
      <w:proofErr w:type="spellStart"/>
      <w:r w:rsidRPr="00C95C8A">
        <w:rPr>
          <w:rFonts w:ascii="Times New Roman" w:hAnsi="Times New Roman" w:cs="Times New Roman"/>
          <w:sz w:val="24"/>
          <w:szCs w:val="24"/>
        </w:rPr>
        <w:t>Antiochos</w:t>
      </w:r>
      <w:proofErr w:type="spellEnd"/>
      <w:r w:rsidRPr="00C95C8A">
        <w:rPr>
          <w:rFonts w:ascii="Times New Roman" w:hAnsi="Times New Roman" w:cs="Times New Roman"/>
          <w:sz w:val="24"/>
          <w:szCs w:val="24"/>
        </w:rPr>
        <w:t xml:space="preserve"> IV, un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réformateur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méconnu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 </w:t>
      </w:r>
      <w:proofErr w:type="spellStart"/>
      <w:r>
        <w:rPr>
          <w:rFonts w:ascii="Times New Roman" w:hAnsi="Times New Roman" w:cs="Times New Roman"/>
          <w:sz w:val="24"/>
          <w:szCs w:val="24"/>
        </w:rPr>
        <w:t>royaume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95C8A">
        <w:rPr>
          <w:rFonts w:ascii="Times New Roman" w:hAnsi="Times New Roman" w:cs="Times New Roman"/>
          <w:sz w:val="24"/>
          <w:szCs w:val="24"/>
        </w:rPr>
        <w:t>séleucide</w:t>
      </w:r>
      <w:proofErr w:type="spellEnd"/>
      <w:r>
        <w:rPr>
          <w:rFonts w:ascii="Times New Roman" w:hAnsi="Times New Roman" w:cs="Times New Roman"/>
          <w:sz w:val="24"/>
          <w:szCs w:val="24"/>
        </w:rPr>
        <w:t>’. I</w:t>
      </w:r>
      <w:r w:rsidRPr="00724344">
        <w:rPr>
          <w:rFonts w:ascii="Times New Roman" w:hAnsi="Times New Roman" w:cs="Times New Roman"/>
          <w:sz w:val="24"/>
          <w:szCs w:val="24"/>
        </w:rPr>
        <w:t xml:space="preserve">n C.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Feyel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and L.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Graslin-Thomé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24344">
        <w:rPr>
          <w:rFonts w:ascii="Times New Roman" w:hAnsi="Times New Roman" w:cs="Times New Roman"/>
          <w:sz w:val="24"/>
          <w:szCs w:val="24"/>
        </w:rPr>
        <w:t>eds.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Le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projet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politique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d'Antiochos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IV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724344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journées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d'études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franco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>-alle</w:t>
      </w:r>
      <w:r>
        <w:rPr>
          <w:rFonts w:ascii="Times New Roman" w:hAnsi="Times New Roman" w:cs="Times New Roman"/>
          <w:i/>
          <w:sz w:val="24"/>
          <w:szCs w:val="24"/>
        </w:rPr>
        <w:t xml:space="preserve">mandes, Nancy 17–19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juin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2013).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Études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anciennes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56.</w:t>
      </w:r>
      <w:r>
        <w:rPr>
          <w:rFonts w:ascii="Times New Roman" w:hAnsi="Times New Roman" w:cs="Times New Roman"/>
          <w:sz w:val="24"/>
          <w:szCs w:val="24"/>
        </w:rPr>
        <w:tab/>
      </w:r>
      <w:r w:rsidRPr="00724344">
        <w:rPr>
          <w:rFonts w:ascii="Times New Roman" w:hAnsi="Times New Roman" w:cs="Times New Roman"/>
          <w:sz w:val="24"/>
          <w:szCs w:val="24"/>
        </w:rPr>
        <w:t>Nancy: Association pour l</w:t>
      </w:r>
      <w:r>
        <w:rPr>
          <w:rFonts w:ascii="Times New Roman" w:hAnsi="Times New Roman" w:cs="Times New Roman"/>
          <w:sz w:val="24"/>
          <w:szCs w:val="24"/>
        </w:rPr>
        <w:t xml:space="preserve">a Diffusion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Recherche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l'Antiquité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11-46</w:t>
      </w:r>
      <w:r w:rsidRPr="00724344">
        <w:rPr>
          <w:rFonts w:ascii="Times New Roman" w:hAnsi="Times New Roman" w:cs="Times New Roman"/>
          <w:sz w:val="24"/>
          <w:szCs w:val="24"/>
        </w:rPr>
        <w:t>.</w:t>
      </w:r>
    </w:p>
    <w:p w:rsidR="003433E0" w:rsidRPr="001525D1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Fraser. P. M. 1996.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Cities of Alexander the Great.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Oxford: Clarendon Press.</w:t>
      </w:r>
    </w:p>
    <w:p w:rsidR="003433E0" w:rsidRDefault="003433E0" w:rsidP="008E420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E4200">
        <w:rPr>
          <w:rFonts w:ascii="Times New Roman" w:hAnsi="Times New Roman" w:cs="Times New Roman"/>
          <w:sz w:val="24"/>
          <w:szCs w:val="24"/>
        </w:rPr>
        <w:lastRenderedPageBreak/>
        <w:t>Gorre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. G.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Honigman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. S. 2014. ‘La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politique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d’Antiochos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IV à Jerusalem à la lumière des</w:t>
      </w:r>
      <w:r>
        <w:rPr>
          <w:rFonts w:ascii="Times New Roman" w:hAnsi="Times New Roman" w:cs="Times New Roman"/>
          <w:sz w:val="24"/>
          <w:szCs w:val="24"/>
        </w:rPr>
        <w:tab/>
      </w:r>
      <w:r w:rsidRPr="008E4200">
        <w:rPr>
          <w:rFonts w:ascii="Times New Roman" w:hAnsi="Times New Roman" w:cs="Times New Roman"/>
          <w:sz w:val="24"/>
          <w:szCs w:val="24"/>
        </w:rPr>
        <w:t xml:space="preserve">relations entre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rois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et temples aux époques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perse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hellénistique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E42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C. </w:t>
      </w:r>
      <w:proofErr w:type="spellStart"/>
      <w:r>
        <w:rPr>
          <w:rFonts w:ascii="Times New Roman" w:hAnsi="Times New Roman" w:cs="Times New Roman"/>
          <w:sz w:val="24"/>
          <w:szCs w:val="24"/>
        </w:rPr>
        <w:t>Feyel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L.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Graslin-Thomé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24344">
        <w:rPr>
          <w:rFonts w:ascii="Times New Roman" w:hAnsi="Times New Roman" w:cs="Times New Roman"/>
          <w:sz w:val="24"/>
          <w:szCs w:val="24"/>
        </w:rPr>
        <w:t>eds.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Le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projet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politique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d'Antiochos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IV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journées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d'études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franco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ab/>
      </w:r>
      <w:r w:rsidRPr="00724344">
        <w:rPr>
          <w:rFonts w:ascii="Times New Roman" w:hAnsi="Times New Roman" w:cs="Times New Roman"/>
          <w:i/>
          <w:sz w:val="24"/>
          <w:szCs w:val="24"/>
        </w:rPr>
        <w:t>alle</w:t>
      </w:r>
      <w:r>
        <w:rPr>
          <w:rFonts w:ascii="Times New Roman" w:hAnsi="Times New Roman" w:cs="Times New Roman"/>
          <w:i/>
          <w:sz w:val="24"/>
          <w:szCs w:val="24"/>
        </w:rPr>
        <w:t xml:space="preserve">mandes, Nancy 17–19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juin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2013).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Études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anciennes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56.</w:t>
      </w:r>
      <w:r>
        <w:rPr>
          <w:rFonts w:ascii="Times New Roman" w:hAnsi="Times New Roman" w:cs="Times New Roman"/>
          <w:sz w:val="24"/>
          <w:szCs w:val="24"/>
        </w:rPr>
        <w:t xml:space="preserve"> Nancy: Association pour</w:t>
      </w:r>
      <w:r>
        <w:rPr>
          <w:rFonts w:ascii="Times New Roman" w:hAnsi="Times New Roman" w:cs="Times New Roman"/>
          <w:sz w:val="24"/>
          <w:szCs w:val="24"/>
        </w:rPr>
        <w:tab/>
      </w:r>
      <w:r w:rsidRPr="00724344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a Diffusion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Recherche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l'Antiquité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301-336.</w:t>
      </w:r>
    </w:p>
    <w:p w:rsidR="003433E0" w:rsidRPr="0076340E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Grainger. J. D. 1990.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The cities of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Seleukid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Syria.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Oxford: Clarendon Press.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6633">
        <w:rPr>
          <w:rFonts w:ascii="Times New Roman" w:hAnsi="Times New Roman" w:cs="Times New Roman"/>
          <w:sz w:val="24"/>
          <w:szCs w:val="24"/>
        </w:rPr>
        <w:t xml:space="preserve">Green. P. </w:t>
      </w:r>
      <w:r w:rsidRPr="00B46633">
        <w:rPr>
          <w:rFonts w:ascii="Times New Roman" w:hAnsi="Times New Roman" w:cs="Times New Roman"/>
          <w:i/>
          <w:sz w:val="24"/>
          <w:szCs w:val="24"/>
        </w:rPr>
        <w:t>Hellenistic history and culture</w:t>
      </w:r>
      <w:r w:rsidRPr="00B46633">
        <w:rPr>
          <w:rFonts w:ascii="Times New Roman" w:hAnsi="Times New Roman" w:cs="Times New Roman"/>
          <w:sz w:val="24"/>
          <w:szCs w:val="24"/>
        </w:rPr>
        <w:t>. 1993. Berkeley: University of California Press.</w:t>
      </w:r>
    </w:p>
    <w:p w:rsidR="003433E0" w:rsidRPr="001525D1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Hengal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M. 1991. </w:t>
      </w:r>
      <w:r>
        <w:rPr>
          <w:rFonts w:ascii="Times New Roman" w:hAnsi="Times New Roman" w:cs="Times New Roman"/>
          <w:i/>
          <w:sz w:val="24"/>
          <w:szCs w:val="24"/>
        </w:rPr>
        <w:t>Judaism and Hellenism: studies in their encounter in Palestine during the</w:t>
      </w:r>
      <w:r>
        <w:rPr>
          <w:rFonts w:ascii="Times New Roman" w:hAnsi="Times New Roman" w:cs="Times New Roman"/>
          <w:i/>
          <w:sz w:val="24"/>
          <w:szCs w:val="24"/>
        </w:rPr>
        <w:tab/>
        <w:t>Early Hellenistic Period</w:t>
      </w:r>
      <w:r>
        <w:rPr>
          <w:rFonts w:ascii="Times New Roman" w:hAnsi="Times New Roman" w:cs="Times New Roman"/>
          <w:sz w:val="24"/>
          <w:szCs w:val="24"/>
        </w:rPr>
        <w:t xml:space="preserve">. Minneapolis: </w:t>
      </w:r>
      <w:proofErr w:type="spellStart"/>
      <w:r>
        <w:rPr>
          <w:rFonts w:ascii="Times New Roman" w:hAnsi="Times New Roman" w:cs="Times New Roman"/>
          <w:sz w:val="24"/>
          <w:szCs w:val="24"/>
        </w:rPr>
        <w:t>Wipf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Stock Publishers.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Hengel</w:t>
      </w:r>
      <w:proofErr w:type="spellEnd"/>
      <w:r>
        <w:rPr>
          <w:rFonts w:ascii="Times New Roman" w:hAnsi="Times New Roman" w:cs="Times New Roman"/>
          <w:sz w:val="24"/>
          <w:szCs w:val="24"/>
        </w:rPr>
        <w:t>. M. 2011. Near Eastern Capital Cities in the 2</w:t>
      </w:r>
      <w:r w:rsidRPr="00E76DE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and 1</w:t>
      </w:r>
      <w:r w:rsidRPr="00E76DE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Millennium B.C.</w:t>
      </w:r>
      <w:r>
        <w:rPr>
          <w:rFonts w:ascii="Times New Roman" w:hAnsi="Times New Roman" w:cs="Times New Roman"/>
          <w:sz w:val="24"/>
          <w:szCs w:val="24"/>
        </w:rPr>
        <w:tab/>
        <w:t xml:space="preserve">Archaeological and Textual Evidence. </w:t>
      </w:r>
      <w:r>
        <w:rPr>
          <w:rFonts w:ascii="Times New Roman" w:hAnsi="Times New Roman" w:cs="Times New Roman"/>
          <w:i/>
          <w:sz w:val="24"/>
          <w:szCs w:val="24"/>
        </w:rPr>
        <w:t xml:space="preserve">Mesopotamia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Rivista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archaeologia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epigrafia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Storia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Orientale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Antica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XLVI.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Jones. A. H. M. 1971. </w:t>
      </w:r>
      <w:r w:rsidRPr="00903771">
        <w:rPr>
          <w:rFonts w:ascii="Times New Roman" w:hAnsi="Times New Roman" w:cs="Times New Roman"/>
          <w:i/>
          <w:sz w:val="24"/>
          <w:szCs w:val="24"/>
        </w:rPr>
        <w:t>The cities of the eastern Roman Provinces</w:t>
      </w:r>
      <w:r>
        <w:rPr>
          <w:rFonts w:ascii="Times New Roman" w:hAnsi="Times New Roman" w:cs="Times New Roman"/>
          <w:sz w:val="24"/>
          <w:szCs w:val="24"/>
        </w:rPr>
        <w:t>. Oxford: Clarendon Press.</w:t>
      </w:r>
    </w:p>
    <w:p w:rsidR="003433E0" w:rsidRPr="00513121" w:rsidRDefault="003433E0" w:rsidP="00C95C8A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Kosmetatou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1997. Pisidia and the Hellenistic Kings from 323 to 133 BC,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AncSoc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28. 5</w:t>
      </w:r>
      <w:r>
        <w:rPr>
          <w:rFonts w:ascii="Times New Roman" w:hAnsi="Times New Roman" w:cs="Times New Roman"/>
          <w:sz w:val="24"/>
          <w:szCs w:val="24"/>
        </w:rPr>
        <w:tab/>
        <w:t>37.</w:t>
      </w:r>
    </w:p>
    <w:p w:rsidR="003433E0" w:rsidRDefault="003433E0" w:rsidP="00C95C8A">
      <w:pPr>
        <w:shd w:val="clear" w:color="auto" w:fill="FFFFFF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6633">
        <w:rPr>
          <w:rFonts w:ascii="Times New Roman" w:hAnsi="Times New Roman" w:cs="Times New Roman"/>
          <w:sz w:val="24"/>
          <w:szCs w:val="24"/>
        </w:rPr>
        <w:t xml:space="preserve">Kosmin. P. J. </w:t>
      </w:r>
      <w:r w:rsidRPr="00B46633">
        <w:rPr>
          <w:rFonts w:ascii="Times New Roman" w:hAnsi="Times New Roman" w:cs="Times New Roman"/>
          <w:i/>
          <w:sz w:val="24"/>
          <w:szCs w:val="24"/>
        </w:rPr>
        <w:t>The Land of the Elephant Kings. Space, Territory, and Ideology in the Seleucid</w:t>
      </w:r>
      <w:r w:rsidRPr="00B46633">
        <w:rPr>
          <w:rFonts w:ascii="Times New Roman" w:hAnsi="Times New Roman" w:cs="Times New Roman"/>
          <w:i/>
          <w:sz w:val="24"/>
          <w:szCs w:val="24"/>
        </w:rPr>
        <w:tab/>
        <w:t>Empire.</w:t>
      </w:r>
      <w:r w:rsidRPr="00B46633">
        <w:rPr>
          <w:rFonts w:ascii="Times New Roman" w:hAnsi="Times New Roman" w:cs="Times New Roman"/>
          <w:sz w:val="24"/>
          <w:szCs w:val="24"/>
        </w:rPr>
        <w:t xml:space="preserve"> 2014: London: Harvard University Press.</w:t>
      </w:r>
    </w:p>
    <w:p w:rsidR="003433E0" w:rsidRPr="00FE0F61" w:rsidRDefault="003433E0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Kuhrt</w:t>
      </w:r>
      <w:proofErr w:type="spellEnd"/>
      <w:r>
        <w:rPr>
          <w:rFonts w:ascii="Times New Roman" w:hAnsi="Times New Roman" w:cs="Times New Roman"/>
          <w:sz w:val="24"/>
        </w:rPr>
        <w:t xml:space="preserve">, A. 1996. ‘The Seleucid Kings and Babylonia: New Perspectives on the Seleucid </w:t>
      </w:r>
      <w:r>
        <w:rPr>
          <w:rFonts w:ascii="Times New Roman" w:hAnsi="Times New Roman" w:cs="Times New Roman"/>
          <w:sz w:val="24"/>
        </w:rPr>
        <w:tab/>
        <w:t xml:space="preserve">Realm in the East’, in P. </w:t>
      </w:r>
      <w:proofErr w:type="spellStart"/>
      <w:r>
        <w:rPr>
          <w:rFonts w:ascii="Times New Roman" w:hAnsi="Times New Roman" w:cs="Times New Roman"/>
          <w:sz w:val="24"/>
        </w:rPr>
        <w:t>Bilde</w:t>
      </w:r>
      <w:proofErr w:type="spellEnd"/>
      <w:r>
        <w:rPr>
          <w:rFonts w:ascii="Times New Roman" w:hAnsi="Times New Roman" w:cs="Times New Roman"/>
          <w:sz w:val="24"/>
        </w:rPr>
        <w:t xml:space="preserve">, T. Engberg-Pederson, L. </w:t>
      </w:r>
      <w:proofErr w:type="spellStart"/>
      <w:r>
        <w:rPr>
          <w:rFonts w:ascii="Times New Roman" w:hAnsi="Times New Roman" w:cs="Times New Roman"/>
          <w:sz w:val="24"/>
        </w:rPr>
        <w:t>Hannestad</w:t>
      </w:r>
      <w:proofErr w:type="spellEnd"/>
      <w:r>
        <w:rPr>
          <w:rFonts w:ascii="Times New Roman" w:hAnsi="Times New Roman" w:cs="Times New Roman"/>
          <w:sz w:val="24"/>
        </w:rPr>
        <w:t xml:space="preserve">, J. </w:t>
      </w:r>
      <w:proofErr w:type="spellStart"/>
      <w:r>
        <w:rPr>
          <w:rFonts w:ascii="Times New Roman" w:hAnsi="Times New Roman" w:cs="Times New Roman"/>
          <w:sz w:val="24"/>
        </w:rPr>
        <w:t>Zahle</w:t>
      </w:r>
      <w:proofErr w:type="spellEnd"/>
      <w:r>
        <w:rPr>
          <w:rFonts w:ascii="Times New Roman" w:hAnsi="Times New Roman" w:cs="Times New Roman"/>
          <w:sz w:val="24"/>
        </w:rPr>
        <w:t xml:space="preserve"> (eds.),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i/>
          <w:sz w:val="24"/>
        </w:rPr>
        <w:t>Aspects of Hellenistic Kingship</w:t>
      </w:r>
      <w:r>
        <w:rPr>
          <w:rFonts w:ascii="Times New Roman" w:hAnsi="Times New Roman" w:cs="Times New Roman"/>
          <w:sz w:val="24"/>
        </w:rPr>
        <w:t>. Aarhus: Aarhus University Press. 41-54.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6090B">
        <w:rPr>
          <w:rFonts w:ascii="Times New Roman" w:hAnsi="Times New Roman" w:cs="Times New Roman"/>
          <w:sz w:val="24"/>
          <w:szCs w:val="24"/>
        </w:rPr>
        <w:t xml:space="preserve">Ma. J. 1997. </w:t>
      </w:r>
      <w:proofErr w:type="spellStart"/>
      <w:r w:rsidRPr="00D6090B">
        <w:rPr>
          <w:rFonts w:ascii="Times New Roman" w:hAnsi="Times New Roman" w:cs="Times New Roman"/>
          <w:i/>
          <w:sz w:val="24"/>
          <w:szCs w:val="24"/>
        </w:rPr>
        <w:t>Antiochos</w:t>
      </w:r>
      <w:proofErr w:type="spellEnd"/>
      <w:r w:rsidRPr="00D6090B">
        <w:rPr>
          <w:rFonts w:ascii="Times New Roman" w:hAnsi="Times New Roman" w:cs="Times New Roman"/>
          <w:i/>
          <w:sz w:val="24"/>
          <w:szCs w:val="24"/>
        </w:rPr>
        <w:t xml:space="preserve"> III and the cities of western Asia Minor</w:t>
      </w:r>
      <w:r>
        <w:rPr>
          <w:rFonts w:ascii="Times New Roman" w:hAnsi="Times New Roman" w:cs="Times New Roman"/>
          <w:sz w:val="24"/>
          <w:szCs w:val="24"/>
        </w:rPr>
        <w:t>. Oxford: Oxford University</w:t>
      </w:r>
      <w:r>
        <w:rPr>
          <w:rFonts w:ascii="Times New Roman" w:hAnsi="Times New Roman" w:cs="Times New Roman"/>
          <w:sz w:val="24"/>
          <w:szCs w:val="24"/>
        </w:rPr>
        <w:tab/>
      </w:r>
      <w:r w:rsidRPr="00D6090B">
        <w:rPr>
          <w:rFonts w:ascii="Times New Roman" w:hAnsi="Times New Roman" w:cs="Times New Roman"/>
          <w:sz w:val="24"/>
          <w:szCs w:val="24"/>
        </w:rPr>
        <w:t>Press.</w:t>
      </w:r>
    </w:p>
    <w:p w:rsidR="003433E0" w:rsidRPr="00497BAA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97BAA">
        <w:rPr>
          <w:rFonts w:ascii="Times New Roman" w:hAnsi="Times New Roman" w:cs="Times New Roman"/>
          <w:sz w:val="24"/>
          <w:szCs w:val="24"/>
        </w:rPr>
        <w:t>Marciak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>. M. 2006. The Hellenistic Reform and Religious P</w:t>
      </w:r>
      <w:r>
        <w:rPr>
          <w:rFonts w:ascii="Times New Roman" w:hAnsi="Times New Roman" w:cs="Times New Roman"/>
          <w:sz w:val="24"/>
          <w:szCs w:val="24"/>
        </w:rPr>
        <w:t>ersecution in Judea in the time</w:t>
      </w:r>
      <w:r>
        <w:rPr>
          <w:rFonts w:ascii="Times New Roman" w:hAnsi="Times New Roman" w:cs="Times New Roman"/>
          <w:sz w:val="24"/>
          <w:szCs w:val="24"/>
        </w:rPr>
        <w:tab/>
      </w:r>
      <w:r w:rsidRPr="00497BAA">
        <w:rPr>
          <w:rFonts w:ascii="Times New Roman" w:hAnsi="Times New Roman" w:cs="Times New Roman"/>
          <w:sz w:val="24"/>
          <w:szCs w:val="24"/>
        </w:rPr>
        <w:t>of Antiochus IV Epiphanes.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Hellenistyczna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reforma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rzesladowanie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religijne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>
        <w:rPr>
          <w:rFonts w:ascii="Times New Roman" w:hAnsi="Times New Roman" w:cs="Times New Roman"/>
          <w:sz w:val="24"/>
          <w:szCs w:val="24"/>
        </w:rPr>
        <w:t>judei</w:t>
      </w:r>
      <w:proofErr w:type="spellEnd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czasow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antiocha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IV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epifanesa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przeglad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najwazniejszych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sz w:val="24"/>
          <w:szCs w:val="24"/>
        </w:rPr>
        <w:t>hipotes</w:t>
      </w:r>
      <w:proofErr w:type="spellEnd"/>
      <w:r>
        <w:rPr>
          <w:rFonts w:ascii="Times New Roman" w:hAnsi="Times New Roman" w:cs="Times New Roman"/>
          <w:sz w:val="24"/>
          <w:szCs w:val="24"/>
        </w:rPr>
        <w:t>. A Review of the</w:t>
      </w:r>
      <w:r>
        <w:rPr>
          <w:rFonts w:ascii="Times New Roman" w:hAnsi="Times New Roman" w:cs="Times New Roman"/>
          <w:sz w:val="24"/>
          <w:szCs w:val="24"/>
        </w:rPr>
        <w:tab/>
      </w:r>
      <w:r w:rsidRPr="00497BAA">
        <w:rPr>
          <w:rFonts w:ascii="Times New Roman" w:hAnsi="Times New Roman" w:cs="Times New Roman"/>
          <w:sz w:val="24"/>
          <w:szCs w:val="24"/>
        </w:rPr>
        <w:t xml:space="preserve">Most Important Hypotheses. </w:t>
      </w:r>
      <w:proofErr w:type="spellStart"/>
      <w:r w:rsidRPr="00497BAA">
        <w:rPr>
          <w:rFonts w:ascii="Times New Roman" w:hAnsi="Times New Roman" w:cs="Times New Roman"/>
          <w:i/>
          <w:sz w:val="24"/>
          <w:szCs w:val="24"/>
        </w:rPr>
        <w:t>Ruch</w:t>
      </w:r>
      <w:proofErr w:type="spellEnd"/>
      <w:r w:rsidRPr="00497BA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97BAA">
        <w:rPr>
          <w:rFonts w:ascii="Times New Roman" w:hAnsi="Times New Roman" w:cs="Times New Roman"/>
          <w:i/>
          <w:sz w:val="24"/>
          <w:szCs w:val="24"/>
        </w:rPr>
        <w:t>Biblijny</w:t>
      </w:r>
      <w:proofErr w:type="spellEnd"/>
      <w:r w:rsidRPr="00497BAA">
        <w:rPr>
          <w:rFonts w:ascii="Times New Roman" w:hAnsi="Times New Roman" w:cs="Times New Roman"/>
          <w:i/>
          <w:sz w:val="24"/>
          <w:szCs w:val="24"/>
        </w:rPr>
        <w:t xml:space="preserve"> I </w:t>
      </w:r>
      <w:proofErr w:type="spellStart"/>
      <w:r w:rsidRPr="00497BAA">
        <w:rPr>
          <w:rFonts w:ascii="Times New Roman" w:hAnsi="Times New Roman" w:cs="Times New Roman"/>
          <w:i/>
          <w:sz w:val="24"/>
          <w:szCs w:val="24"/>
        </w:rPr>
        <w:t>Liturgiczny</w:t>
      </w:r>
      <w:proofErr w:type="spellEnd"/>
      <w:r w:rsidRPr="00497BAA">
        <w:rPr>
          <w:rFonts w:ascii="Times New Roman" w:hAnsi="Times New Roman" w:cs="Times New Roman"/>
          <w:sz w:val="24"/>
          <w:szCs w:val="24"/>
        </w:rPr>
        <w:t xml:space="preserve">. 59. </w:t>
      </w:r>
      <w:r>
        <w:rPr>
          <w:rFonts w:ascii="Times New Roman" w:hAnsi="Times New Roman" w:cs="Times New Roman"/>
          <w:sz w:val="24"/>
          <w:szCs w:val="24"/>
        </w:rPr>
        <w:t>245-264.</w:t>
      </w:r>
    </w:p>
    <w:p w:rsidR="003433E0" w:rsidRPr="00C421C9" w:rsidRDefault="003433E0" w:rsidP="003433E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E4200">
        <w:rPr>
          <w:rFonts w:ascii="Times New Roman" w:hAnsi="Times New Roman" w:cs="Times New Roman"/>
          <w:sz w:val="24"/>
          <w:szCs w:val="24"/>
        </w:rPr>
        <w:t>Martinez-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Sève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>. L. ‘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Antiochos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IV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Susiane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dans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le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Golfe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persique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4200">
        <w:rPr>
          <w:rFonts w:ascii="Times New Roman" w:hAnsi="Times New Roman" w:cs="Times New Roman"/>
          <w:sz w:val="24"/>
          <w:szCs w:val="24"/>
        </w:rPr>
        <w:t>Élymaïde</w:t>
      </w:r>
      <w:proofErr w:type="spellEnd"/>
      <w:r w:rsidRPr="008E4200">
        <w:rPr>
          <w:rFonts w:ascii="Times New Roman" w:hAnsi="Times New Roman" w:cs="Times New Roman"/>
          <w:sz w:val="24"/>
          <w:szCs w:val="24"/>
        </w:rPr>
        <w:t xml:space="preserve">’. </w:t>
      </w:r>
      <w:r>
        <w:rPr>
          <w:rFonts w:ascii="Times New Roman" w:hAnsi="Times New Roman" w:cs="Times New Roman"/>
          <w:sz w:val="24"/>
          <w:szCs w:val="24"/>
        </w:rPr>
        <w:t>In C.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Feyel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L.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Graslin-Thomé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24344">
        <w:rPr>
          <w:rFonts w:ascii="Times New Roman" w:hAnsi="Times New Roman" w:cs="Times New Roman"/>
          <w:sz w:val="24"/>
          <w:szCs w:val="24"/>
        </w:rPr>
        <w:t>eds.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243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Le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projet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politique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d'Antiochos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IV</w:t>
      </w:r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journées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d'études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franco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24344">
        <w:rPr>
          <w:rFonts w:ascii="Times New Roman" w:hAnsi="Times New Roman" w:cs="Times New Roman"/>
          <w:i/>
          <w:sz w:val="24"/>
          <w:szCs w:val="24"/>
        </w:rPr>
        <w:t>alle</w:t>
      </w:r>
      <w:r>
        <w:rPr>
          <w:rFonts w:ascii="Times New Roman" w:hAnsi="Times New Roman" w:cs="Times New Roman"/>
          <w:i/>
          <w:sz w:val="24"/>
          <w:szCs w:val="24"/>
        </w:rPr>
        <w:t xml:space="preserve">mandes, Nancy 17–19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juin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2013).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Études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4344">
        <w:rPr>
          <w:rFonts w:ascii="Times New Roman" w:hAnsi="Times New Roman" w:cs="Times New Roman"/>
          <w:i/>
          <w:sz w:val="24"/>
          <w:szCs w:val="24"/>
        </w:rPr>
        <w:t>anciennes</w:t>
      </w:r>
      <w:proofErr w:type="spellEnd"/>
      <w:r w:rsidRPr="00724344">
        <w:rPr>
          <w:rFonts w:ascii="Times New Roman" w:hAnsi="Times New Roman" w:cs="Times New Roman"/>
          <w:i/>
          <w:sz w:val="24"/>
          <w:szCs w:val="24"/>
        </w:rPr>
        <w:t xml:space="preserve"> 56.</w:t>
      </w:r>
      <w:r>
        <w:rPr>
          <w:rFonts w:ascii="Times New Roman" w:hAnsi="Times New Roman" w:cs="Times New Roman"/>
          <w:sz w:val="24"/>
          <w:szCs w:val="24"/>
        </w:rPr>
        <w:t xml:space="preserve"> Nancy:</w:t>
      </w:r>
      <w:r>
        <w:rPr>
          <w:rFonts w:ascii="Times New Roman" w:hAnsi="Times New Roman" w:cs="Times New Roman"/>
          <w:sz w:val="24"/>
          <w:szCs w:val="24"/>
        </w:rPr>
        <w:tab/>
        <w:t xml:space="preserve">Association pour </w:t>
      </w:r>
      <w:r w:rsidRPr="00724344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a Diffusion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Recherche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sur </w:t>
      </w:r>
      <w:proofErr w:type="spellStart"/>
      <w:r w:rsidRPr="00724344">
        <w:rPr>
          <w:rFonts w:ascii="Times New Roman" w:hAnsi="Times New Roman" w:cs="Times New Roman"/>
          <w:sz w:val="24"/>
          <w:szCs w:val="24"/>
        </w:rPr>
        <w:t>l'Antiquité</w:t>
      </w:r>
      <w:proofErr w:type="spellEnd"/>
      <w:r w:rsidRPr="0072434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363-394.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Mehl</w:t>
      </w:r>
      <w:proofErr w:type="spellEnd"/>
      <w:r>
        <w:rPr>
          <w:rFonts w:ascii="Times New Roman" w:hAnsi="Times New Roman" w:cs="Times New Roman"/>
          <w:sz w:val="24"/>
          <w:szCs w:val="24"/>
        </w:rPr>
        <w:t>. A. 1991. The Seleucid cities in Syria: development, population, constitution.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International meeting of history and archaeology.</w:t>
      </w:r>
      <w:r>
        <w:rPr>
          <w:rFonts w:ascii="Times New Roman" w:hAnsi="Times New Roman" w:cs="Times New Roman"/>
          <w:sz w:val="24"/>
          <w:szCs w:val="24"/>
        </w:rPr>
        <w:t xml:space="preserve"> 93-111.</w:t>
      </w:r>
    </w:p>
    <w:p w:rsidR="003433E0" w:rsidRPr="00D6090B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Millar. F. 1987. The problem of Hellenistic Syria. In A. </w:t>
      </w:r>
      <w:proofErr w:type="spellStart"/>
      <w:r>
        <w:rPr>
          <w:rFonts w:ascii="Times New Roman" w:hAnsi="Times New Roman" w:cs="Times New Roman"/>
          <w:sz w:val="24"/>
          <w:szCs w:val="24"/>
        </w:rPr>
        <w:t>Kuhrt</w:t>
      </w:r>
      <w:proofErr w:type="spellEnd"/>
      <w:r>
        <w:rPr>
          <w:rFonts w:ascii="Times New Roman" w:hAnsi="Times New Roman" w:cs="Times New Roman"/>
          <w:sz w:val="24"/>
          <w:szCs w:val="24"/>
        </w:rPr>
        <w:t>, S. Sherwin-White (eds.)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Hellenism in the East</w:t>
      </w:r>
      <w:r>
        <w:rPr>
          <w:rFonts w:ascii="Times New Roman" w:hAnsi="Times New Roman" w:cs="Times New Roman"/>
          <w:sz w:val="24"/>
          <w:szCs w:val="24"/>
        </w:rPr>
        <w:t>. Berkeley: University of California Press. 110-133.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Muccioli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F. 2001. La </w:t>
      </w:r>
      <w:proofErr w:type="spellStart"/>
      <w:r>
        <w:rPr>
          <w:rFonts w:ascii="Times New Roman" w:hAnsi="Times New Roman" w:cs="Times New Roman"/>
          <w:sz w:val="24"/>
          <w:szCs w:val="24"/>
        </w:rPr>
        <w:t>Scelta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Titolature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Seleucidi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Il </w:t>
      </w:r>
      <w:proofErr w:type="spellStart"/>
      <w:r>
        <w:rPr>
          <w:rFonts w:ascii="Times New Roman" w:hAnsi="Times New Roman" w:cs="Times New Roman"/>
          <w:sz w:val="24"/>
          <w:szCs w:val="24"/>
        </w:rPr>
        <w:t>Ruolo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philoi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delle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Dirigenti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Cittadine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Simbolos</w:t>
      </w:r>
      <w:proofErr w:type="spellEnd"/>
      <w:r>
        <w:rPr>
          <w:rFonts w:ascii="Times New Roman" w:hAnsi="Times New Roman" w:cs="Times New Roman"/>
          <w:sz w:val="24"/>
          <w:szCs w:val="24"/>
        </w:rPr>
        <w:t>. 3. 295-318.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O’Neil. J. L. 2000. Royal Authority and city Law under Alexander and his successors. </w:t>
      </w:r>
      <w:r>
        <w:rPr>
          <w:rFonts w:ascii="Times New Roman" w:hAnsi="Times New Roman" w:cs="Times New Roman"/>
          <w:i/>
          <w:sz w:val="24"/>
          <w:szCs w:val="24"/>
        </w:rPr>
        <w:t>CQ.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50. 424-431.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Préaux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Cl. 1954. Les </w:t>
      </w:r>
      <w:proofErr w:type="spellStart"/>
      <w:r>
        <w:rPr>
          <w:rFonts w:ascii="Times New Roman" w:hAnsi="Times New Roman" w:cs="Times New Roman"/>
          <w:sz w:val="24"/>
          <w:szCs w:val="24"/>
        </w:rPr>
        <w:t>villes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hellé</w:t>
      </w:r>
      <w:r w:rsidRPr="00903771">
        <w:rPr>
          <w:rFonts w:ascii="Times New Roman" w:hAnsi="Times New Roman" w:cs="Times New Roman"/>
          <w:sz w:val="24"/>
          <w:szCs w:val="24"/>
        </w:rPr>
        <w:t>nistique</w:t>
      </w:r>
      <w:proofErr w:type="spellEnd"/>
      <w:r w:rsidRPr="009037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71">
        <w:rPr>
          <w:rFonts w:ascii="Times New Roman" w:hAnsi="Times New Roman" w:cs="Times New Roman"/>
          <w:sz w:val="24"/>
          <w:szCs w:val="24"/>
        </w:rPr>
        <w:t>principalemen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orient.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leurs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institutions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03771">
        <w:rPr>
          <w:rFonts w:ascii="Times New Roman" w:hAnsi="Times New Roman" w:cs="Times New Roman"/>
          <w:sz w:val="24"/>
          <w:szCs w:val="24"/>
        </w:rPr>
        <w:t>administratives</w:t>
      </w:r>
      <w:proofErr w:type="spellEnd"/>
      <w:r w:rsidRPr="00903771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903771">
        <w:rPr>
          <w:rFonts w:ascii="Times New Roman" w:hAnsi="Times New Roman" w:cs="Times New Roman"/>
          <w:sz w:val="24"/>
          <w:szCs w:val="24"/>
        </w:rPr>
        <w:t>judiciaires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3771">
        <w:rPr>
          <w:rFonts w:ascii="Times New Roman" w:hAnsi="Times New Roman" w:cs="Times New Roman"/>
          <w:i/>
          <w:sz w:val="24"/>
          <w:szCs w:val="24"/>
        </w:rPr>
        <w:t>Recueils</w:t>
      </w:r>
      <w:proofErr w:type="spellEnd"/>
      <w:r w:rsidRPr="00903771">
        <w:rPr>
          <w:rFonts w:ascii="Times New Roman" w:hAnsi="Times New Roman" w:cs="Times New Roman"/>
          <w:i/>
          <w:sz w:val="24"/>
          <w:szCs w:val="24"/>
        </w:rPr>
        <w:t xml:space="preserve"> de la </w:t>
      </w:r>
      <w:proofErr w:type="spellStart"/>
      <w:r w:rsidRPr="00903771">
        <w:rPr>
          <w:rFonts w:ascii="Times New Roman" w:hAnsi="Times New Roman" w:cs="Times New Roman"/>
          <w:i/>
          <w:sz w:val="24"/>
          <w:szCs w:val="24"/>
        </w:rPr>
        <w:t>Société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Jean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Bodin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1. 89-135.</w:t>
      </w:r>
    </w:p>
    <w:p w:rsidR="003433E0" w:rsidRPr="00FE0F61" w:rsidRDefault="003433E0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Ramsey, G. 2011. ‘Seleucid Administration – Effectiveness and Dysfunction </w:t>
      </w:r>
      <w:proofErr w:type="gramStart"/>
      <w:r>
        <w:rPr>
          <w:rFonts w:ascii="Times New Roman" w:hAnsi="Times New Roman" w:cs="Times New Roman"/>
          <w:sz w:val="24"/>
        </w:rPr>
        <w:t>Among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 xml:space="preserve">Officials’, in K. Erickson, G. Ramsey (eds.), </w:t>
      </w:r>
      <w:r>
        <w:rPr>
          <w:rFonts w:ascii="Times New Roman" w:hAnsi="Times New Roman" w:cs="Times New Roman"/>
          <w:i/>
          <w:sz w:val="24"/>
        </w:rPr>
        <w:t xml:space="preserve">Seleucid Dissolution: The Sinking of the </w:t>
      </w:r>
      <w:r>
        <w:rPr>
          <w:rFonts w:ascii="Times New Roman" w:hAnsi="Times New Roman" w:cs="Times New Roman"/>
          <w:i/>
          <w:sz w:val="24"/>
        </w:rPr>
        <w:tab/>
        <w:t>Anchor</w:t>
      </w:r>
      <w:r>
        <w:rPr>
          <w:rFonts w:ascii="Times New Roman" w:hAnsi="Times New Roman" w:cs="Times New Roman"/>
          <w:sz w:val="24"/>
        </w:rPr>
        <w:t xml:space="preserve">. Wiesbaden: </w:t>
      </w:r>
      <w:proofErr w:type="spellStart"/>
      <w:r>
        <w:rPr>
          <w:rFonts w:ascii="Times New Roman" w:hAnsi="Times New Roman" w:cs="Times New Roman"/>
          <w:sz w:val="24"/>
        </w:rPr>
        <w:t>Harrassowitz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Verlag</w:t>
      </w:r>
      <w:proofErr w:type="spellEnd"/>
      <w:r>
        <w:rPr>
          <w:rFonts w:ascii="Times New Roman" w:hAnsi="Times New Roman" w:cs="Times New Roman"/>
          <w:sz w:val="24"/>
        </w:rPr>
        <w:t>. 37-50.</w:t>
      </w:r>
    </w:p>
    <w:p w:rsidR="003433E0" w:rsidRPr="009A4003" w:rsidRDefault="003433E0" w:rsidP="00C95C8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Sherk</w:t>
      </w:r>
      <w:proofErr w:type="spellEnd"/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. R. K. 1984. </w:t>
      </w:r>
      <w:r w:rsidRPr="009A400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Rome and the Greek East to the Death of Augustus</w:t>
      </w:r>
      <w:r w:rsidRPr="009A400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Translated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ab/>
        <w:t xml:space="preserve">Documents </w:t>
      </w:r>
      <w:r w:rsidRPr="009A400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of Greece and Rome 4</w:t>
      </w:r>
      <w:r w:rsidRPr="009A4003">
        <w:rPr>
          <w:rFonts w:ascii="Times New Roman" w:eastAsia="Times New Roman" w:hAnsi="Times New Roman" w:cs="Times New Roman"/>
          <w:sz w:val="24"/>
          <w:szCs w:val="24"/>
          <w:lang w:eastAsia="en-GB"/>
        </w:rPr>
        <w:t>. Cambridge: Cambridge University Press.</w:t>
      </w:r>
    </w:p>
    <w:p w:rsidR="003433E0" w:rsidRPr="00FE0F61" w:rsidRDefault="003433E0" w:rsidP="00C95C8A">
      <w:pPr>
        <w:spacing w:after="0" w:line="48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Sherwin-White, S.M</w:t>
      </w:r>
      <w:r w:rsidRPr="00BF16A0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1983</w:t>
      </w:r>
      <w:r w:rsidRPr="00BF16A0">
        <w:rPr>
          <w:rFonts w:ascii="Times New Roman" w:hAnsi="Times New Roman" w:cs="Times New Roman"/>
          <w:sz w:val="24"/>
        </w:rPr>
        <w:t>. ‘</w:t>
      </w:r>
      <w:r>
        <w:rPr>
          <w:rFonts w:ascii="Times New Roman" w:hAnsi="Times New Roman" w:cs="Times New Roman"/>
          <w:sz w:val="24"/>
        </w:rPr>
        <w:t xml:space="preserve">Babylonian Chronicle Fragments as a Source for Seleucid </w:t>
      </w:r>
      <w:r>
        <w:rPr>
          <w:rFonts w:ascii="Times New Roman" w:hAnsi="Times New Roman" w:cs="Times New Roman"/>
          <w:sz w:val="24"/>
        </w:rPr>
        <w:tab/>
        <w:t>History</w:t>
      </w:r>
      <w:r w:rsidRPr="00BF16A0">
        <w:rPr>
          <w:rFonts w:ascii="Times New Roman" w:hAnsi="Times New Roman" w:cs="Times New Roman"/>
          <w:sz w:val="24"/>
        </w:rPr>
        <w:t xml:space="preserve">’, </w:t>
      </w:r>
      <w:r>
        <w:rPr>
          <w:rFonts w:ascii="Times New Roman" w:hAnsi="Times New Roman" w:cs="Times New Roman"/>
          <w:i/>
          <w:sz w:val="24"/>
        </w:rPr>
        <w:t>Journal of Near Eastern Studies</w:t>
      </w:r>
      <w:r w:rsidRPr="00BF16A0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42</w:t>
      </w:r>
      <w:r w:rsidRPr="00BF16A0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4</w:t>
      </w:r>
      <w:r w:rsidRPr="00BF16A0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October</w:t>
      </w:r>
      <w:r w:rsidRPr="00BF16A0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265-270</w:t>
      </w:r>
      <w:r w:rsidRPr="00BF16A0">
        <w:rPr>
          <w:rFonts w:ascii="Times New Roman" w:hAnsi="Times New Roman" w:cs="Times New Roman"/>
          <w:sz w:val="24"/>
        </w:rPr>
        <w:t>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6633">
        <w:rPr>
          <w:rFonts w:ascii="Times New Roman" w:hAnsi="Times New Roman" w:cs="Times New Roman"/>
          <w:sz w:val="24"/>
          <w:szCs w:val="24"/>
        </w:rPr>
        <w:t xml:space="preserve">Shipley, G. 2000. </w:t>
      </w:r>
      <w:r w:rsidRPr="00B46633">
        <w:rPr>
          <w:rFonts w:ascii="Times New Roman" w:hAnsi="Times New Roman" w:cs="Times New Roman"/>
          <w:i/>
          <w:sz w:val="24"/>
          <w:szCs w:val="24"/>
        </w:rPr>
        <w:t xml:space="preserve"> The Greek world After Alexander 323 – 30 BC. </w:t>
      </w:r>
      <w:r w:rsidRPr="00B46633">
        <w:rPr>
          <w:rFonts w:ascii="Times New Roman" w:hAnsi="Times New Roman" w:cs="Times New Roman"/>
          <w:sz w:val="24"/>
          <w:szCs w:val="24"/>
        </w:rPr>
        <w:t>London: Routledge.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Sommer. M. 2000. </w:t>
      </w:r>
      <w:proofErr w:type="spellStart"/>
      <w:r w:rsidRPr="00DA51A2">
        <w:rPr>
          <w:rFonts w:ascii="Times New Roman" w:hAnsi="Times New Roman" w:cs="Times New Roman"/>
          <w:sz w:val="24"/>
          <w:szCs w:val="24"/>
        </w:rPr>
        <w:t>Babylonien</w:t>
      </w:r>
      <w:proofErr w:type="spellEnd"/>
      <w:r w:rsidRPr="00DA5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51A2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DA5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51A2">
        <w:rPr>
          <w:rFonts w:ascii="Times New Roman" w:hAnsi="Times New Roman" w:cs="Times New Roman"/>
          <w:sz w:val="24"/>
          <w:szCs w:val="24"/>
        </w:rPr>
        <w:t>seleukidenreich</w:t>
      </w:r>
      <w:proofErr w:type="spellEnd"/>
      <w:r w:rsidRPr="00DA51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A51A2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direkte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Herrschaft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und indigene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A51A2">
        <w:rPr>
          <w:rFonts w:ascii="Times New Roman" w:hAnsi="Times New Roman" w:cs="Times New Roman"/>
          <w:sz w:val="24"/>
          <w:szCs w:val="24"/>
        </w:rPr>
        <w:t>Bevölkerung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Kilo</w:t>
      </w:r>
      <w:r>
        <w:rPr>
          <w:rFonts w:ascii="Times New Roman" w:hAnsi="Times New Roman" w:cs="Times New Roman"/>
          <w:sz w:val="24"/>
          <w:szCs w:val="24"/>
        </w:rPr>
        <w:t>. 82.1. 73-90.</w:t>
      </w:r>
    </w:p>
    <w:p w:rsidR="003433E0" w:rsidRPr="009A4003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Strootman</w:t>
      </w:r>
      <w:proofErr w:type="spellEnd"/>
      <w:r>
        <w:rPr>
          <w:rFonts w:ascii="Times New Roman" w:hAnsi="Times New Roman" w:cs="Times New Roman"/>
          <w:sz w:val="24"/>
          <w:szCs w:val="24"/>
        </w:rPr>
        <w:t>. R. 2007. The Hellenistic royal court. Court culture, ceremonial and ideology in</w:t>
      </w:r>
      <w:r>
        <w:rPr>
          <w:rFonts w:ascii="Times New Roman" w:hAnsi="Times New Roman" w:cs="Times New Roman"/>
          <w:sz w:val="24"/>
          <w:szCs w:val="24"/>
        </w:rPr>
        <w:tab/>
        <w:t>Greece, Egypt and the Near East, 336-30 BCE, diss. Utrecht.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6633">
        <w:rPr>
          <w:rFonts w:ascii="Times New Roman" w:hAnsi="Times New Roman" w:cs="Times New Roman"/>
          <w:sz w:val="24"/>
          <w:szCs w:val="24"/>
        </w:rPr>
        <w:t>Strootman</w:t>
      </w:r>
      <w:proofErr w:type="spellEnd"/>
      <w:r w:rsidRPr="00B46633">
        <w:rPr>
          <w:rFonts w:ascii="Times New Roman" w:hAnsi="Times New Roman" w:cs="Times New Roman"/>
          <w:sz w:val="24"/>
          <w:szCs w:val="24"/>
        </w:rPr>
        <w:t>. R. 2011. Kings and Cities in the Hellenistic Age.</w:t>
      </w:r>
      <w:r>
        <w:rPr>
          <w:rFonts w:ascii="Times New Roman" w:hAnsi="Times New Roman" w:cs="Times New Roman"/>
          <w:sz w:val="24"/>
          <w:szCs w:val="24"/>
        </w:rPr>
        <w:t xml:space="preserve"> In O. M. Van </w:t>
      </w:r>
      <w:proofErr w:type="spellStart"/>
      <w:r>
        <w:rPr>
          <w:rFonts w:ascii="Times New Roman" w:hAnsi="Times New Roman" w:cs="Times New Roman"/>
          <w:sz w:val="24"/>
          <w:szCs w:val="24"/>
        </w:rPr>
        <w:t>Nijf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R. </w:t>
      </w:r>
      <w:proofErr w:type="spellStart"/>
      <w:r>
        <w:rPr>
          <w:rFonts w:ascii="Times New Roman" w:hAnsi="Times New Roman" w:cs="Times New Roman"/>
          <w:sz w:val="24"/>
          <w:szCs w:val="24"/>
        </w:rPr>
        <w:t>Alstonm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C. G. Williamson. (</w:t>
      </w:r>
      <w:proofErr w:type="gramStart"/>
      <w:r>
        <w:rPr>
          <w:rFonts w:ascii="Times New Roman" w:hAnsi="Times New Roman" w:cs="Times New Roman"/>
          <w:sz w:val="24"/>
          <w:szCs w:val="24"/>
        </w:rPr>
        <w:t>eds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.) </w:t>
      </w:r>
      <w:r>
        <w:rPr>
          <w:rFonts w:ascii="Times New Roman" w:hAnsi="Times New Roman" w:cs="Times New Roman"/>
          <w:i/>
          <w:sz w:val="24"/>
          <w:szCs w:val="24"/>
        </w:rPr>
        <w:t>Political Culture in the Greek City after the Classical Age.</w:t>
      </w:r>
      <w:r>
        <w:rPr>
          <w:rFonts w:ascii="Times New Roman" w:hAnsi="Times New Roman" w:cs="Times New Roman"/>
          <w:sz w:val="24"/>
          <w:szCs w:val="24"/>
        </w:rPr>
        <w:tab/>
        <w:t xml:space="preserve">Paris: </w:t>
      </w:r>
      <w:proofErr w:type="spellStart"/>
      <w:r>
        <w:rPr>
          <w:rFonts w:ascii="Times New Roman" w:hAnsi="Times New Roman" w:cs="Times New Roman"/>
          <w:sz w:val="24"/>
          <w:szCs w:val="24"/>
        </w:rPr>
        <w:t>Peeters</w:t>
      </w:r>
      <w:proofErr w:type="spellEnd"/>
      <w:r>
        <w:rPr>
          <w:rFonts w:ascii="Times New Roman" w:hAnsi="Times New Roman" w:cs="Times New Roman"/>
          <w:sz w:val="24"/>
          <w:szCs w:val="24"/>
        </w:rPr>
        <w:t>, 141-154</w:t>
      </w:r>
    </w:p>
    <w:p w:rsidR="003433E0" w:rsidRPr="006C5E26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Taylor. J. E. 1979. Seleucid Rule in Palestine. PHD, Duke University.</w:t>
      </w:r>
    </w:p>
    <w:p w:rsidR="003433E0" w:rsidRPr="00903771" w:rsidRDefault="003433E0" w:rsidP="00C95C8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Tscherikower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V. 1927. </w:t>
      </w:r>
      <w:r w:rsidRPr="00F0195A">
        <w:rPr>
          <w:rFonts w:ascii="Times New Roman" w:hAnsi="Times New Roman" w:cs="Times New Roman"/>
          <w:i/>
          <w:sz w:val="24"/>
          <w:szCs w:val="24"/>
        </w:rPr>
        <w:t xml:space="preserve">Die </w:t>
      </w:r>
      <w:proofErr w:type="spellStart"/>
      <w:r w:rsidRPr="00F0195A">
        <w:rPr>
          <w:rFonts w:ascii="Times New Roman" w:hAnsi="Times New Roman" w:cs="Times New Roman"/>
          <w:i/>
          <w:sz w:val="24"/>
          <w:szCs w:val="24"/>
        </w:rPr>
        <w:t>hellenistischen</w:t>
      </w:r>
      <w:proofErr w:type="spellEnd"/>
      <w:r w:rsidRPr="00F0195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0195A">
        <w:rPr>
          <w:rFonts w:ascii="Times New Roman" w:hAnsi="Times New Roman" w:cs="Times New Roman"/>
          <w:i/>
          <w:sz w:val="24"/>
          <w:szCs w:val="24"/>
        </w:rPr>
        <w:t>städtegründung</w:t>
      </w:r>
      <w:r>
        <w:rPr>
          <w:rFonts w:ascii="Times New Roman" w:hAnsi="Times New Roman" w:cs="Times New Roman"/>
          <w:i/>
          <w:sz w:val="24"/>
          <w:szCs w:val="24"/>
        </w:rPr>
        <w:t>en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con Alexander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dem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Groben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ab/>
      </w:r>
      <w:r w:rsidRPr="00F0195A">
        <w:rPr>
          <w:rFonts w:ascii="Times New Roman" w:hAnsi="Times New Roman" w:cs="Times New Roman"/>
          <w:i/>
          <w:sz w:val="24"/>
          <w:szCs w:val="24"/>
        </w:rPr>
        <w:t xml:space="preserve">auf die </w:t>
      </w:r>
      <w:proofErr w:type="spellStart"/>
      <w:r w:rsidRPr="00F0195A">
        <w:rPr>
          <w:rFonts w:ascii="Times New Roman" w:hAnsi="Times New Roman" w:cs="Times New Roman"/>
          <w:i/>
          <w:sz w:val="24"/>
          <w:szCs w:val="24"/>
        </w:rPr>
        <w:t>Römerzeit</w:t>
      </w:r>
      <w:proofErr w:type="spellEnd"/>
      <w:r>
        <w:rPr>
          <w:rFonts w:ascii="Times New Roman" w:hAnsi="Times New Roman" w:cs="Times New Roman"/>
          <w:sz w:val="24"/>
          <w:szCs w:val="24"/>
        </w:rPr>
        <w:t>. Leipzig.</w:t>
      </w:r>
    </w:p>
    <w:p w:rsidR="003433E0" w:rsidRDefault="003433E0" w:rsidP="00C95C8A">
      <w:pPr>
        <w:spacing w:after="0" w:line="48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Walbank</w:t>
      </w:r>
      <w:proofErr w:type="spellEnd"/>
      <w:r>
        <w:rPr>
          <w:rFonts w:ascii="Times New Roman" w:hAnsi="Times New Roman" w:cs="Times New Roman"/>
          <w:sz w:val="24"/>
        </w:rPr>
        <w:t xml:space="preserve">, F.W. 1981. </w:t>
      </w:r>
      <w:r>
        <w:rPr>
          <w:rFonts w:ascii="Times New Roman" w:hAnsi="Times New Roman" w:cs="Times New Roman"/>
          <w:i/>
          <w:sz w:val="24"/>
        </w:rPr>
        <w:t>The Hellenistic World</w:t>
      </w:r>
      <w:r>
        <w:rPr>
          <w:rFonts w:ascii="Times New Roman" w:hAnsi="Times New Roman" w:cs="Times New Roman"/>
          <w:sz w:val="24"/>
        </w:rPr>
        <w:t>. London: Fontana Press.</w:t>
      </w:r>
    </w:p>
    <w:p w:rsidR="00B3216B" w:rsidRDefault="003433E0" w:rsidP="003433E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6633">
        <w:rPr>
          <w:rFonts w:ascii="Times New Roman" w:hAnsi="Times New Roman" w:cs="Times New Roman"/>
          <w:sz w:val="24"/>
          <w:szCs w:val="24"/>
        </w:rPr>
        <w:t>Wandsnider</w:t>
      </w:r>
      <w:proofErr w:type="spellEnd"/>
      <w:r w:rsidRPr="00B46633">
        <w:rPr>
          <w:rFonts w:ascii="Times New Roman" w:hAnsi="Times New Roman" w:cs="Times New Roman"/>
          <w:sz w:val="24"/>
          <w:szCs w:val="24"/>
        </w:rPr>
        <w:t>. L. 2015. "Fighting over a Shadow?</w:t>
      </w:r>
      <w:proofErr w:type="gramStart"/>
      <w:r w:rsidRPr="00B46633">
        <w:rPr>
          <w:rFonts w:ascii="Times New Roman" w:hAnsi="Times New Roman" w:cs="Times New Roman"/>
          <w:sz w:val="24"/>
          <w:szCs w:val="24"/>
        </w:rPr>
        <w:t>":</w:t>
      </w:r>
      <w:proofErr w:type="gramEnd"/>
      <w:r w:rsidRPr="00B46633">
        <w:rPr>
          <w:rFonts w:ascii="Times New Roman" w:hAnsi="Times New Roman" w:cs="Times New Roman"/>
          <w:sz w:val="24"/>
          <w:szCs w:val="24"/>
        </w:rPr>
        <w:t xml:space="preserve"> Hellenist</w:t>
      </w:r>
      <w:r>
        <w:rPr>
          <w:rFonts w:ascii="Times New Roman" w:hAnsi="Times New Roman" w:cs="Times New Roman"/>
          <w:sz w:val="24"/>
          <w:szCs w:val="24"/>
        </w:rPr>
        <w:t>ic Greek Cities and Greco-Roman</w:t>
      </w:r>
      <w:r>
        <w:rPr>
          <w:rFonts w:ascii="Times New Roman" w:hAnsi="Times New Roman" w:cs="Times New Roman"/>
          <w:sz w:val="24"/>
          <w:szCs w:val="24"/>
        </w:rPr>
        <w:tab/>
      </w:r>
      <w:r w:rsidRPr="00B46633">
        <w:rPr>
          <w:rFonts w:ascii="Times New Roman" w:hAnsi="Times New Roman" w:cs="Times New Roman"/>
          <w:sz w:val="24"/>
          <w:szCs w:val="24"/>
        </w:rPr>
        <w:t xml:space="preserve">Cities as Fora and Media for Multi-Level Social </w:t>
      </w:r>
      <w:r>
        <w:rPr>
          <w:rFonts w:ascii="Times New Roman" w:hAnsi="Times New Roman" w:cs="Times New Roman"/>
          <w:sz w:val="24"/>
          <w:szCs w:val="24"/>
        </w:rPr>
        <w:t xml:space="preserve">Signalling. In A.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Kemezis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(eds.)</w:t>
      </w:r>
      <w:r w:rsidRPr="005A60AF">
        <w:rPr>
          <w:rFonts w:ascii="Times New Roman" w:hAnsi="Times New Roman" w:cs="Times New Roman"/>
          <w:sz w:val="24"/>
          <w:szCs w:val="24"/>
        </w:rPr>
        <w:tab/>
      </w:r>
      <w:r w:rsidRPr="005A60AF">
        <w:rPr>
          <w:rFonts w:ascii="Times New Roman" w:hAnsi="Times New Roman" w:cs="Times New Roman"/>
          <w:i/>
          <w:sz w:val="24"/>
          <w:szCs w:val="24"/>
        </w:rPr>
        <w:t>Urban Dreams and Realities in Antiquity: Remains and Representation of the Ancient</w:t>
      </w:r>
      <w:r w:rsidRPr="005A60AF">
        <w:rPr>
          <w:rFonts w:ascii="Times New Roman" w:hAnsi="Times New Roman" w:cs="Times New Roman"/>
          <w:i/>
          <w:sz w:val="24"/>
          <w:szCs w:val="24"/>
        </w:rPr>
        <w:tab/>
        <w:t>City</w:t>
      </w:r>
      <w:r>
        <w:rPr>
          <w:rFonts w:ascii="Times New Roman" w:hAnsi="Times New Roman" w:cs="Times New Roman"/>
          <w:sz w:val="24"/>
          <w:szCs w:val="24"/>
        </w:rPr>
        <w:t>. Leiden: Brill. 69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-98.</w:t>
      </w:r>
    </w:p>
    <w:p w:rsidR="003433E0" w:rsidRPr="003433E0" w:rsidRDefault="003433E0" w:rsidP="003433E0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695168" w:rsidRPr="00B46633" w:rsidRDefault="00752641" w:rsidP="003433E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6633">
        <w:rPr>
          <w:rFonts w:ascii="Times New Roman" w:hAnsi="Times New Roman" w:cs="Times New Roman"/>
          <w:sz w:val="24"/>
          <w:szCs w:val="24"/>
        </w:rPr>
        <w:t>Word count:</w:t>
      </w:r>
      <w:r w:rsidR="005E66A5">
        <w:rPr>
          <w:rFonts w:ascii="Times New Roman" w:hAnsi="Times New Roman" w:cs="Times New Roman"/>
          <w:sz w:val="24"/>
          <w:szCs w:val="24"/>
        </w:rPr>
        <w:t xml:space="preserve"> 1416</w:t>
      </w:r>
      <w:r w:rsidRPr="00B46633">
        <w:rPr>
          <w:rFonts w:ascii="Times New Roman" w:hAnsi="Times New Roman" w:cs="Times New Roman"/>
          <w:sz w:val="24"/>
          <w:szCs w:val="24"/>
        </w:rPr>
        <w:t>.</w:t>
      </w:r>
    </w:p>
    <w:sectPr w:rsidR="00695168" w:rsidRPr="00B4663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E47" w:rsidRDefault="00070E47" w:rsidP="00CC20CD">
      <w:pPr>
        <w:spacing w:after="0" w:line="240" w:lineRule="auto"/>
      </w:pPr>
      <w:r>
        <w:separator/>
      </w:r>
    </w:p>
  </w:endnote>
  <w:endnote w:type="continuationSeparator" w:id="0">
    <w:p w:rsidR="00070E47" w:rsidRDefault="00070E47" w:rsidP="00CC2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2029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7EA6" w:rsidRDefault="005D7E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6A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5D7EA6" w:rsidRDefault="005D7E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E47" w:rsidRDefault="00070E47" w:rsidP="00CC20CD">
      <w:pPr>
        <w:spacing w:after="0" w:line="240" w:lineRule="auto"/>
      </w:pPr>
      <w:r>
        <w:separator/>
      </w:r>
    </w:p>
  </w:footnote>
  <w:footnote w:type="continuationSeparator" w:id="0">
    <w:p w:rsidR="00070E47" w:rsidRDefault="00070E47" w:rsidP="00CC20CD">
      <w:pPr>
        <w:spacing w:after="0" w:line="240" w:lineRule="auto"/>
      </w:pPr>
      <w:r>
        <w:continuationSeparator/>
      </w:r>
    </w:p>
  </w:footnote>
  <w:footnote w:id="1">
    <w:p w:rsidR="004A06A4" w:rsidRDefault="004A06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Strootman</w:t>
      </w:r>
      <w:proofErr w:type="spellEnd"/>
      <w:r>
        <w:t xml:space="preserve"> 2011: 145.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EA6" w:rsidRPr="005D7EA6" w:rsidRDefault="005D7EA6" w:rsidP="005D7EA6">
    <w:r w:rsidRPr="005D7EA6">
      <w:t xml:space="preserve">Alexander Goodman </w:t>
    </w:r>
    <w:r>
      <w:t>1400461</w:t>
    </w:r>
    <w:r>
      <w:tab/>
    </w:r>
    <w:r>
      <w:tab/>
    </w:r>
    <w:r w:rsidRPr="005D7EA6">
      <w:t xml:space="preserve"> CLCL7005 Theory and Methodology for the study of Classics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4D1B91"/>
    <w:multiLevelType w:val="multilevel"/>
    <w:tmpl w:val="98044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B63587"/>
    <w:multiLevelType w:val="multilevel"/>
    <w:tmpl w:val="6B400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38B"/>
    <w:rsid w:val="00070E47"/>
    <w:rsid w:val="000A51BC"/>
    <w:rsid w:val="00142A03"/>
    <w:rsid w:val="001525D1"/>
    <w:rsid w:val="0015392B"/>
    <w:rsid w:val="00181E05"/>
    <w:rsid w:val="00191131"/>
    <w:rsid w:val="00192ED4"/>
    <w:rsid w:val="001D2B75"/>
    <w:rsid w:val="001E1F57"/>
    <w:rsid w:val="002414B1"/>
    <w:rsid w:val="00261F12"/>
    <w:rsid w:val="002A2D86"/>
    <w:rsid w:val="002F07AE"/>
    <w:rsid w:val="003007DC"/>
    <w:rsid w:val="00305D3F"/>
    <w:rsid w:val="003415E7"/>
    <w:rsid w:val="003433E0"/>
    <w:rsid w:val="00351B66"/>
    <w:rsid w:val="00370F6F"/>
    <w:rsid w:val="003A4941"/>
    <w:rsid w:val="003B638B"/>
    <w:rsid w:val="004857E0"/>
    <w:rsid w:val="00497BAA"/>
    <w:rsid w:val="004A0647"/>
    <w:rsid w:val="004A06A4"/>
    <w:rsid w:val="004E31D0"/>
    <w:rsid w:val="00513121"/>
    <w:rsid w:val="00516F1B"/>
    <w:rsid w:val="005A60AF"/>
    <w:rsid w:val="005D7EA6"/>
    <w:rsid w:val="005E66A5"/>
    <w:rsid w:val="005F3E2F"/>
    <w:rsid w:val="00687CE4"/>
    <w:rsid w:val="00695168"/>
    <w:rsid w:val="006C5E26"/>
    <w:rsid w:val="006E4C11"/>
    <w:rsid w:val="00712115"/>
    <w:rsid w:val="00724344"/>
    <w:rsid w:val="00752641"/>
    <w:rsid w:val="00762206"/>
    <w:rsid w:val="0076340E"/>
    <w:rsid w:val="00785434"/>
    <w:rsid w:val="007E18FA"/>
    <w:rsid w:val="008156C4"/>
    <w:rsid w:val="00843DBC"/>
    <w:rsid w:val="00850E0C"/>
    <w:rsid w:val="00886C39"/>
    <w:rsid w:val="008A485B"/>
    <w:rsid w:val="008E4200"/>
    <w:rsid w:val="00903771"/>
    <w:rsid w:val="00962EE8"/>
    <w:rsid w:val="0097530F"/>
    <w:rsid w:val="0098601E"/>
    <w:rsid w:val="009A4003"/>
    <w:rsid w:val="009D541F"/>
    <w:rsid w:val="009F74E4"/>
    <w:rsid w:val="00A42C93"/>
    <w:rsid w:val="00A746DD"/>
    <w:rsid w:val="00A80943"/>
    <w:rsid w:val="00AA5D0E"/>
    <w:rsid w:val="00AF117C"/>
    <w:rsid w:val="00B3216B"/>
    <w:rsid w:val="00B415DC"/>
    <w:rsid w:val="00B46633"/>
    <w:rsid w:val="00BB6194"/>
    <w:rsid w:val="00BE7E3A"/>
    <w:rsid w:val="00C35502"/>
    <w:rsid w:val="00C421C9"/>
    <w:rsid w:val="00C52507"/>
    <w:rsid w:val="00C95C8A"/>
    <w:rsid w:val="00CA5064"/>
    <w:rsid w:val="00CA62EF"/>
    <w:rsid w:val="00CA65CB"/>
    <w:rsid w:val="00CC20CD"/>
    <w:rsid w:val="00D6090B"/>
    <w:rsid w:val="00DA460B"/>
    <w:rsid w:val="00DA46E4"/>
    <w:rsid w:val="00DA51A2"/>
    <w:rsid w:val="00DA5DF8"/>
    <w:rsid w:val="00DC7601"/>
    <w:rsid w:val="00E2238B"/>
    <w:rsid w:val="00E567F4"/>
    <w:rsid w:val="00E76DE8"/>
    <w:rsid w:val="00EC3B8B"/>
    <w:rsid w:val="00F003DE"/>
    <w:rsid w:val="00F0195A"/>
    <w:rsid w:val="00FE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D45748-7438-46C7-BAAA-2CA11044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9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54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9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9D54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a"/>
    <w:basedOn w:val="DefaultParagraphFont"/>
    <w:rsid w:val="00DA460B"/>
  </w:style>
  <w:style w:type="character" w:styleId="Emphasis">
    <w:name w:val="Emphasis"/>
    <w:basedOn w:val="DefaultParagraphFont"/>
    <w:uiPriority w:val="20"/>
    <w:qFormat/>
    <w:rsid w:val="009D541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9D541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D541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A49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94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earchword">
    <w:name w:val="searchword"/>
    <w:basedOn w:val="DefaultParagraphFont"/>
    <w:rsid w:val="003A4941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E18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E18FA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20C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20C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20CD"/>
    <w:rPr>
      <w:vertAlign w:val="superscript"/>
    </w:rPr>
  </w:style>
  <w:style w:type="paragraph" w:customStyle="1" w:styleId="textbox">
    <w:name w:val="textbox"/>
    <w:basedOn w:val="Normal"/>
    <w:rsid w:val="00FE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C421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D7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EA6"/>
  </w:style>
  <w:style w:type="paragraph" w:styleId="Footer">
    <w:name w:val="footer"/>
    <w:basedOn w:val="Normal"/>
    <w:link w:val="FooterChar"/>
    <w:uiPriority w:val="99"/>
    <w:unhideWhenUsed/>
    <w:rsid w:val="005D7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7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2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368EC-43C2-4867-9DFD-B74E26C5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8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Goodman</dc:creator>
  <cp:keywords/>
  <dc:description/>
  <cp:lastModifiedBy>Alexander Goodman</cp:lastModifiedBy>
  <cp:revision>14</cp:revision>
  <dcterms:created xsi:type="dcterms:W3CDTF">2018-05-24T00:13:00Z</dcterms:created>
  <dcterms:modified xsi:type="dcterms:W3CDTF">2018-05-24T20:46:00Z</dcterms:modified>
</cp:coreProperties>
</file>