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FC4C8A" w:rsidRPr="00330917" w14:paraId="7EB11732" w14:textId="77777777" w:rsidTr="00FA15B6">
        <w:trPr>
          <w:trHeight w:val="418"/>
          <w:jc w:val="center"/>
        </w:trPr>
        <w:tc>
          <w:tcPr>
            <w:tcW w:w="5315" w:type="dxa"/>
            <w:vMerge w:val="restart"/>
            <w:tcBorders>
              <w:top w:val="single" w:sz="4" w:space="0" w:color="auto"/>
              <w:left w:val="single" w:sz="4" w:space="0" w:color="auto"/>
              <w:right w:val="single" w:sz="4" w:space="0" w:color="auto"/>
            </w:tcBorders>
          </w:tcPr>
          <w:p w14:paraId="0A30F7A8" w14:textId="77777777" w:rsidR="00FC4C8A" w:rsidRPr="00330917" w:rsidRDefault="00FC4C8A" w:rsidP="00FA15B6">
            <w:pPr>
              <w:keepNext/>
              <w:spacing w:after="0" w:line="240" w:lineRule="auto"/>
              <w:jc w:val="center"/>
              <w:rPr>
                <w:rFonts w:eastAsia="Times New Roman" w:cs="Times New Roman"/>
                <w:b/>
                <w:sz w:val="32"/>
                <w:szCs w:val="32"/>
                <w:lang w:val="en-AU"/>
              </w:rPr>
            </w:pPr>
          </w:p>
          <w:p w14:paraId="13998D93" w14:textId="77777777" w:rsidR="00FC4C8A" w:rsidRPr="00330917" w:rsidRDefault="00FC4C8A" w:rsidP="00FA15B6">
            <w:pPr>
              <w:keepNext/>
              <w:spacing w:after="0" w:line="240" w:lineRule="auto"/>
              <w:rPr>
                <w:rFonts w:eastAsia="Times New Roman" w:cs="Times New Roman"/>
                <w:b/>
                <w:sz w:val="28"/>
                <w:szCs w:val="28"/>
                <w:lang w:val="en-AU"/>
              </w:rPr>
            </w:pPr>
            <w:r w:rsidRPr="00C13098">
              <w:rPr>
                <w:noProof/>
                <w:lang w:eastAsia="en-GB"/>
              </w:rPr>
              <w:drawing>
                <wp:inline distT="0" distB="0" distL="0" distR="0" wp14:anchorId="770D4DC9" wp14:editId="546E1E11">
                  <wp:extent cx="2965836" cy="1291786"/>
                  <wp:effectExtent l="0" t="0" r="6350" b="3810"/>
                  <wp:docPr id="1139160750"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04D8F3F5" w14:textId="0336760F" w:rsidR="00FC4C8A" w:rsidRPr="00330917" w:rsidRDefault="00E02867" w:rsidP="00FA15B6">
            <w:pPr>
              <w:rPr>
                <w:rFonts w:eastAsia="Times New Roman" w:cs="Times New Roman"/>
                <w:b/>
                <w:sz w:val="32"/>
                <w:szCs w:val="32"/>
                <w:lang w:val="en-AU"/>
              </w:rPr>
            </w:pPr>
            <w:r w:rsidRPr="00E02867">
              <w:rPr>
                <w:b/>
                <w:sz w:val="28"/>
              </w:rPr>
              <w:t>Student Learning Log</w:t>
            </w:r>
          </w:p>
        </w:tc>
        <w:tc>
          <w:tcPr>
            <w:tcW w:w="1430" w:type="dxa"/>
            <w:tcBorders>
              <w:top w:val="single" w:sz="4" w:space="0" w:color="auto"/>
              <w:left w:val="single" w:sz="4" w:space="0" w:color="auto"/>
              <w:bottom w:val="nil"/>
              <w:right w:val="nil"/>
            </w:tcBorders>
            <w:vAlign w:val="center"/>
          </w:tcPr>
          <w:p w14:paraId="1213B049" w14:textId="77777777" w:rsidR="00FC4C8A" w:rsidRPr="00330917" w:rsidRDefault="00FC4C8A" w:rsidP="00FA15B6">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vAlign w:val="center"/>
          </w:tcPr>
          <w:p w14:paraId="185E8F6D" w14:textId="77777777" w:rsidR="00FC4C8A" w:rsidRPr="00330917" w:rsidRDefault="00FC4C8A" w:rsidP="00FA15B6">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2240761</w:t>
            </w:r>
          </w:p>
        </w:tc>
      </w:tr>
      <w:tr w:rsidR="00FC4C8A" w:rsidRPr="00330917" w14:paraId="171E4C9F" w14:textId="77777777" w:rsidTr="00FA15B6">
        <w:trPr>
          <w:trHeight w:val="468"/>
          <w:jc w:val="center"/>
        </w:trPr>
        <w:tc>
          <w:tcPr>
            <w:tcW w:w="5315" w:type="dxa"/>
            <w:vMerge/>
            <w:tcBorders>
              <w:left w:val="single" w:sz="4" w:space="0" w:color="auto"/>
              <w:right w:val="single" w:sz="4" w:space="0" w:color="auto"/>
            </w:tcBorders>
          </w:tcPr>
          <w:p w14:paraId="6AD3C7C2" w14:textId="77777777" w:rsidR="00FC4C8A" w:rsidRPr="00330917" w:rsidRDefault="00FC4C8A" w:rsidP="00FA15B6">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59A33B36" w14:textId="77777777" w:rsidR="00FC4C8A" w:rsidRPr="00330917" w:rsidRDefault="00FC4C8A" w:rsidP="00FA15B6">
            <w:pPr>
              <w:keepNext/>
              <w:spacing w:after="0" w:line="240" w:lineRule="auto"/>
              <w:rPr>
                <w:rFonts w:eastAsia="Times New Roman" w:cs="Times New Roman"/>
                <w:sz w:val="20"/>
                <w:szCs w:val="20"/>
                <w:lang w:val="en-AU"/>
              </w:rPr>
            </w:pPr>
          </w:p>
          <w:p w14:paraId="66236972" w14:textId="77777777" w:rsidR="00FC4C8A" w:rsidRPr="00330917" w:rsidRDefault="00FC4C8A" w:rsidP="00FA15B6">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vAlign w:val="center"/>
          </w:tcPr>
          <w:p w14:paraId="77912AA7" w14:textId="6BD9606D" w:rsidR="00FC4C8A" w:rsidRPr="00330917" w:rsidRDefault="00FC4C8A" w:rsidP="00FA15B6">
            <w:pPr>
              <w:keepNext/>
              <w:spacing w:after="0" w:line="240" w:lineRule="auto"/>
              <w:jc w:val="center"/>
              <w:rPr>
                <w:rFonts w:eastAsia="Times New Roman" w:cs="Times New Roman"/>
                <w:b/>
                <w:sz w:val="20"/>
                <w:szCs w:val="20"/>
                <w:lang w:val="en-AU"/>
              </w:rPr>
            </w:pPr>
            <w:r w:rsidRPr="00FC4C8A">
              <w:rPr>
                <w:rFonts w:eastAsia="Times New Roman" w:cs="Times New Roman"/>
                <w:b/>
                <w:sz w:val="20"/>
                <w:szCs w:val="20"/>
                <w:lang w:val="en-AU"/>
              </w:rPr>
              <w:t>Managing Food &amp; Beverage Operations</w:t>
            </w:r>
          </w:p>
        </w:tc>
      </w:tr>
      <w:tr w:rsidR="00FC4C8A" w:rsidRPr="00330917" w14:paraId="7175F1E8" w14:textId="77777777" w:rsidTr="00FA15B6">
        <w:trPr>
          <w:trHeight w:val="468"/>
          <w:jc w:val="center"/>
        </w:trPr>
        <w:tc>
          <w:tcPr>
            <w:tcW w:w="5315" w:type="dxa"/>
            <w:vMerge/>
            <w:tcBorders>
              <w:left w:val="single" w:sz="4" w:space="0" w:color="auto"/>
              <w:right w:val="single" w:sz="4" w:space="0" w:color="auto"/>
            </w:tcBorders>
          </w:tcPr>
          <w:p w14:paraId="006E1E4C" w14:textId="77777777" w:rsidR="00FC4C8A" w:rsidRPr="00330917" w:rsidRDefault="00FC4C8A" w:rsidP="00FA15B6">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1B8CF55F" w14:textId="77777777" w:rsidR="00FC4C8A" w:rsidRPr="00330917" w:rsidRDefault="00FC4C8A" w:rsidP="00FA15B6">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vAlign w:val="center"/>
          </w:tcPr>
          <w:p w14:paraId="09ADF3FD" w14:textId="097C946C" w:rsidR="00FC4C8A" w:rsidRPr="00330917" w:rsidRDefault="00FC4C8A" w:rsidP="00FA15B6">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BMIH600</w:t>
            </w:r>
            <w:r w:rsidR="00E02867">
              <w:rPr>
                <w:rFonts w:eastAsia="Times New Roman" w:cs="Times New Roman"/>
                <w:b/>
                <w:sz w:val="20"/>
                <w:szCs w:val="20"/>
                <w:lang w:val="en-AU"/>
              </w:rPr>
              <w:t>2</w:t>
            </w:r>
          </w:p>
        </w:tc>
      </w:tr>
      <w:tr w:rsidR="00FC4C8A" w:rsidRPr="00634AA5" w14:paraId="08291177" w14:textId="77777777" w:rsidTr="00FA15B6">
        <w:trPr>
          <w:trHeight w:val="468"/>
          <w:jc w:val="center"/>
        </w:trPr>
        <w:tc>
          <w:tcPr>
            <w:tcW w:w="5315" w:type="dxa"/>
            <w:vMerge/>
            <w:tcBorders>
              <w:left w:val="single" w:sz="4" w:space="0" w:color="auto"/>
              <w:right w:val="single" w:sz="4" w:space="0" w:color="auto"/>
            </w:tcBorders>
          </w:tcPr>
          <w:p w14:paraId="54CE544B" w14:textId="77777777" w:rsidR="00FC4C8A" w:rsidRPr="00330917" w:rsidRDefault="00FC4C8A" w:rsidP="00FA15B6">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0A849EFC" w14:textId="77777777" w:rsidR="00FC4C8A" w:rsidRPr="00330917" w:rsidRDefault="00FC4C8A" w:rsidP="00FA15B6">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vAlign w:val="center"/>
          </w:tcPr>
          <w:p w14:paraId="1CD3E5F1" w14:textId="77777777" w:rsidR="00FC4C8A" w:rsidRPr="00E02867" w:rsidRDefault="00FC4C8A" w:rsidP="00FA15B6">
            <w:pPr>
              <w:keepNext/>
              <w:spacing w:after="0" w:line="240" w:lineRule="auto"/>
              <w:jc w:val="center"/>
              <w:rPr>
                <w:rFonts w:eastAsia="Times New Roman" w:cs="Times New Roman"/>
                <w:b/>
                <w:lang w:val="en-AU"/>
              </w:rPr>
            </w:pPr>
            <w:r w:rsidRPr="00E02867">
              <w:rPr>
                <w:rFonts w:eastAsia="Times New Roman" w:cs="Times New Roman"/>
                <w:b/>
                <w:sz w:val="20"/>
                <w:szCs w:val="18"/>
                <w:lang w:val="en-AU"/>
              </w:rPr>
              <w:t>Ben Ka Po Chong</w:t>
            </w:r>
          </w:p>
        </w:tc>
      </w:tr>
      <w:tr w:rsidR="00FC4C8A" w:rsidRPr="00634AA5" w14:paraId="0B6D156E" w14:textId="77777777" w:rsidTr="00FA15B6">
        <w:trPr>
          <w:trHeight w:val="468"/>
          <w:jc w:val="center"/>
        </w:trPr>
        <w:tc>
          <w:tcPr>
            <w:tcW w:w="5315" w:type="dxa"/>
            <w:vMerge/>
            <w:tcBorders>
              <w:left w:val="single" w:sz="4" w:space="0" w:color="auto"/>
              <w:right w:val="single" w:sz="4" w:space="0" w:color="auto"/>
            </w:tcBorders>
          </w:tcPr>
          <w:p w14:paraId="2A8FBD93" w14:textId="77777777" w:rsidR="00FC4C8A" w:rsidRPr="00330917" w:rsidRDefault="00FC4C8A" w:rsidP="00FA15B6">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vAlign w:val="center"/>
          </w:tcPr>
          <w:p w14:paraId="676884D8" w14:textId="77777777" w:rsidR="00FC4C8A" w:rsidRDefault="00FC4C8A" w:rsidP="00FA15B6">
            <w:pPr>
              <w:keepNext/>
              <w:spacing w:after="0" w:line="240" w:lineRule="auto"/>
              <w:rPr>
                <w:rFonts w:eastAsia="Times New Roman" w:cs="Times New Roman"/>
                <w:sz w:val="20"/>
                <w:szCs w:val="20"/>
                <w:lang w:val="en-AU"/>
              </w:rPr>
            </w:pPr>
            <w:r>
              <w:rPr>
                <w:rFonts w:eastAsia="Times New Roman"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vAlign w:val="center"/>
          </w:tcPr>
          <w:p w14:paraId="2FBD4782" w14:textId="1F8C09F6" w:rsidR="00FC4C8A" w:rsidRPr="008B3DE6" w:rsidRDefault="002A5F38" w:rsidP="00FA15B6">
            <w:pPr>
              <w:keepNext/>
              <w:spacing w:after="0" w:line="240" w:lineRule="auto"/>
              <w:jc w:val="center"/>
              <w:rPr>
                <w:rFonts w:eastAsia="Times New Roman" w:cs="Times New Roman"/>
                <w:b/>
                <w:lang w:val="en-AU"/>
              </w:rPr>
            </w:pPr>
            <w:r>
              <w:rPr>
                <w:rFonts w:eastAsia="Times New Roman" w:cs="Times New Roman"/>
                <w:b/>
                <w:lang w:val="en-AU"/>
              </w:rPr>
              <w:t>1275</w:t>
            </w:r>
          </w:p>
        </w:tc>
      </w:tr>
      <w:tr w:rsidR="00FC4C8A" w:rsidRPr="00330917" w14:paraId="51BDBD20" w14:textId="77777777" w:rsidTr="00FA15B6">
        <w:trPr>
          <w:trHeight w:val="20"/>
          <w:jc w:val="center"/>
        </w:trPr>
        <w:tc>
          <w:tcPr>
            <w:tcW w:w="5315" w:type="dxa"/>
            <w:vMerge/>
            <w:tcBorders>
              <w:left w:val="single" w:sz="4" w:space="0" w:color="auto"/>
              <w:bottom w:val="single" w:sz="4" w:space="0" w:color="auto"/>
              <w:right w:val="single" w:sz="4" w:space="0" w:color="auto"/>
            </w:tcBorders>
          </w:tcPr>
          <w:p w14:paraId="72DBD036" w14:textId="77777777" w:rsidR="00FC4C8A" w:rsidRPr="00330917" w:rsidRDefault="00FC4C8A" w:rsidP="00FA15B6">
            <w:pPr>
              <w:keepNext/>
              <w:spacing w:after="0" w:line="240" w:lineRule="auto"/>
              <w:jc w:val="center"/>
              <w:rPr>
                <w:rFonts w:eastAsia="Times New Roman" w:cs="Times New Roman"/>
                <w:b/>
                <w:sz w:val="40"/>
                <w:szCs w:val="20"/>
                <w:lang w:val="en-AU"/>
              </w:rPr>
            </w:pPr>
          </w:p>
        </w:tc>
        <w:tc>
          <w:tcPr>
            <w:tcW w:w="2071" w:type="dxa"/>
            <w:gridSpan w:val="2"/>
            <w:tcBorders>
              <w:top w:val="nil"/>
              <w:left w:val="single" w:sz="4" w:space="0" w:color="auto"/>
              <w:bottom w:val="single" w:sz="4" w:space="0" w:color="auto"/>
              <w:right w:val="nil"/>
            </w:tcBorders>
            <w:vAlign w:val="center"/>
          </w:tcPr>
          <w:p w14:paraId="75CF8ABF" w14:textId="77777777" w:rsidR="00FC4C8A" w:rsidRPr="00330917" w:rsidRDefault="00FC4C8A" w:rsidP="00FA15B6">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single" w:sz="4" w:space="0" w:color="auto"/>
            </w:tcBorders>
            <w:vAlign w:val="center"/>
          </w:tcPr>
          <w:p w14:paraId="360AA737" w14:textId="77777777" w:rsidR="00FC4C8A" w:rsidRPr="00330917" w:rsidRDefault="00FC4C8A" w:rsidP="00FA15B6">
            <w:pPr>
              <w:keepNext/>
              <w:spacing w:after="0" w:line="240" w:lineRule="auto"/>
              <w:rPr>
                <w:rFonts w:eastAsia="Times New Roman" w:cs="Times New Roman"/>
                <w:b/>
                <w:sz w:val="16"/>
                <w:szCs w:val="16"/>
                <w:lang w:val="en-AU"/>
              </w:rPr>
            </w:pPr>
          </w:p>
        </w:tc>
      </w:tr>
    </w:tbl>
    <w:p w14:paraId="6F3B24DB" w14:textId="77777777" w:rsidR="00FC4C8A" w:rsidRDefault="00FC4C8A" w:rsidP="00FC4C8A">
      <w:pPr>
        <w:spacing w:line="276" w:lineRule="auto"/>
        <w:jc w:val="center"/>
        <w:rPr>
          <w:b/>
          <w:u w:val="single"/>
        </w:rPr>
      </w:pPr>
    </w:p>
    <w:p w14:paraId="3522403F" w14:textId="77777777" w:rsidR="00FC4C8A" w:rsidRDefault="00FC4C8A" w:rsidP="00FC4C8A">
      <w:pPr>
        <w:spacing w:line="276" w:lineRule="auto"/>
        <w:jc w:val="center"/>
        <w:rPr>
          <w:b/>
          <w:u w:val="single"/>
        </w:rPr>
      </w:pPr>
    </w:p>
    <w:p w14:paraId="0081C8D8" w14:textId="77777777" w:rsidR="00FC4C8A" w:rsidRDefault="00FC4C8A" w:rsidP="00FC4C8A">
      <w:pPr>
        <w:spacing w:line="276" w:lineRule="auto"/>
        <w:jc w:val="center"/>
        <w:rPr>
          <w:b/>
          <w:u w:val="single"/>
        </w:rPr>
      </w:pPr>
    </w:p>
    <w:p w14:paraId="193CCF3F" w14:textId="77777777" w:rsidR="00FC4C8A" w:rsidRDefault="00FC4C8A" w:rsidP="00FC4C8A">
      <w:pPr>
        <w:spacing w:line="276" w:lineRule="auto"/>
        <w:jc w:val="center"/>
        <w:rPr>
          <w:b/>
          <w:u w:val="single"/>
        </w:rPr>
      </w:pPr>
    </w:p>
    <w:p w14:paraId="62F3E22C" w14:textId="77777777" w:rsidR="00FC4C8A" w:rsidRDefault="00FC4C8A" w:rsidP="00FC4C8A">
      <w:pPr>
        <w:spacing w:line="276" w:lineRule="auto"/>
        <w:jc w:val="center"/>
        <w:rPr>
          <w:b/>
          <w:u w:val="single"/>
        </w:rPr>
      </w:pPr>
    </w:p>
    <w:p w14:paraId="36CB109A" w14:textId="77777777" w:rsidR="00FC4C8A" w:rsidRDefault="00FC4C8A" w:rsidP="00FC4C8A">
      <w:pPr>
        <w:spacing w:line="276" w:lineRule="auto"/>
        <w:jc w:val="center"/>
        <w:rPr>
          <w:b/>
          <w:u w:val="single"/>
        </w:rPr>
      </w:pPr>
    </w:p>
    <w:p w14:paraId="2C01C111" w14:textId="77777777" w:rsidR="00FC4C8A" w:rsidRDefault="00FC4C8A" w:rsidP="00FC4C8A">
      <w:pPr>
        <w:spacing w:line="276" w:lineRule="auto"/>
        <w:jc w:val="center"/>
        <w:rPr>
          <w:b/>
          <w:u w:val="single"/>
        </w:rPr>
      </w:pPr>
    </w:p>
    <w:p w14:paraId="0B8B1CF9" w14:textId="77777777" w:rsidR="00FC4C8A" w:rsidRDefault="00FC4C8A" w:rsidP="00FC4C8A">
      <w:pPr>
        <w:spacing w:line="276" w:lineRule="auto"/>
        <w:jc w:val="center"/>
        <w:rPr>
          <w:b/>
          <w:u w:val="single"/>
        </w:rPr>
      </w:pPr>
    </w:p>
    <w:p w14:paraId="0FEC5E6C" w14:textId="77777777" w:rsidR="00FC4C8A" w:rsidRDefault="00FC4C8A" w:rsidP="00FC4C8A">
      <w:pPr>
        <w:spacing w:line="276" w:lineRule="auto"/>
        <w:jc w:val="center"/>
        <w:rPr>
          <w:b/>
          <w:u w:val="single"/>
        </w:rPr>
      </w:pPr>
    </w:p>
    <w:p w14:paraId="647E2525" w14:textId="77777777" w:rsidR="00FC4C8A" w:rsidRDefault="00FC4C8A" w:rsidP="00FC4C8A">
      <w:pPr>
        <w:spacing w:line="276" w:lineRule="auto"/>
        <w:jc w:val="center"/>
        <w:rPr>
          <w:b/>
          <w:u w:val="single"/>
        </w:rPr>
      </w:pPr>
    </w:p>
    <w:p w14:paraId="541120EC" w14:textId="77777777" w:rsidR="00FC4C8A" w:rsidRDefault="00FC4C8A" w:rsidP="00FC4C8A">
      <w:pPr>
        <w:spacing w:line="276" w:lineRule="auto"/>
        <w:jc w:val="center"/>
        <w:rPr>
          <w:b/>
          <w:u w:val="single"/>
        </w:rPr>
      </w:pPr>
    </w:p>
    <w:p w14:paraId="2E0A843A" w14:textId="77777777" w:rsidR="00FC4C8A" w:rsidRDefault="00FC4C8A" w:rsidP="00FC4C8A">
      <w:pPr>
        <w:spacing w:line="276" w:lineRule="auto"/>
        <w:jc w:val="center"/>
        <w:rPr>
          <w:b/>
          <w:u w:val="single"/>
        </w:rPr>
      </w:pPr>
    </w:p>
    <w:p w14:paraId="05D93480" w14:textId="77777777" w:rsidR="00FC4C8A" w:rsidRDefault="00FC4C8A" w:rsidP="00FC4C8A">
      <w:pPr>
        <w:spacing w:line="276" w:lineRule="auto"/>
        <w:jc w:val="center"/>
        <w:rPr>
          <w:b/>
          <w:u w:val="single"/>
        </w:rPr>
      </w:pPr>
    </w:p>
    <w:p w14:paraId="4B01D26E" w14:textId="77777777" w:rsidR="00FC4C8A" w:rsidRDefault="00FC4C8A" w:rsidP="00FC4C8A">
      <w:pPr>
        <w:spacing w:line="276" w:lineRule="auto"/>
        <w:jc w:val="center"/>
        <w:rPr>
          <w:b/>
          <w:u w:val="single"/>
        </w:rPr>
      </w:pPr>
    </w:p>
    <w:p w14:paraId="1FF29CF4" w14:textId="77777777" w:rsidR="00FC4C8A" w:rsidRDefault="00FC4C8A" w:rsidP="00FC4C8A">
      <w:pPr>
        <w:spacing w:line="276" w:lineRule="auto"/>
        <w:jc w:val="center"/>
        <w:rPr>
          <w:b/>
          <w:u w:val="single"/>
        </w:rPr>
      </w:pPr>
    </w:p>
    <w:p w14:paraId="397C120F" w14:textId="77777777" w:rsidR="00FC4C8A" w:rsidRDefault="00FC4C8A" w:rsidP="00FC4C8A">
      <w:pPr>
        <w:spacing w:line="276" w:lineRule="auto"/>
        <w:jc w:val="center"/>
        <w:rPr>
          <w:b/>
          <w:u w:val="single"/>
        </w:rPr>
      </w:pPr>
    </w:p>
    <w:p w14:paraId="67CDA5FC" w14:textId="77777777" w:rsidR="00FC4C8A" w:rsidRDefault="00FC4C8A" w:rsidP="00FC4C8A">
      <w:pPr>
        <w:spacing w:line="276" w:lineRule="auto"/>
        <w:jc w:val="center"/>
        <w:rPr>
          <w:b/>
          <w:u w:val="single"/>
        </w:rPr>
      </w:pPr>
    </w:p>
    <w:p w14:paraId="57659AE6" w14:textId="77777777" w:rsidR="00FC4C8A" w:rsidRDefault="00FC4C8A" w:rsidP="00FC4C8A">
      <w:pPr>
        <w:spacing w:line="276" w:lineRule="auto"/>
        <w:jc w:val="center"/>
        <w:rPr>
          <w:b/>
          <w:u w:val="single"/>
        </w:rPr>
      </w:pPr>
    </w:p>
    <w:p w14:paraId="6FF44809" w14:textId="77777777" w:rsidR="00FC4C8A" w:rsidRPr="000200C1" w:rsidRDefault="00FC4C8A" w:rsidP="00FC4C8A">
      <w:pPr>
        <w:spacing w:line="276" w:lineRule="auto"/>
        <w:jc w:val="center"/>
        <w:rPr>
          <w:b/>
          <w:u w:val="single"/>
        </w:rPr>
      </w:pPr>
      <w:r w:rsidRPr="000200C1">
        <w:rPr>
          <w:b/>
          <w:u w:val="single"/>
        </w:rPr>
        <w:lastRenderedPageBreak/>
        <w:t>AI Acknowledgement</w:t>
      </w:r>
    </w:p>
    <w:p w14:paraId="097C8359" w14:textId="77777777" w:rsidR="00FC4C8A" w:rsidRPr="000200C1" w:rsidRDefault="00FC4C8A" w:rsidP="00FC4C8A">
      <w:pPr>
        <w:spacing w:line="276" w:lineRule="auto"/>
        <w:jc w:val="left"/>
      </w:pPr>
      <w:r w:rsidRPr="000200C1">
        <w:t>I acknowledge the use of the AI tool (</w:t>
      </w:r>
      <w:proofErr w:type="spellStart"/>
      <w:r w:rsidRPr="000200C1">
        <w:t>Chatgpt</w:t>
      </w:r>
      <w:proofErr w:type="spellEnd"/>
      <w:r w:rsidRPr="000200C1">
        <w:t>) to find any grammati</w:t>
      </w:r>
      <w:r>
        <w:t>cal mistakes in my reflective log from 29</w:t>
      </w:r>
      <w:proofErr w:type="gramStart"/>
      <w:r w:rsidRPr="000200C1">
        <w:rPr>
          <w:vertAlign w:val="superscript"/>
        </w:rPr>
        <w:t>th</w:t>
      </w:r>
      <w:r>
        <w:t xml:space="preserve">  October</w:t>
      </w:r>
      <w:proofErr w:type="gramEnd"/>
      <w:r>
        <w:t xml:space="preserve"> 2025 to 30</w:t>
      </w:r>
      <w:r w:rsidRPr="000200C1">
        <w:rPr>
          <w:vertAlign w:val="superscript"/>
        </w:rPr>
        <w:t>th</w:t>
      </w:r>
      <w:r>
        <w:t xml:space="preserve"> October</w:t>
      </w:r>
      <w:r w:rsidRPr="000200C1">
        <w:t xml:space="preserve"> 2025 with the following prompt.</w:t>
      </w:r>
    </w:p>
    <w:p w14:paraId="08C7AD66" w14:textId="3574B253" w:rsidR="00FC4C8A" w:rsidRPr="000200C1" w:rsidRDefault="00FC4C8A" w:rsidP="00FC4C8A">
      <w:pPr>
        <w:numPr>
          <w:ilvl w:val="0"/>
          <w:numId w:val="1"/>
        </w:numPr>
        <w:spacing w:line="276" w:lineRule="auto"/>
        <w:jc w:val="left"/>
      </w:pPr>
      <w:r w:rsidRPr="000200C1">
        <w:t xml:space="preserve">Please check the writing properly and figure out if any grammatical </w:t>
      </w:r>
      <w:r w:rsidR="003C7181" w:rsidRPr="000200C1">
        <w:t>mistakes exist</w:t>
      </w:r>
      <w:r w:rsidRPr="000200C1">
        <w:t xml:space="preserve"> in my paper.</w:t>
      </w:r>
    </w:p>
    <w:p w14:paraId="6F53E124" w14:textId="77777777" w:rsidR="00FC4C8A" w:rsidRDefault="00FC4C8A" w:rsidP="00FC4C8A">
      <w:pPr>
        <w:spacing w:line="276" w:lineRule="auto"/>
        <w:jc w:val="left"/>
        <w:rPr>
          <w:rFonts w:asciiTheme="majorHAnsi" w:eastAsiaTheme="majorEastAsia" w:hAnsiTheme="majorHAnsi" w:cstheme="majorBidi"/>
          <w:b/>
          <w:bCs/>
          <w:color w:val="0F4761" w:themeColor="accent1" w:themeShade="BF"/>
          <w:sz w:val="28"/>
          <w:szCs w:val="28"/>
        </w:rPr>
      </w:pPr>
      <w:r w:rsidRPr="000200C1">
        <w:t>However, I confirm that no AI-generated text is incorporated throughout the report, and I have properly cited all sources.</w:t>
      </w:r>
      <w:r>
        <w:br w:type="page"/>
      </w:r>
    </w:p>
    <w:sdt>
      <w:sdtPr>
        <w:rPr>
          <w:rFonts w:ascii="Times New Roman" w:eastAsiaTheme="minorHAnsi" w:hAnsi="Times New Roman" w:cstheme="minorBidi"/>
          <w:b w:val="0"/>
          <w:bCs w:val="0"/>
          <w:color w:val="auto"/>
          <w:sz w:val="24"/>
          <w:szCs w:val="22"/>
          <w:lang w:eastAsia="en-US"/>
        </w:rPr>
        <w:id w:val="501854691"/>
        <w:docPartObj>
          <w:docPartGallery w:val="Table of Contents"/>
          <w:docPartUnique/>
        </w:docPartObj>
      </w:sdtPr>
      <w:sdtEndPr>
        <w:rPr>
          <w:noProof/>
        </w:rPr>
      </w:sdtEndPr>
      <w:sdtContent>
        <w:p w14:paraId="7FF12007" w14:textId="77777777" w:rsidR="00FC4C8A" w:rsidRDefault="00FC4C8A" w:rsidP="00FC4C8A">
          <w:pPr>
            <w:pStyle w:val="TOCHeading"/>
          </w:pPr>
          <w:r>
            <w:t>Table of Contents</w:t>
          </w:r>
        </w:p>
        <w:p w14:paraId="79538E73" w14:textId="76143C65" w:rsidR="003D3DE0" w:rsidRDefault="00FC4C8A">
          <w:pPr>
            <w:pStyle w:val="TOC1"/>
            <w:tabs>
              <w:tab w:val="right" w:leader="dot" w:pos="9350"/>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13498813" w:history="1">
            <w:r w:rsidR="003D3DE0" w:rsidRPr="00CD139C">
              <w:rPr>
                <w:rStyle w:val="Hyperlink"/>
                <w:noProof/>
              </w:rPr>
              <w:t>Introduction</w:t>
            </w:r>
            <w:r w:rsidR="003D3DE0">
              <w:rPr>
                <w:noProof/>
                <w:webHidden/>
              </w:rPr>
              <w:tab/>
            </w:r>
            <w:r w:rsidR="003D3DE0">
              <w:rPr>
                <w:noProof/>
                <w:webHidden/>
              </w:rPr>
              <w:fldChar w:fldCharType="begin"/>
            </w:r>
            <w:r w:rsidR="003D3DE0">
              <w:rPr>
                <w:noProof/>
                <w:webHidden/>
              </w:rPr>
              <w:instrText xml:space="preserve"> PAGEREF _Toc213498813 \h </w:instrText>
            </w:r>
            <w:r w:rsidR="003D3DE0">
              <w:rPr>
                <w:noProof/>
                <w:webHidden/>
              </w:rPr>
            </w:r>
            <w:r w:rsidR="003D3DE0">
              <w:rPr>
                <w:noProof/>
                <w:webHidden/>
              </w:rPr>
              <w:fldChar w:fldCharType="separate"/>
            </w:r>
            <w:r w:rsidR="003D3DE0">
              <w:rPr>
                <w:noProof/>
                <w:webHidden/>
              </w:rPr>
              <w:t>4</w:t>
            </w:r>
            <w:r w:rsidR="003D3DE0">
              <w:rPr>
                <w:noProof/>
                <w:webHidden/>
              </w:rPr>
              <w:fldChar w:fldCharType="end"/>
            </w:r>
          </w:hyperlink>
        </w:p>
        <w:p w14:paraId="158CCDDD" w14:textId="0CB68C87" w:rsidR="003D3DE0" w:rsidRDefault="003D3DE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498814" w:history="1">
            <w:r w:rsidRPr="00CD139C">
              <w:rPr>
                <w:rStyle w:val="Hyperlink"/>
                <w:noProof/>
              </w:rPr>
              <w:t>Hotel Placement – Managing Food and Beverage</w:t>
            </w:r>
            <w:r>
              <w:rPr>
                <w:noProof/>
                <w:webHidden/>
              </w:rPr>
              <w:tab/>
            </w:r>
            <w:r>
              <w:rPr>
                <w:noProof/>
                <w:webHidden/>
              </w:rPr>
              <w:fldChar w:fldCharType="begin"/>
            </w:r>
            <w:r>
              <w:rPr>
                <w:noProof/>
                <w:webHidden/>
              </w:rPr>
              <w:instrText xml:space="preserve"> PAGEREF _Toc213498814 \h </w:instrText>
            </w:r>
            <w:r>
              <w:rPr>
                <w:noProof/>
                <w:webHidden/>
              </w:rPr>
            </w:r>
            <w:r>
              <w:rPr>
                <w:noProof/>
                <w:webHidden/>
              </w:rPr>
              <w:fldChar w:fldCharType="separate"/>
            </w:r>
            <w:r>
              <w:rPr>
                <w:noProof/>
                <w:webHidden/>
              </w:rPr>
              <w:t>5</w:t>
            </w:r>
            <w:r>
              <w:rPr>
                <w:noProof/>
                <w:webHidden/>
              </w:rPr>
              <w:fldChar w:fldCharType="end"/>
            </w:r>
          </w:hyperlink>
        </w:p>
        <w:p w14:paraId="55C242F8" w14:textId="0D4956EF" w:rsidR="003D3DE0" w:rsidRDefault="003D3DE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498815" w:history="1">
            <w:r w:rsidRPr="00CD139C">
              <w:rPr>
                <w:rStyle w:val="Hyperlink"/>
                <w:noProof/>
              </w:rPr>
              <w:t>Conclusion</w:t>
            </w:r>
            <w:r>
              <w:rPr>
                <w:noProof/>
                <w:webHidden/>
              </w:rPr>
              <w:tab/>
            </w:r>
            <w:r>
              <w:rPr>
                <w:noProof/>
                <w:webHidden/>
              </w:rPr>
              <w:fldChar w:fldCharType="begin"/>
            </w:r>
            <w:r>
              <w:rPr>
                <w:noProof/>
                <w:webHidden/>
              </w:rPr>
              <w:instrText xml:space="preserve"> PAGEREF _Toc213498815 \h </w:instrText>
            </w:r>
            <w:r>
              <w:rPr>
                <w:noProof/>
                <w:webHidden/>
              </w:rPr>
            </w:r>
            <w:r>
              <w:rPr>
                <w:noProof/>
                <w:webHidden/>
              </w:rPr>
              <w:fldChar w:fldCharType="separate"/>
            </w:r>
            <w:r>
              <w:rPr>
                <w:noProof/>
                <w:webHidden/>
              </w:rPr>
              <w:t>8</w:t>
            </w:r>
            <w:r>
              <w:rPr>
                <w:noProof/>
                <w:webHidden/>
              </w:rPr>
              <w:fldChar w:fldCharType="end"/>
            </w:r>
          </w:hyperlink>
        </w:p>
        <w:p w14:paraId="188FF9F7" w14:textId="6D9C278C" w:rsidR="003D3DE0" w:rsidRDefault="003D3DE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498816" w:history="1">
            <w:r w:rsidRPr="00CD139C">
              <w:rPr>
                <w:rStyle w:val="Hyperlink"/>
                <w:noProof/>
              </w:rPr>
              <w:t>References</w:t>
            </w:r>
            <w:r>
              <w:rPr>
                <w:noProof/>
                <w:webHidden/>
              </w:rPr>
              <w:tab/>
            </w:r>
            <w:r>
              <w:rPr>
                <w:noProof/>
                <w:webHidden/>
              </w:rPr>
              <w:fldChar w:fldCharType="begin"/>
            </w:r>
            <w:r>
              <w:rPr>
                <w:noProof/>
                <w:webHidden/>
              </w:rPr>
              <w:instrText xml:space="preserve"> PAGEREF _Toc213498816 \h </w:instrText>
            </w:r>
            <w:r>
              <w:rPr>
                <w:noProof/>
                <w:webHidden/>
              </w:rPr>
            </w:r>
            <w:r>
              <w:rPr>
                <w:noProof/>
                <w:webHidden/>
              </w:rPr>
              <w:fldChar w:fldCharType="separate"/>
            </w:r>
            <w:r>
              <w:rPr>
                <w:noProof/>
                <w:webHidden/>
              </w:rPr>
              <w:t>9</w:t>
            </w:r>
            <w:r>
              <w:rPr>
                <w:noProof/>
                <w:webHidden/>
              </w:rPr>
              <w:fldChar w:fldCharType="end"/>
            </w:r>
          </w:hyperlink>
        </w:p>
        <w:p w14:paraId="66753259" w14:textId="6EEA555A" w:rsidR="003D3DE0" w:rsidRDefault="003D3DE0">
          <w:pPr>
            <w:pStyle w:val="TOC1"/>
            <w:tabs>
              <w:tab w:val="right" w:leader="dot" w:pos="9350"/>
            </w:tabs>
            <w:rPr>
              <w:rFonts w:asciiTheme="minorHAnsi" w:eastAsiaTheme="minorEastAsia" w:hAnsiTheme="minorHAnsi"/>
              <w:noProof/>
              <w:kern w:val="2"/>
              <w:szCs w:val="24"/>
              <w:lang w:val="en-GB" w:eastAsia="en-GB"/>
              <w14:ligatures w14:val="standardContextual"/>
            </w:rPr>
          </w:pPr>
          <w:hyperlink w:anchor="_Toc213498817" w:history="1">
            <w:r w:rsidRPr="00CD139C">
              <w:rPr>
                <w:rStyle w:val="Hyperlink"/>
                <w:noProof/>
              </w:rPr>
              <w:t>Appendix: Learning objectives and achievements</w:t>
            </w:r>
            <w:r>
              <w:rPr>
                <w:noProof/>
                <w:webHidden/>
              </w:rPr>
              <w:tab/>
            </w:r>
            <w:r>
              <w:rPr>
                <w:noProof/>
                <w:webHidden/>
              </w:rPr>
              <w:fldChar w:fldCharType="begin"/>
            </w:r>
            <w:r>
              <w:rPr>
                <w:noProof/>
                <w:webHidden/>
              </w:rPr>
              <w:instrText xml:space="preserve"> PAGEREF _Toc213498817 \h </w:instrText>
            </w:r>
            <w:r>
              <w:rPr>
                <w:noProof/>
                <w:webHidden/>
              </w:rPr>
            </w:r>
            <w:r>
              <w:rPr>
                <w:noProof/>
                <w:webHidden/>
              </w:rPr>
              <w:fldChar w:fldCharType="separate"/>
            </w:r>
            <w:r>
              <w:rPr>
                <w:noProof/>
                <w:webHidden/>
              </w:rPr>
              <w:t>11</w:t>
            </w:r>
            <w:r>
              <w:rPr>
                <w:noProof/>
                <w:webHidden/>
              </w:rPr>
              <w:fldChar w:fldCharType="end"/>
            </w:r>
          </w:hyperlink>
        </w:p>
        <w:p w14:paraId="07A6E20B" w14:textId="39197452" w:rsidR="00FC4C8A" w:rsidRDefault="00FC4C8A" w:rsidP="00FC4C8A">
          <w:r>
            <w:rPr>
              <w:b/>
              <w:bCs/>
              <w:noProof/>
            </w:rPr>
            <w:fldChar w:fldCharType="end"/>
          </w:r>
        </w:p>
      </w:sdtContent>
    </w:sdt>
    <w:p w14:paraId="283A7712" w14:textId="77777777" w:rsidR="00FC4C8A" w:rsidRDefault="00FC4C8A" w:rsidP="00FC4C8A">
      <w:pPr>
        <w:spacing w:line="276" w:lineRule="auto"/>
        <w:jc w:val="left"/>
        <w:rPr>
          <w:rFonts w:asciiTheme="majorHAnsi" w:eastAsiaTheme="majorEastAsia" w:hAnsiTheme="majorHAnsi" w:cstheme="majorBidi"/>
          <w:b/>
          <w:bCs/>
          <w:color w:val="0F4761" w:themeColor="accent1" w:themeShade="BF"/>
          <w:sz w:val="28"/>
          <w:szCs w:val="28"/>
        </w:rPr>
      </w:pPr>
      <w:r>
        <w:br w:type="page"/>
      </w:r>
    </w:p>
    <w:p w14:paraId="65F6B46B" w14:textId="77777777" w:rsidR="00FC4C8A" w:rsidRDefault="00FC4C8A" w:rsidP="00FC4C8A">
      <w:pPr>
        <w:pStyle w:val="Heading1"/>
        <w:sectPr w:rsidR="00FC4C8A" w:rsidSect="00FC4C8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pPr>
    </w:p>
    <w:p w14:paraId="447466A1" w14:textId="77777777" w:rsidR="00FC4C8A" w:rsidRDefault="00FC4C8A" w:rsidP="00FC4C8A">
      <w:pPr>
        <w:pStyle w:val="Heading1"/>
      </w:pPr>
      <w:bookmarkStart w:id="0" w:name="_Toc213498813"/>
      <w:r>
        <w:lastRenderedPageBreak/>
        <w:t>Introduction</w:t>
      </w:r>
      <w:bookmarkEnd w:id="0"/>
    </w:p>
    <w:p w14:paraId="00FF0813" w14:textId="77777777" w:rsidR="00ED43D8" w:rsidRDefault="00ED43D8" w:rsidP="00ED43D8">
      <w:r w:rsidRPr="00FF052A">
        <w:t xml:space="preserve">When I was on Level 6 Food and Beverage placement at Novotel Sheffield, I had an opportunity to work in the breakfast restaurant, bar, lounge and meeting room services, where the hotel sells buffet breakfast, all-day foods, bar drinks and conference meals. A constantly occurring problem over the week was the bottleneck of the breakfast kitchen, which saw only one chef serving the best of the best, and thus, this created delays, and this is where the General Manager needed to intervene. This spelt out shortcomings in capacity planning and supervision. This reflection critically evaluates the </w:t>
      </w:r>
      <w:proofErr w:type="spellStart"/>
      <w:r w:rsidRPr="00FF052A">
        <w:t>organisational</w:t>
      </w:r>
      <w:proofErr w:type="spellEnd"/>
      <w:r w:rsidRPr="00FF052A">
        <w:t xml:space="preserve"> problem using Gibbs Reflective Cycle (1988), relates Level 4 learning to the Level 6 practice, as well as suggests realistically functioning improvements.</w:t>
      </w:r>
      <w:r>
        <w:rPr>
          <w:b/>
          <w:bCs/>
        </w:rPr>
        <w:br w:type="page"/>
      </w:r>
    </w:p>
    <w:p w14:paraId="52E55FD9" w14:textId="77777777" w:rsidR="00ED43D8" w:rsidRDefault="00ED43D8" w:rsidP="00ED43D8">
      <w:pPr>
        <w:pStyle w:val="Heading1"/>
      </w:pPr>
      <w:bookmarkStart w:id="1" w:name="_Toc213385373"/>
      <w:bookmarkStart w:id="2" w:name="_Toc213498814"/>
      <w:r w:rsidRPr="005E0613">
        <w:lastRenderedPageBreak/>
        <w:t>Hotel Placement – Managing Food and Beverage</w:t>
      </w:r>
      <w:bookmarkEnd w:id="1"/>
      <w:bookmarkEnd w:id="2"/>
      <w:r w:rsidRPr="005E0613">
        <w:t xml:space="preserve"> </w:t>
      </w:r>
    </w:p>
    <w:p w14:paraId="449AE259" w14:textId="77777777" w:rsidR="00ED43D8" w:rsidRDefault="00ED43D8" w:rsidP="00ED43D8">
      <w:r w:rsidRPr="00AE5B6B">
        <w:t xml:space="preserve">To </w:t>
      </w:r>
      <w:proofErr w:type="spellStart"/>
      <w:r w:rsidRPr="00AE5B6B">
        <w:t>organise</w:t>
      </w:r>
      <w:proofErr w:type="spellEnd"/>
      <w:r w:rsidRPr="00AE5B6B">
        <w:t xml:space="preserve"> my examination of the F&amp;B placement experience at Novotel Sheffield, I used the Reflective Cycle by Gibbs (1988) in this report. Both stages — description, feelings, evaluation, analysis, conclusion, and action plan — allowed for systematically reflecting on real work problems, relating them to theories and models of leadership, so that critical thought and evidence-based change were achieved</w:t>
      </w:r>
      <w:r>
        <w:t xml:space="preserve"> </w:t>
      </w:r>
      <w:r w:rsidRPr="00805EF3">
        <w:t>(Pieper et al., 2020)</w:t>
      </w:r>
      <w:r w:rsidRPr="00AE5B6B">
        <w:t>.</w:t>
      </w:r>
    </w:p>
    <w:p w14:paraId="29913E27" w14:textId="77777777" w:rsidR="00ED43D8" w:rsidRDefault="00ED43D8" w:rsidP="00ED43D8">
      <w:r>
        <w:t xml:space="preserve">During my placement with the F&amp;B department at Novotel Sheffield, I served breakfast shifts that commenced at 7:30 am, prepared breakfast, cleared tables, restocked items, and later assisted in the bar and meeting areas. One of the recurring problems was that the chef would work alone during peak breakfast hours, and the General Manager (GM) would often come in to assist. This continued to run the </w:t>
      </w:r>
      <w:proofErr w:type="gramStart"/>
      <w:r>
        <w:t>service, but</w:t>
      </w:r>
      <w:proofErr w:type="gramEnd"/>
      <w:r>
        <w:t xml:space="preserve"> demonstrated a personnel and management shortfall; they had no specific support to give the chef during periods of high demand. I </w:t>
      </w:r>
      <w:proofErr w:type="spellStart"/>
      <w:r>
        <w:t>realised</w:t>
      </w:r>
      <w:proofErr w:type="spellEnd"/>
      <w:r>
        <w:t xml:space="preserve"> there were overlapping primarily tasks and little communication, and everybody seemed in a hurry. This scenario evidently </w:t>
      </w:r>
      <w:proofErr w:type="gramStart"/>
      <w:r>
        <w:t>impacted</w:t>
      </w:r>
      <w:proofErr w:type="gramEnd"/>
      <w:r>
        <w:t xml:space="preserve"> the guest experience, as the response time was slower and the store was sometimes out of stock. As noted in the brief, I should critically examine one of the problems of guest service, and this is undoubtedly the case.</w:t>
      </w:r>
    </w:p>
    <w:p w14:paraId="53564177" w14:textId="77777777" w:rsidR="00ED43D8" w:rsidRDefault="00ED43D8" w:rsidP="00ED43D8">
      <w:r>
        <w:t xml:space="preserve">Initially, I liked the devotion of the GM and thought that teamwork implied that everyone needed to assist where necessary. Nevertheless, as the week progressed, I started experiencing frustration, tiredness, and disappointment. There </w:t>
      </w:r>
      <w:proofErr w:type="gramStart"/>
      <w:r>
        <w:t>was</w:t>
      </w:r>
      <w:proofErr w:type="gramEnd"/>
      <w:r>
        <w:t xml:space="preserve"> no </w:t>
      </w:r>
      <w:proofErr w:type="spellStart"/>
      <w:r>
        <w:t>organisation</w:t>
      </w:r>
      <w:proofErr w:type="spellEnd"/>
      <w:r>
        <w:t xml:space="preserve"> and equal distribution of work, which created tension and burnout. On a personal level, there was no </w:t>
      </w:r>
      <w:proofErr w:type="spellStart"/>
      <w:r>
        <w:t>organisation</w:t>
      </w:r>
      <w:proofErr w:type="spellEnd"/>
      <w:r>
        <w:t xml:space="preserve"> or appreciation of the environment. Using the theory of engagement as applied by Kahn (1990), I experienced feelings of low psychological safety and meaningfulness, where my attempts seemed not to be noticed, and there was no </w:t>
      </w:r>
      <w:r w:rsidRPr="007F5F27">
        <w:t>clear direction to follow (Wittenberg et al., 2023)</w:t>
      </w:r>
      <w:r>
        <w:t xml:space="preserve">. Although I felt annoyed, reflection helped me convert this feeling into the </w:t>
      </w:r>
      <w:proofErr w:type="spellStart"/>
      <w:r>
        <w:t>realisation</w:t>
      </w:r>
      <w:proofErr w:type="spellEnd"/>
      <w:r>
        <w:t xml:space="preserve"> that it was a system dysfunction and not a personal complaint. The short story focuses more on thinking than feeling; hence, this emotion signifies a leadership and management problem.</w:t>
      </w:r>
    </w:p>
    <w:p w14:paraId="1D83901F" w14:textId="77777777" w:rsidR="00ED43D8" w:rsidRDefault="00ED43D8" w:rsidP="00ED43D8">
      <w:r>
        <w:t xml:space="preserve">The good thing is that the GM provided hands-on support, ensuring no total collapse of services, and was committed to customer satisfaction. It also facilitated short-term collaboration, and the guests continued to receive meals. This, however, was not a sustainable approach. The lack of a </w:t>
      </w:r>
      <w:r>
        <w:lastRenderedPageBreak/>
        <w:t>transparent allocation of roles and the absence of proactive guidance on management decreased efficiency and morale</w:t>
      </w:r>
      <w:r w:rsidRPr="00BA12C2">
        <w:t xml:space="preserve"> (Zhao et al., 2022)</w:t>
      </w:r>
      <w:r>
        <w:t xml:space="preserve">. </w:t>
      </w:r>
      <w:proofErr w:type="gramStart"/>
      <w:r>
        <w:t>The SERVQUAL</w:t>
      </w:r>
      <w:proofErr w:type="gramEnd"/>
      <w:r>
        <w:t xml:space="preserve"> responsiveness and reliability decreased, visible delays frustrated customers, and a low communication level and workload pressure lowered the morale of employees (Ali et al., 2021). The brief provides that the effectiveness and limitations of operational decisions should be evaluated. The result was that the output had been obtained through effort but not motivation, and long-term efficiency, leading to improved management systems.</w:t>
      </w:r>
    </w:p>
    <w:p w14:paraId="424A3F03" w14:textId="77777777" w:rsidR="00ED43D8" w:rsidRDefault="00ED43D8" w:rsidP="00ED43D8">
      <w:r>
        <w:t xml:space="preserve">Further examination reveals that the problem of the event at Novotel Sheffield </w:t>
      </w:r>
      <w:proofErr w:type="gramStart"/>
      <w:r>
        <w:t>lied in</w:t>
      </w:r>
      <w:proofErr w:type="gramEnd"/>
      <w:r>
        <w:t xml:space="preserve"> the failure of the </w:t>
      </w:r>
      <w:proofErr w:type="spellStart"/>
      <w:r>
        <w:t>organisational</w:t>
      </w:r>
      <w:proofErr w:type="spellEnd"/>
      <w:r>
        <w:t xml:space="preserve"> leadership and capacity planning and not in employee effort.</w:t>
      </w:r>
      <w:r w:rsidRPr="001D76D9">
        <w:t xml:space="preserve"> The placement indicated a leadership gap, </w:t>
      </w:r>
      <w:proofErr w:type="spellStart"/>
      <w:r w:rsidRPr="001D76D9">
        <w:t>characterised</w:t>
      </w:r>
      <w:proofErr w:type="spellEnd"/>
      <w:r w:rsidRPr="001D76D9">
        <w:t xml:space="preserve"> by a managerial reaction that was a reactionary response to a task inconsistent with best-practice placement models, underscoring the need for structured supervision and directed autonomy (Anon, 2010). On the same note, Rutherford and O'Fallon (2007) </w:t>
      </w:r>
      <w:proofErr w:type="spellStart"/>
      <w:r w:rsidRPr="001D76D9">
        <w:t>emphasise</w:t>
      </w:r>
      <w:proofErr w:type="spellEnd"/>
      <w:r w:rsidRPr="001D76D9">
        <w:t xml:space="preserve"> that the key ingredient of sustainable F&amp;B performance is a well-balanced role definition and operational control, which had clearly been undermined in this environment.</w:t>
      </w:r>
      <w:r>
        <w:t xml:space="preserve"> Applying the Action-</w:t>
      </w:r>
      <w:proofErr w:type="spellStart"/>
      <w:r>
        <w:t>Centred</w:t>
      </w:r>
      <w:proofErr w:type="spellEnd"/>
      <w:r>
        <w:t xml:space="preserve"> Leadership proposed by Adair, the GM was much more task-oriented than coordinating the team and providing individual support, which resulted in an imbalance with the structure when the demand of serving breakfast was at its peak (Goulas, 2022). This is in line with the 9,1 produce-or-perish type of Blake and Mouton style, where operational urgency prevails in people management. Hersey-Blanchard would have had the GM delegate or coach another member of the team rather than intervene himself, because he cannot and should not always have his hands hands-on and constantly interfere with the team to limit autonomy and growth (</w:t>
      </w:r>
      <w:proofErr w:type="spellStart"/>
      <w:r>
        <w:t>Doblinger</w:t>
      </w:r>
      <w:proofErr w:type="spellEnd"/>
      <w:r>
        <w:t>, 2023).</w:t>
      </w:r>
    </w:p>
    <w:p w14:paraId="35602D02" w14:textId="77777777" w:rsidR="00ED43D8" w:rsidRDefault="00ED43D8" w:rsidP="00ED43D8">
      <w:r>
        <w:t xml:space="preserve">On comparing it with my Level 4 module: Food and Beverage Operations, I </w:t>
      </w:r>
      <w:proofErr w:type="spellStart"/>
      <w:r>
        <w:t>realised</w:t>
      </w:r>
      <w:proofErr w:type="spellEnd"/>
      <w:r>
        <w:t xml:space="preserve"> that I was operationally minded in the past. At Level 4, I considered F&amp;B as done under the execution type of service, but on Level 6, the background of the managerial complexity emerged using the demand and capacity </w:t>
      </w:r>
      <w:proofErr w:type="spellStart"/>
      <w:r>
        <w:t>equalisation</w:t>
      </w:r>
      <w:proofErr w:type="spellEnd"/>
      <w:r>
        <w:t xml:space="preserve">, workload </w:t>
      </w:r>
      <w:proofErr w:type="spellStart"/>
      <w:r>
        <w:t>optimisation</w:t>
      </w:r>
      <w:proofErr w:type="spellEnd"/>
      <w:r>
        <w:t xml:space="preserve"> and control. The </w:t>
      </w:r>
      <w:proofErr w:type="gramStart"/>
      <w:r>
        <w:t>scenario is</w:t>
      </w:r>
      <w:proofErr w:type="gramEnd"/>
      <w:r>
        <w:t xml:space="preserve"> also showing the issues of demand capacity mismatch as described by Li (2025), in which the understaffing during peak time decreases productivity. On the same note, Johnston, Clark and </w:t>
      </w:r>
      <w:proofErr w:type="spellStart"/>
      <w:r>
        <w:t>Shulver</w:t>
      </w:r>
      <w:proofErr w:type="spellEnd"/>
      <w:r>
        <w:t xml:space="preserve"> (2012) stress that the reliability of services is hinged on resource planning being stable, which was not the case in this instance.</w:t>
      </w:r>
    </w:p>
    <w:p w14:paraId="45AB742D" w14:textId="77777777" w:rsidR="00ED43D8" w:rsidRPr="00FF052A" w:rsidRDefault="00ED43D8" w:rsidP="00ED43D8">
      <w:r>
        <w:lastRenderedPageBreak/>
        <w:t>The excessive use of GM intervention lowered the level of psychological safety and motivation, which is consistent with the engagement theory of Kahn (Wittenberg et al., 2023). All in all, the problem was lapses in leadership, engineering and inefficient resource planning, rather than incompetence among the staff.</w:t>
      </w:r>
    </w:p>
    <w:p w14:paraId="3DCDC273" w14:textId="44B31949" w:rsidR="00ED43D8" w:rsidRDefault="00ED43D8" w:rsidP="00ED43D8">
      <w:r>
        <w:t>My action plan would be in b</w:t>
      </w:r>
      <w:r w:rsidRPr="001D76D9">
        <w:t>rief</w:t>
      </w:r>
      <w:r>
        <w:t>ing the</w:t>
      </w:r>
      <w:r w:rsidRPr="001D76D9">
        <w:t xml:space="preserve"> employees 5-10 minutes pre-shift daily to clarify roles, check stock and review anticipated covers. This guarantees individual preparedness and team alignment, which is done </w:t>
      </w:r>
      <w:proofErr w:type="gramStart"/>
      <w:r w:rsidRPr="001D76D9">
        <w:t>through the use of</w:t>
      </w:r>
      <w:proofErr w:type="gramEnd"/>
      <w:r w:rsidRPr="001D76D9">
        <w:t xml:space="preserve"> the Adair model to make every task clear. I will assess performance by decreasing the delays, smooth breakfast flow and fewer last-minute GM interventions. This is built on my leadership skills in structured communications.</w:t>
      </w:r>
    </w:p>
    <w:p w14:paraId="17034893" w14:textId="013374BC" w:rsidR="00ED43D8" w:rsidRDefault="00ED43D8" w:rsidP="00ED43D8">
      <w:r w:rsidRPr="008B3C3E">
        <w:t>Furthermore, I would train one F&amp;B assistant to assist the chef to be the runner during the peak hours. I will coach them and gradually delegate the duties to them after the Hersey-Blanchard.</w:t>
      </w:r>
      <w:r w:rsidRPr="001D76D9">
        <w:t xml:space="preserve"> Reduced overloading of chefs, shorter waiting time and increased task distribution will be considered a success. This improves my capacity to apply flexible staffing solutions.</w:t>
      </w:r>
    </w:p>
    <w:p w14:paraId="580BF667" w14:textId="48CC6EF0" w:rsidR="00ED43D8" w:rsidRDefault="00ED43D8" w:rsidP="00ED43D8">
      <w:pPr>
        <w:rPr>
          <w:b/>
          <w:bCs/>
        </w:rPr>
      </w:pPr>
      <w:r w:rsidRPr="00ED43D8">
        <w:t xml:space="preserve">And finally, I would </w:t>
      </w:r>
      <w:r>
        <w:t>i</w:t>
      </w:r>
      <w:r w:rsidRPr="001D76D9">
        <w:t xml:space="preserve">mplement </w:t>
      </w:r>
      <w:r>
        <w:t xml:space="preserve">a </w:t>
      </w:r>
      <w:r w:rsidRPr="001D76D9">
        <w:t>60-second end-of-shift debriefs and weekly recognition. These improve psychological safety and morale based on the involvement and motivational principles of Khan and Zinger. The tracking of effects will be based on feedback improvement of teamwork and quality of service provision. This will equip me with supervisory positions in the future.</w:t>
      </w:r>
    </w:p>
    <w:p w14:paraId="5D94C301" w14:textId="77777777" w:rsidR="00ED43D8" w:rsidRDefault="00ED43D8" w:rsidP="00ED43D8">
      <w:pPr>
        <w:spacing w:line="276" w:lineRule="auto"/>
        <w:jc w:val="left"/>
        <w:rPr>
          <w:rFonts w:eastAsiaTheme="majorEastAsia" w:cstheme="majorBidi"/>
          <w:b/>
          <w:bCs/>
          <w:color w:val="156082" w:themeColor="accent1"/>
          <w:sz w:val="26"/>
          <w:szCs w:val="26"/>
        </w:rPr>
      </w:pPr>
      <w:r>
        <w:br w:type="page"/>
      </w:r>
    </w:p>
    <w:p w14:paraId="2F09E358" w14:textId="48B856B4" w:rsidR="00ED43D8" w:rsidRPr="002570DD" w:rsidRDefault="00ED43D8" w:rsidP="00ED43D8">
      <w:pPr>
        <w:pStyle w:val="Heading1"/>
      </w:pPr>
      <w:bookmarkStart w:id="3" w:name="_Toc213385378"/>
      <w:bookmarkStart w:id="4" w:name="_Toc213498815"/>
      <w:r>
        <w:lastRenderedPageBreak/>
        <w:t>Conclusion</w:t>
      </w:r>
      <w:bookmarkEnd w:id="3"/>
      <w:bookmarkEnd w:id="4"/>
      <w:r w:rsidRPr="002570DD">
        <w:t xml:space="preserve"> </w:t>
      </w:r>
    </w:p>
    <w:p w14:paraId="2963629D" w14:textId="77777777" w:rsidR="00ED43D8" w:rsidRDefault="00ED43D8" w:rsidP="00ED43D8">
      <w:pPr>
        <w:rPr>
          <w:b/>
          <w:bCs/>
        </w:rPr>
      </w:pPr>
      <w:r w:rsidRPr="001D76D9">
        <w:t xml:space="preserve">This experience has shown that good F&amp;B management is based on </w:t>
      </w:r>
      <w:proofErr w:type="spellStart"/>
      <w:r w:rsidRPr="001D76D9">
        <w:t>strategised</w:t>
      </w:r>
      <w:proofErr w:type="spellEnd"/>
      <w:r w:rsidRPr="001D76D9">
        <w:t xml:space="preserve"> delegation and balanced leadership, and correct capacity prediction as opposed to reactive participation of senior managers. In comparison with my Level 4 knowledge, which was mostly operational delivery, Level 6 presented the objectivity of supervision structures, an assignment of workloads and psychological security to maintain the quality of services. Through the bottleneck analysis by the identified leadership and service-operations theories, I </w:t>
      </w:r>
      <w:proofErr w:type="gramStart"/>
      <w:r w:rsidRPr="001D76D9">
        <w:t>am able to</w:t>
      </w:r>
      <w:proofErr w:type="gramEnd"/>
      <w:r w:rsidRPr="001D76D9">
        <w:t xml:space="preserve"> gain a sharper understanding of issues related to </w:t>
      </w:r>
      <w:proofErr w:type="spellStart"/>
      <w:r w:rsidRPr="001D76D9">
        <w:t>organisational</w:t>
      </w:r>
      <w:proofErr w:type="spellEnd"/>
      <w:r w:rsidRPr="001D76D9">
        <w:t xml:space="preserve"> decision-making and how it affects the satisfaction of guests and employee morale. In the future, I would like to use the concept of proactive delegation, </w:t>
      </w:r>
      <w:proofErr w:type="spellStart"/>
      <w:r w:rsidRPr="001D76D9">
        <w:t>organised</w:t>
      </w:r>
      <w:proofErr w:type="spellEnd"/>
      <w:r w:rsidRPr="001D76D9">
        <w:t xml:space="preserve"> communications and a sense of team identification to avoid such inefficiencies in managerial practices in the future.</w:t>
      </w:r>
    </w:p>
    <w:p w14:paraId="439D8E5D" w14:textId="5FC148A8" w:rsidR="00ED43D8" w:rsidRDefault="00ED43D8" w:rsidP="00ED43D8">
      <w:pPr>
        <w:spacing w:line="276" w:lineRule="auto"/>
        <w:jc w:val="left"/>
      </w:pPr>
      <w:r>
        <w:rPr>
          <w:b/>
          <w:bCs/>
        </w:rPr>
        <w:br w:type="page"/>
      </w:r>
    </w:p>
    <w:p w14:paraId="0E6B56A3" w14:textId="77777777" w:rsidR="00ED43D8" w:rsidRDefault="00ED43D8" w:rsidP="00ED43D8">
      <w:pPr>
        <w:pStyle w:val="Heading1"/>
      </w:pPr>
      <w:bookmarkStart w:id="5" w:name="_Toc213385380"/>
      <w:bookmarkStart w:id="6" w:name="_Toc213498816"/>
      <w:r>
        <w:lastRenderedPageBreak/>
        <w:t>References</w:t>
      </w:r>
      <w:bookmarkEnd w:id="5"/>
      <w:bookmarkEnd w:id="6"/>
    </w:p>
    <w:p w14:paraId="46E75E51" w14:textId="77777777" w:rsidR="00ED43D8" w:rsidRPr="00892A11" w:rsidRDefault="00ED43D8" w:rsidP="00ED43D8">
      <w:r w:rsidRPr="00892A11">
        <w:t xml:space="preserve">Anon. (2010) </w:t>
      </w:r>
      <w:r w:rsidRPr="00892A11">
        <w:rPr>
          <w:i/>
          <w:iCs/>
        </w:rPr>
        <w:t>A good practice guide for placement and other work-based learning opportunities in higher education – good practice for placements guides – volume 2,</w:t>
      </w:r>
      <w:r w:rsidRPr="00892A11">
        <w:t xml:space="preserve"> 52(4). Available at: </w:t>
      </w:r>
      <w:hyperlink r:id="rId14" w:history="1">
        <w:r w:rsidRPr="0042546E">
          <w:rPr>
            <w:rStyle w:val="Hyperlink"/>
          </w:rPr>
          <w:t>https://doi.org/10.1108/et.2010.00452dab.013</w:t>
        </w:r>
      </w:hyperlink>
      <w:r>
        <w:t xml:space="preserve">  (Accessed: 22</w:t>
      </w:r>
      <w:r w:rsidRPr="00892A11">
        <w:t xml:space="preserve"> October 2025).</w:t>
      </w:r>
    </w:p>
    <w:p w14:paraId="351A1E9F" w14:textId="77777777" w:rsidR="00ED43D8" w:rsidRPr="00892A11" w:rsidRDefault="00ED43D8" w:rsidP="00ED43D8">
      <w:r w:rsidRPr="00892A11">
        <w:t xml:space="preserve">Johnston, R., Clark, G. and </w:t>
      </w:r>
      <w:proofErr w:type="spellStart"/>
      <w:r w:rsidRPr="00892A11">
        <w:t>Shulver</w:t>
      </w:r>
      <w:proofErr w:type="spellEnd"/>
      <w:r w:rsidRPr="00892A11">
        <w:t xml:space="preserve">, M. (2012). </w:t>
      </w:r>
      <w:r w:rsidRPr="00892A11">
        <w:rPr>
          <w:i/>
          <w:iCs/>
        </w:rPr>
        <w:t>Service operations management: Improving service delivery.</w:t>
      </w:r>
      <w:r w:rsidRPr="00892A11">
        <w:t xml:space="preserve"> 5th </w:t>
      </w:r>
      <w:proofErr w:type="spellStart"/>
      <w:proofErr w:type="gramStart"/>
      <w:r w:rsidRPr="00892A11">
        <w:t>edn</w:t>
      </w:r>
      <w:proofErr w:type="spellEnd"/>
      <w:proofErr w:type="gramEnd"/>
      <w:r w:rsidRPr="00892A11">
        <w:t>. London: Pearson.</w:t>
      </w:r>
    </w:p>
    <w:p w14:paraId="46158165" w14:textId="77777777" w:rsidR="00ED43D8" w:rsidRPr="00892A11" w:rsidRDefault="00ED43D8" w:rsidP="00ED43D8">
      <w:r w:rsidRPr="00892A11">
        <w:t xml:space="preserve">Rutherford, D.G. and O’Fallon, M.J. (eds.) (2007) </w:t>
      </w:r>
      <w:r w:rsidRPr="00892A11">
        <w:rPr>
          <w:i/>
          <w:iCs/>
        </w:rPr>
        <w:t>Hotel management and operations.</w:t>
      </w:r>
      <w:r w:rsidRPr="00892A11">
        <w:t xml:space="preserve"> Hoboken, NJ: John Wiley &amp; Sons.</w:t>
      </w:r>
    </w:p>
    <w:p w14:paraId="4211CC0B" w14:textId="77777777" w:rsidR="00ED43D8" w:rsidRPr="00892A11" w:rsidRDefault="00ED43D8" w:rsidP="00ED43D8">
      <w:r w:rsidRPr="00892A11">
        <w:t xml:space="preserve">Ali, B., Ahmed, S., Gardi, B., Othman, B., Burhan, N., Hamza, A., Aziz, H.M., Sabir, Y., </w:t>
      </w:r>
      <w:proofErr w:type="spellStart"/>
      <w:r w:rsidRPr="00892A11">
        <w:t>Sorguli</w:t>
      </w:r>
      <w:proofErr w:type="spellEnd"/>
      <w:r w:rsidRPr="00892A11">
        <w:t xml:space="preserve">, S. and Anwar, G. (2021) ‘Hotel service quality: The impact of service quality on customer satisfaction in hospitality’, </w:t>
      </w:r>
      <w:r w:rsidRPr="00892A11">
        <w:rPr>
          <w:i/>
          <w:iCs/>
        </w:rPr>
        <w:t>International Journal of Engineering, Business and Management (IJEBM),</w:t>
      </w:r>
      <w:r w:rsidRPr="00892A11">
        <w:t xml:space="preserve"> 5(3), pp. 2456–8678. Available at: </w:t>
      </w:r>
      <w:hyperlink r:id="rId15" w:tgtFrame="_new" w:history="1">
        <w:r w:rsidRPr="00892A11">
          <w:rPr>
            <w:rStyle w:val="Hyperlink"/>
          </w:rPr>
          <w:t>https://dx.doi.org/10.22161/ijebm.5.3.2</w:t>
        </w:r>
      </w:hyperlink>
      <w:r w:rsidRPr="00892A11">
        <w:t xml:space="preserve"> (Accessed: 23 October 2025).</w:t>
      </w:r>
    </w:p>
    <w:p w14:paraId="3FCD9F5B" w14:textId="77777777" w:rsidR="00ED43D8" w:rsidRPr="00892A11" w:rsidRDefault="00ED43D8" w:rsidP="00ED43D8">
      <w:r w:rsidRPr="00892A11">
        <w:t xml:space="preserve">Cooper, K.A. (2024). </w:t>
      </w:r>
      <w:r w:rsidRPr="00892A11">
        <w:rPr>
          <w:i/>
          <w:iCs/>
        </w:rPr>
        <w:t>Succession planning and situational leadership: The perceptions and experiences of pastors at charismatic Bahamian churches.</w:t>
      </w:r>
      <w:r w:rsidRPr="00892A11">
        <w:t xml:space="preserve"> Scholars Crossing. Available at: </w:t>
      </w:r>
      <w:hyperlink r:id="rId16" w:tgtFrame="_new" w:history="1">
        <w:r w:rsidRPr="00892A11">
          <w:rPr>
            <w:rStyle w:val="Hyperlink"/>
          </w:rPr>
          <w:t>https://digitalcommons.liberty.edu/doctoral/6345/</w:t>
        </w:r>
      </w:hyperlink>
      <w:r>
        <w:t xml:space="preserve"> (Accessed: 24</w:t>
      </w:r>
      <w:r w:rsidRPr="00892A11">
        <w:t xml:space="preserve"> October 2025).</w:t>
      </w:r>
    </w:p>
    <w:p w14:paraId="4E674C56" w14:textId="77777777" w:rsidR="00ED43D8" w:rsidRPr="00892A11" w:rsidRDefault="00ED43D8" w:rsidP="00ED43D8">
      <w:proofErr w:type="spellStart"/>
      <w:r w:rsidRPr="00892A11">
        <w:t>Doblinger</w:t>
      </w:r>
      <w:proofErr w:type="spellEnd"/>
      <w:r w:rsidRPr="00892A11">
        <w:t xml:space="preserve">, M. (2023) 'Autonomy and engagement in self-managing </w:t>
      </w:r>
      <w:proofErr w:type="spellStart"/>
      <w:r w:rsidRPr="00892A11">
        <w:t>organisations</w:t>
      </w:r>
      <w:proofErr w:type="spellEnd"/>
      <w:r w:rsidRPr="00892A11">
        <w:t xml:space="preserve">: Exploring the relations with job crafting, error orientation and person-environment fit', </w:t>
      </w:r>
      <w:r w:rsidRPr="00892A11">
        <w:rPr>
          <w:i/>
          <w:iCs/>
        </w:rPr>
        <w:t>Frontiers in Psychology,</w:t>
      </w:r>
      <w:r w:rsidRPr="00892A11">
        <w:t xml:space="preserve"> 14. Available at: </w:t>
      </w:r>
      <w:hyperlink r:id="rId17" w:tgtFrame="_new" w:history="1">
        <w:r w:rsidRPr="00892A11">
          <w:rPr>
            <w:rStyle w:val="Hyperlink"/>
          </w:rPr>
          <w:t>https://doi.org/10.3389/fpsyg.2023.1198196</w:t>
        </w:r>
      </w:hyperlink>
      <w:r w:rsidRPr="00892A11">
        <w:t xml:space="preserve"> (Accessed: 23 October 2025).</w:t>
      </w:r>
    </w:p>
    <w:p w14:paraId="6BE856C2" w14:textId="77777777" w:rsidR="00ED43D8" w:rsidRPr="00892A11" w:rsidRDefault="00ED43D8" w:rsidP="00ED43D8">
      <w:r w:rsidRPr="00892A11">
        <w:t xml:space="preserve">Goulas, K. (2022) ‘A review of traditional approaches of studying leadership styles’, </w:t>
      </w:r>
      <w:r w:rsidRPr="00892A11">
        <w:rPr>
          <w:i/>
          <w:iCs/>
        </w:rPr>
        <w:t>Entrepreneurship (</w:t>
      </w:r>
      <w:proofErr w:type="spellStart"/>
      <w:r w:rsidRPr="00892A11">
        <w:rPr>
          <w:i/>
          <w:iCs/>
        </w:rPr>
        <w:t>Предприемачество</w:t>
      </w:r>
      <w:proofErr w:type="spellEnd"/>
      <w:r w:rsidRPr="00892A11">
        <w:rPr>
          <w:i/>
          <w:iCs/>
        </w:rPr>
        <w:t>),</w:t>
      </w:r>
      <w:r w:rsidRPr="00892A11">
        <w:t xml:space="preserve"> 10(1), pp. 50–58. Available at: </w:t>
      </w:r>
      <w:hyperlink r:id="rId18" w:tgtFrame="_new" w:history="1">
        <w:r w:rsidRPr="00892A11">
          <w:rPr>
            <w:rStyle w:val="Hyperlink"/>
          </w:rPr>
          <w:t>https://www.ceeol.com/search/article-detail?id=1038478</w:t>
        </w:r>
      </w:hyperlink>
      <w:r>
        <w:t xml:space="preserve"> (Accessed: 22</w:t>
      </w:r>
      <w:r w:rsidRPr="00892A11">
        <w:t xml:space="preserve"> October 2025).</w:t>
      </w:r>
    </w:p>
    <w:p w14:paraId="4B55304F" w14:textId="6C1BE613" w:rsidR="00ED43D8" w:rsidRPr="00892A11" w:rsidRDefault="00ED43D8" w:rsidP="00ED43D8">
      <w:r w:rsidRPr="00892A11">
        <w:t xml:space="preserve">Li, X. (2025) 'Corporate internal control, capacity </w:t>
      </w:r>
      <w:proofErr w:type="spellStart"/>
      <w:r w:rsidRPr="00892A11">
        <w:t>utilisation</w:t>
      </w:r>
      <w:proofErr w:type="spellEnd"/>
      <w:r w:rsidRPr="00892A11">
        <w:t xml:space="preserve"> and total factor productivity', </w:t>
      </w:r>
      <w:r w:rsidRPr="00892A11">
        <w:rPr>
          <w:i/>
          <w:iCs/>
        </w:rPr>
        <w:t>PLOS ONE,</w:t>
      </w:r>
      <w:r w:rsidRPr="00892A11">
        <w:t xml:space="preserve"> 20(2), e0318669. Available at: </w:t>
      </w:r>
      <w:hyperlink r:id="rId19" w:tgtFrame="_new" w:history="1">
        <w:r w:rsidRPr="00892A11">
          <w:rPr>
            <w:rStyle w:val="Hyperlink"/>
          </w:rPr>
          <w:t>https://doi.org/10.1371/journal.pone.0318669</w:t>
        </w:r>
      </w:hyperlink>
      <w:r>
        <w:t xml:space="preserve"> (Accessed: </w:t>
      </w:r>
      <w:r w:rsidR="003D3DE0">
        <w:t>05</w:t>
      </w:r>
      <w:r w:rsidRPr="00892A11">
        <w:t xml:space="preserve"> </w:t>
      </w:r>
      <w:r w:rsidR="003D3DE0">
        <w:t>November</w:t>
      </w:r>
      <w:r w:rsidRPr="00892A11">
        <w:t xml:space="preserve"> 2025).</w:t>
      </w:r>
    </w:p>
    <w:p w14:paraId="1E2B2CD4" w14:textId="77777777" w:rsidR="00ED43D8" w:rsidRPr="00892A11" w:rsidRDefault="00ED43D8" w:rsidP="00ED43D8">
      <w:r w:rsidRPr="00892A11">
        <w:lastRenderedPageBreak/>
        <w:t xml:space="preserve">Pieper, M., Roelle, J., </w:t>
      </w:r>
      <w:proofErr w:type="spellStart"/>
      <w:r w:rsidRPr="00892A11">
        <w:t>vom</w:t>
      </w:r>
      <w:proofErr w:type="spellEnd"/>
      <w:r w:rsidRPr="00892A11">
        <w:t xml:space="preserve"> Hofe, R., Salle, A. and Berthold, K. (2020) ‘Feedback in reflective journals fosters reflection skills of student teachers’, </w:t>
      </w:r>
      <w:r w:rsidRPr="00892A11">
        <w:rPr>
          <w:i/>
          <w:iCs/>
        </w:rPr>
        <w:t>Psychology Learning &amp; Teaching,</w:t>
      </w:r>
      <w:r w:rsidRPr="00892A11">
        <w:t xml:space="preserve"> 20(1), pp. 107–127. Available at: </w:t>
      </w:r>
      <w:hyperlink r:id="rId20" w:tgtFrame="_new" w:history="1">
        <w:r w:rsidRPr="00892A11">
          <w:rPr>
            <w:rStyle w:val="Hyperlink"/>
          </w:rPr>
          <w:t>https://doi.org/10.1177/1475725720966190</w:t>
        </w:r>
      </w:hyperlink>
      <w:r>
        <w:t xml:space="preserve"> (Accessed: 22</w:t>
      </w:r>
      <w:r w:rsidRPr="00892A11">
        <w:t xml:space="preserve"> October 2025).</w:t>
      </w:r>
    </w:p>
    <w:p w14:paraId="79638A98" w14:textId="77777777" w:rsidR="00ED43D8" w:rsidRPr="00892A11" w:rsidRDefault="00ED43D8" w:rsidP="00ED43D8">
      <w:proofErr w:type="spellStart"/>
      <w:r w:rsidRPr="00892A11">
        <w:t>Podgórska</w:t>
      </w:r>
      <w:proofErr w:type="spellEnd"/>
      <w:r w:rsidRPr="00892A11">
        <w:t xml:space="preserve">, M. and Detko, Ł. (2023) ‘Situational leadership in project management: Empirical research of project managers’, </w:t>
      </w:r>
      <w:r w:rsidRPr="00892A11">
        <w:rPr>
          <w:i/>
          <w:iCs/>
        </w:rPr>
        <w:t>Situational Leadership in Project Management: Empirical Research of Project Managers,</w:t>
      </w:r>
      <w:r w:rsidRPr="00892A11">
        <w:t xml:space="preserve"> 2023(168). Available at: </w:t>
      </w:r>
      <w:hyperlink r:id="rId21" w:tgtFrame="_new" w:history="1">
        <w:r w:rsidRPr="00892A11">
          <w:rPr>
            <w:rStyle w:val="Hyperlink"/>
          </w:rPr>
          <w:t>https://yadda.icm.edu.pl/baztech/element/bwmeta1.element.baztech-21a51bff-a0c7-428e-a61b-1d1c9fef2948</w:t>
        </w:r>
      </w:hyperlink>
      <w:r w:rsidRPr="00892A11">
        <w:t xml:space="preserve"> (Accessed: 23 October 2025).</w:t>
      </w:r>
    </w:p>
    <w:p w14:paraId="7AC8D14A" w14:textId="77777777" w:rsidR="00ED43D8" w:rsidRPr="00892A11" w:rsidRDefault="00ED43D8" w:rsidP="00ED43D8">
      <w:r w:rsidRPr="00892A11">
        <w:t xml:space="preserve">Wittenberg, H., </w:t>
      </w:r>
      <w:proofErr w:type="spellStart"/>
      <w:r w:rsidRPr="00892A11">
        <w:t>Eweje</w:t>
      </w:r>
      <w:proofErr w:type="spellEnd"/>
      <w:r w:rsidRPr="00892A11">
        <w:t>, G., Taskin, N. and Forsyth, D. (</w:t>
      </w:r>
      <w:proofErr w:type="gramStart"/>
      <w:r w:rsidRPr="00892A11">
        <w:t>2023) ‘</w:t>
      </w:r>
      <w:proofErr w:type="gramEnd"/>
      <w:r w:rsidRPr="00892A11">
        <w:t xml:space="preserve">Different perspectives on engagement: Where to from here? A systematic literature review, </w:t>
      </w:r>
      <w:r w:rsidRPr="00892A11">
        <w:rPr>
          <w:i/>
          <w:iCs/>
        </w:rPr>
        <w:t>International Journal of Management Reviews,</w:t>
      </w:r>
      <w:r w:rsidRPr="00892A11">
        <w:t xml:space="preserve"> 26(3). Available at: </w:t>
      </w:r>
      <w:hyperlink r:id="rId22" w:tgtFrame="_new" w:history="1">
        <w:r w:rsidRPr="00892A11">
          <w:rPr>
            <w:rStyle w:val="Hyperlink"/>
          </w:rPr>
          <w:t>https://doi.org/10.1111/ijmr.12361</w:t>
        </w:r>
      </w:hyperlink>
      <w:r w:rsidRPr="00892A11">
        <w:t xml:space="preserve"> (Accessed: 2</w:t>
      </w:r>
      <w:r>
        <w:t xml:space="preserve">2 </w:t>
      </w:r>
      <w:r w:rsidRPr="00892A11">
        <w:t>October 2025).</w:t>
      </w:r>
    </w:p>
    <w:p w14:paraId="05120FA1" w14:textId="77777777" w:rsidR="00ED43D8" w:rsidRPr="00892A11" w:rsidRDefault="00ED43D8" w:rsidP="00ED43D8">
      <w:r w:rsidRPr="00892A11">
        <w:t>Zhao, T., Cui, J., Hu, J., Dai, Y. and Zhou, Y. (</w:t>
      </w:r>
      <w:proofErr w:type="gramStart"/>
      <w:r w:rsidRPr="00892A11">
        <w:t>2022) ‘</w:t>
      </w:r>
      <w:proofErr w:type="gramEnd"/>
      <w:r w:rsidRPr="00892A11">
        <w:t xml:space="preserve">Is artificial intelligence customer service satisfactory? Insights based on microblog data and user interviews’, </w:t>
      </w:r>
      <w:r w:rsidRPr="00892A11">
        <w:rPr>
          <w:i/>
          <w:iCs/>
        </w:rPr>
        <w:t>Cyberpsychology, Behavior, and Social Networking,</w:t>
      </w:r>
      <w:r w:rsidRPr="00892A11">
        <w:t xml:space="preserve"> 25(2), pp. 110–117. Available at: </w:t>
      </w:r>
      <w:hyperlink r:id="rId23" w:tgtFrame="_new" w:history="1">
        <w:r w:rsidRPr="00892A11">
          <w:rPr>
            <w:rStyle w:val="Hyperlink"/>
          </w:rPr>
          <w:t>https://doi.org/10.1089/cyber.2021.0155</w:t>
        </w:r>
      </w:hyperlink>
      <w:r w:rsidRPr="00892A11">
        <w:t xml:space="preserve"> (Accessed: 23 October 2025).</w:t>
      </w:r>
    </w:p>
    <w:p w14:paraId="20EE3DD3" w14:textId="77777777" w:rsidR="00ED43D8" w:rsidRDefault="00ED43D8" w:rsidP="00ED43D8">
      <w:pPr>
        <w:spacing w:line="276" w:lineRule="auto"/>
        <w:jc w:val="left"/>
      </w:pPr>
      <w:r>
        <w:br w:type="page"/>
      </w:r>
    </w:p>
    <w:p w14:paraId="6EC6932D" w14:textId="4707C484" w:rsidR="00ED43D8" w:rsidRDefault="00ED43D8" w:rsidP="00ED43D8">
      <w:pPr>
        <w:pStyle w:val="Heading1"/>
      </w:pPr>
      <w:bookmarkStart w:id="7" w:name="_Toc213385381"/>
      <w:bookmarkStart w:id="8" w:name="_Toc213498817"/>
      <w:r w:rsidRPr="00DA0BE0">
        <w:lastRenderedPageBreak/>
        <w:t xml:space="preserve">Appendix: Learning </w:t>
      </w:r>
      <w:r>
        <w:t>o</w:t>
      </w:r>
      <w:r w:rsidRPr="00DA0BE0">
        <w:t xml:space="preserve">bjectives and </w:t>
      </w:r>
      <w:r>
        <w:t>a</w:t>
      </w:r>
      <w:r w:rsidRPr="00DA0BE0">
        <w:t>chievements</w:t>
      </w:r>
      <w:bookmarkEnd w:id="7"/>
      <w:bookmarkEnd w:id="8"/>
    </w:p>
    <w:tbl>
      <w:tblPr>
        <w:tblStyle w:val="GridTable1Light"/>
        <w:tblW w:w="0" w:type="auto"/>
        <w:tblLook w:val="04A0" w:firstRow="1" w:lastRow="0" w:firstColumn="1" w:lastColumn="0" w:noHBand="0" w:noVBand="1"/>
      </w:tblPr>
      <w:tblGrid>
        <w:gridCol w:w="2503"/>
        <w:gridCol w:w="4165"/>
        <w:gridCol w:w="2682"/>
      </w:tblGrid>
      <w:tr w:rsidR="00ED43D8" w14:paraId="367D92FA" w14:textId="77777777" w:rsidTr="00ED43D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092925" w14:textId="77777777" w:rsidR="00ED43D8" w:rsidRPr="00DA0BE0" w:rsidRDefault="00ED43D8" w:rsidP="00F13945">
            <w:pPr>
              <w:jc w:val="center"/>
            </w:pPr>
            <w:r w:rsidRPr="00DA0BE0">
              <w:t>Learning Objective</w:t>
            </w:r>
          </w:p>
        </w:tc>
        <w:tc>
          <w:tcPr>
            <w:tcW w:w="0" w:type="auto"/>
            <w:hideMark/>
          </w:tcPr>
          <w:p w14:paraId="217C5DC4" w14:textId="77777777" w:rsidR="00ED43D8" w:rsidRPr="00DA0BE0" w:rsidRDefault="00ED43D8" w:rsidP="00F13945">
            <w:pPr>
              <w:jc w:val="center"/>
              <w:cnfStyle w:val="100000000000" w:firstRow="1" w:lastRow="0" w:firstColumn="0" w:lastColumn="0" w:oddVBand="0" w:evenVBand="0" w:oddHBand="0" w:evenHBand="0" w:firstRowFirstColumn="0" w:firstRowLastColumn="0" w:lastRowFirstColumn="0" w:lastRowLastColumn="0"/>
            </w:pPr>
            <w:r w:rsidRPr="00DA0BE0">
              <w:t>Explanation</w:t>
            </w:r>
          </w:p>
        </w:tc>
        <w:tc>
          <w:tcPr>
            <w:tcW w:w="0" w:type="auto"/>
            <w:hideMark/>
          </w:tcPr>
          <w:p w14:paraId="3B25DC34" w14:textId="77777777" w:rsidR="00ED43D8" w:rsidRPr="00DA0BE0" w:rsidRDefault="00ED43D8" w:rsidP="00F13945">
            <w:pPr>
              <w:jc w:val="center"/>
              <w:cnfStyle w:val="100000000000" w:firstRow="1" w:lastRow="0" w:firstColumn="0" w:lastColumn="0" w:oddVBand="0" w:evenVBand="0" w:oddHBand="0" w:evenHBand="0" w:firstRowFirstColumn="0" w:firstRowLastColumn="0" w:lastRowFirstColumn="0" w:lastRowLastColumn="0"/>
            </w:pPr>
            <w:r w:rsidRPr="00DA0BE0">
              <w:t>Achievement (Achieved / Partially Achieved / Not Achieved)</w:t>
            </w:r>
          </w:p>
        </w:tc>
      </w:tr>
      <w:tr w:rsidR="00ED43D8" w14:paraId="65CBF16F" w14:textId="77777777" w:rsidTr="00ED43D8">
        <w:tc>
          <w:tcPr>
            <w:cnfStyle w:val="001000000000" w:firstRow="0" w:lastRow="0" w:firstColumn="1" w:lastColumn="0" w:oddVBand="0" w:evenVBand="0" w:oddHBand="0" w:evenHBand="0" w:firstRowFirstColumn="0" w:firstRowLastColumn="0" w:lastRowFirstColumn="0" w:lastRowLastColumn="0"/>
            <w:tcW w:w="0" w:type="auto"/>
            <w:hideMark/>
          </w:tcPr>
          <w:p w14:paraId="0A7C63BB" w14:textId="77777777" w:rsidR="00ED43D8" w:rsidRPr="00DA0BE0" w:rsidRDefault="00ED43D8" w:rsidP="00F13945">
            <w:r w:rsidRPr="00DA0BE0">
              <w:t>1. To understand and apply leadership theories (Adair, Hersey-Blanchard, and Blake &amp; Mouton) to real operational settings.</w:t>
            </w:r>
          </w:p>
        </w:tc>
        <w:tc>
          <w:tcPr>
            <w:tcW w:w="0" w:type="auto"/>
            <w:hideMark/>
          </w:tcPr>
          <w:p w14:paraId="610AA76B"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rsidRPr="000306B8">
              <w:t xml:space="preserve">I wanted to witness the effect of various approaches to leadership on the coordination of the team, their motivation and the quality of the services in the busiest periods. This placement helped me to understand that too much involvement of the manager without delegation of responsibilities would turn out to be demotivating, inhibit autonomy and communication. This made me </w:t>
            </w:r>
            <w:proofErr w:type="spellStart"/>
            <w:r w:rsidRPr="000306B8">
              <w:t>realise</w:t>
            </w:r>
            <w:proofErr w:type="spellEnd"/>
            <w:r w:rsidRPr="000306B8">
              <w:t xml:space="preserve"> the need to have </w:t>
            </w:r>
            <w:proofErr w:type="gramStart"/>
            <w:r w:rsidRPr="000306B8">
              <w:t>a balanced</w:t>
            </w:r>
            <w:proofErr w:type="gramEnd"/>
            <w:r w:rsidRPr="000306B8">
              <w:t xml:space="preserve"> and strategic leadership, but not reactive supervision.</w:t>
            </w:r>
          </w:p>
        </w:tc>
        <w:tc>
          <w:tcPr>
            <w:tcW w:w="0" w:type="auto"/>
            <w:hideMark/>
          </w:tcPr>
          <w:p w14:paraId="70C58D55"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rsidRPr="00DA0BE0">
              <w:rPr>
                <w:b/>
                <w:bCs/>
              </w:rPr>
              <w:t>Achieved.</w:t>
            </w:r>
            <w:r w:rsidRPr="00DA0BE0">
              <w:t xml:space="preserve"> I identified </w:t>
            </w:r>
            <w:proofErr w:type="gramStart"/>
            <w:r w:rsidRPr="00DA0BE0">
              <w:t>the leadership</w:t>
            </w:r>
            <w:proofErr w:type="gramEnd"/>
            <w:r w:rsidRPr="00DA0BE0">
              <w:t xml:space="preserve"> imbalance and reflected on the need for proactive delegation, planning, and empowering the team.</w:t>
            </w:r>
          </w:p>
        </w:tc>
      </w:tr>
      <w:tr w:rsidR="00ED43D8" w14:paraId="7952D02A" w14:textId="77777777" w:rsidTr="00ED43D8">
        <w:tc>
          <w:tcPr>
            <w:cnfStyle w:val="001000000000" w:firstRow="0" w:lastRow="0" w:firstColumn="1" w:lastColumn="0" w:oddVBand="0" w:evenVBand="0" w:oddHBand="0" w:evenHBand="0" w:firstRowFirstColumn="0" w:firstRowLastColumn="0" w:lastRowFirstColumn="0" w:lastRowLastColumn="0"/>
            <w:tcW w:w="0" w:type="auto"/>
            <w:hideMark/>
          </w:tcPr>
          <w:p w14:paraId="5BFA1D64" w14:textId="77777777" w:rsidR="00ED43D8" w:rsidRPr="00DA0BE0" w:rsidRDefault="00ED43D8" w:rsidP="00F13945">
            <w:r w:rsidRPr="00DA0BE0">
              <w:t>2. To improve my ability to communicate and collaborate within a fast-paced Food &amp; Beverage environment.</w:t>
            </w:r>
          </w:p>
        </w:tc>
        <w:tc>
          <w:tcPr>
            <w:tcW w:w="0" w:type="auto"/>
            <w:hideMark/>
          </w:tcPr>
          <w:p w14:paraId="25467F03"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rsidRPr="000306B8">
              <w:t xml:space="preserve">I wanted to improve my communication and teamwork during the peak time of service time. Although the workflow was not </w:t>
            </w:r>
            <w:proofErr w:type="spellStart"/>
            <w:r w:rsidRPr="000306B8">
              <w:t>organised</w:t>
            </w:r>
            <w:proofErr w:type="spellEnd"/>
            <w:r w:rsidRPr="000306B8">
              <w:t>, professional communication was always employed by me, adjusted to the changing circumstances, and I learnt that structured pre-shift briefings and well-defined roles play a critical role in avoiding operational failures.</w:t>
            </w:r>
          </w:p>
        </w:tc>
        <w:tc>
          <w:tcPr>
            <w:tcW w:w="0" w:type="auto"/>
            <w:hideMark/>
          </w:tcPr>
          <w:p w14:paraId="1C836F55"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rsidRPr="00DA0BE0">
              <w:rPr>
                <w:b/>
                <w:bCs/>
              </w:rPr>
              <w:t>Partially Achieved.</w:t>
            </w:r>
            <w:r w:rsidRPr="00DA0BE0">
              <w:t xml:space="preserve"> Communication improved through observation and personal initiative, but systemic coordination was lacking.</w:t>
            </w:r>
          </w:p>
        </w:tc>
      </w:tr>
      <w:tr w:rsidR="00ED43D8" w14:paraId="76188ED9" w14:textId="77777777" w:rsidTr="00ED43D8">
        <w:tc>
          <w:tcPr>
            <w:cnfStyle w:val="001000000000" w:firstRow="0" w:lastRow="0" w:firstColumn="1" w:lastColumn="0" w:oddVBand="0" w:evenVBand="0" w:oddHBand="0" w:evenHBand="0" w:firstRowFirstColumn="0" w:firstRowLastColumn="0" w:lastRowFirstColumn="0" w:lastRowLastColumn="0"/>
            <w:tcW w:w="0" w:type="auto"/>
            <w:hideMark/>
          </w:tcPr>
          <w:p w14:paraId="7908D59D" w14:textId="77777777" w:rsidR="00ED43D8" w:rsidRPr="00DA0BE0" w:rsidRDefault="00ED43D8" w:rsidP="00F13945">
            <w:r w:rsidRPr="00DA0BE0">
              <w:lastRenderedPageBreak/>
              <w:t>3. To develop problem-solving and reflective learning skills using Gibbs’ Cycle.</w:t>
            </w:r>
          </w:p>
        </w:tc>
        <w:tc>
          <w:tcPr>
            <w:tcW w:w="0" w:type="auto"/>
            <w:hideMark/>
          </w:tcPr>
          <w:p w14:paraId="62F7D9B3"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t xml:space="preserve">I had anticipated the fact that I would learn how to turn the daily operational problems into significant learning. With the help of the Reflective Cycle by Gibbs, I was able to find the main gaps in the services delivered and develop a plan of action based on the </w:t>
            </w:r>
            <w:proofErr w:type="gramStart"/>
            <w:r>
              <w:t>evidence and</w:t>
            </w:r>
            <w:proofErr w:type="gramEnd"/>
            <w:r>
              <w:t xml:space="preserve"> involving pre-shift briefings, cross-training and recognition programs. This experience improved my analytical skills and made me convert real-life problems into systematic solutions.</w:t>
            </w:r>
          </w:p>
        </w:tc>
        <w:tc>
          <w:tcPr>
            <w:tcW w:w="0" w:type="auto"/>
            <w:hideMark/>
          </w:tcPr>
          <w:p w14:paraId="596796FF" w14:textId="77777777" w:rsidR="00ED43D8" w:rsidRPr="00DA0BE0" w:rsidRDefault="00ED43D8" w:rsidP="00F13945">
            <w:pPr>
              <w:cnfStyle w:val="000000000000" w:firstRow="0" w:lastRow="0" w:firstColumn="0" w:lastColumn="0" w:oddVBand="0" w:evenVBand="0" w:oddHBand="0" w:evenHBand="0" w:firstRowFirstColumn="0" w:firstRowLastColumn="0" w:lastRowFirstColumn="0" w:lastRowLastColumn="0"/>
            </w:pPr>
            <w:r w:rsidRPr="00DA0BE0">
              <w:rPr>
                <w:b/>
                <w:bCs/>
              </w:rPr>
              <w:t>Achieved.</w:t>
            </w:r>
            <w:r w:rsidRPr="00DA0BE0">
              <w:t xml:space="preserve"> The experience enhanced my analytical and reflective thinking, enabling me to link theory to practical improvements.</w:t>
            </w:r>
          </w:p>
        </w:tc>
      </w:tr>
    </w:tbl>
    <w:p w14:paraId="272D0F59" w14:textId="77777777" w:rsidR="00ED43D8" w:rsidRDefault="00ED43D8" w:rsidP="00ED43D8"/>
    <w:p w14:paraId="43887C05" w14:textId="0A068AE7" w:rsidR="00661472" w:rsidRPr="00FC4C8A" w:rsidRDefault="00661472" w:rsidP="00ED43D8"/>
    <w:sectPr w:rsidR="00661472" w:rsidRPr="00FC4C8A" w:rsidSect="00DA79D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E36FF5" w14:textId="77777777" w:rsidR="00025F07" w:rsidRDefault="00025F07">
      <w:pPr>
        <w:spacing w:after="0" w:line="240" w:lineRule="auto"/>
      </w:pPr>
      <w:r>
        <w:separator/>
      </w:r>
    </w:p>
  </w:endnote>
  <w:endnote w:type="continuationSeparator" w:id="0">
    <w:p w14:paraId="3DF0FD2F" w14:textId="77777777" w:rsidR="00025F07" w:rsidRDefault="00025F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D17D1" w14:textId="77777777" w:rsidR="00FC4C8A" w:rsidRDefault="00FC4C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BDAF1" w14:textId="77777777" w:rsidR="00FC4C8A" w:rsidRDefault="00FC4C8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7B21F7" w14:textId="77777777" w:rsidR="00FC4C8A" w:rsidRDefault="00FC4C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5F22E" w14:textId="77777777" w:rsidR="00025F07" w:rsidRDefault="00025F07">
      <w:pPr>
        <w:spacing w:after="0" w:line="240" w:lineRule="auto"/>
      </w:pPr>
      <w:r>
        <w:separator/>
      </w:r>
    </w:p>
  </w:footnote>
  <w:footnote w:type="continuationSeparator" w:id="0">
    <w:p w14:paraId="39BAE414" w14:textId="77777777" w:rsidR="00025F07" w:rsidRDefault="00025F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19BC8E" w14:textId="77777777" w:rsidR="00FC4C8A" w:rsidRDefault="00FC4C8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EBC87D" w14:textId="77777777" w:rsidR="00FC4C8A" w:rsidRDefault="00FC4C8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2039C8" w14:textId="77777777" w:rsidR="00FC4C8A" w:rsidRDefault="00FC4C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CD17FA"/>
    <w:multiLevelType w:val="hybridMultilevel"/>
    <w:tmpl w:val="883CD8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2082478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0F1"/>
    <w:rsid w:val="00025F07"/>
    <w:rsid w:val="00027CB8"/>
    <w:rsid w:val="000940F1"/>
    <w:rsid w:val="00146A5D"/>
    <w:rsid w:val="0015738E"/>
    <w:rsid w:val="00177E74"/>
    <w:rsid w:val="002A58B8"/>
    <w:rsid w:val="002A5F38"/>
    <w:rsid w:val="003C7181"/>
    <w:rsid w:val="003D3DE0"/>
    <w:rsid w:val="00645FDC"/>
    <w:rsid w:val="00661472"/>
    <w:rsid w:val="00755C2B"/>
    <w:rsid w:val="00896B70"/>
    <w:rsid w:val="008B3C3E"/>
    <w:rsid w:val="008C354C"/>
    <w:rsid w:val="00902496"/>
    <w:rsid w:val="00993704"/>
    <w:rsid w:val="009A0E43"/>
    <w:rsid w:val="009F6EE2"/>
    <w:rsid w:val="00C62D4D"/>
    <w:rsid w:val="00D62486"/>
    <w:rsid w:val="00DA79DA"/>
    <w:rsid w:val="00E02867"/>
    <w:rsid w:val="00E2256C"/>
    <w:rsid w:val="00ED43D8"/>
    <w:rsid w:val="00FA4286"/>
    <w:rsid w:val="00FC4C8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5D130"/>
  <w15:chartTrackingRefBased/>
  <w15:docId w15:val="{B1893FAA-4DC0-43B4-AE91-E1BAFA40E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C8A"/>
    <w:pPr>
      <w:spacing w:after="200" w:line="360" w:lineRule="auto"/>
      <w:jc w:val="both"/>
    </w:pPr>
    <w:rPr>
      <w:rFonts w:ascii="Times New Roman" w:hAnsi="Times New Roman"/>
      <w:sz w:val="24"/>
      <w:lang w:val="en-US"/>
      <w14:ligatures w14:val="none"/>
    </w:rPr>
  </w:style>
  <w:style w:type="paragraph" w:styleId="Heading1">
    <w:name w:val="heading 1"/>
    <w:basedOn w:val="Normal"/>
    <w:next w:val="Normal"/>
    <w:link w:val="Heading1Char"/>
    <w:uiPriority w:val="9"/>
    <w:qFormat/>
    <w:rsid w:val="000940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0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0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0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0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0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0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0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0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0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0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0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0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0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0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0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0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0F1"/>
    <w:rPr>
      <w:rFonts w:eastAsiaTheme="majorEastAsia" w:cstheme="majorBidi"/>
      <w:color w:val="272727" w:themeColor="text1" w:themeTint="D8"/>
    </w:rPr>
  </w:style>
  <w:style w:type="paragraph" w:styleId="Title">
    <w:name w:val="Title"/>
    <w:basedOn w:val="Normal"/>
    <w:next w:val="Normal"/>
    <w:link w:val="TitleChar"/>
    <w:uiPriority w:val="10"/>
    <w:qFormat/>
    <w:rsid w:val="000940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0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0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0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0F1"/>
    <w:pPr>
      <w:spacing w:before="160"/>
      <w:jc w:val="center"/>
    </w:pPr>
    <w:rPr>
      <w:i/>
      <w:iCs/>
      <w:color w:val="404040" w:themeColor="text1" w:themeTint="BF"/>
    </w:rPr>
  </w:style>
  <w:style w:type="character" w:customStyle="1" w:styleId="QuoteChar">
    <w:name w:val="Quote Char"/>
    <w:basedOn w:val="DefaultParagraphFont"/>
    <w:link w:val="Quote"/>
    <w:uiPriority w:val="29"/>
    <w:rsid w:val="000940F1"/>
    <w:rPr>
      <w:i/>
      <w:iCs/>
      <w:color w:val="404040" w:themeColor="text1" w:themeTint="BF"/>
    </w:rPr>
  </w:style>
  <w:style w:type="paragraph" w:styleId="ListParagraph">
    <w:name w:val="List Paragraph"/>
    <w:basedOn w:val="Normal"/>
    <w:uiPriority w:val="34"/>
    <w:qFormat/>
    <w:rsid w:val="000940F1"/>
    <w:pPr>
      <w:ind w:left="720"/>
      <w:contextualSpacing/>
    </w:pPr>
  </w:style>
  <w:style w:type="character" w:styleId="IntenseEmphasis">
    <w:name w:val="Intense Emphasis"/>
    <w:basedOn w:val="DefaultParagraphFont"/>
    <w:uiPriority w:val="21"/>
    <w:qFormat/>
    <w:rsid w:val="000940F1"/>
    <w:rPr>
      <w:i/>
      <w:iCs/>
      <w:color w:val="0F4761" w:themeColor="accent1" w:themeShade="BF"/>
    </w:rPr>
  </w:style>
  <w:style w:type="paragraph" w:styleId="IntenseQuote">
    <w:name w:val="Intense Quote"/>
    <w:basedOn w:val="Normal"/>
    <w:next w:val="Normal"/>
    <w:link w:val="IntenseQuoteChar"/>
    <w:uiPriority w:val="30"/>
    <w:qFormat/>
    <w:rsid w:val="000940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0F1"/>
    <w:rPr>
      <w:i/>
      <w:iCs/>
      <w:color w:val="0F4761" w:themeColor="accent1" w:themeShade="BF"/>
    </w:rPr>
  </w:style>
  <w:style w:type="character" w:styleId="IntenseReference">
    <w:name w:val="Intense Reference"/>
    <w:basedOn w:val="DefaultParagraphFont"/>
    <w:uiPriority w:val="32"/>
    <w:qFormat/>
    <w:rsid w:val="000940F1"/>
    <w:rPr>
      <w:b/>
      <w:bCs/>
      <w:smallCaps/>
      <w:color w:val="0F4761" w:themeColor="accent1" w:themeShade="BF"/>
      <w:spacing w:val="5"/>
    </w:rPr>
  </w:style>
  <w:style w:type="table" w:styleId="LightGrid-Accent2">
    <w:name w:val="Light Grid Accent 2"/>
    <w:basedOn w:val="TableNormal"/>
    <w:uiPriority w:val="62"/>
    <w:rsid w:val="00FC4C8A"/>
    <w:pPr>
      <w:spacing w:after="0" w:line="240" w:lineRule="auto"/>
    </w:pPr>
    <w:rPr>
      <w:lang w:val="en-US"/>
      <w14:ligatures w14:val="none"/>
    </w:rPr>
    <w:tblPr>
      <w:tblStyleRowBandSize w:val="1"/>
      <w:tblStyleColBandSize w:val="1"/>
      <w:tblBorders>
        <w:top w:val="single" w:sz="8" w:space="0" w:color="E97132" w:themeColor="accent2"/>
        <w:left w:val="single" w:sz="8" w:space="0" w:color="E97132" w:themeColor="accent2"/>
        <w:bottom w:val="single" w:sz="8" w:space="0" w:color="E97132" w:themeColor="accent2"/>
        <w:right w:val="single" w:sz="8" w:space="0" w:color="E97132" w:themeColor="accent2"/>
        <w:insideH w:val="single" w:sz="8" w:space="0" w:color="E97132" w:themeColor="accent2"/>
        <w:insideV w:val="single" w:sz="8" w:space="0" w:color="E9713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18" w:space="0" w:color="E97132" w:themeColor="accent2"/>
          <w:right w:val="single" w:sz="8" w:space="0" w:color="E97132" w:themeColor="accent2"/>
          <w:insideH w:val="nil"/>
          <w:insideV w:val="single" w:sz="8" w:space="0" w:color="E9713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97132" w:themeColor="accent2"/>
          <w:left w:val="single" w:sz="8" w:space="0" w:color="E97132" w:themeColor="accent2"/>
          <w:bottom w:val="single" w:sz="8" w:space="0" w:color="E97132" w:themeColor="accent2"/>
          <w:right w:val="single" w:sz="8" w:space="0" w:color="E97132" w:themeColor="accent2"/>
          <w:insideH w:val="nil"/>
          <w:insideV w:val="single" w:sz="8" w:space="0" w:color="E9713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tcPr>
    </w:tblStylePr>
    <w:tblStylePr w:type="band1Vert">
      <w:tblPr/>
      <w:tcPr>
        <w:tcBorders>
          <w:top w:val="single" w:sz="8" w:space="0" w:color="E97132" w:themeColor="accent2"/>
          <w:left w:val="single" w:sz="8" w:space="0" w:color="E97132" w:themeColor="accent2"/>
          <w:bottom w:val="single" w:sz="8" w:space="0" w:color="E97132" w:themeColor="accent2"/>
          <w:right w:val="single" w:sz="8" w:space="0" w:color="E97132" w:themeColor="accent2"/>
        </w:tcBorders>
        <w:shd w:val="clear" w:color="auto" w:fill="F9DBCC" w:themeFill="accent2" w:themeFillTint="3F"/>
      </w:tcPr>
    </w:tblStylePr>
    <w:tblStylePr w:type="band1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shd w:val="clear" w:color="auto" w:fill="F9DBCC" w:themeFill="accent2" w:themeFillTint="3F"/>
      </w:tcPr>
    </w:tblStylePr>
    <w:tblStylePr w:type="band2Horz">
      <w:tblPr/>
      <w:tcPr>
        <w:tcBorders>
          <w:top w:val="single" w:sz="8" w:space="0" w:color="E97132" w:themeColor="accent2"/>
          <w:left w:val="single" w:sz="8" w:space="0" w:color="E97132" w:themeColor="accent2"/>
          <w:bottom w:val="single" w:sz="8" w:space="0" w:color="E97132" w:themeColor="accent2"/>
          <w:right w:val="single" w:sz="8" w:space="0" w:color="E97132" w:themeColor="accent2"/>
          <w:insideV w:val="single" w:sz="8" w:space="0" w:color="E97132" w:themeColor="accent2"/>
        </w:tcBorders>
      </w:tcPr>
    </w:tblStylePr>
  </w:style>
  <w:style w:type="paragraph" w:styleId="Caption">
    <w:name w:val="caption"/>
    <w:basedOn w:val="Normal"/>
    <w:next w:val="Normal"/>
    <w:uiPriority w:val="35"/>
    <w:unhideWhenUsed/>
    <w:qFormat/>
    <w:rsid w:val="00FC4C8A"/>
    <w:pPr>
      <w:spacing w:line="240" w:lineRule="auto"/>
    </w:pPr>
    <w:rPr>
      <w:b/>
      <w:bCs/>
      <w:color w:val="156082" w:themeColor="accent1"/>
      <w:sz w:val="18"/>
      <w:szCs w:val="18"/>
    </w:rPr>
  </w:style>
  <w:style w:type="character" w:styleId="Hyperlink">
    <w:name w:val="Hyperlink"/>
    <w:basedOn w:val="DefaultParagraphFont"/>
    <w:uiPriority w:val="99"/>
    <w:unhideWhenUsed/>
    <w:rsid w:val="00FC4C8A"/>
    <w:rPr>
      <w:color w:val="467886" w:themeColor="hyperlink"/>
      <w:u w:val="single"/>
    </w:rPr>
  </w:style>
  <w:style w:type="paragraph" w:styleId="TOCHeading">
    <w:name w:val="TOC Heading"/>
    <w:basedOn w:val="Heading1"/>
    <w:next w:val="Normal"/>
    <w:uiPriority w:val="39"/>
    <w:semiHidden/>
    <w:unhideWhenUsed/>
    <w:qFormat/>
    <w:rsid w:val="00FC4C8A"/>
    <w:pPr>
      <w:spacing w:before="480" w:after="0" w:line="276" w:lineRule="auto"/>
      <w:outlineLvl w:val="9"/>
    </w:pPr>
    <w:rPr>
      <w:b/>
      <w:bCs/>
      <w:sz w:val="28"/>
      <w:szCs w:val="28"/>
      <w:lang w:eastAsia="ja-JP"/>
    </w:rPr>
  </w:style>
  <w:style w:type="paragraph" w:styleId="TOC1">
    <w:name w:val="toc 1"/>
    <w:basedOn w:val="Normal"/>
    <w:next w:val="Normal"/>
    <w:autoRedefine/>
    <w:uiPriority w:val="39"/>
    <w:unhideWhenUsed/>
    <w:rsid w:val="00FC4C8A"/>
    <w:pPr>
      <w:spacing w:after="100"/>
    </w:pPr>
  </w:style>
  <w:style w:type="paragraph" w:styleId="Header">
    <w:name w:val="header"/>
    <w:basedOn w:val="Normal"/>
    <w:link w:val="HeaderChar"/>
    <w:uiPriority w:val="99"/>
    <w:unhideWhenUsed/>
    <w:rsid w:val="00FC4C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4C8A"/>
    <w:rPr>
      <w:rFonts w:ascii="Times New Roman" w:hAnsi="Times New Roman"/>
      <w:sz w:val="24"/>
      <w:lang w:val="en-US"/>
      <w14:ligatures w14:val="none"/>
    </w:rPr>
  </w:style>
  <w:style w:type="paragraph" w:styleId="Footer">
    <w:name w:val="footer"/>
    <w:basedOn w:val="Normal"/>
    <w:link w:val="FooterChar"/>
    <w:uiPriority w:val="99"/>
    <w:unhideWhenUsed/>
    <w:rsid w:val="00FC4C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4C8A"/>
    <w:rPr>
      <w:rFonts w:ascii="Times New Roman" w:hAnsi="Times New Roman"/>
      <w:sz w:val="24"/>
      <w:lang w:val="en-US"/>
      <w14:ligatures w14:val="none"/>
    </w:rPr>
  </w:style>
  <w:style w:type="table" w:styleId="GridTable2">
    <w:name w:val="Grid Table 2"/>
    <w:basedOn w:val="TableNormal"/>
    <w:uiPriority w:val="47"/>
    <w:rsid w:val="00FC4C8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
    <w:name w:val="List Table 6 Colorful"/>
    <w:basedOn w:val="TableNormal"/>
    <w:uiPriority w:val="51"/>
    <w:rsid w:val="00FC4C8A"/>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FC4C8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FC4C8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
    <w:name w:val="List Table 1 Light"/>
    <w:basedOn w:val="TableNormal"/>
    <w:uiPriority w:val="46"/>
    <w:rsid w:val="00ED43D8"/>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ED43D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2">
    <w:name w:val="toc 2"/>
    <w:basedOn w:val="Normal"/>
    <w:next w:val="Normal"/>
    <w:autoRedefine/>
    <w:uiPriority w:val="39"/>
    <w:unhideWhenUsed/>
    <w:rsid w:val="00ED43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www.ceeol.com/search/article-detail?id=1038478" TargetMode="External"/><Relationship Id="rId3" Type="http://schemas.openxmlformats.org/officeDocument/2006/relationships/settings" Target="settings.xml"/><Relationship Id="rId21" Type="http://schemas.openxmlformats.org/officeDocument/2006/relationships/hyperlink" Target="https://yadda.icm.edu.pl/baztech/element/bwmeta1.element.baztech-21a51bff-a0c7-428e-a61b-1d1c9fef2948" TargetMode="Externa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s://doi.org/10.3389/fpsyg.2023.1198196"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igitalcommons.liberty.edu/doctoral/6345/" TargetMode="External"/><Relationship Id="rId20" Type="http://schemas.openxmlformats.org/officeDocument/2006/relationships/hyperlink" Target="https://doi.org/10.1177/147572572096619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x.doi.org/10.22161/ijebm.5.3.2" TargetMode="External"/><Relationship Id="rId23" Type="http://schemas.openxmlformats.org/officeDocument/2006/relationships/hyperlink" Target="https://doi.org/10.1089/cyber.2021.0155" TargetMode="External"/><Relationship Id="rId10" Type="http://schemas.openxmlformats.org/officeDocument/2006/relationships/footer" Target="footer1.xml"/><Relationship Id="rId19" Type="http://schemas.openxmlformats.org/officeDocument/2006/relationships/hyperlink" Target="https://doi.org/10.1371/journal.pone.0318669" TargetMode="Externa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doi.org/10.1108/et.2010.00452dab.013" TargetMode="External"/><Relationship Id="rId22" Type="http://schemas.openxmlformats.org/officeDocument/2006/relationships/hyperlink" Target="https://doi.org/10.1111/ijmr.123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TotalTime>
  <Pages>12</Pages>
  <Words>2318</Words>
  <Characters>13215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Mihalcea</dc:creator>
  <cp:keywords/>
  <dc:description/>
  <cp:lastModifiedBy>Robert Mihalcea</cp:lastModifiedBy>
  <cp:revision>797</cp:revision>
  <dcterms:created xsi:type="dcterms:W3CDTF">2025-09-21T09:02:00Z</dcterms:created>
  <dcterms:modified xsi:type="dcterms:W3CDTF">2025-11-13T09:49:00Z</dcterms:modified>
</cp:coreProperties>
</file>