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EAF" w:rsidRDefault="008D1EAF" w:rsidP="008D1EAF">
      <w:pPr>
        <w:spacing w:after="0" w:line="360" w:lineRule="auto"/>
        <w:jc w:val="center"/>
        <w:rPr>
          <w:rFonts w:ascii="Arial" w:hAnsi="Arial" w:cs="Arial"/>
          <w:szCs w:val="24"/>
          <w:shd w:val="clear" w:color="auto" w:fill="F7F7F8"/>
        </w:rPr>
      </w:pPr>
    </w:p>
    <w:p w:rsidR="008D1EAF" w:rsidRDefault="008D1EAF" w:rsidP="008D1EAF">
      <w:pPr>
        <w:spacing w:after="0" w:line="360" w:lineRule="auto"/>
        <w:jc w:val="center"/>
        <w:rPr>
          <w:rFonts w:ascii="Arial" w:hAnsi="Arial" w:cs="Arial"/>
          <w:szCs w:val="24"/>
          <w:shd w:val="clear" w:color="auto" w:fill="F7F7F8"/>
        </w:rPr>
      </w:pPr>
    </w:p>
    <w:p w:rsidR="008D1EAF" w:rsidRDefault="008D1EAF" w:rsidP="008D1EAF">
      <w:pPr>
        <w:spacing w:after="0" w:line="360" w:lineRule="auto"/>
        <w:jc w:val="center"/>
        <w:rPr>
          <w:rFonts w:ascii="Arial" w:hAnsi="Arial" w:cs="Arial"/>
          <w:szCs w:val="24"/>
          <w:shd w:val="clear" w:color="auto" w:fill="F7F7F8"/>
        </w:rPr>
      </w:pPr>
    </w:p>
    <w:p w:rsidR="008D1EAF" w:rsidRDefault="008D1EAF" w:rsidP="008D1EAF">
      <w:pPr>
        <w:spacing w:after="0" w:line="360" w:lineRule="auto"/>
        <w:jc w:val="center"/>
        <w:rPr>
          <w:rFonts w:ascii="Arial" w:hAnsi="Arial" w:cs="Arial"/>
          <w:szCs w:val="24"/>
          <w:shd w:val="clear" w:color="auto" w:fill="F7F7F8"/>
        </w:rPr>
      </w:pPr>
    </w:p>
    <w:p w:rsidR="00FC648E" w:rsidRDefault="00FC648E" w:rsidP="00FC648E">
      <w:pPr>
        <w:spacing w:after="0" w:line="360" w:lineRule="auto"/>
        <w:jc w:val="center"/>
        <w:rPr>
          <w:rFonts w:ascii="Arial" w:eastAsia="Times New Roman" w:hAnsi="Arial" w:cs="Arial"/>
          <w:sz w:val="24"/>
          <w:szCs w:val="24"/>
        </w:rPr>
      </w:pPr>
    </w:p>
    <w:p w:rsidR="00FC648E" w:rsidRDefault="00FC648E" w:rsidP="00FC648E">
      <w:pPr>
        <w:spacing w:after="0" w:line="360" w:lineRule="auto"/>
        <w:jc w:val="center"/>
        <w:rPr>
          <w:rFonts w:ascii="Arial" w:eastAsia="Times New Roman" w:hAnsi="Arial" w:cs="Arial"/>
          <w:sz w:val="24"/>
          <w:szCs w:val="24"/>
        </w:rPr>
      </w:pPr>
    </w:p>
    <w:p w:rsidR="00D154DE" w:rsidRDefault="00D154DE" w:rsidP="00FC648E">
      <w:pPr>
        <w:spacing w:after="0" w:line="360" w:lineRule="auto"/>
        <w:jc w:val="center"/>
        <w:rPr>
          <w:rFonts w:ascii="Arial" w:eastAsia="Times New Roman" w:hAnsi="Arial" w:cs="Arial"/>
          <w:sz w:val="24"/>
          <w:szCs w:val="24"/>
        </w:rPr>
      </w:pPr>
    </w:p>
    <w:p w:rsidR="00D154DE" w:rsidRDefault="00D154DE" w:rsidP="00FC648E">
      <w:pPr>
        <w:spacing w:after="0" w:line="360" w:lineRule="auto"/>
        <w:jc w:val="center"/>
        <w:rPr>
          <w:rFonts w:ascii="Arial" w:eastAsia="Times New Roman" w:hAnsi="Arial" w:cs="Arial"/>
          <w:sz w:val="24"/>
          <w:szCs w:val="24"/>
        </w:rPr>
      </w:pPr>
    </w:p>
    <w:p w:rsidR="00BC3E89" w:rsidRPr="00BC3E89" w:rsidRDefault="00BC3E89" w:rsidP="00BC3E89">
      <w:pPr>
        <w:jc w:val="center"/>
        <w:rPr>
          <w:rFonts w:ascii="Arial" w:hAnsi="Arial" w:cs="Arial"/>
          <w:sz w:val="24"/>
          <w:szCs w:val="24"/>
        </w:rPr>
      </w:pPr>
      <w:r w:rsidRPr="00BC3E89">
        <w:rPr>
          <w:rFonts w:ascii="Arial" w:hAnsi="Arial" w:cs="Arial"/>
          <w:sz w:val="24"/>
          <w:szCs w:val="24"/>
        </w:rPr>
        <w:t>How the evolution of HRM facilitates the strategic development</w:t>
      </w:r>
    </w:p>
    <w:p w:rsidR="00173342" w:rsidRPr="00202A64" w:rsidRDefault="00251029" w:rsidP="00BC3E89">
      <w:pPr>
        <w:jc w:val="center"/>
        <w:rPr>
          <w:rFonts w:ascii="Arial" w:hAnsi="Arial" w:cs="Arial"/>
          <w:sz w:val="24"/>
          <w:szCs w:val="24"/>
        </w:rPr>
      </w:pPr>
      <w:proofErr w:type="gramStart"/>
      <w:r>
        <w:rPr>
          <w:rFonts w:ascii="Arial" w:hAnsi="Arial" w:cs="Arial"/>
          <w:sz w:val="24"/>
          <w:szCs w:val="24"/>
        </w:rPr>
        <w:t>of</w:t>
      </w:r>
      <w:proofErr w:type="gramEnd"/>
      <w:r w:rsidR="00BC3E89" w:rsidRPr="00BC3E89">
        <w:rPr>
          <w:rFonts w:ascii="Arial" w:hAnsi="Arial" w:cs="Arial"/>
          <w:sz w:val="24"/>
          <w:szCs w:val="24"/>
        </w:rPr>
        <w:t xml:space="preserve"> the Marriott brand through workforce planning, recruitment and selection.</w:t>
      </w:r>
    </w:p>
    <w:p w:rsidR="00FC648E" w:rsidRPr="00FC648E" w:rsidRDefault="00FC648E" w:rsidP="00D154DE">
      <w:pPr>
        <w:spacing w:after="0" w:line="360" w:lineRule="auto"/>
        <w:jc w:val="center"/>
        <w:rPr>
          <w:rFonts w:ascii="Arial" w:eastAsia="Times New Roman" w:hAnsi="Arial" w:cs="Arial"/>
          <w:bCs/>
          <w:sz w:val="24"/>
          <w:szCs w:val="24"/>
        </w:rPr>
      </w:pPr>
      <w:r w:rsidRPr="00FC648E">
        <w:rPr>
          <w:rFonts w:ascii="Arial" w:eastAsia="Times New Roman" w:hAnsi="Arial" w:cs="Arial"/>
          <w:bCs/>
          <w:sz w:val="24"/>
          <w:szCs w:val="24"/>
        </w:rPr>
        <w:t xml:space="preserve">Dina </w:t>
      </w:r>
      <w:proofErr w:type="spellStart"/>
      <w:r w:rsidRPr="00FC648E">
        <w:rPr>
          <w:rFonts w:ascii="Arial" w:eastAsia="Times New Roman" w:hAnsi="Arial" w:cs="Arial"/>
          <w:bCs/>
          <w:sz w:val="24"/>
          <w:szCs w:val="24"/>
        </w:rPr>
        <w:t>Priedulena</w:t>
      </w:r>
      <w:proofErr w:type="spellEnd"/>
    </w:p>
    <w:p w:rsidR="008D1EAF" w:rsidRPr="00FC648E" w:rsidRDefault="008D1EAF" w:rsidP="00D154DE">
      <w:pPr>
        <w:spacing w:after="0" w:line="360" w:lineRule="auto"/>
        <w:jc w:val="center"/>
        <w:rPr>
          <w:rFonts w:ascii="Arial" w:eastAsia="Times New Roman" w:hAnsi="Arial" w:cs="Arial"/>
          <w:bCs/>
          <w:sz w:val="24"/>
          <w:szCs w:val="24"/>
        </w:rPr>
      </w:pPr>
      <w:r w:rsidRPr="00FC648E">
        <w:rPr>
          <w:rFonts w:ascii="Arial" w:eastAsia="Times New Roman" w:hAnsi="Arial" w:cs="Arial"/>
          <w:bCs/>
          <w:sz w:val="24"/>
          <w:szCs w:val="24"/>
        </w:rPr>
        <w:t>Student ID Number: 2233688</w:t>
      </w:r>
    </w:p>
    <w:p w:rsidR="00FC648E" w:rsidRDefault="00FC648E" w:rsidP="00D154DE">
      <w:pPr>
        <w:pStyle w:val="Default"/>
        <w:spacing w:line="360" w:lineRule="auto"/>
        <w:jc w:val="center"/>
        <w:rPr>
          <w:bCs/>
          <w:color w:val="auto"/>
        </w:rPr>
      </w:pPr>
      <w:r w:rsidRPr="00FC648E">
        <w:rPr>
          <w:bCs/>
          <w:color w:val="auto"/>
        </w:rPr>
        <w:t>Personnel Resourcing and Development</w:t>
      </w:r>
      <w:r w:rsidR="008D1EAF" w:rsidRPr="00FC648E">
        <w:rPr>
          <w:rFonts w:eastAsia="Times New Roman"/>
          <w:bCs/>
          <w:color w:val="auto"/>
        </w:rPr>
        <w:br/>
      </w:r>
      <w:r w:rsidRPr="00FC648E">
        <w:rPr>
          <w:bCs/>
          <w:color w:val="auto"/>
        </w:rPr>
        <w:t>BMIH5005</w:t>
      </w:r>
    </w:p>
    <w:p w:rsidR="008D1EAF" w:rsidRPr="00FC648E" w:rsidRDefault="00FC648E" w:rsidP="00D154DE">
      <w:pPr>
        <w:pStyle w:val="Default"/>
        <w:spacing w:line="360" w:lineRule="auto"/>
        <w:jc w:val="center"/>
        <w:rPr>
          <w:color w:val="auto"/>
        </w:rPr>
      </w:pPr>
      <w:r w:rsidRPr="00FC648E">
        <w:rPr>
          <w:bCs/>
          <w:color w:val="auto"/>
        </w:rPr>
        <w:t>Helen Lee</w:t>
      </w:r>
      <w:r w:rsidR="008D1EAF" w:rsidRPr="00FC648E">
        <w:rPr>
          <w:rFonts w:eastAsia="Times New Roman"/>
          <w:bCs/>
          <w:color w:val="auto"/>
        </w:rPr>
        <w:br/>
      </w:r>
      <w:r w:rsidR="008D1EAF" w:rsidRPr="00FC648E">
        <w:rPr>
          <w:rFonts w:eastAsia="Times New Roman"/>
          <w:color w:val="auto"/>
          <w:lang w:val="en-US"/>
        </w:rPr>
        <w:t>Word Count</w:t>
      </w:r>
      <w:r w:rsidR="005B079A" w:rsidRPr="00FC648E">
        <w:rPr>
          <w:rFonts w:eastAsiaTheme="minorEastAsia"/>
          <w:color w:val="auto"/>
          <w:lang w:val="en-US"/>
        </w:rPr>
        <w:t>:</w:t>
      </w:r>
      <w:r w:rsidR="005B079A">
        <w:rPr>
          <w:rFonts w:eastAsiaTheme="minorEastAsia"/>
          <w:color w:val="auto"/>
          <w:lang w:val="en-US"/>
        </w:rPr>
        <w:t xml:space="preserve"> </w:t>
      </w:r>
      <w:r w:rsidR="00751F1F">
        <w:rPr>
          <w:rFonts w:eastAsiaTheme="minorEastAsia"/>
          <w:color w:val="auto"/>
          <w:lang w:val="en-US"/>
        </w:rPr>
        <w:t>2106</w:t>
      </w:r>
    </w:p>
    <w:p w:rsidR="008D1EAF" w:rsidRDefault="008D1EAF" w:rsidP="00D154DE">
      <w:pPr>
        <w:spacing w:line="360" w:lineRule="auto"/>
        <w:jc w:val="center"/>
        <w:rPr>
          <w:rFonts w:ascii="Arial" w:hAnsi="Arial" w:cs="Arial"/>
          <w:sz w:val="24"/>
          <w:szCs w:val="24"/>
        </w:rPr>
      </w:pPr>
      <w:r>
        <w:rPr>
          <w:rFonts w:ascii="Arial" w:hAnsi="Arial" w:cs="Arial"/>
          <w:sz w:val="24"/>
          <w:szCs w:val="24"/>
        </w:rPr>
        <w:br w:type="page"/>
      </w:r>
    </w:p>
    <w:p w:rsidR="008D1EAF" w:rsidRDefault="008D1EAF" w:rsidP="008D1EAF">
      <w:pPr>
        <w:jc w:val="center"/>
        <w:rPr>
          <w:rFonts w:ascii="Arial" w:hAnsi="Arial" w:cs="Arial"/>
          <w:sz w:val="24"/>
          <w:szCs w:val="24"/>
        </w:rPr>
      </w:pPr>
    </w:p>
    <w:p w:rsidR="00DD341D" w:rsidRPr="007F58A6" w:rsidRDefault="00FB56AB" w:rsidP="007F58A6">
      <w:pPr>
        <w:spacing w:after="0" w:line="360" w:lineRule="auto"/>
        <w:rPr>
          <w:rFonts w:ascii="Arial" w:hAnsi="Arial" w:cs="Arial"/>
          <w:sz w:val="24"/>
          <w:szCs w:val="24"/>
        </w:rPr>
      </w:pPr>
      <w:r w:rsidRPr="007F58A6">
        <w:rPr>
          <w:rFonts w:ascii="Arial" w:hAnsi="Arial" w:cs="Arial"/>
          <w:sz w:val="24"/>
          <w:szCs w:val="24"/>
        </w:rPr>
        <w:t>This essay examines how the evolution of HRM plays a crucial role in facilitating the strategic development of the Marriott brand, with a particular focus on workforce planning, recruitment, and selection.</w:t>
      </w:r>
    </w:p>
    <w:p w:rsidR="00FB56AB" w:rsidRPr="007F58A6" w:rsidRDefault="00FB56AB" w:rsidP="007F58A6">
      <w:pPr>
        <w:spacing w:after="0" w:line="360" w:lineRule="auto"/>
        <w:rPr>
          <w:rFonts w:ascii="Arial" w:hAnsi="Arial" w:cs="Arial"/>
          <w:sz w:val="24"/>
          <w:szCs w:val="24"/>
        </w:rPr>
      </w:pPr>
      <w:r w:rsidRPr="007F58A6">
        <w:rPr>
          <w:rFonts w:ascii="Arial" w:hAnsi="Arial" w:cs="Arial"/>
          <w:sz w:val="24"/>
          <w:szCs w:val="24"/>
        </w:rPr>
        <w:t xml:space="preserve">Marriott International brand is often cited as an example of effectively aligning Human Resource Management (HRM) with strategic </w:t>
      </w:r>
      <w:r w:rsidR="003B7DC6" w:rsidRPr="007F58A6">
        <w:rPr>
          <w:rFonts w:ascii="Arial" w:hAnsi="Arial" w:cs="Arial"/>
          <w:sz w:val="24"/>
          <w:szCs w:val="24"/>
        </w:rPr>
        <w:t xml:space="preserve">development. </w:t>
      </w:r>
      <w:r w:rsidRPr="007F58A6">
        <w:rPr>
          <w:rFonts w:ascii="Arial" w:hAnsi="Arial" w:cs="Arial"/>
          <w:sz w:val="24"/>
          <w:szCs w:val="24"/>
        </w:rPr>
        <w:t>Marriott is known for its robust HR practices that support the company's global expansion, brand management, and customer service excellence</w:t>
      </w:r>
      <w:r w:rsidR="00DD341D" w:rsidRPr="007F58A6">
        <w:rPr>
          <w:rFonts w:ascii="Arial" w:hAnsi="Arial" w:cs="Arial"/>
          <w:sz w:val="24"/>
          <w:szCs w:val="24"/>
        </w:rPr>
        <w:t>.</w:t>
      </w:r>
    </w:p>
    <w:p w:rsidR="00064342" w:rsidRPr="007F58A6" w:rsidRDefault="009A3285" w:rsidP="007F58A6">
      <w:pPr>
        <w:spacing w:after="0" w:line="360" w:lineRule="auto"/>
        <w:rPr>
          <w:rFonts w:ascii="Arial" w:hAnsi="Arial" w:cs="Arial"/>
          <w:sz w:val="24"/>
          <w:szCs w:val="24"/>
          <w:shd w:val="clear" w:color="auto" w:fill="FFFFFF"/>
        </w:rPr>
      </w:pPr>
      <w:r w:rsidRPr="007F58A6">
        <w:rPr>
          <w:rFonts w:ascii="Arial" w:hAnsi="Arial" w:cs="Arial"/>
          <w:sz w:val="24"/>
          <w:szCs w:val="24"/>
          <w:shd w:val="clear" w:color="auto" w:fill="FFFFFF"/>
        </w:rPr>
        <w:t>"Take care of your employees, and they</w:t>
      </w:r>
      <w:r w:rsidR="00121182">
        <w:rPr>
          <w:rFonts w:ascii="Arial" w:hAnsi="Arial" w:cs="Arial"/>
          <w:sz w:val="24"/>
          <w:szCs w:val="24"/>
          <w:shd w:val="clear" w:color="auto" w:fill="FFFFFF"/>
        </w:rPr>
        <w:t>'ll take care of your customers</w:t>
      </w:r>
      <w:r w:rsidRPr="007F58A6">
        <w:rPr>
          <w:rFonts w:ascii="Arial" w:hAnsi="Arial" w:cs="Arial"/>
          <w:sz w:val="24"/>
          <w:szCs w:val="24"/>
          <w:shd w:val="clear" w:color="auto" w:fill="FFFFFF"/>
        </w:rPr>
        <w:t>" (J.W. Marriott, Jr.)</w:t>
      </w:r>
    </w:p>
    <w:p w:rsidR="009A3285" w:rsidRPr="007F58A6" w:rsidRDefault="009A3285" w:rsidP="007F58A6">
      <w:pPr>
        <w:spacing w:after="0" w:line="360" w:lineRule="auto"/>
        <w:rPr>
          <w:rFonts w:ascii="Arial" w:hAnsi="Arial" w:cs="Arial"/>
          <w:sz w:val="24"/>
          <w:szCs w:val="24"/>
        </w:rPr>
      </w:pPr>
      <w:r w:rsidRPr="007F58A6">
        <w:rPr>
          <w:rFonts w:ascii="Arial" w:hAnsi="Arial" w:cs="Arial"/>
          <w:sz w:val="24"/>
          <w:szCs w:val="24"/>
        </w:rPr>
        <w:t xml:space="preserve">The founder's guiding philosophy has shaped Marriott International into an excellent workplace for over 95 years. Their commitment to a people-first culture has consistently garnered global awards and recognition. Providing opportunities for associates to thrive and succeed is deeply ingrained in the company's </w:t>
      </w:r>
      <w:r w:rsidR="003B7DC6" w:rsidRPr="007F58A6">
        <w:rPr>
          <w:rFonts w:ascii="Arial" w:hAnsi="Arial" w:cs="Arial"/>
          <w:sz w:val="24"/>
          <w:szCs w:val="24"/>
        </w:rPr>
        <w:t>identity (</w:t>
      </w:r>
      <w:r w:rsidRPr="007F58A6">
        <w:rPr>
          <w:rFonts w:ascii="Arial" w:hAnsi="Arial" w:cs="Arial"/>
          <w:sz w:val="24"/>
          <w:szCs w:val="24"/>
        </w:rPr>
        <w:t>Marriott International).</w:t>
      </w:r>
    </w:p>
    <w:p w:rsidR="00251029" w:rsidRDefault="00304E66" w:rsidP="00121182">
      <w:pPr>
        <w:spacing w:after="0" w:line="360" w:lineRule="auto"/>
        <w:rPr>
          <w:rFonts w:ascii="Arial" w:hAnsi="Arial" w:cs="Arial"/>
          <w:sz w:val="24"/>
          <w:szCs w:val="24"/>
        </w:rPr>
      </w:pPr>
      <w:r w:rsidRPr="007F58A6">
        <w:rPr>
          <w:rFonts w:ascii="Arial" w:hAnsi="Arial" w:cs="Arial"/>
          <w:sz w:val="24"/>
          <w:szCs w:val="24"/>
        </w:rPr>
        <w:t>According to Armstrong and Taylor (2014), a basic HRM concept can be formulated as follows: Human Resource Management (HRM) involves overseeing every facet of the employment and administration of ind</w:t>
      </w:r>
      <w:r w:rsidR="003B7DC6" w:rsidRPr="007F58A6">
        <w:rPr>
          <w:rFonts w:ascii="Arial" w:hAnsi="Arial" w:cs="Arial"/>
          <w:sz w:val="24"/>
          <w:szCs w:val="24"/>
        </w:rPr>
        <w:t>ividuals within an organisation, but</w:t>
      </w:r>
      <w:r w:rsidR="00DD341D" w:rsidRPr="007F58A6">
        <w:rPr>
          <w:rFonts w:ascii="Arial" w:hAnsi="Arial" w:cs="Arial"/>
          <w:sz w:val="24"/>
          <w:szCs w:val="24"/>
        </w:rPr>
        <w:t xml:space="preserve"> the </w:t>
      </w:r>
      <w:r w:rsidR="00CF1311" w:rsidRPr="007F58A6">
        <w:rPr>
          <w:rFonts w:ascii="Arial" w:hAnsi="Arial" w:cs="Arial"/>
          <w:sz w:val="24"/>
          <w:szCs w:val="24"/>
        </w:rPr>
        <w:t xml:space="preserve">evolution of Human Resources Management (HRM) has transformed it from a transactional function to a strategic partner in </w:t>
      </w:r>
      <w:r w:rsidR="00703789">
        <w:rPr>
          <w:rFonts w:ascii="Arial" w:hAnsi="Arial" w:cs="Arial"/>
          <w:sz w:val="24"/>
          <w:szCs w:val="24"/>
        </w:rPr>
        <w:t>organis</w:t>
      </w:r>
      <w:r w:rsidR="00703789" w:rsidRPr="007F58A6">
        <w:rPr>
          <w:rFonts w:ascii="Arial" w:hAnsi="Arial" w:cs="Arial"/>
          <w:sz w:val="24"/>
          <w:szCs w:val="24"/>
        </w:rPr>
        <w:t>ations. In</w:t>
      </w:r>
      <w:r w:rsidR="00CF1311" w:rsidRPr="007F58A6">
        <w:rPr>
          <w:rFonts w:ascii="Arial" w:hAnsi="Arial" w:cs="Arial"/>
          <w:sz w:val="24"/>
          <w:szCs w:val="24"/>
        </w:rPr>
        <w:t xml:space="preserve"> its early stages, Human Resource Management (HRM) operated as a transactional function, primarily engaged in routine administrative tasks such as payroll, benefits administration, and compliance. This transactional role was reactive, addressing immediate needs and adhering to established processes. The focus was on ensuring compliance with </w:t>
      </w:r>
      <w:r w:rsidR="003B7DC6" w:rsidRPr="007F58A6">
        <w:rPr>
          <w:rFonts w:ascii="Arial" w:hAnsi="Arial" w:cs="Arial"/>
          <w:sz w:val="24"/>
          <w:szCs w:val="24"/>
        </w:rPr>
        <w:t>labour</w:t>
      </w:r>
      <w:r w:rsidR="00CF1311" w:rsidRPr="007F58A6">
        <w:rPr>
          <w:rFonts w:ascii="Arial" w:hAnsi="Arial" w:cs="Arial"/>
          <w:sz w:val="24"/>
          <w:szCs w:val="24"/>
        </w:rPr>
        <w:t xml:space="preserve"> laws and internal policies, involving record-keeping, grievance handling, and day-to-day employee relations. Traditional HRM, during this period, was often perceived as a cost </w:t>
      </w:r>
      <w:r w:rsidR="003B7DC6" w:rsidRPr="007F58A6">
        <w:rPr>
          <w:rFonts w:ascii="Arial" w:hAnsi="Arial" w:cs="Arial"/>
          <w:sz w:val="24"/>
          <w:szCs w:val="24"/>
        </w:rPr>
        <w:t>centre</w:t>
      </w:r>
      <w:r w:rsidR="00F91EAE">
        <w:rPr>
          <w:rFonts w:ascii="Arial" w:hAnsi="Arial" w:cs="Arial"/>
          <w:sz w:val="24"/>
          <w:szCs w:val="24"/>
        </w:rPr>
        <w:t>, emphasis</w:t>
      </w:r>
      <w:r w:rsidR="00CF1311" w:rsidRPr="007F58A6">
        <w:rPr>
          <w:rFonts w:ascii="Arial" w:hAnsi="Arial" w:cs="Arial"/>
          <w:sz w:val="24"/>
          <w:szCs w:val="24"/>
        </w:rPr>
        <w:t>ing the minim</w:t>
      </w:r>
      <w:r w:rsidR="00F91EAE">
        <w:rPr>
          <w:rFonts w:ascii="Arial" w:hAnsi="Arial" w:cs="Arial"/>
          <w:sz w:val="24"/>
          <w:szCs w:val="24"/>
        </w:rPr>
        <w:t>is</w:t>
      </w:r>
      <w:r w:rsidR="00CF1311" w:rsidRPr="007F58A6">
        <w:rPr>
          <w:rFonts w:ascii="Arial" w:hAnsi="Arial" w:cs="Arial"/>
          <w:sz w:val="24"/>
          <w:szCs w:val="24"/>
        </w:rPr>
        <w:t xml:space="preserve">ation of expenses related to workforce management. The primary objective was operational efficiency and strict adherence to established </w:t>
      </w:r>
      <w:r w:rsidR="00703789" w:rsidRPr="007F58A6">
        <w:rPr>
          <w:rFonts w:ascii="Arial" w:hAnsi="Arial" w:cs="Arial"/>
          <w:sz w:val="24"/>
          <w:szCs w:val="24"/>
        </w:rPr>
        <w:t>procedures.</w:t>
      </w:r>
      <w:r w:rsidR="00703789" w:rsidRPr="006308DB">
        <w:rPr>
          <w:rFonts w:ascii="Arial" w:hAnsi="Arial" w:cs="Arial"/>
          <w:sz w:val="24"/>
          <w:szCs w:val="24"/>
        </w:rPr>
        <w:t xml:space="preserve"> The</w:t>
      </w:r>
      <w:r w:rsidR="00CF1311" w:rsidRPr="006308DB">
        <w:rPr>
          <w:rFonts w:ascii="Arial" w:hAnsi="Arial" w:cs="Arial"/>
          <w:sz w:val="24"/>
          <w:szCs w:val="24"/>
        </w:rPr>
        <w:t xml:space="preserve"> evolution to strategic Human Resource Management (HRM) signifie</w:t>
      </w:r>
      <w:r w:rsidR="00594BE5">
        <w:rPr>
          <w:rFonts w:ascii="Arial" w:hAnsi="Arial" w:cs="Arial"/>
          <w:sz w:val="24"/>
          <w:szCs w:val="24"/>
        </w:rPr>
        <w:t>s a fundamental shift as organis</w:t>
      </w:r>
      <w:r w:rsidR="00CF1311" w:rsidRPr="006308DB">
        <w:rPr>
          <w:rFonts w:ascii="Arial" w:hAnsi="Arial" w:cs="Arial"/>
          <w:sz w:val="24"/>
          <w:szCs w:val="24"/>
        </w:rPr>
        <w:t xml:space="preserve">ations acknowledge the pivotal role of human capital in achieving strategic objectives. In this transformation, HR practices are aligned with overall business goals. Strategic HRM adopts a proactive approach, with HR professionals closely collaborating with top </w:t>
      </w:r>
      <w:r w:rsidR="00CF1311" w:rsidRPr="006308DB">
        <w:rPr>
          <w:rFonts w:ascii="Arial" w:hAnsi="Arial" w:cs="Arial"/>
          <w:sz w:val="24"/>
          <w:szCs w:val="24"/>
        </w:rPr>
        <w:lastRenderedPageBreak/>
        <w:t>management to comprehend business objectives. HR strategies are then crafted to support these goals, ensuring a direct contribu</w:t>
      </w:r>
      <w:r w:rsidR="00CA3D0C">
        <w:rPr>
          <w:rFonts w:ascii="Arial" w:hAnsi="Arial" w:cs="Arial"/>
          <w:sz w:val="24"/>
          <w:szCs w:val="24"/>
        </w:rPr>
        <w:t>tion of the workforce to organis</w:t>
      </w:r>
      <w:r w:rsidR="00CF1311" w:rsidRPr="006308DB">
        <w:rPr>
          <w:rFonts w:ascii="Arial" w:hAnsi="Arial" w:cs="Arial"/>
          <w:sz w:val="24"/>
          <w:szCs w:val="24"/>
        </w:rPr>
        <w:t xml:space="preserve">ational success. </w:t>
      </w:r>
    </w:p>
    <w:p w:rsidR="002510D8" w:rsidRPr="002510D8" w:rsidRDefault="00CF1311" w:rsidP="00121182">
      <w:pPr>
        <w:spacing w:after="0" w:line="360" w:lineRule="auto"/>
        <w:rPr>
          <w:rFonts w:ascii="Arial" w:hAnsi="Arial" w:cs="Arial"/>
          <w:sz w:val="24"/>
          <w:szCs w:val="24"/>
        </w:rPr>
      </w:pPr>
      <w:r w:rsidRPr="006308DB">
        <w:rPr>
          <w:rFonts w:ascii="Arial" w:hAnsi="Arial" w:cs="Arial"/>
          <w:sz w:val="24"/>
          <w:szCs w:val="24"/>
        </w:rPr>
        <w:t xml:space="preserve">The strategic focus encompasses talent management, recruitment, and employee development, </w:t>
      </w:r>
      <w:r w:rsidR="00594BE5" w:rsidRPr="006308DB">
        <w:rPr>
          <w:rFonts w:ascii="Arial" w:hAnsi="Arial" w:cs="Arial"/>
          <w:sz w:val="24"/>
          <w:szCs w:val="24"/>
        </w:rPr>
        <w:t>emphasi</w:t>
      </w:r>
      <w:r w:rsidR="00594BE5">
        <w:rPr>
          <w:rFonts w:ascii="Arial" w:hAnsi="Arial" w:cs="Arial"/>
          <w:sz w:val="24"/>
          <w:szCs w:val="24"/>
        </w:rPr>
        <w:t>s</w:t>
      </w:r>
      <w:r w:rsidR="00594BE5" w:rsidRPr="006308DB">
        <w:rPr>
          <w:rFonts w:ascii="Arial" w:hAnsi="Arial" w:cs="Arial"/>
          <w:sz w:val="24"/>
          <w:szCs w:val="24"/>
        </w:rPr>
        <w:t>ing</w:t>
      </w:r>
      <w:r w:rsidRPr="006308DB">
        <w:rPr>
          <w:rFonts w:ascii="Arial" w:hAnsi="Arial" w:cs="Arial"/>
          <w:sz w:val="24"/>
          <w:szCs w:val="24"/>
        </w:rPr>
        <w:t xml:space="preserve"> the attraction and retention of top talent, fostering employee growth, and alignin</w:t>
      </w:r>
      <w:r w:rsidR="00594BE5">
        <w:rPr>
          <w:rFonts w:ascii="Arial" w:hAnsi="Arial" w:cs="Arial"/>
          <w:sz w:val="24"/>
          <w:szCs w:val="24"/>
        </w:rPr>
        <w:t>g individual skills with organis</w:t>
      </w:r>
      <w:r w:rsidRPr="006308DB">
        <w:rPr>
          <w:rFonts w:ascii="Arial" w:hAnsi="Arial" w:cs="Arial"/>
          <w:sz w:val="24"/>
          <w:szCs w:val="24"/>
        </w:rPr>
        <w:t>ational needs. Additionally, strategic HRM places significant importance on</w:t>
      </w:r>
      <w:r w:rsidR="00594BE5">
        <w:rPr>
          <w:rFonts w:ascii="Arial" w:hAnsi="Arial" w:cs="Arial"/>
          <w:sz w:val="24"/>
          <w:szCs w:val="24"/>
        </w:rPr>
        <w:t xml:space="preserve"> employee engagement and organis</w:t>
      </w:r>
      <w:r w:rsidRPr="006308DB">
        <w:rPr>
          <w:rFonts w:ascii="Arial" w:hAnsi="Arial" w:cs="Arial"/>
          <w:sz w:val="24"/>
          <w:szCs w:val="24"/>
        </w:rPr>
        <w:t xml:space="preserve">ational culture, aiming to create a positive work environment, promote values aligned with business objectives, and cultivate a culture of innovation and </w:t>
      </w:r>
      <w:r w:rsidR="00703789" w:rsidRPr="006308DB">
        <w:rPr>
          <w:rFonts w:ascii="Arial" w:hAnsi="Arial" w:cs="Arial"/>
          <w:sz w:val="24"/>
          <w:szCs w:val="24"/>
        </w:rPr>
        <w:t>collaboration.</w:t>
      </w:r>
      <w:r w:rsidR="00703789" w:rsidRPr="002510D8">
        <w:rPr>
          <w:rFonts w:ascii="Arial" w:hAnsi="Arial" w:cs="Arial"/>
          <w:sz w:val="24"/>
          <w:szCs w:val="24"/>
        </w:rPr>
        <w:t xml:space="preserve"> Modern</w:t>
      </w:r>
      <w:r w:rsidR="002510D8" w:rsidRPr="002510D8">
        <w:rPr>
          <w:rFonts w:ascii="Arial" w:hAnsi="Arial" w:cs="Arial"/>
          <w:sz w:val="24"/>
          <w:szCs w:val="24"/>
        </w:rPr>
        <w:t xml:space="preserve"> Human Resource Management (HRM) embraces technology and analytics for data-driven decision-making, incorporating workforce planning and performance analysis. As HR transforms into a strategic partner, professionals actively contribute to strategic decision-making, providing insights on workforce capabilities, succession planning, and organizational development. In contrast to reactive approaches, strategic HRM anticipates challenges, identifies skill gaps, plans for future workforce needs, and implements proactive change management strategies. The shift from transactional to strategic HRM signifies a</w:t>
      </w:r>
      <w:r w:rsidR="00594BE5">
        <w:rPr>
          <w:rFonts w:ascii="Arial" w:hAnsi="Arial" w:cs="Arial"/>
          <w:sz w:val="24"/>
          <w:szCs w:val="24"/>
        </w:rPr>
        <w:t xml:space="preserve"> fundamental change, characteris</w:t>
      </w:r>
      <w:r w:rsidR="002510D8" w:rsidRPr="002510D8">
        <w:rPr>
          <w:rFonts w:ascii="Arial" w:hAnsi="Arial" w:cs="Arial"/>
          <w:sz w:val="24"/>
          <w:szCs w:val="24"/>
        </w:rPr>
        <w:t>ed by a proactive, business-oriented focus aligning human</w:t>
      </w:r>
      <w:r w:rsidR="00251029">
        <w:rPr>
          <w:rFonts w:ascii="Arial" w:hAnsi="Arial" w:cs="Arial"/>
          <w:sz w:val="24"/>
          <w:szCs w:val="24"/>
        </w:rPr>
        <w:t xml:space="preserve"> capital management with organis</w:t>
      </w:r>
      <w:r w:rsidR="002510D8" w:rsidRPr="002510D8">
        <w:rPr>
          <w:rFonts w:ascii="Arial" w:hAnsi="Arial" w:cs="Arial"/>
          <w:sz w:val="24"/>
          <w:szCs w:val="24"/>
        </w:rPr>
        <w:t>ational goals, crucial for overall business success.</w:t>
      </w:r>
    </w:p>
    <w:p w:rsidR="00121182" w:rsidRPr="00EF2AFA" w:rsidRDefault="002510D8" w:rsidP="00EF2AFA">
      <w:pPr>
        <w:spacing w:after="0" w:line="360" w:lineRule="auto"/>
        <w:rPr>
          <w:rFonts w:ascii="Arial" w:hAnsi="Arial" w:cs="Arial"/>
          <w:sz w:val="24"/>
          <w:szCs w:val="24"/>
        </w:rPr>
      </w:pPr>
      <w:r w:rsidRPr="002510D8">
        <w:rPr>
          <w:rFonts w:ascii="Arial" w:hAnsi="Arial" w:cs="Arial"/>
          <w:sz w:val="24"/>
          <w:szCs w:val="24"/>
        </w:rPr>
        <w:t>The strategic role of HR involves</w:t>
      </w:r>
      <w:r w:rsidR="00251029">
        <w:rPr>
          <w:rFonts w:ascii="Arial" w:hAnsi="Arial" w:cs="Arial"/>
          <w:sz w:val="24"/>
          <w:szCs w:val="24"/>
        </w:rPr>
        <w:t xml:space="preserve"> aligning practices with organis</w:t>
      </w:r>
      <w:r w:rsidRPr="002510D8">
        <w:rPr>
          <w:rFonts w:ascii="Arial" w:hAnsi="Arial" w:cs="Arial"/>
          <w:sz w:val="24"/>
          <w:szCs w:val="24"/>
        </w:rPr>
        <w:t>ational goals, including workforce planning, talent management, and change facilitation. Collaboration with top management ensures alignment with business objectives. HR focuses on attracting, developing, and retaining talent through comprehensive programs. Managing change is pivotal, ensuring smooth transitions during restructuring. Employee engagement and well-being initiatives create a positive work environment. Performance management align</w:t>
      </w:r>
      <w:r w:rsidR="00251029">
        <w:rPr>
          <w:rFonts w:ascii="Arial" w:hAnsi="Arial" w:cs="Arial"/>
          <w:sz w:val="24"/>
          <w:szCs w:val="24"/>
        </w:rPr>
        <w:t>s individual goals with organis</w:t>
      </w:r>
      <w:r w:rsidRPr="002510D8">
        <w:rPr>
          <w:rFonts w:ascii="Arial" w:hAnsi="Arial" w:cs="Arial"/>
          <w:sz w:val="24"/>
          <w:szCs w:val="24"/>
        </w:rPr>
        <w:t xml:space="preserve">ational objectives. Diversity and inclusion are promoted for innovation and enhanced performance. HR analytics leverages data for informed decision-making. Employer branding shapes a positive reputation to attract top talent. Legal compliance and risk </w:t>
      </w:r>
      <w:r w:rsidR="00103EFD">
        <w:rPr>
          <w:rFonts w:ascii="Arial" w:hAnsi="Arial" w:cs="Arial"/>
          <w:sz w:val="24"/>
          <w:szCs w:val="24"/>
        </w:rPr>
        <w:t>management safeguard the organis</w:t>
      </w:r>
      <w:r w:rsidRPr="002510D8">
        <w:rPr>
          <w:rFonts w:ascii="Arial" w:hAnsi="Arial" w:cs="Arial"/>
          <w:sz w:val="24"/>
          <w:szCs w:val="24"/>
        </w:rPr>
        <w:t>ation. Global HR strategies consider cultural differences for a consistent global approach. In essence, strategic HR acts as a partner, proactively addressing challenges to create a dynamic and high-performing wo</w:t>
      </w:r>
      <w:r w:rsidR="00103EFD">
        <w:rPr>
          <w:rFonts w:ascii="Arial" w:hAnsi="Arial" w:cs="Arial"/>
          <w:sz w:val="24"/>
          <w:szCs w:val="24"/>
        </w:rPr>
        <w:t>rkforce aligned with the organis</w:t>
      </w:r>
      <w:r w:rsidRPr="002510D8">
        <w:rPr>
          <w:rFonts w:ascii="Arial" w:hAnsi="Arial" w:cs="Arial"/>
          <w:sz w:val="24"/>
          <w:szCs w:val="24"/>
        </w:rPr>
        <w:t xml:space="preserve">ation's </w:t>
      </w:r>
      <w:r w:rsidR="00EF2AFA" w:rsidRPr="002510D8">
        <w:rPr>
          <w:rFonts w:ascii="Arial" w:hAnsi="Arial" w:cs="Arial"/>
          <w:sz w:val="24"/>
          <w:szCs w:val="24"/>
        </w:rPr>
        <w:t>direction. The</w:t>
      </w:r>
      <w:r w:rsidRPr="002510D8">
        <w:rPr>
          <w:rFonts w:ascii="Arial" w:hAnsi="Arial" w:cs="Arial"/>
          <w:sz w:val="24"/>
          <w:szCs w:val="24"/>
        </w:rPr>
        <w:t xml:space="preserve"> strategic HR planning process entails forecasting workforce ne</w:t>
      </w:r>
      <w:r w:rsidR="00251029">
        <w:rPr>
          <w:rFonts w:ascii="Arial" w:hAnsi="Arial" w:cs="Arial"/>
          <w:sz w:val="24"/>
          <w:szCs w:val="24"/>
        </w:rPr>
        <w:t>eds, aligning goals with organis</w:t>
      </w:r>
      <w:r w:rsidRPr="002510D8">
        <w:rPr>
          <w:rFonts w:ascii="Arial" w:hAnsi="Arial" w:cs="Arial"/>
          <w:sz w:val="24"/>
          <w:szCs w:val="24"/>
        </w:rPr>
        <w:t xml:space="preserve">ational </w:t>
      </w:r>
      <w:r w:rsidRPr="002510D8">
        <w:rPr>
          <w:rFonts w:ascii="Arial" w:hAnsi="Arial" w:cs="Arial"/>
          <w:sz w:val="24"/>
          <w:szCs w:val="24"/>
        </w:rPr>
        <w:lastRenderedPageBreak/>
        <w:t xml:space="preserve">strategy, implementing HR programs, and conducting ongoing evaluations. Beginning with the analysis of current capabilities and external trends, HR proactively plans for staffing. Collaboration with top management sets clear goals, </w:t>
      </w:r>
      <w:r w:rsidRPr="00EF2AFA">
        <w:rPr>
          <w:rFonts w:ascii="Arial" w:hAnsi="Arial" w:cs="Arial"/>
          <w:sz w:val="24"/>
          <w:szCs w:val="24"/>
        </w:rPr>
        <w:t>alignin</w:t>
      </w:r>
      <w:r w:rsidR="00103EFD">
        <w:rPr>
          <w:rFonts w:ascii="Arial" w:hAnsi="Arial" w:cs="Arial"/>
          <w:sz w:val="24"/>
          <w:szCs w:val="24"/>
        </w:rPr>
        <w:t>g HR strategies with the organis</w:t>
      </w:r>
      <w:r w:rsidRPr="00EF2AFA">
        <w:rPr>
          <w:rFonts w:ascii="Arial" w:hAnsi="Arial" w:cs="Arial"/>
          <w:sz w:val="24"/>
          <w:szCs w:val="24"/>
        </w:rPr>
        <w:t>ational mission. During the implementation phase, HR executes programs, including recruitment, training, and other interventions, to achieve established goals. Ongoing evaluation measures the success of initiatives against predefined metrics, informing adjustments and refinements. This cyclical process ensures HR's adaptabi</w:t>
      </w:r>
      <w:r w:rsidR="00251029">
        <w:rPr>
          <w:rFonts w:ascii="Arial" w:hAnsi="Arial" w:cs="Arial"/>
          <w:sz w:val="24"/>
          <w:szCs w:val="24"/>
        </w:rPr>
        <w:t>lity to changing organis</w:t>
      </w:r>
      <w:r w:rsidRPr="00EF2AFA">
        <w:rPr>
          <w:rFonts w:ascii="Arial" w:hAnsi="Arial" w:cs="Arial"/>
          <w:sz w:val="24"/>
          <w:szCs w:val="24"/>
        </w:rPr>
        <w:t>ational needs, contributing continuously to overall business success.</w:t>
      </w:r>
    </w:p>
    <w:p w:rsidR="00167670" w:rsidRPr="00EF2AFA" w:rsidRDefault="00167670" w:rsidP="00EF2AFA">
      <w:pPr>
        <w:spacing w:after="0" w:line="360" w:lineRule="auto"/>
        <w:rPr>
          <w:rFonts w:ascii="Arial" w:hAnsi="Arial" w:cs="Arial"/>
          <w:sz w:val="24"/>
          <w:szCs w:val="24"/>
        </w:rPr>
      </w:pPr>
      <w:r w:rsidRPr="00EF2AFA">
        <w:rPr>
          <w:rFonts w:ascii="Arial" w:hAnsi="Arial" w:cs="Arial"/>
          <w:sz w:val="24"/>
          <w:szCs w:val="24"/>
        </w:rPr>
        <w:t>Marriott International exemplifies effective HR planning, recruitment, and selection processes, contributing to developing its business units.</w:t>
      </w:r>
      <w:r w:rsidR="007F58A6" w:rsidRPr="00EF2AFA">
        <w:rPr>
          <w:rFonts w:ascii="Arial" w:hAnsi="Arial" w:cs="Arial"/>
          <w:sz w:val="24"/>
          <w:szCs w:val="24"/>
        </w:rPr>
        <w:t xml:space="preserve"> Marriott</w:t>
      </w:r>
      <w:r w:rsidRPr="00EF2AFA">
        <w:rPr>
          <w:rFonts w:ascii="Arial" w:hAnsi="Arial" w:cs="Arial"/>
          <w:sz w:val="24"/>
          <w:szCs w:val="24"/>
        </w:rPr>
        <w:t xml:space="preserve"> engages in comprehensive workforce planning to align staffing needs with business objectives. Identifying future market expansions, Marriott plans its staffing requirements by forecasting demand for various roles, ensuring a skilled workforce is ready.</w:t>
      </w:r>
    </w:p>
    <w:p w:rsidR="00EF2AFA" w:rsidRDefault="002510D8" w:rsidP="00EF2AFA">
      <w:pPr>
        <w:spacing w:after="0" w:line="360" w:lineRule="auto"/>
        <w:rPr>
          <w:rFonts w:ascii="Arial" w:hAnsi="Arial" w:cs="Arial"/>
          <w:sz w:val="24"/>
          <w:szCs w:val="24"/>
        </w:rPr>
      </w:pPr>
      <w:r w:rsidRPr="00EF2AFA">
        <w:rPr>
          <w:rFonts w:ascii="Arial" w:hAnsi="Arial" w:cs="Arial"/>
          <w:sz w:val="24"/>
          <w:szCs w:val="24"/>
        </w:rPr>
        <w:t xml:space="preserve">The recruitment stages and selection process involve a methodical approach to identify, attract, and choose the most suitable candidates for a position. Beginning with a comprehensive job analysis, the process defines roles and qualifications. A vacancy announcement is then disseminated through various channels to reach a diverse pool of candidates. Applications undergo systematic review and </w:t>
      </w:r>
      <w:r w:rsidR="005B1090" w:rsidRPr="00EF2AFA">
        <w:rPr>
          <w:rFonts w:ascii="Arial" w:hAnsi="Arial" w:cs="Arial"/>
          <w:sz w:val="24"/>
          <w:szCs w:val="24"/>
        </w:rPr>
        <w:t>short listing</w:t>
      </w:r>
      <w:r w:rsidRPr="00EF2AFA">
        <w:rPr>
          <w:rFonts w:ascii="Arial" w:hAnsi="Arial" w:cs="Arial"/>
          <w:sz w:val="24"/>
          <w:szCs w:val="24"/>
        </w:rPr>
        <w:t xml:space="preserve"> based on qualifications and suitability. Shortlisted candidates undergo further screening, including interviews and assessments. In the selection process, shortlisted candidates participate in interviews, assessments, and reference checks to evaluate skills and suitability. A final interview with senior management ensures a comprehensive evaluation. A formal job offer is then extended, outlining employment terms, and upon acceptance, the </w:t>
      </w:r>
      <w:r w:rsidR="00551709">
        <w:rPr>
          <w:rFonts w:ascii="Arial" w:hAnsi="Arial" w:cs="Arial"/>
          <w:sz w:val="24"/>
          <w:szCs w:val="24"/>
        </w:rPr>
        <w:t>on</w:t>
      </w:r>
      <w:r w:rsidR="00751F1F">
        <w:rPr>
          <w:rFonts w:ascii="Arial" w:hAnsi="Arial" w:cs="Arial"/>
          <w:sz w:val="24"/>
          <w:szCs w:val="24"/>
        </w:rPr>
        <w:t>-</w:t>
      </w:r>
      <w:r w:rsidR="005B1090" w:rsidRPr="00EF2AFA">
        <w:rPr>
          <w:rFonts w:ascii="Arial" w:hAnsi="Arial" w:cs="Arial"/>
          <w:sz w:val="24"/>
          <w:szCs w:val="24"/>
        </w:rPr>
        <w:t>boarding</w:t>
      </w:r>
      <w:r w:rsidRPr="00EF2AFA">
        <w:rPr>
          <w:rFonts w:ascii="Arial" w:hAnsi="Arial" w:cs="Arial"/>
          <w:sz w:val="24"/>
          <w:szCs w:val="24"/>
        </w:rPr>
        <w:t xml:space="preserve"> process begins. It involves integrating the new employee, providing orientation, and facilitating a smooth transition. Throughout, maintaining a fair, transparent, and objective approach is crucial to identifying the best-fit candidates for the </w:t>
      </w:r>
      <w:r w:rsidR="00103EFD">
        <w:rPr>
          <w:rFonts w:ascii="Arial" w:hAnsi="Arial" w:cs="Arial"/>
          <w:sz w:val="24"/>
          <w:szCs w:val="24"/>
        </w:rPr>
        <w:t>organis</w:t>
      </w:r>
      <w:r w:rsidR="005B1090" w:rsidRPr="00EF2AFA">
        <w:rPr>
          <w:rFonts w:ascii="Arial" w:hAnsi="Arial" w:cs="Arial"/>
          <w:sz w:val="24"/>
          <w:szCs w:val="24"/>
        </w:rPr>
        <w:t xml:space="preserve">ation. </w:t>
      </w:r>
    </w:p>
    <w:p w:rsidR="00551709" w:rsidRDefault="00E06D80" w:rsidP="00551709">
      <w:pPr>
        <w:spacing w:after="0" w:line="360" w:lineRule="auto"/>
        <w:rPr>
          <w:rFonts w:ascii="Arial" w:hAnsi="Arial" w:cs="Arial"/>
          <w:sz w:val="24"/>
          <w:szCs w:val="24"/>
        </w:rPr>
      </w:pPr>
      <w:r w:rsidRPr="007F58A6">
        <w:rPr>
          <w:rFonts w:ascii="Arial" w:hAnsi="Arial" w:cs="Arial"/>
          <w:sz w:val="24"/>
          <w:szCs w:val="24"/>
        </w:rPr>
        <w:t xml:space="preserve">Personnel professionals operate within a complex managerial and business environment, where internal and external factors shape resourcing strategies. Internally, strategies like </w:t>
      </w:r>
      <w:r w:rsidR="00103EFD">
        <w:rPr>
          <w:rFonts w:ascii="Arial" w:hAnsi="Arial" w:cs="Arial"/>
          <w:sz w:val="24"/>
          <w:szCs w:val="24"/>
        </w:rPr>
        <w:t>recruitment, selection, socialis</w:t>
      </w:r>
      <w:r w:rsidRPr="007F58A6">
        <w:rPr>
          <w:rFonts w:ascii="Arial" w:hAnsi="Arial" w:cs="Arial"/>
          <w:sz w:val="24"/>
          <w:szCs w:val="24"/>
        </w:rPr>
        <w:t>ation, per</w:t>
      </w:r>
      <w:r w:rsidR="00103EFD">
        <w:rPr>
          <w:rFonts w:ascii="Arial" w:hAnsi="Arial" w:cs="Arial"/>
          <w:sz w:val="24"/>
          <w:szCs w:val="24"/>
        </w:rPr>
        <w:t>formance management, and mobilisation are driven by organis</w:t>
      </w:r>
      <w:r w:rsidRPr="007F58A6">
        <w:rPr>
          <w:rFonts w:ascii="Arial" w:hAnsi="Arial" w:cs="Arial"/>
          <w:sz w:val="24"/>
          <w:szCs w:val="24"/>
        </w:rPr>
        <w:t xml:space="preserve">ational goals, requiring alignment with mission, vision, and operational targets. Personnel professionals play a crucial role in identifying necessary skills for business success and maintaining a </w:t>
      </w:r>
      <w:r w:rsidRPr="007F58A6">
        <w:rPr>
          <w:rFonts w:ascii="Arial" w:hAnsi="Arial" w:cs="Arial"/>
          <w:sz w:val="24"/>
          <w:szCs w:val="24"/>
        </w:rPr>
        <w:lastRenderedPageBreak/>
        <w:t>competitive advantage. Externally, economic conditions, market trends, and industry dynamics influence talent demand. Economic growth may spur recruitment for expansion, while downturns necessitate cost-control measures through performance management. Social, technological, and regulatory factors add complexity, requiring adaptive strategies to address changing societal expectations, technological advancements, and evolving legal landscapes. In essence, personnel professionals mu</w:t>
      </w:r>
      <w:r w:rsidR="00103EFD">
        <w:rPr>
          <w:rFonts w:ascii="Arial" w:hAnsi="Arial" w:cs="Arial"/>
          <w:sz w:val="24"/>
          <w:szCs w:val="24"/>
        </w:rPr>
        <w:t>st be strategic partners, analys</w:t>
      </w:r>
      <w:r w:rsidRPr="007F58A6">
        <w:rPr>
          <w:rFonts w:ascii="Arial" w:hAnsi="Arial" w:cs="Arial"/>
          <w:sz w:val="24"/>
          <w:szCs w:val="24"/>
        </w:rPr>
        <w:t>ing and responding to both internal and external factors. Their role involves shaping resourcing st</w:t>
      </w:r>
      <w:r w:rsidR="00103EFD">
        <w:rPr>
          <w:rFonts w:ascii="Arial" w:hAnsi="Arial" w:cs="Arial"/>
          <w:sz w:val="24"/>
          <w:szCs w:val="24"/>
        </w:rPr>
        <w:t>rategies that enable the organis</w:t>
      </w:r>
      <w:r w:rsidRPr="007F58A6">
        <w:rPr>
          <w:rFonts w:ascii="Arial" w:hAnsi="Arial" w:cs="Arial"/>
          <w:sz w:val="24"/>
          <w:szCs w:val="24"/>
        </w:rPr>
        <w:t>ation to surpass objectives while staying competitive in a dynamic business landscape. Investing in personnel deve</w:t>
      </w:r>
      <w:r w:rsidR="00103EFD">
        <w:rPr>
          <w:rFonts w:ascii="Arial" w:hAnsi="Arial" w:cs="Arial"/>
          <w:sz w:val="24"/>
          <w:szCs w:val="24"/>
        </w:rPr>
        <w:t>lopment fosters positive organis</w:t>
      </w:r>
      <w:r w:rsidRPr="007F58A6">
        <w:rPr>
          <w:rFonts w:ascii="Arial" w:hAnsi="Arial" w:cs="Arial"/>
          <w:sz w:val="24"/>
          <w:szCs w:val="24"/>
        </w:rPr>
        <w:t>ational outcomes by enhancing productivity, promoting employee engagement, fostering innovation, attracting and retaining top talent, developing effective leadership</w:t>
      </w:r>
      <w:r w:rsidR="00103EFD">
        <w:rPr>
          <w:rFonts w:ascii="Arial" w:hAnsi="Arial" w:cs="Arial"/>
          <w:sz w:val="24"/>
          <w:szCs w:val="24"/>
        </w:rPr>
        <w:t>, cultivating a positive organis</w:t>
      </w:r>
      <w:r w:rsidRPr="007F58A6">
        <w:rPr>
          <w:rFonts w:ascii="Arial" w:hAnsi="Arial" w:cs="Arial"/>
          <w:sz w:val="24"/>
          <w:szCs w:val="24"/>
        </w:rPr>
        <w:t>ational culture, facilitating adaptation to industry changes, and contributing</w:t>
      </w:r>
      <w:r w:rsidR="00103EFD">
        <w:rPr>
          <w:rFonts w:ascii="Arial" w:hAnsi="Arial" w:cs="Arial"/>
          <w:sz w:val="24"/>
          <w:szCs w:val="24"/>
        </w:rPr>
        <w:t xml:space="preserve"> to employee well-being. Organis</w:t>
      </w:r>
      <w:r w:rsidRPr="007F58A6">
        <w:rPr>
          <w:rFonts w:ascii="Arial" w:hAnsi="Arial" w:cs="Arial"/>
          <w:sz w:val="24"/>
          <w:szCs w:val="24"/>
        </w:rPr>
        <w:t>ations committed to continuous learning and skill development create a dynamic and sustainable work environment, positioning them for long-term success.</w:t>
      </w:r>
    </w:p>
    <w:p w:rsidR="00551709" w:rsidRPr="00551709" w:rsidRDefault="00E06D80" w:rsidP="00551709">
      <w:pPr>
        <w:spacing w:after="0" w:line="360" w:lineRule="auto"/>
        <w:rPr>
          <w:rFonts w:ascii="Arial" w:hAnsi="Arial" w:cs="Arial"/>
          <w:sz w:val="24"/>
          <w:szCs w:val="24"/>
        </w:rPr>
      </w:pPr>
      <w:r w:rsidRPr="00E06D80">
        <w:rPr>
          <w:rFonts w:ascii="Arial" w:hAnsi="Arial" w:cs="Arial"/>
          <w:sz w:val="24"/>
          <w:szCs w:val="24"/>
        </w:rPr>
        <w:t>Marriott International has undertaken a significant transformation in its HR technology to enhance the attraction and on</w:t>
      </w:r>
      <w:r w:rsidR="00751F1F">
        <w:rPr>
          <w:rFonts w:ascii="Arial" w:hAnsi="Arial" w:cs="Arial"/>
          <w:sz w:val="24"/>
          <w:szCs w:val="24"/>
        </w:rPr>
        <w:t>-</w:t>
      </w:r>
      <w:r w:rsidRPr="00E06D80">
        <w:rPr>
          <w:rFonts w:ascii="Arial" w:hAnsi="Arial" w:cs="Arial"/>
          <w:sz w:val="24"/>
          <w:szCs w:val="24"/>
        </w:rPr>
        <w:t xml:space="preserve">boarding of talent. With a vast global presence spanning 31 brands, 8,600 properties, and 139 countries, the company faced challenges with a complex HR system relying on multiple vendors. This intricate environment hindered efficient operations across diverse regions with varying regulatory and compliance landscapes. Additionally, outdated systems posed obstacles to adopting modern, cloud-based, and artificial intelligence-powered solutions. In collaboration with Accenture, Marriott </w:t>
      </w:r>
      <w:proofErr w:type="spellStart"/>
      <w:r w:rsidRPr="00E06D80">
        <w:rPr>
          <w:rFonts w:ascii="Arial" w:hAnsi="Arial" w:cs="Arial"/>
          <w:sz w:val="24"/>
          <w:szCs w:val="24"/>
        </w:rPr>
        <w:t>reimagined</w:t>
      </w:r>
      <w:proofErr w:type="spellEnd"/>
      <w:r w:rsidRPr="00E06D80">
        <w:rPr>
          <w:rFonts w:ascii="Arial" w:hAnsi="Arial" w:cs="Arial"/>
          <w:sz w:val="24"/>
          <w:szCs w:val="24"/>
        </w:rPr>
        <w:t xml:space="preserve"> its HR technology, implementing a new Human Capital Management (HCM) system powered by Oracle Fusion. This overhaul aimed at simplifying the complex HR environment, streamlining operations, and enabling the adoption of innovative technologies. The focus on enhancing the associate experience was a key driver of this transformation. The strategic shift allowed Marriott to navigate challenges such as the global pandemic, ensuring agility and resilience in managing its workforce, which comprises millions of candidates and hundreds of thousands of new hires</w:t>
      </w:r>
      <w:r w:rsidR="00551709" w:rsidRPr="00551709">
        <w:rPr>
          <w:rFonts w:ascii="Arial" w:hAnsi="Arial" w:cs="Arial"/>
          <w:sz w:val="24"/>
          <w:szCs w:val="24"/>
        </w:rPr>
        <w:t xml:space="preserve"> (Accenture, 2024).</w:t>
      </w:r>
    </w:p>
    <w:p w:rsidR="00551709" w:rsidRPr="00551709" w:rsidRDefault="00551709" w:rsidP="00551709">
      <w:pPr>
        <w:spacing w:after="0" w:line="360" w:lineRule="auto"/>
        <w:rPr>
          <w:rFonts w:ascii="Arial" w:hAnsi="Arial" w:cs="Arial"/>
          <w:sz w:val="24"/>
          <w:szCs w:val="24"/>
        </w:rPr>
      </w:pPr>
    </w:p>
    <w:p w:rsidR="00551709" w:rsidRPr="00551709" w:rsidRDefault="00551709" w:rsidP="00551709">
      <w:pPr>
        <w:spacing w:after="0" w:line="360" w:lineRule="auto"/>
        <w:rPr>
          <w:rFonts w:ascii="Arial" w:hAnsi="Arial" w:cs="Arial"/>
          <w:sz w:val="24"/>
          <w:szCs w:val="24"/>
        </w:rPr>
      </w:pPr>
    </w:p>
    <w:p w:rsidR="00551709" w:rsidRPr="00551709" w:rsidRDefault="00551709" w:rsidP="00551709">
      <w:pPr>
        <w:spacing w:after="0" w:line="360" w:lineRule="auto"/>
        <w:rPr>
          <w:rFonts w:ascii="Arial" w:hAnsi="Arial" w:cs="Arial"/>
          <w:sz w:val="24"/>
          <w:szCs w:val="24"/>
        </w:rPr>
      </w:pPr>
    </w:p>
    <w:p w:rsidR="00551709" w:rsidRPr="00551709" w:rsidRDefault="00551709" w:rsidP="00551709">
      <w:pPr>
        <w:spacing w:after="0" w:line="360" w:lineRule="auto"/>
        <w:rPr>
          <w:rFonts w:ascii="Arial" w:hAnsi="Arial" w:cs="Arial"/>
          <w:sz w:val="24"/>
          <w:szCs w:val="24"/>
        </w:rPr>
      </w:pPr>
    </w:p>
    <w:p w:rsidR="00551709" w:rsidRPr="00551709" w:rsidRDefault="00551709" w:rsidP="00551709">
      <w:pPr>
        <w:spacing w:after="0" w:line="360" w:lineRule="auto"/>
        <w:rPr>
          <w:rFonts w:ascii="Arial" w:hAnsi="Arial" w:cs="Arial"/>
          <w:sz w:val="24"/>
          <w:szCs w:val="24"/>
        </w:rPr>
      </w:pPr>
    </w:p>
    <w:p w:rsidR="00E06D80" w:rsidRPr="00EF2AFA" w:rsidRDefault="00E06D80" w:rsidP="00E06D80">
      <w:pPr>
        <w:spacing w:after="0" w:line="360" w:lineRule="auto"/>
        <w:rPr>
          <w:rFonts w:ascii="Arial" w:hAnsi="Arial" w:cs="Arial"/>
          <w:sz w:val="24"/>
          <w:szCs w:val="24"/>
        </w:rPr>
      </w:pPr>
    </w:p>
    <w:p w:rsidR="00EF2AFA" w:rsidRDefault="00167670" w:rsidP="00EF2AFA">
      <w:pPr>
        <w:spacing w:after="0" w:line="360" w:lineRule="auto"/>
        <w:rPr>
          <w:rFonts w:ascii="Arial" w:hAnsi="Arial" w:cs="Arial"/>
          <w:sz w:val="24"/>
          <w:szCs w:val="24"/>
        </w:rPr>
      </w:pPr>
      <w:r w:rsidRPr="00EF2AFA">
        <w:rPr>
          <w:rFonts w:ascii="Arial" w:hAnsi="Arial" w:cs="Arial"/>
          <w:sz w:val="24"/>
          <w:szCs w:val="24"/>
        </w:rPr>
        <w:t>Marriott invests in talent management initiatives to attract, develop, and retain skilled individuals. The Marriott Management Trainee Program provides recent graduates with hands-on experience and training, preparing them for leadership roles within the company.</w:t>
      </w:r>
      <w:r w:rsidR="00517200" w:rsidRPr="00EF2AFA">
        <w:rPr>
          <w:rFonts w:ascii="Arial" w:hAnsi="Arial" w:cs="Arial"/>
          <w:sz w:val="24"/>
          <w:szCs w:val="24"/>
        </w:rPr>
        <w:t xml:space="preserve"> Marriott fosters diversity and inclu</w:t>
      </w:r>
      <w:r w:rsidR="00751F1F">
        <w:rPr>
          <w:rFonts w:ascii="Arial" w:hAnsi="Arial" w:cs="Arial"/>
          <w:sz w:val="24"/>
          <w:szCs w:val="24"/>
        </w:rPr>
        <w:t>sion in its workforce, recognisi</w:t>
      </w:r>
      <w:r w:rsidR="00517200" w:rsidRPr="00EF2AFA">
        <w:rPr>
          <w:rFonts w:ascii="Arial" w:hAnsi="Arial" w:cs="Arial"/>
          <w:sz w:val="24"/>
          <w:szCs w:val="24"/>
        </w:rPr>
        <w:t xml:space="preserve">ng the value of varied </w:t>
      </w:r>
      <w:r w:rsidR="00EF2AFA" w:rsidRPr="00EF2AFA">
        <w:rPr>
          <w:rFonts w:ascii="Arial" w:hAnsi="Arial" w:cs="Arial"/>
          <w:sz w:val="24"/>
          <w:szCs w:val="24"/>
        </w:rPr>
        <w:t>perspectives. Marriott’s</w:t>
      </w:r>
      <w:r w:rsidR="00517200" w:rsidRPr="00EF2AFA">
        <w:rPr>
          <w:rFonts w:ascii="Arial" w:hAnsi="Arial" w:cs="Arial"/>
          <w:sz w:val="24"/>
          <w:szCs w:val="24"/>
        </w:rPr>
        <w:t xml:space="preserve"> "</w:t>
      </w:r>
      <w:proofErr w:type="spellStart"/>
      <w:r w:rsidR="00517200" w:rsidRPr="00EF2AFA">
        <w:rPr>
          <w:rFonts w:ascii="Arial" w:hAnsi="Arial" w:cs="Arial"/>
          <w:sz w:val="24"/>
          <w:szCs w:val="24"/>
        </w:rPr>
        <w:t>TakeCare</w:t>
      </w:r>
      <w:proofErr w:type="spellEnd"/>
      <w:r w:rsidR="00517200" w:rsidRPr="00EF2AFA">
        <w:rPr>
          <w:rFonts w:ascii="Arial" w:hAnsi="Arial" w:cs="Arial"/>
          <w:sz w:val="24"/>
          <w:szCs w:val="24"/>
        </w:rPr>
        <w:t>" program focuses on creating an inclusive environment, emph</w:t>
      </w:r>
      <w:r w:rsidR="00103EFD">
        <w:rPr>
          <w:rFonts w:ascii="Arial" w:hAnsi="Arial" w:cs="Arial"/>
          <w:sz w:val="24"/>
          <w:szCs w:val="24"/>
        </w:rPr>
        <w:t>asis</w:t>
      </w:r>
      <w:r w:rsidR="00517200" w:rsidRPr="00EF2AFA">
        <w:rPr>
          <w:rFonts w:ascii="Arial" w:hAnsi="Arial" w:cs="Arial"/>
          <w:sz w:val="24"/>
          <w:szCs w:val="24"/>
        </w:rPr>
        <w:t xml:space="preserve">ing well-being and diversity awareness among </w:t>
      </w:r>
      <w:r w:rsidR="008D1EAF" w:rsidRPr="00EF2AFA">
        <w:rPr>
          <w:rFonts w:ascii="Arial" w:hAnsi="Arial" w:cs="Arial"/>
          <w:sz w:val="24"/>
          <w:szCs w:val="24"/>
        </w:rPr>
        <w:t xml:space="preserve">associates. </w:t>
      </w:r>
      <w:r w:rsidR="00EF2AFA" w:rsidRPr="00EF2AFA">
        <w:rPr>
          <w:rFonts w:ascii="Arial" w:hAnsi="Arial" w:cs="Arial"/>
          <w:sz w:val="24"/>
          <w:szCs w:val="24"/>
        </w:rPr>
        <w:t>“</w:t>
      </w:r>
      <w:proofErr w:type="spellStart"/>
      <w:r w:rsidR="00EF2AFA" w:rsidRPr="00EF2AFA">
        <w:rPr>
          <w:rFonts w:ascii="Arial" w:hAnsi="Arial" w:cs="Arial"/>
          <w:sz w:val="24"/>
          <w:szCs w:val="24"/>
        </w:rPr>
        <w:t>TakeCare</w:t>
      </w:r>
      <w:proofErr w:type="spellEnd"/>
      <w:r w:rsidR="00EF2AFA" w:rsidRPr="00EF2AFA">
        <w:rPr>
          <w:rFonts w:ascii="Arial" w:hAnsi="Arial" w:cs="Arial"/>
          <w:sz w:val="24"/>
          <w:szCs w:val="24"/>
        </w:rPr>
        <w:t>”</w:t>
      </w:r>
      <w:r w:rsidR="00FC648E">
        <w:rPr>
          <w:rFonts w:ascii="Arial" w:hAnsi="Arial" w:cs="Arial"/>
          <w:sz w:val="24"/>
          <w:szCs w:val="24"/>
        </w:rPr>
        <w:t xml:space="preserve"> </w:t>
      </w:r>
      <w:r w:rsidR="00517200" w:rsidRPr="00EF2AFA">
        <w:rPr>
          <w:rFonts w:ascii="Arial" w:hAnsi="Arial" w:cs="Arial"/>
          <w:sz w:val="24"/>
          <w:szCs w:val="24"/>
        </w:rPr>
        <w:t>goes beyond promoting employee wellbeing. It serves as a cultura</w:t>
      </w:r>
      <w:r w:rsidR="00103EFD">
        <w:rPr>
          <w:rFonts w:ascii="Arial" w:hAnsi="Arial" w:cs="Arial"/>
          <w:sz w:val="24"/>
          <w:szCs w:val="24"/>
        </w:rPr>
        <w:t>l empowerment platform, emphasis</w:t>
      </w:r>
      <w:r w:rsidR="00517200" w:rsidRPr="00EF2AFA">
        <w:rPr>
          <w:rFonts w:ascii="Arial" w:hAnsi="Arial" w:cs="Arial"/>
          <w:sz w:val="24"/>
          <w:szCs w:val="24"/>
        </w:rPr>
        <w:t xml:space="preserve">ing opportunity, community, and purpose. With a central team providing guidance, the strength of </w:t>
      </w:r>
      <w:r w:rsidR="00EF2AFA" w:rsidRPr="00EF2AFA">
        <w:rPr>
          <w:rFonts w:ascii="Arial" w:hAnsi="Arial" w:cs="Arial"/>
          <w:sz w:val="24"/>
          <w:szCs w:val="24"/>
        </w:rPr>
        <w:t>“</w:t>
      </w:r>
      <w:proofErr w:type="spellStart"/>
      <w:r w:rsidR="00EF2AFA" w:rsidRPr="00EF2AFA">
        <w:rPr>
          <w:rFonts w:ascii="Arial" w:hAnsi="Arial" w:cs="Arial"/>
          <w:sz w:val="24"/>
          <w:szCs w:val="24"/>
        </w:rPr>
        <w:t>TakeCare</w:t>
      </w:r>
      <w:proofErr w:type="spellEnd"/>
      <w:r w:rsidR="00EF2AFA" w:rsidRPr="00EF2AFA">
        <w:rPr>
          <w:rFonts w:ascii="Arial" w:hAnsi="Arial" w:cs="Arial"/>
          <w:sz w:val="24"/>
          <w:szCs w:val="24"/>
        </w:rPr>
        <w:t>”</w:t>
      </w:r>
      <w:r w:rsidR="00BC3E89" w:rsidRPr="00EF2AFA">
        <w:rPr>
          <w:rFonts w:ascii="Arial" w:hAnsi="Arial" w:cs="Arial"/>
          <w:sz w:val="24"/>
          <w:szCs w:val="24"/>
        </w:rPr>
        <w:t>, lies</w:t>
      </w:r>
      <w:r w:rsidR="00517200" w:rsidRPr="00EF2AFA">
        <w:rPr>
          <w:rFonts w:ascii="Arial" w:hAnsi="Arial" w:cs="Arial"/>
          <w:sz w:val="24"/>
          <w:szCs w:val="24"/>
        </w:rPr>
        <w:t xml:space="preserve"> in empowering employees worldwide to implement it locally. Volunteer </w:t>
      </w:r>
      <w:r w:rsidR="00EF2AFA" w:rsidRPr="00EF2AFA">
        <w:rPr>
          <w:rFonts w:ascii="Arial" w:hAnsi="Arial" w:cs="Arial"/>
          <w:sz w:val="24"/>
          <w:szCs w:val="24"/>
        </w:rPr>
        <w:t>“</w:t>
      </w:r>
      <w:proofErr w:type="spellStart"/>
      <w:r w:rsidR="00EF2AFA" w:rsidRPr="00EF2AFA">
        <w:rPr>
          <w:rFonts w:ascii="Arial" w:hAnsi="Arial" w:cs="Arial"/>
          <w:sz w:val="24"/>
          <w:szCs w:val="24"/>
        </w:rPr>
        <w:t>TakeCare</w:t>
      </w:r>
      <w:proofErr w:type="spellEnd"/>
      <w:r w:rsidR="00EF2AFA" w:rsidRPr="00EF2AFA">
        <w:rPr>
          <w:rFonts w:ascii="Arial" w:hAnsi="Arial" w:cs="Arial"/>
          <w:sz w:val="24"/>
          <w:szCs w:val="24"/>
        </w:rPr>
        <w:t xml:space="preserve"> Champions”</w:t>
      </w:r>
      <w:r w:rsidR="008D1EAF" w:rsidRPr="00EF2AFA">
        <w:rPr>
          <w:rFonts w:ascii="Arial" w:hAnsi="Arial" w:cs="Arial"/>
          <w:sz w:val="24"/>
          <w:szCs w:val="24"/>
        </w:rPr>
        <w:t>, organise</w:t>
      </w:r>
      <w:r w:rsidR="00517200" w:rsidRPr="00EF2AFA">
        <w:rPr>
          <w:rFonts w:ascii="Arial" w:hAnsi="Arial" w:cs="Arial"/>
          <w:sz w:val="24"/>
          <w:szCs w:val="24"/>
        </w:rPr>
        <w:t xml:space="preserve"> activities, fostering personal growth and health awareness. Beyond wellbeing, </w:t>
      </w:r>
      <w:r w:rsidR="00EF2AFA" w:rsidRPr="00EF2AFA">
        <w:rPr>
          <w:rFonts w:ascii="Arial" w:hAnsi="Arial" w:cs="Arial"/>
          <w:sz w:val="24"/>
          <w:szCs w:val="24"/>
        </w:rPr>
        <w:t>“</w:t>
      </w:r>
      <w:proofErr w:type="spellStart"/>
      <w:r w:rsidR="00EF2AFA" w:rsidRPr="00EF2AFA">
        <w:rPr>
          <w:rFonts w:ascii="Arial" w:hAnsi="Arial" w:cs="Arial"/>
          <w:sz w:val="24"/>
          <w:szCs w:val="24"/>
        </w:rPr>
        <w:t>TakeCare</w:t>
      </w:r>
      <w:proofErr w:type="spellEnd"/>
      <w:r w:rsidR="00EF2AFA" w:rsidRPr="00EF2AFA">
        <w:rPr>
          <w:rFonts w:ascii="Arial" w:hAnsi="Arial" w:cs="Arial"/>
          <w:sz w:val="24"/>
          <w:szCs w:val="24"/>
        </w:rPr>
        <w:t>”</w:t>
      </w:r>
      <w:r w:rsidR="00FC648E" w:rsidRPr="00EF2AFA">
        <w:rPr>
          <w:rFonts w:ascii="Arial" w:hAnsi="Arial" w:cs="Arial"/>
          <w:sz w:val="24"/>
          <w:szCs w:val="24"/>
        </w:rPr>
        <w:t>, renews</w:t>
      </w:r>
      <w:r w:rsidR="00517200" w:rsidRPr="00EF2AFA">
        <w:rPr>
          <w:rFonts w:ascii="Arial" w:hAnsi="Arial" w:cs="Arial"/>
          <w:sz w:val="24"/>
          <w:szCs w:val="24"/>
        </w:rPr>
        <w:t xml:space="preserve"> Marriott's company culture and core values, inspiring employees to embody them in their daily lives (Rodriguez, 2020)</w:t>
      </w:r>
      <w:r w:rsidR="00EF2AFA">
        <w:rPr>
          <w:rFonts w:ascii="Arial" w:hAnsi="Arial" w:cs="Arial"/>
          <w:sz w:val="24"/>
          <w:szCs w:val="24"/>
        </w:rPr>
        <w:t>.</w:t>
      </w:r>
    </w:p>
    <w:p w:rsidR="00517200" w:rsidRPr="00EF2AFA" w:rsidRDefault="00517200" w:rsidP="00EF2AFA">
      <w:pPr>
        <w:spacing w:after="0" w:line="360" w:lineRule="auto"/>
        <w:rPr>
          <w:rFonts w:ascii="Arial" w:hAnsi="Arial" w:cs="Arial"/>
          <w:sz w:val="24"/>
          <w:szCs w:val="24"/>
        </w:rPr>
      </w:pPr>
      <w:r w:rsidRPr="00EF2AFA">
        <w:rPr>
          <w:rFonts w:ascii="Arial" w:hAnsi="Arial" w:cs="Arial"/>
          <w:sz w:val="24"/>
          <w:szCs w:val="24"/>
        </w:rPr>
        <w:t>Marriott employs diverse recruitment strategies to attract top talent.</w:t>
      </w:r>
    </w:p>
    <w:p w:rsidR="00517200" w:rsidRPr="00EF2AFA" w:rsidRDefault="00517200" w:rsidP="00EF2AFA">
      <w:pPr>
        <w:spacing w:after="0" w:line="360" w:lineRule="auto"/>
        <w:rPr>
          <w:rFonts w:ascii="Arial" w:hAnsi="Arial" w:cs="Arial"/>
          <w:sz w:val="24"/>
          <w:szCs w:val="24"/>
        </w:rPr>
      </w:pPr>
      <w:r w:rsidRPr="00EF2AFA">
        <w:rPr>
          <w:rFonts w:ascii="Arial" w:hAnsi="Arial" w:cs="Arial"/>
          <w:sz w:val="24"/>
          <w:szCs w:val="24"/>
        </w:rPr>
        <w:t>Collaborating with hospitality schools and participating in industry events to identify and recruit promising candidates, ensuring a continuous pool of qualified individuals.</w:t>
      </w:r>
    </w:p>
    <w:p w:rsidR="00167670" w:rsidRPr="00EF2AFA" w:rsidRDefault="00103EFD" w:rsidP="00EF2AFA">
      <w:pPr>
        <w:spacing w:after="0" w:line="360" w:lineRule="auto"/>
        <w:rPr>
          <w:rFonts w:ascii="Arial" w:hAnsi="Arial" w:cs="Arial"/>
          <w:sz w:val="24"/>
          <w:szCs w:val="24"/>
        </w:rPr>
      </w:pPr>
      <w:r>
        <w:rPr>
          <w:rFonts w:ascii="Arial" w:hAnsi="Arial" w:cs="Arial"/>
          <w:sz w:val="24"/>
          <w:szCs w:val="24"/>
        </w:rPr>
        <w:t>Marriott prioritis</w:t>
      </w:r>
      <w:r w:rsidR="00517200" w:rsidRPr="00EF2AFA">
        <w:rPr>
          <w:rFonts w:ascii="Arial" w:hAnsi="Arial" w:cs="Arial"/>
          <w:sz w:val="24"/>
          <w:szCs w:val="24"/>
        </w:rPr>
        <w:t xml:space="preserve">es employee growth and development through training and educational </w:t>
      </w:r>
      <w:r w:rsidR="00EF2AFA" w:rsidRPr="00EF2AFA">
        <w:rPr>
          <w:rFonts w:ascii="Arial" w:hAnsi="Arial" w:cs="Arial"/>
          <w:sz w:val="24"/>
          <w:szCs w:val="24"/>
        </w:rPr>
        <w:t>programs. Marriott’s</w:t>
      </w:r>
      <w:r w:rsidR="00ED628D" w:rsidRPr="00EF2AFA">
        <w:rPr>
          <w:rFonts w:ascii="Arial" w:hAnsi="Arial" w:cs="Arial"/>
          <w:sz w:val="24"/>
          <w:szCs w:val="24"/>
        </w:rPr>
        <w:t xml:space="preserve"> performance management system aligns indivi</w:t>
      </w:r>
      <w:r>
        <w:rPr>
          <w:rFonts w:ascii="Arial" w:hAnsi="Arial" w:cs="Arial"/>
          <w:sz w:val="24"/>
          <w:szCs w:val="24"/>
        </w:rPr>
        <w:t>dual and team goals with organis</w:t>
      </w:r>
      <w:r w:rsidR="00ED628D" w:rsidRPr="00EF2AFA">
        <w:rPr>
          <w:rFonts w:ascii="Arial" w:hAnsi="Arial" w:cs="Arial"/>
          <w:sz w:val="24"/>
          <w:szCs w:val="24"/>
        </w:rPr>
        <w:t xml:space="preserve">ational </w:t>
      </w:r>
      <w:r w:rsidR="00EF2AFA" w:rsidRPr="00EF2AFA">
        <w:rPr>
          <w:rFonts w:ascii="Arial" w:hAnsi="Arial" w:cs="Arial"/>
          <w:sz w:val="24"/>
          <w:szCs w:val="24"/>
        </w:rPr>
        <w:t>objectives. Regular</w:t>
      </w:r>
      <w:r w:rsidR="00ED628D" w:rsidRPr="00EF2AFA">
        <w:rPr>
          <w:rFonts w:ascii="Arial" w:hAnsi="Arial" w:cs="Arial"/>
          <w:sz w:val="24"/>
          <w:szCs w:val="24"/>
        </w:rPr>
        <w:t xml:space="preserve"> performance reviews, feedback sessions, and goal-setting processes ensure that employees' efforts contribute directly to the overall success of their business unit.</w:t>
      </w:r>
    </w:p>
    <w:p w:rsidR="00EF2AFA" w:rsidRDefault="00ED628D" w:rsidP="00EF2AFA">
      <w:pPr>
        <w:spacing w:after="0" w:line="360" w:lineRule="auto"/>
        <w:rPr>
          <w:rFonts w:ascii="Arial" w:hAnsi="Arial" w:cs="Arial"/>
          <w:sz w:val="24"/>
          <w:szCs w:val="24"/>
        </w:rPr>
      </w:pPr>
      <w:r w:rsidRPr="00EF2AFA">
        <w:rPr>
          <w:rFonts w:ascii="Arial" w:hAnsi="Arial" w:cs="Arial"/>
          <w:sz w:val="24"/>
          <w:szCs w:val="24"/>
        </w:rPr>
        <w:t>Marriott focuses on seamless on boarding to integrate new e</w:t>
      </w:r>
      <w:r w:rsidR="00103EFD">
        <w:rPr>
          <w:rFonts w:ascii="Arial" w:hAnsi="Arial" w:cs="Arial"/>
          <w:sz w:val="24"/>
          <w:szCs w:val="24"/>
        </w:rPr>
        <w:t>mployees into the organis</w:t>
      </w:r>
      <w:r w:rsidR="00EF2AFA">
        <w:rPr>
          <w:rFonts w:ascii="Arial" w:hAnsi="Arial" w:cs="Arial"/>
          <w:sz w:val="24"/>
          <w:szCs w:val="24"/>
        </w:rPr>
        <w:t>ation.</w:t>
      </w:r>
      <w:r w:rsidR="00EF2AFA" w:rsidRPr="00EF2AFA">
        <w:rPr>
          <w:rFonts w:ascii="Arial" w:hAnsi="Arial" w:cs="Arial"/>
          <w:sz w:val="24"/>
          <w:szCs w:val="24"/>
        </w:rPr>
        <w:t xml:space="preserve"> The</w:t>
      </w:r>
      <w:r w:rsidRPr="00EF2AFA">
        <w:rPr>
          <w:rFonts w:ascii="Arial" w:hAnsi="Arial" w:cs="Arial"/>
          <w:sz w:val="24"/>
          <w:szCs w:val="24"/>
        </w:rPr>
        <w:t xml:space="preserve"> use of technology, mentorship programs</w:t>
      </w:r>
      <w:r w:rsidR="00103EFD">
        <w:rPr>
          <w:rFonts w:ascii="Arial" w:hAnsi="Arial" w:cs="Arial"/>
          <w:sz w:val="24"/>
          <w:szCs w:val="24"/>
        </w:rPr>
        <w:t>, and personalis</w:t>
      </w:r>
      <w:r w:rsidRPr="00EF2AFA">
        <w:rPr>
          <w:rFonts w:ascii="Arial" w:hAnsi="Arial" w:cs="Arial"/>
          <w:sz w:val="24"/>
          <w:szCs w:val="24"/>
        </w:rPr>
        <w:t xml:space="preserve">ed orientation plans ensures that new hires quickly adapt to Marriott's culture and </w:t>
      </w:r>
      <w:r w:rsidR="00EF2AFA" w:rsidRPr="00EF2AFA">
        <w:rPr>
          <w:rFonts w:ascii="Arial" w:hAnsi="Arial" w:cs="Arial"/>
          <w:sz w:val="24"/>
          <w:szCs w:val="24"/>
        </w:rPr>
        <w:t>values. Marriott</w:t>
      </w:r>
      <w:r w:rsidRPr="00EF2AFA">
        <w:rPr>
          <w:rFonts w:ascii="Arial" w:hAnsi="Arial" w:cs="Arial"/>
          <w:sz w:val="24"/>
          <w:szCs w:val="24"/>
        </w:rPr>
        <w:t xml:space="preserve"> continually evaluates HR processes and ada</w:t>
      </w:r>
      <w:r w:rsidR="00EF2AFA">
        <w:rPr>
          <w:rFonts w:ascii="Arial" w:hAnsi="Arial" w:cs="Arial"/>
          <w:sz w:val="24"/>
          <w:szCs w:val="24"/>
        </w:rPr>
        <w:t>pts to changing business needs.</w:t>
      </w:r>
      <w:r w:rsidR="00EF2AFA" w:rsidRPr="00EF2AFA">
        <w:rPr>
          <w:rFonts w:ascii="Arial" w:hAnsi="Arial" w:cs="Arial"/>
          <w:sz w:val="24"/>
          <w:szCs w:val="24"/>
        </w:rPr>
        <w:t xml:space="preserve"> Regular</w:t>
      </w:r>
      <w:r w:rsidRPr="00EF2AFA">
        <w:rPr>
          <w:rFonts w:ascii="Arial" w:hAnsi="Arial" w:cs="Arial"/>
          <w:sz w:val="24"/>
          <w:szCs w:val="24"/>
        </w:rPr>
        <w:t xml:space="preserve"> reviews of recruitment and selection metrics, along with feedback from managers, contribute to the refinement of HR strategies to better meet business unit </w:t>
      </w:r>
      <w:r w:rsidR="00EF2AFA" w:rsidRPr="00EF2AFA">
        <w:rPr>
          <w:rFonts w:ascii="Arial" w:hAnsi="Arial" w:cs="Arial"/>
          <w:sz w:val="24"/>
          <w:szCs w:val="24"/>
        </w:rPr>
        <w:t>requirements. By</w:t>
      </w:r>
      <w:r w:rsidRPr="00EF2AFA">
        <w:rPr>
          <w:rFonts w:ascii="Arial" w:hAnsi="Arial" w:cs="Arial"/>
          <w:sz w:val="24"/>
          <w:szCs w:val="24"/>
        </w:rPr>
        <w:t xml:space="preserve"> incorporating these practices, Marriott not only attracts and retains top talent but also ensures that its workforce is aligned with the strategic goals of each business unit, ultimately contributing to the overall s</w:t>
      </w:r>
      <w:r w:rsidR="00EF2AFA">
        <w:rPr>
          <w:rFonts w:ascii="Arial" w:hAnsi="Arial" w:cs="Arial"/>
          <w:sz w:val="24"/>
          <w:szCs w:val="24"/>
        </w:rPr>
        <w:t>uccess and growth of the organis</w:t>
      </w:r>
      <w:r w:rsidRPr="00EF2AFA">
        <w:rPr>
          <w:rFonts w:ascii="Arial" w:hAnsi="Arial" w:cs="Arial"/>
          <w:sz w:val="24"/>
          <w:szCs w:val="24"/>
        </w:rPr>
        <w:t>ation.</w:t>
      </w:r>
    </w:p>
    <w:p w:rsidR="00CE278A" w:rsidRPr="00CE278A" w:rsidRDefault="005B1090" w:rsidP="00CE278A">
      <w:pPr>
        <w:spacing w:after="0" w:line="360" w:lineRule="auto"/>
        <w:rPr>
          <w:rFonts w:ascii="Arial" w:hAnsi="Arial" w:cs="Arial"/>
        </w:rPr>
      </w:pPr>
      <w:r w:rsidRPr="00CE278A">
        <w:rPr>
          <w:rFonts w:ascii="Arial" w:hAnsi="Arial" w:cs="Arial"/>
          <w:sz w:val="24"/>
          <w:szCs w:val="24"/>
        </w:rPr>
        <w:lastRenderedPageBreak/>
        <w:t>The</w:t>
      </w:r>
      <w:r w:rsidR="009A3285" w:rsidRPr="00CE278A">
        <w:rPr>
          <w:rFonts w:ascii="Arial" w:hAnsi="Arial" w:cs="Arial"/>
          <w:sz w:val="24"/>
          <w:szCs w:val="24"/>
        </w:rPr>
        <w:t xml:space="preserve"> evolution of HRM has played a pivotal role in Marriott's strategic development, particularly in workforce planning, recruitment, and selection. By embracing strategic workforce planning, aligning recruitment with brand values, incorporating innovative techniques, promoting diversity and inclusion, and adopting strategic selection processes, Marriott has positioned itself as an industry leader. This strategic integration of HRM practices not only attracts top talent but also ensures that the workforce is aligned with the brand's vision, contributing significantly to Marriott's ongoing success and global prominence.</w:t>
      </w:r>
      <w:r w:rsidR="00CE278A" w:rsidRPr="00CE278A">
        <w:rPr>
          <w:rFonts w:ascii="Arial" w:hAnsi="Arial" w:cs="Arial"/>
        </w:rPr>
        <w:t xml:space="preserve"> </w:t>
      </w:r>
    </w:p>
    <w:p w:rsidR="00B472EC" w:rsidRDefault="00CE278A" w:rsidP="00CE278A">
      <w:pPr>
        <w:spacing w:after="0" w:line="360" w:lineRule="auto"/>
        <w:rPr>
          <w:rFonts w:ascii="Arial" w:hAnsi="Arial" w:cs="Arial"/>
          <w:sz w:val="24"/>
          <w:szCs w:val="24"/>
        </w:rPr>
      </w:pPr>
      <w:r w:rsidRPr="00CE278A">
        <w:rPr>
          <w:rFonts w:ascii="Arial" w:hAnsi="Arial" w:cs="Arial"/>
          <w:sz w:val="24"/>
          <w:szCs w:val="24"/>
        </w:rPr>
        <w:t>In conclusion, the evolution of Human Resource Management (HRM) within Marriott has transitioned from a traditional, transactional function to a strategic partner, reflecting a paradigm shift in workforce management. This transformation is evident in Marriott's proactive workforce planning, strategic alignment with business objectives, and emphasis on talent management, adept change management, data-driven decision-making, and enhanced recruitment and selection processes. By embracing these modern HRM practices, Marriott ensures that its workforce is not only well-equipped but strategically aligned, contributing decisively to the brand's success and resilience in the dynamic and competitive hospitality industry. The strategic integration of HRM has become a cornerstone in Marriott's journey towards sustained growth, adaptability, and a positive organizational culture.</w:t>
      </w:r>
    </w:p>
    <w:p w:rsidR="00B472EC" w:rsidRDefault="00B472EC">
      <w:pPr>
        <w:rPr>
          <w:rFonts w:ascii="Arial" w:hAnsi="Arial" w:cs="Arial"/>
          <w:sz w:val="24"/>
          <w:szCs w:val="24"/>
        </w:rPr>
      </w:pPr>
      <w:r>
        <w:rPr>
          <w:rFonts w:ascii="Arial" w:hAnsi="Arial" w:cs="Arial"/>
          <w:sz w:val="24"/>
          <w:szCs w:val="24"/>
        </w:rPr>
        <w:br w:type="page"/>
      </w:r>
    </w:p>
    <w:p w:rsidR="00B472EC" w:rsidRDefault="00B472EC" w:rsidP="00B472EC">
      <w:pPr>
        <w:spacing w:line="360" w:lineRule="auto"/>
        <w:rPr>
          <w:rFonts w:ascii="Arial" w:hAnsi="Arial" w:cs="Arial"/>
          <w:sz w:val="24"/>
          <w:szCs w:val="24"/>
        </w:rPr>
      </w:pPr>
      <w:r w:rsidRPr="00A1659F">
        <w:rPr>
          <w:rFonts w:ascii="Arial" w:hAnsi="Arial" w:cs="Arial"/>
          <w:sz w:val="24"/>
          <w:szCs w:val="24"/>
        </w:rPr>
        <w:lastRenderedPageBreak/>
        <w:t>References:</w:t>
      </w:r>
    </w:p>
    <w:p w:rsidR="00B472EC" w:rsidRDefault="00B472EC" w:rsidP="00B472EC">
      <w:pPr>
        <w:pStyle w:val="ListParagraph"/>
        <w:spacing w:after="0" w:line="360" w:lineRule="auto"/>
        <w:rPr>
          <w:rFonts w:ascii="Arial" w:hAnsi="Arial" w:cs="Arial"/>
          <w:sz w:val="24"/>
          <w:szCs w:val="24"/>
        </w:rPr>
      </w:pPr>
    </w:p>
    <w:p w:rsid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Accenture. Be our guest: Marriott’s new global HR hub. Available at: https://www.accenture.com/us-en/case-studies/travel/hr-transformation (accessed January 29, 2024).</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 xml:space="preserve">Armstrong, M., &amp; Taylor, S. (2014). Armstrong’s Handbook of Human Resource Management Practice (13th edition). </w:t>
      </w:r>
      <w:proofErr w:type="spellStart"/>
      <w:r w:rsidRPr="00B472EC">
        <w:rPr>
          <w:rFonts w:ascii="Arial" w:hAnsi="Arial" w:cs="Arial"/>
          <w:sz w:val="24"/>
          <w:szCs w:val="24"/>
        </w:rPr>
        <w:t>Kogan</w:t>
      </w:r>
      <w:proofErr w:type="spellEnd"/>
      <w:r w:rsidRPr="00B472EC">
        <w:rPr>
          <w:rFonts w:ascii="Arial" w:hAnsi="Arial" w:cs="Arial"/>
          <w:sz w:val="24"/>
          <w:szCs w:val="24"/>
        </w:rPr>
        <w:t xml:space="preserve"> Page.</w:t>
      </w:r>
    </w:p>
    <w:p w:rsidR="00B472EC" w:rsidRPr="00B472EC" w:rsidRDefault="00B472EC" w:rsidP="00B472EC">
      <w:pPr>
        <w:pStyle w:val="ListParagraph"/>
        <w:numPr>
          <w:ilvl w:val="0"/>
          <w:numId w:val="1"/>
        </w:numPr>
        <w:spacing w:after="0" w:line="360" w:lineRule="auto"/>
        <w:rPr>
          <w:rFonts w:ascii="Arial" w:hAnsi="Arial" w:cs="Arial"/>
          <w:sz w:val="24"/>
          <w:szCs w:val="24"/>
        </w:rPr>
      </w:pPr>
      <w:proofErr w:type="spellStart"/>
      <w:r w:rsidRPr="00B472EC">
        <w:rPr>
          <w:rFonts w:ascii="Arial" w:hAnsi="Arial" w:cs="Arial"/>
          <w:sz w:val="24"/>
          <w:szCs w:val="24"/>
        </w:rPr>
        <w:t>Buny</w:t>
      </w:r>
      <w:proofErr w:type="spellEnd"/>
      <w:r w:rsidRPr="00B472EC">
        <w:rPr>
          <w:rFonts w:ascii="Arial" w:hAnsi="Arial" w:cs="Arial"/>
          <w:sz w:val="24"/>
          <w:szCs w:val="24"/>
        </w:rPr>
        <w:t>, A. A. (2018). Evaluation of the Relationship between HRM Practices, Employee Retention and Internal and External Factors: A Literature Review. Journal of Contemporary Scientific Research, 2(9). Available at: https://www.jcsronline.com/wp-content/uploads/2019/10/Volume2Issue9Paper1.pdf (accessed January 29, 2024).</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 xml:space="preserve">Carey, M. (2021, February 26). Marriott Is Setting Up a Hospitality Leadership Program at Howard University. Condé Nast </w:t>
      </w:r>
      <w:proofErr w:type="spellStart"/>
      <w:r w:rsidRPr="00B472EC">
        <w:rPr>
          <w:rFonts w:ascii="Arial" w:hAnsi="Arial" w:cs="Arial"/>
          <w:sz w:val="24"/>
          <w:szCs w:val="24"/>
        </w:rPr>
        <w:t>Traveler</w:t>
      </w:r>
      <w:proofErr w:type="spellEnd"/>
      <w:r w:rsidRPr="00B472EC">
        <w:rPr>
          <w:rFonts w:ascii="Arial" w:hAnsi="Arial" w:cs="Arial"/>
          <w:sz w:val="24"/>
          <w:szCs w:val="24"/>
        </w:rPr>
        <w:t>. Available at: https://www.cntraveler.com/story/marriott-is-setting-up-a-hospitality-leadership-program-at-howard-university (accessed January 28, 2024).</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 xml:space="preserve">Cooper, C. P., &amp; </w:t>
      </w:r>
      <w:proofErr w:type="spellStart"/>
      <w:r w:rsidRPr="00B472EC">
        <w:rPr>
          <w:rFonts w:ascii="Arial" w:hAnsi="Arial" w:cs="Arial"/>
          <w:sz w:val="24"/>
          <w:szCs w:val="24"/>
        </w:rPr>
        <w:t>Wahab</w:t>
      </w:r>
      <w:proofErr w:type="spellEnd"/>
      <w:r w:rsidRPr="00B472EC">
        <w:rPr>
          <w:rFonts w:ascii="Arial" w:hAnsi="Arial" w:cs="Arial"/>
          <w:sz w:val="24"/>
          <w:szCs w:val="24"/>
        </w:rPr>
        <w:t xml:space="preserve">, S. (2001). Tourism in the Age of Globalisation. </w:t>
      </w:r>
      <w:proofErr w:type="spellStart"/>
      <w:r w:rsidRPr="00B472EC">
        <w:rPr>
          <w:rFonts w:ascii="Arial" w:hAnsi="Arial" w:cs="Arial"/>
          <w:sz w:val="24"/>
          <w:szCs w:val="24"/>
        </w:rPr>
        <w:t>Routledge</w:t>
      </w:r>
      <w:proofErr w:type="spellEnd"/>
      <w:r w:rsidRPr="00B472EC">
        <w:rPr>
          <w:rFonts w:ascii="Arial" w:hAnsi="Arial" w:cs="Arial"/>
          <w:sz w:val="24"/>
          <w:szCs w:val="24"/>
        </w:rPr>
        <w:t>. https://doi.org/10.4324/9780203995853</w:t>
      </w:r>
    </w:p>
    <w:p w:rsid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 xml:space="preserve">Day, T. (2023). Success in Academic Writing (3rd </w:t>
      </w:r>
      <w:proofErr w:type="gramStart"/>
      <w:r w:rsidRPr="00B472EC">
        <w:rPr>
          <w:rFonts w:ascii="Arial" w:hAnsi="Arial" w:cs="Arial"/>
          <w:sz w:val="24"/>
          <w:szCs w:val="24"/>
        </w:rPr>
        <w:t>ed</w:t>
      </w:r>
      <w:proofErr w:type="gramEnd"/>
      <w:r w:rsidRPr="00B472EC">
        <w:rPr>
          <w:rFonts w:ascii="Arial" w:hAnsi="Arial" w:cs="Arial"/>
          <w:sz w:val="24"/>
          <w:szCs w:val="24"/>
        </w:rPr>
        <w:t>.). Bloomsbury Academic.</w:t>
      </w:r>
    </w:p>
    <w:p w:rsid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Gibbons, S. (2020, April 30). 3 Things You Can Learn From Marriott About Taking Care Of Employees. Forbes. Available at: https://www.forbes.com/sites/serenitygibbons/2020/04/30/3-things-you-can-learn-from-marriott-about-taking-care-of-employees/?sh=1f42572d2bca (accessed January 29, 2024).</w:t>
      </w:r>
    </w:p>
    <w:p w:rsidR="00B472EC" w:rsidRPr="00B472EC" w:rsidRDefault="00B472EC" w:rsidP="00B472EC">
      <w:pPr>
        <w:pStyle w:val="ListParagraph"/>
        <w:numPr>
          <w:ilvl w:val="0"/>
          <w:numId w:val="1"/>
        </w:numPr>
        <w:spacing w:after="0" w:line="360" w:lineRule="auto"/>
        <w:rPr>
          <w:rFonts w:ascii="Arial" w:hAnsi="Arial" w:cs="Arial"/>
          <w:sz w:val="24"/>
          <w:szCs w:val="24"/>
        </w:rPr>
      </w:pPr>
      <w:proofErr w:type="spellStart"/>
      <w:r w:rsidRPr="00B472EC">
        <w:rPr>
          <w:rFonts w:ascii="Arial" w:hAnsi="Arial" w:cs="Arial"/>
          <w:sz w:val="24"/>
          <w:szCs w:val="24"/>
        </w:rPr>
        <w:t>Gonçalves</w:t>
      </w:r>
      <w:proofErr w:type="spellEnd"/>
      <w:r w:rsidRPr="00B472EC">
        <w:rPr>
          <w:rFonts w:ascii="Arial" w:hAnsi="Arial" w:cs="Arial"/>
          <w:sz w:val="24"/>
          <w:szCs w:val="24"/>
        </w:rPr>
        <w:t xml:space="preserve"> Mendes, R. (2023, October 5). Challenges of Cultural Differences in Hospitality Teams. LinkedIn. Available at: https://www.linkedin.com/pulse/challenges-cultural-differences-hospitality-teams-gon%C3%A7alves-mendes/ (accessed January 30, 2024).</w:t>
      </w:r>
    </w:p>
    <w:p w:rsidR="00B472EC" w:rsidRPr="00B472EC" w:rsidRDefault="00B472EC" w:rsidP="00B472EC">
      <w:pPr>
        <w:spacing w:after="0" w:line="360" w:lineRule="auto"/>
        <w:ind w:left="360"/>
        <w:rPr>
          <w:rFonts w:ascii="Arial" w:hAnsi="Arial" w:cs="Arial"/>
          <w:sz w:val="24"/>
          <w:szCs w:val="24"/>
        </w:rPr>
      </w:pPr>
    </w:p>
    <w:p w:rsidR="00CF2E0E" w:rsidRDefault="00B472EC" w:rsidP="00CF2E0E">
      <w:pPr>
        <w:pStyle w:val="ListParagraph"/>
        <w:numPr>
          <w:ilvl w:val="0"/>
          <w:numId w:val="1"/>
        </w:numPr>
        <w:spacing w:after="0" w:line="360" w:lineRule="auto"/>
        <w:rPr>
          <w:rFonts w:ascii="Arial" w:hAnsi="Arial" w:cs="Arial"/>
          <w:sz w:val="24"/>
          <w:szCs w:val="24"/>
        </w:rPr>
      </w:pPr>
      <w:proofErr w:type="spellStart"/>
      <w:r w:rsidRPr="00B472EC">
        <w:rPr>
          <w:rFonts w:ascii="Arial" w:hAnsi="Arial" w:cs="Arial"/>
          <w:sz w:val="24"/>
          <w:szCs w:val="24"/>
        </w:rPr>
        <w:lastRenderedPageBreak/>
        <w:t>Ferrante</w:t>
      </w:r>
      <w:proofErr w:type="spellEnd"/>
      <w:r w:rsidRPr="00B472EC">
        <w:rPr>
          <w:rFonts w:ascii="Arial" w:hAnsi="Arial" w:cs="Arial"/>
          <w:sz w:val="24"/>
          <w:szCs w:val="24"/>
        </w:rPr>
        <w:t xml:space="preserve">, S. (2016, January 26). Marriott Gets Social </w:t>
      </w:r>
      <w:proofErr w:type="gramStart"/>
      <w:r w:rsidRPr="00B472EC">
        <w:rPr>
          <w:rFonts w:ascii="Arial" w:hAnsi="Arial" w:cs="Arial"/>
          <w:sz w:val="24"/>
          <w:szCs w:val="24"/>
        </w:rPr>
        <w:t>To</w:t>
      </w:r>
      <w:proofErr w:type="gramEnd"/>
      <w:r w:rsidRPr="00B472EC">
        <w:rPr>
          <w:rFonts w:ascii="Arial" w:hAnsi="Arial" w:cs="Arial"/>
          <w:sz w:val="24"/>
          <w:szCs w:val="24"/>
        </w:rPr>
        <w:t xml:space="preserve"> Deliver Great Service! Available at: https://www.linkedin.com/pulse/marriott-gets-social-deliver-great-service-steve-ferrante/ (accessed January 24, 2024)</w:t>
      </w:r>
      <w:r>
        <w:rPr>
          <w:rFonts w:ascii="Arial" w:hAnsi="Arial" w:cs="Arial"/>
          <w:sz w:val="24"/>
          <w:szCs w:val="24"/>
        </w:rPr>
        <w:t>.</w:t>
      </w:r>
    </w:p>
    <w:p w:rsidR="00CF2E0E" w:rsidRPr="00CF2E0E" w:rsidRDefault="00CF2E0E" w:rsidP="00CF2E0E">
      <w:pPr>
        <w:pStyle w:val="ListParagraph"/>
        <w:rPr>
          <w:rFonts w:ascii="Arial" w:hAnsi="Arial" w:cs="Arial"/>
          <w:sz w:val="24"/>
          <w:szCs w:val="24"/>
        </w:rPr>
      </w:pPr>
    </w:p>
    <w:p w:rsidR="00751F1F" w:rsidRPr="00751F1F" w:rsidRDefault="00B472EC" w:rsidP="00751F1F">
      <w:pPr>
        <w:pStyle w:val="ListParagraph"/>
        <w:numPr>
          <w:ilvl w:val="0"/>
          <w:numId w:val="1"/>
        </w:numPr>
        <w:spacing w:after="0" w:line="360" w:lineRule="auto"/>
        <w:rPr>
          <w:rFonts w:ascii="Arial" w:hAnsi="Arial" w:cs="Arial"/>
          <w:sz w:val="24"/>
          <w:szCs w:val="24"/>
        </w:rPr>
      </w:pPr>
      <w:r w:rsidRPr="00CF2E0E">
        <w:rPr>
          <w:rFonts w:ascii="Arial" w:hAnsi="Arial" w:cs="Arial"/>
          <w:sz w:val="24"/>
          <w:szCs w:val="24"/>
        </w:rPr>
        <w:t xml:space="preserve">Information Resources Management Association (Ed.). (2021). Research Anthology on Human Resource Practices for the Modern Workforce. Business Science Reference. </w:t>
      </w:r>
      <w:hyperlink r:id="rId6" w:history="1">
        <w:r w:rsidR="00CF2E0E" w:rsidRPr="00CF2E0E">
          <w:rPr>
            <w:rStyle w:val="Hyperlink"/>
            <w:rFonts w:ascii="Arial" w:hAnsi="Arial" w:cs="Arial"/>
            <w:sz w:val="24"/>
            <w:szCs w:val="24"/>
          </w:rPr>
          <w:t>https://doi.org/10.4018/978-1-6684-3873-2</w:t>
        </w:r>
      </w:hyperlink>
    </w:p>
    <w:p w:rsidR="00751F1F" w:rsidRPr="00751F1F" w:rsidRDefault="00751F1F" w:rsidP="00751F1F">
      <w:pPr>
        <w:pStyle w:val="ListParagraph"/>
        <w:rPr>
          <w:rFonts w:ascii="Arial" w:hAnsi="Arial" w:cs="Arial"/>
          <w:sz w:val="24"/>
          <w:szCs w:val="24"/>
        </w:rPr>
      </w:pPr>
    </w:p>
    <w:p w:rsidR="00B472EC" w:rsidRPr="00751F1F" w:rsidRDefault="00B472EC" w:rsidP="00751F1F">
      <w:pPr>
        <w:pStyle w:val="ListParagraph"/>
        <w:numPr>
          <w:ilvl w:val="0"/>
          <w:numId w:val="1"/>
        </w:numPr>
        <w:spacing w:after="0" w:line="360" w:lineRule="auto"/>
        <w:rPr>
          <w:rFonts w:ascii="Arial" w:hAnsi="Arial" w:cs="Arial"/>
          <w:sz w:val="24"/>
          <w:szCs w:val="24"/>
        </w:rPr>
      </w:pPr>
      <w:proofErr w:type="spellStart"/>
      <w:r w:rsidRPr="00751F1F">
        <w:rPr>
          <w:rFonts w:ascii="Arial" w:hAnsi="Arial" w:cs="Arial"/>
          <w:sz w:val="24"/>
          <w:szCs w:val="24"/>
        </w:rPr>
        <w:t>Marchington</w:t>
      </w:r>
      <w:proofErr w:type="spellEnd"/>
      <w:r w:rsidRPr="00751F1F">
        <w:rPr>
          <w:rFonts w:ascii="Arial" w:hAnsi="Arial" w:cs="Arial"/>
          <w:sz w:val="24"/>
          <w:szCs w:val="24"/>
        </w:rPr>
        <w:t xml:space="preserve">, M. et al. (2021). Human Resource Management at Work: The Definitive Guide (7th </w:t>
      </w:r>
      <w:proofErr w:type="gramStart"/>
      <w:r w:rsidRPr="00751F1F">
        <w:rPr>
          <w:rFonts w:ascii="Arial" w:hAnsi="Arial" w:cs="Arial"/>
          <w:sz w:val="24"/>
          <w:szCs w:val="24"/>
        </w:rPr>
        <w:t>ed</w:t>
      </w:r>
      <w:proofErr w:type="gramEnd"/>
      <w:r w:rsidRPr="00751F1F">
        <w:rPr>
          <w:rFonts w:ascii="Arial" w:hAnsi="Arial" w:cs="Arial"/>
          <w:sz w:val="24"/>
          <w:szCs w:val="24"/>
        </w:rPr>
        <w:t xml:space="preserve">.). </w:t>
      </w:r>
      <w:proofErr w:type="spellStart"/>
      <w:r w:rsidRPr="00751F1F">
        <w:rPr>
          <w:rFonts w:ascii="Arial" w:hAnsi="Arial" w:cs="Arial"/>
          <w:sz w:val="24"/>
          <w:szCs w:val="24"/>
        </w:rPr>
        <w:t>Kogan</w:t>
      </w:r>
      <w:proofErr w:type="spellEnd"/>
      <w:r w:rsidRPr="00751F1F">
        <w:rPr>
          <w:rFonts w:ascii="Arial" w:hAnsi="Arial" w:cs="Arial"/>
          <w:sz w:val="24"/>
          <w:szCs w:val="24"/>
        </w:rPr>
        <w:t xml:space="preserve"> Page.</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Marriott Careers. Available at: https://careers.marriott.com/ (Accessed January 24, 2024).</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Marriott International. We Put People First. Available at: https://www.marriott.com/culture-and-values/core-values.mi (accessed January 24, 2024).</w:t>
      </w:r>
    </w:p>
    <w:p w:rsidR="00CF2E0E" w:rsidRDefault="00B472EC" w:rsidP="00CF2E0E">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People Management. (2024, January 16). HR teams are the key to making AI work for businesses – here’s how. Available at: https://www.peoplemanagement.co.uk/article/1857695/hr-teams-key-making-ai-work-businesses-%E2%80%93-heres (accessed January 29, 2024).</w:t>
      </w:r>
    </w:p>
    <w:p w:rsidR="00CF2E0E" w:rsidRPr="00CF2E0E" w:rsidRDefault="00B472EC" w:rsidP="00CF2E0E">
      <w:pPr>
        <w:pStyle w:val="ListParagraph"/>
        <w:numPr>
          <w:ilvl w:val="0"/>
          <w:numId w:val="1"/>
        </w:numPr>
        <w:spacing w:after="0" w:line="360" w:lineRule="auto"/>
        <w:rPr>
          <w:rFonts w:ascii="Arial" w:hAnsi="Arial" w:cs="Arial"/>
          <w:sz w:val="24"/>
          <w:szCs w:val="24"/>
        </w:rPr>
      </w:pPr>
      <w:proofErr w:type="spellStart"/>
      <w:r w:rsidRPr="00CF2E0E">
        <w:rPr>
          <w:rFonts w:ascii="Arial" w:hAnsi="Arial" w:cs="Arial"/>
          <w:sz w:val="24"/>
          <w:szCs w:val="24"/>
        </w:rPr>
        <w:t>Pilbeam</w:t>
      </w:r>
      <w:proofErr w:type="spellEnd"/>
      <w:r w:rsidRPr="00CF2E0E">
        <w:rPr>
          <w:rFonts w:ascii="Arial" w:hAnsi="Arial" w:cs="Arial"/>
          <w:sz w:val="24"/>
          <w:szCs w:val="24"/>
        </w:rPr>
        <w:t xml:space="preserve">, S., &amp; </w:t>
      </w:r>
      <w:proofErr w:type="spellStart"/>
      <w:r w:rsidRPr="00CF2E0E">
        <w:rPr>
          <w:rFonts w:ascii="Arial" w:hAnsi="Arial" w:cs="Arial"/>
          <w:sz w:val="24"/>
          <w:szCs w:val="24"/>
        </w:rPr>
        <w:t>Corbridge</w:t>
      </w:r>
      <w:proofErr w:type="spellEnd"/>
      <w:r w:rsidRPr="00CF2E0E">
        <w:rPr>
          <w:rFonts w:ascii="Arial" w:hAnsi="Arial" w:cs="Arial"/>
          <w:sz w:val="24"/>
          <w:szCs w:val="24"/>
        </w:rPr>
        <w:t xml:space="preserve">, M. (2010). People Resourcing and Talent Planning: HRM in Practice (4th </w:t>
      </w:r>
      <w:proofErr w:type="gramStart"/>
      <w:r w:rsidRPr="00CF2E0E">
        <w:rPr>
          <w:rFonts w:ascii="Arial" w:hAnsi="Arial" w:cs="Arial"/>
          <w:sz w:val="24"/>
          <w:szCs w:val="24"/>
        </w:rPr>
        <w:t>ed</w:t>
      </w:r>
      <w:proofErr w:type="gramEnd"/>
      <w:r w:rsidRPr="00CF2E0E">
        <w:rPr>
          <w:rFonts w:ascii="Arial" w:hAnsi="Arial" w:cs="Arial"/>
          <w:sz w:val="24"/>
          <w:szCs w:val="24"/>
        </w:rPr>
        <w:t>.). Pearson Education Limited.</w:t>
      </w:r>
    </w:p>
    <w:p w:rsidR="00B472EC" w:rsidRPr="00CF2E0E" w:rsidRDefault="00B472EC" w:rsidP="00CF2E0E">
      <w:pPr>
        <w:pStyle w:val="ListParagraph"/>
        <w:numPr>
          <w:ilvl w:val="0"/>
          <w:numId w:val="1"/>
        </w:numPr>
        <w:spacing w:after="0" w:line="360" w:lineRule="auto"/>
        <w:rPr>
          <w:rFonts w:ascii="Arial" w:hAnsi="Arial" w:cs="Arial"/>
          <w:sz w:val="24"/>
          <w:szCs w:val="24"/>
        </w:rPr>
      </w:pPr>
      <w:r w:rsidRPr="00CF2E0E">
        <w:rPr>
          <w:rFonts w:ascii="Arial" w:hAnsi="Arial" w:cs="Arial"/>
          <w:sz w:val="24"/>
          <w:szCs w:val="24"/>
        </w:rPr>
        <w:t>Rodriguez, D., PhD, NACD.DC. (2020, October 7). Marriott's Quest to Inspire Every Employee. LinkedIn. Available at: https://www.linkedin.com/pulse/marriotts-quest-inspire-every-employee-david-rodriguez/ (Accessed January 28, 2024).</w:t>
      </w:r>
    </w:p>
    <w:p w:rsidR="00CF2E0E" w:rsidRDefault="00B472EC" w:rsidP="00CF2E0E">
      <w:pPr>
        <w:pStyle w:val="ListParagraph"/>
        <w:numPr>
          <w:ilvl w:val="0"/>
          <w:numId w:val="1"/>
        </w:numPr>
        <w:spacing w:after="0" w:line="360" w:lineRule="auto"/>
        <w:rPr>
          <w:rFonts w:ascii="Arial" w:hAnsi="Arial" w:cs="Arial"/>
          <w:sz w:val="24"/>
          <w:szCs w:val="24"/>
        </w:rPr>
      </w:pPr>
      <w:proofErr w:type="spellStart"/>
      <w:r w:rsidRPr="00B472EC">
        <w:rPr>
          <w:rFonts w:ascii="Arial" w:hAnsi="Arial" w:cs="Arial"/>
          <w:sz w:val="24"/>
          <w:szCs w:val="24"/>
        </w:rPr>
        <w:t>Stor</w:t>
      </w:r>
      <w:proofErr w:type="spellEnd"/>
      <w:r w:rsidRPr="00B472EC">
        <w:rPr>
          <w:rFonts w:ascii="Arial" w:hAnsi="Arial" w:cs="Arial"/>
          <w:sz w:val="24"/>
          <w:szCs w:val="24"/>
        </w:rPr>
        <w:t>, M. (2023). Human Resources Management in Multinational Companies: A Central European Perspective. Taylor &amp; Francis</w:t>
      </w:r>
      <w:r>
        <w:rPr>
          <w:rFonts w:ascii="Arial" w:hAnsi="Arial" w:cs="Arial"/>
          <w:sz w:val="24"/>
          <w:szCs w:val="24"/>
        </w:rPr>
        <w:t>.</w:t>
      </w:r>
    </w:p>
    <w:p w:rsidR="00B472EC" w:rsidRPr="00CF2E0E" w:rsidRDefault="00B472EC" w:rsidP="00CF2E0E">
      <w:pPr>
        <w:pStyle w:val="ListParagraph"/>
        <w:numPr>
          <w:ilvl w:val="0"/>
          <w:numId w:val="1"/>
        </w:numPr>
        <w:spacing w:after="0" w:line="360" w:lineRule="auto"/>
        <w:rPr>
          <w:rFonts w:ascii="Arial" w:hAnsi="Arial" w:cs="Arial"/>
          <w:sz w:val="24"/>
          <w:szCs w:val="24"/>
        </w:rPr>
      </w:pPr>
      <w:r w:rsidRPr="00CF2E0E">
        <w:rPr>
          <w:rFonts w:ascii="Arial" w:hAnsi="Arial" w:cs="Arial"/>
          <w:sz w:val="24"/>
          <w:szCs w:val="24"/>
        </w:rPr>
        <w:t xml:space="preserve">Taylor, S., &amp; </w:t>
      </w:r>
      <w:proofErr w:type="spellStart"/>
      <w:r w:rsidRPr="00CF2E0E">
        <w:rPr>
          <w:rFonts w:ascii="Arial" w:hAnsi="Arial" w:cs="Arial"/>
          <w:sz w:val="24"/>
          <w:szCs w:val="24"/>
        </w:rPr>
        <w:t>Woodhams</w:t>
      </w:r>
      <w:proofErr w:type="spellEnd"/>
      <w:r w:rsidRPr="00CF2E0E">
        <w:rPr>
          <w:rFonts w:ascii="Arial" w:hAnsi="Arial" w:cs="Arial"/>
          <w:sz w:val="24"/>
          <w:szCs w:val="24"/>
        </w:rPr>
        <w:t xml:space="preserve">, C. (Eds.). (2022). Human Resource Management: People and Organisations (3rd </w:t>
      </w:r>
      <w:proofErr w:type="gramStart"/>
      <w:r w:rsidRPr="00CF2E0E">
        <w:rPr>
          <w:rFonts w:ascii="Arial" w:hAnsi="Arial" w:cs="Arial"/>
          <w:sz w:val="24"/>
          <w:szCs w:val="24"/>
        </w:rPr>
        <w:t>ed</w:t>
      </w:r>
      <w:proofErr w:type="gramEnd"/>
      <w:r w:rsidRPr="00CF2E0E">
        <w:rPr>
          <w:rFonts w:ascii="Arial" w:hAnsi="Arial" w:cs="Arial"/>
          <w:sz w:val="24"/>
          <w:szCs w:val="24"/>
        </w:rPr>
        <w:t xml:space="preserve">.). </w:t>
      </w:r>
      <w:proofErr w:type="spellStart"/>
      <w:r w:rsidRPr="00CF2E0E">
        <w:rPr>
          <w:rFonts w:ascii="Arial" w:hAnsi="Arial" w:cs="Arial"/>
          <w:sz w:val="24"/>
          <w:szCs w:val="24"/>
        </w:rPr>
        <w:t>Kogan</w:t>
      </w:r>
      <w:proofErr w:type="spellEnd"/>
      <w:r w:rsidRPr="00CF2E0E">
        <w:rPr>
          <w:rFonts w:ascii="Arial" w:hAnsi="Arial" w:cs="Arial"/>
          <w:sz w:val="24"/>
          <w:szCs w:val="24"/>
        </w:rPr>
        <w:t xml:space="preserve"> Page Inc.</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 xml:space="preserve">Torrington, D., Hall, L., Atkinson, C., &amp; Taylor, S. (2020). Human Resource Management (11th </w:t>
      </w:r>
      <w:proofErr w:type="gramStart"/>
      <w:r w:rsidRPr="00B472EC">
        <w:rPr>
          <w:rFonts w:ascii="Arial" w:hAnsi="Arial" w:cs="Arial"/>
          <w:sz w:val="24"/>
          <w:szCs w:val="24"/>
        </w:rPr>
        <w:t>ed</w:t>
      </w:r>
      <w:proofErr w:type="gramEnd"/>
      <w:r w:rsidRPr="00B472EC">
        <w:rPr>
          <w:rFonts w:ascii="Arial" w:hAnsi="Arial" w:cs="Arial"/>
          <w:sz w:val="24"/>
          <w:szCs w:val="24"/>
        </w:rPr>
        <w:t>.). Pearson Education Limited.</w:t>
      </w:r>
    </w:p>
    <w:p w:rsidR="00B472EC" w:rsidRPr="00B472EC" w:rsidRDefault="00B472EC" w:rsidP="00B472EC">
      <w:pPr>
        <w:pStyle w:val="ListParagraph"/>
        <w:numPr>
          <w:ilvl w:val="0"/>
          <w:numId w:val="1"/>
        </w:numPr>
        <w:spacing w:after="0" w:line="360" w:lineRule="auto"/>
        <w:rPr>
          <w:rFonts w:ascii="Arial" w:hAnsi="Arial" w:cs="Arial"/>
          <w:sz w:val="24"/>
          <w:szCs w:val="24"/>
        </w:rPr>
      </w:pPr>
      <w:proofErr w:type="spellStart"/>
      <w:r w:rsidRPr="00B472EC">
        <w:rPr>
          <w:rFonts w:ascii="Arial" w:hAnsi="Arial" w:cs="Arial"/>
          <w:sz w:val="24"/>
          <w:szCs w:val="24"/>
        </w:rPr>
        <w:t>Vuicic</w:t>
      </w:r>
      <w:proofErr w:type="spellEnd"/>
      <w:r w:rsidRPr="00B472EC">
        <w:rPr>
          <w:rFonts w:ascii="Arial" w:hAnsi="Arial" w:cs="Arial"/>
          <w:sz w:val="24"/>
          <w:szCs w:val="24"/>
        </w:rPr>
        <w:t xml:space="preserve">, M. A. (2024, January 16). HR teams are the key to making AI work for businesses – here’s how. People Management. Available at: </w:t>
      </w:r>
      <w:r w:rsidRPr="00B472EC">
        <w:rPr>
          <w:rFonts w:ascii="Arial" w:hAnsi="Arial" w:cs="Arial"/>
          <w:sz w:val="24"/>
          <w:szCs w:val="24"/>
        </w:rPr>
        <w:lastRenderedPageBreak/>
        <w:t>https://www.peoplemanagement.co.uk/article/1857695/hr-teams-key-making-ai-work-businesses-%E2%80%93-heres (accessed January 29, 2024).</w:t>
      </w:r>
    </w:p>
    <w:p w:rsidR="00B472EC" w:rsidRPr="00B472EC" w:rsidRDefault="00B472EC" w:rsidP="00B472EC">
      <w:pPr>
        <w:pStyle w:val="ListParagraph"/>
        <w:numPr>
          <w:ilvl w:val="0"/>
          <w:numId w:val="1"/>
        </w:numPr>
        <w:spacing w:after="0" w:line="360" w:lineRule="auto"/>
        <w:rPr>
          <w:rFonts w:ascii="Arial" w:hAnsi="Arial" w:cs="Arial"/>
          <w:sz w:val="24"/>
          <w:szCs w:val="24"/>
        </w:rPr>
      </w:pPr>
      <w:r w:rsidRPr="00B472EC">
        <w:rPr>
          <w:rFonts w:ascii="Arial" w:hAnsi="Arial" w:cs="Arial"/>
          <w:sz w:val="24"/>
          <w:szCs w:val="24"/>
        </w:rPr>
        <w:t>Wang, Y., Kim, S., Rafferty, A., &amp; Sanders, K. (2020). Employee perceptions of HR practices: A critical review and future directions. International Journal of Human Resource Management, 31(1), 128–173. https://doi.org/10.1080/09585192.2019.1674360</w:t>
      </w: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CF2E0E" w:rsidRDefault="00B472EC" w:rsidP="00CF2E0E">
      <w:pPr>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B472EC" w:rsidRPr="00B472EC" w:rsidRDefault="00B472EC" w:rsidP="00B472EC">
      <w:pPr>
        <w:pStyle w:val="ListParagraph"/>
        <w:spacing w:after="0" w:line="360" w:lineRule="auto"/>
        <w:rPr>
          <w:rFonts w:ascii="Arial" w:hAnsi="Arial" w:cs="Arial"/>
          <w:sz w:val="24"/>
          <w:szCs w:val="24"/>
        </w:rPr>
      </w:pPr>
    </w:p>
    <w:p w:rsidR="007F58A6" w:rsidRPr="00CE278A" w:rsidRDefault="007F58A6" w:rsidP="00B472EC">
      <w:pPr>
        <w:spacing w:line="360" w:lineRule="auto"/>
        <w:rPr>
          <w:rFonts w:ascii="Arial" w:hAnsi="Arial" w:cs="Arial"/>
          <w:sz w:val="24"/>
          <w:szCs w:val="24"/>
        </w:rPr>
      </w:pPr>
    </w:p>
    <w:p w:rsidR="00CF1311" w:rsidRPr="00CE278A" w:rsidRDefault="00CF1311" w:rsidP="00B472EC">
      <w:pPr>
        <w:spacing w:line="360" w:lineRule="auto"/>
        <w:rPr>
          <w:rFonts w:ascii="Arial" w:hAnsi="Arial" w:cs="Arial"/>
          <w:sz w:val="24"/>
          <w:szCs w:val="24"/>
        </w:rPr>
      </w:pPr>
    </w:p>
    <w:p w:rsidR="00CF1311" w:rsidRPr="00CE278A" w:rsidRDefault="00CF1311" w:rsidP="00B472EC">
      <w:pPr>
        <w:spacing w:line="360" w:lineRule="auto"/>
        <w:rPr>
          <w:rFonts w:ascii="Arial" w:hAnsi="Arial" w:cs="Arial"/>
          <w:sz w:val="24"/>
          <w:szCs w:val="24"/>
        </w:rPr>
      </w:pPr>
    </w:p>
    <w:p w:rsidR="00C90BE3" w:rsidRPr="006308DB" w:rsidRDefault="00C90BE3" w:rsidP="00B472EC">
      <w:pPr>
        <w:spacing w:line="360" w:lineRule="auto"/>
        <w:rPr>
          <w:rFonts w:ascii="Arial" w:hAnsi="Arial" w:cs="Arial"/>
          <w:sz w:val="24"/>
          <w:szCs w:val="24"/>
        </w:rPr>
      </w:pPr>
      <w:r w:rsidRPr="006308DB">
        <w:rPr>
          <w:rFonts w:ascii="Arial" w:hAnsi="Arial" w:cs="Arial"/>
          <w:sz w:val="24"/>
          <w:szCs w:val="24"/>
        </w:rPr>
        <w:t>.</w:t>
      </w:r>
    </w:p>
    <w:p w:rsidR="00C90BE3" w:rsidRPr="006308DB" w:rsidRDefault="00C90BE3" w:rsidP="00B472EC">
      <w:pPr>
        <w:spacing w:line="360" w:lineRule="auto"/>
        <w:rPr>
          <w:rFonts w:ascii="Arial" w:hAnsi="Arial" w:cs="Arial"/>
          <w:sz w:val="24"/>
          <w:szCs w:val="24"/>
        </w:rPr>
      </w:pPr>
    </w:p>
    <w:sectPr w:rsidR="00C90BE3" w:rsidRPr="006308DB" w:rsidSect="00B742D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68001B"/>
    <w:multiLevelType w:val="hybridMultilevel"/>
    <w:tmpl w:val="3564B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0BE3"/>
    <w:rsid w:val="00064342"/>
    <w:rsid w:val="00103EFD"/>
    <w:rsid w:val="00120D29"/>
    <w:rsid w:val="00121182"/>
    <w:rsid w:val="00142008"/>
    <w:rsid w:val="00167670"/>
    <w:rsid w:val="00173342"/>
    <w:rsid w:val="00194B2A"/>
    <w:rsid w:val="001F1D1A"/>
    <w:rsid w:val="00202A64"/>
    <w:rsid w:val="00251029"/>
    <w:rsid w:val="002510D8"/>
    <w:rsid w:val="00291619"/>
    <w:rsid w:val="002A581A"/>
    <w:rsid w:val="00304E66"/>
    <w:rsid w:val="00361816"/>
    <w:rsid w:val="003B7DC6"/>
    <w:rsid w:val="003C0A85"/>
    <w:rsid w:val="00517200"/>
    <w:rsid w:val="00551709"/>
    <w:rsid w:val="00594BE5"/>
    <w:rsid w:val="005B079A"/>
    <w:rsid w:val="005B1090"/>
    <w:rsid w:val="006308DB"/>
    <w:rsid w:val="00703789"/>
    <w:rsid w:val="007115C3"/>
    <w:rsid w:val="0073260D"/>
    <w:rsid w:val="00751F1F"/>
    <w:rsid w:val="007F58A6"/>
    <w:rsid w:val="00847AC4"/>
    <w:rsid w:val="008D1EAF"/>
    <w:rsid w:val="009A3285"/>
    <w:rsid w:val="009D526A"/>
    <w:rsid w:val="00AC375C"/>
    <w:rsid w:val="00B472EC"/>
    <w:rsid w:val="00B742D4"/>
    <w:rsid w:val="00BC3E89"/>
    <w:rsid w:val="00C87317"/>
    <w:rsid w:val="00C90BE3"/>
    <w:rsid w:val="00CA3D0C"/>
    <w:rsid w:val="00CE278A"/>
    <w:rsid w:val="00CF1311"/>
    <w:rsid w:val="00CF2E0E"/>
    <w:rsid w:val="00D154DE"/>
    <w:rsid w:val="00DD341D"/>
    <w:rsid w:val="00E06D80"/>
    <w:rsid w:val="00E86382"/>
    <w:rsid w:val="00ED628D"/>
    <w:rsid w:val="00EF2AFA"/>
    <w:rsid w:val="00F4222B"/>
    <w:rsid w:val="00F476B2"/>
    <w:rsid w:val="00F91EAE"/>
    <w:rsid w:val="00FB56AB"/>
    <w:rsid w:val="00FC64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2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648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472EC"/>
    <w:pPr>
      <w:ind w:left="720"/>
      <w:contextualSpacing/>
    </w:pPr>
  </w:style>
  <w:style w:type="character" w:styleId="Hyperlink">
    <w:name w:val="Hyperlink"/>
    <w:basedOn w:val="DefaultParagraphFont"/>
    <w:uiPriority w:val="99"/>
    <w:unhideWhenUsed/>
    <w:rsid w:val="00CF2E0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4613266">
      <w:bodyDiv w:val="1"/>
      <w:marLeft w:val="0"/>
      <w:marRight w:val="0"/>
      <w:marTop w:val="0"/>
      <w:marBottom w:val="0"/>
      <w:divBdr>
        <w:top w:val="none" w:sz="0" w:space="0" w:color="auto"/>
        <w:left w:val="none" w:sz="0" w:space="0" w:color="auto"/>
        <w:bottom w:val="none" w:sz="0" w:space="0" w:color="auto"/>
        <w:right w:val="none" w:sz="0" w:space="0" w:color="auto"/>
      </w:divBdr>
      <w:divsChild>
        <w:div w:id="168640000">
          <w:marLeft w:val="0"/>
          <w:marRight w:val="0"/>
          <w:marTop w:val="0"/>
          <w:marBottom w:val="0"/>
          <w:divBdr>
            <w:top w:val="single" w:sz="2" w:space="0" w:color="D9D9E3"/>
            <w:left w:val="single" w:sz="2" w:space="0" w:color="D9D9E3"/>
            <w:bottom w:val="single" w:sz="2" w:space="0" w:color="D9D9E3"/>
            <w:right w:val="single" w:sz="2" w:space="0" w:color="D9D9E3"/>
          </w:divBdr>
          <w:divsChild>
            <w:div w:id="1226796530">
              <w:marLeft w:val="0"/>
              <w:marRight w:val="0"/>
              <w:marTop w:val="0"/>
              <w:marBottom w:val="0"/>
              <w:divBdr>
                <w:top w:val="single" w:sz="2" w:space="0" w:color="D9D9E3"/>
                <w:left w:val="single" w:sz="2" w:space="0" w:color="D9D9E3"/>
                <w:bottom w:val="single" w:sz="2" w:space="0" w:color="D9D9E3"/>
                <w:right w:val="single" w:sz="2" w:space="0" w:color="D9D9E3"/>
              </w:divBdr>
              <w:divsChild>
                <w:div w:id="900095892">
                  <w:marLeft w:val="0"/>
                  <w:marRight w:val="0"/>
                  <w:marTop w:val="0"/>
                  <w:marBottom w:val="0"/>
                  <w:divBdr>
                    <w:top w:val="single" w:sz="2" w:space="0" w:color="D9D9E3"/>
                    <w:left w:val="single" w:sz="2" w:space="0" w:color="D9D9E3"/>
                    <w:bottom w:val="single" w:sz="2" w:space="0" w:color="D9D9E3"/>
                    <w:right w:val="single" w:sz="2" w:space="0" w:color="D9D9E3"/>
                  </w:divBdr>
                  <w:divsChild>
                    <w:div w:id="1372802078">
                      <w:marLeft w:val="0"/>
                      <w:marRight w:val="0"/>
                      <w:marTop w:val="0"/>
                      <w:marBottom w:val="0"/>
                      <w:divBdr>
                        <w:top w:val="single" w:sz="2" w:space="0" w:color="D9D9E3"/>
                        <w:left w:val="single" w:sz="2" w:space="0" w:color="D9D9E3"/>
                        <w:bottom w:val="single" w:sz="2" w:space="0" w:color="D9D9E3"/>
                        <w:right w:val="single" w:sz="2" w:space="0" w:color="D9D9E3"/>
                      </w:divBdr>
                      <w:divsChild>
                        <w:div w:id="1477647658">
                          <w:marLeft w:val="0"/>
                          <w:marRight w:val="0"/>
                          <w:marTop w:val="0"/>
                          <w:marBottom w:val="0"/>
                          <w:divBdr>
                            <w:top w:val="single" w:sz="2" w:space="0" w:color="D9D9E3"/>
                            <w:left w:val="single" w:sz="2" w:space="0" w:color="D9D9E3"/>
                            <w:bottom w:val="single" w:sz="2" w:space="0" w:color="D9D9E3"/>
                            <w:right w:val="single" w:sz="2" w:space="0" w:color="D9D9E3"/>
                          </w:divBdr>
                          <w:divsChild>
                            <w:div w:id="1899128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288078">
                                  <w:marLeft w:val="0"/>
                                  <w:marRight w:val="0"/>
                                  <w:marTop w:val="0"/>
                                  <w:marBottom w:val="0"/>
                                  <w:divBdr>
                                    <w:top w:val="single" w:sz="2" w:space="0" w:color="D9D9E3"/>
                                    <w:left w:val="single" w:sz="2" w:space="0" w:color="D9D9E3"/>
                                    <w:bottom w:val="single" w:sz="2" w:space="0" w:color="D9D9E3"/>
                                    <w:right w:val="single" w:sz="2" w:space="0" w:color="D9D9E3"/>
                                  </w:divBdr>
                                  <w:divsChild>
                                    <w:div w:id="1276861500">
                                      <w:marLeft w:val="0"/>
                                      <w:marRight w:val="0"/>
                                      <w:marTop w:val="0"/>
                                      <w:marBottom w:val="0"/>
                                      <w:divBdr>
                                        <w:top w:val="single" w:sz="2" w:space="0" w:color="D9D9E3"/>
                                        <w:left w:val="single" w:sz="2" w:space="0" w:color="D9D9E3"/>
                                        <w:bottom w:val="single" w:sz="2" w:space="0" w:color="D9D9E3"/>
                                        <w:right w:val="single" w:sz="2" w:space="0" w:color="D9D9E3"/>
                                      </w:divBdr>
                                      <w:divsChild>
                                        <w:div w:id="366220204">
                                          <w:marLeft w:val="0"/>
                                          <w:marRight w:val="0"/>
                                          <w:marTop w:val="0"/>
                                          <w:marBottom w:val="0"/>
                                          <w:divBdr>
                                            <w:top w:val="single" w:sz="2" w:space="0" w:color="D9D9E3"/>
                                            <w:left w:val="single" w:sz="2" w:space="0" w:color="D9D9E3"/>
                                            <w:bottom w:val="single" w:sz="2" w:space="0" w:color="D9D9E3"/>
                                            <w:right w:val="single" w:sz="2" w:space="0" w:color="D9D9E3"/>
                                          </w:divBdr>
                                          <w:divsChild>
                                            <w:div w:id="760027849">
                                              <w:marLeft w:val="0"/>
                                              <w:marRight w:val="0"/>
                                              <w:marTop w:val="0"/>
                                              <w:marBottom w:val="0"/>
                                              <w:divBdr>
                                                <w:top w:val="single" w:sz="2" w:space="0" w:color="D9D9E3"/>
                                                <w:left w:val="single" w:sz="2" w:space="0" w:color="D9D9E3"/>
                                                <w:bottom w:val="single" w:sz="2" w:space="0" w:color="D9D9E3"/>
                                                <w:right w:val="single" w:sz="2" w:space="0" w:color="D9D9E3"/>
                                              </w:divBdr>
                                              <w:divsChild>
                                                <w:div w:id="2077777748">
                                                  <w:marLeft w:val="0"/>
                                                  <w:marRight w:val="0"/>
                                                  <w:marTop w:val="0"/>
                                                  <w:marBottom w:val="0"/>
                                                  <w:divBdr>
                                                    <w:top w:val="single" w:sz="2" w:space="0" w:color="D9D9E3"/>
                                                    <w:left w:val="single" w:sz="2" w:space="0" w:color="D9D9E3"/>
                                                    <w:bottom w:val="single" w:sz="2" w:space="0" w:color="D9D9E3"/>
                                                    <w:right w:val="single" w:sz="2" w:space="0" w:color="D9D9E3"/>
                                                  </w:divBdr>
                                                  <w:divsChild>
                                                    <w:div w:id="560869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05679943">
          <w:marLeft w:val="0"/>
          <w:marRight w:val="0"/>
          <w:marTop w:val="0"/>
          <w:marBottom w:val="0"/>
          <w:divBdr>
            <w:top w:val="none" w:sz="0" w:space="0" w:color="auto"/>
            <w:left w:val="none" w:sz="0" w:space="0" w:color="auto"/>
            <w:bottom w:val="none" w:sz="0" w:space="0" w:color="auto"/>
            <w:right w:val="none" w:sz="0" w:space="0" w:color="auto"/>
          </w:divBdr>
        </w:div>
      </w:divsChild>
    </w:div>
    <w:div w:id="197160959">
      <w:bodyDiv w:val="1"/>
      <w:marLeft w:val="0"/>
      <w:marRight w:val="0"/>
      <w:marTop w:val="0"/>
      <w:marBottom w:val="0"/>
      <w:divBdr>
        <w:top w:val="none" w:sz="0" w:space="0" w:color="auto"/>
        <w:left w:val="none" w:sz="0" w:space="0" w:color="auto"/>
        <w:bottom w:val="none" w:sz="0" w:space="0" w:color="auto"/>
        <w:right w:val="none" w:sz="0" w:space="0" w:color="auto"/>
      </w:divBdr>
      <w:divsChild>
        <w:div w:id="1633749829">
          <w:marLeft w:val="0"/>
          <w:marRight w:val="0"/>
          <w:marTop w:val="0"/>
          <w:marBottom w:val="0"/>
          <w:divBdr>
            <w:top w:val="single" w:sz="2" w:space="0" w:color="D9D9E3"/>
            <w:left w:val="single" w:sz="2" w:space="0" w:color="D9D9E3"/>
            <w:bottom w:val="single" w:sz="2" w:space="0" w:color="D9D9E3"/>
            <w:right w:val="single" w:sz="2" w:space="0" w:color="D9D9E3"/>
          </w:divBdr>
          <w:divsChild>
            <w:div w:id="1344671270">
              <w:marLeft w:val="0"/>
              <w:marRight w:val="0"/>
              <w:marTop w:val="0"/>
              <w:marBottom w:val="0"/>
              <w:divBdr>
                <w:top w:val="single" w:sz="2" w:space="0" w:color="D9D9E3"/>
                <w:left w:val="single" w:sz="2" w:space="0" w:color="D9D9E3"/>
                <w:bottom w:val="single" w:sz="2" w:space="0" w:color="D9D9E3"/>
                <w:right w:val="single" w:sz="2" w:space="0" w:color="D9D9E3"/>
              </w:divBdr>
              <w:divsChild>
                <w:div w:id="1167598800">
                  <w:marLeft w:val="0"/>
                  <w:marRight w:val="0"/>
                  <w:marTop w:val="0"/>
                  <w:marBottom w:val="0"/>
                  <w:divBdr>
                    <w:top w:val="single" w:sz="2" w:space="0" w:color="D9D9E3"/>
                    <w:left w:val="single" w:sz="2" w:space="0" w:color="D9D9E3"/>
                    <w:bottom w:val="single" w:sz="2" w:space="0" w:color="D9D9E3"/>
                    <w:right w:val="single" w:sz="2" w:space="0" w:color="D9D9E3"/>
                  </w:divBdr>
                  <w:divsChild>
                    <w:div w:id="826895740">
                      <w:marLeft w:val="0"/>
                      <w:marRight w:val="0"/>
                      <w:marTop w:val="0"/>
                      <w:marBottom w:val="0"/>
                      <w:divBdr>
                        <w:top w:val="single" w:sz="2" w:space="0" w:color="D9D9E3"/>
                        <w:left w:val="single" w:sz="2" w:space="0" w:color="D9D9E3"/>
                        <w:bottom w:val="single" w:sz="2" w:space="0" w:color="D9D9E3"/>
                        <w:right w:val="single" w:sz="2" w:space="0" w:color="D9D9E3"/>
                      </w:divBdr>
                      <w:divsChild>
                        <w:div w:id="1898935289">
                          <w:marLeft w:val="0"/>
                          <w:marRight w:val="0"/>
                          <w:marTop w:val="0"/>
                          <w:marBottom w:val="0"/>
                          <w:divBdr>
                            <w:top w:val="single" w:sz="2" w:space="0" w:color="D9D9E3"/>
                            <w:left w:val="single" w:sz="2" w:space="0" w:color="D9D9E3"/>
                            <w:bottom w:val="single" w:sz="2" w:space="0" w:color="D9D9E3"/>
                            <w:right w:val="single" w:sz="2" w:space="0" w:color="D9D9E3"/>
                          </w:divBdr>
                          <w:divsChild>
                            <w:div w:id="2099978422">
                              <w:marLeft w:val="0"/>
                              <w:marRight w:val="0"/>
                              <w:marTop w:val="100"/>
                              <w:marBottom w:val="100"/>
                              <w:divBdr>
                                <w:top w:val="single" w:sz="2" w:space="0" w:color="D9D9E3"/>
                                <w:left w:val="single" w:sz="2" w:space="0" w:color="D9D9E3"/>
                                <w:bottom w:val="single" w:sz="2" w:space="0" w:color="D9D9E3"/>
                                <w:right w:val="single" w:sz="2" w:space="0" w:color="D9D9E3"/>
                              </w:divBdr>
                              <w:divsChild>
                                <w:div w:id="213321818">
                                  <w:marLeft w:val="0"/>
                                  <w:marRight w:val="0"/>
                                  <w:marTop w:val="0"/>
                                  <w:marBottom w:val="0"/>
                                  <w:divBdr>
                                    <w:top w:val="single" w:sz="2" w:space="0" w:color="D9D9E3"/>
                                    <w:left w:val="single" w:sz="2" w:space="0" w:color="D9D9E3"/>
                                    <w:bottom w:val="single" w:sz="2" w:space="0" w:color="D9D9E3"/>
                                    <w:right w:val="single" w:sz="2" w:space="0" w:color="D9D9E3"/>
                                  </w:divBdr>
                                  <w:divsChild>
                                    <w:div w:id="503013393">
                                      <w:marLeft w:val="0"/>
                                      <w:marRight w:val="0"/>
                                      <w:marTop w:val="0"/>
                                      <w:marBottom w:val="0"/>
                                      <w:divBdr>
                                        <w:top w:val="single" w:sz="2" w:space="0" w:color="D9D9E3"/>
                                        <w:left w:val="single" w:sz="2" w:space="0" w:color="D9D9E3"/>
                                        <w:bottom w:val="single" w:sz="2" w:space="0" w:color="D9D9E3"/>
                                        <w:right w:val="single" w:sz="2" w:space="0" w:color="D9D9E3"/>
                                      </w:divBdr>
                                      <w:divsChild>
                                        <w:div w:id="469637189">
                                          <w:marLeft w:val="0"/>
                                          <w:marRight w:val="0"/>
                                          <w:marTop w:val="0"/>
                                          <w:marBottom w:val="0"/>
                                          <w:divBdr>
                                            <w:top w:val="single" w:sz="2" w:space="0" w:color="D9D9E3"/>
                                            <w:left w:val="single" w:sz="2" w:space="0" w:color="D9D9E3"/>
                                            <w:bottom w:val="single" w:sz="2" w:space="0" w:color="D9D9E3"/>
                                            <w:right w:val="single" w:sz="2" w:space="0" w:color="D9D9E3"/>
                                          </w:divBdr>
                                          <w:divsChild>
                                            <w:div w:id="1008212377">
                                              <w:marLeft w:val="0"/>
                                              <w:marRight w:val="0"/>
                                              <w:marTop w:val="0"/>
                                              <w:marBottom w:val="0"/>
                                              <w:divBdr>
                                                <w:top w:val="single" w:sz="2" w:space="0" w:color="D9D9E3"/>
                                                <w:left w:val="single" w:sz="2" w:space="0" w:color="D9D9E3"/>
                                                <w:bottom w:val="single" w:sz="2" w:space="0" w:color="D9D9E3"/>
                                                <w:right w:val="single" w:sz="2" w:space="0" w:color="D9D9E3"/>
                                              </w:divBdr>
                                              <w:divsChild>
                                                <w:div w:id="1529290385">
                                                  <w:marLeft w:val="0"/>
                                                  <w:marRight w:val="0"/>
                                                  <w:marTop w:val="0"/>
                                                  <w:marBottom w:val="0"/>
                                                  <w:divBdr>
                                                    <w:top w:val="single" w:sz="2" w:space="0" w:color="D9D9E3"/>
                                                    <w:left w:val="single" w:sz="2" w:space="0" w:color="D9D9E3"/>
                                                    <w:bottom w:val="single" w:sz="2" w:space="0" w:color="D9D9E3"/>
                                                    <w:right w:val="single" w:sz="2" w:space="0" w:color="D9D9E3"/>
                                                  </w:divBdr>
                                                  <w:divsChild>
                                                    <w:div w:id="2121417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67005649">
          <w:marLeft w:val="0"/>
          <w:marRight w:val="0"/>
          <w:marTop w:val="0"/>
          <w:marBottom w:val="0"/>
          <w:divBdr>
            <w:top w:val="none" w:sz="0" w:space="0" w:color="auto"/>
            <w:left w:val="none" w:sz="0" w:space="0" w:color="auto"/>
            <w:bottom w:val="none" w:sz="0" w:space="0" w:color="auto"/>
            <w:right w:val="none" w:sz="0" w:space="0" w:color="auto"/>
          </w:divBdr>
        </w:div>
      </w:divsChild>
    </w:div>
    <w:div w:id="408189952">
      <w:bodyDiv w:val="1"/>
      <w:marLeft w:val="0"/>
      <w:marRight w:val="0"/>
      <w:marTop w:val="0"/>
      <w:marBottom w:val="0"/>
      <w:divBdr>
        <w:top w:val="none" w:sz="0" w:space="0" w:color="auto"/>
        <w:left w:val="none" w:sz="0" w:space="0" w:color="auto"/>
        <w:bottom w:val="none" w:sz="0" w:space="0" w:color="auto"/>
        <w:right w:val="none" w:sz="0" w:space="0" w:color="auto"/>
      </w:divBdr>
    </w:div>
    <w:div w:id="432239430">
      <w:bodyDiv w:val="1"/>
      <w:marLeft w:val="0"/>
      <w:marRight w:val="0"/>
      <w:marTop w:val="0"/>
      <w:marBottom w:val="0"/>
      <w:divBdr>
        <w:top w:val="none" w:sz="0" w:space="0" w:color="auto"/>
        <w:left w:val="none" w:sz="0" w:space="0" w:color="auto"/>
        <w:bottom w:val="none" w:sz="0" w:space="0" w:color="auto"/>
        <w:right w:val="none" w:sz="0" w:space="0" w:color="auto"/>
      </w:divBdr>
      <w:divsChild>
        <w:div w:id="1254240319">
          <w:marLeft w:val="0"/>
          <w:marRight w:val="0"/>
          <w:marTop w:val="0"/>
          <w:marBottom w:val="0"/>
          <w:divBdr>
            <w:top w:val="single" w:sz="2" w:space="0" w:color="D9D9E3"/>
            <w:left w:val="single" w:sz="2" w:space="0" w:color="D9D9E3"/>
            <w:bottom w:val="single" w:sz="2" w:space="0" w:color="D9D9E3"/>
            <w:right w:val="single" w:sz="2" w:space="0" w:color="D9D9E3"/>
          </w:divBdr>
          <w:divsChild>
            <w:div w:id="1768620631">
              <w:marLeft w:val="0"/>
              <w:marRight w:val="0"/>
              <w:marTop w:val="0"/>
              <w:marBottom w:val="0"/>
              <w:divBdr>
                <w:top w:val="single" w:sz="2" w:space="0" w:color="D9D9E3"/>
                <w:left w:val="single" w:sz="2" w:space="0" w:color="D9D9E3"/>
                <w:bottom w:val="single" w:sz="2" w:space="0" w:color="D9D9E3"/>
                <w:right w:val="single" w:sz="2" w:space="0" w:color="D9D9E3"/>
              </w:divBdr>
              <w:divsChild>
                <w:div w:id="1153906981">
                  <w:marLeft w:val="0"/>
                  <w:marRight w:val="0"/>
                  <w:marTop w:val="0"/>
                  <w:marBottom w:val="0"/>
                  <w:divBdr>
                    <w:top w:val="single" w:sz="2" w:space="0" w:color="D9D9E3"/>
                    <w:left w:val="single" w:sz="2" w:space="0" w:color="D9D9E3"/>
                    <w:bottom w:val="single" w:sz="2" w:space="0" w:color="D9D9E3"/>
                    <w:right w:val="single" w:sz="2" w:space="0" w:color="D9D9E3"/>
                  </w:divBdr>
                  <w:divsChild>
                    <w:div w:id="1372608176">
                      <w:marLeft w:val="0"/>
                      <w:marRight w:val="0"/>
                      <w:marTop w:val="0"/>
                      <w:marBottom w:val="0"/>
                      <w:divBdr>
                        <w:top w:val="single" w:sz="2" w:space="0" w:color="D9D9E3"/>
                        <w:left w:val="single" w:sz="2" w:space="0" w:color="D9D9E3"/>
                        <w:bottom w:val="single" w:sz="2" w:space="0" w:color="D9D9E3"/>
                        <w:right w:val="single" w:sz="2" w:space="0" w:color="D9D9E3"/>
                      </w:divBdr>
                      <w:divsChild>
                        <w:div w:id="1593853979">
                          <w:marLeft w:val="0"/>
                          <w:marRight w:val="0"/>
                          <w:marTop w:val="0"/>
                          <w:marBottom w:val="0"/>
                          <w:divBdr>
                            <w:top w:val="single" w:sz="2" w:space="0" w:color="D9D9E3"/>
                            <w:left w:val="single" w:sz="2" w:space="0" w:color="D9D9E3"/>
                            <w:bottom w:val="single" w:sz="2" w:space="0" w:color="D9D9E3"/>
                            <w:right w:val="single" w:sz="2" w:space="0" w:color="D9D9E3"/>
                          </w:divBdr>
                          <w:divsChild>
                            <w:div w:id="10285287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46674631">
                                  <w:marLeft w:val="0"/>
                                  <w:marRight w:val="0"/>
                                  <w:marTop w:val="0"/>
                                  <w:marBottom w:val="0"/>
                                  <w:divBdr>
                                    <w:top w:val="single" w:sz="2" w:space="0" w:color="D9D9E3"/>
                                    <w:left w:val="single" w:sz="2" w:space="0" w:color="D9D9E3"/>
                                    <w:bottom w:val="single" w:sz="2" w:space="0" w:color="D9D9E3"/>
                                    <w:right w:val="single" w:sz="2" w:space="0" w:color="D9D9E3"/>
                                  </w:divBdr>
                                  <w:divsChild>
                                    <w:div w:id="911042493">
                                      <w:marLeft w:val="0"/>
                                      <w:marRight w:val="0"/>
                                      <w:marTop w:val="0"/>
                                      <w:marBottom w:val="0"/>
                                      <w:divBdr>
                                        <w:top w:val="single" w:sz="2" w:space="0" w:color="D9D9E3"/>
                                        <w:left w:val="single" w:sz="2" w:space="0" w:color="D9D9E3"/>
                                        <w:bottom w:val="single" w:sz="2" w:space="0" w:color="D9D9E3"/>
                                        <w:right w:val="single" w:sz="2" w:space="0" w:color="D9D9E3"/>
                                      </w:divBdr>
                                      <w:divsChild>
                                        <w:div w:id="106242739">
                                          <w:marLeft w:val="0"/>
                                          <w:marRight w:val="0"/>
                                          <w:marTop w:val="0"/>
                                          <w:marBottom w:val="0"/>
                                          <w:divBdr>
                                            <w:top w:val="single" w:sz="2" w:space="0" w:color="D9D9E3"/>
                                            <w:left w:val="single" w:sz="2" w:space="0" w:color="D9D9E3"/>
                                            <w:bottom w:val="single" w:sz="2" w:space="0" w:color="D9D9E3"/>
                                            <w:right w:val="single" w:sz="2" w:space="0" w:color="D9D9E3"/>
                                          </w:divBdr>
                                          <w:divsChild>
                                            <w:div w:id="1190949716">
                                              <w:marLeft w:val="0"/>
                                              <w:marRight w:val="0"/>
                                              <w:marTop w:val="0"/>
                                              <w:marBottom w:val="0"/>
                                              <w:divBdr>
                                                <w:top w:val="single" w:sz="2" w:space="0" w:color="D9D9E3"/>
                                                <w:left w:val="single" w:sz="2" w:space="0" w:color="D9D9E3"/>
                                                <w:bottom w:val="single" w:sz="2" w:space="0" w:color="D9D9E3"/>
                                                <w:right w:val="single" w:sz="2" w:space="0" w:color="D9D9E3"/>
                                              </w:divBdr>
                                              <w:divsChild>
                                                <w:div w:id="1776974395">
                                                  <w:marLeft w:val="0"/>
                                                  <w:marRight w:val="0"/>
                                                  <w:marTop w:val="0"/>
                                                  <w:marBottom w:val="0"/>
                                                  <w:divBdr>
                                                    <w:top w:val="single" w:sz="2" w:space="0" w:color="D9D9E3"/>
                                                    <w:left w:val="single" w:sz="2" w:space="0" w:color="D9D9E3"/>
                                                    <w:bottom w:val="single" w:sz="2" w:space="0" w:color="D9D9E3"/>
                                                    <w:right w:val="single" w:sz="2" w:space="0" w:color="D9D9E3"/>
                                                  </w:divBdr>
                                                  <w:divsChild>
                                                    <w:div w:id="50293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9441308">
          <w:marLeft w:val="0"/>
          <w:marRight w:val="0"/>
          <w:marTop w:val="0"/>
          <w:marBottom w:val="0"/>
          <w:divBdr>
            <w:top w:val="none" w:sz="0" w:space="0" w:color="auto"/>
            <w:left w:val="none" w:sz="0" w:space="0" w:color="auto"/>
            <w:bottom w:val="none" w:sz="0" w:space="0" w:color="auto"/>
            <w:right w:val="none" w:sz="0" w:space="0" w:color="auto"/>
          </w:divBdr>
        </w:div>
      </w:divsChild>
    </w:div>
    <w:div w:id="1025910177">
      <w:bodyDiv w:val="1"/>
      <w:marLeft w:val="0"/>
      <w:marRight w:val="0"/>
      <w:marTop w:val="0"/>
      <w:marBottom w:val="0"/>
      <w:divBdr>
        <w:top w:val="none" w:sz="0" w:space="0" w:color="auto"/>
        <w:left w:val="none" w:sz="0" w:space="0" w:color="auto"/>
        <w:bottom w:val="none" w:sz="0" w:space="0" w:color="auto"/>
        <w:right w:val="none" w:sz="0" w:space="0" w:color="auto"/>
      </w:divBdr>
    </w:div>
    <w:div w:id="1258638153">
      <w:bodyDiv w:val="1"/>
      <w:marLeft w:val="0"/>
      <w:marRight w:val="0"/>
      <w:marTop w:val="0"/>
      <w:marBottom w:val="0"/>
      <w:divBdr>
        <w:top w:val="none" w:sz="0" w:space="0" w:color="auto"/>
        <w:left w:val="none" w:sz="0" w:space="0" w:color="auto"/>
        <w:bottom w:val="none" w:sz="0" w:space="0" w:color="auto"/>
        <w:right w:val="none" w:sz="0" w:space="0" w:color="auto"/>
      </w:divBdr>
      <w:divsChild>
        <w:div w:id="1384256308">
          <w:marLeft w:val="0"/>
          <w:marRight w:val="0"/>
          <w:marTop w:val="0"/>
          <w:marBottom w:val="0"/>
          <w:divBdr>
            <w:top w:val="single" w:sz="2" w:space="0" w:color="D9D9E3"/>
            <w:left w:val="single" w:sz="2" w:space="0" w:color="D9D9E3"/>
            <w:bottom w:val="single" w:sz="2" w:space="0" w:color="D9D9E3"/>
            <w:right w:val="single" w:sz="2" w:space="0" w:color="D9D9E3"/>
          </w:divBdr>
          <w:divsChild>
            <w:div w:id="1413359010">
              <w:marLeft w:val="0"/>
              <w:marRight w:val="0"/>
              <w:marTop w:val="0"/>
              <w:marBottom w:val="0"/>
              <w:divBdr>
                <w:top w:val="single" w:sz="2" w:space="0" w:color="D9D9E3"/>
                <w:left w:val="single" w:sz="2" w:space="0" w:color="D9D9E3"/>
                <w:bottom w:val="single" w:sz="2" w:space="0" w:color="D9D9E3"/>
                <w:right w:val="single" w:sz="2" w:space="0" w:color="D9D9E3"/>
              </w:divBdr>
              <w:divsChild>
                <w:div w:id="35930559">
                  <w:marLeft w:val="0"/>
                  <w:marRight w:val="0"/>
                  <w:marTop w:val="0"/>
                  <w:marBottom w:val="0"/>
                  <w:divBdr>
                    <w:top w:val="single" w:sz="2" w:space="0" w:color="D9D9E3"/>
                    <w:left w:val="single" w:sz="2" w:space="0" w:color="D9D9E3"/>
                    <w:bottom w:val="single" w:sz="2" w:space="0" w:color="D9D9E3"/>
                    <w:right w:val="single" w:sz="2" w:space="0" w:color="D9D9E3"/>
                  </w:divBdr>
                  <w:divsChild>
                    <w:div w:id="2112387654">
                      <w:marLeft w:val="0"/>
                      <w:marRight w:val="0"/>
                      <w:marTop w:val="0"/>
                      <w:marBottom w:val="0"/>
                      <w:divBdr>
                        <w:top w:val="single" w:sz="2" w:space="0" w:color="D9D9E3"/>
                        <w:left w:val="single" w:sz="2" w:space="0" w:color="D9D9E3"/>
                        <w:bottom w:val="single" w:sz="2" w:space="0" w:color="D9D9E3"/>
                        <w:right w:val="single" w:sz="2" w:space="0" w:color="D9D9E3"/>
                      </w:divBdr>
                      <w:divsChild>
                        <w:div w:id="1588536519">
                          <w:marLeft w:val="0"/>
                          <w:marRight w:val="0"/>
                          <w:marTop w:val="0"/>
                          <w:marBottom w:val="0"/>
                          <w:divBdr>
                            <w:top w:val="single" w:sz="2" w:space="0" w:color="D9D9E3"/>
                            <w:left w:val="single" w:sz="2" w:space="0" w:color="D9D9E3"/>
                            <w:bottom w:val="single" w:sz="2" w:space="0" w:color="D9D9E3"/>
                            <w:right w:val="single" w:sz="2" w:space="0" w:color="D9D9E3"/>
                          </w:divBdr>
                          <w:divsChild>
                            <w:div w:id="49834965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602263">
                                  <w:marLeft w:val="0"/>
                                  <w:marRight w:val="0"/>
                                  <w:marTop w:val="0"/>
                                  <w:marBottom w:val="0"/>
                                  <w:divBdr>
                                    <w:top w:val="single" w:sz="2" w:space="0" w:color="D9D9E3"/>
                                    <w:left w:val="single" w:sz="2" w:space="0" w:color="D9D9E3"/>
                                    <w:bottom w:val="single" w:sz="2" w:space="0" w:color="D9D9E3"/>
                                    <w:right w:val="single" w:sz="2" w:space="0" w:color="D9D9E3"/>
                                  </w:divBdr>
                                  <w:divsChild>
                                    <w:div w:id="1848136108">
                                      <w:marLeft w:val="0"/>
                                      <w:marRight w:val="0"/>
                                      <w:marTop w:val="0"/>
                                      <w:marBottom w:val="0"/>
                                      <w:divBdr>
                                        <w:top w:val="single" w:sz="2" w:space="0" w:color="D9D9E3"/>
                                        <w:left w:val="single" w:sz="2" w:space="0" w:color="D9D9E3"/>
                                        <w:bottom w:val="single" w:sz="2" w:space="0" w:color="D9D9E3"/>
                                        <w:right w:val="single" w:sz="2" w:space="0" w:color="D9D9E3"/>
                                      </w:divBdr>
                                      <w:divsChild>
                                        <w:div w:id="1790783774">
                                          <w:marLeft w:val="0"/>
                                          <w:marRight w:val="0"/>
                                          <w:marTop w:val="0"/>
                                          <w:marBottom w:val="0"/>
                                          <w:divBdr>
                                            <w:top w:val="single" w:sz="2" w:space="0" w:color="D9D9E3"/>
                                            <w:left w:val="single" w:sz="2" w:space="0" w:color="D9D9E3"/>
                                            <w:bottom w:val="single" w:sz="2" w:space="0" w:color="D9D9E3"/>
                                            <w:right w:val="single" w:sz="2" w:space="0" w:color="D9D9E3"/>
                                          </w:divBdr>
                                          <w:divsChild>
                                            <w:div w:id="1621760511">
                                              <w:marLeft w:val="0"/>
                                              <w:marRight w:val="0"/>
                                              <w:marTop w:val="0"/>
                                              <w:marBottom w:val="0"/>
                                              <w:divBdr>
                                                <w:top w:val="single" w:sz="2" w:space="0" w:color="D9D9E3"/>
                                                <w:left w:val="single" w:sz="2" w:space="0" w:color="D9D9E3"/>
                                                <w:bottom w:val="single" w:sz="2" w:space="0" w:color="D9D9E3"/>
                                                <w:right w:val="single" w:sz="2" w:space="0" w:color="D9D9E3"/>
                                              </w:divBdr>
                                              <w:divsChild>
                                                <w:div w:id="108161160">
                                                  <w:marLeft w:val="0"/>
                                                  <w:marRight w:val="0"/>
                                                  <w:marTop w:val="0"/>
                                                  <w:marBottom w:val="0"/>
                                                  <w:divBdr>
                                                    <w:top w:val="single" w:sz="2" w:space="0" w:color="D9D9E3"/>
                                                    <w:left w:val="single" w:sz="2" w:space="0" w:color="D9D9E3"/>
                                                    <w:bottom w:val="single" w:sz="2" w:space="0" w:color="D9D9E3"/>
                                                    <w:right w:val="single" w:sz="2" w:space="0" w:color="D9D9E3"/>
                                                  </w:divBdr>
                                                  <w:divsChild>
                                                    <w:div w:id="44764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7650017">
          <w:marLeft w:val="0"/>
          <w:marRight w:val="0"/>
          <w:marTop w:val="0"/>
          <w:marBottom w:val="0"/>
          <w:divBdr>
            <w:top w:val="none" w:sz="0" w:space="0" w:color="auto"/>
            <w:left w:val="none" w:sz="0" w:space="0" w:color="auto"/>
            <w:bottom w:val="none" w:sz="0" w:space="0" w:color="auto"/>
            <w:right w:val="none" w:sz="0" w:space="0" w:color="auto"/>
          </w:divBdr>
        </w:div>
      </w:divsChild>
    </w:div>
    <w:div w:id="1602883211">
      <w:bodyDiv w:val="1"/>
      <w:marLeft w:val="0"/>
      <w:marRight w:val="0"/>
      <w:marTop w:val="0"/>
      <w:marBottom w:val="0"/>
      <w:divBdr>
        <w:top w:val="none" w:sz="0" w:space="0" w:color="auto"/>
        <w:left w:val="none" w:sz="0" w:space="0" w:color="auto"/>
        <w:bottom w:val="none" w:sz="0" w:space="0" w:color="auto"/>
        <w:right w:val="none" w:sz="0" w:space="0" w:color="auto"/>
      </w:divBdr>
    </w:div>
    <w:div w:id="172729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4018/978-1-6684-3873-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43417-2218-430D-A7D1-E65405219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10</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 Priedulena</dc:creator>
  <cp:lastModifiedBy>Dina Priedulena</cp:lastModifiedBy>
  <cp:revision>19</cp:revision>
  <dcterms:created xsi:type="dcterms:W3CDTF">2024-01-23T20:01:00Z</dcterms:created>
  <dcterms:modified xsi:type="dcterms:W3CDTF">2024-02-05T04:00:00Z</dcterms:modified>
</cp:coreProperties>
</file>