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1A7F21" w:rsidRPr="00EC5CBB" w:rsidRDefault="00FC3417" w:rsidP="0092713F">
      <w:pPr>
        <w:pStyle w:val="normal0"/>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r w:rsidRPr="00EC5CBB">
        <w:rPr>
          <w:rFonts w:ascii="Times New Roman" w:eastAsia="Times New Roman" w:hAnsi="Times New Roman" w:cs="Times New Roman"/>
          <w:b/>
          <w:color w:val="000000" w:themeColor="text1"/>
          <w:sz w:val="32"/>
          <w:szCs w:val="32"/>
          <w:lang w:val="en-GB"/>
        </w:rPr>
        <w:t xml:space="preserve">AN ANALYSIS OF THE IMPACT OF EXTRINSIC </w:t>
      </w:r>
      <w:r w:rsidR="0034112E" w:rsidRPr="00EC5CBB">
        <w:rPr>
          <w:rFonts w:ascii="Times New Roman" w:eastAsia="Times New Roman" w:hAnsi="Times New Roman" w:cs="Times New Roman"/>
          <w:b/>
          <w:color w:val="000000" w:themeColor="text1"/>
          <w:sz w:val="32"/>
          <w:szCs w:val="32"/>
          <w:lang w:val="en-GB"/>
        </w:rPr>
        <w:t>MOTIVATION ON</w:t>
      </w:r>
      <w:r w:rsidRPr="00EC5CBB">
        <w:rPr>
          <w:rFonts w:ascii="Times New Roman" w:eastAsia="Times New Roman" w:hAnsi="Times New Roman" w:cs="Times New Roman"/>
          <w:b/>
          <w:color w:val="000000" w:themeColor="text1"/>
          <w:sz w:val="32"/>
          <w:szCs w:val="32"/>
          <w:lang w:val="en-GB"/>
        </w:rPr>
        <w:t xml:space="preserve"> </w:t>
      </w:r>
      <w:r w:rsidR="0034112E" w:rsidRPr="00EC5CBB">
        <w:rPr>
          <w:rFonts w:ascii="Times New Roman" w:eastAsia="Times New Roman" w:hAnsi="Times New Roman" w:cs="Times New Roman"/>
          <w:b/>
          <w:color w:val="000000" w:themeColor="text1"/>
          <w:sz w:val="32"/>
          <w:szCs w:val="32"/>
          <w:lang w:val="en-GB"/>
        </w:rPr>
        <w:t>EMPLOYEE PERFORMANCE</w:t>
      </w:r>
      <w:r w:rsidRPr="00EC5CBB">
        <w:rPr>
          <w:rFonts w:ascii="Times New Roman" w:eastAsia="Times New Roman" w:hAnsi="Times New Roman" w:cs="Times New Roman"/>
          <w:b/>
          <w:color w:val="000000" w:themeColor="text1"/>
          <w:sz w:val="32"/>
          <w:szCs w:val="32"/>
          <w:lang w:val="en-GB"/>
        </w:rPr>
        <w:t>:</w:t>
      </w:r>
    </w:p>
    <w:p w:rsidR="001A7F21" w:rsidRPr="00EC5CBB" w:rsidRDefault="00FC3417" w:rsidP="0092713F">
      <w:pPr>
        <w:pStyle w:val="normal0"/>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r w:rsidRPr="00EC5CBB">
        <w:rPr>
          <w:rFonts w:ascii="Times New Roman" w:eastAsia="Times New Roman" w:hAnsi="Times New Roman" w:cs="Times New Roman"/>
          <w:b/>
          <w:color w:val="000000" w:themeColor="text1"/>
          <w:sz w:val="32"/>
          <w:szCs w:val="32"/>
          <w:highlight w:val="white"/>
          <w:lang w:val="en-GB"/>
        </w:rPr>
        <w:t>A STUDY ON TESCO PLC, UK</w:t>
      </w:r>
    </w:p>
    <w:p w:rsidR="001A7F21" w:rsidRPr="00EC5CBB" w:rsidRDefault="00FC3417" w:rsidP="002D0C38">
      <w:pPr>
        <w:pStyle w:val="normal0"/>
        <w:spacing w:line="360" w:lineRule="auto"/>
        <w:contextualSpacing w:val="0"/>
        <w:jc w:val="both"/>
        <w:rPr>
          <w:rFonts w:ascii="Times New Roman" w:eastAsia="Times New Roman" w:hAnsi="Times New Roman" w:cs="Times New Roman"/>
          <w:b/>
          <w:color w:val="000000" w:themeColor="text1"/>
          <w:sz w:val="32"/>
          <w:szCs w:val="32"/>
          <w:lang w:val="en-GB"/>
        </w:rPr>
      </w:pPr>
      <w:r w:rsidRPr="00EC5CBB">
        <w:rPr>
          <w:rFonts w:ascii="Times New Roman" w:hAnsi="Times New Roman" w:cs="Times New Roman"/>
          <w:color w:val="000000" w:themeColor="text1"/>
          <w:sz w:val="32"/>
          <w:szCs w:val="32"/>
          <w:lang w:val="en-GB"/>
        </w:rPr>
        <w:br w:type="page"/>
      </w:r>
    </w:p>
    <w:p w:rsidR="0034112E" w:rsidRPr="00EC0279" w:rsidRDefault="0034112E" w:rsidP="002D0C38">
      <w:pPr>
        <w:spacing w:line="360" w:lineRule="auto"/>
        <w:jc w:val="center"/>
        <w:rPr>
          <w:rFonts w:ascii="Times New Roman" w:eastAsia="Times New Roman" w:hAnsi="Times New Roman" w:cs="Times New Roman"/>
          <w:b/>
          <w:color w:val="000000" w:themeColor="text1"/>
          <w:sz w:val="32"/>
          <w:szCs w:val="32"/>
          <w:lang w:val="en-GB"/>
        </w:rPr>
      </w:pPr>
      <w:r w:rsidRPr="00EC0279">
        <w:rPr>
          <w:rFonts w:ascii="Times New Roman" w:eastAsia="Times New Roman" w:hAnsi="Times New Roman" w:cs="Times New Roman"/>
          <w:b/>
          <w:color w:val="000000" w:themeColor="text1"/>
          <w:sz w:val="32"/>
          <w:szCs w:val="32"/>
          <w:lang w:val="en-GB"/>
        </w:rPr>
        <w:lastRenderedPageBreak/>
        <w:t xml:space="preserve">Table of contents </w:t>
      </w:r>
    </w:p>
    <w:p w:rsidR="00DE17B5" w:rsidRPr="002D0C38" w:rsidRDefault="00DE17B5" w:rsidP="002D0C38">
      <w:pPr>
        <w:spacing w:line="360" w:lineRule="auto"/>
        <w:jc w:val="center"/>
        <w:rPr>
          <w:rFonts w:ascii="Times New Roman" w:eastAsia="Times New Roman" w:hAnsi="Times New Roman" w:cs="Times New Roman"/>
          <w:b/>
          <w:color w:val="000000" w:themeColor="text1"/>
          <w:sz w:val="24"/>
          <w:szCs w:val="24"/>
          <w:lang w:val="en-GB"/>
        </w:rPr>
      </w:pPr>
    </w:p>
    <w:sdt>
      <w:sdtPr>
        <w:id w:val="8859453"/>
        <w:docPartObj>
          <w:docPartGallery w:val="Table of Contents"/>
          <w:docPartUnique/>
        </w:docPartObj>
      </w:sdtPr>
      <w:sdtEndPr>
        <w:rPr>
          <w:rFonts w:ascii="Arial" w:eastAsia="Arial" w:hAnsi="Arial" w:cs="Arial"/>
          <w:b w:val="0"/>
          <w:bCs w:val="0"/>
          <w:color w:val="auto"/>
          <w:sz w:val="22"/>
          <w:szCs w:val="22"/>
        </w:rPr>
      </w:sdtEndPr>
      <w:sdtContent>
        <w:p w:rsidR="00DE17B5" w:rsidRDefault="00DE17B5">
          <w:pPr>
            <w:pStyle w:val="TOCHeading"/>
          </w:pPr>
        </w:p>
        <w:p w:rsidR="00DE17B5" w:rsidRPr="005E6739" w:rsidRDefault="00DE17B5" w:rsidP="005E6739">
          <w:pPr>
            <w:pStyle w:val="TOC1"/>
            <w:tabs>
              <w:tab w:val="right" w:leader="dot" w:pos="9350"/>
            </w:tabs>
            <w:spacing w:line="360" w:lineRule="auto"/>
            <w:jc w:val="both"/>
            <w:rPr>
              <w:rFonts w:ascii="Times New Roman" w:eastAsiaTheme="minorEastAsia" w:hAnsi="Times New Roman" w:cs="Times New Roman"/>
              <w:noProof/>
              <w:sz w:val="24"/>
              <w:szCs w:val="24"/>
            </w:rPr>
          </w:pPr>
          <w:r w:rsidRPr="005E6739">
            <w:rPr>
              <w:rFonts w:ascii="Times New Roman" w:hAnsi="Times New Roman" w:cs="Times New Roman"/>
              <w:sz w:val="24"/>
              <w:szCs w:val="24"/>
            </w:rPr>
            <w:fldChar w:fldCharType="begin"/>
          </w:r>
          <w:r w:rsidRPr="005E6739">
            <w:rPr>
              <w:rFonts w:ascii="Times New Roman" w:hAnsi="Times New Roman" w:cs="Times New Roman"/>
              <w:sz w:val="24"/>
              <w:szCs w:val="24"/>
            </w:rPr>
            <w:instrText xml:space="preserve"> TOC \o "1-3" \h \z \u </w:instrText>
          </w:r>
          <w:r w:rsidRPr="005E6739">
            <w:rPr>
              <w:rFonts w:ascii="Times New Roman" w:hAnsi="Times New Roman" w:cs="Times New Roman"/>
              <w:sz w:val="24"/>
              <w:szCs w:val="24"/>
            </w:rPr>
            <w:fldChar w:fldCharType="separate"/>
          </w:r>
          <w:hyperlink w:anchor="_Toc521430370" w:history="1">
            <w:r w:rsidRPr="005E6739">
              <w:rPr>
                <w:rStyle w:val="Hyperlink"/>
                <w:rFonts w:ascii="Times New Roman" w:hAnsi="Times New Roman" w:cs="Times New Roman"/>
                <w:noProof/>
                <w:sz w:val="24"/>
                <w:szCs w:val="24"/>
                <w:lang w:val="en-GB"/>
              </w:rPr>
              <w:t xml:space="preserve">Chapter 1: </w:t>
            </w:r>
            <w:r w:rsidRPr="005E6739">
              <w:rPr>
                <w:rStyle w:val="Hyperlink"/>
                <w:rFonts w:ascii="Times New Roman" w:hAnsi="Times New Roman" w:cs="Times New Roman"/>
                <w:noProof/>
                <w:sz w:val="24"/>
                <w:szCs w:val="24"/>
              </w:rPr>
              <w:t>Introduction</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_Toc521430370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4</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71" w:history="1">
            <w:r w:rsidRPr="005E6739">
              <w:rPr>
                <w:rStyle w:val="Hyperlink"/>
                <w:rFonts w:ascii="Times New Roman" w:hAnsi="Times New Roman" w:cs="Times New Roman"/>
                <w:noProof/>
                <w:sz w:val="24"/>
                <w:szCs w:val="24"/>
                <w:lang w:val="en-GB"/>
              </w:rPr>
              <w:t>1.1 Background of the research</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_Toc521430371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4</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72" w:history="1">
            <w:r w:rsidRPr="005E6739">
              <w:rPr>
                <w:rStyle w:val="Hyperlink"/>
                <w:rFonts w:ascii="Times New Roman" w:hAnsi="Times New Roman" w:cs="Times New Roman"/>
                <w:noProof/>
                <w:sz w:val="24"/>
                <w:szCs w:val="24"/>
                <w:lang w:val="en-GB"/>
              </w:rPr>
              <w:t>1.2 Background of the company</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_Toc521430372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4</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73" w:history="1">
            <w:r w:rsidRPr="005E6739">
              <w:rPr>
                <w:rStyle w:val="Hyperlink"/>
                <w:rFonts w:ascii="Times New Roman" w:hAnsi="Times New Roman" w:cs="Times New Roman"/>
                <w:noProof/>
                <w:sz w:val="24"/>
                <w:szCs w:val="24"/>
                <w:lang w:val="en-GB"/>
              </w:rPr>
              <w:t>1.3 Rationale</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_Toc521430373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4</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74" w:history="1">
            <w:r w:rsidRPr="005E6739">
              <w:rPr>
                <w:rStyle w:val="Hyperlink"/>
                <w:rFonts w:ascii="Times New Roman" w:hAnsi="Times New Roman" w:cs="Times New Roman"/>
                <w:noProof/>
                <w:sz w:val="24"/>
                <w:szCs w:val="24"/>
                <w:lang w:val="en-GB"/>
              </w:rPr>
              <w:t>1.4 Research aims</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_Toc521430374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5</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75" w:history="1">
            <w:r w:rsidRPr="005E6739">
              <w:rPr>
                <w:rStyle w:val="Hyperlink"/>
                <w:rFonts w:ascii="Times New Roman" w:hAnsi="Times New Roman" w:cs="Times New Roman"/>
                <w:noProof/>
                <w:sz w:val="24"/>
                <w:szCs w:val="24"/>
                <w:lang w:val="en-GB"/>
              </w:rPr>
              <w:t>1.5 Research objectives</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_Toc521430375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5</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76" w:history="1">
            <w:r w:rsidRPr="005E6739">
              <w:rPr>
                <w:rStyle w:val="Hyperlink"/>
                <w:rFonts w:ascii="Times New Roman" w:hAnsi="Times New Roman" w:cs="Times New Roman"/>
                <w:noProof/>
                <w:sz w:val="24"/>
                <w:szCs w:val="24"/>
                <w:lang w:val="en-GB"/>
              </w:rPr>
              <w:t>1.6 Research questions</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_Toc521430376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5</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77" w:history="1">
            <w:r w:rsidRPr="005E6739">
              <w:rPr>
                <w:rStyle w:val="Hyperlink"/>
                <w:rFonts w:ascii="Times New Roman" w:hAnsi="Times New Roman" w:cs="Times New Roman"/>
                <w:noProof/>
                <w:sz w:val="24"/>
                <w:szCs w:val="24"/>
                <w:lang w:val="en-GB"/>
              </w:rPr>
              <w:t>1.7 Structure of research</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_Toc521430377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6</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430378" w:history="1">
            <w:r w:rsidRPr="005E6739">
              <w:rPr>
                <w:rStyle w:val="Hyperlink"/>
                <w:rFonts w:ascii="Times New Roman" w:hAnsi="Times New Roman" w:cs="Times New Roman"/>
                <w:noProof/>
                <w:sz w:val="24"/>
                <w:szCs w:val="24"/>
                <w:lang w:val="en-GB"/>
              </w:rPr>
              <w:t xml:space="preserve">Chapter 2: </w:t>
            </w:r>
            <w:r w:rsidRPr="005E6739">
              <w:rPr>
                <w:rStyle w:val="Hyperlink"/>
                <w:rFonts w:ascii="Times New Roman" w:hAnsi="Times New Roman" w:cs="Times New Roman"/>
                <w:noProof/>
                <w:sz w:val="24"/>
                <w:szCs w:val="24"/>
              </w:rPr>
              <w:t>Literature</w:t>
            </w:r>
            <w:r w:rsidRPr="005E6739">
              <w:rPr>
                <w:rStyle w:val="Hyperlink"/>
                <w:rFonts w:ascii="Times New Roman" w:hAnsi="Times New Roman" w:cs="Times New Roman"/>
                <w:noProof/>
                <w:sz w:val="24"/>
                <w:szCs w:val="24"/>
                <w:lang w:val="en-GB"/>
              </w:rPr>
              <w:t xml:space="preserve"> review</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_Toc521430378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7</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79" w:history="1">
            <w:r w:rsidRPr="005E6739">
              <w:rPr>
                <w:rStyle w:val="Hyperlink"/>
                <w:rFonts w:ascii="Times New Roman" w:hAnsi="Times New Roman" w:cs="Times New Roman"/>
                <w:noProof/>
                <w:sz w:val="24"/>
                <w:szCs w:val="24"/>
                <w:lang w:val="en-GB"/>
              </w:rPr>
              <w:t>2.1 Factors of extrinsic motivation</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_Toc521430379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7</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80" w:history="1">
            <w:r w:rsidRPr="005E6739">
              <w:rPr>
                <w:rStyle w:val="Hyperlink"/>
                <w:rFonts w:ascii="Times New Roman" w:hAnsi="Times New Roman" w:cs="Times New Roman"/>
                <w:noProof/>
                <w:sz w:val="24"/>
                <w:szCs w:val="24"/>
                <w:lang w:val="en-GB"/>
              </w:rPr>
              <w:t>2.2 Significance of extrinsic motivation</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_Toc521430380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7</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81" w:history="1">
            <w:r w:rsidRPr="005E6739">
              <w:rPr>
                <w:rStyle w:val="Hyperlink"/>
                <w:rFonts w:ascii="Times New Roman" w:hAnsi="Times New Roman" w:cs="Times New Roman"/>
                <w:noProof/>
                <w:sz w:val="24"/>
                <w:szCs w:val="24"/>
                <w:lang w:val="en-GB"/>
              </w:rPr>
              <w:t>2.3 Herzberg's theory</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_Toc521430381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7</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82" w:history="1">
            <w:r w:rsidRPr="005E6739">
              <w:rPr>
                <w:rStyle w:val="Hyperlink"/>
                <w:rFonts w:ascii="Times New Roman" w:hAnsi="Times New Roman" w:cs="Times New Roman"/>
                <w:noProof/>
                <w:sz w:val="24"/>
                <w:szCs w:val="24"/>
                <w:lang w:val="en-GB"/>
              </w:rPr>
              <w:t>2.4 Factors of employee performance</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_Toc521430382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7</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83" w:history="1">
            <w:r w:rsidRPr="005E6739">
              <w:rPr>
                <w:rStyle w:val="Hyperlink"/>
                <w:rFonts w:ascii="Times New Roman" w:hAnsi="Times New Roman" w:cs="Times New Roman"/>
                <w:noProof/>
                <w:sz w:val="24"/>
                <w:szCs w:val="24"/>
                <w:lang w:val="en-GB"/>
              </w:rPr>
              <w:t>2.5 Significance of employee performance</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_Toc521430383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8</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84" w:history="1">
            <w:r w:rsidRPr="005E6739">
              <w:rPr>
                <w:rStyle w:val="Hyperlink"/>
                <w:rFonts w:ascii="Times New Roman" w:hAnsi="Times New Roman" w:cs="Times New Roman"/>
                <w:noProof/>
                <w:sz w:val="24"/>
                <w:szCs w:val="24"/>
                <w:lang w:val="en-GB"/>
              </w:rPr>
              <w:t>2.6 Maslow's theory</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_Toc521430384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8</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85" w:history="1">
            <w:r w:rsidRPr="005E6739">
              <w:rPr>
                <w:rStyle w:val="Hyperlink"/>
                <w:rFonts w:ascii="Times New Roman" w:hAnsi="Times New Roman" w:cs="Times New Roman"/>
                <w:noProof/>
                <w:sz w:val="24"/>
                <w:szCs w:val="24"/>
                <w:lang w:val="en-GB"/>
              </w:rPr>
              <w:t>2.7 Impact of extrinsic motivation on employee performance</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_Toc521430385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8</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86" w:history="1">
            <w:r w:rsidRPr="005E6739">
              <w:rPr>
                <w:rStyle w:val="Hyperlink"/>
                <w:rFonts w:ascii="Times New Roman" w:hAnsi="Times New Roman" w:cs="Times New Roman"/>
                <w:noProof/>
                <w:sz w:val="24"/>
                <w:szCs w:val="24"/>
                <w:lang w:val="en-GB"/>
              </w:rPr>
              <w:t>2.8 Gap of literature</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_Toc521430386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9</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430387" w:history="1">
            <w:r w:rsidRPr="005E6739">
              <w:rPr>
                <w:rStyle w:val="Hyperlink"/>
                <w:rFonts w:ascii="Times New Roman" w:hAnsi="Times New Roman" w:cs="Times New Roman"/>
                <w:noProof/>
                <w:sz w:val="24"/>
                <w:szCs w:val="24"/>
                <w:lang w:val="en-GB"/>
              </w:rPr>
              <w:t>Chapter 3: Methodology</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_Toc521430387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10</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88" w:history="1">
            <w:r w:rsidRPr="005E6739">
              <w:rPr>
                <w:rStyle w:val="Hyperlink"/>
                <w:rFonts w:ascii="Times New Roman" w:hAnsi="Times New Roman" w:cs="Times New Roman"/>
                <w:noProof/>
                <w:sz w:val="24"/>
                <w:szCs w:val="24"/>
                <w:lang w:val="en-GB"/>
              </w:rPr>
              <w:t xml:space="preserve">3.1 Research </w:t>
            </w:r>
            <w:r w:rsidRPr="005E6739">
              <w:rPr>
                <w:rStyle w:val="Hyperlink"/>
                <w:rFonts w:ascii="Times New Roman" w:hAnsi="Times New Roman" w:cs="Times New Roman"/>
                <w:noProof/>
                <w:sz w:val="24"/>
                <w:szCs w:val="24"/>
              </w:rPr>
              <w:t>onion</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_Toc521430388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10</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89" w:history="1">
            <w:r w:rsidRPr="005E6739">
              <w:rPr>
                <w:rStyle w:val="Hyperlink"/>
                <w:rFonts w:ascii="Times New Roman" w:hAnsi="Times New Roman" w:cs="Times New Roman"/>
                <w:noProof/>
                <w:sz w:val="24"/>
                <w:szCs w:val="24"/>
                <w:lang w:val="en-GB"/>
              </w:rPr>
              <w:t xml:space="preserve">3.2 Research </w:t>
            </w:r>
            <w:r w:rsidRPr="005E6739">
              <w:rPr>
                <w:rStyle w:val="Hyperlink"/>
                <w:rFonts w:ascii="Times New Roman" w:hAnsi="Times New Roman" w:cs="Times New Roman"/>
                <w:noProof/>
                <w:sz w:val="24"/>
                <w:szCs w:val="24"/>
              </w:rPr>
              <w:t>philosophy</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_Toc521430389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10</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90" w:history="1">
            <w:r w:rsidRPr="005E6739">
              <w:rPr>
                <w:rStyle w:val="Hyperlink"/>
                <w:rFonts w:ascii="Times New Roman" w:hAnsi="Times New Roman" w:cs="Times New Roman"/>
                <w:noProof/>
                <w:sz w:val="24"/>
                <w:szCs w:val="24"/>
                <w:lang w:val="en-GB"/>
              </w:rPr>
              <w:t>3.3 Research design</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_Toc521430390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11</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91" w:history="1">
            <w:r w:rsidRPr="005E6739">
              <w:rPr>
                <w:rStyle w:val="Hyperlink"/>
                <w:rFonts w:ascii="Times New Roman" w:hAnsi="Times New Roman" w:cs="Times New Roman"/>
                <w:noProof/>
                <w:sz w:val="24"/>
                <w:szCs w:val="24"/>
                <w:lang w:val="en-GB"/>
              </w:rPr>
              <w:t>3.4 Research approach</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_Toc521430391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11</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92" w:history="1">
            <w:r w:rsidRPr="005E6739">
              <w:rPr>
                <w:rStyle w:val="Hyperlink"/>
                <w:rFonts w:ascii="Times New Roman" w:hAnsi="Times New Roman" w:cs="Times New Roman"/>
                <w:noProof/>
                <w:sz w:val="24"/>
                <w:szCs w:val="24"/>
                <w:lang w:val="en-GB"/>
              </w:rPr>
              <w:t>3.5 Data collection methods</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_Toc521430392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11</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93" w:history="1">
            <w:r w:rsidRPr="005E6739">
              <w:rPr>
                <w:rStyle w:val="Hyperlink"/>
                <w:rFonts w:ascii="Times New Roman" w:hAnsi="Times New Roman" w:cs="Times New Roman"/>
                <w:noProof/>
                <w:sz w:val="24"/>
                <w:szCs w:val="24"/>
                <w:lang w:val="en-GB"/>
              </w:rPr>
              <w:t>3.6 Data collection tools</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_Toc521430393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11</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94" w:history="1">
            <w:r w:rsidRPr="005E6739">
              <w:rPr>
                <w:rStyle w:val="Hyperlink"/>
                <w:rFonts w:ascii="Times New Roman" w:hAnsi="Times New Roman" w:cs="Times New Roman"/>
                <w:noProof/>
                <w:sz w:val="24"/>
                <w:szCs w:val="24"/>
                <w:lang w:val="en-GB"/>
              </w:rPr>
              <w:t>3.7 Sampling and sample size</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_Toc521430394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12</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95" w:history="1">
            <w:r w:rsidRPr="005E6739">
              <w:rPr>
                <w:rStyle w:val="Hyperlink"/>
                <w:rFonts w:ascii="Times New Roman" w:hAnsi="Times New Roman" w:cs="Times New Roman"/>
                <w:noProof/>
                <w:sz w:val="24"/>
                <w:szCs w:val="24"/>
                <w:lang w:val="en-GB"/>
              </w:rPr>
              <w:t>3.8 Data analysis</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_Toc521430395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12</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96" w:history="1">
            <w:r w:rsidRPr="005E6739">
              <w:rPr>
                <w:rStyle w:val="Hyperlink"/>
                <w:rFonts w:ascii="Times New Roman" w:hAnsi="Times New Roman" w:cs="Times New Roman"/>
                <w:noProof/>
                <w:sz w:val="24"/>
                <w:szCs w:val="24"/>
                <w:lang w:val="en-GB"/>
              </w:rPr>
              <w:t>3.9 Ethical consideration</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_Toc521430396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12</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97" w:history="1">
            <w:r w:rsidRPr="005E6739">
              <w:rPr>
                <w:rStyle w:val="Hyperlink"/>
                <w:rFonts w:ascii="Times New Roman" w:hAnsi="Times New Roman" w:cs="Times New Roman"/>
                <w:noProof/>
                <w:sz w:val="24"/>
                <w:szCs w:val="24"/>
                <w:lang w:val="en-GB"/>
              </w:rPr>
              <w:t>3.10 Timeline</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_Toc521430397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12</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430398" w:history="1">
            <w:r w:rsidRPr="005E6739">
              <w:rPr>
                <w:rStyle w:val="Hyperlink"/>
                <w:rFonts w:ascii="Times New Roman" w:hAnsi="Times New Roman" w:cs="Times New Roman"/>
                <w:noProof/>
                <w:sz w:val="24"/>
                <w:szCs w:val="24"/>
                <w:lang w:val="en-GB"/>
              </w:rPr>
              <w:t>Chapter 4: Data analysis and findings</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_Toc521430398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13</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399" w:history="1">
            <w:r w:rsidRPr="005E6739">
              <w:rPr>
                <w:rStyle w:val="Hyperlink"/>
                <w:rFonts w:ascii="Times New Roman" w:hAnsi="Times New Roman" w:cs="Times New Roman"/>
                <w:noProof/>
                <w:sz w:val="24"/>
                <w:szCs w:val="24"/>
                <w:lang w:val="en-GB"/>
              </w:rPr>
              <w:t>4.1 Quantitative data</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_Toc521430399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13</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21430400" w:history="1">
            <w:r w:rsidRPr="005E6739">
              <w:rPr>
                <w:rStyle w:val="Hyperlink"/>
                <w:rFonts w:ascii="Times New Roman" w:hAnsi="Times New Roman" w:cs="Times New Roman"/>
                <w:noProof/>
                <w:sz w:val="24"/>
                <w:szCs w:val="24"/>
                <w:lang w:val="en-GB"/>
              </w:rPr>
              <w:t>Table 4.1: Extrinsic motivation is important for positive employee performance</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_Toc521430400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13</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21430401" w:history="1">
            <w:r w:rsidRPr="005E6739">
              <w:rPr>
                <w:rStyle w:val="Hyperlink"/>
                <w:rFonts w:ascii="Times New Roman" w:hAnsi="Times New Roman" w:cs="Times New Roman"/>
                <w:noProof/>
                <w:sz w:val="24"/>
                <w:szCs w:val="24"/>
                <w:lang w:val="en-GB"/>
              </w:rPr>
              <w:t xml:space="preserve">Table 4.2: Satisfaction with the </w:t>
            </w:r>
            <w:r w:rsidRPr="005E6739">
              <w:rPr>
                <w:rStyle w:val="Hyperlink"/>
                <w:rFonts w:ascii="Times New Roman" w:hAnsi="Times New Roman" w:cs="Times New Roman"/>
                <w:noProof/>
                <w:sz w:val="24"/>
                <w:szCs w:val="24"/>
              </w:rPr>
              <w:t>extrinsic</w:t>
            </w:r>
            <w:r w:rsidRPr="005E6739">
              <w:rPr>
                <w:rStyle w:val="Hyperlink"/>
                <w:rFonts w:ascii="Times New Roman" w:hAnsi="Times New Roman" w:cs="Times New Roman"/>
                <w:noProof/>
                <w:sz w:val="24"/>
                <w:szCs w:val="24"/>
                <w:lang w:val="en-GB"/>
              </w:rPr>
              <w:t xml:space="preserve"> motivation in Tesco Plc UK</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_Toc521430401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15</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21430402" w:history="1">
            <w:r w:rsidRPr="005E6739">
              <w:rPr>
                <w:rStyle w:val="Hyperlink"/>
                <w:rFonts w:ascii="Times New Roman" w:hAnsi="Times New Roman" w:cs="Times New Roman"/>
                <w:noProof/>
                <w:sz w:val="24"/>
                <w:szCs w:val="24"/>
                <w:lang w:val="en-GB"/>
              </w:rPr>
              <w:t>Table 4.3: Improvement of extrinsic motivation in Tesco</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_Toc521430402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16</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430403" w:history="1">
            <w:r w:rsidRPr="005E6739">
              <w:rPr>
                <w:rStyle w:val="Hyperlink"/>
                <w:rFonts w:ascii="Times New Roman" w:hAnsi="Times New Roman" w:cs="Times New Roman"/>
                <w:noProof/>
                <w:sz w:val="24"/>
                <w:szCs w:val="24"/>
                <w:lang w:val="en-GB"/>
              </w:rPr>
              <w:t>Chapter 5: Conclusion</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_Toc521430403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18</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404" w:history="1">
            <w:r w:rsidRPr="005E6739">
              <w:rPr>
                <w:rStyle w:val="Hyperlink"/>
                <w:rFonts w:ascii="Times New Roman" w:hAnsi="Times New Roman" w:cs="Times New Roman"/>
                <w:noProof/>
                <w:sz w:val="24"/>
                <w:szCs w:val="24"/>
                <w:lang w:val="en-GB"/>
              </w:rPr>
              <w:t>5.1 Conclusion</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_Toc521430404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18</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405" w:history="1">
            <w:r w:rsidRPr="005E6739">
              <w:rPr>
                <w:rStyle w:val="Hyperlink"/>
                <w:rFonts w:ascii="Times New Roman" w:hAnsi="Times New Roman" w:cs="Times New Roman"/>
                <w:noProof/>
                <w:sz w:val="24"/>
                <w:szCs w:val="24"/>
                <w:lang w:val="en-GB"/>
              </w:rPr>
              <w:t>5.2 Recommendation</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_Toc521430405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18</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406" w:history="1">
            <w:r w:rsidRPr="005E6739">
              <w:rPr>
                <w:rStyle w:val="Hyperlink"/>
                <w:rFonts w:ascii="Times New Roman" w:hAnsi="Times New Roman" w:cs="Times New Roman"/>
                <w:noProof/>
                <w:sz w:val="24"/>
                <w:szCs w:val="24"/>
                <w:lang w:val="en-GB"/>
              </w:rPr>
              <w:t>5.3 Research limitations</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_Toc521430406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18</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407" w:history="1">
            <w:r w:rsidRPr="005E6739">
              <w:rPr>
                <w:rStyle w:val="Hyperlink"/>
                <w:rFonts w:ascii="Times New Roman" w:hAnsi="Times New Roman" w:cs="Times New Roman"/>
                <w:noProof/>
                <w:sz w:val="24"/>
                <w:szCs w:val="24"/>
                <w:lang w:val="en-GB"/>
              </w:rPr>
              <w:t>5.4 Future Scope</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_Toc521430407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18</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430408" w:history="1">
            <w:r w:rsidRPr="005E6739">
              <w:rPr>
                <w:rStyle w:val="Hyperlink"/>
                <w:rFonts w:ascii="Times New Roman" w:hAnsi="Times New Roman" w:cs="Times New Roman"/>
                <w:noProof/>
                <w:sz w:val="24"/>
                <w:szCs w:val="24"/>
                <w:shd w:val="clear" w:color="auto" w:fill="FFFFFF"/>
              </w:rPr>
              <w:t>References</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_Toc521430408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19</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430409" w:history="1">
            <w:r w:rsidRPr="005E6739">
              <w:rPr>
                <w:rStyle w:val="Hyperlink"/>
                <w:rFonts w:ascii="Times New Roman" w:hAnsi="Times New Roman" w:cs="Times New Roman"/>
                <w:noProof/>
                <w:sz w:val="24"/>
                <w:szCs w:val="24"/>
              </w:rPr>
              <w:t>Appendices</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_Toc521430409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22</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410" w:history="1">
            <w:r w:rsidRPr="005E6739">
              <w:rPr>
                <w:rStyle w:val="Hyperlink"/>
                <w:rFonts w:ascii="Times New Roman" w:hAnsi="Times New Roman" w:cs="Times New Roman"/>
                <w:noProof/>
                <w:sz w:val="24"/>
                <w:szCs w:val="24"/>
              </w:rPr>
              <w:t>Appendix 1</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_Toc521430410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22</w:t>
            </w:r>
            <w:r w:rsidRPr="005E6739">
              <w:rPr>
                <w:rFonts w:ascii="Times New Roman" w:hAnsi="Times New Roman" w:cs="Times New Roman"/>
                <w:noProof/>
                <w:webHidden/>
                <w:sz w:val="24"/>
                <w:szCs w:val="24"/>
              </w:rPr>
              <w:fldChar w:fldCharType="end"/>
            </w:r>
          </w:hyperlink>
        </w:p>
        <w:p w:rsidR="00DE17B5" w:rsidRPr="005E6739" w:rsidRDefault="00DE17B5" w:rsidP="005E6739">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430411" w:history="1">
            <w:r w:rsidRPr="005E6739">
              <w:rPr>
                <w:rStyle w:val="Hyperlink"/>
                <w:rFonts w:ascii="Times New Roman" w:hAnsi="Times New Roman" w:cs="Times New Roman"/>
                <w:noProof/>
                <w:sz w:val="24"/>
                <w:szCs w:val="24"/>
              </w:rPr>
              <w:t>Appendix 2</w:t>
            </w:r>
            <w:r w:rsidRPr="005E6739">
              <w:rPr>
                <w:rFonts w:ascii="Times New Roman" w:hAnsi="Times New Roman" w:cs="Times New Roman"/>
                <w:noProof/>
                <w:webHidden/>
                <w:sz w:val="24"/>
                <w:szCs w:val="24"/>
              </w:rPr>
              <w:tab/>
            </w:r>
            <w:r w:rsidRPr="005E6739">
              <w:rPr>
                <w:rFonts w:ascii="Times New Roman" w:hAnsi="Times New Roman" w:cs="Times New Roman"/>
                <w:noProof/>
                <w:webHidden/>
                <w:sz w:val="24"/>
                <w:szCs w:val="24"/>
              </w:rPr>
              <w:fldChar w:fldCharType="begin"/>
            </w:r>
            <w:r w:rsidRPr="005E6739">
              <w:rPr>
                <w:rFonts w:ascii="Times New Roman" w:hAnsi="Times New Roman" w:cs="Times New Roman"/>
                <w:noProof/>
                <w:webHidden/>
                <w:sz w:val="24"/>
                <w:szCs w:val="24"/>
              </w:rPr>
              <w:instrText xml:space="preserve"> PAGEREF _Toc521430411 \h </w:instrText>
            </w:r>
            <w:r w:rsidRPr="005E6739">
              <w:rPr>
                <w:rFonts w:ascii="Times New Roman" w:hAnsi="Times New Roman" w:cs="Times New Roman"/>
                <w:noProof/>
                <w:webHidden/>
                <w:sz w:val="24"/>
                <w:szCs w:val="24"/>
              </w:rPr>
            </w:r>
            <w:r w:rsidRPr="005E6739">
              <w:rPr>
                <w:rFonts w:ascii="Times New Roman" w:hAnsi="Times New Roman" w:cs="Times New Roman"/>
                <w:noProof/>
                <w:webHidden/>
                <w:sz w:val="24"/>
                <w:szCs w:val="24"/>
              </w:rPr>
              <w:fldChar w:fldCharType="separate"/>
            </w:r>
            <w:r w:rsidRPr="005E6739">
              <w:rPr>
                <w:rFonts w:ascii="Times New Roman" w:hAnsi="Times New Roman" w:cs="Times New Roman"/>
                <w:noProof/>
                <w:webHidden/>
                <w:sz w:val="24"/>
                <w:szCs w:val="24"/>
              </w:rPr>
              <w:t>24</w:t>
            </w:r>
            <w:r w:rsidRPr="005E6739">
              <w:rPr>
                <w:rFonts w:ascii="Times New Roman" w:hAnsi="Times New Roman" w:cs="Times New Roman"/>
                <w:noProof/>
                <w:webHidden/>
                <w:sz w:val="24"/>
                <w:szCs w:val="24"/>
              </w:rPr>
              <w:fldChar w:fldCharType="end"/>
            </w:r>
          </w:hyperlink>
        </w:p>
        <w:p w:rsidR="00DE17B5" w:rsidRDefault="00DE17B5" w:rsidP="005E6739">
          <w:pPr>
            <w:spacing w:line="360" w:lineRule="auto"/>
            <w:jc w:val="both"/>
          </w:pPr>
          <w:r w:rsidRPr="005E6739">
            <w:rPr>
              <w:rFonts w:ascii="Times New Roman" w:hAnsi="Times New Roman" w:cs="Times New Roman"/>
              <w:sz w:val="24"/>
              <w:szCs w:val="24"/>
            </w:rPr>
            <w:fldChar w:fldCharType="end"/>
          </w:r>
        </w:p>
      </w:sdtContent>
    </w:sdt>
    <w:p w:rsidR="00DE17B5" w:rsidRPr="002D0C38" w:rsidRDefault="00DE17B5" w:rsidP="00DE17B5">
      <w:pPr>
        <w:spacing w:line="360" w:lineRule="auto"/>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 </w:t>
      </w:r>
    </w:p>
    <w:p w:rsidR="00BB2DCE" w:rsidRPr="002D0C38" w:rsidRDefault="00BB2DCE" w:rsidP="00F949E2">
      <w:pPr>
        <w:spacing w:line="360" w:lineRule="auto"/>
        <w:jc w:val="both"/>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br w:type="page"/>
      </w:r>
    </w:p>
    <w:p w:rsidR="001A7F21" w:rsidRPr="002D0C38" w:rsidRDefault="00FC3417" w:rsidP="00CC09AE">
      <w:pPr>
        <w:pStyle w:val="Heading1"/>
        <w:rPr>
          <w:lang w:val="en-GB"/>
        </w:rPr>
      </w:pPr>
      <w:bookmarkStart w:id="0" w:name="_Toc521426995"/>
      <w:bookmarkStart w:id="1" w:name="_Toc521430370"/>
      <w:r w:rsidRPr="002D0C38">
        <w:rPr>
          <w:lang w:val="en-GB"/>
        </w:rPr>
        <w:lastRenderedPageBreak/>
        <w:t xml:space="preserve">Chapter 1: </w:t>
      </w:r>
      <w:r w:rsidRPr="00CC09AE">
        <w:t>Introduction</w:t>
      </w:r>
      <w:bookmarkEnd w:id="0"/>
      <w:bookmarkEnd w:id="1"/>
      <w:r w:rsidRPr="002D0C38">
        <w:rPr>
          <w:lang w:val="en-GB"/>
        </w:rPr>
        <w:t xml:space="preserve"> </w:t>
      </w:r>
    </w:p>
    <w:p w:rsidR="001A7F21" w:rsidRPr="002D0C38" w:rsidRDefault="00FC3417" w:rsidP="00F233E3">
      <w:pPr>
        <w:pStyle w:val="Heading2"/>
        <w:rPr>
          <w:lang w:val="en-GB"/>
        </w:rPr>
      </w:pPr>
      <w:bookmarkStart w:id="2" w:name="_Toc521426996"/>
      <w:bookmarkStart w:id="3" w:name="_Toc521430371"/>
      <w:r w:rsidRPr="002D0C38">
        <w:rPr>
          <w:lang w:val="en-GB"/>
        </w:rPr>
        <w:t>1.1 Background of the research</w:t>
      </w:r>
      <w:bookmarkEnd w:id="2"/>
      <w:bookmarkEnd w:id="3"/>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Contemporary organisations deal with numerous challenges to gain a competitive advantage. As mentioned by </w:t>
      </w:r>
      <w:r w:rsidRPr="002D0C38">
        <w:rPr>
          <w:rFonts w:ascii="Times New Roman" w:eastAsia="Times New Roman" w:hAnsi="Times New Roman" w:cs="Times New Roman"/>
          <w:color w:val="000000" w:themeColor="text1"/>
          <w:sz w:val="24"/>
          <w:szCs w:val="24"/>
          <w:highlight w:val="white"/>
          <w:lang w:val="en-GB"/>
        </w:rPr>
        <w:t xml:space="preserve">Huq </w:t>
      </w:r>
      <w:r w:rsidRPr="002D0C38">
        <w:rPr>
          <w:rFonts w:ascii="Times New Roman" w:eastAsia="Times New Roman" w:hAnsi="Times New Roman" w:cs="Times New Roman"/>
          <w:i/>
          <w:color w:val="000000" w:themeColor="text1"/>
          <w:sz w:val="24"/>
          <w:szCs w:val="24"/>
          <w:highlight w:val="white"/>
          <w:lang w:val="en-GB"/>
        </w:rPr>
        <w:t>et al.</w:t>
      </w:r>
      <w:r w:rsidRPr="002D0C38">
        <w:rPr>
          <w:rFonts w:ascii="Times New Roman" w:eastAsia="Times New Roman" w:hAnsi="Times New Roman" w:cs="Times New Roman"/>
          <w:color w:val="000000" w:themeColor="text1"/>
          <w:sz w:val="24"/>
          <w:szCs w:val="24"/>
          <w:lang w:val="en-GB"/>
        </w:rPr>
        <w:t xml:space="preserve"> (2014, p.611), </w:t>
      </w:r>
      <w:r w:rsidRPr="002D0C38">
        <w:rPr>
          <w:rFonts w:ascii="Times New Roman" w:eastAsia="Times New Roman" w:hAnsi="Times New Roman" w:cs="Times New Roman"/>
          <w:color w:val="000000" w:themeColor="text1"/>
          <w:sz w:val="24"/>
          <w:szCs w:val="24"/>
          <w:highlight w:val="white"/>
          <w:lang w:val="en-GB"/>
        </w:rPr>
        <w:t xml:space="preserve">due to extreme competition in the market, organisations are implementing innovative strategies and technology, because of which regular work is becoming laborious and stressful. This is the reason, employees are finding it hard to work in retail companies, and are looking for jobs at other places. This is where motivation is needed and must be implemented by </w:t>
      </w:r>
      <w:r w:rsidR="00624DAA" w:rsidRPr="002D0C38">
        <w:rPr>
          <w:rFonts w:ascii="Times New Roman" w:eastAsia="Times New Roman" w:hAnsi="Times New Roman" w:cs="Times New Roman"/>
          <w:color w:val="000000" w:themeColor="text1"/>
          <w:sz w:val="24"/>
          <w:szCs w:val="24"/>
          <w:highlight w:val="white"/>
          <w:lang w:val="en-GB"/>
        </w:rPr>
        <w:t>management that</w:t>
      </w:r>
      <w:r w:rsidRPr="002D0C38">
        <w:rPr>
          <w:rFonts w:ascii="Times New Roman" w:eastAsia="Times New Roman" w:hAnsi="Times New Roman" w:cs="Times New Roman"/>
          <w:color w:val="000000" w:themeColor="text1"/>
          <w:sz w:val="24"/>
          <w:szCs w:val="24"/>
          <w:highlight w:val="white"/>
          <w:lang w:val="en-GB"/>
        </w:rPr>
        <w:t xml:space="preserve"> would motivate employees, and would help in employee retention.</w:t>
      </w:r>
      <w:r w:rsidRPr="002D0C38">
        <w:rPr>
          <w:rFonts w:ascii="Times New Roman" w:eastAsia="Times New Roman" w:hAnsi="Times New Roman" w:cs="Times New Roman"/>
          <w:color w:val="000000" w:themeColor="text1"/>
          <w:sz w:val="24"/>
          <w:szCs w:val="24"/>
          <w:lang w:val="en-GB"/>
        </w:rPr>
        <w:t xml:space="preserve"> As opined by </w:t>
      </w:r>
      <w:r w:rsidRPr="002D0C38">
        <w:rPr>
          <w:rFonts w:ascii="Times New Roman" w:eastAsia="Times New Roman" w:hAnsi="Times New Roman" w:cs="Times New Roman"/>
          <w:color w:val="000000" w:themeColor="text1"/>
          <w:sz w:val="24"/>
          <w:szCs w:val="24"/>
          <w:highlight w:val="white"/>
          <w:lang w:val="en-GB"/>
        </w:rPr>
        <w:t xml:space="preserve">Heineke </w:t>
      </w:r>
      <w:r w:rsidRPr="002D0C38">
        <w:rPr>
          <w:rFonts w:ascii="Times New Roman" w:eastAsia="Times New Roman" w:hAnsi="Times New Roman" w:cs="Times New Roman"/>
          <w:i/>
          <w:color w:val="000000" w:themeColor="text1"/>
          <w:sz w:val="24"/>
          <w:szCs w:val="24"/>
          <w:highlight w:val="white"/>
          <w:lang w:val="en-GB"/>
        </w:rPr>
        <w:t>et al.</w:t>
      </w:r>
      <w:r w:rsidRPr="002D0C38">
        <w:rPr>
          <w:rFonts w:ascii="Times New Roman" w:eastAsia="Times New Roman" w:hAnsi="Times New Roman" w:cs="Times New Roman"/>
          <w:color w:val="000000" w:themeColor="text1"/>
          <w:sz w:val="24"/>
          <w:szCs w:val="24"/>
          <w:highlight w:val="white"/>
          <w:lang w:val="en-GB"/>
        </w:rPr>
        <w:t xml:space="preserve"> (2017, p.1529), </w:t>
      </w:r>
      <w:r w:rsidRPr="002D0C38">
        <w:rPr>
          <w:rFonts w:ascii="Times New Roman" w:eastAsia="Times New Roman" w:hAnsi="Times New Roman" w:cs="Times New Roman"/>
          <w:color w:val="000000" w:themeColor="text1"/>
          <w:sz w:val="24"/>
          <w:szCs w:val="24"/>
          <w:lang w:val="en-GB"/>
        </w:rPr>
        <w:t xml:space="preserve">rewards can motivate employees to get the expected performance. Less motivated employees develop a little effort in their jobs and produce low quality work. </w:t>
      </w:r>
      <w:r w:rsidRPr="002D0C38">
        <w:rPr>
          <w:rFonts w:ascii="Times New Roman" w:eastAsia="Times New Roman" w:hAnsi="Times New Roman" w:cs="Times New Roman"/>
          <w:color w:val="000000" w:themeColor="text1"/>
          <w:sz w:val="24"/>
          <w:szCs w:val="24"/>
          <w:highlight w:val="white"/>
          <w:lang w:val="en-GB"/>
        </w:rPr>
        <w:t>This chapter has framed research aims and objectives, which have helped to find out the impact of extrinsic motivation on employee performance, in the context of Tesco plc, UK.</w:t>
      </w:r>
    </w:p>
    <w:p w:rsidR="001A7F21" w:rsidRPr="002D0C38" w:rsidRDefault="00FC3417" w:rsidP="00F233E3">
      <w:pPr>
        <w:pStyle w:val="Heading2"/>
        <w:rPr>
          <w:lang w:val="en-GB"/>
        </w:rPr>
      </w:pPr>
      <w:bookmarkStart w:id="4" w:name="_Toc521426997"/>
      <w:bookmarkStart w:id="5" w:name="_Toc521430372"/>
      <w:r w:rsidRPr="002D0C38">
        <w:rPr>
          <w:lang w:val="en-GB"/>
        </w:rPr>
        <w:t>1.2 Background of the company</w:t>
      </w:r>
      <w:bookmarkEnd w:id="4"/>
      <w:bookmarkEnd w:id="5"/>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Tesco is said to be the third largest retail company in the </w:t>
      </w:r>
      <w:r w:rsidR="00624DAA" w:rsidRPr="002D0C38">
        <w:rPr>
          <w:rFonts w:ascii="Times New Roman" w:eastAsia="Times New Roman" w:hAnsi="Times New Roman" w:cs="Times New Roman"/>
          <w:color w:val="000000" w:themeColor="text1"/>
          <w:sz w:val="24"/>
          <w:szCs w:val="24"/>
          <w:lang w:val="en-GB"/>
        </w:rPr>
        <w:t>world that</w:t>
      </w:r>
      <w:r w:rsidRPr="002D0C38">
        <w:rPr>
          <w:rFonts w:ascii="Times New Roman" w:eastAsia="Times New Roman" w:hAnsi="Times New Roman" w:cs="Times New Roman"/>
          <w:color w:val="000000" w:themeColor="text1"/>
          <w:sz w:val="24"/>
          <w:szCs w:val="24"/>
          <w:lang w:val="en-GB"/>
        </w:rPr>
        <w:t xml:space="preserve"> is measured by gross revenues. Tesco mainly plans to create 16.000 jobs out of which 9000 positions will be based in the UK. In October 2016, Tesco has suspended eight significant executives who follow an overstated profit up to by $250 million. There are all total 335 employees in the company (</w:t>
      </w:r>
      <w:r w:rsidRPr="002D0C38">
        <w:rPr>
          <w:rFonts w:ascii="Times New Roman" w:eastAsia="Times New Roman" w:hAnsi="Times New Roman" w:cs="Times New Roman"/>
          <w:color w:val="000000" w:themeColor="text1"/>
          <w:sz w:val="24"/>
          <w:szCs w:val="24"/>
          <w:highlight w:val="white"/>
          <w:lang w:val="en-GB"/>
        </w:rPr>
        <w:t>tescoplc.com, 2018</w:t>
      </w:r>
      <w:r w:rsidRPr="002D0C38">
        <w:rPr>
          <w:rFonts w:ascii="Times New Roman" w:eastAsia="Times New Roman" w:hAnsi="Times New Roman" w:cs="Times New Roman"/>
          <w:color w:val="000000" w:themeColor="text1"/>
          <w:sz w:val="24"/>
          <w:szCs w:val="24"/>
          <w:lang w:val="en-GB"/>
        </w:rPr>
        <w:t xml:space="preserve">). </w:t>
      </w:r>
    </w:p>
    <w:p w:rsidR="001A7F21" w:rsidRPr="002D0C38" w:rsidRDefault="00FC3417" w:rsidP="00F233E3">
      <w:pPr>
        <w:pStyle w:val="Heading2"/>
        <w:rPr>
          <w:lang w:val="en-GB"/>
        </w:rPr>
      </w:pPr>
      <w:bookmarkStart w:id="6" w:name="_Toc521426998"/>
      <w:bookmarkStart w:id="7" w:name="_Toc521430373"/>
      <w:r w:rsidRPr="002D0C38">
        <w:rPr>
          <w:lang w:val="en-GB"/>
        </w:rPr>
        <w:t>1.3 Rationale</w:t>
      </w:r>
      <w:bookmarkEnd w:id="6"/>
      <w:bookmarkEnd w:id="7"/>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One of the critical </w:t>
      </w:r>
      <w:r w:rsidR="00624DAA" w:rsidRPr="002D0C38">
        <w:rPr>
          <w:rFonts w:ascii="Times New Roman" w:eastAsia="Times New Roman" w:hAnsi="Times New Roman" w:cs="Times New Roman"/>
          <w:color w:val="000000" w:themeColor="text1"/>
          <w:sz w:val="24"/>
          <w:szCs w:val="24"/>
          <w:lang w:val="en-GB"/>
        </w:rPr>
        <w:t>issues</w:t>
      </w:r>
      <w:r w:rsidRPr="002D0C38">
        <w:rPr>
          <w:rFonts w:ascii="Times New Roman" w:eastAsia="Times New Roman" w:hAnsi="Times New Roman" w:cs="Times New Roman"/>
          <w:color w:val="000000" w:themeColor="text1"/>
          <w:sz w:val="24"/>
          <w:szCs w:val="24"/>
          <w:lang w:val="en-GB"/>
        </w:rPr>
        <w:t xml:space="preserve"> found in Tesco is that employees involved in Tesco have lodged claims for equal pay, as per the law of firm controlling case (</w:t>
      </w:r>
      <w:r w:rsidRPr="002D0C38">
        <w:rPr>
          <w:rFonts w:ascii="Times New Roman" w:eastAsia="Times New Roman" w:hAnsi="Times New Roman" w:cs="Times New Roman"/>
          <w:color w:val="000000" w:themeColor="text1"/>
          <w:sz w:val="24"/>
          <w:szCs w:val="24"/>
          <w:highlight w:val="white"/>
          <w:lang w:val="en-GB"/>
        </w:rPr>
        <w:t>personneltoday.com, 2018</w:t>
      </w:r>
      <w:r w:rsidRPr="002D0C38">
        <w:rPr>
          <w:rFonts w:ascii="Times New Roman" w:eastAsia="Times New Roman" w:hAnsi="Times New Roman" w:cs="Times New Roman"/>
          <w:color w:val="000000" w:themeColor="text1"/>
          <w:sz w:val="24"/>
          <w:szCs w:val="24"/>
          <w:lang w:val="en-GB"/>
        </w:rPr>
        <w:t xml:space="preserve">).  In the organisation, it has been found that employees are not getting equal pay, due to which a maximum number of employees are leaving the company. The second most important issue has been raised by the company is that the management of Tesco is becoming poor </w:t>
      </w:r>
      <w:r w:rsidR="00624DAA" w:rsidRPr="002D0C38">
        <w:rPr>
          <w:rFonts w:ascii="Times New Roman" w:eastAsia="Times New Roman" w:hAnsi="Times New Roman" w:cs="Times New Roman"/>
          <w:color w:val="000000" w:themeColor="text1"/>
          <w:sz w:val="24"/>
          <w:szCs w:val="24"/>
          <w:lang w:val="en-GB"/>
        </w:rPr>
        <w:t>day-by-day</w:t>
      </w:r>
      <w:r w:rsidRPr="002D0C38">
        <w:rPr>
          <w:rFonts w:ascii="Times New Roman" w:eastAsia="Times New Roman" w:hAnsi="Times New Roman" w:cs="Times New Roman"/>
          <w:color w:val="000000" w:themeColor="text1"/>
          <w:sz w:val="24"/>
          <w:szCs w:val="24"/>
          <w:lang w:val="en-GB"/>
        </w:rPr>
        <w:t xml:space="preserve"> </w:t>
      </w:r>
      <w:r w:rsidRPr="002D0C38">
        <w:rPr>
          <w:rFonts w:ascii="Times New Roman" w:eastAsia="Times New Roman" w:hAnsi="Times New Roman" w:cs="Times New Roman"/>
          <w:color w:val="000000" w:themeColor="text1"/>
          <w:sz w:val="24"/>
          <w:szCs w:val="24"/>
          <w:lang w:val="en-GB"/>
        </w:rPr>
        <w:lastRenderedPageBreak/>
        <w:t>(</w:t>
      </w:r>
      <w:r w:rsidRPr="002D0C38">
        <w:rPr>
          <w:rFonts w:ascii="Times New Roman" w:eastAsia="Times New Roman" w:hAnsi="Times New Roman" w:cs="Times New Roman"/>
          <w:color w:val="000000" w:themeColor="text1"/>
          <w:sz w:val="24"/>
          <w:szCs w:val="24"/>
          <w:highlight w:val="white"/>
          <w:lang w:val="en-GB"/>
        </w:rPr>
        <w:t>glassdoor.co.uk, 2018</w:t>
      </w:r>
      <w:r w:rsidRPr="002D0C38">
        <w:rPr>
          <w:rFonts w:ascii="Times New Roman" w:eastAsia="Times New Roman" w:hAnsi="Times New Roman" w:cs="Times New Roman"/>
          <w:color w:val="000000" w:themeColor="text1"/>
          <w:sz w:val="24"/>
          <w:szCs w:val="24"/>
          <w:lang w:val="en-GB"/>
        </w:rPr>
        <w:t>). It has been analysed that before the company was flexible and have helped employees in performing well in the company and providing better productivity, but now it has been viewed that due to extensive pressure employee are forced to work above their contracted hours (</w:t>
      </w:r>
      <w:r w:rsidRPr="002D0C38">
        <w:rPr>
          <w:rFonts w:ascii="Times New Roman" w:eastAsia="Times New Roman" w:hAnsi="Times New Roman" w:cs="Times New Roman"/>
          <w:color w:val="000000" w:themeColor="text1"/>
          <w:sz w:val="24"/>
          <w:szCs w:val="24"/>
          <w:highlight w:val="white"/>
          <w:lang w:val="en-GB"/>
        </w:rPr>
        <w:t xml:space="preserve">Schons </w:t>
      </w:r>
      <w:r w:rsidRPr="002D0C38">
        <w:rPr>
          <w:rFonts w:ascii="Times New Roman" w:eastAsia="Times New Roman" w:hAnsi="Times New Roman" w:cs="Times New Roman"/>
          <w:i/>
          <w:color w:val="000000" w:themeColor="text1"/>
          <w:sz w:val="24"/>
          <w:szCs w:val="24"/>
          <w:highlight w:val="white"/>
          <w:lang w:val="en-GB"/>
        </w:rPr>
        <w:t>et al.</w:t>
      </w:r>
      <w:r w:rsidRPr="002D0C38">
        <w:rPr>
          <w:rFonts w:ascii="Times New Roman" w:eastAsia="Times New Roman" w:hAnsi="Times New Roman" w:cs="Times New Roman"/>
          <w:color w:val="000000" w:themeColor="text1"/>
          <w:sz w:val="24"/>
          <w:szCs w:val="24"/>
          <w:lang w:val="en-GB"/>
        </w:rPr>
        <w:t xml:space="preserve"> 2018, p.3). </w:t>
      </w:r>
    </w:p>
    <w:p w:rsidR="001A7F21" w:rsidRPr="002D0C38" w:rsidRDefault="00FC3417" w:rsidP="00F233E3">
      <w:pPr>
        <w:pStyle w:val="Heading2"/>
        <w:rPr>
          <w:lang w:val="en-GB"/>
        </w:rPr>
      </w:pPr>
      <w:bookmarkStart w:id="8" w:name="_Toc521426999"/>
      <w:bookmarkStart w:id="9" w:name="_Toc521430374"/>
      <w:r w:rsidRPr="002D0C38">
        <w:rPr>
          <w:lang w:val="en-GB"/>
        </w:rPr>
        <w:t>1.4 Research aims</w:t>
      </w:r>
      <w:bookmarkEnd w:id="8"/>
      <w:bookmarkEnd w:id="9"/>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This study aims to find out the impact of extrinsic motivation on the performance of employees; with special reference to Tesco Plc, UK</w:t>
      </w:r>
      <w:r w:rsidR="00F25D9F">
        <w:rPr>
          <w:rFonts w:ascii="Times New Roman" w:eastAsia="Times New Roman" w:hAnsi="Times New Roman" w:cs="Times New Roman"/>
          <w:color w:val="000000" w:themeColor="text1"/>
          <w:sz w:val="24"/>
          <w:szCs w:val="24"/>
          <w:lang w:val="en-GB"/>
        </w:rPr>
        <w:t>.</w:t>
      </w:r>
    </w:p>
    <w:p w:rsidR="001A7F21" w:rsidRPr="002D0C38" w:rsidRDefault="00FC3417" w:rsidP="00F233E3">
      <w:pPr>
        <w:pStyle w:val="Heading2"/>
        <w:rPr>
          <w:lang w:val="en-GB"/>
        </w:rPr>
      </w:pPr>
      <w:bookmarkStart w:id="10" w:name="_Toc521427000"/>
      <w:bookmarkStart w:id="11" w:name="_Toc521430375"/>
      <w:r w:rsidRPr="002D0C38">
        <w:rPr>
          <w:lang w:val="en-GB"/>
        </w:rPr>
        <w:t>1.5 Research objectives</w:t>
      </w:r>
      <w:bookmarkEnd w:id="10"/>
      <w:bookmarkEnd w:id="11"/>
    </w:p>
    <w:p w:rsidR="001A7F21" w:rsidRPr="002D0C38" w:rsidRDefault="00FC3417" w:rsidP="002D0C38">
      <w:pPr>
        <w:pStyle w:val="normal0"/>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To identify the factors of extrinsic motivation </w:t>
      </w:r>
    </w:p>
    <w:p w:rsidR="001A7F21" w:rsidRPr="002D0C38" w:rsidRDefault="00FC3417" w:rsidP="002D0C38">
      <w:pPr>
        <w:pStyle w:val="normal0"/>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To evaluate the extrinsic motivations that are implemented in Tesco Plc, UK</w:t>
      </w:r>
    </w:p>
    <w:p w:rsidR="001A7F21" w:rsidRPr="002D0C38" w:rsidRDefault="00FC3417" w:rsidP="002D0C38">
      <w:pPr>
        <w:pStyle w:val="normal0"/>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To assess the impact of extrinsic motivation on Tesco Plc’s employee performance   </w:t>
      </w:r>
    </w:p>
    <w:p w:rsidR="001A7F21" w:rsidRPr="002D0C38" w:rsidRDefault="00FC3417" w:rsidP="002D0C38">
      <w:pPr>
        <w:pStyle w:val="normal0"/>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To recommend ways through which extrinsic motivation in Tesco Plc can be improved </w:t>
      </w:r>
    </w:p>
    <w:p w:rsidR="001A7F21" w:rsidRPr="002D0C38" w:rsidRDefault="00FC3417" w:rsidP="00F233E3">
      <w:pPr>
        <w:pStyle w:val="Heading2"/>
        <w:rPr>
          <w:lang w:val="en-GB"/>
        </w:rPr>
      </w:pPr>
      <w:bookmarkStart w:id="12" w:name="_Toc521427001"/>
      <w:bookmarkStart w:id="13" w:name="_Toc521430376"/>
      <w:r w:rsidRPr="002D0C38">
        <w:rPr>
          <w:lang w:val="en-GB"/>
        </w:rPr>
        <w:t>1.6 Research questions</w:t>
      </w:r>
      <w:bookmarkEnd w:id="12"/>
      <w:bookmarkEnd w:id="13"/>
      <w:r w:rsidRPr="002D0C38">
        <w:rPr>
          <w:lang w:val="en-GB"/>
        </w:rPr>
        <w:t xml:space="preserve"> </w:t>
      </w:r>
    </w:p>
    <w:p w:rsidR="001A7F21" w:rsidRPr="002D0C38" w:rsidRDefault="00FC3417" w:rsidP="002D0C38">
      <w:pPr>
        <w:pStyle w:val="normal0"/>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What are the factors that lead to extrinsic motivation? </w:t>
      </w:r>
    </w:p>
    <w:p w:rsidR="001A7F21" w:rsidRPr="002D0C38" w:rsidRDefault="00FC3417" w:rsidP="002D0C38">
      <w:pPr>
        <w:pStyle w:val="normal0"/>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How Tesco Plc, the UK implement extrinsic motivation to improve employee performance? </w:t>
      </w:r>
    </w:p>
    <w:p w:rsidR="001A7F21" w:rsidRPr="002D0C38" w:rsidRDefault="00FC3417" w:rsidP="002D0C38">
      <w:pPr>
        <w:pStyle w:val="normal0"/>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What is the impact of extrinsic motivation on Tesco Plc’s employee performance?</w:t>
      </w:r>
    </w:p>
    <w:p w:rsidR="001A7F21" w:rsidRPr="002D0C38" w:rsidRDefault="00FC3417" w:rsidP="002D0C38">
      <w:pPr>
        <w:pStyle w:val="normal0"/>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How extrinsic motivation in Tesco Plc, the UK can be improved? </w:t>
      </w:r>
    </w:p>
    <w:p w:rsidR="001A7F21" w:rsidRPr="002D0C38" w:rsidRDefault="00FC3417" w:rsidP="00F233E3">
      <w:pPr>
        <w:pStyle w:val="Heading2"/>
        <w:rPr>
          <w:lang w:val="en-GB"/>
        </w:rPr>
      </w:pPr>
      <w:bookmarkStart w:id="14" w:name="_Toc521427002"/>
      <w:bookmarkStart w:id="15" w:name="_Toc521430377"/>
      <w:r w:rsidRPr="002D0C38">
        <w:rPr>
          <w:lang w:val="en-GB"/>
        </w:rPr>
        <w:lastRenderedPageBreak/>
        <w:t>1.7 Structure of research</w:t>
      </w:r>
      <w:bookmarkEnd w:id="14"/>
      <w:bookmarkEnd w:id="15"/>
    </w:p>
    <w:p w:rsidR="00624DAA" w:rsidRPr="002D0C38" w:rsidRDefault="00624DAA"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noProof/>
          <w:color w:val="000000" w:themeColor="text1"/>
          <w:sz w:val="24"/>
          <w:szCs w:val="24"/>
        </w:rPr>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1A7F21" w:rsidRPr="002D0C38" w:rsidRDefault="00FC3417"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 </w:t>
      </w:r>
    </w:p>
    <w:p w:rsidR="00624DAA" w:rsidRPr="002D0C38" w:rsidRDefault="00624DAA" w:rsidP="00F233E3">
      <w:pPr>
        <w:pStyle w:val="Heading4"/>
        <w:rPr>
          <w:lang w:val="en-GB"/>
        </w:rPr>
      </w:pPr>
      <w:bookmarkStart w:id="16" w:name="_Toc521427003"/>
      <w:bookmarkStart w:id="17" w:name="_Toc521430339"/>
      <w:r w:rsidRPr="002D0C38">
        <w:rPr>
          <w:lang w:val="en-GB"/>
        </w:rPr>
        <w:t>Figure 1.1: Structure of the research</w:t>
      </w:r>
      <w:bookmarkEnd w:id="16"/>
      <w:bookmarkEnd w:id="17"/>
    </w:p>
    <w:p w:rsidR="00624DAA" w:rsidRPr="002D0C38" w:rsidRDefault="00B442DF" w:rsidP="002D0C38">
      <w:pPr>
        <w:pStyle w:val="normal0"/>
        <w:spacing w:line="360" w:lineRule="auto"/>
        <w:contextualSpacing w:val="0"/>
        <w:jc w:val="cente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(Source</w:t>
      </w:r>
      <w:r w:rsidR="00624DAA" w:rsidRPr="002D0C38">
        <w:rPr>
          <w:rFonts w:ascii="Times New Roman" w:eastAsia="Times New Roman" w:hAnsi="Times New Roman" w:cs="Times New Roman"/>
          <w:color w:val="000000" w:themeColor="text1"/>
          <w:sz w:val="24"/>
          <w:szCs w:val="24"/>
          <w:lang w:val="en-GB"/>
        </w:rPr>
        <w:t>:</w:t>
      </w:r>
      <w:r>
        <w:rPr>
          <w:rFonts w:ascii="Times New Roman" w:eastAsia="Times New Roman" w:hAnsi="Times New Roman" w:cs="Times New Roman"/>
          <w:color w:val="000000" w:themeColor="text1"/>
          <w:sz w:val="24"/>
          <w:szCs w:val="24"/>
          <w:lang w:val="en-GB"/>
        </w:rPr>
        <w:t xml:space="preserve"> self created</w:t>
      </w:r>
      <w:r w:rsidR="00624DAA" w:rsidRPr="002D0C38">
        <w:rPr>
          <w:rFonts w:ascii="Times New Roman" w:eastAsia="Times New Roman" w:hAnsi="Times New Roman" w:cs="Times New Roman"/>
          <w:color w:val="000000" w:themeColor="text1"/>
          <w:sz w:val="24"/>
          <w:szCs w:val="24"/>
          <w:lang w:val="en-GB"/>
        </w:rPr>
        <w:t>)</w:t>
      </w:r>
    </w:p>
    <w:p w:rsidR="00B442DF" w:rsidRDefault="00B442DF">
      <w:pPr>
        <w:rPr>
          <w:rFonts w:ascii="Times New Roman" w:hAnsi="Times New Roman" w:cs="Times New Roman"/>
          <w:b/>
          <w:color w:val="000000" w:themeColor="text1"/>
          <w:sz w:val="24"/>
          <w:szCs w:val="24"/>
          <w:lang w:val="en-GB"/>
        </w:rPr>
      </w:pPr>
      <w:r>
        <w:rPr>
          <w:rFonts w:cs="Times New Roman"/>
          <w:color w:val="000000" w:themeColor="text1"/>
          <w:szCs w:val="24"/>
          <w:lang w:val="en-GB"/>
        </w:rPr>
        <w:br w:type="page"/>
      </w:r>
    </w:p>
    <w:p w:rsidR="001A7F21" w:rsidRPr="002D0C38" w:rsidRDefault="00624DAA" w:rsidP="00CC09AE">
      <w:pPr>
        <w:pStyle w:val="Heading1"/>
        <w:rPr>
          <w:lang w:val="en-GB"/>
        </w:rPr>
      </w:pPr>
      <w:bookmarkStart w:id="18" w:name="_Toc521427004"/>
      <w:bookmarkStart w:id="19" w:name="_Toc521430378"/>
      <w:r w:rsidRPr="002D0C38">
        <w:rPr>
          <w:lang w:val="en-GB"/>
        </w:rPr>
        <w:lastRenderedPageBreak/>
        <w:t xml:space="preserve">Chapter 2: </w:t>
      </w:r>
      <w:r w:rsidR="00FC3417" w:rsidRPr="00CC09AE">
        <w:t>Literature</w:t>
      </w:r>
      <w:r w:rsidR="00FC3417" w:rsidRPr="002D0C38">
        <w:rPr>
          <w:lang w:val="en-GB"/>
        </w:rPr>
        <w:t xml:space="preserve"> review</w:t>
      </w:r>
      <w:bookmarkEnd w:id="18"/>
      <w:bookmarkEnd w:id="19"/>
      <w:r w:rsidR="00FC3417" w:rsidRPr="002D0C38">
        <w:rPr>
          <w:lang w:val="en-GB"/>
        </w:rPr>
        <w:t xml:space="preserve"> </w:t>
      </w:r>
    </w:p>
    <w:p w:rsidR="001A7F21" w:rsidRPr="002D0C38" w:rsidRDefault="00FC3417" w:rsidP="00F233E3">
      <w:pPr>
        <w:pStyle w:val="Heading2"/>
        <w:rPr>
          <w:lang w:val="en-GB"/>
        </w:rPr>
      </w:pPr>
      <w:bookmarkStart w:id="20" w:name="_Toc521427005"/>
      <w:bookmarkStart w:id="21" w:name="_Toc521430379"/>
      <w:r w:rsidRPr="002D0C38">
        <w:rPr>
          <w:lang w:val="en-GB"/>
        </w:rPr>
        <w:t>2.1 Factors of extrinsic motivation</w:t>
      </w:r>
      <w:bookmarkEnd w:id="20"/>
      <w:bookmarkEnd w:id="21"/>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As argued by Georgiou </w:t>
      </w:r>
      <w:r w:rsidRPr="002D0C38">
        <w:rPr>
          <w:rFonts w:ascii="Times New Roman" w:eastAsia="Times New Roman" w:hAnsi="Times New Roman" w:cs="Times New Roman"/>
          <w:i/>
          <w:color w:val="000000" w:themeColor="text1"/>
          <w:sz w:val="24"/>
          <w:szCs w:val="24"/>
          <w:lang w:val="en-GB"/>
        </w:rPr>
        <w:t>et al.</w:t>
      </w:r>
      <w:r w:rsidRPr="002D0C38">
        <w:rPr>
          <w:rFonts w:ascii="Times New Roman" w:eastAsia="Times New Roman" w:hAnsi="Times New Roman" w:cs="Times New Roman"/>
          <w:color w:val="000000" w:themeColor="text1"/>
          <w:sz w:val="24"/>
          <w:szCs w:val="24"/>
          <w:lang w:val="en-GB"/>
        </w:rPr>
        <w:t xml:space="preserve"> (2018, p.390), when employees are stressed or de</w:t>
      </w:r>
      <w:r w:rsidR="00624DAA" w:rsidRPr="002D0C38">
        <w:rPr>
          <w:rFonts w:ascii="Times New Roman" w:eastAsia="Times New Roman" w:hAnsi="Times New Roman" w:cs="Times New Roman"/>
          <w:color w:val="000000" w:themeColor="text1"/>
          <w:sz w:val="24"/>
          <w:szCs w:val="24"/>
          <w:lang w:val="en-GB"/>
        </w:rPr>
        <w:t>-</w:t>
      </w:r>
      <w:r w:rsidRPr="002D0C38">
        <w:rPr>
          <w:rFonts w:ascii="Times New Roman" w:eastAsia="Times New Roman" w:hAnsi="Times New Roman" w:cs="Times New Roman"/>
          <w:color w:val="000000" w:themeColor="text1"/>
          <w:sz w:val="24"/>
          <w:szCs w:val="24"/>
          <w:lang w:val="en-GB"/>
        </w:rPr>
        <w:t>motivated in the organisation, then employees are motivated by providing extrinsic motivation such as bonuses, commissions or compensatory rewards which are helpful in motivating employees. Therefore, extrinsic motivation is said to be one of the strongest and common motivation occurring in the workplace</w:t>
      </w:r>
      <w:r w:rsidR="00B442DF">
        <w:rPr>
          <w:rFonts w:ascii="Times New Roman" w:eastAsia="Times New Roman" w:hAnsi="Times New Roman" w:cs="Times New Roman"/>
          <w:color w:val="000000" w:themeColor="text1"/>
          <w:sz w:val="24"/>
          <w:szCs w:val="24"/>
          <w:lang w:val="en-GB"/>
        </w:rPr>
        <w:t xml:space="preserve"> </w:t>
      </w:r>
      <w:r w:rsidR="00B442DF" w:rsidRPr="002D0C38">
        <w:rPr>
          <w:rFonts w:ascii="Times New Roman" w:eastAsia="Times New Roman" w:hAnsi="Times New Roman" w:cs="Times New Roman"/>
          <w:color w:val="000000" w:themeColor="text1"/>
          <w:sz w:val="24"/>
          <w:szCs w:val="24"/>
          <w:lang w:val="en-GB"/>
        </w:rPr>
        <w:t>(</w:t>
      </w:r>
      <w:r w:rsidR="00B442DF" w:rsidRPr="002D0C38">
        <w:rPr>
          <w:rFonts w:ascii="Times New Roman" w:eastAsia="Times New Roman" w:hAnsi="Times New Roman" w:cs="Times New Roman"/>
          <w:color w:val="000000" w:themeColor="text1"/>
          <w:sz w:val="24"/>
          <w:szCs w:val="24"/>
          <w:highlight w:val="white"/>
          <w:lang w:val="en-GB"/>
        </w:rPr>
        <w:t xml:space="preserve">Evans </w:t>
      </w:r>
      <w:r w:rsidR="00B442DF" w:rsidRPr="002D0C38">
        <w:rPr>
          <w:rFonts w:ascii="Times New Roman" w:eastAsia="Times New Roman" w:hAnsi="Times New Roman" w:cs="Times New Roman"/>
          <w:i/>
          <w:color w:val="000000" w:themeColor="text1"/>
          <w:sz w:val="24"/>
          <w:szCs w:val="24"/>
          <w:highlight w:val="white"/>
          <w:lang w:val="en-GB"/>
        </w:rPr>
        <w:t>et al.</w:t>
      </w:r>
      <w:r w:rsidR="00B442DF">
        <w:rPr>
          <w:rFonts w:ascii="Times New Roman" w:eastAsia="Times New Roman" w:hAnsi="Times New Roman" w:cs="Times New Roman"/>
          <w:color w:val="000000" w:themeColor="text1"/>
          <w:sz w:val="24"/>
          <w:szCs w:val="24"/>
          <w:lang w:val="en-GB"/>
        </w:rPr>
        <w:t xml:space="preserve"> 2017, p.3)</w:t>
      </w:r>
      <w:r w:rsidRPr="002D0C38">
        <w:rPr>
          <w:rFonts w:ascii="Times New Roman" w:eastAsia="Times New Roman" w:hAnsi="Times New Roman" w:cs="Times New Roman"/>
          <w:color w:val="000000" w:themeColor="text1"/>
          <w:sz w:val="24"/>
          <w:szCs w:val="24"/>
          <w:lang w:val="en-GB"/>
        </w:rPr>
        <w:t xml:space="preserve">.  </w:t>
      </w:r>
    </w:p>
    <w:p w:rsidR="001A7F21" w:rsidRPr="002D0C38" w:rsidRDefault="00FC3417" w:rsidP="00F233E3">
      <w:pPr>
        <w:pStyle w:val="Heading2"/>
        <w:rPr>
          <w:lang w:val="en-GB"/>
        </w:rPr>
      </w:pPr>
      <w:bookmarkStart w:id="22" w:name="_Toc521427006"/>
      <w:bookmarkStart w:id="23" w:name="_Toc521430380"/>
      <w:r w:rsidRPr="002D0C38">
        <w:rPr>
          <w:lang w:val="en-GB"/>
        </w:rPr>
        <w:t>2.2 Significance of extrinsic motivation</w:t>
      </w:r>
      <w:bookmarkEnd w:id="22"/>
      <w:bookmarkEnd w:id="23"/>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Extrinsic motivation mainly deals with rewards and </w:t>
      </w:r>
      <w:r w:rsidR="00624DAA" w:rsidRPr="002D0C38">
        <w:rPr>
          <w:rFonts w:ascii="Times New Roman" w:eastAsia="Times New Roman" w:hAnsi="Times New Roman" w:cs="Times New Roman"/>
          <w:color w:val="000000" w:themeColor="text1"/>
          <w:sz w:val="24"/>
          <w:szCs w:val="24"/>
          <w:lang w:val="en-GB"/>
        </w:rPr>
        <w:t>incentives, which</w:t>
      </w:r>
      <w:r w:rsidRPr="002D0C38">
        <w:rPr>
          <w:rFonts w:ascii="Times New Roman" w:eastAsia="Times New Roman" w:hAnsi="Times New Roman" w:cs="Times New Roman"/>
          <w:color w:val="000000" w:themeColor="text1"/>
          <w:sz w:val="24"/>
          <w:szCs w:val="24"/>
          <w:lang w:val="en-GB"/>
        </w:rPr>
        <w:t xml:space="preserve"> come from external sides. As pointed out b</w:t>
      </w:r>
      <w:r w:rsidR="00104AFA">
        <w:rPr>
          <w:rFonts w:ascii="Times New Roman" w:eastAsia="Times New Roman" w:hAnsi="Times New Roman" w:cs="Times New Roman"/>
          <w:color w:val="000000" w:themeColor="text1"/>
          <w:sz w:val="24"/>
          <w:szCs w:val="24"/>
          <w:lang w:val="en-GB"/>
        </w:rPr>
        <w:t>y</w:t>
      </w:r>
      <w:r w:rsidRPr="002D0C38">
        <w:rPr>
          <w:rFonts w:ascii="Times New Roman" w:eastAsia="Times New Roman" w:hAnsi="Times New Roman" w:cs="Times New Roman"/>
          <w:color w:val="000000" w:themeColor="text1"/>
          <w:sz w:val="24"/>
          <w:szCs w:val="24"/>
          <w:lang w:val="en-GB"/>
        </w:rPr>
        <w:t xml:space="preserve"> Kanwal and Syed (2017, p.83), different rewards which involve, promotion, career opportunities, recognition and others. Apart from this, it is said to be tangible and can be chased by employees. Therefore, extrinsic motivation involves various </w:t>
      </w:r>
      <w:r w:rsidR="00624DAA" w:rsidRPr="002D0C38">
        <w:rPr>
          <w:rFonts w:ascii="Times New Roman" w:eastAsia="Times New Roman" w:hAnsi="Times New Roman" w:cs="Times New Roman"/>
          <w:color w:val="000000" w:themeColor="text1"/>
          <w:sz w:val="24"/>
          <w:szCs w:val="24"/>
          <w:lang w:val="en-GB"/>
        </w:rPr>
        <w:t>theories, which</w:t>
      </w:r>
      <w:r w:rsidRPr="002D0C38">
        <w:rPr>
          <w:rFonts w:ascii="Times New Roman" w:eastAsia="Times New Roman" w:hAnsi="Times New Roman" w:cs="Times New Roman"/>
          <w:color w:val="000000" w:themeColor="text1"/>
          <w:sz w:val="24"/>
          <w:szCs w:val="24"/>
          <w:lang w:val="en-GB"/>
        </w:rPr>
        <w:t xml:space="preserve"> help in describing different methods of motivation and psychological behaviour related </w:t>
      </w:r>
      <w:r w:rsidR="00104AFA">
        <w:rPr>
          <w:rFonts w:ascii="Times New Roman" w:eastAsia="Times New Roman" w:hAnsi="Times New Roman" w:cs="Times New Roman"/>
          <w:color w:val="000000" w:themeColor="text1"/>
          <w:sz w:val="24"/>
          <w:szCs w:val="24"/>
          <w:lang w:val="en-GB"/>
        </w:rPr>
        <w:t xml:space="preserve">to motivation (Norman and Kabwe, </w:t>
      </w:r>
      <w:r w:rsidRPr="002D0C38">
        <w:rPr>
          <w:rFonts w:ascii="Times New Roman" w:eastAsia="Times New Roman" w:hAnsi="Times New Roman" w:cs="Times New Roman"/>
          <w:color w:val="000000" w:themeColor="text1"/>
          <w:sz w:val="24"/>
          <w:szCs w:val="24"/>
          <w:lang w:val="en-GB"/>
        </w:rPr>
        <w:t xml:space="preserve">2015, p.210). </w:t>
      </w:r>
    </w:p>
    <w:p w:rsidR="001A7F21" w:rsidRPr="002D0C38" w:rsidRDefault="00FC3417" w:rsidP="00F233E3">
      <w:pPr>
        <w:pStyle w:val="Heading2"/>
        <w:rPr>
          <w:lang w:val="en-GB"/>
        </w:rPr>
      </w:pPr>
      <w:bookmarkStart w:id="24" w:name="_Toc521427007"/>
      <w:bookmarkStart w:id="25" w:name="_Toc521430381"/>
      <w:r w:rsidRPr="002D0C38">
        <w:rPr>
          <w:lang w:val="en-GB"/>
        </w:rPr>
        <w:t>2.3 Herzberg's theory</w:t>
      </w:r>
      <w:bookmarkEnd w:id="24"/>
      <w:bookmarkEnd w:id="25"/>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One of the most important arguments mainly establishes a relationship between motivation and employee performance is Herzberg's theory. According to Herzberg theory, there are various </w:t>
      </w:r>
      <w:r w:rsidR="00624DAA" w:rsidRPr="002D0C38">
        <w:rPr>
          <w:rFonts w:ascii="Times New Roman" w:eastAsia="Times New Roman" w:hAnsi="Times New Roman" w:cs="Times New Roman"/>
          <w:color w:val="000000" w:themeColor="text1"/>
          <w:sz w:val="24"/>
          <w:szCs w:val="24"/>
          <w:lang w:val="en-GB"/>
        </w:rPr>
        <w:t>factors, which</w:t>
      </w:r>
      <w:r w:rsidRPr="002D0C38">
        <w:rPr>
          <w:rFonts w:ascii="Times New Roman" w:eastAsia="Times New Roman" w:hAnsi="Times New Roman" w:cs="Times New Roman"/>
          <w:color w:val="000000" w:themeColor="text1"/>
          <w:sz w:val="24"/>
          <w:szCs w:val="24"/>
          <w:lang w:val="en-GB"/>
        </w:rPr>
        <w:t xml:space="preserve"> help in motivating employees to develop their jobs. As criticised by </w:t>
      </w:r>
      <w:r w:rsidRPr="002D0C38">
        <w:rPr>
          <w:rFonts w:ascii="Times New Roman" w:eastAsia="Times New Roman" w:hAnsi="Times New Roman" w:cs="Times New Roman"/>
          <w:color w:val="000000" w:themeColor="text1"/>
          <w:sz w:val="24"/>
          <w:szCs w:val="24"/>
          <w:highlight w:val="white"/>
          <w:lang w:val="en-GB"/>
        </w:rPr>
        <w:t>Petljak and Štulec (2015, p.46),</w:t>
      </w:r>
      <w:r w:rsidRPr="002D0C38">
        <w:rPr>
          <w:rFonts w:ascii="Times New Roman" w:eastAsia="Times New Roman" w:hAnsi="Times New Roman" w:cs="Times New Roman"/>
          <w:color w:val="000000" w:themeColor="text1"/>
          <w:sz w:val="24"/>
          <w:szCs w:val="24"/>
          <w:lang w:val="en-GB"/>
        </w:rPr>
        <w:t xml:space="preserve"> the primary benefits of the retail industry are related to theory includes salary as well as other facilities which can ensure employees for being satisfied.   </w:t>
      </w:r>
    </w:p>
    <w:p w:rsidR="001A7F21" w:rsidRPr="002D0C38" w:rsidRDefault="00FC3417" w:rsidP="00F233E3">
      <w:pPr>
        <w:pStyle w:val="Heading2"/>
        <w:rPr>
          <w:lang w:val="en-GB"/>
        </w:rPr>
      </w:pPr>
      <w:bookmarkStart w:id="26" w:name="_Toc521427008"/>
      <w:bookmarkStart w:id="27" w:name="_Toc521430382"/>
      <w:r w:rsidRPr="002D0C38">
        <w:rPr>
          <w:lang w:val="en-GB"/>
        </w:rPr>
        <w:t>2.4 Factors of employee performance</w:t>
      </w:r>
      <w:bookmarkEnd w:id="26"/>
      <w:bookmarkEnd w:id="27"/>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One of the positive </w:t>
      </w:r>
      <w:r w:rsidR="00624DAA" w:rsidRPr="002D0C38">
        <w:rPr>
          <w:rFonts w:ascii="Times New Roman" w:eastAsia="Times New Roman" w:hAnsi="Times New Roman" w:cs="Times New Roman"/>
          <w:color w:val="000000" w:themeColor="text1"/>
          <w:sz w:val="24"/>
          <w:szCs w:val="24"/>
          <w:lang w:val="en-GB"/>
        </w:rPr>
        <w:t>factors, which lead to employee performance,</w:t>
      </w:r>
      <w:r w:rsidRPr="002D0C38">
        <w:rPr>
          <w:rFonts w:ascii="Times New Roman" w:eastAsia="Times New Roman" w:hAnsi="Times New Roman" w:cs="Times New Roman"/>
          <w:color w:val="000000" w:themeColor="text1"/>
          <w:sz w:val="24"/>
          <w:szCs w:val="24"/>
          <w:lang w:val="en-GB"/>
        </w:rPr>
        <w:t xml:space="preserve"> is when they get motivation from their senior for their performance and better productivity. As argued by </w:t>
      </w:r>
      <w:r w:rsidRPr="002D0C38">
        <w:rPr>
          <w:rFonts w:ascii="Times New Roman" w:eastAsia="Times New Roman" w:hAnsi="Times New Roman" w:cs="Times New Roman"/>
          <w:color w:val="000000" w:themeColor="text1"/>
          <w:sz w:val="24"/>
          <w:szCs w:val="24"/>
          <w:highlight w:val="white"/>
          <w:lang w:val="en-GB"/>
        </w:rPr>
        <w:t xml:space="preserve">Rasid </w:t>
      </w:r>
      <w:r w:rsidRPr="002D0C38">
        <w:rPr>
          <w:rFonts w:ascii="Times New Roman" w:eastAsia="Times New Roman" w:hAnsi="Times New Roman" w:cs="Times New Roman"/>
          <w:i/>
          <w:color w:val="000000" w:themeColor="text1"/>
          <w:sz w:val="24"/>
          <w:szCs w:val="24"/>
          <w:highlight w:val="white"/>
          <w:lang w:val="en-GB"/>
        </w:rPr>
        <w:t>et al.</w:t>
      </w:r>
      <w:r w:rsidRPr="002D0C38">
        <w:rPr>
          <w:rFonts w:ascii="Times New Roman" w:eastAsia="Times New Roman" w:hAnsi="Times New Roman" w:cs="Times New Roman"/>
          <w:color w:val="000000" w:themeColor="text1"/>
          <w:sz w:val="24"/>
          <w:szCs w:val="24"/>
          <w:lang w:val="en-GB"/>
        </w:rPr>
        <w:t xml:space="preserve"> (2017, p.325), on other side factors which affect employees include bounding employees to work above </w:t>
      </w:r>
      <w:r w:rsidRPr="002D0C38">
        <w:rPr>
          <w:rFonts w:ascii="Times New Roman" w:eastAsia="Times New Roman" w:hAnsi="Times New Roman" w:cs="Times New Roman"/>
          <w:color w:val="000000" w:themeColor="text1"/>
          <w:sz w:val="24"/>
          <w:szCs w:val="24"/>
          <w:lang w:val="en-GB"/>
        </w:rPr>
        <w:lastRenderedPageBreak/>
        <w:t>their contracted hours, applying office politics to make employees more stressed and de</w:t>
      </w:r>
      <w:r w:rsidR="00F04AD5">
        <w:rPr>
          <w:rFonts w:ascii="Times New Roman" w:eastAsia="Times New Roman" w:hAnsi="Times New Roman" w:cs="Times New Roman"/>
          <w:color w:val="000000" w:themeColor="text1"/>
          <w:sz w:val="24"/>
          <w:szCs w:val="24"/>
          <w:lang w:val="en-GB"/>
        </w:rPr>
        <w:t>-</w:t>
      </w:r>
      <w:r w:rsidRPr="002D0C38">
        <w:rPr>
          <w:rFonts w:ascii="Times New Roman" w:eastAsia="Times New Roman" w:hAnsi="Times New Roman" w:cs="Times New Roman"/>
          <w:color w:val="000000" w:themeColor="text1"/>
          <w:sz w:val="24"/>
          <w:szCs w:val="24"/>
          <w:lang w:val="en-GB"/>
        </w:rPr>
        <w:t xml:space="preserve">motivate them. </w:t>
      </w:r>
    </w:p>
    <w:p w:rsidR="001A7F21" w:rsidRPr="002D0C38" w:rsidRDefault="00FC3417" w:rsidP="00F233E3">
      <w:pPr>
        <w:pStyle w:val="Heading2"/>
        <w:rPr>
          <w:lang w:val="en-GB"/>
        </w:rPr>
      </w:pPr>
      <w:bookmarkStart w:id="28" w:name="_Toc521427009"/>
      <w:bookmarkStart w:id="29" w:name="_Toc521430383"/>
      <w:r w:rsidRPr="002D0C38">
        <w:rPr>
          <w:lang w:val="en-GB"/>
        </w:rPr>
        <w:t>2.5 Significance of employee performance</w:t>
      </w:r>
      <w:bookmarkEnd w:id="28"/>
      <w:bookmarkEnd w:id="29"/>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The success of any organisation directly </w:t>
      </w:r>
      <w:r w:rsidR="00624DAA" w:rsidRPr="002D0C38">
        <w:rPr>
          <w:rFonts w:ascii="Times New Roman" w:eastAsia="Times New Roman" w:hAnsi="Times New Roman" w:cs="Times New Roman"/>
          <w:color w:val="000000" w:themeColor="text1"/>
          <w:sz w:val="24"/>
          <w:szCs w:val="24"/>
          <w:lang w:val="en-GB"/>
        </w:rPr>
        <w:t>affects</w:t>
      </w:r>
      <w:r w:rsidRPr="002D0C38">
        <w:rPr>
          <w:rFonts w:ascii="Times New Roman" w:eastAsia="Times New Roman" w:hAnsi="Times New Roman" w:cs="Times New Roman"/>
          <w:color w:val="000000" w:themeColor="text1"/>
          <w:sz w:val="24"/>
          <w:szCs w:val="24"/>
          <w:lang w:val="en-GB"/>
        </w:rPr>
        <w:t xml:space="preserve"> the performance of employees involved in the organisation, whether employees are dealing with customers. As pointed out by, </w:t>
      </w:r>
      <w:r w:rsidRPr="002D0C38">
        <w:rPr>
          <w:rFonts w:ascii="Times New Roman" w:eastAsia="Times New Roman" w:hAnsi="Times New Roman" w:cs="Times New Roman"/>
          <w:color w:val="000000" w:themeColor="text1"/>
          <w:sz w:val="24"/>
          <w:szCs w:val="24"/>
          <w:highlight w:val="white"/>
          <w:lang w:val="en-GB"/>
        </w:rPr>
        <w:t xml:space="preserve">Sadler and Evans (2016, p.23), </w:t>
      </w:r>
      <w:r w:rsidRPr="002D0C38">
        <w:rPr>
          <w:rFonts w:ascii="Times New Roman" w:eastAsia="Times New Roman" w:hAnsi="Times New Roman" w:cs="Times New Roman"/>
          <w:color w:val="000000" w:themeColor="text1"/>
          <w:sz w:val="24"/>
          <w:szCs w:val="24"/>
          <w:lang w:val="en-GB"/>
        </w:rPr>
        <w:t xml:space="preserve">in an organisation when employees are dealing with customers, then the performance of employees affects profits directly. The </w:t>
      </w:r>
      <w:r w:rsidR="00624DAA" w:rsidRPr="002D0C38">
        <w:rPr>
          <w:rFonts w:ascii="Times New Roman" w:eastAsia="Times New Roman" w:hAnsi="Times New Roman" w:cs="Times New Roman"/>
          <w:color w:val="000000" w:themeColor="text1"/>
          <w:sz w:val="24"/>
          <w:szCs w:val="24"/>
          <w:lang w:val="en-GB"/>
        </w:rPr>
        <w:t>importance, which leads to employee performance,</w:t>
      </w:r>
      <w:r w:rsidRPr="002D0C38">
        <w:rPr>
          <w:rFonts w:ascii="Times New Roman" w:eastAsia="Times New Roman" w:hAnsi="Times New Roman" w:cs="Times New Roman"/>
          <w:color w:val="000000" w:themeColor="text1"/>
          <w:sz w:val="24"/>
          <w:szCs w:val="24"/>
          <w:lang w:val="en-GB"/>
        </w:rPr>
        <w:t xml:space="preserve"> is </w:t>
      </w:r>
      <w:r w:rsidR="00624DAA" w:rsidRPr="002D0C38">
        <w:rPr>
          <w:rFonts w:ascii="Times New Roman" w:eastAsia="Times New Roman" w:hAnsi="Times New Roman" w:cs="Times New Roman"/>
          <w:color w:val="000000" w:themeColor="text1"/>
          <w:sz w:val="24"/>
          <w:szCs w:val="24"/>
          <w:lang w:val="en-GB"/>
        </w:rPr>
        <w:t>productivity, which</w:t>
      </w:r>
      <w:r w:rsidRPr="002D0C38">
        <w:rPr>
          <w:rFonts w:ascii="Times New Roman" w:eastAsia="Times New Roman" w:hAnsi="Times New Roman" w:cs="Times New Roman"/>
          <w:color w:val="000000" w:themeColor="text1"/>
          <w:sz w:val="24"/>
          <w:szCs w:val="24"/>
          <w:lang w:val="en-GB"/>
        </w:rPr>
        <w:t xml:space="preserve"> set different standards for different employees in the company.   </w:t>
      </w:r>
    </w:p>
    <w:p w:rsidR="001A7F21" w:rsidRPr="002D0C38" w:rsidRDefault="00FC3417" w:rsidP="00F233E3">
      <w:pPr>
        <w:pStyle w:val="Heading2"/>
        <w:rPr>
          <w:lang w:val="en-GB"/>
        </w:rPr>
      </w:pPr>
      <w:bookmarkStart w:id="30" w:name="_Toc521427010"/>
      <w:bookmarkStart w:id="31" w:name="_Toc521430384"/>
      <w:r w:rsidRPr="002D0C38">
        <w:rPr>
          <w:lang w:val="en-GB"/>
        </w:rPr>
        <w:t>2.6 Maslow's theory</w:t>
      </w:r>
      <w:bookmarkEnd w:id="30"/>
      <w:bookmarkEnd w:id="31"/>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Maslow’s theory is significant for this study because it focuses on primary </w:t>
      </w:r>
      <w:r w:rsidR="00624DAA" w:rsidRPr="002D0C38">
        <w:rPr>
          <w:rFonts w:ascii="Times New Roman" w:eastAsia="Times New Roman" w:hAnsi="Times New Roman" w:cs="Times New Roman"/>
          <w:color w:val="000000" w:themeColor="text1"/>
          <w:sz w:val="24"/>
          <w:szCs w:val="24"/>
          <w:lang w:val="en-GB"/>
        </w:rPr>
        <w:t>factors, which</w:t>
      </w:r>
      <w:r w:rsidRPr="002D0C38">
        <w:rPr>
          <w:rFonts w:ascii="Times New Roman" w:eastAsia="Times New Roman" w:hAnsi="Times New Roman" w:cs="Times New Roman"/>
          <w:color w:val="000000" w:themeColor="text1"/>
          <w:sz w:val="24"/>
          <w:szCs w:val="24"/>
          <w:lang w:val="en-GB"/>
        </w:rPr>
        <w:t xml:space="preserve"> achieve the basic requirement of a </w:t>
      </w:r>
      <w:r w:rsidR="00624DAA" w:rsidRPr="002D0C38">
        <w:rPr>
          <w:rFonts w:ascii="Times New Roman" w:eastAsia="Times New Roman" w:hAnsi="Times New Roman" w:cs="Times New Roman"/>
          <w:color w:val="000000" w:themeColor="text1"/>
          <w:sz w:val="24"/>
          <w:szCs w:val="24"/>
          <w:lang w:val="en-GB"/>
        </w:rPr>
        <w:t>person, which</w:t>
      </w:r>
      <w:r w:rsidRPr="002D0C38">
        <w:rPr>
          <w:rFonts w:ascii="Times New Roman" w:eastAsia="Times New Roman" w:hAnsi="Times New Roman" w:cs="Times New Roman"/>
          <w:color w:val="000000" w:themeColor="text1"/>
          <w:sz w:val="24"/>
          <w:szCs w:val="24"/>
          <w:lang w:val="en-GB"/>
        </w:rPr>
        <w:t xml:space="preserve"> does not develop actual motivation. Instead of this motivation occurs when a person is focusing on improvement. As argued by </w:t>
      </w:r>
      <w:r w:rsidRPr="002D0C38">
        <w:rPr>
          <w:rFonts w:ascii="Times New Roman" w:eastAsia="Times New Roman" w:hAnsi="Times New Roman" w:cs="Times New Roman"/>
          <w:color w:val="000000" w:themeColor="text1"/>
          <w:sz w:val="24"/>
          <w:szCs w:val="24"/>
          <w:highlight w:val="white"/>
          <w:lang w:val="en-GB"/>
        </w:rPr>
        <w:t xml:space="preserve">Shi </w:t>
      </w:r>
      <w:r w:rsidRPr="002D0C38">
        <w:rPr>
          <w:rFonts w:ascii="Times New Roman" w:eastAsia="Times New Roman" w:hAnsi="Times New Roman" w:cs="Times New Roman"/>
          <w:i/>
          <w:color w:val="000000" w:themeColor="text1"/>
          <w:sz w:val="24"/>
          <w:szCs w:val="24"/>
          <w:highlight w:val="white"/>
          <w:lang w:val="en-GB"/>
        </w:rPr>
        <w:t>et al.</w:t>
      </w:r>
      <w:r w:rsidRPr="002D0C38">
        <w:rPr>
          <w:rFonts w:ascii="Times New Roman" w:eastAsia="Times New Roman" w:hAnsi="Times New Roman" w:cs="Times New Roman"/>
          <w:color w:val="000000" w:themeColor="text1"/>
          <w:sz w:val="24"/>
          <w:szCs w:val="24"/>
          <w:lang w:val="en-GB"/>
        </w:rPr>
        <w:t xml:space="preserve"> (2018, p.150), Maslow theory suggests basic needs which include salary to improve and develop performance. A basic aim of management of the retail industry is to provide employees to establish a continuous improvement in relation with performance.</w:t>
      </w:r>
    </w:p>
    <w:p w:rsidR="001A7F21" w:rsidRPr="002D0C38" w:rsidRDefault="00FC3417" w:rsidP="00F233E3">
      <w:pPr>
        <w:pStyle w:val="Heading2"/>
        <w:rPr>
          <w:lang w:val="en-GB"/>
        </w:rPr>
      </w:pPr>
      <w:bookmarkStart w:id="32" w:name="_Toc521427011"/>
      <w:bookmarkStart w:id="33" w:name="_Toc521430385"/>
      <w:r w:rsidRPr="002D0C38">
        <w:rPr>
          <w:lang w:val="en-GB"/>
        </w:rPr>
        <w:t>2.7 Impact of extrinsic motivation on employee performance</w:t>
      </w:r>
      <w:bookmarkEnd w:id="32"/>
      <w:bookmarkEnd w:id="33"/>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Employee performance of the retail sector is considered by benefit and salary, interpersonal relationship and supervision and administrations. As criticised by Swaffield </w:t>
      </w:r>
      <w:r w:rsidRPr="002D0C38">
        <w:rPr>
          <w:rFonts w:ascii="Times New Roman" w:eastAsia="Times New Roman" w:hAnsi="Times New Roman" w:cs="Times New Roman"/>
          <w:i/>
          <w:color w:val="000000" w:themeColor="text1"/>
          <w:sz w:val="24"/>
          <w:szCs w:val="24"/>
          <w:lang w:val="en-GB"/>
        </w:rPr>
        <w:t>et al.</w:t>
      </w:r>
      <w:r w:rsidRPr="002D0C38">
        <w:rPr>
          <w:rFonts w:ascii="Times New Roman" w:eastAsia="Times New Roman" w:hAnsi="Times New Roman" w:cs="Times New Roman"/>
          <w:color w:val="000000" w:themeColor="text1"/>
          <w:sz w:val="24"/>
          <w:szCs w:val="24"/>
          <w:lang w:val="en-GB"/>
        </w:rPr>
        <w:t xml:space="preserve"> (2018, p.45), basic signs of consistency and coefficient have a significant and positive impact related to performance are expected from literature. Supervision and administration have a positive effect on performance.</w:t>
      </w:r>
    </w:p>
    <w:p w:rsidR="001A7F21" w:rsidRPr="002D0C38" w:rsidRDefault="00FC3417" w:rsidP="00F233E3">
      <w:pPr>
        <w:pStyle w:val="Heading2"/>
        <w:rPr>
          <w:lang w:val="en-GB"/>
        </w:rPr>
      </w:pPr>
      <w:bookmarkStart w:id="34" w:name="_Toc521427012"/>
      <w:bookmarkStart w:id="35" w:name="_Toc521430386"/>
      <w:r w:rsidRPr="002D0C38">
        <w:rPr>
          <w:lang w:val="en-GB"/>
        </w:rPr>
        <w:lastRenderedPageBreak/>
        <w:t>2.8 Gap of literature</w:t>
      </w:r>
      <w:bookmarkEnd w:id="34"/>
      <w:bookmarkEnd w:id="35"/>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There are a few </w:t>
      </w:r>
      <w:r w:rsidR="00624DAA" w:rsidRPr="002D0C38">
        <w:rPr>
          <w:rFonts w:ascii="Times New Roman" w:eastAsia="Times New Roman" w:hAnsi="Times New Roman" w:cs="Times New Roman"/>
          <w:color w:val="000000" w:themeColor="text1"/>
          <w:sz w:val="24"/>
          <w:szCs w:val="24"/>
          <w:lang w:val="en-GB"/>
        </w:rPr>
        <w:t>aspects, which</w:t>
      </w:r>
      <w:r w:rsidRPr="002D0C38">
        <w:rPr>
          <w:rFonts w:ascii="Times New Roman" w:eastAsia="Times New Roman" w:hAnsi="Times New Roman" w:cs="Times New Roman"/>
          <w:color w:val="000000" w:themeColor="text1"/>
          <w:sz w:val="24"/>
          <w:szCs w:val="24"/>
          <w:lang w:val="en-GB"/>
        </w:rPr>
        <w:t xml:space="preserve"> have not been focused on in this chapter due to lack of funds and lack of time. For instance, one more significant aspects that how extrinsic motivation can be developed in retail industries </w:t>
      </w:r>
      <w:r w:rsidR="00624DAA" w:rsidRPr="002D0C38">
        <w:rPr>
          <w:rFonts w:ascii="Times New Roman" w:eastAsia="Times New Roman" w:hAnsi="Times New Roman" w:cs="Times New Roman"/>
          <w:color w:val="000000" w:themeColor="text1"/>
          <w:sz w:val="24"/>
          <w:szCs w:val="24"/>
          <w:lang w:val="en-GB"/>
        </w:rPr>
        <w:t>has</w:t>
      </w:r>
      <w:r w:rsidRPr="002D0C38">
        <w:rPr>
          <w:rFonts w:ascii="Times New Roman" w:eastAsia="Times New Roman" w:hAnsi="Times New Roman" w:cs="Times New Roman"/>
          <w:color w:val="000000" w:themeColor="text1"/>
          <w:sz w:val="24"/>
          <w:szCs w:val="24"/>
          <w:lang w:val="en-GB"/>
        </w:rPr>
        <w:t xml:space="preserve"> not been discussed in the literature review, and there lies a gap in the literature. </w:t>
      </w:r>
      <w:r w:rsidR="00481F9E" w:rsidRPr="002D0C38">
        <w:rPr>
          <w:rFonts w:ascii="Times New Roman" w:eastAsia="Times New Roman" w:hAnsi="Times New Roman" w:cs="Times New Roman"/>
          <w:color w:val="000000" w:themeColor="text1"/>
          <w:sz w:val="24"/>
          <w:szCs w:val="24"/>
          <w:lang w:val="en-GB"/>
        </w:rPr>
        <w:t xml:space="preserve">These aspects </w:t>
      </w:r>
      <w:r w:rsidR="00481F9E">
        <w:rPr>
          <w:rFonts w:ascii="Times New Roman" w:eastAsia="Times New Roman" w:hAnsi="Times New Roman" w:cs="Times New Roman"/>
          <w:color w:val="000000" w:themeColor="text1"/>
          <w:sz w:val="24"/>
          <w:szCs w:val="24"/>
          <w:lang w:val="en-GB"/>
        </w:rPr>
        <w:t>have</w:t>
      </w:r>
      <w:r w:rsidR="00F04AD5">
        <w:rPr>
          <w:rFonts w:ascii="Times New Roman" w:eastAsia="Times New Roman" w:hAnsi="Times New Roman" w:cs="Times New Roman"/>
          <w:color w:val="000000" w:themeColor="text1"/>
          <w:sz w:val="24"/>
          <w:szCs w:val="24"/>
          <w:lang w:val="en-GB"/>
        </w:rPr>
        <w:t xml:space="preserve"> been</w:t>
      </w:r>
      <w:r w:rsidRPr="002D0C38">
        <w:rPr>
          <w:rFonts w:ascii="Times New Roman" w:eastAsia="Times New Roman" w:hAnsi="Times New Roman" w:cs="Times New Roman"/>
          <w:color w:val="000000" w:themeColor="text1"/>
          <w:sz w:val="24"/>
          <w:szCs w:val="24"/>
          <w:lang w:val="en-GB"/>
        </w:rPr>
        <w:t xml:space="preserve"> discussed in further chapter. </w:t>
      </w:r>
    </w:p>
    <w:p w:rsidR="00CC09AE" w:rsidRDefault="00CC09AE">
      <w:pPr>
        <w:rPr>
          <w:rFonts w:ascii="Times New Roman" w:hAnsi="Times New Roman" w:cs="Times New Roman"/>
          <w:b/>
          <w:color w:val="000000" w:themeColor="text1"/>
          <w:sz w:val="32"/>
          <w:szCs w:val="24"/>
          <w:lang w:val="en-GB"/>
        </w:rPr>
      </w:pPr>
      <w:bookmarkStart w:id="36" w:name="_Toc521427013"/>
      <w:r>
        <w:rPr>
          <w:rFonts w:cs="Times New Roman"/>
          <w:szCs w:val="24"/>
          <w:lang w:val="en-GB"/>
        </w:rPr>
        <w:br w:type="page"/>
      </w:r>
    </w:p>
    <w:p w:rsidR="001A7F21" w:rsidRPr="002D0C38" w:rsidRDefault="00FC3417" w:rsidP="002D0C38">
      <w:pPr>
        <w:pStyle w:val="Heading1"/>
        <w:rPr>
          <w:rFonts w:cs="Times New Roman"/>
          <w:szCs w:val="24"/>
          <w:lang w:val="en-GB"/>
        </w:rPr>
      </w:pPr>
      <w:bookmarkStart w:id="37" w:name="_Toc521430387"/>
      <w:r w:rsidRPr="002D0C38">
        <w:rPr>
          <w:rFonts w:cs="Times New Roman"/>
          <w:szCs w:val="24"/>
          <w:lang w:val="en-GB"/>
        </w:rPr>
        <w:lastRenderedPageBreak/>
        <w:t>Chapter 3: Methodology</w:t>
      </w:r>
      <w:bookmarkEnd w:id="36"/>
      <w:bookmarkEnd w:id="37"/>
      <w:r w:rsidRPr="002D0C38">
        <w:rPr>
          <w:rFonts w:cs="Times New Roman"/>
          <w:szCs w:val="24"/>
          <w:lang w:val="en-GB"/>
        </w:rPr>
        <w:t xml:space="preserve"> </w:t>
      </w:r>
    </w:p>
    <w:p w:rsidR="001A7F21" w:rsidRPr="002D0C38" w:rsidRDefault="00FC3417" w:rsidP="00F233E3">
      <w:pPr>
        <w:pStyle w:val="Heading2"/>
        <w:rPr>
          <w:lang w:val="en-GB"/>
        </w:rPr>
      </w:pPr>
      <w:bookmarkStart w:id="38" w:name="_Toc521427014"/>
      <w:bookmarkStart w:id="39" w:name="_Toc521430388"/>
      <w:r w:rsidRPr="002D0C38">
        <w:rPr>
          <w:lang w:val="en-GB"/>
        </w:rPr>
        <w:t xml:space="preserve">3.1 Research </w:t>
      </w:r>
      <w:r w:rsidRPr="002D0C38">
        <w:t>onion</w:t>
      </w:r>
      <w:bookmarkEnd w:id="38"/>
      <w:bookmarkEnd w:id="39"/>
      <w:r w:rsidRPr="002D0C38">
        <w:rPr>
          <w:lang w:val="en-GB"/>
        </w:rPr>
        <w:t xml:space="preserve"> </w:t>
      </w:r>
    </w:p>
    <w:p w:rsidR="00624DAA" w:rsidRPr="002D0C38" w:rsidRDefault="00624DAA"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noProof/>
          <w:color w:val="000000" w:themeColor="text1"/>
          <w:sz w:val="24"/>
          <w:szCs w:val="24"/>
        </w:rPr>
        <w:drawing>
          <wp:inline distT="0" distB="0" distL="0" distR="0">
            <wp:extent cx="5162550" cy="3773292"/>
            <wp:effectExtent l="38100" t="57150" r="114300" b="93858"/>
            <wp:docPr id="2" name="Picture 1" descr="Research-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search-Onion.jpg"/>
                    <pic:cNvPicPr/>
                  </pic:nvPicPr>
                  <pic:blipFill>
                    <a:blip r:embed="rId12" cstate="print"/>
                    <a:stretch>
                      <a:fillRect/>
                    </a:stretch>
                  </pic:blipFill>
                  <pic:spPr>
                    <a:xfrm>
                      <a:off x="0" y="0"/>
                      <a:ext cx="5162550" cy="37732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24DAA" w:rsidRPr="002D0C38" w:rsidRDefault="00624DAA" w:rsidP="00F233E3">
      <w:pPr>
        <w:pStyle w:val="Heading4"/>
      </w:pPr>
      <w:bookmarkStart w:id="40" w:name="_Toc485917795"/>
      <w:bookmarkStart w:id="41" w:name="_Toc521427015"/>
      <w:bookmarkStart w:id="42" w:name="_Toc521430340"/>
      <w:r w:rsidRPr="002D0C38">
        <w:t>Figure 3.1: Research Onion</w:t>
      </w:r>
      <w:bookmarkEnd w:id="40"/>
      <w:bookmarkEnd w:id="41"/>
      <w:bookmarkEnd w:id="42"/>
    </w:p>
    <w:p w:rsidR="00624DAA" w:rsidRPr="002D0C38" w:rsidRDefault="00624DAA" w:rsidP="002D0C38">
      <w:pPr>
        <w:spacing w:line="360" w:lineRule="auto"/>
        <w:jc w:val="center"/>
        <w:rPr>
          <w:rFonts w:ascii="Times New Roman" w:eastAsia="Times New Roman" w:hAnsi="Times New Roman" w:cs="Times New Roman"/>
          <w:color w:val="000000" w:themeColor="text1"/>
          <w:sz w:val="24"/>
          <w:szCs w:val="24"/>
        </w:rPr>
      </w:pPr>
      <w:r w:rsidRPr="002D0C38">
        <w:rPr>
          <w:rFonts w:ascii="Times New Roman" w:eastAsia="Times New Roman" w:hAnsi="Times New Roman" w:cs="Times New Roman"/>
          <w:color w:val="000000" w:themeColor="text1"/>
          <w:sz w:val="24"/>
          <w:szCs w:val="24"/>
        </w:rPr>
        <w:t xml:space="preserve">(Source: Saunders </w:t>
      </w:r>
      <w:r w:rsidRPr="002D0C38">
        <w:rPr>
          <w:rFonts w:ascii="Times New Roman" w:eastAsia="Times New Roman" w:hAnsi="Times New Roman" w:cs="Times New Roman"/>
          <w:i/>
          <w:color w:val="000000" w:themeColor="text1"/>
          <w:sz w:val="24"/>
          <w:szCs w:val="24"/>
        </w:rPr>
        <w:t>et al.</w:t>
      </w:r>
      <w:r w:rsidRPr="002D0C38">
        <w:rPr>
          <w:rFonts w:ascii="Times New Roman" w:eastAsia="Times New Roman" w:hAnsi="Times New Roman" w:cs="Times New Roman"/>
          <w:color w:val="000000" w:themeColor="text1"/>
          <w:sz w:val="24"/>
          <w:szCs w:val="24"/>
        </w:rPr>
        <w:t xml:space="preserve"> 2009, p.53)</w:t>
      </w:r>
    </w:p>
    <w:p w:rsidR="001A7F21" w:rsidRPr="002D0C38" w:rsidRDefault="00FC3417" w:rsidP="00F233E3">
      <w:pPr>
        <w:pStyle w:val="Heading2"/>
        <w:rPr>
          <w:lang w:val="en-GB"/>
        </w:rPr>
      </w:pPr>
      <w:bookmarkStart w:id="43" w:name="_Toc521427016"/>
      <w:bookmarkStart w:id="44" w:name="_Toc521430389"/>
      <w:r w:rsidRPr="002D0C38">
        <w:rPr>
          <w:lang w:val="en-GB"/>
        </w:rPr>
        <w:t xml:space="preserve">3.2 Research </w:t>
      </w:r>
      <w:r w:rsidRPr="002D0C38">
        <w:t>philosophy</w:t>
      </w:r>
      <w:bookmarkEnd w:id="43"/>
      <w:bookmarkEnd w:id="44"/>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For this study, positivism has been chosen because it deals with techniques and </w:t>
      </w:r>
      <w:r w:rsidR="00624DAA" w:rsidRPr="002D0C38">
        <w:rPr>
          <w:rFonts w:ascii="Times New Roman" w:eastAsia="Times New Roman" w:hAnsi="Times New Roman" w:cs="Times New Roman"/>
          <w:color w:val="000000" w:themeColor="text1"/>
          <w:sz w:val="24"/>
          <w:szCs w:val="24"/>
          <w:lang w:val="en-GB"/>
        </w:rPr>
        <w:t>method, which</w:t>
      </w:r>
      <w:r w:rsidRPr="002D0C38">
        <w:rPr>
          <w:rFonts w:ascii="Times New Roman" w:eastAsia="Times New Roman" w:hAnsi="Times New Roman" w:cs="Times New Roman"/>
          <w:color w:val="000000" w:themeColor="text1"/>
          <w:sz w:val="24"/>
          <w:szCs w:val="24"/>
          <w:lang w:val="en-GB"/>
        </w:rPr>
        <w:t xml:space="preserve"> relates to natural science and </w:t>
      </w:r>
      <w:r w:rsidR="00481F9E" w:rsidRPr="002D0C38">
        <w:rPr>
          <w:rFonts w:ascii="Times New Roman" w:eastAsia="Times New Roman" w:hAnsi="Times New Roman" w:cs="Times New Roman"/>
          <w:color w:val="000000" w:themeColor="text1"/>
          <w:sz w:val="24"/>
          <w:szCs w:val="24"/>
          <w:lang w:val="en-GB"/>
        </w:rPr>
        <w:t>is</w:t>
      </w:r>
      <w:r w:rsidRPr="002D0C38">
        <w:rPr>
          <w:rFonts w:ascii="Times New Roman" w:eastAsia="Times New Roman" w:hAnsi="Times New Roman" w:cs="Times New Roman"/>
          <w:color w:val="000000" w:themeColor="text1"/>
          <w:sz w:val="24"/>
          <w:szCs w:val="24"/>
          <w:lang w:val="en-GB"/>
        </w:rPr>
        <w:t xml:space="preserve"> applicable in a study of social research and to develop interpretivism and social phenomenon which are not applicable. As opined by </w:t>
      </w:r>
      <w:r w:rsidRPr="002D0C38">
        <w:rPr>
          <w:rFonts w:ascii="Times New Roman" w:eastAsia="Times New Roman" w:hAnsi="Times New Roman" w:cs="Times New Roman"/>
          <w:color w:val="000000" w:themeColor="text1"/>
          <w:sz w:val="24"/>
          <w:szCs w:val="24"/>
          <w:highlight w:val="white"/>
          <w:lang w:val="en-GB"/>
        </w:rPr>
        <w:t>Lewis (2015, p.475)</w:t>
      </w:r>
      <w:r w:rsidRPr="002D0C38">
        <w:rPr>
          <w:rFonts w:ascii="Times New Roman" w:eastAsia="Times New Roman" w:hAnsi="Times New Roman" w:cs="Times New Roman"/>
          <w:color w:val="000000" w:themeColor="text1"/>
          <w:sz w:val="24"/>
          <w:szCs w:val="24"/>
          <w:lang w:val="en-GB"/>
        </w:rPr>
        <w:t xml:space="preserve">, the most underlying assumption was positivism, since it was aimed to develop more data from various perspectives by using both qualitative and quantitative methods, this research also depends on pragmatism. </w:t>
      </w:r>
    </w:p>
    <w:p w:rsidR="001A7F21" w:rsidRPr="002D0C38" w:rsidRDefault="00FC3417" w:rsidP="00F233E3">
      <w:pPr>
        <w:pStyle w:val="Heading2"/>
        <w:rPr>
          <w:lang w:val="en-GB"/>
        </w:rPr>
      </w:pPr>
      <w:bookmarkStart w:id="45" w:name="_Toc521427017"/>
      <w:bookmarkStart w:id="46" w:name="_Toc521430390"/>
      <w:r w:rsidRPr="002D0C38">
        <w:rPr>
          <w:lang w:val="en-GB"/>
        </w:rPr>
        <w:lastRenderedPageBreak/>
        <w:t>3.3 Research design</w:t>
      </w:r>
      <w:bookmarkEnd w:id="45"/>
      <w:bookmarkEnd w:id="46"/>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 Descriptive design mainly describes characteristics of a phenomenon which is being studied in research. As mentioned by </w:t>
      </w:r>
      <w:r w:rsidRPr="002D0C38">
        <w:rPr>
          <w:rFonts w:ascii="Times New Roman" w:eastAsia="Times New Roman" w:hAnsi="Times New Roman" w:cs="Times New Roman"/>
          <w:color w:val="000000" w:themeColor="text1"/>
          <w:sz w:val="24"/>
          <w:szCs w:val="24"/>
          <w:highlight w:val="white"/>
          <w:lang w:val="en-GB"/>
        </w:rPr>
        <w:t xml:space="preserve">Vaioleti (2016, p.93), </w:t>
      </w:r>
      <w:r w:rsidRPr="002D0C38">
        <w:rPr>
          <w:rFonts w:ascii="Times New Roman" w:eastAsia="Times New Roman" w:hAnsi="Times New Roman" w:cs="Times New Roman"/>
          <w:color w:val="000000" w:themeColor="text1"/>
          <w:sz w:val="24"/>
          <w:szCs w:val="24"/>
          <w:lang w:val="en-GB"/>
        </w:rPr>
        <w:t xml:space="preserve">that is main reason descriptive research design has been chosen which is used for investigation of the primary impact of the extrinsic motivation of employee's job performance in this study. The research was mainly based on extrinsic motivation is an independent variable, and employee job performance and job performance of employees is reliable on extrinsic motivation.  </w:t>
      </w:r>
    </w:p>
    <w:p w:rsidR="001A7F21" w:rsidRPr="002D0C38" w:rsidRDefault="00FC3417" w:rsidP="00F233E3">
      <w:pPr>
        <w:pStyle w:val="Heading2"/>
        <w:rPr>
          <w:lang w:val="en-GB"/>
        </w:rPr>
      </w:pPr>
      <w:bookmarkStart w:id="47" w:name="_Toc521427018"/>
      <w:bookmarkStart w:id="48" w:name="_Toc521430391"/>
      <w:r w:rsidRPr="002D0C38">
        <w:rPr>
          <w:lang w:val="en-GB"/>
        </w:rPr>
        <w:t>3.4 Research approach</w:t>
      </w:r>
      <w:bookmarkEnd w:id="47"/>
      <w:bookmarkEnd w:id="48"/>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Deductive approach is mainly aimed to develop a hypothesis based on existing theory.  For this study deductive approach has been chosen because the deductive approach is designed and based on extrinsic motivation and job performance of employees. As commented by </w:t>
      </w:r>
      <w:r w:rsidRPr="002D0C38">
        <w:rPr>
          <w:rFonts w:ascii="Times New Roman" w:eastAsia="Times New Roman" w:hAnsi="Times New Roman" w:cs="Times New Roman"/>
          <w:color w:val="000000" w:themeColor="text1"/>
          <w:sz w:val="24"/>
          <w:szCs w:val="24"/>
          <w:highlight w:val="white"/>
          <w:lang w:val="en-GB"/>
        </w:rPr>
        <w:t>Dang and Pheng (2015, p.136),</w:t>
      </w:r>
      <w:r w:rsidRPr="002D0C38">
        <w:rPr>
          <w:rFonts w:ascii="Times New Roman" w:eastAsia="Times New Roman" w:hAnsi="Times New Roman" w:cs="Times New Roman"/>
          <w:color w:val="000000" w:themeColor="text1"/>
          <w:sz w:val="24"/>
          <w:szCs w:val="24"/>
          <w:lang w:val="en-GB"/>
        </w:rPr>
        <w:t xml:space="preserve"> research type is used to assess the basic nature of relationships and effect of the dependent variable </w:t>
      </w:r>
      <w:r w:rsidR="00624DAA" w:rsidRPr="002D0C38">
        <w:rPr>
          <w:rFonts w:ascii="Times New Roman" w:eastAsia="Times New Roman" w:hAnsi="Times New Roman" w:cs="Times New Roman"/>
          <w:color w:val="000000" w:themeColor="text1"/>
          <w:sz w:val="24"/>
          <w:szCs w:val="24"/>
          <w:lang w:val="en-GB"/>
        </w:rPr>
        <w:t>and independent</w:t>
      </w:r>
      <w:r w:rsidRPr="002D0C38">
        <w:rPr>
          <w:rFonts w:ascii="Times New Roman" w:eastAsia="Times New Roman" w:hAnsi="Times New Roman" w:cs="Times New Roman"/>
          <w:color w:val="000000" w:themeColor="text1"/>
          <w:sz w:val="24"/>
          <w:szCs w:val="24"/>
          <w:lang w:val="en-GB"/>
        </w:rPr>
        <w:t xml:space="preserve"> variable </w:t>
      </w:r>
    </w:p>
    <w:p w:rsidR="001A7F21" w:rsidRPr="002D0C38" w:rsidRDefault="00FC3417" w:rsidP="00F233E3">
      <w:pPr>
        <w:pStyle w:val="Heading2"/>
        <w:rPr>
          <w:lang w:val="en-GB"/>
        </w:rPr>
      </w:pPr>
      <w:bookmarkStart w:id="49" w:name="_Toc521427019"/>
      <w:bookmarkStart w:id="50" w:name="_Toc521430392"/>
      <w:r w:rsidRPr="002D0C38">
        <w:rPr>
          <w:lang w:val="en-GB"/>
        </w:rPr>
        <w:t>3.5 Data collection methods</w:t>
      </w:r>
      <w:bookmarkEnd w:id="49"/>
      <w:bookmarkEnd w:id="50"/>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As mentioned by Fletcher (2017, p.182), primary data are those data which are collected from selected candidates by conducting a survey. For this study, data has been chosen because personal interaction and researcher observation are applied as a method of primary data collection. It is mainly chosen by research design.  </w:t>
      </w:r>
    </w:p>
    <w:p w:rsidR="001A7F21" w:rsidRPr="002D0C38" w:rsidRDefault="00FC3417" w:rsidP="00F233E3">
      <w:pPr>
        <w:pStyle w:val="Heading2"/>
        <w:rPr>
          <w:lang w:val="en-GB"/>
        </w:rPr>
      </w:pPr>
      <w:bookmarkStart w:id="51" w:name="_Toc521427020"/>
      <w:bookmarkStart w:id="52" w:name="_Toc521430393"/>
      <w:r w:rsidRPr="002D0C38">
        <w:rPr>
          <w:lang w:val="en-GB"/>
        </w:rPr>
        <w:t>3.6 Data collection tools</w:t>
      </w:r>
      <w:bookmarkEnd w:id="51"/>
      <w:bookmarkEnd w:id="52"/>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 As opined by </w:t>
      </w:r>
      <w:r w:rsidRPr="002D0C38">
        <w:rPr>
          <w:rFonts w:ascii="Times New Roman" w:eastAsia="Times New Roman" w:hAnsi="Times New Roman" w:cs="Times New Roman"/>
          <w:color w:val="000000" w:themeColor="text1"/>
          <w:sz w:val="24"/>
          <w:szCs w:val="24"/>
          <w:highlight w:val="white"/>
          <w:lang w:val="en-GB"/>
        </w:rPr>
        <w:t xml:space="preserve">Wiek and Lang, (2016, p.33), </w:t>
      </w:r>
      <w:r w:rsidRPr="002D0C38">
        <w:rPr>
          <w:rFonts w:ascii="Times New Roman" w:eastAsia="Times New Roman" w:hAnsi="Times New Roman" w:cs="Times New Roman"/>
          <w:color w:val="000000" w:themeColor="text1"/>
          <w:sz w:val="24"/>
          <w:szCs w:val="24"/>
          <w:lang w:val="en-GB"/>
        </w:rPr>
        <w:t xml:space="preserve">for this study, survey and questionnaires have been chosen where employees of Tesco company will be asked some question related to their motivation and job performance. This data collection tools will be supportive for collecting quantitative data for this study. </w:t>
      </w:r>
    </w:p>
    <w:p w:rsidR="001A7F21" w:rsidRPr="002D0C38" w:rsidRDefault="00FC3417" w:rsidP="00F233E3">
      <w:pPr>
        <w:pStyle w:val="Heading2"/>
        <w:rPr>
          <w:lang w:val="en-GB"/>
        </w:rPr>
      </w:pPr>
      <w:bookmarkStart w:id="53" w:name="_Toc521427021"/>
      <w:bookmarkStart w:id="54" w:name="_Toc521430394"/>
      <w:r w:rsidRPr="002D0C38">
        <w:rPr>
          <w:lang w:val="en-GB"/>
        </w:rPr>
        <w:lastRenderedPageBreak/>
        <w:t>3.7 Sampling and sample size</w:t>
      </w:r>
      <w:bookmarkEnd w:id="53"/>
      <w:bookmarkEnd w:id="54"/>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From an entire population of 200 participants, 77 participants have been chosen as sample size through non-probability sampling method. As mentioned by </w:t>
      </w:r>
      <w:r w:rsidRPr="002D0C38">
        <w:rPr>
          <w:rFonts w:ascii="Times New Roman" w:eastAsia="Times New Roman" w:hAnsi="Times New Roman" w:cs="Times New Roman"/>
          <w:color w:val="000000" w:themeColor="text1"/>
          <w:sz w:val="24"/>
          <w:szCs w:val="24"/>
          <w:highlight w:val="white"/>
          <w:lang w:val="en-GB"/>
        </w:rPr>
        <w:t xml:space="preserve">Lushey and Munro (2015, p.523), </w:t>
      </w:r>
      <w:r w:rsidRPr="002D0C38">
        <w:rPr>
          <w:rFonts w:ascii="Times New Roman" w:eastAsia="Times New Roman" w:hAnsi="Times New Roman" w:cs="Times New Roman"/>
          <w:color w:val="000000" w:themeColor="text1"/>
          <w:sz w:val="24"/>
          <w:szCs w:val="24"/>
          <w:lang w:val="en-GB"/>
        </w:rPr>
        <w:t>a questionnaire was uploaded on the official website of Tesco company and participants who responded are employees of Tesco company.</w:t>
      </w:r>
    </w:p>
    <w:p w:rsidR="001A7F21" w:rsidRPr="002D0C38" w:rsidRDefault="00FC3417" w:rsidP="00F233E3">
      <w:pPr>
        <w:pStyle w:val="Heading2"/>
        <w:rPr>
          <w:lang w:val="en-GB"/>
        </w:rPr>
      </w:pPr>
      <w:bookmarkStart w:id="55" w:name="_Toc521427022"/>
      <w:bookmarkStart w:id="56" w:name="_Toc521430395"/>
      <w:r w:rsidRPr="002D0C38">
        <w:rPr>
          <w:lang w:val="en-GB"/>
        </w:rPr>
        <w:t>3.8 Data analysis</w:t>
      </w:r>
      <w:bookmarkEnd w:id="55"/>
      <w:bookmarkEnd w:id="56"/>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For this</w:t>
      </w:r>
      <w:r w:rsidRPr="002D0C38">
        <w:rPr>
          <w:rFonts w:ascii="Times New Roman" w:eastAsia="Times New Roman" w:hAnsi="Times New Roman" w:cs="Times New Roman"/>
          <w:b/>
          <w:color w:val="000000" w:themeColor="text1"/>
          <w:sz w:val="24"/>
          <w:szCs w:val="24"/>
          <w:lang w:val="en-GB"/>
        </w:rPr>
        <w:t xml:space="preserve"> </w:t>
      </w:r>
      <w:r w:rsidRPr="002D0C38">
        <w:rPr>
          <w:rFonts w:ascii="Times New Roman" w:eastAsia="Times New Roman" w:hAnsi="Times New Roman" w:cs="Times New Roman"/>
          <w:color w:val="000000" w:themeColor="text1"/>
          <w:sz w:val="24"/>
          <w:szCs w:val="24"/>
          <w:lang w:val="en-GB"/>
        </w:rPr>
        <w:t xml:space="preserve">study, statistical data has been used in this study, to analyse data collected through a survey using a questionnaire. As opined by </w:t>
      </w:r>
      <w:r w:rsidRPr="002D0C38">
        <w:rPr>
          <w:rFonts w:ascii="Times New Roman" w:eastAsia="Times New Roman" w:hAnsi="Times New Roman" w:cs="Times New Roman"/>
          <w:color w:val="000000" w:themeColor="text1"/>
          <w:sz w:val="24"/>
          <w:szCs w:val="24"/>
          <w:highlight w:val="white"/>
          <w:lang w:val="en-GB"/>
        </w:rPr>
        <w:t xml:space="preserve">Lewis (2015, p.475), </w:t>
      </w:r>
      <w:r w:rsidRPr="002D0C38">
        <w:rPr>
          <w:rFonts w:ascii="Times New Roman" w:eastAsia="Times New Roman" w:hAnsi="Times New Roman" w:cs="Times New Roman"/>
          <w:color w:val="000000" w:themeColor="text1"/>
          <w:sz w:val="24"/>
          <w:szCs w:val="24"/>
          <w:lang w:val="en-GB"/>
        </w:rPr>
        <w:t>the use of a questionnaire is aimed at finding the impact of motivation on the performance of employees.</w:t>
      </w:r>
    </w:p>
    <w:p w:rsidR="001A7F21" w:rsidRPr="002D0C38" w:rsidRDefault="00FC3417" w:rsidP="00F233E3">
      <w:pPr>
        <w:pStyle w:val="Heading2"/>
        <w:rPr>
          <w:lang w:val="en-GB"/>
        </w:rPr>
      </w:pPr>
      <w:bookmarkStart w:id="57" w:name="_Toc521427023"/>
      <w:bookmarkStart w:id="58" w:name="_Toc521430396"/>
      <w:r w:rsidRPr="002D0C38">
        <w:rPr>
          <w:lang w:val="en-GB"/>
        </w:rPr>
        <w:t>3.9 Ethical consideration</w:t>
      </w:r>
      <w:bookmarkEnd w:id="57"/>
      <w:bookmarkEnd w:id="58"/>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As commented by </w:t>
      </w:r>
      <w:r w:rsidRPr="002D0C38">
        <w:rPr>
          <w:rFonts w:ascii="Times New Roman" w:eastAsia="Times New Roman" w:hAnsi="Times New Roman" w:cs="Times New Roman"/>
          <w:color w:val="000000" w:themeColor="text1"/>
          <w:sz w:val="24"/>
          <w:szCs w:val="24"/>
          <w:highlight w:val="white"/>
          <w:lang w:val="en-GB"/>
        </w:rPr>
        <w:t>Vaioleti (2016, p.91),</w:t>
      </w:r>
      <w:r w:rsidRPr="002D0C38">
        <w:rPr>
          <w:rFonts w:ascii="Times New Roman" w:eastAsia="Times New Roman" w:hAnsi="Times New Roman" w:cs="Times New Roman"/>
          <w:color w:val="000000" w:themeColor="text1"/>
          <w:sz w:val="24"/>
          <w:szCs w:val="24"/>
          <w:lang w:val="en-GB"/>
        </w:rPr>
        <w:t xml:space="preserve"> data which is collected is used only for the purpose and is not accessible for any different purpose None of the participants has been forced to participate in this survey using questionnaire, and their personal information has been protected as per the Data Protection Act 1998. </w:t>
      </w:r>
    </w:p>
    <w:p w:rsidR="001A7F21" w:rsidRPr="002D0C38" w:rsidRDefault="00FC3417" w:rsidP="00F233E3">
      <w:pPr>
        <w:pStyle w:val="Heading2"/>
        <w:rPr>
          <w:lang w:val="en-GB"/>
        </w:rPr>
      </w:pPr>
      <w:bookmarkStart w:id="59" w:name="_Toc521427024"/>
      <w:bookmarkStart w:id="60" w:name="_Toc521430397"/>
      <w:r w:rsidRPr="002D0C38">
        <w:rPr>
          <w:lang w:val="en-GB"/>
        </w:rPr>
        <w:t>3.10 Timeline</w:t>
      </w:r>
      <w:bookmarkEnd w:id="59"/>
      <w:bookmarkEnd w:id="60"/>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b/>
          <w:i/>
          <w:color w:val="000000" w:themeColor="text1"/>
          <w:sz w:val="24"/>
          <w:szCs w:val="24"/>
          <w:lang w:val="en-GB"/>
        </w:rPr>
      </w:pPr>
      <w:r w:rsidRPr="002D0C38">
        <w:rPr>
          <w:rFonts w:ascii="Times New Roman" w:eastAsia="Times New Roman" w:hAnsi="Times New Roman" w:cs="Times New Roman"/>
          <w:b/>
          <w:i/>
          <w:color w:val="000000" w:themeColor="text1"/>
          <w:sz w:val="24"/>
          <w:szCs w:val="24"/>
          <w:lang w:val="en-GB"/>
        </w:rPr>
        <w:t xml:space="preserve">(Refer to Gantt </w:t>
      </w:r>
      <w:r w:rsidR="00624DAA" w:rsidRPr="002D0C38">
        <w:rPr>
          <w:rFonts w:ascii="Times New Roman" w:eastAsia="Times New Roman" w:hAnsi="Times New Roman" w:cs="Times New Roman"/>
          <w:b/>
          <w:i/>
          <w:color w:val="000000" w:themeColor="text1"/>
          <w:sz w:val="24"/>
          <w:szCs w:val="24"/>
          <w:lang w:val="en-GB"/>
        </w:rPr>
        <w:t>chart</w:t>
      </w:r>
      <w:r w:rsidRPr="002D0C38">
        <w:rPr>
          <w:rFonts w:ascii="Times New Roman" w:eastAsia="Times New Roman" w:hAnsi="Times New Roman" w:cs="Times New Roman"/>
          <w:b/>
          <w:i/>
          <w:color w:val="000000" w:themeColor="text1"/>
          <w:sz w:val="24"/>
          <w:szCs w:val="24"/>
          <w:lang w:val="en-GB"/>
        </w:rPr>
        <w:t xml:space="preserve">) </w:t>
      </w:r>
    </w:p>
    <w:p w:rsidR="00481F9E" w:rsidRDefault="00481F9E">
      <w:pPr>
        <w:rPr>
          <w:rFonts w:ascii="Times New Roman" w:hAnsi="Times New Roman" w:cs="Times New Roman"/>
          <w:b/>
          <w:color w:val="000000" w:themeColor="text1"/>
          <w:sz w:val="24"/>
          <w:szCs w:val="24"/>
          <w:lang w:val="en-GB"/>
        </w:rPr>
      </w:pPr>
      <w:r>
        <w:rPr>
          <w:rFonts w:cs="Times New Roman"/>
          <w:color w:val="000000" w:themeColor="text1"/>
          <w:szCs w:val="24"/>
          <w:lang w:val="en-GB"/>
        </w:rPr>
        <w:br w:type="page"/>
      </w:r>
    </w:p>
    <w:p w:rsidR="001A7F21" w:rsidRPr="002D0C38" w:rsidRDefault="00FC3417" w:rsidP="002D0C38">
      <w:pPr>
        <w:pStyle w:val="Heading1"/>
        <w:rPr>
          <w:rFonts w:cs="Times New Roman"/>
          <w:szCs w:val="24"/>
          <w:lang w:val="en-GB"/>
        </w:rPr>
      </w:pPr>
      <w:bookmarkStart w:id="61" w:name="_Toc521427025"/>
      <w:bookmarkStart w:id="62" w:name="_Toc521430398"/>
      <w:r w:rsidRPr="002D0C38">
        <w:rPr>
          <w:rFonts w:cs="Times New Roman"/>
          <w:szCs w:val="24"/>
          <w:lang w:val="en-GB"/>
        </w:rPr>
        <w:lastRenderedPageBreak/>
        <w:t>Chapter 4: Data analysis and findings</w:t>
      </w:r>
      <w:bookmarkEnd w:id="61"/>
      <w:bookmarkEnd w:id="62"/>
      <w:r w:rsidRPr="002D0C38">
        <w:rPr>
          <w:rFonts w:cs="Times New Roman"/>
          <w:szCs w:val="24"/>
          <w:lang w:val="en-GB"/>
        </w:rPr>
        <w:t xml:space="preserve">   </w:t>
      </w:r>
    </w:p>
    <w:p w:rsidR="001A7F21" w:rsidRPr="002D0C38" w:rsidRDefault="00FC3417" w:rsidP="00F233E3">
      <w:pPr>
        <w:pStyle w:val="Heading2"/>
        <w:rPr>
          <w:lang w:val="en-GB"/>
        </w:rPr>
      </w:pPr>
      <w:bookmarkStart w:id="63" w:name="_Toc521427026"/>
      <w:bookmarkStart w:id="64" w:name="_Toc521430399"/>
      <w:r w:rsidRPr="002D0C38">
        <w:rPr>
          <w:lang w:val="en-GB"/>
        </w:rPr>
        <w:t>4.1 Quantitative data</w:t>
      </w:r>
      <w:bookmarkEnd w:id="63"/>
      <w:bookmarkEnd w:id="64"/>
    </w:p>
    <w:p w:rsidR="001A7F21" w:rsidRPr="002D0C38" w:rsidRDefault="00FC3417"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Q1. How far do you agree that extrinsic motivation is important for positive employee performance? </w:t>
      </w: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Options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Percentage of participants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Number of participants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Total participants </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Strongly agree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35.06%</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27</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Agreed</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25.97%</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20</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Neutral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9.09%</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Disagree</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14.28%</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11</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Strongly disagree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pBdr>
                <w:top w:val="nil"/>
                <w:left w:val="nil"/>
                <w:bottom w:val="nil"/>
                <w:right w:val="nil"/>
                <w:between w:val="nil"/>
              </w:pBdr>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15.58%</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12</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p w:rsidR="001A7F21" w:rsidRPr="002D0C38" w:rsidRDefault="001A7F21"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p>
        </w:tc>
      </w:tr>
    </w:tbl>
    <w:p w:rsidR="0034112E" w:rsidRPr="002D0C38" w:rsidRDefault="0034112E" w:rsidP="002D0C38">
      <w:pPr>
        <w:pStyle w:val="normal0"/>
        <w:spacing w:line="360" w:lineRule="auto"/>
        <w:contextualSpacing w:val="0"/>
        <w:jc w:val="center"/>
        <w:rPr>
          <w:rFonts w:ascii="Times New Roman" w:eastAsia="Times New Roman" w:hAnsi="Times New Roman" w:cs="Times New Roman"/>
          <w:b/>
          <w:color w:val="000000" w:themeColor="text1"/>
          <w:sz w:val="24"/>
          <w:szCs w:val="24"/>
          <w:lang w:val="en-GB"/>
        </w:rPr>
      </w:pPr>
    </w:p>
    <w:p w:rsidR="001A7F21" w:rsidRPr="002D0C38" w:rsidRDefault="003D42D9" w:rsidP="002D0C38">
      <w:pPr>
        <w:pStyle w:val="Heading3"/>
        <w:rPr>
          <w:rFonts w:cs="Times New Roman"/>
          <w:szCs w:val="24"/>
          <w:lang w:val="en-GB"/>
        </w:rPr>
      </w:pPr>
      <w:bookmarkStart w:id="65" w:name="_Toc521426635"/>
      <w:bookmarkStart w:id="66" w:name="_Toc521427027"/>
      <w:bookmarkStart w:id="67" w:name="_Toc521430400"/>
      <w:r w:rsidRPr="002D0C38">
        <w:rPr>
          <w:rFonts w:cs="Times New Roman"/>
          <w:szCs w:val="24"/>
          <w:lang w:val="en-GB"/>
        </w:rPr>
        <w:t xml:space="preserve">Table 4.1: </w:t>
      </w:r>
      <w:r w:rsidR="00F949E2">
        <w:rPr>
          <w:rFonts w:cs="Times New Roman"/>
          <w:szCs w:val="24"/>
          <w:lang w:val="en-GB"/>
        </w:rPr>
        <w:t>E</w:t>
      </w:r>
      <w:r w:rsidRPr="002D0C38">
        <w:rPr>
          <w:rFonts w:cs="Times New Roman"/>
          <w:szCs w:val="24"/>
          <w:lang w:val="en-GB"/>
        </w:rPr>
        <w:t>xtrinsic motivation is important for positive employee performance</w:t>
      </w:r>
      <w:bookmarkEnd w:id="65"/>
      <w:bookmarkEnd w:id="66"/>
      <w:bookmarkEnd w:id="67"/>
    </w:p>
    <w:p w:rsidR="0034112E" w:rsidRPr="002D0C38" w:rsidRDefault="0034112E" w:rsidP="002D0C38">
      <w:pPr>
        <w:pStyle w:val="normal0"/>
        <w:spacing w:line="360" w:lineRule="auto"/>
        <w:contextualSpacing w:val="0"/>
        <w:jc w:val="center"/>
        <w:rPr>
          <w:rFonts w:ascii="Times New Roman" w:eastAsia="Times New Roman" w:hAnsi="Times New Roman" w:cs="Times New Roman"/>
          <w:b/>
          <w:color w:val="000000" w:themeColor="text1"/>
          <w:sz w:val="24"/>
          <w:szCs w:val="24"/>
          <w:lang w:val="en-GB"/>
        </w:rPr>
      </w:pPr>
    </w:p>
    <w:p w:rsidR="003D42D9" w:rsidRPr="002D0C38" w:rsidRDefault="00922A8A"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noProof/>
          <w:color w:val="000000" w:themeColor="text1"/>
          <w:sz w:val="24"/>
          <w:szCs w:val="24"/>
        </w:rPr>
        <w:lastRenderedPageBreak/>
        <w:drawing>
          <wp:inline distT="0" distB="0" distL="0" distR="0">
            <wp:extent cx="5486400" cy="32004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3D42D9" w:rsidRPr="002D0C38" w:rsidRDefault="003D42D9" w:rsidP="00F233E3">
      <w:pPr>
        <w:pStyle w:val="Heading4"/>
        <w:rPr>
          <w:lang w:val="en-GB"/>
        </w:rPr>
      </w:pPr>
      <w:bookmarkStart w:id="68" w:name="_Toc521427028"/>
      <w:bookmarkStart w:id="69" w:name="_Toc521430341"/>
      <w:r w:rsidRPr="002D0C38">
        <w:rPr>
          <w:lang w:val="en-GB"/>
        </w:rPr>
        <w:t xml:space="preserve">Figure 4.1: </w:t>
      </w:r>
      <w:r w:rsidR="00481F9E">
        <w:rPr>
          <w:lang w:val="en-GB"/>
        </w:rPr>
        <w:t>E</w:t>
      </w:r>
      <w:r w:rsidRPr="002D0C38">
        <w:rPr>
          <w:lang w:val="en-GB"/>
        </w:rPr>
        <w:t>xtrinsic motivation is important for positive employee performance</w:t>
      </w:r>
      <w:bookmarkEnd w:id="68"/>
      <w:bookmarkEnd w:id="69"/>
    </w:p>
    <w:p w:rsidR="00481F9E" w:rsidRDefault="00481F9E"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Findings and analysis:</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From the above table, it is observed that extrinsic motivational factors are the most important for the positive performance of the employees. It has been identified that 35% of total respondents have strongly agreed that extrinsic motivation is significant for the development of employee performance. It has also been observed that 9% of respondents were neutral with this statement, and 15% of the respondents disagree that the extrinsic motivation is important for employee performance.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 Q2. How far are you satisfied with the extrinsic motivation in Tesco Plc UK?</w:t>
      </w: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Options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Percentage of participants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Number of participants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Total participants </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Strongly satisfied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38.96%</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30</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Satisfied</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25.97%</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20</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Neutral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6.49%</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5</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lastRenderedPageBreak/>
              <w:t>Dissatisfied</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12.9%</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10</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Strongly dissatisfied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6.49%</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5</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tc>
      </w:tr>
    </w:tbl>
    <w:p w:rsidR="0034112E" w:rsidRPr="002D0C38" w:rsidRDefault="0034112E" w:rsidP="002D0C38">
      <w:pPr>
        <w:pStyle w:val="normal0"/>
        <w:spacing w:line="360" w:lineRule="auto"/>
        <w:contextualSpacing w:val="0"/>
        <w:jc w:val="center"/>
        <w:rPr>
          <w:rFonts w:ascii="Times New Roman" w:eastAsia="Times New Roman" w:hAnsi="Times New Roman" w:cs="Times New Roman"/>
          <w:b/>
          <w:color w:val="000000" w:themeColor="text1"/>
          <w:sz w:val="24"/>
          <w:szCs w:val="24"/>
          <w:lang w:val="en-GB"/>
        </w:rPr>
      </w:pPr>
    </w:p>
    <w:p w:rsidR="00FC3417" w:rsidRPr="002D0C38" w:rsidRDefault="00FC3417" w:rsidP="002D0C38">
      <w:pPr>
        <w:pStyle w:val="Heading3"/>
        <w:rPr>
          <w:rFonts w:cs="Times New Roman"/>
          <w:szCs w:val="24"/>
          <w:lang w:val="en-GB"/>
        </w:rPr>
      </w:pPr>
      <w:bookmarkStart w:id="70" w:name="_Toc521426636"/>
      <w:bookmarkStart w:id="71" w:name="_Toc521427029"/>
      <w:bookmarkStart w:id="72" w:name="_Toc521430401"/>
      <w:r w:rsidRPr="002D0C38">
        <w:rPr>
          <w:rFonts w:cs="Times New Roman"/>
          <w:szCs w:val="24"/>
          <w:lang w:val="en-GB"/>
        </w:rPr>
        <w:t xml:space="preserve">Table 4.2: Satisfaction with the </w:t>
      </w:r>
      <w:r w:rsidRPr="002D0C38">
        <w:rPr>
          <w:rFonts w:cs="Times New Roman"/>
          <w:szCs w:val="24"/>
        </w:rPr>
        <w:t>extrinsic</w:t>
      </w:r>
      <w:r w:rsidRPr="002D0C38">
        <w:rPr>
          <w:rFonts w:cs="Times New Roman"/>
          <w:szCs w:val="24"/>
          <w:lang w:val="en-GB"/>
        </w:rPr>
        <w:t xml:space="preserve"> motivation in Tesco Plc UK</w:t>
      </w:r>
      <w:bookmarkEnd w:id="70"/>
      <w:bookmarkEnd w:id="71"/>
      <w:bookmarkEnd w:id="72"/>
    </w:p>
    <w:p w:rsidR="0034112E" w:rsidRPr="002D0C38" w:rsidRDefault="0034112E" w:rsidP="002D0C38">
      <w:pPr>
        <w:pStyle w:val="normal0"/>
        <w:spacing w:line="360" w:lineRule="auto"/>
        <w:contextualSpacing w:val="0"/>
        <w:jc w:val="center"/>
        <w:rPr>
          <w:rFonts w:ascii="Times New Roman" w:eastAsia="Times New Roman" w:hAnsi="Times New Roman" w:cs="Times New Roman"/>
          <w:b/>
          <w:color w:val="000000" w:themeColor="text1"/>
          <w:sz w:val="24"/>
          <w:szCs w:val="24"/>
          <w:lang w:val="en-GB"/>
        </w:rPr>
      </w:pPr>
    </w:p>
    <w:p w:rsidR="00FC3417" w:rsidRPr="002D0C38" w:rsidRDefault="00481F9E"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noProof/>
          <w:color w:val="000000" w:themeColor="text1"/>
          <w:sz w:val="24"/>
          <w:szCs w:val="24"/>
        </w:rPr>
        <w:drawing>
          <wp:inline distT="0" distB="0" distL="0" distR="0">
            <wp:extent cx="5486400" cy="32004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34112E" w:rsidRPr="002D0C38" w:rsidRDefault="0034112E" w:rsidP="002D0C38">
      <w:pPr>
        <w:pStyle w:val="normal0"/>
        <w:spacing w:line="360" w:lineRule="auto"/>
        <w:contextualSpacing w:val="0"/>
        <w:jc w:val="center"/>
        <w:rPr>
          <w:rFonts w:ascii="Times New Roman" w:eastAsia="Times New Roman" w:hAnsi="Times New Roman" w:cs="Times New Roman"/>
          <w:b/>
          <w:color w:val="000000" w:themeColor="text1"/>
          <w:sz w:val="24"/>
          <w:szCs w:val="24"/>
          <w:lang w:val="en-GB"/>
        </w:rPr>
      </w:pPr>
    </w:p>
    <w:p w:rsidR="00FC3417" w:rsidRPr="002D0C38" w:rsidRDefault="00FC3417" w:rsidP="00F233E3">
      <w:pPr>
        <w:pStyle w:val="Heading4"/>
        <w:rPr>
          <w:lang w:val="en-GB"/>
        </w:rPr>
      </w:pPr>
      <w:bookmarkStart w:id="73" w:name="_Toc521427030"/>
      <w:bookmarkStart w:id="74" w:name="_Toc521430342"/>
      <w:r w:rsidRPr="002D0C38">
        <w:rPr>
          <w:lang w:val="en-GB"/>
        </w:rPr>
        <w:t xml:space="preserve">Figure 4.2: Satisfaction with the </w:t>
      </w:r>
      <w:r w:rsidRPr="002D0C38">
        <w:t>extrinsic</w:t>
      </w:r>
      <w:r w:rsidRPr="002D0C38">
        <w:rPr>
          <w:lang w:val="en-GB"/>
        </w:rPr>
        <w:t xml:space="preserve"> motivation in Tesco Plc UK</w:t>
      </w:r>
      <w:bookmarkEnd w:id="73"/>
      <w:bookmarkEnd w:id="74"/>
    </w:p>
    <w:p w:rsidR="00481F9E" w:rsidRDefault="00481F9E" w:rsidP="00481F9E">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Findings and analysis:</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From the above findings, it has been identified that 38% of the respondents strongly satisfied with the extrinsic motivation being applied in Tesco Plc. In addition to this, 6% of participants were neutral to this statement, and 12% of the respondents were dissatisfied with the extrinsic motivational approach being used in the organisation. </w:t>
      </w: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1A7F21" w:rsidRPr="002D0C38" w:rsidRDefault="00FC3417"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Q3. What are the ways through which extrinsic motivation in Tesco can be improved? </w:t>
      </w: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lastRenderedPageBreak/>
              <w:t xml:space="preserve">Options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Percentage of participants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Number of participants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Total participants </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Incentives</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29.87%</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23</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Weekly bonuses</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25.97%</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20</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Number of leaves</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12.98</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10</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Quarterly trips</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6.49%</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5</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tc>
      </w:tr>
      <w:tr w:rsidR="00050C0A" w:rsidRPr="002D0C38">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Gift vouchers </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15.58%</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12</w:t>
            </w:r>
          </w:p>
        </w:tc>
        <w:tc>
          <w:tcPr>
            <w:tcW w:w="2340" w:type="dxa"/>
            <w:shd w:val="clear" w:color="auto" w:fill="auto"/>
            <w:tcMar>
              <w:top w:w="100" w:type="dxa"/>
              <w:left w:w="100" w:type="dxa"/>
              <w:bottom w:w="100" w:type="dxa"/>
              <w:right w:w="100" w:type="dxa"/>
            </w:tcMar>
          </w:tcPr>
          <w:p w:rsidR="001A7F21" w:rsidRPr="002D0C38" w:rsidRDefault="00FC3417" w:rsidP="002D0C38">
            <w:pPr>
              <w:pStyle w:val="normal0"/>
              <w:widowControl w:val="0"/>
              <w:spacing w:line="360" w:lineRule="auto"/>
              <w:contextualSpacing w:val="0"/>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77</w:t>
            </w:r>
          </w:p>
        </w:tc>
      </w:tr>
    </w:tbl>
    <w:p w:rsidR="0034112E" w:rsidRPr="002D0C38" w:rsidRDefault="0034112E" w:rsidP="002D0C38">
      <w:pPr>
        <w:pStyle w:val="normal0"/>
        <w:spacing w:line="360" w:lineRule="auto"/>
        <w:contextualSpacing w:val="0"/>
        <w:jc w:val="center"/>
        <w:rPr>
          <w:rFonts w:ascii="Times New Roman" w:eastAsia="Times New Roman" w:hAnsi="Times New Roman" w:cs="Times New Roman"/>
          <w:b/>
          <w:color w:val="000000" w:themeColor="text1"/>
          <w:sz w:val="24"/>
          <w:szCs w:val="24"/>
          <w:lang w:val="en-GB"/>
        </w:rPr>
      </w:pPr>
    </w:p>
    <w:p w:rsidR="001A7F21" w:rsidRPr="002D0C38" w:rsidRDefault="0034112E" w:rsidP="002D0C38">
      <w:pPr>
        <w:pStyle w:val="Heading3"/>
        <w:rPr>
          <w:rFonts w:cs="Times New Roman"/>
          <w:szCs w:val="24"/>
          <w:lang w:val="en-GB"/>
        </w:rPr>
      </w:pPr>
      <w:bookmarkStart w:id="75" w:name="_Toc521426637"/>
      <w:bookmarkStart w:id="76" w:name="_Toc521427031"/>
      <w:bookmarkStart w:id="77" w:name="_Toc521430402"/>
      <w:r w:rsidRPr="002D0C38">
        <w:rPr>
          <w:rFonts w:cs="Times New Roman"/>
          <w:szCs w:val="24"/>
          <w:lang w:val="en-GB"/>
        </w:rPr>
        <w:t>Table 4.3: Improvement of extrinsic motivation in Tesco</w:t>
      </w:r>
      <w:bookmarkEnd w:id="75"/>
      <w:bookmarkEnd w:id="76"/>
      <w:bookmarkEnd w:id="77"/>
    </w:p>
    <w:p w:rsidR="0034112E" w:rsidRPr="002D0C38" w:rsidRDefault="0034112E"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34112E" w:rsidRPr="002D0C38" w:rsidRDefault="000B775F"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noProof/>
          <w:color w:val="000000" w:themeColor="text1"/>
          <w:sz w:val="24"/>
          <w:szCs w:val="24"/>
        </w:rPr>
        <w:drawing>
          <wp:inline distT="0" distB="0" distL="0" distR="0">
            <wp:extent cx="5486400" cy="32004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34112E" w:rsidRPr="002D0C38" w:rsidRDefault="0092713F" w:rsidP="00F233E3">
      <w:pPr>
        <w:pStyle w:val="Heading4"/>
        <w:rPr>
          <w:lang w:val="en-GB"/>
        </w:rPr>
      </w:pPr>
      <w:bookmarkStart w:id="78" w:name="_Toc521427032"/>
      <w:bookmarkStart w:id="79" w:name="_Toc521430343"/>
      <w:r>
        <w:rPr>
          <w:lang w:val="en-GB"/>
        </w:rPr>
        <w:t>Figure 4.3</w:t>
      </w:r>
      <w:r w:rsidR="0034112E" w:rsidRPr="002D0C38">
        <w:rPr>
          <w:lang w:val="en-GB"/>
        </w:rPr>
        <w:t>: Improvement of extrinsic motivation in Tesco</w:t>
      </w:r>
      <w:bookmarkEnd w:id="78"/>
      <w:bookmarkEnd w:id="79"/>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From the above table, it has been identified that 29% of the respondents say that incentives would be the best way by which the extrinsic motivation can be improved in Tesco Plc. Moreover, 12% of the respondents say that extrinsic motivation can be improved if some leaves </w:t>
      </w:r>
      <w:r w:rsidRPr="002D0C38">
        <w:rPr>
          <w:rFonts w:ascii="Times New Roman" w:eastAsia="Times New Roman" w:hAnsi="Times New Roman" w:cs="Times New Roman"/>
          <w:color w:val="000000" w:themeColor="text1"/>
          <w:sz w:val="24"/>
          <w:szCs w:val="24"/>
          <w:lang w:val="en-GB"/>
        </w:rPr>
        <w:lastRenderedPageBreak/>
        <w:t>are provided in the organisation, and 15%of respondents say that if the company provides gift vouchers to the employee, then extrinsic motivation will be developed in Tesco Plc.</w:t>
      </w:r>
    </w:p>
    <w:p w:rsidR="00C64466" w:rsidRDefault="00C64466">
      <w:pPr>
        <w:rPr>
          <w:rFonts w:ascii="Times New Roman" w:hAnsi="Times New Roman" w:cs="Times New Roman"/>
          <w:b/>
          <w:color w:val="000000" w:themeColor="text1"/>
          <w:sz w:val="24"/>
          <w:szCs w:val="24"/>
          <w:lang w:val="en-GB"/>
        </w:rPr>
      </w:pPr>
      <w:r>
        <w:rPr>
          <w:rFonts w:cs="Times New Roman"/>
          <w:color w:val="000000" w:themeColor="text1"/>
          <w:szCs w:val="24"/>
          <w:lang w:val="en-GB"/>
        </w:rPr>
        <w:br w:type="page"/>
      </w:r>
    </w:p>
    <w:p w:rsidR="001A7F21" w:rsidRPr="002D0C38" w:rsidRDefault="00FC3417" w:rsidP="002D0C38">
      <w:pPr>
        <w:pStyle w:val="Heading1"/>
        <w:rPr>
          <w:rFonts w:cs="Times New Roman"/>
          <w:szCs w:val="24"/>
          <w:lang w:val="en-GB"/>
        </w:rPr>
      </w:pPr>
      <w:bookmarkStart w:id="80" w:name="_Toc521427033"/>
      <w:bookmarkStart w:id="81" w:name="_Toc521430403"/>
      <w:r w:rsidRPr="002D0C38">
        <w:rPr>
          <w:rFonts w:cs="Times New Roman"/>
          <w:szCs w:val="24"/>
          <w:lang w:val="en-GB"/>
        </w:rPr>
        <w:lastRenderedPageBreak/>
        <w:t>Chapter 5: Conclusion</w:t>
      </w:r>
      <w:bookmarkEnd w:id="80"/>
      <w:bookmarkEnd w:id="81"/>
      <w:r w:rsidRPr="002D0C38">
        <w:rPr>
          <w:rFonts w:cs="Times New Roman"/>
          <w:szCs w:val="24"/>
          <w:lang w:val="en-GB"/>
        </w:rPr>
        <w:t xml:space="preserve">  </w:t>
      </w:r>
    </w:p>
    <w:p w:rsidR="001A7F21" w:rsidRPr="002D0C38" w:rsidRDefault="00FC3417" w:rsidP="00F233E3">
      <w:pPr>
        <w:pStyle w:val="Heading2"/>
        <w:rPr>
          <w:lang w:val="en-GB"/>
        </w:rPr>
      </w:pPr>
      <w:bookmarkStart w:id="82" w:name="_Toc521427034"/>
      <w:bookmarkStart w:id="83" w:name="_Toc521430404"/>
      <w:r w:rsidRPr="002D0C38">
        <w:rPr>
          <w:lang w:val="en-GB"/>
        </w:rPr>
        <w:t>5.1 Conclusion</w:t>
      </w:r>
      <w:bookmarkEnd w:id="82"/>
      <w:bookmarkEnd w:id="83"/>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For an organisation to be successful, it is required to have the motivation and inspiring employees and administration since satisfied employees treat clients of organisation and provide quality service. In relation with a study, management awareness of managing satisfaction of employees and effectiveness of effective management system develops a better performance of the employee and success of an organisation. </w:t>
      </w:r>
    </w:p>
    <w:p w:rsidR="001A7F21" w:rsidRPr="002D0C38" w:rsidRDefault="00FC3417" w:rsidP="00F233E3">
      <w:pPr>
        <w:pStyle w:val="Heading2"/>
        <w:rPr>
          <w:lang w:val="en-GB"/>
        </w:rPr>
      </w:pPr>
      <w:bookmarkStart w:id="84" w:name="_Toc521427035"/>
      <w:bookmarkStart w:id="85" w:name="_Toc521430405"/>
      <w:r w:rsidRPr="002D0C38">
        <w:rPr>
          <w:lang w:val="en-GB"/>
        </w:rPr>
        <w:t>5.2 Recommendation</w:t>
      </w:r>
      <w:bookmarkEnd w:id="84"/>
      <w:bookmarkEnd w:id="85"/>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Based on research findings following recommendation belonging to Organisation mainly highlights:</w:t>
      </w:r>
    </w:p>
    <w:p w:rsidR="001A7F21" w:rsidRPr="002D0C38" w:rsidRDefault="00FC3417" w:rsidP="002D0C38">
      <w:pPr>
        <w:pStyle w:val="normal0"/>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It is important that the benefits and salary of an organisation are highly encouraged employees and important impact based on performance.</w:t>
      </w:r>
    </w:p>
    <w:p w:rsidR="001A7F21" w:rsidRPr="002D0C38" w:rsidRDefault="00FC3417" w:rsidP="002D0C38">
      <w:pPr>
        <w:pStyle w:val="normal0"/>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To develop the performance of employees needs to develop conditions of an organisation through applying favourable working conditions for employees. </w:t>
      </w:r>
    </w:p>
    <w:p w:rsidR="001A7F21" w:rsidRPr="002D0C38" w:rsidRDefault="00FC3417" w:rsidP="00F233E3">
      <w:pPr>
        <w:pStyle w:val="Heading2"/>
        <w:rPr>
          <w:lang w:val="en-GB"/>
        </w:rPr>
      </w:pPr>
      <w:bookmarkStart w:id="86" w:name="_Toc521427036"/>
      <w:bookmarkStart w:id="87" w:name="_Toc521430406"/>
      <w:r w:rsidRPr="002D0C38">
        <w:rPr>
          <w:lang w:val="en-GB"/>
        </w:rPr>
        <w:t>5.3 Research limitations</w:t>
      </w:r>
      <w:bookmarkEnd w:id="86"/>
      <w:bookmarkEnd w:id="87"/>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highlight w:val="white"/>
          <w:lang w:val="en-GB"/>
        </w:rPr>
        <w:t xml:space="preserve">Due to limited time span and funds, this study could not be done properly. Some books and journals could be referred to here, and a large number of sample </w:t>
      </w:r>
      <w:r w:rsidR="00C64466" w:rsidRPr="002D0C38">
        <w:rPr>
          <w:rFonts w:ascii="Times New Roman" w:eastAsia="Times New Roman" w:hAnsi="Times New Roman" w:cs="Times New Roman"/>
          <w:color w:val="000000" w:themeColor="text1"/>
          <w:sz w:val="24"/>
          <w:szCs w:val="24"/>
          <w:highlight w:val="white"/>
          <w:lang w:val="en-GB"/>
        </w:rPr>
        <w:t>sizes</w:t>
      </w:r>
      <w:r w:rsidRPr="002D0C38">
        <w:rPr>
          <w:rFonts w:ascii="Times New Roman" w:eastAsia="Times New Roman" w:hAnsi="Times New Roman" w:cs="Times New Roman"/>
          <w:color w:val="000000" w:themeColor="text1"/>
          <w:sz w:val="24"/>
          <w:szCs w:val="24"/>
          <w:highlight w:val="white"/>
          <w:lang w:val="en-GB"/>
        </w:rPr>
        <w:t xml:space="preserve"> could be taken. </w:t>
      </w:r>
    </w:p>
    <w:p w:rsidR="001A7F21" w:rsidRPr="002D0C38" w:rsidRDefault="00FC3417" w:rsidP="00F233E3">
      <w:pPr>
        <w:pStyle w:val="Heading2"/>
        <w:rPr>
          <w:lang w:val="en-GB"/>
        </w:rPr>
      </w:pPr>
      <w:bookmarkStart w:id="88" w:name="_Toc521427037"/>
      <w:bookmarkStart w:id="89" w:name="_Toc521430407"/>
      <w:r w:rsidRPr="002D0C38">
        <w:rPr>
          <w:lang w:val="en-GB"/>
        </w:rPr>
        <w:t>5.4 Future Scope</w:t>
      </w:r>
      <w:bookmarkEnd w:id="88"/>
      <w:bookmarkEnd w:id="89"/>
      <w:r w:rsidRPr="002D0C38">
        <w:rPr>
          <w:lang w:val="en-GB"/>
        </w:rPr>
        <w:t xml:space="preserve"> </w:t>
      </w:r>
    </w:p>
    <w:p w:rsidR="001A7F21" w:rsidRPr="002D0C38" w:rsidRDefault="00FC3417"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r w:rsidRPr="002D0C38">
        <w:rPr>
          <w:rFonts w:ascii="Times New Roman" w:eastAsia="Times New Roman" w:hAnsi="Times New Roman" w:cs="Times New Roman"/>
          <w:color w:val="000000" w:themeColor="text1"/>
          <w:sz w:val="24"/>
          <w:szCs w:val="24"/>
          <w:lang w:val="en-GB"/>
        </w:rPr>
        <w:t xml:space="preserve">The future research analyses that within such limited time and budget, this study can be still done effectively and on time. Therefore other researchers can also use this study as their secondary resources. </w:t>
      </w:r>
    </w:p>
    <w:p w:rsidR="001A7F21" w:rsidRPr="002D0C38" w:rsidRDefault="001A7F21" w:rsidP="002D0C38">
      <w:pPr>
        <w:pStyle w:val="normal0"/>
        <w:spacing w:line="360" w:lineRule="auto"/>
        <w:contextualSpacing w:val="0"/>
        <w:jc w:val="both"/>
        <w:rPr>
          <w:rFonts w:ascii="Times New Roman" w:eastAsia="Times New Roman" w:hAnsi="Times New Roman" w:cs="Times New Roman"/>
          <w:color w:val="000000" w:themeColor="text1"/>
          <w:sz w:val="24"/>
          <w:szCs w:val="24"/>
          <w:lang w:val="en-GB"/>
        </w:rPr>
      </w:pP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5F3BA5" w:rsidRPr="002D0C38" w:rsidRDefault="005F3BA5" w:rsidP="002D0C38">
      <w:pPr>
        <w:spacing w:line="360" w:lineRule="auto"/>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br w:type="page"/>
      </w:r>
    </w:p>
    <w:p w:rsidR="005F3BA5" w:rsidRPr="002D0C38" w:rsidRDefault="005F3BA5" w:rsidP="00F233E3">
      <w:pPr>
        <w:pStyle w:val="Heading1"/>
      </w:pPr>
      <w:bookmarkStart w:id="90" w:name="_Toc521427038"/>
      <w:bookmarkStart w:id="91" w:name="_Toc521430408"/>
      <w:r w:rsidRPr="00F233E3">
        <w:rPr>
          <w:shd w:val="clear" w:color="auto" w:fill="FFFFFF"/>
        </w:rPr>
        <w:lastRenderedPageBreak/>
        <w:t>References</w:t>
      </w:r>
      <w:bookmarkEnd w:id="90"/>
      <w:bookmarkEnd w:id="91"/>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Anisul Huq, F., Stevenson, M. and Zorzini, M., (2014). Social sustainability in developing country suppliers: An exploratory study in the ready made garments industry of Bangladesh. </w:t>
      </w:r>
      <w:r w:rsidRPr="002D0C38">
        <w:rPr>
          <w:rFonts w:ascii="Times New Roman" w:hAnsi="Times New Roman" w:cs="Times New Roman"/>
          <w:i/>
          <w:iCs/>
          <w:color w:val="000000" w:themeColor="text1"/>
          <w:sz w:val="24"/>
          <w:szCs w:val="24"/>
          <w:shd w:val="clear" w:color="auto" w:fill="FFFFFF"/>
        </w:rPr>
        <w:t>International Journal of Operations &amp; Production Management</w:t>
      </w:r>
      <w:r w:rsidRPr="002D0C38">
        <w:rPr>
          <w:rFonts w:ascii="Times New Roman" w:hAnsi="Times New Roman" w:cs="Times New Roman"/>
          <w:color w:val="000000" w:themeColor="text1"/>
          <w:sz w:val="24"/>
          <w:szCs w:val="24"/>
          <w:shd w:val="clear" w:color="auto" w:fill="FFFFFF"/>
        </w:rPr>
        <w:t>, </w:t>
      </w:r>
      <w:r w:rsidRPr="002D0C38">
        <w:rPr>
          <w:rFonts w:ascii="Times New Roman" w:hAnsi="Times New Roman" w:cs="Times New Roman"/>
          <w:iCs/>
          <w:color w:val="000000" w:themeColor="text1"/>
          <w:sz w:val="24"/>
          <w:szCs w:val="24"/>
          <w:shd w:val="clear" w:color="auto" w:fill="FFFFFF"/>
        </w:rPr>
        <w:t>34</w:t>
      </w:r>
      <w:r w:rsidRPr="002D0C38">
        <w:rPr>
          <w:rFonts w:ascii="Times New Roman" w:hAnsi="Times New Roman" w:cs="Times New Roman"/>
          <w:color w:val="000000" w:themeColor="text1"/>
          <w:sz w:val="24"/>
          <w:szCs w:val="24"/>
          <w:shd w:val="clear" w:color="auto" w:fill="FFFFFF"/>
        </w:rPr>
        <w:t>(5), pp.610-638.</w:t>
      </w:r>
    </w:p>
    <w:p w:rsidR="00A233F5" w:rsidRPr="002D0C38" w:rsidRDefault="00A233F5" w:rsidP="00A233F5">
      <w:pPr>
        <w:spacing w:line="360" w:lineRule="auto"/>
        <w:jc w:val="both"/>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shd w:val="clear" w:color="auto" w:fill="FFFFFF"/>
        </w:rPr>
        <w:t>Beitzen-Heineke, E.F., Balta-Ozkan, N. and Reefke, H., (2017). The prospects of zero-packaging grocery stores to improve the social and environmental impacts of the food supply chain. </w:t>
      </w:r>
      <w:r w:rsidRPr="002D0C38">
        <w:rPr>
          <w:rFonts w:ascii="Times New Roman" w:hAnsi="Times New Roman" w:cs="Times New Roman"/>
          <w:i/>
          <w:iCs/>
          <w:color w:val="000000" w:themeColor="text1"/>
          <w:sz w:val="24"/>
          <w:szCs w:val="24"/>
          <w:shd w:val="clear" w:color="auto" w:fill="FFFFFF"/>
        </w:rPr>
        <w:t>Journal of Cleaner Production</w:t>
      </w:r>
      <w:r w:rsidRPr="002D0C38">
        <w:rPr>
          <w:rFonts w:ascii="Times New Roman" w:hAnsi="Times New Roman" w:cs="Times New Roman"/>
          <w:color w:val="000000" w:themeColor="text1"/>
          <w:sz w:val="24"/>
          <w:szCs w:val="24"/>
          <w:shd w:val="clear" w:color="auto" w:fill="FFFFFF"/>
        </w:rPr>
        <w:t>, </w:t>
      </w:r>
      <w:r w:rsidRPr="002D0C38">
        <w:rPr>
          <w:rFonts w:ascii="Times New Roman" w:hAnsi="Times New Roman" w:cs="Times New Roman"/>
          <w:iCs/>
          <w:color w:val="000000" w:themeColor="text1"/>
          <w:sz w:val="24"/>
          <w:szCs w:val="24"/>
          <w:shd w:val="clear" w:color="auto" w:fill="FFFFFF"/>
        </w:rPr>
        <w:t>140</w:t>
      </w:r>
      <w:r w:rsidRPr="002D0C38">
        <w:rPr>
          <w:rFonts w:ascii="Times New Roman" w:hAnsi="Times New Roman" w:cs="Times New Roman"/>
          <w:color w:val="000000" w:themeColor="text1"/>
          <w:sz w:val="24"/>
          <w:szCs w:val="24"/>
          <w:shd w:val="clear" w:color="auto" w:fill="FFFFFF"/>
        </w:rPr>
        <w:t>(2), pp.1528-1541.</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 xml:space="preserve">Dang, G. and Pheng, L.S., </w:t>
      </w:r>
      <w:r>
        <w:rPr>
          <w:rFonts w:ascii="Times New Roman" w:hAnsi="Times New Roman" w:cs="Times New Roman"/>
          <w:color w:val="000000" w:themeColor="text1"/>
          <w:sz w:val="24"/>
          <w:szCs w:val="24"/>
          <w:shd w:val="clear" w:color="auto" w:fill="FFFFFF"/>
        </w:rPr>
        <w:t>(</w:t>
      </w:r>
      <w:r w:rsidRPr="002D0C38">
        <w:rPr>
          <w:rFonts w:ascii="Times New Roman" w:hAnsi="Times New Roman" w:cs="Times New Roman"/>
          <w:color w:val="000000" w:themeColor="text1"/>
          <w:sz w:val="24"/>
          <w:szCs w:val="24"/>
          <w:shd w:val="clear" w:color="auto" w:fill="FFFFFF"/>
        </w:rPr>
        <w:t>2015</w:t>
      </w:r>
      <w:r>
        <w:rPr>
          <w:rFonts w:ascii="Times New Roman" w:hAnsi="Times New Roman" w:cs="Times New Roman"/>
          <w:color w:val="000000" w:themeColor="text1"/>
          <w:sz w:val="24"/>
          <w:szCs w:val="24"/>
          <w:shd w:val="clear" w:color="auto" w:fill="FFFFFF"/>
        </w:rPr>
        <w:t>)</w:t>
      </w:r>
      <w:r w:rsidRPr="002D0C38">
        <w:rPr>
          <w:rFonts w:ascii="Times New Roman" w:hAnsi="Times New Roman" w:cs="Times New Roman"/>
          <w:color w:val="000000" w:themeColor="text1"/>
          <w:sz w:val="24"/>
          <w:szCs w:val="24"/>
          <w:shd w:val="clear" w:color="auto" w:fill="FFFFFF"/>
        </w:rPr>
        <w:t>. Research methodology. In </w:t>
      </w:r>
      <w:r w:rsidRPr="002D0C38">
        <w:rPr>
          <w:rFonts w:ascii="Times New Roman" w:hAnsi="Times New Roman" w:cs="Times New Roman"/>
          <w:i/>
          <w:iCs/>
          <w:color w:val="000000" w:themeColor="text1"/>
          <w:sz w:val="24"/>
          <w:szCs w:val="24"/>
          <w:shd w:val="clear" w:color="auto" w:fill="FFFFFF"/>
        </w:rPr>
        <w:t>Infrastructure Investments in Developing Economies</w:t>
      </w:r>
      <w:r w:rsidRPr="002D0C38">
        <w:rPr>
          <w:rFonts w:ascii="Times New Roman" w:hAnsi="Times New Roman" w:cs="Times New Roman"/>
          <w:color w:val="000000" w:themeColor="text1"/>
          <w:sz w:val="24"/>
          <w:szCs w:val="24"/>
          <w:shd w:val="clear" w:color="auto" w:fill="FFFFFF"/>
        </w:rPr>
        <w:t xml:space="preserve"> 45(2) pp. 135-155. </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Edinger-Schons, L.M., Lengler-Graiff, L., Scheidler, S. and Wieseke, J., (2018). Frontline employees as corporate social responsibility (CSR) ambassadors: A quasi-field experiment. </w:t>
      </w:r>
      <w:r w:rsidRPr="002D0C38">
        <w:rPr>
          <w:rFonts w:ascii="Times New Roman" w:hAnsi="Times New Roman" w:cs="Times New Roman"/>
          <w:i/>
          <w:iCs/>
          <w:color w:val="000000" w:themeColor="text1"/>
          <w:sz w:val="24"/>
          <w:szCs w:val="24"/>
          <w:shd w:val="clear" w:color="auto" w:fill="FFFFFF"/>
        </w:rPr>
        <w:t>Journal of business ethics</w:t>
      </w:r>
      <w:r w:rsidRPr="002D0C38">
        <w:rPr>
          <w:rFonts w:ascii="Times New Roman" w:hAnsi="Times New Roman" w:cs="Times New Roman"/>
          <w:color w:val="000000" w:themeColor="text1"/>
          <w:sz w:val="24"/>
          <w:szCs w:val="24"/>
          <w:shd w:val="clear" w:color="auto" w:fill="FFFFFF"/>
        </w:rPr>
        <w:t>, 45(5) pp.1-15.</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Evans, S., Pyman, A. and Byford, I., (2017). What are the consequences of a managerial approach to union renewal for union behaviour? A case study of USDAW. </w:t>
      </w:r>
      <w:r w:rsidRPr="002D0C38">
        <w:rPr>
          <w:rFonts w:ascii="Times New Roman" w:hAnsi="Times New Roman" w:cs="Times New Roman"/>
          <w:i/>
          <w:iCs/>
          <w:color w:val="000000" w:themeColor="text1"/>
          <w:sz w:val="24"/>
          <w:szCs w:val="24"/>
          <w:shd w:val="clear" w:color="auto" w:fill="FFFFFF"/>
        </w:rPr>
        <w:t>Employee Relations</w:t>
      </w:r>
      <w:r w:rsidRPr="002D0C38">
        <w:rPr>
          <w:rFonts w:ascii="Times New Roman" w:hAnsi="Times New Roman" w:cs="Times New Roman"/>
          <w:color w:val="000000" w:themeColor="text1"/>
          <w:sz w:val="24"/>
          <w:szCs w:val="24"/>
          <w:shd w:val="clear" w:color="auto" w:fill="FFFFFF"/>
        </w:rPr>
        <w:t>, </w:t>
      </w:r>
      <w:r w:rsidRPr="002D0C38">
        <w:rPr>
          <w:rFonts w:ascii="Times New Roman" w:hAnsi="Times New Roman" w:cs="Times New Roman"/>
          <w:iCs/>
          <w:color w:val="000000" w:themeColor="text1"/>
          <w:sz w:val="24"/>
          <w:szCs w:val="24"/>
          <w:shd w:val="clear" w:color="auto" w:fill="FFFFFF"/>
        </w:rPr>
        <w:t>39</w:t>
      </w:r>
      <w:r w:rsidRPr="002D0C38">
        <w:rPr>
          <w:rFonts w:ascii="Times New Roman" w:hAnsi="Times New Roman" w:cs="Times New Roman"/>
          <w:color w:val="000000" w:themeColor="text1"/>
          <w:sz w:val="24"/>
          <w:szCs w:val="24"/>
          <w:shd w:val="clear" w:color="auto" w:fill="FFFFFF"/>
        </w:rPr>
        <w:t>(1), pp.2-18.</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 xml:space="preserve">Fletcher, A.J., </w:t>
      </w:r>
      <w:r>
        <w:rPr>
          <w:rFonts w:ascii="Times New Roman" w:hAnsi="Times New Roman" w:cs="Times New Roman"/>
          <w:color w:val="000000" w:themeColor="text1"/>
          <w:sz w:val="24"/>
          <w:szCs w:val="24"/>
          <w:shd w:val="clear" w:color="auto" w:fill="FFFFFF"/>
        </w:rPr>
        <w:t>(</w:t>
      </w:r>
      <w:r w:rsidRPr="002D0C38">
        <w:rPr>
          <w:rFonts w:ascii="Times New Roman" w:hAnsi="Times New Roman" w:cs="Times New Roman"/>
          <w:color w:val="000000" w:themeColor="text1"/>
          <w:sz w:val="24"/>
          <w:szCs w:val="24"/>
          <w:shd w:val="clear" w:color="auto" w:fill="FFFFFF"/>
        </w:rPr>
        <w:t>2017</w:t>
      </w:r>
      <w:r>
        <w:rPr>
          <w:rFonts w:ascii="Times New Roman" w:hAnsi="Times New Roman" w:cs="Times New Roman"/>
          <w:color w:val="000000" w:themeColor="text1"/>
          <w:sz w:val="24"/>
          <w:szCs w:val="24"/>
          <w:shd w:val="clear" w:color="auto" w:fill="FFFFFF"/>
        </w:rPr>
        <w:t>)</w:t>
      </w:r>
      <w:r w:rsidRPr="002D0C38">
        <w:rPr>
          <w:rFonts w:ascii="Times New Roman" w:hAnsi="Times New Roman" w:cs="Times New Roman"/>
          <w:color w:val="000000" w:themeColor="text1"/>
          <w:sz w:val="24"/>
          <w:szCs w:val="24"/>
          <w:shd w:val="clear" w:color="auto" w:fill="FFFFFF"/>
        </w:rPr>
        <w:t>. Applying critical realism in qualitative research: methodology meets method. </w:t>
      </w:r>
      <w:r w:rsidRPr="002D0C38">
        <w:rPr>
          <w:rFonts w:ascii="Times New Roman" w:hAnsi="Times New Roman" w:cs="Times New Roman"/>
          <w:i/>
          <w:iCs/>
          <w:color w:val="000000" w:themeColor="text1"/>
          <w:sz w:val="24"/>
          <w:szCs w:val="24"/>
          <w:shd w:val="clear" w:color="auto" w:fill="FFFFFF"/>
        </w:rPr>
        <w:t>International Journal of Social Research Methodology</w:t>
      </w:r>
      <w:r w:rsidRPr="002D0C38">
        <w:rPr>
          <w:rFonts w:ascii="Times New Roman" w:hAnsi="Times New Roman" w:cs="Times New Roman"/>
          <w:color w:val="000000" w:themeColor="text1"/>
          <w:sz w:val="24"/>
          <w:szCs w:val="24"/>
          <w:shd w:val="clear" w:color="auto" w:fill="FFFFFF"/>
        </w:rPr>
        <w:t>, </w:t>
      </w:r>
      <w:r w:rsidRPr="00C64466">
        <w:rPr>
          <w:rFonts w:ascii="Times New Roman" w:hAnsi="Times New Roman" w:cs="Times New Roman"/>
          <w:iCs/>
          <w:color w:val="000000" w:themeColor="text1"/>
          <w:sz w:val="24"/>
          <w:szCs w:val="24"/>
          <w:shd w:val="clear" w:color="auto" w:fill="FFFFFF"/>
        </w:rPr>
        <w:t>20</w:t>
      </w:r>
      <w:r w:rsidRPr="002D0C38">
        <w:rPr>
          <w:rFonts w:ascii="Times New Roman" w:hAnsi="Times New Roman" w:cs="Times New Roman"/>
          <w:color w:val="000000" w:themeColor="text1"/>
          <w:sz w:val="24"/>
          <w:szCs w:val="24"/>
          <w:shd w:val="clear" w:color="auto" w:fill="FFFFFF"/>
        </w:rPr>
        <w:t>(2), pp.181-194.</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Georgiou, S., Acha, S., Shah, N. and Markides, C.N., (2018). A generic tool for quantifying the energy requirements of glasshouse food production. </w:t>
      </w:r>
      <w:r w:rsidRPr="002D0C38">
        <w:rPr>
          <w:rFonts w:ascii="Times New Roman" w:hAnsi="Times New Roman" w:cs="Times New Roman"/>
          <w:i/>
          <w:iCs/>
          <w:color w:val="000000" w:themeColor="text1"/>
          <w:sz w:val="24"/>
          <w:szCs w:val="24"/>
          <w:shd w:val="clear" w:color="auto" w:fill="FFFFFF"/>
        </w:rPr>
        <w:t>Journal of Cleaner Production</w:t>
      </w:r>
      <w:r w:rsidRPr="002D0C38">
        <w:rPr>
          <w:rFonts w:ascii="Times New Roman" w:hAnsi="Times New Roman" w:cs="Times New Roman"/>
          <w:color w:val="000000" w:themeColor="text1"/>
          <w:sz w:val="24"/>
          <w:szCs w:val="24"/>
          <w:shd w:val="clear" w:color="auto" w:fill="FFFFFF"/>
        </w:rPr>
        <w:t>, </w:t>
      </w:r>
      <w:r w:rsidRPr="002D0C38">
        <w:rPr>
          <w:rFonts w:ascii="Times New Roman" w:hAnsi="Times New Roman" w:cs="Times New Roman"/>
          <w:iCs/>
          <w:color w:val="000000" w:themeColor="text1"/>
          <w:sz w:val="24"/>
          <w:szCs w:val="24"/>
          <w:shd w:val="clear" w:color="auto" w:fill="FFFFFF"/>
        </w:rPr>
        <w:t>191</w:t>
      </w:r>
      <w:r w:rsidRPr="002D0C38">
        <w:rPr>
          <w:rFonts w:ascii="Times New Roman" w:hAnsi="Times New Roman" w:cs="Times New Roman"/>
          <w:color w:val="000000" w:themeColor="text1"/>
          <w:sz w:val="24"/>
          <w:szCs w:val="24"/>
          <w:shd w:val="clear" w:color="auto" w:fill="FFFFFF"/>
        </w:rPr>
        <w:t>(2), pp.384-399.</w:t>
      </w:r>
    </w:p>
    <w:p w:rsidR="00A233F5" w:rsidRPr="002D0C38" w:rsidRDefault="00A233F5" w:rsidP="00A233F5">
      <w:pPr>
        <w:spacing w:line="360" w:lineRule="auto"/>
        <w:jc w:val="both"/>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shd w:val="clear" w:color="auto" w:fill="FFFFFF"/>
        </w:rPr>
        <w:t>glassdoor.co.uk,</w:t>
      </w:r>
      <w:r w:rsidRPr="002D0C3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Pr="002D0C38">
        <w:rPr>
          <w:rFonts w:ascii="Times New Roman" w:hAnsi="Times New Roman" w:cs="Times New Roman"/>
          <w:color w:val="000000" w:themeColor="text1"/>
          <w:sz w:val="24"/>
          <w:szCs w:val="24"/>
        </w:rPr>
        <w:t>2018</w:t>
      </w:r>
      <w:r>
        <w:rPr>
          <w:rFonts w:ascii="Times New Roman" w:hAnsi="Times New Roman" w:cs="Times New Roman"/>
          <w:color w:val="000000" w:themeColor="text1"/>
          <w:sz w:val="24"/>
          <w:szCs w:val="24"/>
        </w:rPr>
        <w:t xml:space="preserve">), </w:t>
      </w:r>
      <w:r w:rsidRPr="00C64466">
        <w:rPr>
          <w:rFonts w:ascii="Times New Roman" w:hAnsi="Times New Roman" w:cs="Times New Roman"/>
          <w:i/>
          <w:color w:val="000000" w:themeColor="text1"/>
          <w:sz w:val="24"/>
          <w:szCs w:val="24"/>
        </w:rPr>
        <w:t>Employee review Tesco</w:t>
      </w:r>
      <w:r w:rsidRPr="002D0C38">
        <w:rPr>
          <w:rFonts w:ascii="Times New Roman" w:hAnsi="Times New Roman" w:cs="Times New Roman"/>
          <w:color w:val="000000" w:themeColor="text1"/>
          <w:sz w:val="24"/>
          <w:szCs w:val="24"/>
        </w:rPr>
        <w:t xml:space="preserve">, Available at: </w:t>
      </w:r>
      <w:r w:rsidRPr="00C64466">
        <w:rPr>
          <w:rFonts w:ascii="Times New Roman" w:hAnsi="Times New Roman" w:cs="Times New Roman"/>
          <w:color w:val="000000" w:themeColor="text1"/>
          <w:sz w:val="24"/>
          <w:szCs w:val="24"/>
          <w:shd w:val="clear" w:color="auto" w:fill="FFFFFF"/>
        </w:rPr>
        <w:t>https://www.glassdoor.co.uk/Reviews/Employee-Review-Tesco-RVW552941.htm</w:t>
      </w:r>
      <w:r w:rsidRPr="00C64466">
        <w:rPr>
          <w:rFonts w:ascii="Times New Roman" w:hAnsi="Times New Roman" w:cs="Times New Roman"/>
          <w:color w:val="000000" w:themeColor="text1"/>
          <w:sz w:val="24"/>
          <w:szCs w:val="24"/>
        </w:rPr>
        <w:t>l</w:t>
      </w:r>
      <w:r>
        <w:rPr>
          <w:rFonts w:ascii="Times New Roman" w:hAnsi="Times New Roman" w:cs="Times New Roman"/>
          <w:color w:val="000000" w:themeColor="text1"/>
          <w:sz w:val="24"/>
          <w:szCs w:val="24"/>
        </w:rPr>
        <w:t xml:space="preserve"> [Accessed on 28th July, 2018]</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Kanwal, K. and Syed, M., (2017). Impact of reward system on employee performance in banking sector. </w:t>
      </w:r>
      <w:r w:rsidRPr="002D0C38">
        <w:rPr>
          <w:rFonts w:ascii="Times New Roman" w:hAnsi="Times New Roman" w:cs="Times New Roman"/>
          <w:i/>
          <w:iCs/>
          <w:color w:val="000000" w:themeColor="text1"/>
          <w:sz w:val="24"/>
          <w:szCs w:val="24"/>
          <w:shd w:val="clear" w:color="auto" w:fill="FFFFFF"/>
        </w:rPr>
        <w:t>RADS Journal of Social Sciencess &amp; Business Management</w:t>
      </w:r>
      <w:r w:rsidRPr="002D0C38">
        <w:rPr>
          <w:rFonts w:ascii="Times New Roman" w:hAnsi="Times New Roman" w:cs="Times New Roman"/>
          <w:color w:val="000000" w:themeColor="text1"/>
          <w:sz w:val="24"/>
          <w:szCs w:val="24"/>
          <w:shd w:val="clear" w:color="auto" w:fill="FFFFFF"/>
        </w:rPr>
        <w:t>, </w:t>
      </w:r>
      <w:r w:rsidRPr="002D0C38">
        <w:rPr>
          <w:rFonts w:ascii="Times New Roman" w:hAnsi="Times New Roman" w:cs="Times New Roman"/>
          <w:iCs/>
          <w:color w:val="000000" w:themeColor="text1"/>
          <w:sz w:val="24"/>
          <w:szCs w:val="24"/>
          <w:shd w:val="clear" w:color="auto" w:fill="FFFFFF"/>
        </w:rPr>
        <w:t>4</w:t>
      </w:r>
      <w:r w:rsidRPr="002D0C38">
        <w:rPr>
          <w:rFonts w:ascii="Times New Roman" w:hAnsi="Times New Roman" w:cs="Times New Roman"/>
          <w:color w:val="000000" w:themeColor="text1"/>
          <w:sz w:val="24"/>
          <w:szCs w:val="24"/>
          <w:shd w:val="clear" w:color="auto" w:fill="FFFFFF"/>
        </w:rPr>
        <w:t>(2), pp.82-103.</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 xml:space="preserve">Lewis, S., </w:t>
      </w:r>
      <w:r>
        <w:rPr>
          <w:rFonts w:ascii="Times New Roman" w:hAnsi="Times New Roman" w:cs="Times New Roman"/>
          <w:color w:val="000000" w:themeColor="text1"/>
          <w:sz w:val="24"/>
          <w:szCs w:val="24"/>
          <w:shd w:val="clear" w:color="auto" w:fill="FFFFFF"/>
        </w:rPr>
        <w:t>(</w:t>
      </w:r>
      <w:r w:rsidRPr="002D0C38">
        <w:rPr>
          <w:rFonts w:ascii="Times New Roman" w:hAnsi="Times New Roman" w:cs="Times New Roman"/>
          <w:color w:val="000000" w:themeColor="text1"/>
          <w:sz w:val="24"/>
          <w:szCs w:val="24"/>
          <w:shd w:val="clear" w:color="auto" w:fill="FFFFFF"/>
        </w:rPr>
        <w:t>2015</w:t>
      </w:r>
      <w:r>
        <w:rPr>
          <w:rFonts w:ascii="Times New Roman" w:hAnsi="Times New Roman" w:cs="Times New Roman"/>
          <w:color w:val="000000" w:themeColor="text1"/>
          <w:sz w:val="24"/>
          <w:szCs w:val="24"/>
          <w:shd w:val="clear" w:color="auto" w:fill="FFFFFF"/>
        </w:rPr>
        <w:t>)</w:t>
      </w:r>
      <w:r w:rsidRPr="002D0C38">
        <w:rPr>
          <w:rFonts w:ascii="Times New Roman" w:hAnsi="Times New Roman" w:cs="Times New Roman"/>
          <w:color w:val="000000" w:themeColor="text1"/>
          <w:sz w:val="24"/>
          <w:szCs w:val="24"/>
          <w:shd w:val="clear" w:color="auto" w:fill="FFFFFF"/>
        </w:rPr>
        <w:t>. Qualitative inquiry and research design: Choosing among five approaches. </w:t>
      </w:r>
      <w:r w:rsidRPr="002D0C38">
        <w:rPr>
          <w:rFonts w:ascii="Times New Roman" w:hAnsi="Times New Roman" w:cs="Times New Roman"/>
          <w:i/>
          <w:iCs/>
          <w:color w:val="000000" w:themeColor="text1"/>
          <w:sz w:val="24"/>
          <w:szCs w:val="24"/>
          <w:shd w:val="clear" w:color="auto" w:fill="FFFFFF"/>
        </w:rPr>
        <w:t>Health promotion practice</w:t>
      </w:r>
      <w:r w:rsidRPr="002D0C38">
        <w:rPr>
          <w:rFonts w:ascii="Times New Roman" w:hAnsi="Times New Roman" w:cs="Times New Roman"/>
          <w:color w:val="000000" w:themeColor="text1"/>
          <w:sz w:val="24"/>
          <w:szCs w:val="24"/>
          <w:shd w:val="clear" w:color="auto" w:fill="FFFFFF"/>
        </w:rPr>
        <w:t>, </w:t>
      </w:r>
      <w:r w:rsidRPr="00C64466">
        <w:rPr>
          <w:rFonts w:ascii="Times New Roman" w:hAnsi="Times New Roman" w:cs="Times New Roman"/>
          <w:iCs/>
          <w:color w:val="000000" w:themeColor="text1"/>
          <w:sz w:val="24"/>
          <w:szCs w:val="24"/>
          <w:shd w:val="clear" w:color="auto" w:fill="FFFFFF"/>
        </w:rPr>
        <w:t>16</w:t>
      </w:r>
      <w:r w:rsidRPr="002D0C38">
        <w:rPr>
          <w:rFonts w:ascii="Times New Roman" w:hAnsi="Times New Roman" w:cs="Times New Roman"/>
          <w:color w:val="000000" w:themeColor="text1"/>
          <w:sz w:val="24"/>
          <w:szCs w:val="24"/>
          <w:shd w:val="clear" w:color="auto" w:fill="FFFFFF"/>
        </w:rPr>
        <w:t>(4), pp.473-475.</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 xml:space="preserve">Lushey, C.J. and Munro, E.R., </w:t>
      </w:r>
      <w:r>
        <w:rPr>
          <w:rFonts w:ascii="Times New Roman" w:hAnsi="Times New Roman" w:cs="Times New Roman"/>
          <w:color w:val="000000" w:themeColor="text1"/>
          <w:sz w:val="24"/>
          <w:szCs w:val="24"/>
          <w:shd w:val="clear" w:color="auto" w:fill="FFFFFF"/>
        </w:rPr>
        <w:t>(</w:t>
      </w:r>
      <w:r w:rsidRPr="002D0C38">
        <w:rPr>
          <w:rFonts w:ascii="Times New Roman" w:hAnsi="Times New Roman" w:cs="Times New Roman"/>
          <w:color w:val="000000" w:themeColor="text1"/>
          <w:sz w:val="24"/>
          <w:szCs w:val="24"/>
          <w:shd w:val="clear" w:color="auto" w:fill="FFFFFF"/>
        </w:rPr>
        <w:t>2015</w:t>
      </w:r>
      <w:r>
        <w:rPr>
          <w:rFonts w:ascii="Times New Roman" w:hAnsi="Times New Roman" w:cs="Times New Roman"/>
          <w:color w:val="000000" w:themeColor="text1"/>
          <w:sz w:val="24"/>
          <w:szCs w:val="24"/>
          <w:shd w:val="clear" w:color="auto" w:fill="FFFFFF"/>
        </w:rPr>
        <w:t>)</w:t>
      </w:r>
      <w:r w:rsidRPr="002D0C38">
        <w:rPr>
          <w:rFonts w:ascii="Times New Roman" w:hAnsi="Times New Roman" w:cs="Times New Roman"/>
          <w:color w:val="000000" w:themeColor="text1"/>
          <w:sz w:val="24"/>
          <w:szCs w:val="24"/>
          <w:shd w:val="clear" w:color="auto" w:fill="FFFFFF"/>
        </w:rPr>
        <w:t>. Participatory peer research methodology: An effective method for obtaining young people’s perspectives on transitions from care to adulthood?. </w:t>
      </w:r>
      <w:r w:rsidRPr="002D0C38">
        <w:rPr>
          <w:rFonts w:ascii="Times New Roman" w:hAnsi="Times New Roman" w:cs="Times New Roman"/>
          <w:i/>
          <w:iCs/>
          <w:color w:val="000000" w:themeColor="text1"/>
          <w:sz w:val="24"/>
          <w:szCs w:val="24"/>
          <w:shd w:val="clear" w:color="auto" w:fill="FFFFFF"/>
        </w:rPr>
        <w:t>Qualitative Social Work</w:t>
      </w:r>
      <w:r w:rsidRPr="002D0C38">
        <w:rPr>
          <w:rFonts w:ascii="Times New Roman" w:hAnsi="Times New Roman" w:cs="Times New Roman"/>
          <w:color w:val="000000" w:themeColor="text1"/>
          <w:sz w:val="24"/>
          <w:szCs w:val="24"/>
          <w:shd w:val="clear" w:color="auto" w:fill="FFFFFF"/>
        </w:rPr>
        <w:t>, </w:t>
      </w:r>
      <w:r w:rsidRPr="00C64466">
        <w:rPr>
          <w:rFonts w:ascii="Times New Roman" w:hAnsi="Times New Roman" w:cs="Times New Roman"/>
          <w:iCs/>
          <w:color w:val="000000" w:themeColor="text1"/>
          <w:sz w:val="24"/>
          <w:szCs w:val="24"/>
          <w:shd w:val="clear" w:color="auto" w:fill="FFFFFF"/>
        </w:rPr>
        <w:t>14</w:t>
      </w:r>
      <w:r w:rsidRPr="002D0C38">
        <w:rPr>
          <w:rFonts w:ascii="Times New Roman" w:hAnsi="Times New Roman" w:cs="Times New Roman"/>
          <w:color w:val="000000" w:themeColor="text1"/>
          <w:sz w:val="24"/>
          <w:szCs w:val="24"/>
          <w:shd w:val="clear" w:color="auto" w:fill="FFFFFF"/>
        </w:rPr>
        <w:t>(4), pp.522-537.</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lastRenderedPageBreak/>
        <w:t>Norman, A.D. and Kabwe, C., (2015). An Investigation into the perceptions of employee performance management in the UK retail industry. </w:t>
      </w:r>
      <w:r w:rsidRPr="002D0C38">
        <w:rPr>
          <w:rFonts w:ascii="Times New Roman" w:hAnsi="Times New Roman" w:cs="Times New Roman"/>
          <w:i/>
          <w:iCs/>
          <w:color w:val="000000" w:themeColor="text1"/>
          <w:sz w:val="24"/>
          <w:szCs w:val="24"/>
          <w:shd w:val="clear" w:color="auto" w:fill="FFFFFF"/>
        </w:rPr>
        <w:t>Journal of Research Studies in Business &amp; Management (JRSBM)</w:t>
      </w:r>
      <w:r w:rsidRPr="002D0C38">
        <w:rPr>
          <w:rFonts w:ascii="Times New Roman" w:hAnsi="Times New Roman" w:cs="Times New Roman"/>
          <w:color w:val="000000" w:themeColor="text1"/>
          <w:sz w:val="24"/>
          <w:szCs w:val="24"/>
          <w:shd w:val="clear" w:color="auto" w:fill="FFFFFF"/>
        </w:rPr>
        <w:t>, </w:t>
      </w:r>
      <w:r w:rsidRPr="002D0C38">
        <w:rPr>
          <w:rFonts w:ascii="Times New Roman" w:hAnsi="Times New Roman" w:cs="Times New Roman"/>
          <w:iCs/>
          <w:color w:val="000000" w:themeColor="text1"/>
          <w:sz w:val="24"/>
          <w:szCs w:val="24"/>
          <w:shd w:val="clear" w:color="auto" w:fill="FFFFFF"/>
        </w:rPr>
        <w:t>1</w:t>
      </w:r>
      <w:r w:rsidRPr="002D0C38">
        <w:rPr>
          <w:rFonts w:ascii="Times New Roman" w:hAnsi="Times New Roman" w:cs="Times New Roman"/>
          <w:color w:val="000000" w:themeColor="text1"/>
          <w:sz w:val="24"/>
          <w:szCs w:val="24"/>
          <w:shd w:val="clear" w:color="auto" w:fill="FFFFFF"/>
        </w:rPr>
        <w:t>(1), pp.210-235.</w:t>
      </w:r>
    </w:p>
    <w:p w:rsidR="00A233F5" w:rsidRPr="002D0C38" w:rsidRDefault="00A233F5" w:rsidP="00A233F5">
      <w:pPr>
        <w:spacing w:line="360" w:lineRule="auto"/>
        <w:jc w:val="both"/>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shd w:val="clear" w:color="auto" w:fill="FFFFFF"/>
        </w:rPr>
        <w:t>personneltoday.com,</w:t>
      </w:r>
      <w:r w:rsidRPr="002D0C3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Pr="002D0C38">
        <w:rPr>
          <w:rFonts w:ascii="Times New Roman" w:hAnsi="Times New Roman" w:cs="Times New Roman"/>
          <w:color w:val="000000" w:themeColor="text1"/>
          <w:sz w:val="24"/>
          <w:szCs w:val="24"/>
        </w:rPr>
        <w:t>2018</w:t>
      </w:r>
      <w:r>
        <w:rPr>
          <w:rFonts w:ascii="Times New Roman" w:hAnsi="Times New Roman" w:cs="Times New Roman"/>
          <w:color w:val="000000" w:themeColor="text1"/>
          <w:sz w:val="24"/>
          <w:szCs w:val="24"/>
        </w:rPr>
        <w:t>),</w:t>
      </w:r>
      <w:r w:rsidRPr="002D0C38">
        <w:rPr>
          <w:rFonts w:ascii="Times New Roman" w:hAnsi="Times New Roman" w:cs="Times New Roman"/>
          <w:color w:val="000000" w:themeColor="text1"/>
          <w:sz w:val="24"/>
          <w:szCs w:val="24"/>
        </w:rPr>
        <w:t xml:space="preserve"> </w:t>
      </w:r>
      <w:r w:rsidRPr="002D0C38">
        <w:rPr>
          <w:rFonts w:ascii="Times New Roman" w:hAnsi="Times New Roman" w:cs="Times New Roman"/>
          <w:i/>
          <w:color w:val="000000" w:themeColor="text1"/>
          <w:sz w:val="24"/>
          <w:szCs w:val="24"/>
        </w:rPr>
        <w:t>Equal pay claim</w:t>
      </w:r>
      <w:r>
        <w:rPr>
          <w:rFonts w:ascii="Times New Roman" w:hAnsi="Times New Roman" w:cs="Times New Roman"/>
          <w:color w:val="000000" w:themeColor="text1"/>
          <w:sz w:val="24"/>
          <w:szCs w:val="24"/>
        </w:rPr>
        <w:t xml:space="preserve">, </w:t>
      </w:r>
      <w:r w:rsidRPr="002D0C38">
        <w:rPr>
          <w:rFonts w:ascii="Times New Roman" w:hAnsi="Times New Roman" w:cs="Times New Roman"/>
          <w:color w:val="000000" w:themeColor="text1"/>
          <w:sz w:val="24"/>
          <w:szCs w:val="24"/>
        </w:rPr>
        <w:t xml:space="preserve">Available at </w:t>
      </w:r>
      <w:r w:rsidRPr="006C310C">
        <w:rPr>
          <w:rFonts w:ascii="Times New Roman" w:hAnsi="Times New Roman" w:cs="Times New Roman"/>
          <w:color w:val="000000" w:themeColor="text1"/>
          <w:sz w:val="24"/>
          <w:szCs w:val="24"/>
          <w:shd w:val="clear" w:color="auto" w:fill="FFFFFF"/>
        </w:rPr>
        <w:t>https://www.personneltoday.com/hr/tesco-equal-pay-claim-1000-staff/</w:t>
      </w:r>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rPr>
        <w:t>[Accessed on, 28 August, 2018]</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Petljak, K. and Štulec, I., (2015). Explorative analysis of corporate social responsibility reporting: the case of leading European food retailers. </w:t>
      </w:r>
      <w:r w:rsidRPr="002D0C38">
        <w:rPr>
          <w:rFonts w:ascii="Times New Roman" w:hAnsi="Times New Roman" w:cs="Times New Roman"/>
          <w:i/>
          <w:iCs/>
          <w:color w:val="000000" w:themeColor="text1"/>
          <w:sz w:val="24"/>
          <w:szCs w:val="24"/>
          <w:shd w:val="clear" w:color="auto" w:fill="FFFFFF"/>
        </w:rPr>
        <w:t>InterEU law east: journal for the international and european law, economics and market integrations</w:t>
      </w:r>
      <w:r w:rsidRPr="002D0C38">
        <w:rPr>
          <w:rFonts w:ascii="Times New Roman" w:hAnsi="Times New Roman" w:cs="Times New Roman"/>
          <w:color w:val="000000" w:themeColor="text1"/>
          <w:sz w:val="24"/>
          <w:szCs w:val="24"/>
          <w:shd w:val="clear" w:color="auto" w:fill="FFFFFF"/>
        </w:rPr>
        <w:t>, </w:t>
      </w:r>
      <w:r w:rsidRPr="002D0C38">
        <w:rPr>
          <w:rFonts w:ascii="Times New Roman" w:hAnsi="Times New Roman" w:cs="Times New Roman"/>
          <w:iCs/>
          <w:color w:val="000000" w:themeColor="text1"/>
          <w:sz w:val="24"/>
          <w:szCs w:val="24"/>
          <w:shd w:val="clear" w:color="auto" w:fill="FFFFFF"/>
        </w:rPr>
        <w:t>2</w:t>
      </w:r>
      <w:r w:rsidRPr="002D0C38">
        <w:rPr>
          <w:rFonts w:ascii="Times New Roman" w:hAnsi="Times New Roman" w:cs="Times New Roman"/>
          <w:color w:val="000000" w:themeColor="text1"/>
          <w:sz w:val="24"/>
          <w:szCs w:val="24"/>
          <w:shd w:val="clear" w:color="auto" w:fill="FFFFFF"/>
        </w:rPr>
        <w:t>(1), pp.45-58.</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Rasid, S.Z.A., Golshan, N., Mokhber, M., Tan, G.G. and Mohd-Zamil, N.A., (2017). Enterprise Risk Management, Performance Measurement Systems and Organizational Performance in Malaysian Public Listed Firms. </w:t>
      </w:r>
      <w:r w:rsidRPr="002D0C38">
        <w:rPr>
          <w:rFonts w:ascii="Times New Roman" w:hAnsi="Times New Roman" w:cs="Times New Roman"/>
          <w:i/>
          <w:iCs/>
          <w:color w:val="000000" w:themeColor="text1"/>
          <w:sz w:val="24"/>
          <w:szCs w:val="24"/>
          <w:shd w:val="clear" w:color="auto" w:fill="FFFFFF"/>
        </w:rPr>
        <w:t>International Journal of Business and Society</w:t>
      </w:r>
      <w:r w:rsidRPr="002D0C38">
        <w:rPr>
          <w:rFonts w:ascii="Times New Roman" w:hAnsi="Times New Roman" w:cs="Times New Roman"/>
          <w:color w:val="000000" w:themeColor="text1"/>
          <w:sz w:val="24"/>
          <w:szCs w:val="24"/>
          <w:shd w:val="clear" w:color="auto" w:fill="FFFFFF"/>
        </w:rPr>
        <w:t>, </w:t>
      </w:r>
      <w:r w:rsidRPr="002D0C38">
        <w:rPr>
          <w:rFonts w:ascii="Times New Roman" w:hAnsi="Times New Roman" w:cs="Times New Roman"/>
          <w:iCs/>
          <w:color w:val="000000" w:themeColor="text1"/>
          <w:sz w:val="24"/>
          <w:szCs w:val="24"/>
          <w:shd w:val="clear" w:color="auto" w:fill="FFFFFF"/>
        </w:rPr>
        <w:t>18</w:t>
      </w:r>
      <w:r w:rsidRPr="002D0C38">
        <w:rPr>
          <w:rFonts w:ascii="Times New Roman" w:hAnsi="Times New Roman" w:cs="Times New Roman"/>
          <w:color w:val="000000" w:themeColor="text1"/>
          <w:sz w:val="24"/>
          <w:szCs w:val="24"/>
          <w:shd w:val="clear" w:color="auto" w:fill="FFFFFF"/>
        </w:rPr>
        <w:t>(2), pp.311-328.</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Sadler, R. and Evans, R.D., (2016), August. Social Media Strategies in the Retail Sector: Analysis and Recommendations for Three Multi-National Retailers. In </w:t>
      </w:r>
      <w:r w:rsidRPr="002D0C38">
        <w:rPr>
          <w:rFonts w:ascii="Times New Roman" w:hAnsi="Times New Roman" w:cs="Times New Roman"/>
          <w:i/>
          <w:iCs/>
          <w:color w:val="000000" w:themeColor="text1"/>
          <w:sz w:val="24"/>
          <w:szCs w:val="24"/>
          <w:shd w:val="clear" w:color="auto" w:fill="FFFFFF"/>
        </w:rPr>
        <w:t>Proceedings of the The 3rd Multidisciplinary International Social Networks Conference on SocialInformatics 2016, Data Science 2016</w:t>
      </w:r>
      <w:r w:rsidRPr="002D0C38">
        <w:rPr>
          <w:rFonts w:ascii="Times New Roman" w:hAnsi="Times New Roman" w:cs="Times New Roman"/>
          <w:color w:val="000000" w:themeColor="text1"/>
          <w:sz w:val="24"/>
          <w:szCs w:val="24"/>
          <w:shd w:val="clear" w:color="auto" w:fill="FFFFFF"/>
        </w:rPr>
        <w:t> 45(2) pp. 22-40.</w:t>
      </w:r>
    </w:p>
    <w:p w:rsidR="00A233F5" w:rsidRPr="002D0C38" w:rsidRDefault="00A233F5" w:rsidP="00A233F5">
      <w:pPr>
        <w:spacing w:line="360" w:lineRule="auto"/>
        <w:jc w:val="both"/>
        <w:rPr>
          <w:rFonts w:ascii="Times New Roman" w:eastAsia="Times New Roman" w:hAnsi="Times New Roman" w:cs="Times New Roman"/>
          <w:color w:val="000000" w:themeColor="text1"/>
          <w:sz w:val="24"/>
          <w:szCs w:val="24"/>
        </w:rPr>
      </w:pPr>
      <w:r w:rsidRPr="002D0C38">
        <w:rPr>
          <w:rFonts w:ascii="Times New Roman" w:eastAsia="Times New Roman" w:hAnsi="Times New Roman" w:cs="Times New Roman"/>
          <w:color w:val="000000" w:themeColor="text1"/>
          <w:sz w:val="24"/>
          <w:szCs w:val="24"/>
        </w:rPr>
        <w:t>Saunders, M., Lewis, P., &amp; Thornhill, A. (2009).Understanding research philosophies and approaches. Research methods for business students, Prentice Hall, UK</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Shi, Y., Lim, J.M., Weitz, B.A. and France, S.L., (2018). The impact of retail format diversification on retailers’ financial performance. </w:t>
      </w:r>
      <w:r w:rsidRPr="002D0C38">
        <w:rPr>
          <w:rFonts w:ascii="Times New Roman" w:hAnsi="Times New Roman" w:cs="Times New Roman"/>
          <w:i/>
          <w:iCs/>
          <w:color w:val="000000" w:themeColor="text1"/>
          <w:sz w:val="24"/>
          <w:szCs w:val="24"/>
          <w:shd w:val="clear" w:color="auto" w:fill="FFFFFF"/>
        </w:rPr>
        <w:t>Journal of the Academy of Marketing Science</w:t>
      </w:r>
      <w:r w:rsidRPr="002D0C38">
        <w:rPr>
          <w:rFonts w:ascii="Times New Roman" w:hAnsi="Times New Roman" w:cs="Times New Roman"/>
          <w:color w:val="000000" w:themeColor="text1"/>
          <w:sz w:val="24"/>
          <w:szCs w:val="24"/>
          <w:shd w:val="clear" w:color="auto" w:fill="FFFFFF"/>
        </w:rPr>
        <w:t>, </w:t>
      </w:r>
      <w:r w:rsidRPr="002D0C38">
        <w:rPr>
          <w:rFonts w:ascii="Times New Roman" w:hAnsi="Times New Roman" w:cs="Times New Roman"/>
          <w:iCs/>
          <w:color w:val="000000" w:themeColor="text1"/>
          <w:sz w:val="24"/>
          <w:szCs w:val="24"/>
          <w:shd w:val="clear" w:color="auto" w:fill="FFFFFF"/>
        </w:rPr>
        <w:t>46</w:t>
      </w:r>
      <w:r w:rsidRPr="002D0C38">
        <w:rPr>
          <w:rFonts w:ascii="Times New Roman" w:hAnsi="Times New Roman" w:cs="Times New Roman"/>
          <w:color w:val="000000" w:themeColor="text1"/>
          <w:sz w:val="24"/>
          <w:szCs w:val="24"/>
          <w:shd w:val="clear" w:color="auto" w:fill="FFFFFF"/>
        </w:rPr>
        <w:t>(1), pp.147-167.</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Swaffield, J., Evans, D. and Welch, D., (2018). Profit, reputation and ‘doing the right thing’: Convention theory and the problem of food waste in the UK retail sector. </w:t>
      </w:r>
      <w:r w:rsidRPr="002D0C38">
        <w:rPr>
          <w:rFonts w:ascii="Times New Roman" w:hAnsi="Times New Roman" w:cs="Times New Roman"/>
          <w:i/>
          <w:iCs/>
          <w:color w:val="000000" w:themeColor="text1"/>
          <w:sz w:val="24"/>
          <w:szCs w:val="24"/>
          <w:shd w:val="clear" w:color="auto" w:fill="FFFFFF"/>
        </w:rPr>
        <w:t>Geoforum</w:t>
      </w:r>
      <w:r w:rsidRPr="002D0C38">
        <w:rPr>
          <w:rFonts w:ascii="Times New Roman" w:hAnsi="Times New Roman" w:cs="Times New Roman"/>
          <w:color w:val="000000" w:themeColor="text1"/>
          <w:sz w:val="24"/>
          <w:szCs w:val="24"/>
          <w:shd w:val="clear" w:color="auto" w:fill="FFFFFF"/>
        </w:rPr>
        <w:t>, </w:t>
      </w:r>
      <w:r w:rsidRPr="002D0C38">
        <w:rPr>
          <w:rFonts w:ascii="Times New Roman" w:hAnsi="Times New Roman" w:cs="Times New Roman"/>
          <w:iCs/>
          <w:color w:val="000000" w:themeColor="text1"/>
          <w:sz w:val="24"/>
          <w:szCs w:val="24"/>
          <w:shd w:val="clear" w:color="auto" w:fill="FFFFFF"/>
        </w:rPr>
        <w:t>89</w:t>
      </w:r>
      <w:r w:rsidRPr="002D0C38">
        <w:rPr>
          <w:rFonts w:ascii="Times New Roman" w:hAnsi="Times New Roman" w:cs="Times New Roman"/>
          <w:color w:val="000000" w:themeColor="text1"/>
          <w:sz w:val="24"/>
          <w:szCs w:val="24"/>
          <w:shd w:val="clear" w:color="auto" w:fill="FFFFFF"/>
        </w:rPr>
        <w:t>(2), pp.43-51.</w:t>
      </w:r>
    </w:p>
    <w:p w:rsidR="00A233F5" w:rsidRPr="002D0C38" w:rsidRDefault="00A233F5" w:rsidP="00A233F5">
      <w:pPr>
        <w:spacing w:line="360" w:lineRule="auto"/>
        <w:jc w:val="both"/>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shd w:val="clear" w:color="auto" w:fill="FFFFFF"/>
        </w:rPr>
        <w:t xml:space="preserve">tescoplc.com/about-us, </w:t>
      </w:r>
      <w:r>
        <w:rPr>
          <w:rFonts w:ascii="Times New Roman" w:hAnsi="Times New Roman" w:cs="Times New Roman"/>
          <w:color w:val="000000" w:themeColor="text1"/>
          <w:sz w:val="24"/>
          <w:szCs w:val="24"/>
          <w:shd w:val="clear" w:color="auto" w:fill="FFFFFF"/>
        </w:rPr>
        <w:t>(</w:t>
      </w:r>
      <w:r w:rsidRPr="002D0C38">
        <w:rPr>
          <w:rFonts w:ascii="Times New Roman" w:hAnsi="Times New Roman" w:cs="Times New Roman"/>
          <w:color w:val="000000" w:themeColor="text1"/>
          <w:sz w:val="24"/>
          <w:szCs w:val="24"/>
          <w:shd w:val="clear" w:color="auto" w:fill="FFFFFF"/>
        </w:rPr>
        <w:t>2018</w:t>
      </w:r>
      <w:r>
        <w:rPr>
          <w:rFonts w:ascii="Times New Roman" w:hAnsi="Times New Roman" w:cs="Times New Roman"/>
          <w:color w:val="000000" w:themeColor="text1"/>
          <w:sz w:val="24"/>
          <w:szCs w:val="24"/>
          <w:shd w:val="clear" w:color="auto" w:fill="FFFFFF"/>
        </w:rPr>
        <w:t>),</w:t>
      </w:r>
      <w:r w:rsidRPr="002D0C38">
        <w:rPr>
          <w:rFonts w:ascii="Times New Roman" w:hAnsi="Times New Roman" w:cs="Times New Roman"/>
          <w:color w:val="000000" w:themeColor="text1"/>
          <w:sz w:val="24"/>
          <w:szCs w:val="24"/>
          <w:shd w:val="clear" w:color="auto" w:fill="FFFFFF"/>
        </w:rPr>
        <w:t xml:space="preserve"> </w:t>
      </w:r>
      <w:r w:rsidRPr="002D0C38">
        <w:rPr>
          <w:rFonts w:ascii="Times New Roman" w:hAnsi="Times New Roman" w:cs="Times New Roman"/>
          <w:i/>
          <w:color w:val="000000" w:themeColor="text1"/>
          <w:sz w:val="24"/>
          <w:szCs w:val="24"/>
          <w:shd w:val="clear" w:color="auto" w:fill="FFFFFF"/>
        </w:rPr>
        <w:t>Company website, about us,</w:t>
      </w:r>
      <w:r w:rsidRPr="002D0C38">
        <w:rPr>
          <w:rFonts w:ascii="Times New Roman" w:hAnsi="Times New Roman" w:cs="Times New Roman"/>
          <w:color w:val="000000" w:themeColor="text1"/>
          <w:sz w:val="24"/>
          <w:szCs w:val="24"/>
          <w:shd w:val="clear" w:color="auto" w:fill="FFFFFF"/>
        </w:rPr>
        <w:t xml:space="preserve"> Available at &lt;https://www.tescoplc.com/about-us/</w:t>
      </w:r>
      <w:r>
        <w:rPr>
          <w:rFonts w:ascii="Times New Roman" w:hAnsi="Times New Roman" w:cs="Times New Roman"/>
          <w:color w:val="000000" w:themeColor="text1"/>
          <w:sz w:val="24"/>
          <w:szCs w:val="24"/>
        </w:rPr>
        <w:t xml:space="preserve"> [Accessed on, 1 August, 2018]</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 xml:space="preserve">Vaioleti, T.M., </w:t>
      </w:r>
      <w:r>
        <w:rPr>
          <w:rFonts w:ascii="Times New Roman" w:hAnsi="Times New Roman" w:cs="Times New Roman"/>
          <w:color w:val="000000" w:themeColor="text1"/>
          <w:sz w:val="24"/>
          <w:szCs w:val="24"/>
          <w:shd w:val="clear" w:color="auto" w:fill="FFFFFF"/>
        </w:rPr>
        <w:t>(</w:t>
      </w:r>
      <w:r w:rsidRPr="002D0C38">
        <w:rPr>
          <w:rFonts w:ascii="Times New Roman" w:hAnsi="Times New Roman" w:cs="Times New Roman"/>
          <w:color w:val="000000" w:themeColor="text1"/>
          <w:sz w:val="24"/>
          <w:szCs w:val="24"/>
          <w:shd w:val="clear" w:color="auto" w:fill="FFFFFF"/>
        </w:rPr>
        <w:t>2016</w:t>
      </w:r>
      <w:r>
        <w:rPr>
          <w:rFonts w:ascii="Times New Roman" w:hAnsi="Times New Roman" w:cs="Times New Roman"/>
          <w:color w:val="000000" w:themeColor="text1"/>
          <w:sz w:val="24"/>
          <w:szCs w:val="24"/>
          <w:shd w:val="clear" w:color="auto" w:fill="FFFFFF"/>
        </w:rPr>
        <w:t>)</w:t>
      </w:r>
      <w:r w:rsidRPr="002D0C38">
        <w:rPr>
          <w:rFonts w:ascii="Times New Roman" w:hAnsi="Times New Roman" w:cs="Times New Roman"/>
          <w:color w:val="000000" w:themeColor="text1"/>
          <w:sz w:val="24"/>
          <w:szCs w:val="24"/>
          <w:shd w:val="clear" w:color="auto" w:fill="FFFFFF"/>
        </w:rPr>
        <w:t>. Talanoa research methodology: A developing position on Pacific research. </w:t>
      </w:r>
      <w:r w:rsidRPr="002D0C38">
        <w:rPr>
          <w:rFonts w:ascii="Times New Roman" w:hAnsi="Times New Roman" w:cs="Times New Roman"/>
          <w:i/>
          <w:iCs/>
          <w:color w:val="000000" w:themeColor="text1"/>
          <w:sz w:val="24"/>
          <w:szCs w:val="24"/>
          <w:shd w:val="clear" w:color="auto" w:fill="FFFFFF"/>
        </w:rPr>
        <w:t>Waikato Journal of Education</w:t>
      </w:r>
      <w:r w:rsidRPr="002D0C38">
        <w:rPr>
          <w:rFonts w:ascii="Times New Roman" w:hAnsi="Times New Roman" w:cs="Times New Roman"/>
          <w:color w:val="000000" w:themeColor="text1"/>
          <w:sz w:val="24"/>
          <w:szCs w:val="24"/>
          <w:shd w:val="clear" w:color="auto" w:fill="FFFFFF"/>
        </w:rPr>
        <w:t>, </w:t>
      </w:r>
      <w:r w:rsidRPr="00BA0184">
        <w:rPr>
          <w:rFonts w:ascii="Times New Roman" w:hAnsi="Times New Roman" w:cs="Times New Roman"/>
          <w:iCs/>
          <w:color w:val="000000" w:themeColor="text1"/>
          <w:sz w:val="24"/>
          <w:szCs w:val="24"/>
          <w:shd w:val="clear" w:color="auto" w:fill="FFFFFF"/>
        </w:rPr>
        <w:t>12</w:t>
      </w:r>
      <w:r w:rsidRPr="002D0C38">
        <w:rPr>
          <w:rFonts w:ascii="Times New Roman" w:hAnsi="Times New Roman" w:cs="Times New Roman"/>
          <w:color w:val="000000" w:themeColor="text1"/>
          <w:sz w:val="24"/>
          <w:szCs w:val="24"/>
          <w:shd w:val="clear" w:color="auto" w:fill="FFFFFF"/>
        </w:rPr>
        <w:t>(1), pp.90-123.</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lastRenderedPageBreak/>
        <w:t>Watson, D., Yap, S., Pandi, S., Husband, J. and Tekelas, F., (2018). Implications of Food Safety Cultural Compliance in the Food Manufacturing Sector. </w:t>
      </w:r>
      <w:r w:rsidRPr="002D0C38">
        <w:rPr>
          <w:rFonts w:ascii="Times New Roman" w:hAnsi="Times New Roman" w:cs="Times New Roman"/>
          <w:i/>
          <w:iCs/>
          <w:color w:val="000000" w:themeColor="text1"/>
          <w:sz w:val="24"/>
          <w:szCs w:val="24"/>
          <w:shd w:val="clear" w:color="auto" w:fill="FFFFFF"/>
        </w:rPr>
        <w:t>Acta Scientific Microbiology</w:t>
      </w:r>
      <w:r w:rsidRPr="002D0C38">
        <w:rPr>
          <w:rFonts w:ascii="Times New Roman" w:hAnsi="Times New Roman" w:cs="Times New Roman"/>
          <w:color w:val="000000" w:themeColor="text1"/>
          <w:sz w:val="24"/>
          <w:szCs w:val="24"/>
          <w:shd w:val="clear" w:color="auto" w:fill="FFFFFF"/>
        </w:rPr>
        <w:t>, </w:t>
      </w:r>
      <w:r w:rsidRPr="002D0C38">
        <w:rPr>
          <w:rFonts w:ascii="Times New Roman" w:hAnsi="Times New Roman" w:cs="Times New Roman"/>
          <w:iCs/>
          <w:color w:val="000000" w:themeColor="text1"/>
          <w:sz w:val="24"/>
          <w:szCs w:val="24"/>
          <w:shd w:val="clear" w:color="auto" w:fill="FFFFFF"/>
        </w:rPr>
        <w:t>1</w:t>
      </w:r>
      <w:r>
        <w:rPr>
          <w:rFonts w:ascii="Times New Roman" w:hAnsi="Times New Roman" w:cs="Times New Roman"/>
          <w:color w:val="000000" w:themeColor="text1"/>
          <w:sz w:val="24"/>
          <w:szCs w:val="24"/>
          <w:shd w:val="clear" w:color="auto" w:fill="FFFFFF"/>
        </w:rPr>
        <w:t>(4). p</w:t>
      </w:r>
      <w:r w:rsidRPr="002D0C38">
        <w:rPr>
          <w:rFonts w:ascii="Times New Roman" w:hAnsi="Times New Roman" w:cs="Times New Roman"/>
          <w:color w:val="000000" w:themeColor="text1"/>
          <w:sz w:val="24"/>
          <w:szCs w:val="24"/>
          <w:shd w:val="clear" w:color="auto" w:fill="FFFFFF"/>
        </w:rPr>
        <w:t>p.98-190.</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 xml:space="preserve">Wiek, A. and Lang, D.J., </w:t>
      </w:r>
      <w:r>
        <w:rPr>
          <w:rFonts w:ascii="Times New Roman" w:hAnsi="Times New Roman" w:cs="Times New Roman"/>
          <w:color w:val="000000" w:themeColor="text1"/>
          <w:sz w:val="24"/>
          <w:szCs w:val="24"/>
          <w:shd w:val="clear" w:color="auto" w:fill="FFFFFF"/>
        </w:rPr>
        <w:t>(</w:t>
      </w:r>
      <w:r w:rsidRPr="002D0C38">
        <w:rPr>
          <w:rFonts w:ascii="Times New Roman" w:hAnsi="Times New Roman" w:cs="Times New Roman"/>
          <w:color w:val="000000" w:themeColor="text1"/>
          <w:sz w:val="24"/>
          <w:szCs w:val="24"/>
          <w:shd w:val="clear" w:color="auto" w:fill="FFFFFF"/>
        </w:rPr>
        <w:t>2016</w:t>
      </w:r>
      <w:r>
        <w:rPr>
          <w:rFonts w:ascii="Times New Roman" w:hAnsi="Times New Roman" w:cs="Times New Roman"/>
          <w:color w:val="000000" w:themeColor="text1"/>
          <w:sz w:val="24"/>
          <w:szCs w:val="24"/>
          <w:shd w:val="clear" w:color="auto" w:fill="FFFFFF"/>
        </w:rPr>
        <w:t>)</w:t>
      </w:r>
      <w:r w:rsidRPr="002D0C38">
        <w:rPr>
          <w:rFonts w:ascii="Times New Roman" w:hAnsi="Times New Roman" w:cs="Times New Roman"/>
          <w:color w:val="000000" w:themeColor="text1"/>
          <w:sz w:val="24"/>
          <w:szCs w:val="24"/>
          <w:shd w:val="clear" w:color="auto" w:fill="FFFFFF"/>
        </w:rPr>
        <w:t>. Transformational sustainability research methodology. In </w:t>
      </w:r>
      <w:r w:rsidRPr="002D0C38">
        <w:rPr>
          <w:rFonts w:ascii="Times New Roman" w:hAnsi="Times New Roman" w:cs="Times New Roman"/>
          <w:i/>
          <w:iCs/>
          <w:color w:val="000000" w:themeColor="text1"/>
          <w:sz w:val="24"/>
          <w:szCs w:val="24"/>
          <w:shd w:val="clear" w:color="auto" w:fill="FFFFFF"/>
        </w:rPr>
        <w:t>Sustainability Science</w:t>
      </w:r>
      <w:r w:rsidRPr="002D0C38">
        <w:rPr>
          <w:rFonts w:ascii="Times New Roman" w:hAnsi="Times New Roman" w:cs="Times New Roman"/>
          <w:color w:val="000000" w:themeColor="text1"/>
          <w:sz w:val="24"/>
          <w:szCs w:val="24"/>
          <w:shd w:val="clear" w:color="auto" w:fill="FFFFFF"/>
        </w:rPr>
        <w:t> 45(2) pp. 31-41.</w:t>
      </w:r>
    </w:p>
    <w:p w:rsidR="00A233F5" w:rsidRPr="002D0C38" w:rsidRDefault="00A233F5" w:rsidP="00A233F5">
      <w:pPr>
        <w:spacing w:line="360" w:lineRule="auto"/>
        <w:jc w:val="both"/>
        <w:rPr>
          <w:rFonts w:ascii="Times New Roman" w:hAnsi="Times New Roman" w:cs="Times New Roman"/>
          <w:color w:val="000000" w:themeColor="text1"/>
          <w:sz w:val="24"/>
          <w:szCs w:val="24"/>
          <w:shd w:val="clear" w:color="auto" w:fill="FFFFFF"/>
        </w:rPr>
      </w:pPr>
      <w:r w:rsidRPr="002D0C38">
        <w:rPr>
          <w:rFonts w:ascii="Times New Roman" w:hAnsi="Times New Roman" w:cs="Times New Roman"/>
          <w:color w:val="000000" w:themeColor="text1"/>
          <w:sz w:val="24"/>
          <w:szCs w:val="24"/>
          <w:shd w:val="clear" w:color="auto" w:fill="FFFFFF"/>
        </w:rPr>
        <w:t>Zouaghi, F. and Sánchez, M., (2016). Has the global financial crisis had different effects on innovation performance in the agri-food sector by comparison to the rest of the economy?. </w:t>
      </w:r>
      <w:r w:rsidRPr="002D0C38">
        <w:rPr>
          <w:rFonts w:ascii="Times New Roman" w:hAnsi="Times New Roman" w:cs="Times New Roman"/>
          <w:i/>
          <w:iCs/>
          <w:color w:val="000000" w:themeColor="text1"/>
          <w:sz w:val="24"/>
          <w:szCs w:val="24"/>
          <w:shd w:val="clear" w:color="auto" w:fill="FFFFFF"/>
        </w:rPr>
        <w:t>Trends in Food Science &amp; Technology</w:t>
      </w:r>
      <w:r w:rsidRPr="002D0C38">
        <w:rPr>
          <w:rFonts w:ascii="Times New Roman" w:hAnsi="Times New Roman" w:cs="Times New Roman"/>
          <w:color w:val="000000" w:themeColor="text1"/>
          <w:sz w:val="24"/>
          <w:szCs w:val="24"/>
          <w:shd w:val="clear" w:color="auto" w:fill="FFFFFF"/>
        </w:rPr>
        <w:t>, </w:t>
      </w:r>
      <w:r w:rsidRPr="002D0C38">
        <w:rPr>
          <w:rFonts w:ascii="Times New Roman" w:hAnsi="Times New Roman" w:cs="Times New Roman"/>
          <w:iCs/>
          <w:color w:val="000000" w:themeColor="text1"/>
          <w:sz w:val="24"/>
          <w:szCs w:val="24"/>
          <w:shd w:val="clear" w:color="auto" w:fill="FFFFFF"/>
        </w:rPr>
        <w:t>50</w:t>
      </w:r>
      <w:r w:rsidRPr="002D0C38">
        <w:rPr>
          <w:rFonts w:ascii="Times New Roman" w:hAnsi="Times New Roman" w:cs="Times New Roman"/>
          <w:color w:val="000000" w:themeColor="text1"/>
          <w:sz w:val="24"/>
          <w:szCs w:val="24"/>
          <w:shd w:val="clear" w:color="auto" w:fill="FFFFFF"/>
        </w:rPr>
        <w:t>(2), pp.230-242.</w:t>
      </w:r>
    </w:p>
    <w:p w:rsidR="005F3BA5" w:rsidRPr="002D0C38" w:rsidRDefault="005F3BA5" w:rsidP="002D0C38">
      <w:pPr>
        <w:spacing w:line="360" w:lineRule="auto"/>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br w:type="page"/>
      </w:r>
    </w:p>
    <w:p w:rsidR="005F3BA5" w:rsidRPr="002D0C38" w:rsidRDefault="005F3BA5" w:rsidP="002D0C38">
      <w:pPr>
        <w:pStyle w:val="Heading1"/>
        <w:rPr>
          <w:rFonts w:cs="Times New Roman"/>
          <w:szCs w:val="24"/>
        </w:rPr>
      </w:pPr>
      <w:bookmarkStart w:id="92" w:name="_Toc521427039"/>
      <w:bookmarkStart w:id="93" w:name="_Toc521430409"/>
      <w:r w:rsidRPr="002D0C38">
        <w:rPr>
          <w:rFonts w:cs="Times New Roman"/>
          <w:szCs w:val="24"/>
        </w:rPr>
        <w:lastRenderedPageBreak/>
        <w:t>Appendices</w:t>
      </w:r>
      <w:bookmarkEnd w:id="92"/>
      <w:bookmarkEnd w:id="93"/>
    </w:p>
    <w:p w:rsidR="005F3BA5" w:rsidRPr="002D0C38" w:rsidRDefault="005F3BA5" w:rsidP="00F233E3">
      <w:pPr>
        <w:pStyle w:val="Heading2"/>
      </w:pPr>
      <w:bookmarkStart w:id="94" w:name="_Toc485918798"/>
      <w:bookmarkStart w:id="95" w:name="_Toc521427040"/>
      <w:bookmarkStart w:id="96" w:name="_Toc521430410"/>
      <w:r w:rsidRPr="002D0C38">
        <w:t>Appendix 1</w:t>
      </w:r>
      <w:bookmarkEnd w:id="94"/>
      <w:bookmarkEnd w:id="95"/>
      <w:bookmarkEnd w:id="96"/>
    </w:p>
    <w:tbl>
      <w:tblPr>
        <w:tblStyle w:val="LightGrid-Accent3"/>
        <w:tblW w:w="0" w:type="auto"/>
        <w:tblLook w:val="04A0"/>
      </w:tblPr>
      <w:tblGrid>
        <w:gridCol w:w="1683"/>
        <w:gridCol w:w="1080"/>
        <w:gridCol w:w="1080"/>
        <w:gridCol w:w="1080"/>
        <w:gridCol w:w="1170"/>
        <w:gridCol w:w="980"/>
        <w:gridCol w:w="1107"/>
        <w:gridCol w:w="1107"/>
      </w:tblGrid>
      <w:tr w:rsidR="005F3BA5" w:rsidRPr="002D0C38" w:rsidTr="00FC3417">
        <w:trPr>
          <w:cnfStyle w:val="100000000000"/>
        </w:trPr>
        <w:tc>
          <w:tcPr>
            <w:cnfStyle w:val="001000000000"/>
            <w:tcW w:w="1638" w:type="dxa"/>
          </w:tcPr>
          <w:p w:rsidR="005F3BA5" w:rsidRPr="002D0C38" w:rsidRDefault="005F3BA5" w:rsidP="002D0C38">
            <w:pPr>
              <w:spacing w:line="360" w:lineRule="auto"/>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t>Main activities and stages</w:t>
            </w:r>
          </w:p>
        </w:tc>
        <w:tc>
          <w:tcPr>
            <w:tcW w:w="1080" w:type="dxa"/>
          </w:tcPr>
          <w:p w:rsidR="005F3BA5" w:rsidRPr="002D0C38" w:rsidRDefault="005F3BA5" w:rsidP="002D0C38">
            <w:pPr>
              <w:spacing w:line="360" w:lineRule="auto"/>
              <w:cnfStyle w:val="100000000000"/>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t>Week 1</w:t>
            </w:r>
          </w:p>
        </w:tc>
        <w:tc>
          <w:tcPr>
            <w:tcW w:w="1080" w:type="dxa"/>
          </w:tcPr>
          <w:p w:rsidR="005F3BA5" w:rsidRPr="002D0C38" w:rsidRDefault="005F3BA5" w:rsidP="002D0C38">
            <w:pPr>
              <w:spacing w:line="360" w:lineRule="auto"/>
              <w:cnfStyle w:val="100000000000"/>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t xml:space="preserve">Week 2 to </w:t>
            </w:r>
            <w:r w:rsidR="00BA0184">
              <w:rPr>
                <w:rFonts w:ascii="Times New Roman" w:hAnsi="Times New Roman" w:cs="Times New Roman"/>
                <w:color w:val="000000" w:themeColor="text1"/>
                <w:sz w:val="24"/>
                <w:szCs w:val="24"/>
              </w:rPr>
              <w:t>4</w:t>
            </w:r>
          </w:p>
        </w:tc>
        <w:tc>
          <w:tcPr>
            <w:tcW w:w="1080" w:type="dxa"/>
          </w:tcPr>
          <w:p w:rsidR="005F3BA5" w:rsidRPr="002D0C38" w:rsidRDefault="00BA0184" w:rsidP="002D0C38">
            <w:pPr>
              <w:spacing w:line="360" w:lineRule="auto"/>
              <w:cnfStyle w:val="10000000000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Week 5 to 7</w:t>
            </w:r>
            <w:r w:rsidR="005F3BA5" w:rsidRPr="002D0C38">
              <w:rPr>
                <w:rFonts w:ascii="Times New Roman" w:hAnsi="Times New Roman" w:cs="Times New Roman"/>
                <w:color w:val="000000" w:themeColor="text1"/>
                <w:sz w:val="24"/>
                <w:szCs w:val="24"/>
              </w:rPr>
              <w:t xml:space="preserve"> </w:t>
            </w:r>
          </w:p>
        </w:tc>
        <w:tc>
          <w:tcPr>
            <w:tcW w:w="1170" w:type="dxa"/>
          </w:tcPr>
          <w:p w:rsidR="005F3BA5" w:rsidRPr="002D0C38" w:rsidRDefault="00BA0184" w:rsidP="002D0C38">
            <w:pPr>
              <w:spacing w:line="360" w:lineRule="auto"/>
              <w:cnfStyle w:val="10000000000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Week 8</w:t>
            </w:r>
            <w:r w:rsidR="005F3BA5" w:rsidRPr="002D0C38">
              <w:rPr>
                <w:rFonts w:ascii="Times New Roman" w:hAnsi="Times New Roman" w:cs="Times New Roman"/>
                <w:color w:val="000000" w:themeColor="text1"/>
                <w:sz w:val="24"/>
                <w:szCs w:val="24"/>
              </w:rPr>
              <w:t xml:space="preserve"> to </w:t>
            </w:r>
            <w:r>
              <w:rPr>
                <w:rFonts w:ascii="Times New Roman" w:hAnsi="Times New Roman" w:cs="Times New Roman"/>
                <w:color w:val="000000" w:themeColor="text1"/>
                <w:sz w:val="24"/>
                <w:szCs w:val="24"/>
              </w:rPr>
              <w:t>10</w:t>
            </w:r>
          </w:p>
        </w:tc>
        <w:tc>
          <w:tcPr>
            <w:tcW w:w="980" w:type="dxa"/>
          </w:tcPr>
          <w:p w:rsidR="005F3BA5" w:rsidRPr="002D0C38" w:rsidRDefault="00BA0184" w:rsidP="002D0C38">
            <w:pPr>
              <w:spacing w:line="360" w:lineRule="auto"/>
              <w:cnfStyle w:val="10000000000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Week 11 to 13</w:t>
            </w:r>
            <w:r w:rsidR="005F3BA5" w:rsidRPr="002D0C38">
              <w:rPr>
                <w:rFonts w:ascii="Times New Roman" w:hAnsi="Times New Roman" w:cs="Times New Roman"/>
                <w:color w:val="000000" w:themeColor="text1"/>
                <w:sz w:val="24"/>
                <w:szCs w:val="24"/>
              </w:rPr>
              <w:t xml:space="preserve"> </w:t>
            </w:r>
          </w:p>
        </w:tc>
        <w:tc>
          <w:tcPr>
            <w:tcW w:w="1107" w:type="dxa"/>
          </w:tcPr>
          <w:p w:rsidR="005F3BA5" w:rsidRPr="002D0C38" w:rsidRDefault="00BA0184" w:rsidP="002D0C38">
            <w:pPr>
              <w:spacing w:line="360" w:lineRule="auto"/>
              <w:cnfStyle w:val="10000000000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Week 14 to 1</w:t>
            </w:r>
            <w:r w:rsidR="005F3BA5" w:rsidRPr="002D0C38">
              <w:rPr>
                <w:rFonts w:ascii="Times New Roman" w:hAnsi="Times New Roman" w:cs="Times New Roman"/>
                <w:color w:val="000000" w:themeColor="text1"/>
                <w:sz w:val="24"/>
                <w:szCs w:val="24"/>
              </w:rPr>
              <w:t>5</w:t>
            </w:r>
          </w:p>
        </w:tc>
        <w:tc>
          <w:tcPr>
            <w:tcW w:w="1107" w:type="dxa"/>
          </w:tcPr>
          <w:p w:rsidR="005F3BA5" w:rsidRPr="002D0C38" w:rsidRDefault="00BA0184" w:rsidP="002D0C38">
            <w:pPr>
              <w:spacing w:line="360" w:lineRule="auto"/>
              <w:cnfStyle w:val="10000000000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Week 17</w:t>
            </w:r>
            <w:r w:rsidR="005F3BA5" w:rsidRPr="002D0C38">
              <w:rPr>
                <w:rFonts w:ascii="Times New Roman" w:hAnsi="Times New Roman" w:cs="Times New Roman"/>
                <w:color w:val="000000" w:themeColor="text1"/>
                <w:sz w:val="24"/>
                <w:szCs w:val="24"/>
              </w:rPr>
              <w:t xml:space="preserve"> </w:t>
            </w:r>
          </w:p>
        </w:tc>
      </w:tr>
      <w:tr w:rsidR="005F3BA5" w:rsidRPr="002D0C38" w:rsidTr="00FC3417">
        <w:trPr>
          <w:cnfStyle w:val="000000100000"/>
        </w:trPr>
        <w:tc>
          <w:tcPr>
            <w:cnfStyle w:val="001000000000"/>
            <w:tcW w:w="1638" w:type="dxa"/>
          </w:tcPr>
          <w:p w:rsidR="005F3BA5" w:rsidRPr="002D0C38" w:rsidRDefault="005F3BA5" w:rsidP="002D0C38">
            <w:pPr>
              <w:spacing w:line="360" w:lineRule="auto"/>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t>Selection of the topic</w:t>
            </w:r>
          </w:p>
        </w:tc>
        <w:tc>
          <w:tcPr>
            <w:tcW w:w="1080" w:type="dxa"/>
          </w:tcPr>
          <w:p w:rsidR="005F3BA5" w:rsidRPr="002D0C38" w:rsidRDefault="005F3BA5" w:rsidP="002D0C38">
            <w:pPr>
              <w:pStyle w:val="ListParagraph"/>
              <w:numPr>
                <w:ilvl w:val="0"/>
                <w:numId w:val="20"/>
              </w:numPr>
              <w:cnfStyle w:val="000000100000"/>
              <w:rPr>
                <w:rFonts w:cs="Times New Roman"/>
                <w:color w:val="000000" w:themeColor="text1"/>
                <w:szCs w:val="24"/>
              </w:rPr>
            </w:pPr>
          </w:p>
        </w:tc>
        <w:tc>
          <w:tcPr>
            <w:tcW w:w="10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17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9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107"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107"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r>
      <w:tr w:rsidR="005F3BA5" w:rsidRPr="002D0C38" w:rsidTr="00FC3417">
        <w:trPr>
          <w:cnfStyle w:val="000000010000"/>
        </w:trPr>
        <w:tc>
          <w:tcPr>
            <w:cnfStyle w:val="001000000000"/>
            <w:tcW w:w="1638" w:type="dxa"/>
          </w:tcPr>
          <w:p w:rsidR="005F3BA5" w:rsidRPr="002D0C38" w:rsidRDefault="005F3BA5" w:rsidP="002D0C38">
            <w:pPr>
              <w:spacing w:line="360" w:lineRule="auto"/>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t xml:space="preserve">Collection of data </w:t>
            </w:r>
          </w:p>
        </w:tc>
        <w:tc>
          <w:tcPr>
            <w:tcW w:w="1080" w:type="dxa"/>
          </w:tcPr>
          <w:p w:rsidR="005F3BA5" w:rsidRPr="002D0C38" w:rsidRDefault="005F3BA5" w:rsidP="002D0C38">
            <w:pPr>
              <w:pStyle w:val="ListParagraph"/>
              <w:numPr>
                <w:ilvl w:val="0"/>
                <w:numId w:val="19"/>
              </w:numPr>
              <w:cnfStyle w:val="000000010000"/>
              <w:rPr>
                <w:rFonts w:cs="Times New Roman"/>
                <w:color w:val="000000" w:themeColor="text1"/>
                <w:szCs w:val="24"/>
              </w:rPr>
            </w:pP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17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9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107"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107"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r>
      <w:tr w:rsidR="005F3BA5" w:rsidRPr="002D0C38" w:rsidTr="00FC3417">
        <w:trPr>
          <w:cnfStyle w:val="000000100000"/>
        </w:trPr>
        <w:tc>
          <w:tcPr>
            <w:cnfStyle w:val="001000000000"/>
            <w:tcW w:w="1638" w:type="dxa"/>
          </w:tcPr>
          <w:p w:rsidR="005F3BA5" w:rsidRPr="002D0C38" w:rsidRDefault="005F3BA5" w:rsidP="002D0C38">
            <w:pPr>
              <w:spacing w:line="360" w:lineRule="auto"/>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t>Planning the proper layout</w:t>
            </w:r>
          </w:p>
        </w:tc>
        <w:tc>
          <w:tcPr>
            <w:tcW w:w="10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080" w:type="dxa"/>
          </w:tcPr>
          <w:p w:rsidR="005F3BA5" w:rsidRPr="002D0C38" w:rsidRDefault="005F3BA5" w:rsidP="002D0C38">
            <w:pPr>
              <w:pStyle w:val="ListParagraph"/>
              <w:numPr>
                <w:ilvl w:val="0"/>
                <w:numId w:val="18"/>
              </w:numPr>
              <w:cnfStyle w:val="000000100000"/>
              <w:rPr>
                <w:rFonts w:cs="Times New Roman"/>
                <w:color w:val="000000" w:themeColor="text1"/>
                <w:szCs w:val="24"/>
              </w:rPr>
            </w:pPr>
          </w:p>
        </w:tc>
        <w:tc>
          <w:tcPr>
            <w:tcW w:w="1080" w:type="dxa"/>
          </w:tcPr>
          <w:p w:rsidR="005F3BA5" w:rsidRPr="002D0C38" w:rsidRDefault="005F3BA5" w:rsidP="002D0C38">
            <w:pPr>
              <w:pStyle w:val="ListParagraph"/>
              <w:numPr>
                <w:ilvl w:val="0"/>
                <w:numId w:val="17"/>
              </w:numPr>
              <w:cnfStyle w:val="000000100000"/>
              <w:rPr>
                <w:rFonts w:cs="Times New Roman"/>
                <w:color w:val="000000" w:themeColor="text1"/>
                <w:szCs w:val="24"/>
              </w:rPr>
            </w:pPr>
          </w:p>
        </w:tc>
        <w:tc>
          <w:tcPr>
            <w:tcW w:w="117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9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107"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107"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r>
      <w:tr w:rsidR="005F3BA5" w:rsidRPr="002D0C38" w:rsidTr="00FC3417">
        <w:trPr>
          <w:cnfStyle w:val="000000010000"/>
        </w:trPr>
        <w:tc>
          <w:tcPr>
            <w:cnfStyle w:val="001000000000"/>
            <w:tcW w:w="1638" w:type="dxa"/>
          </w:tcPr>
          <w:p w:rsidR="005F3BA5" w:rsidRPr="002D0C38" w:rsidRDefault="005F3BA5" w:rsidP="002D0C38">
            <w:pPr>
              <w:spacing w:line="360" w:lineRule="auto"/>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t>Reviewing literature</w:t>
            </w: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080" w:type="dxa"/>
          </w:tcPr>
          <w:p w:rsidR="005F3BA5" w:rsidRPr="002D0C38" w:rsidRDefault="005F3BA5" w:rsidP="002D0C38">
            <w:pPr>
              <w:pStyle w:val="ListParagraph"/>
              <w:numPr>
                <w:ilvl w:val="0"/>
                <w:numId w:val="16"/>
              </w:numPr>
              <w:cnfStyle w:val="000000010000"/>
              <w:rPr>
                <w:rFonts w:cs="Times New Roman"/>
                <w:color w:val="000000" w:themeColor="text1"/>
                <w:szCs w:val="24"/>
              </w:rPr>
            </w:pPr>
          </w:p>
        </w:tc>
        <w:tc>
          <w:tcPr>
            <w:tcW w:w="117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9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107"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107"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r>
      <w:tr w:rsidR="005F3BA5" w:rsidRPr="002D0C38" w:rsidTr="00FC3417">
        <w:trPr>
          <w:cnfStyle w:val="000000100000"/>
        </w:trPr>
        <w:tc>
          <w:tcPr>
            <w:cnfStyle w:val="001000000000"/>
            <w:tcW w:w="1638" w:type="dxa"/>
          </w:tcPr>
          <w:p w:rsidR="005F3BA5" w:rsidRPr="002D0C38" w:rsidRDefault="005F3BA5" w:rsidP="002D0C38">
            <w:pPr>
              <w:spacing w:line="360" w:lineRule="auto"/>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t xml:space="preserve">Development of research plan </w:t>
            </w:r>
          </w:p>
        </w:tc>
        <w:tc>
          <w:tcPr>
            <w:tcW w:w="10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080" w:type="dxa"/>
          </w:tcPr>
          <w:p w:rsidR="005F3BA5" w:rsidRPr="002D0C38" w:rsidRDefault="005F3BA5" w:rsidP="002D0C38">
            <w:pPr>
              <w:pStyle w:val="ListParagraph"/>
              <w:numPr>
                <w:ilvl w:val="0"/>
                <w:numId w:val="15"/>
              </w:numPr>
              <w:cnfStyle w:val="000000100000"/>
              <w:rPr>
                <w:rFonts w:cs="Times New Roman"/>
                <w:color w:val="000000" w:themeColor="text1"/>
                <w:szCs w:val="24"/>
              </w:rPr>
            </w:pPr>
          </w:p>
        </w:tc>
        <w:tc>
          <w:tcPr>
            <w:tcW w:w="117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9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107"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107"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r>
      <w:tr w:rsidR="005F3BA5" w:rsidRPr="002D0C38" w:rsidTr="00FC3417">
        <w:trPr>
          <w:cnfStyle w:val="000000010000"/>
        </w:trPr>
        <w:tc>
          <w:tcPr>
            <w:cnfStyle w:val="001000000000"/>
            <w:tcW w:w="1638" w:type="dxa"/>
          </w:tcPr>
          <w:p w:rsidR="005F3BA5" w:rsidRPr="002D0C38" w:rsidRDefault="005F3BA5" w:rsidP="002D0C38">
            <w:pPr>
              <w:spacing w:line="360" w:lineRule="auto"/>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t>Selecting research technique</w:t>
            </w: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080" w:type="dxa"/>
          </w:tcPr>
          <w:p w:rsidR="005F3BA5" w:rsidRPr="002D0C38" w:rsidRDefault="005F3BA5" w:rsidP="002D0C38">
            <w:pPr>
              <w:pStyle w:val="ListParagraph"/>
              <w:numPr>
                <w:ilvl w:val="0"/>
                <w:numId w:val="14"/>
              </w:numPr>
              <w:cnfStyle w:val="000000010000"/>
              <w:rPr>
                <w:rFonts w:cs="Times New Roman"/>
                <w:color w:val="000000" w:themeColor="text1"/>
                <w:szCs w:val="24"/>
              </w:rPr>
            </w:pPr>
          </w:p>
        </w:tc>
        <w:tc>
          <w:tcPr>
            <w:tcW w:w="1170" w:type="dxa"/>
          </w:tcPr>
          <w:p w:rsidR="005F3BA5" w:rsidRPr="002D0C38" w:rsidRDefault="005F3BA5" w:rsidP="002D0C38">
            <w:pPr>
              <w:pStyle w:val="ListParagraph"/>
              <w:numPr>
                <w:ilvl w:val="0"/>
                <w:numId w:val="13"/>
              </w:numPr>
              <w:cnfStyle w:val="000000010000"/>
              <w:rPr>
                <w:rFonts w:cs="Times New Roman"/>
                <w:color w:val="000000" w:themeColor="text1"/>
                <w:szCs w:val="24"/>
              </w:rPr>
            </w:pPr>
          </w:p>
        </w:tc>
        <w:tc>
          <w:tcPr>
            <w:tcW w:w="980" w:type="dxa"/>
          </w:tcPr>
          <w:p w:rsidR="005F3BA5" w:rsidRPr="002D0C38" w:rsidRDefault="005F3BA5" w:rsidP="002D0C38">
            <w:pPr>
              <w:pStyle w:val="ListParagraph"/>
              <w:numPr>
                <w:ilvl w:val="0"/>
                <w:numId w:val="12"/>
              </w:numPr>
              <w:cnfStyle w:val="000000010000"/>
              <w:rPr>
                <w:rFonts w:cs="Times New Roman"/>
                <w:color w:val="000000" w:themeColor="text1"/>
                <w:szCs w:val="24"/>
              </w:rPr>
            </w:pPr>
          </w:p>
        </w:tc>
        <w:tc>
          <w:tcPr>
            <w:tcW w:w="1107"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107"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r>
      <w:tr w:rsidR="005F3BA5" w:rsidRPr="002D0C38" w:rsidTr="00FC3417">
        <w:trPr>
          <w:cnfStyle w:val="000000100000"/>
        </w:trPr>
        <w:tc>
          <w:tcPr>
            <w:cnfStyle w:val="001000000000"/>
            <w:tcW w:w="1638" w:type="dxa"/>
          </w:tcPr>
          <w:p w:rsidR="005F3BA5" w:rsidRPr="002D0C38" w:rsidRDefault="005F3BA5" w:rsidP="002D0C38">
            <w:pPr>
              <w:spacing w:line="360" w:lineRule="auto"/>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t xml:space="preserve">Gathering primary data </w:t>
            </w:r>
          </w:p>
        </w:tc>
        <w:tc>
          <w:tcPr>
            <w:tcW w:w="10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170" w:type="dxa"/>
          </w:tcPr>
          <w:p w:rsidR="005F3BA5" w:rsidRPr="002D0C38" w:rsidRDefault="005F3BA5" w:rsidP="002D0C38">
            <w:pPr>
              <w:pStyle w:val="ListParagraph"/>
              <w:numPr>
                <w:ilvl w:val="0"/>
                <w:numId w:val="11"/>
              </w:numPr>
              <w:cnfStyle w:val="000000100000"/>
              <w:rPr>
                <w:rFonts w:cs="Times New Roman"/>
                <w:color w:val="000000" w:themeColor="text1"/>
                <w:szCs w:val="24"/>
              </w:rPr>
            </w:pPr>
          </w:p>
        </w:tc>
        <w:tc>
          <w:tcPr>
            <w:tcW w:w="980" w:type="dxa"/>
          </w:tcPr>
          <w:p w:rsidR="005F3BA5" w:rsidRPr="002D0C38" w:rsidRDefault="005F3BA5" w:rsidP="002D0C38">
            <w:pPr>
              <w:pStyle w:val="ListParagraph"/>
              <w:numPr>
                <w:ilvl w:val="0"/>
                <w:numId w:val="10"/>
              </w:numPr>
              <w:cnfStyle w:val="000000100000"/>
              <w:rPr>
                <w:rFonts w:cs="Times New Roman"/>
                <w:color w:val="000000" w:themeColor="text1"/>
                <w:szCs w:val="24"/>
              </w:rPr>
            </w:pPr>
          </w:p>
        </w:tc>
        <w:tc>
          <w:tcPr>
            <w:tcW w:w="1107"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107"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r>
      <w:tr w:rsidR="005F3BA5" w:rsidRPr="002D0C38" w:rsidTr="00FC3417">
        <w:trPr>
          <w:cnfStyle w:val="000000010000"/>
        </w:trPr>
        <w:tc>
          <w:tcPr>
            <w:cnfStyle w:val="001000000000"/>
            <w:tcW w:w="1638" w:type="dxa"/>
          </w:tcPr>
          <w:p w:rsidR="005F3BA5" w:rsidRPr="002D0C38" w:rsidRDefault="005F3BA5" w:rsidP="002D0C38">
            <w:pPr>
              <w:spacing w:line="360" w:lineRule="auto"/>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t>Data analysis</w:t>
            </w: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17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980" w:type="dxa"/>
          </w:tcPr>
          <w:p w:rsidR="005F3BA5" w:rsidRPr="002D0C38" w:rsidRDefault="005F3BA5" w:rsidP="002D0C38">
            <w:pPr>
              <w:pStyle w:val="ListParagraph"/>
              <w:numPr>
                <w:ilvl w:val="0"/>
                <w:numId w:val="9"/>
              </w:numPr>
              <w:cnfStyle w:val="000000010000"/>
              <w:rPr>
                <w:rFonts w:cs="Times New Roman"/>
                <w:color w:val="000000" w:themeColor="text1"/>
                <w:szCs w:val="24"/>
              </w:rPr>
            </w:pPr>
          </w:p>
        </w:tc>
        <w:tc>
          <w:tcPr>
            <w:tcW w:w="1107" w:type="dxa"/>
          </w:tcPr>
          <w:p w:rsidR="005F3BA5" w:rsidRPr="002D0C38" w:rsidRDefault="005F3BA5" w:rsidP="002D0C38">
            <w:pPr>
              <w:pStyle w:val="ListParagraph"/>
              <w:numPr>
                <w:ilvl w:val="0"/>
                <w:numId w:val="8"/>
              </w:numPr>
              <w:cnfStyle w:val="000000010000"/>
              <w:rPr>
                <w:rFonts w:cs="Times New Roman"/>
                <w:color w:val="000000" w:themeColor="text1"/>
                <w:szCs w:val="24"/>
              </w:rPr>
            </w:pPr>
          </w:p>
        </w:tc>
        <w:tc>
          <w:tcPr>
            <w:tcW w:w="1107"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r>
      <w:tr w:rsidR="005F3BA5" w:rsidRPr="002D0C38" w:rsidTr="00FC3417">
        <w:trPr>
          <w:cnfStyle w:val="000000100000"/>
        </w:trPr>
        <w:tc>
          <w:tcPr>
            <w:cnfStyle w:val="001000000000"/>
            <w:tcW w:w="1638" w:type="dxa"/>
          </w:tcPr>
          <w:p w:rsidR="005F3BA5" w:rsidRPr="002D0C38" w:rsidRDefault="005F3BA5" w:rsidP="002D0C38">
            <w:pPr>
              <w:spacing w:line="360" w:lineRule="auto"/>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t xml:space="preserve">Interpretation of findings </w:t>
            </w:r>
          </w:p>
        </w:tc>
        <w:tc>
          <w:tcPr>
            <w:tcW w:w="10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17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9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107" w:type="dxa"/>
          </w:tcPr>
          <w:p w:rsidR="005F3BA5" w:rsidRPr="002D0C38" w:rsidRDefault="005F3BA5" w:rsidP="002D0C38">
            <w:pPr>
              <w:pStyle w:val="ListParagraph"/>
              <w:numPr>
                <w:ilvl w:val="0"/>
                <w:numId w:val="7"/>
              </w:numPr>
              <w:cnfStyle w:val="000000100000"/>
              <w:rPr>
                <w:rFonts w:cs="Times New Roman"/>
                <w:color w:val="000000" w:themeColor="text1"/>
                <w:szCs w:val="24"/>
              </w:rPr>
            </w:pPr>
          </w:p>
        </w:tc>
        <w:tc>
          <w:tcPr>
            <w:tcW w:w="1107"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r>
      <w:tr w:rsidR="005F3BA5" w:rsidRPr="002D0C38" w:rsidTr="00FC3417">
        <w:trPr>
          <w:cnfStyle w:val="000000010000"/>
        </w:trPr>
        <w:tc>
          <w:tcPr>
            <w:cnfStyle w:val="001000000000"/>
            <w:tcW w:w="1638" w:type="dxa"/>
          </w:tcPr>
          <w:p w:rsidR="005F3BA5" w:rsidRPr="002D0C38" w:rsidRDefault="005F3BA5" w:rsidP="002D0C38">
            <w:pPr>
              <w:spacing w:line="360" w:lineRule="auto"/>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t>Conclusion preparation</w:t>
            </w: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17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9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107" w:type="dxa"/>
          </w:tcPr>
          <w:p w:rsidR="005F3BA5" w:rsidRPr="002D0C38" w:rsidRDefault="005F3BA5" w:rsidP="002D0C38">
            <w:pPr>
              <w:pStyle w:val="ListParagraph"/>
              <w:numPr>
                <w:ilvl w:val="0"/>
                <w:numId w:val="6"/>
              </w:numPr>
              <w:cnfStyle w:val="000000010000"/>
              <w:rPr>
                <w:rFonts w:cs="Times New Roman"/>
                <w:color w:val="000000" w:themeColor="text1"/>
                <w:szCs w:val="24"/>
              </w:rPr>
            </w:pPr>
          </w:p>
        </w:tc>
        <w:tc>
          <w:tcPr>
            <w:tcW w:w="1107"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r>
      <w:tr w:rsidR="005F3BA5" w:rsidRPr="002D0C38" w:rsidTr="00FC3417">
        <w:trPr>
          <w:cnfStyle w:val="000000100000"/>
        </w:trPr>
        <w:tc>
          <w:tcPr>
            <w:cnfStyle w:val="001000000000"/>
            <w:tcW w:w="1638" w:type="dxa"/>
          </w:tcPr>
          <w:p w:rsidR="005F3BA5" w:rsidRPr="002D0C38" w:rsidRDefault="005F3BA5" w:rsidP="002D0C38">
            <w:pPr>
              <w:spacing w:line="360" w:lineRule="auto"/>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t>Project rough overdraft</w:t>
            </w:r>
          </w:p>
        </w:tc>
        <w:tc>
          <w:tcPr>
            <w:tcW w:w="10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17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980" w:type="dxa"/>
          </w:tcPr>
          <w:p w:rsidR="005F3BA5" w:rsidRPr="002D0C38" w:rsidRDefault="005F3BA5" w:rsidP="002D0C38">
            <w:pPr>
              <w:spacing w:line="360" w:lineRule="auto"/>
              <w:cnfStyle w:val="000000100000"/>
              <w:rPr>
                <w:rFonts w:ascii="Times New Roman" w:hAnsi="Times New Roman" w:cs="Times New Roman"/>
                <w:color w:val="000000" w:themeColor="text1"/>
                <w:sz w:val="24"/>
                <w:szCs w:val="24"/>
              </w:rPr>
            </w:pPr>
          </w:p>
        </w:tc>
        <w:tc>
          <w:tcPr>
            <w:tcW w:w="1107" w:type="dxa"/>
          </w:tcPr>
          <w:p w:rsidR="005F3BA5" w:rsidRPr="002D0C38" w:rsidRDefault="005F3BA5" w:rsidP="002D0C38">
            <w:pPr>
              <w:pStyle w:val="ListParagraph"/>
              <w:cnfStyle w:val="000000100000"/>
              <w:rPr>
                <w:rFonts w:cs="Times New Roman"/>
                <w:color w:val="000000" w:themeColor="text1"/>
                <w:szCs w:val="24"/>
              </w:rPr>
            </w:pPr>
          </w:p>
        </w:tc>
        <w:tc>
          <w:tcPr>
            <w:tcW w:w="1107" w:type="dxa"/>
          </w:tcPr>
          <w:p w:rsidR="005F3BA5" w:rsidRPr="002D0C38" w:rsidRDefault="005F3BA5" w:rsidP="002D0C38">
            <w:pPr>
              <w:pStyle w:val="ListParagraph"/>
              <w:numPr>
                <w:ilvl w:val="0"/>
                <w:numId w:val="5"/>
              </w:numPr>
              <w:cnfStyle w:val="000000100000"/>
              <w:rPr>
                <w:rFonts w:cs="Times New Roman"/>
                <w:color w:val="000000" w:themeColor="text1"/>
                <w:szCs w:val="24"/>
              </w:rPr>
            </w:pPr>
          </w:p>
        </w:tc>
      </w:tr>
      <w:tr w:rsidR="005F3BA5" w:rsidRPr="002D0C38" w:rsidTr="00FC3417">
        <w:trPr>
          <w:cnfStyle w:val="000000010000"/>
        </w:trPr>
        <w:tc>
          <w:tcPr>
            <w:cnfStyle w:val="001000000000"/>
            <w:tcW w:w="1638" w:type="dxa"/>
          </w:tcPr>
          <w:p w:rsidR="005F3BA5" w:rsidRPr="002D0C38" w:rsidRDefault="005F3BA5" w:rsidP="002D0C38">
            <w:pPr>
              <w:spacing w:line="360" w:lineRule="auto"/>
              <w:rPr>
                <w:rFonts w:ascii="Times New Roman" w:hAnsi="Times New Roman" w:cs="Times New Roman"/>
                <w:color w:val="000000" w:themeColor="text1"/>
                <w:sz w:val="24"/>
                <w:szCs w:val="24"/>
              </w:rPr>
            </w:pPr>
            <w:r w:rsidRPr="002D0C38">
              <w:rPr>
                <w:rFonts w:ascii="Times New Roman" w:hAnsi="Times New Roman" w:cs="Times New Roman"/>
                <w:color w:val="000000" w:themeColor="text1"/>
                <w:sz w:val="24"/>
                <w:szCs w:val="24"/>
              </w:rPr>
              <w:lastRenderedPageBreak/>
              <w:t>Final submission</w:t>
            </w: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0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17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980" w:type="dxa"/>
          </w:tcPr>
          <w:p w:rsidR="005F3BA5" w:rsidRPr="002D0C38" w:rsidRDefault="005F3BA5" w:rsidP="002D0C38">
            <w:pPr>
              <w:spacing w:line="360" w:lineRule="auto"/>
              <w:cnfStyle w:val="000000010000"/>
              <w:rPr>
                <w:rFonts w:ascii="Times New Roman" w:hAnsi="Times New Roman" w:cs="Times New Roman"/>
                <w:color w:val="000000" w:themeColor="text1"/>
                <w:sz w:val="24"/>
                <w:szCs w:val="24"/>
              </w:rPr>
            </w:pPr>
          </w:p>
        </w:tc>
        <w:tc>
          <w:tcPr>
            <w:tcW w:w="1107" w:type="dxa"/>
          </w:tcPr>
          <w:p w:rsidR="005F3BA5" w:rsidRPr="002D0C38" w:rsidRDefault="005F3BA5" w:rsidP="002D0C38">
            <w:pPr>
              <w:pStyle w:val="ListParagraph"/>
              <w:cnfStyle w:val="000000010000"/>
              <w:rPr>
                <w:rFonts w:cs="Times New Roman"/>
                <w:color w:val="000000" w:themeColor="text1"/>
                <w:szCs w:val="24"/>
              </w:rPr>
            </w:pPr>
          </w:p>
        </w:tc>
        <w:tc>
          <w:tcPr>
            <w:tcW w:w="1107" w:type="dxa"/>
          </w:tcPr>
          <w:p w:rsidR="005F3BA5" w:rsidRPr="002D0C38" w:rsidRDefault="005F3BA5" w:rsidP="002D0C38">
            <w:pPr>
              <w:pStyle w:val="ListParagraph"/>
              <w:numPr>
                <w:ilvl w:val="0"/>
                <w:numId w:val="4"/>
              </w:numPr>
              <w:cnfStyle w:val="000000010000"/>
              <w:rPr>
                <w:rFonts w:cs="Times New Roman"/>
                <w:color w:val="000000" w:themeColor="text1"/>
                <w:szCs w:val="24"/>
              </w:rPr>
            </w:pPr>
          </w:p>
        </w:tc>
      </w:tr>
    </w:tbl>
    <w:p w:rsidR="00F233E3" w:rsidRDefault="00F233E3" w:rsidP="002D0C38">
      <w:pPr>
        <w:pStyle w:val="Heading1"/>
        <w:rPr>
          <w:rFonts w:cs="Times New Roman"/>
          <w:szCs w:val="24"/>
        </w:rPr>
      </w:pPr>
      <w:bookmarkStart w:id="97" w:name="_Toc521427041"/>
    </w:p>
    <w:p w:rsidR="00F233E3" w:rsidRDefault="00F233E3" w:rsidP="00F233E3">
      <w:pPr>
        <w:pStyle w:val="normal0"/>
        <w:rPr>
          <w:rFonts w:ascii="Times New Roman" w:hAnsi="Times New Roman"/>
          <w:color w:val="000000" w:themeColor="text1"/>
          <w:sz w:val="32"/>
        </w:rPr>
      </w:pPr>
      <w:r>
        <w:br w:type="page"/>
      </w:r>
    </w:p>
    <w:p w:rsidR="005F3BA5" w:rsidRPr="002D0C38" w:rsidRDefault="005F3BA5" w:rsidP="00F233E3">
      <w:pPr>
        <w:pStyle w:val="Heading2"/>
      </w:pPr>
      <w:bookmarkStart w:id="98" w:name="_Toc521430411"/>
      <w:r w:rsidRPr="002D0C38">
        <w:lastRenderedPageBreak/>
        <w:t>Appendix 2</w:t>
      </w:r>
      <w:bookmarkEnd w:id="97"/>
      <w:bookmarkEnd w:id="98"/>
    </w:p>
    <w:p w:rsidR="005F3BA5" w:rsidRPr="002D0C38" w:rsidRDefault="005F3BA5" w:rsidP="002D0C38">
      <w:pPr>
        <w:spacing w:after="200" w:line="360" w:lineRule="auto"/>
        <w:rPr>
          <w:rFonts w:ascii="Times New Roman" w:eastAsiaTheme="minorEastAsia" w:hAnsi="Times New Roman" w:cs="Times New Roman"/>
          <w:b/>
          <w:color w:val="000000" w:themeColor="text1"/>
          <w:sz w:val="24"/>
          <w:szCs w:val="24"/>
        </w:rPr>
      </w:pPr>
      <w:r w:rsidRPr="002D0C38">
        <w:rPr>
          <w:rFonts w:ascii="Times New Roman" w:eastAsiaTheme="minorEastAsia" w:hAnsi="Times New Roman" w:cs="Times New Roman"/>
          <w:b/>
          <w:color w:val="000000" w:themeColor="text1"/>
          <w:sz w:val="24"/>
          <w:szCs w:val="24"/>
        </w:rPr>
        <w:t xml:space="preserve">Quantitative data analysis </w:t>
      </w:r>
    </w:p>
    <w:p w:rsidR="005F3BA5" w:rsidRPr="002D0C38" w:rsidRDefault="005F3BA5" w:rsidP="002D0C38">
      <w:pPr>
        <w:spacing w:after="200" w:line="360" w:lineRule="auto"/>
        <w:rPr>
          <w:rFonts w:ascii="Times New Roman" w:eastAsiaTheme="minorEastAsia" w:hAnsi="Times New Roman" w:cs="Times New Roman"/>
          <w:b/>
          <w:color w:val="000000" w:themeColor="text1"/>
          <w:sz w:val="24"/>
          <w:szCs w:val="24"/>
        </w:rPr>
      </w:pPr>
      <w:r w:rsidRPr="002D0C38">
        <w:rPr>
          <w:rFonts w:ascii="Times New Roman" w:eastAsiaTheme="minorEastAsia" w:hAnsi="Times New Roman" w:cs="Times New Roman"/>
          <w:b/>
          <w:color w:val="000000" w:themeColor="text1"/>
          <w:sz w:val="24"/>
          <w:szCs w:val="24"/>
        </w:rPr>
        <w:t>Name:</w:t>
      </w:r>
    </w:p>
    <w:p w:rsidR="005F3BA5" w:rsidRPr="002D0C38" w:rsidRDefault="005F3BA5" w:rsidP="002D0C38">
      <w:pPr>
        <w:spacing w:after="200" w:line="360" w:lineRule="auto"/>
        <w:rPr>
          <w:rFonts w:ascii="Times New Roman" w:eastAsiaTheme="minorEastAsia" w:hAnsi="Times New Roman" w:cs="Times New Roman"/>
          <w:b/>
          <w:color w:val="000000" w:themeColor="text1"/>
          <w:sz w:val="24"/>
          <w:szCs w:val="24"/>
        </w:rPr>
      </w:pPr>
      <w:r w:rsidRPr="002D0C38">
        <w:rPr>
          <w:rFonts w:ascii="Times New Roman" w:eastAsiaTheme="minorEastAsia" w:hAnsi="Times New Roman" w:cs="Times New Roman"/>
          <w:b/>
          <w:color w:val="000000" w:themeColor="text1"/>
          <w:sz w:val="24"/>
          <w:szCs w:val="24"/>
        </w:rPr>
        <w:t>Location:</w:t>
      </w:r>
    </w:p>
    <w:p w:rsidR="005F3BA5" w:rsidRPr="002D0C38" w:rsidRDefault="005F3BA5" w:rsidP="002D0C38">
      <w:pPr>
        <w:tabs>
          <w:tab w:val="left" w:pos="720"/>
          <w:tab w:val="left" w:pos="1440"/>
          <w:tab w:val="left" w:pos="2160"/>
          <w:tab w:val="left" w:pos="2880"/>
          <w:tab w:val="left" w:pos="3600"/>
          <w:tab w:val="left" w:pos="4320"/>
          <w:tab w:val="left" w:pos="5040"/>
          <w:tab w:val="left" w:pos="5660"/>
        </w:tabs>
        <w:spacing w:after="200" w:line="360" w:lineRule="auto"/>
        <w:rPr>
          <w:rFonts w:ascii="Times New Roman" w:eastAsiaTheme="minorEastAsia" w:hAnsi="Times New Roman" w:cs="Times New Roman"/>
          <w:color w:val="000000" w:themeColor="text1"/>
          <w:sz w:val="24"/>
          <w:szCs w:val="24"/>
        </w:rPr>
      </w:pPr>
      <w:r w:rsidRPr="002D0C38">
        <w:rPr>
          <w:rFonts w:ascii="Times New Roman" w:eastAsiaTheme="minorEastAsia" w:hAnsi="Times New Roman" w:cs="Times New Roman"/>
          <w:b/>
          <w:color w:val="000000" w:themeColor="text1"/>
          <w:sz w:val="24"/>
          <w:szCs w:val="24"/>
        </w:rPr>
        <w:t>Contact No.:</w:t>
      </w:r>
      <w:r w:rsidRPr="002D0C38">
        <w:rPr>
          <w:rFonts w:ascii="Times New Roman" w:eastAsiaTheme="minorEastAsia" w:hAnsi="Times New Roman" w:cs="Times New Roman"/>
          <w:b/>
          <w:color w:val="000000" w:themeColor="text1"/>
          <w:sz w:val="24"/>
          <w:szCs w:val="24"/>
        </w:rPr>
        <w:tab/>
      </w:r>
      <w:r w:rsidRPr="002D0C38">
        <w:rPr>
          <w:rFonts w:ascii="Times New Roman" w:eastAsiaTheme="minorEastAsia" w:hAnsi="Times New Roman" w:cs="Times New Roman"/>
          <w:b/>
          <w:color w:val="000000" w:themeColor="text1"/>
          <w:sz w:val="24"/>
          <w:szCs w:val="24"/>
        </w:rPr>
        <w:tab/>
      </w:r>
      <w:r w:rsidRPr="002D0C38">
        <w:rPr>
          <w:rFonts w:ascii="Times New Roman" w:eastAsiaTheme="minorEastAsia" w:hAnsi="Times New Roman" w:cs="Times New Roman"/>
          <w:b/>
          <w:color w:val="000000" w:themeColor="text1"/>
          <w:sz w:val="24"/>
          <w:szCs w:val="24"/>
        </w:rPr>
        <w:tab/>
      </w:r>
      <w:r w:rsidRPr="002D0C38">
        <w:rPr>
          <w:rFonts w:ascii="Times New Roman" w:eastAsiaTheme="minorEastAsia" w:hAnsi="Times New Roman" w:cs="Times New Roman"/>
          <w:b/>
          <w:color w:val="000000" w:themeColor="text1"/>
          <w:sz w:val="24"/>
          <w:szCs w:val="24"/>
        </w:rPr>
        <w:tab/>
      </w:r>
      <w:r w:rsidRPr="002D0C38">
        <w:rPr>
          <w:rFonts w:ascii="Times New Roman" w:eastAsiaTheme="minorEastAsia" w:hAnsi="Times New Roman" w:cs="Times New Roman"/>
          <w:b/>
          <w:color w:val="000000" w:themeColor="text1"/>
          <w:sz w:val="24"/>
          <w:szCs w:val="24"/>
        </w:rPr>
        <w:tab/>
        <w:t>Email ID:</w:t>
      </w:r>
      <w:r w:rsidRPr="002D0C38">
        <w:rPr>
          <w:rFonts w:ascii="Times New Roman" w:eastAsiaTheme="minorEastAsia" w:hAnsi="Times New Roman" w:cs="Times New Roman"/>
          <w:color w:val="000000" w:themeColor="text1"/>
          <w:sz w:val="24"/>
          <w:szCs w:val="24"/>
        </w:rPr>
        <w:tab/>
      </w:r>
    </w:p>
    <w:p w:rsidR="005F3BA5" w:rsidRPr="002D0C38" w:rsidRDefault="005F3BA5" w:rsidP="002D0C38">
      <w:pPr>
        <w:spacing w:after="200" w:line="360" w:lineRule="auto"/>
        <w:rPr>
          <w:rFonts w:ascii="Times New Roman" w:eastAsiaTheme="minorEastAsia" w:hAnsi="Times New Roman" w:cs="Times New Roman"/>
          <w:color w:val="000000" w:themeColor="text1"/>
          <w:sz w:val="24"/>
          <w:szCs w:val="24"/>
        </w:rPr>
      </w:pPr>
      <w:r w:rsidRPr="002D0C38">
        <w:rPr>
          <w:rFonts w:ascii="Times New Roman" w:eastAsiaTheme="minorEastAsia" w:hAnsi="Times New Roman" w:cs="Times New Roman"/>
          <w:color w:val="000000" w:themeColor="text1"/>
          <w:sz w:val="24"/>
          <w:szCs w:val="24"/>
        </w:rPr>
        <w:t xml:space="preserve">Dear participant, </w:t>
      </w:r>
    </w:p>
    <w:p w:rsidR="005F3BA5" w:rsidRPr="002D0C38" w:rsidRDefault="005F3BA5" w:rsidP="002D0C38">
      <w:pPr>
        <w:spacing w:after="200" w:line="360" w:lineRule="auto"/>
        <w:rPr>
          <w:rFonts w:ascii="Times New Roman" w:eastAsiaTheme="minorEastAsia" w:hAnsi="Times New Roman" w:cs="Times New Roman"/>
          <w:color w:val="000000" w:themeColor="text1"/>
          <w:sz w:val="24"/>
          <w:szCs w:val="24"/>
        </w:rPr>
      </w:pPr>
      <w:r w:rsidRPr="002D0C38">
        <w:rPr>
          <w:rFonts w:ascii="Times New Roman" w:eastAsiaTheme="minorEastAsia" w:hAnsi="Times New Roman" w:cs="Times New Roman"/>
          <w:color w:val="000000" w:themeColor="text1"/>
          <w:sz w:val="24"/>
          <w:szCs w:val="24"/>
        </w:rPr>
        <w:t>You are sincerely required to complete the questionnaire to the best of your knowledge and belief. Your responses are extremely important for this survey and of great help. I assure you that your personal details and response will be confidential.</w:t>
      </w:r>
    </w:p>
    <w:p w:rsidR="005F3BA5" w:rsidRPr="002D0C38" w:rsidRDefault="005F3BA5" w:rsidP="002D0C38">
      <w:pPr>
        <w:spacing w:after="200" w:line="360" w:lineRule="auto"/>
        <w:rPr>
          <w:rFonts w:ascii="Times New Roman" w:eastAsiaTheme="minorEastAsia" w:hAnsi="Times New Roman" w:cs="Times New Roman"/>
          <w:color w:val="000000" w:themeColor="text1"/>
          <w:sz w:val="24"/>
          <w:szCs w:val="24"/>
        </w:rPr>
      </w:pPr>
      <w:r w:rsidRPr="002D0C38">
        <w:rPr>
          <w:rFonts w:ascii="Times New Roman" w:eastAsiaTheme="minorEastAsia" w:hAnsi="Times New Roman" w:cs="Times New Roman"/>
          <w:color w:val="000000" w:themeColor="text1"/>
          <w:sz w:val="24"/>
          <w:szCs w:val="24"/>
        </w:rPr>
        <w:t>Your participation is solemnly solicited.</w:t>
      </w:r>
    </w:p>
    <w:p w:rsidR="005F3BA5" w:rsidRPr="002D0C38" w:rsidRDefault="005F3BA5"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Q1. How far do you agree that extrinsic motivation is important for positive employee performance? </w:t>
      </w:r>
    </w:p>
    <w:tbl>
      <w:tblPr>
        <w:tblStyle w:val="Table4"/>
        <w:tblW w:w="25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536"/>
      </w:tblGrid>
      <w:tr w:rsidR="005F3BA5" w:rsidRPr="002D0C38" w:rsidTr="00FC3417">
        <w:trPr>
          <w:trHeight w:val="433"/>
        </w:trPr>
        <w:tc>
          <w:tcPr>
            <w:tcW w:w="2536" w:type="dxa"/>
            <w:tcMar>
              <w:top w:w="100" w:type="dxa"/>
              <w:left w:w="100" w:type="dxa"/>
              <w:bottom w:w="100" w:type="dxa"/>
              <w:right w:w="100" w:type="dxa"/>
            </w:tcMar>
          </w:tcPr>
          <w:p w:rsidR="005F3BA5" w:rsidRPr="002D0C38" w:rsidRDefault="005F3BA5" w:rsidP="002D0C38">
            <w:pPr>
              <w:widowControl w:val="0"/>
              <w:spacing w:line="360" w:lineRule="auto"/>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Options</w:t>
            </w:r>
          </w:p>
        </w:tc>
      </w:tr>
      <w:tr w:rsidR="005F3BA5" w:rsidRPr="002D0C38" w:rsidTr="00FC3417">
        <w:trPr>
          <w:trHeight w:val="433"/>
        </w:trPr>
        <w:tc>
          <w:tcPr>
            <w:tcW w:w="2536" w:type="dxa"/>
            <w:tcMar>
              <w:top w:w="100" w:type="dxa"/>
              <w:left w:w="100" w:type="dxa"/>
              <w:bottom w:w="100" w:type="dxa"/>
              <w:right w:w="100" w:type="dxa"/>
            </w:tcMar>
          </w:tcPr>
          <w:p w:rsidR="005F3BA5" w:rsidRPr="002D0C38" w:rsidRDefault="005F3BA5" w:rsidP="002D0C38">
            <w:pPr>
              <w:widowControl w:val="0"/>
              <w:spacing w:line="360" w:lineRule="auto"/>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Strongly agree</w:t>
            </w:r>
          </w:p>
        </w:tc>
      </w:tr>
      <w:tr w:rsidR="005F3BA5" w:rsidRPr="002D0C38" w:rsidTr="00FC3417">
        <w:trPr>
          <w:trHeight w:val="433"/>
        </w:trPr>
        <w:tc>
          <w:tcPr>
            <w:tcW w:w="2536" w:type="dxa"/>
            <w:tcMar>
              <w:top w:w="100" w:type="dxa"/>
              <w:left w:w="100" w:type="dxa"/>
              <w:bottom w:w="100" w:type="dxa"/>
              <w:right w:w="100" w:type="dxa"/>
            </w:tcMar>
          </w:tcPr>
          <w:p w:rsidR="005F3BA5" w:rsidRPr="002D0C38" w:rsidRDefault="005F3BA5" w:rsidP="002D0C38">
            <w:pPr>
              <w:widowControl w:val="0"/>
              <w:spacing w:line="360" w:lineRule="auto"/>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Agree</w:t>
            </w:r>
          </w:p>
        </w:tc>
      </w:tr>
      <w:tr w:rsidR="005F3BA5" w:rsidRPr="002D0C38" w:rsidTr="00FC3417">
        <w:trPr>
          <w:trHeight w:val="449"/>
        </w:trPr>
        <w:tc>
          <w:tcPr>
            <w:tcW w:w="2536" w:type="dxa"/>
            <w:tcMar>
              <w:top w:w="100" w:type="dxa"/>
              <w:left w:w="100" w:type="dxa"/>
              <w:bottom w:w="100" w:type="dxa"/>
              <w:right w:w="100" w:type="dxa"/>
            </w:tcMar>
          </w:tcPr>
          <w:p w:rsidR="005F3BA5" w:rsidRPr="002D0C38" w:rsidRDefault="005F3BA5" w:rsidP="002D0C38">
            <w:pPr>
              <w:widowControl w:val="0"/>
              <w:spacing w:line="360" w:lineRule="auto"/>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 xml:space="preserve">Neutral </w:t>
            </w:r>
          </w:p>
        </w:tc>
      </w:tr>
      <w:tr w:rsidR="005F3BA5" w:rsidRPr="002D0C38" w:rsidTr="00FC3417">
        <w:trPr>
          <w:trHeight w:val="433"/>
        </w:trPr>
        <w:tc>
          <w:tcPr>
            <w:tcW w:w="2536" w:type="dxa"/>
            <w:tcMar>
              <w:top w:w="100" w:type="dxa"/>
              <w:left w:w="100" w:type="dxa"/>
              <w:bottom w:w="100" w:type="dxa"/>
              <w:right w:w="100" w:type="dxa"/>
            </w:tcMar>
          </w:tcPr>
          <w:p w:rsidR="005F3BA5" w:rsidRPr="002D0C38" w:rsidRDefault="005F3BA5" w:rsidP="002D0C38">
            <w:pPr>
              <w:widowControl w:val="0"/>
              <w:spacing w:line="360" w:lineRule="auto"/>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Disagree</w:t>
            </w:r>
          </w:p>
        </w:tc>
      </w:tr>
      <w:tr w:rsidR="005F3BA5" w:rsidRPr="002D0C38" w:rsidTr="00FC3417">
        <w:trPr>
          <w:trHeight w:val="433"/>
        </w:trPr>
        <w:tc>
          <w:tcPr>
            <w:tcW w:w="2536" w:type="dxa"/>
            <w:tcMar>
              <w:top w:w="100" w:type="dxa"/>
              <w:left w:w="100" w:type="dxa"/>
              <w:bottom w:w="100" w:type="dxa"/>
              <w:right w:w="100" w:type="dxa"/>
            </w:tcMar>
          </w:tcPr>
          <w:p w:rsidR="005F3BA5" w:rsidRPr="002D0C38" w:rsidRDefault="005F3BA5" w:rsidP="002D0C38">
            <w:pPr>
              <w:widowControl w:val="0"/>
              <w:spacing w:line="360" w:lineRule="auto"/>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Strongly disagree</w:t>
            </w:r>
          </w:p>
        </w:tc>
      </w:tr>
    </w:tbl>
    <w:p w:rsidR="005F3BA5" w:rsidRPr="002D0C38" w:rsidRDefault="005F3BA5"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5F3BA5" w:rsidRPr="002D0C38" w:rsidRDefault="005F3BA5"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Q2. How far are you satisfied with the extrinsic motivation in Tesco Plc UK?</w:t>
      </w:r>
    </w:p>
    <w:tbl>
      <w:tblPr>
        <w:tblStyle w:val="Table9"/>
        <w:tblW w:w="28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881"/>
      </w:tblGrid>
      <w:tr w:rsidR="005F3BA5" w:rsidRPr="002D0C38" w:rsidTr="00FC3417">
        <w:trPr>
          <w:trHeight w:val="427"/>
        </w:trPr>
        <w:tc>
          <w:tcPr>
            <w:tcW w:w="2881" w:type="dxa"/>
            <w:tcMar>
              <w:top w:w="100" w:type="dxa"/>
              <w:left w:w="100" w:type="dxa"/>
              <w:bottom w:w="100" w:type="dxa"/>
              <w:right w:w="100" w:type="dxa"/>
            </w:tcMar>
          </w:tcPr>
          <w:p w:rsidR="005F3BA5" w:rsidRPr="002D0C38" w:rsidRDefault="005F3BA5" w:rsidP="002D0C38">
            <w:pPr>
              <w:widowControl w:val="0"/>
              <w:spacing w:line="360" w:lineRule="auto"/>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Options</w:t>
            </w:r>
          </w:p>
        </w:tc>
      </w:tr>
      <w:tr w:rsidR="005F3BA5" w:rsidRPr="002D0C38" w:rsidTr="00FC3417">
        <w:trPr>
          <w:trHeight w:val="427"/>
        </w:trPr>
        <w:tc>
          <w:tcPr>
            <w:tcW w:w="2881" w:type="dxa"/>
            <w:tcMar>
              <w:top w:w="100" w:type="dxa"/>
              <w:left w:w="100" w:type="dxa"/>
              <w:bottom w:w="100" w:type="dxa"/>
              <w:right w:w="100" w:type="dxa"/>
            </w:tcMar>
          </w:tcPr>
          <w:p w:rsidR="005F3BA5" w:rsidRPr="002D0C38" w:rsidRDefault="005F3BA5" w:rsidP="002D0C38">
            <w:pPr>
              <w:widowControl w:val="0"/>
              <w:spacing w:line="360" w:lineRule="auto"/>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Strongly satisfied</w:t>
            </w:r>
          </w:p>
        </w:tc>
      </w:tr>
      <w:tr w:rsidR="005F3BA5" w:rsidRPr="002D0C38" w:rsidTr="00FC3417">
        <w:trPr>
          <w:trHeight w:val="427"/>
        </w:trPr>
        <w:tc>
          <w:tcPr>
            <w:tcW w:w="2881" w:type="dxa"/>
            <w:tcMar>
              <w:top w:w="100" w:type="dxa"/>
              <w:left w:w="100" w:type="dxa"/>
              <w:bottom w:w="100" w:type="dxa"/>
              <w:right w:w="100" w:type="dxa"/>
            </w:tcMar>
          </w:tcPr>
          <w:p w:rsidR="005F3BA5" w:rsidRPr="002D0C38" w:rsidRDefault="005F3BA5" w:rsidP="002D0C38">
            <w:pPr>
              <w:widowControl w:val="0"/>
              <w:spacing w:line="360" w:lineRule="auto"/>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Satisfied</w:t>
            </w:r>
          </w:p>
        </w:tc>
      </w:tr>
      <w:tr w:rsidR="005F3BA5" w:rsidRPr="002D0C38" w:rsidTr="00FC3417">
        <w:trPr>
          <w:trHeight w:val="427"/>
        </w:trPr>
        <w:tc>
          <w:tcPr>
            <w:tcW w:w="2881" w:type="dxa"/>
            <w:tcMar>
              <w:top w:w="100" w:type="dxa"/>
              <w:left w:w="100" w:type="dxa"/>
              <w:bottom w:w="100" w:type="dxa"/>
              <w:right w:w="100" w:type="dxa"/>
            </w:tcMar>
          </w:tcPr>
          <w:p w:rsidR="005F3BA5" w:rsidRPr="002D0C38" w:rsidRDefault="005F3BA5" w:rsidP="002D0C38">
            <w:pPr>
              <w:widowControl w:val="0"/>
              <w:spacing w:line="360" w:lineRule="auto"/>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Neutral</w:t>
            </w:r>
          </w:p>
        </w:tc>
      </w:tr>
      <w:tr w:rsidR="005F3BA5" w:rsidRPr="002D0C38" w:rsidTr="00FC3417">
        <w:trPr>
          <w:trHeight w:val="442"/>
        </w:trPr>
        <w:tc>
          <w:tcPr>
            <w:tcW w:w="2881" w:type="dxa"/>
            <w:tcMar>
              <w:top w:w="100" w:type="dxa"/>
              <w:left w:w="100" w:type="dxa"/>
              <w:bottom w:w="100" w:type="dxa"/>
              <w:right w:w="100" w:type="dxa"/>
            </w:tcMar>
          </w:tcPr>
          <w:p w:rsidR="005F3BA5" w:rsidRPr="002D0C38" w:rsidRDefault="005F3BA5" w:rsidP="002D0C38">
            <w:pPr>
              <w:widowControl w:val="0"/>
              <w:spacing w:line="360" w:lineRule="auto"/>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lastRenderedPageBreak/>
              <w:t>Dissatisfied</w:t>
            </w:r>
          </w:p>
        </w:tc>
      </w:tr>
      <w:tr w:rsidR="005F3BA5" w:rsidRPr="002D0C38" w:rsidTr="00FC3417">
        <w:trPr>
          <w:trHeight w:val="427"/>
        </w:trPr>
        <w:tc>
          <w:tcPr>
            <w:tcW w:w="2881" w:type="dxa"/>
            <w:tcMar>
              <w:top w:w="100" w:type="dxa"/>
              <w:left w:w="100" w:type="dxa"/>
              <w:bottom w:w="100" w:type="dxa"/>
              <w:right w:w="100" w:type="dxa"/>
            </w:tcMar>
          </w:tcPr>
          <w:p w:rsidR="005F3BA5" w:rsidRPr="002D0C38" w:rsidRDefault="005F3BA5" w:rsidP="002D0C38">
            <w:pPr>
              <w:widowControl w:val="0"/>
              <w:spacing w:line="360" w:lineRule="auto"/>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Strongly dissatisfied</w:t>
            </w:r>
          </w:p>
        </w:tc>
      </w:tr>
    </w:tbl>
    <w:p w:rsidR="005F3BA5" w:rsidRPr="002D0C38" w:rsidRDefault="005F3BA5"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p w:rsidR="005F3BA5" w:rsidRPr="002D0C38" w:rsidRDefault="005F3BA5"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Q3. What are the ways through which extrinsic motivation in Tesco can be improved?</w:t>
      </w:r>
    </w:p>
    <w:tbl>
      <w:tblPr>
        <w:tblStyle w:val="Table9"/>
        <w:tblW w:w="2881" w:type="dxa"/>
        <w:tblInd w:w="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881"/>
      </w:tblGrid>
      <w:tr w:rsidR="00C92067" w:rsidRPr="002D0C38" w:rsidTr="00C92067">
        <w:trPr>
          <w:trHeight w:val="427"/>
        </w:trPr>
        <w:tc>
          <w:tcPr>
            <w:tcW w:w="2881" w:type="dxa"/>
          </w:tcPr>
          <w:p w:rsidR="00C92067" w:rsidRPr="002D0C38" w:rsidRDefault="00C92067" w:rsidP="00A233F5">
            <w:pPr>
              <w:pStyle w:val="normal0"/>
              <w:widowControl w:val="0"/>
              <w:spacing w:line="360" w:lineRule="auto"/>
              <w:jc w:val="both"/>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 xml:space="preserve">Options </w:t>
            </w:r>
          </w:p>
        </w:tc>
      </w:tr>
      <w:tr w:rsidR="00C92067" w:rsidRPr="002D0C38" w:rsidTr="00C92067">
        <w:trPr>
          <w:trHeight w:val="427"/>
        </w:trPr>
        <w:tc>
          <w:tcPr>
            <w:tcW w:w="2881" w:type="dxa"/>
          </w:tcPr>
          <w:p w:rsidR="00C92067" w:rsidRPr="002D0C38" w:rsidRDefault="00C92067" w:rsidP="00A233F5">
            <w:pPr>
              <w:pStyle w:val="normal0"/>
              <w:widowControl w:val="0"/>
              <w:spacing w:line="360" w:lineRule="auto"/>
              <w:jc w:val="both"/>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Incentives</w:t>
            </w:r>
          </w:p>
        </w:tc>
      </w:tr>
      <w:tr w:rsidR="00C92067" w:rsidRPr="002D0C38" w:rsidTr="00C92067">
        <w:trPr>
          <w:trHeight w:val="427"/>
        </w:trPr>
        <w:tc>
          <w:tcPr>
            <w:tcW w:w="2881" w:type="dxa"/>
          </w:tcPr>
          <w:p w:rsidR="00C92067" w:rsidRPr="002D0C38" w:rsidRDefault="00C92067" w:rsidP="00A233F5">
            <w:pPr>
              <w:pStyle w:val="normal0"/>
              <w:widowControl w:val="0"/>
              <w:spacing w:line="360" w:lineRule="auto"/>
              <w:jc w:val="both"/>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Weekly bonuses</w:t>
            </w:r>
          </w:p>
        </w:tc>
      </w:tr>
      <w:tr w:rsidR="00C92067" w:rsidRPr="002D0C38" w:rsidTr="00C92067">
        <w:trPr>
          <w:trHeight w:val="427"/>
        </w:trPr>
        <w:tc>
          <w:tcPr>
            <w:tcW w:w="2881" w:type="dxa"/>
          </w:tcPr>
          <w:p w:rsidR="00C92067" w:rsidRPr="002D0C38" w:rsidRDefault="00C92067" w:rsidP="00A233F5">
            <w:pPr>
              <w:pStyle w:val="normal0"/>
              <w:widowControl w:val="0"/>
              <w:spacing w:line="360" w:lineRule="auto"/>
              <w:jc w:val="both"/>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Number of leaves</w:t>
            </w:r>
          </w:p>
        </w:tc>
      </w:tr>
      <w:tr w:rsidR="00C92067" w:rsidRPr="002D0C38" w:rsidTr="00C92067">
        <w:trPr>
          <w:trHeight w:val="442"/>
        </w:trPr>
        <w:tc>
          <w:tcPr>
            <w:tcW w:w="2881" w:type="dxa"/>
          </w:tcPr>
          <w:p w:rsidR="00C92067" w:rsidRPr="002D0C38" w:rsidRDefault="00C92067" w:rsidP="00A233F5">
            <w:pPr>
              <w:pStyle w:val="normal0"/>
              <w:widowControl w:val="0"/>
              <w:spacing w:line="360" w:lineRule="auto"/>
              <w:jc w:val="both"/>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Quarterly trips</w:t>
            </w:r>
          </w:p>
        </w:tc>
      </w:tr>
      <w:tr w:rsidR="00C92067" w:rsidRPr="002D0C38" w:rsidTr="00C92067">
        <w:trPr>
          <w:trHeight w:val="427"/>
        </w:trPr>
        <w:tc>
          <w:tcPr>
            <w:tcW w:w="2881" w:type="dxa"/>
          </w:tcPr>
          <w:p w:rsidR="00C92067" w:rsidRPr="002D0C38" w:rsidRDefault="00C92067" w:rsidP="00A233F5">
            <w:pPr>
              <w:pStyle w:val="normal0"/>
              <w:widowControl w:val="0"/>
              <w:spacing w:line="360" w:lineRule="auto"/>
              <w:jc w:val="both"/>
              <w:rPr>
                <w:rFonts w:ascii="Times New Roman" w:eastAsia="Times New Roman" w:hAnsi="Times New Roman" w:cs="Times New Roman"/>
                <w:b/>
                <w:color w:val="000000" w:themeColor="text1"/>
                <w:sz w:val="24"/>
                <w:szCs w:val="24"/>
              </w:rPr>
            </w:pPr>
            <w:r w:rsidRPr="002D0C38">
              <w:rPr>
                <w:rFonts w:ascii="Times New Roman" w:eastAsia="Times New Roman" w:hAnsi="Times New Roman" w:cs="Times New Roman"/>
                <w:b/>
                <w:color w:val="000000" w:themeColor="text1"/>
                <w:sz w:val="24"/>
                <w:szCs w:val="24"/>
              </w:rPr>
              <w:t xml:space="preserve">Gift vouchers </w:t>
            </w:r>
          </w:p>
        </w:tc>
      </w:tr>
    </w:tbl>
    <w:p w:rsidR="005F3BA5" w:rsidRPr="002D0C38" w:rsidRDefault="005F3BA5"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r w:rsidRPr="002D0C38">
        <w:rPr>
          <w:rFonts w:ascii="Times New Roman" w:eastAsia="Times New Roman" w:hAnsi="Times New Roman" w:cs="Times New Roman"/>
          <w:b/>
          <w:color w:val="000000" w:themeColor="text1"/>
          <w:sz w:val="24"/>
          <w:szCs w:val="24"/>
          <w:lang w:val="en-GB"/>
        </w:rPr>
        <w:t xml:space="preserve"> </w:t>
      </w:r>
    </w:p>
    <w:p w:rsidR="005F3BA5" w:rsidRPr="002D0C38" w:rsidRDefault="005F3BA5" w:rsidP="002D0C38">
      <w:pPr>
        <w:spacing w:after="200" w:line="360" w:lineRule="auto"/>
        <w:rPr>
          <w:rFonts w:ascii="Times New Roman" w:eastAsiaTheme="minorEastAsia" w:hAnsi="Times New Roman" w:cs="Times New Roman"/>
          <w:color w:val="000000" w:themeColor="text1"/>
          <w:sz w:val="24"/>
          <w:szCs w:val="24"/>
        </w:rPr>
      </w:pPr>
    </w:p>
    <w:p w:rsidR="005F3BA5" w:rsidRPr="002D0C38" w:rsidRDefault="005F3BA5" w:rsidP="002D0C38">
      <w:pPr>
        <w:spacing w:after="200" w:line="360" w:lineRule="auto"/>
        <w:rPr>
          <w:rFonts w:ascii="Times New Roman" w:eastAsiaTheme="minorEastAsia" w:hAnsi="Times New Roman" w:cs="Times New Roman"/>
          <w:color w:val="000000" w:themeColor="text1"/>
          <w:sz w:val="24"/>
          <w:szCs w:val="24"/>
        </w:rPr>
      </w:pPr>
    </w:p>
    <w:p w:rsidR="005F3BA5" w:rsidRPr="002D0C38" w:rsidRDefault="005F3BA5" w:rsidP="002D0C38">
      <w:pPr>
        <w:spacing w:after="200" w:line="360" w:lineRule="auto"/>
        <w:rPr>
          <w:rFonts w:ascii="Times New Roman" w:eastAsiaTheme="minorEastAsia" w:hAnsi="Times New Roman" w:cs="Times New Roman"/>
          <w:color w:val="000000" w:themeColor="text1"/>
          <w:sz w:val="24"/>
          <w:szCs w:val="24"/>
        </w:rPr>
      </w:pPr>
    </w:p>
    <w:p w:rsidR="005F3BA5" w:rsidRPr="002D0C38" w:rsidRDefault="005F3BA5" w:rsidP="002D0C38">
      <w:pPr>
        <w:spacing w:after="200" w:line="360" w:lineRule="auto"/>
        <w:rPr>
          <w:rFonts w:ascii="Times New Roman" w:eastAsiaTheme="minorEastAsia" w:hAnsi="Times New Roman" w:cs="Times New Roman"/>
          <w:color w:val="000000" w:themeColor="text1"/>
          <w:sz w:val="24"/>
          <w:szCs w:val="24"/>
        </w:rPr>
      </w:pPr>
    </w:p>
    <w:p w:rsidR="005F3BA5" w:rsidRPr="002D0C38" w:rsidRDefault="005F3BA5" w:rsidP="002D0C38">
      <w:pPr>
        <w:spacing w:line="360" w:lineRule="auto"/>
        <w:rPr>
          <w:rFonts w:ascii="Times New Roman" w:hAnsi="Times New Roman" w:cs="Times New Roman"/>
          <w:color w:val="000000" w:themeColor="text1"/>
          <w:sz w:val="24"/>
          <w:szCs w:val="24"/>
        </w:rPr>
      </w:pPr>
    </w:p>
    <w:p w:rsidR="005F3BA5" w:rsidRPr="002D0C38" w:rsidRDefault="005F3BA5" w:rsidP="002D0C38">
      <w:pPr>
        <w:pStyle w:val="Heading1"/>
        <w:rPr>
          <w:rFonts w:cs="Times New Roman"/>
          <w:szCs w:val="24"/>
        </w:rPr>
      </w:pPr>
    </w:p>
    <w:p w:rsidR="005F3BA5" w:rsidRPr="002D0C38" w:rsidRDefault="005F3BA5" w:rsidP="002D0C38">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1A7F21" w:rsidRPr="002D0C38" w:rsidRDefault="001A7F21" w:rsidP="002D0C38">
      <w:pPr>
        <w:pStyle w:val="normal0"/>
        <w:spacing w:line="360" w:lineRule="auto"/>
        <w:contextualSpacing w:val="0"/>
        <w:jc w:val="both"/>
        <w:rPr>
          <w:rFonts w:ascii="Times New Roman" w:eastAsia="Times New Roman" w:hAnsi="Times New Roman" w:cs="Times New Roman"/>
          <w:b/>
          <w:color w:val="000000" w:themeColor="text1"/>
          <w:sz w:val="24"/>
          <w:szCs w:val="24"/>
          <w:lang w:val="en-GB"/>
        </w:rPr>
      </w:pPr>
    </w:p>
    <w:sectPr w:rsidR="001A7F21" w:rsidRPr="002D0C38" w:rsidSect="00982C6A">
      <w:footerReference w:type="default" r:id="rId16"/>
      <w:pgSz w:w="12240" w:h="15840"/>
      <w:pgMar w:top="1440" w:right="1440" w:bottom="1440" w:left="1440" w:header="0" w:footer="720" w:gutter="0"/>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5099A" w:rsidRDefault="0025099A" w:rsidP="0034112E">
      <w:pPr>
        <w:spacing w:line="240" w:lineRule="auto"/>
      </w:pPr>
      <w:r>
        <w:separator/>
      </w:r>
    </w:p>
  </w:endnote>
  <w:endnote w:type="continuationSeparator" w:id="1">
    <w:p w:rsidR="0025099A" w:rsidRDefault="0025099A" w:rsidP="0034112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027522"/>
      <w:docPartObj>
        <w:docPartGallery w:val="Page Numbers (Bottom of Page)"/>
        <w:docPartUnique/>
      </w:docPartObj>
    </w:sdtPr>
    <w:sdtContent>
      <w:p w:rsidR="00DE17B5" w:rsidRDefault="00DE17B5">
        <w:pPr>
          <w:pStyle w:val="Footer"/>
          <w:jc w:val="right"/>
        </w:pPr>
        <w:fldSimple w:instr=" PAGE   \* MERGEFORMAT ">
          <w:r w:rsidR="00EC0279">
            <w:rPr>
              <w:noProof/>
            </w:rPr>
            <w:t>1</w:t>
          </w:r>
        </w:fldSimple>
      </w:p>
    </w:sdtContent>
  </w:sdt>
  <w:p w:rsidR="00DE17B5" w:rsidRDefault="00DE17B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5099A" w:rsidRDefault="0025099A" w:rsidP="0034112E">
      <w:pPr>
        <w:spacing w:line="240" w:lineRule="auto"/>
      </w:pPr>
      <w:r>
        <w:separator/>
      </w:r>
    </w:p>
  </w:footnote>
  <w:footnote w:type="continuationSeparator" w:id="1">
    <w:p w:rsidR="0025099A" w:rsidRDefault="0025099A" w:rsidP="0034112E">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E36F62"/>
    <w:multiLevelType w:val="hybridMultilevel"/>
    <w:tmpl w:val="93AEFCA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D4040C"/>
    <w:multiLevelType w:val="multilevel"/>
    <w:tmpl w:val="EC785A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AD70EB2"/>
    <w:multiLevelType w:val="hybridMultilevel"/>
    <w:tmpl w:val="049AFA3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673C1A"/>
    <w:multiLevelType w:val="hybridMultilevel"/>
    <w:tmpl w:val="CBECC07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6823797"/>
    <w:multiLevelType w:val="hybridMultilevel"/>
    <w:tmpl w:val="B5E6C04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6BF57E0"/>
    <w:multiLevelType w:val="hybridMultilevel"/>
    <w:tmpl w:val="C43E391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CF10718"/>
    <w:multiLevelType w:val="hybridMultilevel"/>
    <w:tmpl w:val="904075D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2339B0"/>
    <w:multiLevelType w:val="multilevel"/>
    <w:tmpl w:val="9CD623F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nsid w:val="2A721AD5"/>
    <w:multiLevelType w:val="hybridMultilevel"/>
    <w:tmpl w:val="11EE1BA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DFC694F"/>
    <w:multiLevelType w:val="hybridMultilevel"/>
    <w:tmpl w:val="AF3874A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23E43ED"/>
    <w:multiLevelType w:val="hybridMultilevel"/>
    <w:tmpl w:val="527CF6F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E4D43E2"/>
    <w:multiLevelType w:val="hybridMultilevel"/>
    <w:tmpl w:val="0DFCBF0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1B61FBC"/>
    <w:multiLevelType w:val="hybridMultilevel"/>
    <w:tmpl w:val="73D6519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2BE42F8"/>
    <w:multiLevelType w:val="hybridMultilevel"/>
    <w:tmpl w:val="E396B7E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05800C3"/>
    <w:multiLevelType w:val="hybridMultilevel"/>
    <w:tmpl w:val="B7CA34B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1434B66"/>
    <w:multiLevelType w:val="hybridMultilevel"/>
    <w:tmpl w:val="B894A48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C573D36"/>
    <w:multiLevelType w:val="multilevel"/>
    <w:tmpl w:val="038EA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65775ED6"/>
    <w:multiLevelType w:val="hybridMultilevel"/>
    <w:tmpl w:val="00A2964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0CE5968"/>
    <w:multiLevelType w:val="hybridMultilevel"/>
    <w:tmpl w:val="5514617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4483D7D"/>
    <w:multiLevelType w:val="hybridMultilevel"/>
    <w:tmpl w:val="B37E63E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7"/>
  </w:num>
  <w:num w:numId="3">
    <w:abstractNumId w:val="1"/>
  </w:num>
  <w:num w:numId="4">
    <w:abstractNumId w:val="19"/>
  </w:num>
  <w:num w:numId="5">
    <w:abstractNumId w:val="4"/>
  </w:num>
  <w:num w:numId="6">
    <w:abstractNumId w:val="3"/>
  </w:num>
  <w:num w:numId="7">
    <w:abstractNumId w:val="5"/>
  </w:num>
  <w:num w:numId="8">
    <w:abstractNumId w:val="13"/>
  </w:num>
  <w:num w:numId="9">
    <w:abstractNumId w:val="12"/>
  </w:num>
  <w:num w:numId="10">
    <w:abstractNumId w:val="14"/>
  </w:num>
  <w:num w:numId="11">
    <w:abstractNumId w:val="0"/>
  </w:num>
  <w:num w:numId="12">
    <w:abstractNumId w:val="10"/>
  </w:num>
  <w:num w:numId="13">
    <w:abstractNumId w:val="6"/>
  </w:num>
  <w:num w:numId="14">
    <w:abstractNumId w:val="18"/>
  </w:num>
  <w:num w:numId="15">
    <w:abstractNumId w:val="2"/>
  </w:num>
  <w:num w:numId="16">
    <w:abstractNumId w:val="11"/>
  </w:num>
  <w:num w:numId="17">
    <w:abstractNumId w:val="15"/>
  </w:num>
  <w:num w:numId="18">
    <w:abstractNumId w:val="8"/>
  </w:num>
  <w:num w:numId="19">
    <w:abstractNumId w:val="17"/>
  </w:num>
  <w:num w:numId="2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A7F21"/>
    <w:rsid w:val="00050C0A"/>
    <w:rsid w:val="0005234B"/>
    <w:rsid w:val="00072A72"/>
    <w:rsid w:val="000B775F"/>
    <w:rsid w:val="00104AFA"/>
    <w:rsid w:val="0012685E"/>
    <w:rsid w:val="001A7F21"/>
    <w:rsid w:val="0025099A"/>
    <w:rsid w:val="002D0C38"/>
    <w:rsid w:val="002F6CB2"/>
    <w:rsid w:val="0034112E"/>
    <w:rsid w:val="003D42D9"/>
    <w:rsid w:val="00481F9E"/>
    <w:rsid w:val="005E6739"/>
    <w:rsid w:val="005F3BA5"/>
    <w:rsid w:val="005F6254"/>
    <w:rsid w:val="00605475"/>
    <w:rsid w:val="00624DAA"/>
    <w:rsid w:val="006C310C"/>
    <w:rsid w:val="00782F2D"/>
    <w:rsid w:val="007862CD"/>
    <w:rsid w:val="00922A8A"/>
    <w:rsid w:val="0092713F"/>
    <w:rsid w:val="00982C6A"/>
    <w:rsid w:val="009C2B43"/>
    <w:rsid w:val="009E4A6E"/>
    <w:rsid w:val="00A233F5"/>
    <w:rsid w:val="00B442DF"/>
    <w:rsid w:val="00B652B1"/>
    <w:rsid w:val="00BA0184"/>
    <w:rsid w:val="00BB2DCE"/>
    <w:rsid w:val="00C64466"/>
    <w:rsid w:val="00C92067"/>
    <w:rsid w:val="00CC09AE"/>
    <w:rsid w:val="00DC053F"/>
    <w:rsid w:val="00DE17B5"/>
    <w:rsid w:val="00EC0279"/>
    <w:rsid w:val="00EC5CBB"/>
    <w:rsid w:val="00F04AD5"/>
    <w:rsid w:val="00F233E3"/>
    <w:rsid w:val="00F25D9F"/>
    <w:rsid w:val="00F949E2"/>
    <w:rsid w:val="00FC341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0C0A"/>
  </w:style>
  <w:style w:type="paragraph" w:styleId="Heading1">
    <w:name w:val="heading 1"/>
    <w:basedOn w:val="normal0"/>
    <w:next w:val="normal0"/>
    <w:rsid w:val="00CC09AE"/>
    <w:pPr>
      <w:keepNext/>
      <w:keepLines/>
      <w:spacing w:before="400" w:after="120" w:line="480" w:lineRule="auto"/>
      <w:jc w:val="both"/>
      <w:outlineLvl w:val="0"/>
    </w:pPr>
    <w:rPr>
      <w:rFonts w:ascii="Times New Roman" w:hAnsi="Times New Roman"/>
      <w:b/>
      <w:color w:val="000000" w:themeColor="text1"/>
      <w:sz w:val="32"/>
      <w:szCs w:val="40"/>
    </w:rPr>
  </w:style>
  <w:style w:type="paragraph" w:styleId="Heading2">
    <w:name w:val="heading 2"/>
    <w:basedOn w:val="normal0"/>
    <w:next w:val="normal0"/>
    <w:rsid w:val="00F233E3"/>
    <w:pPr>
      <w:keepNext/>
      <w:keepLines/>
      <w:spacing w:before="360" w:after="120" w:line="480" w:lineRule="auto"/>
      <w:jc w:val="both"/>
      <w:outlineLvl w:val="1"/>
    </w:pPr>
    <w:rPr>
      <w:rFonts w:ascii="Times New Roman" w:hAnsi="Times New Roman"/>
      <w:b/>
      <w:color w:val="000000" w:themeColor="text1"/>
      <w:sz w:val="28"/>
      <w:szCs w:val="32"/>
    </w:rPr>
  </w:style>
  <w:style w:type="paragraph" w:styleId="Heading3">
    <w:name w:val="heading 3"/>
    <w:basedOn w:val="normal0"/>
    <w:next w:val="normal0"/>
    <w:rsid w:val="0034112E"/>
    <w:pPr>
      <w:keepNext/>
      <w:keepLines/>
      <w:spacing w:before="320" w:after="80" w:line="360" w:lineRule="auto"/>
      <w:jc w:val="center"/>
      <w:outlineLvl w:val="2"/>
    </w:pPr>
    <w:rPr>
      <w:rFonts w:ascii="Times New Roman" w:hAnsi="Times New Roman"/>
      <w:b/>
      <w:color w:val="000000" w:themeColor="text1"/>
      <w:sz w:val="24"/>
      <w:szCs w:val="28"/>
    </w:rPr>
  </w:style>
  <w:style w:type="paragraph" w:styleId="Heading4">
    <w:name w:val="heading 4"/>
    <w:basedOn w:val="normal0"/>
    <w:next w:val="normal0"/>
    <w:rsid w:val="00F233E3"/>
    <w:pPr>
      <w:keepNext/>
      <w:keepLines/>
      <w:spacing w:before="280" w:after="80" w:line="360" w:lineRule="auto"/>
      <w:jc w:val="center"/>
      <w:outlineLvl w:val="3"/>
    </w:pPr>
    <w:rPr>
      <w:rFonts w:ascii="Times New Roman" w:hAnsi="Times New Roman"/>
      <w:b/>
      <w:color w:val="000000" w:themeColor="text1"/>
      <w:sz w:val="24"/>
      <w:szCs w:val="24"/>
    </w:rPr>
  </w:style>
  <w:style w:type="paragraph" w:styleId="Heading5">
    <w:name w:val="heading 5"/>
    <w:basedOn w:val="normal0"/>
    <w:next w:val="normal0"/>
    <w:rsid w:val="00CC09AE"/>
    <w:pPr>
      <w:keepNext/>
      <w:keepLines/>
      <w:spacing w:before="240" w:after="80" w:line="480" w:lineRule="auto"/>
      <w:jc w:val="both"/>
      <w:outlineLvl w:val="4"/>
    </w:pPr>
    <w:rPr>
      <w:rFonts w:ascii="Times New Roman" w:hAnsi="Times New Roman"/>
      <w:b/>
      <w:color w:val="000000" w:themeColor="text1"/>
      <w:sz w:val="26"/>
    </w:rPr>
  </w:style>
  <w:style w:type="paragraph" w:styleId="Heading6">
    <w:name w:val="heading 6"/>
    <w:basedOn w:val="normal0"/>
    <w:next w:val="normal0"/>
    <w:rsid w:val="001A7F2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1A7F21"/>
  </w:style>
  <w:style w:type="paragraph" w:styleId="Title">
    <w:name w:val="Title"/>
    <w:basedOn w:val="normal0"/>
    <w:next w:val="normal0"/>
    <w:rsid w:val="001A7F21"/>
    <w:pPr>
      <w:keepNext/>
      <w:keepLines/>
      <w:spacing w:after="60"/>
    </w:pPr>
    <w:rPr>
      <w:sz w:val="52"/>
      <w:szCs w:val="52"/>
    </w:rPr>
  </w:style>
  <w:style w:type="paragraph" w:styleId="Subtitle">
    <w:name w:val="Subtitle"/>
    <w:basedOn w:val="normal0"/>
    <w:next w:val="normal0"/>
    <w:rsid w:val="001A7F21"/>
    <w:pPr>
      <w:keepNext/>
      <w:keepLines/>
      <w:spacing w:after="320"/>
    </w:pPr>
    <w:rPr>
      <w:color w:val="666666"/>
      <w:sz w:val="30"/>
      <w:szCs w:val="30"/>
    </w:rPr>
  </w:style>
  <w:style w:type="table" w:customStyle="1" w:styleId="a">
    <w:name w:val="a"/>
    <w:basedOn w:val="TableNormal"/>
    <w:rsid w:val="001A7F21"/>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1A7F21"/>
    <w:tblPr>
      <w:tblStyleRowBandSize w:val="1"/>
      <w:tblStyleColBandSize w:val="1"/>
      <w:tblInd w:w="0" w:type="dxa"/>
      <w:tblCellMar>
        <w:top w:w="100" w:type="dxa"/>
        <w:left w:w="100" w:type="dxa"/>
        <w:bottom w:w="100" w:type="dxa"/>
        <w:right w:w="100" w:type="dxa"/>
      </w:tblCellMar>
    </w:tblPr>
  </w:style>
  <w:style w:type="table" w:customStyle="1" w:styleId="a1">
    <w:name w:val="a1"/>
    <w:basedOn w:val="TableNormal"/>
    <w:rsid w:val="001A7F21"/>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A7F21"/>
    <w:pPr>
      <w:spacing w:line="240" w:lineRule="auto"/>
    </w:pPr>
    <w:rPr>
      <w:sz w:val="20"/>
      <w:szCs w:val="20"/>
    </w:rPr>
  </w:style>
  <w:style w:type="character" w:customStyle="1" w:styleId="CommentTextChar">
    <w:name w:val="Comment Text Char"/>
    <w:basedOn w:val="DefaultParagraphFont"/>
    <w:link w:val="CommentText"/>
    <w:uiPriority w:val="99"/>
    <w:semiHidden/>
    <w:rsid w:val="001A7F21"/>
    <w:rPr>
      <w:sz w:val="20"/>
      <w:szCs w:val="20"/>
    </w:rPr>
  </w:style>
  <w:style w:type="character" w:styleId="CommentReference">
    <w:name w:val="annotation reference"/>
    <w:basedOn w:val="DefaultParagraphFont"/>
    <w:uiPriority w:val="99"/>
    <w:semiHidden/>
    <w:unhideWhenUsed/>
    <w:rsid w:val="001A7F21"/>
    <w:rPr>
      <w:sz w:val="16"/>
      <w:szCs w:val="16"/>
    </w:rPr>
  </w:style>
  <w:style w:type="paragraph" w:styleId="BalloonText">
    <w:name w:val="Balloon Text"/>
    <w:basedOn w:val="Normal"/>
    <w:link w:val="BalloonTextChar"/>
    <w:uiPriority w:val="99"/>
    <w:semiHidden/>
    <w:unhideWhenUsed/>
    <w:rsid w:val="00B652B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52B1"/>
    <w:rPr>
      <w:rFonts w:ascii="Tahoma" w:hAnsi="Tahoma" w:cs="Tahoma"/>
      <w:sz w:val="16"/>
      <w:szCs w:val="16"/>
    </w:rPr>
  </w:style>
  <w:style w:type="paragraph" w:styleId="ListParagraph">
    <w:name w:val="List Paragraph"/>
    <w:basedOn w:val="Normal"/>
    <w:uiPriority w:val="34"/>
    <w:qFormat/>
    <w:rsid w:val="005F3BA5"/>
    <w:pPr>
      <w:spacing w:line="360" w:lineRule="auto"/>
      <w:ind w:left="720"/>
      <w:jc w:val="both"/>
    </w:pPr>
    <w:rPr>
      <w:rFonts w:ascii="Times New Roman" w:hAnsi="Times New Roman"/>
      <w:color w:val="000000"/>
      <w:sz w:val="24"/>
      <w:lang w:val="en-GB" w:eastAsia="en-GB"/>
    </w:rPr>
  </w:style>
  <w:style w:type="table" w:styleId="LightGrid-Accent3">
    <w:name w:val="Light Grid Accent 3"/>
    <w:basedOn w:val="TableNormal"/>
    <w:uiPriority w:val="62"/>
    <w:rsid w:val="005F3BA5"/>
    <w:pPr>
      <w:spacing w:line="240" w:lineRule="auto"/>
      <w:contextualSpacing w:val="0"/>
    </w:pPr>
    <w:rPr>
      <w:color w:val="000000"/>
      <w:lang w:val="en-GB" w:eastAsia="en-GB"/>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customStyle="1" w:styleId="Table4">
    <w:name w:val="Table4"/>
    <w:basedOn w:val="TableNormal"/>
    <w:rsid w:val="005F3BA5"/>
    <w:pPr>
      <w:pBdr>
        <w:top w:val="nil"/>
        <w:left w:val="nil"/>
        <w:bottom w:val="nil"/>
        <w:right w:val="nil"/>
        <w:between w:val="nil"/>
      </w:pBdr>
      <w:contextualSpacing w:val="0"/>
    </w:pPr>
    <w:rPr>
      <w:color w:val="000000"/>
      <w:lang w:val="en-GB" w:eastAsia="en-GB"/>
    </w:rPr>
    <w:tblPr>
      <w:tblStyleRowBandSize w:val="1"/>
      <w:tblStyleColBandSize w:val="1"/>
      <w:tblInd w:w="0" w:type="dxa"/>
      <w:tblCellMar>
        <w:top w:w="0" w:type="dxa"/>
        <w:left w:w="108" w:type="dxa"/>
        <w:bottom w:w="0" w:type="dxa"/>
        <w:right w:w="108" w:type="dxa"/>
      </w:tblCellMar>
    </w:tblPr>
  </w:style>
  <w:style w:type="table" w:customStyle="1" w:styleId="Table9">
    <w:name w:val="Table9"/>
    <w:basedOn w:val="TableNormal"/>
    <w:rsid w:val="005F3BA5"/>
    <w:pPr>
      <w:pBdr>
        <w:top w:val="nil"/>
        <w:left w:val="nil"/>
        <w:bottom w:val="nil"/>
        <w:right w:val="nil"/>
        <w:between w:val="nil"/>
      </w:pBdr>
      <w:contextualSpacing w:val="0"/>
    </w:pPr>
    <w:rPr>
      <w:color w:val="000000"/>
      <w:lang w:val="en-GB" w:eastAsia="en-GB"/>
    </w:rPr>
    <w:tblPr>
      <w:tblStyleRowBandSize w:val="1"/>
      <w:tblStyleColBandSize w:val="1"/>
      <w:tblInd w:w="0" w:type="dxa"/>
      <w:tblCellMar>
        <w:top w:w="0" w:type="dxa"/>
        <w:left w:w="108" w:type="dxa"/>
        <w:bottom w:w="0" w:type="dxa"/>
        <w:right w:w="108" w:type="dxa"/>
      </w:tblCellMar>
    </w:tblPr>
  </w:style>
  <w:style w:type="paragraph" w:styleId="TOCHeading">
    <w:name w:val="TOC Heading"/>
    <w:basedOn w:val="Heading1"/>
    <w:next w:val="Normal"/>
    <w:uiPriority w:val="39"/>
    <w:unhideWhenUsed/>
    <w:qFormat/>
    <w:rsid w:val="0034112E"/>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4112E"/>
    <w:pPr>
      <w:spacing w:after="100"/>
    </w:pPr>
  </w:style>
  <w:style w:type="paragraph" w:styleId="TOC2">
    <w:name w:val="toc 2"/>
    <w:basedOn w:val="Normal"/>
    <w:next w:val="Normal"/>
    <w:autoRedefine/>
    <w:uiPriority w:val="39"/>
    <w:unhideWhenUsed/>
    <w:rsid w:val="0034112E"/>
    <w:pPr>
      <w:spacing w:after="100"/>
      <w:ind w:left="220"/>
    </w:pPr>
  </w:style>
  <w:style w:type="character" w:styleId="Hyperlink">
    <w:name w:val="Hyperlink"/>
    <w:basedOn w:val="DefaultParagraphFont"/>
    <w:uiPriority w:val="99"/>
    <w:unhideWhenUsed/>
    <w:rsid w:val="0034112E"/>
    <w:rPr>
      <w:color w:val="0000FF" w:themeColor="hyperlink"/>
      <w:u w:val="single"/>
    </w:rPr>
  </w:style>
  <w:style w:type="paragraph" w:styleId="Header">
    <w:name w:val="header"/>
    <w:basedOn w:val="Normal"/>
    <w:link w:val="HeaderChar"/>
    <w:uiPriority w:val="99"/>
    <w:semiHidden/>
    <w:unhideWhenUsed/>
    <w:rsid w:val="0034112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4112E"/>
  </w:style>
  <w:style w:type="paragraph" w:styleId="Footer">
    <w:name w:val="footer"/>
    <w:basedOn w:val="Normal"/>
    <w:link w:val="FooterChar"/>
    <w:uiPriority w:val="99"/>
    <w:unhideWhenUsed/>
    <w:rsid w:val="0034112E"/>
    <w:pPr>
      <w:tabs>
        <w:tab w:val="center" w:pos="4680"/>
        <w:tab w:val="right" w:pos="9360"/>
      </w:tabs>
      <w:spacing w:line="240" w:lineRule="auto"/>
    </w:pPr>
  </w:style>
  <w:style w:type="character" w:customStyle="1" w:styleId="FooterChar">
    <w:name w:val="Footer Char"/>
    <w:basedOn w:val="DefaultParagraphFont"/>
    <w:link w:val="Footer"/>
    <w:uiPriority w:val="99"/>
    <w:rsid w:val="0034112E"/>
  </w:style>
  <w:style w:type="paragraph" w:styleId="TableofFigures">
    <w:name w:val="table of figures"/>
    <w:basedOn w:val="Normal"/>
    <w:next w:val="Normal"/>
    <w:uiPriority w:val="99"/>
    <w:unhideWhenUsed/>
    <w:rsid w:val="00BB2DCE"/>
  </w:style>
  <w:style w:type="paragraph" w:styleId="TOC3">
    <w:name w:val="toc 3"/>
    <w:basedOn w:val="Normal"/>
    <w:next w:val="Normal"/>
    <w:autoRedefine/>
    <w:uiPriority w:val="39"/>
    <w:unhideWhenUsed/>
    <w:rsid w:val="0012685E"/>
    <w:pPr>
      <w:spacing w:after="100"/>
      <w:ind w:left="440"/>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chart" Target="charts/chart3.xml"/><Relationship Id="rId10" Type="http://schemas.openxmlformats.org/officeDocument/2006/relationships/diagramQuickStyle" Target="diagrams/quickStyle1.xml"/><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plotArea>
      <c:layout/>
      <c:pieChart>
        <c:varyColors val="1"/>
        <c:ser>
          <c:idx val="0"/>
          <c:order val="0"/>
          <c:tx>
            <c:strRef>
              <c:f>Sheet1!$B$1</c:f>
              <c:strCache>
                <c:ptCount val="1"/>
                <c:pt idx="0">
                  <c:v>Percentage of participants </c:v>
                </c:pt>
              </c:strCache>
            </c:strRef>
          </c:tx>
          <c:explosion val="25"/>
          <c:cat>
            <c:strRef>
              <c:f>Sheet1!$A$2:$A$6</c:f>
              <c:strCache>
                <c:ptCount val="5"/>
                <c:pt idx="0">
                  <c:v>Strongly agree  </c:v>
                </c:pt>
                <c:pt idx="1">
                  <c:v>Agreed</c:v>
                </c:pt>
                <c:pt idx="2">
                  <c:v>Neutral </c:v>
                </c:pt>
                <c:pt idx="3">
                  <c:v>Disagree</c:v>
                </c:pt>
                <c:pt idx="4">
                  <c:v>Strongly disagree </c:v>
                </c:pt>
              </c:strCache>
            </c:strRef>
          </c:cat>
          <c:val>
            <c:numRef>
              <c:f>Sheet1!$B$2:$B$6</c:f>
              <c:numCache>
                <c:formatCode>0.00%</c:formatCode>
                <c:ptCount val="5"/>
                <c:pt idx="0">
                  <c:v>0.35060000000000002</c:v>
                </c:pt>
                <c:pt idx="1">
                  <c:v>0.25970000000000004</c:v>
                </c:pt>
                <c:pt idx="2">
                  <c:v>9.0900000000000022E-2</c:v>
                </c:pt>
                <c:pt idx="3">
                  <c:v>0.14280000000000001</c:v>
                </c:pt>
                <c:pt idx="4">
                  <c:v>0.15580000000000013</c:v>
                </c:pt>
              </c:numCache>
            </c:numRef>
          </c:val>
        </c:ser>
        <c:firstSliceAng val="0"/>
      </c:pieChart>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plotArea>
      <c:layout/>
      <c:pieChart>
        <c:varyColors val="1"/>
        <c:ser>
          <c:idx val="0"/>
          <c:order val="0"/>
          <c:tx>
            <c:strRef>
              <c:f>Sheet1!$B$1</c:f>
              <c:strCache>
                <c:ptCount val="1"/>
                <c:pt idx="0">
                  <c:v>Percentage of participants </c:v>
                </c:pt>
              </c:strCache>
            </c:strRef>
          </c:tx>
          <c:cat>
            <c:strRef>
              <c:f>Sheet1!$A$2:$A$6</c:f>
              <c:strCache>
                <c:ptCount val="5"/>
                <c:pt idx="0">
                  <c:v>Strongly satisfied  </c:v>
                </c:pt>
                <c:pt idx="1">
                  <c:v>Satisfied</c:v>
                </c:pt>
                <c:pt idx="2">
                  <c:v>Neutral  </c:v>
                </c:pt>
                <c:pt idx="3">
                  <c:v>Dissatisfied</c:v>
                </c:pt>
                <c:pt idx="4">
                  <c:v>Strongly dissatisfied </c:v>
                </c:pt>
              </c:strCache>
            </c:strRef>
          </c:cat>
          <c:val>
            <c:numRef>
              <c:f>Sheet1!$B$2:$B$6</c:f>
              <c:numCache>
                <c:formatCode>0.00%</c:formatCode>
                <c:ptCount val="5"/>
                <c:pt idx="0">
                  <c:v>0.38960000000000017</c:v>
                </c:pt>
                <c:pt idx="1">
                  <c:v>0.25970000000000004</c:v>
                </c:pt>
                <c:pt idx="2">
                  <c:v>6.4900000000000013E-2</c:v>
                </c:pt>
                <c:pt idx="3">
                  <c:v>0.129</c:v>
                </c:pt>
                <c:pt idx="4">
                  <c:v>6.4900000000000013E-2</c:v>
                </c:pt>
              </c:numCache>
            </c:numRef>
          </c:val>
        </c:ser>
        <c:firstSliceAng val="0"/>
      </c:pieChart>
    </c:plotArea>
    <c:legend>
      <c:legendPos val="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title/>
    <c:view3D>
      <c:rotX val="30"/>
      <c:perspective val="30"/>
    </c:view3D>
    <c:plotArea>
      <c:layout/>
      <c:pie3DChart>
        <c:varyColors val="1"/>
        <c:ser>
          <c:idx val="0"/>
          <c:order val="0"/>
          <c:tx>
            <c:strRef>
              <c:f>Sheet1!$B$1</c:f>
              <c:strCache>
                <c:ptCount val="1"/>
                <c:pt idx="0">
                  <c:v>Percentage of participants </c:v>
                </c:pt>
              </c:strCache>
            </c:strRef>
          </c:tx>
          <c:cat>
            <c:strRef>
              <c:f>Sheet1!$A$2:$A$6</c:f>
              <c:strCache>
                <c:ptCount val="5"/>
                <c:pt idx="0">
                  <c:v>Incentives</c:v>
                </c:pt>
                <c:pt idx="1">
                  <c:v>Weekly bonuses</c:v>
                </c:pt>
                <c:pt idx="2">
                  <c:v>Number of leaves</c:v>
                </c:pt>
                <c:pt idx="3">
                  <c:v>Quarterly trips</c:v>
                </c:pt>
                <c:pt idx="4">
                  <c:v>Gift vouchers </c:v>
                </c:pt>
              </c:strCache>
            </c:strRef>
          </c:cat>
          <c:val>
            <c:numRef>
              <c:f>Sheet1!$B$2:$B$6</c:f>
              <c:numCache>
                <c:formatCode>0.00%</c:formatCode>
                <c:ptCount val="5"/>
                <c:pt idx="0">
                  <c:v>0.29870000000000002</c:v>
                </c:pt>
                <c:pt idx="1">
                  <c:v>0.25970000000000004</c:v>
                </c:pt>
                <c:pt idx="2" formatCode="General">
                  <c:v>12.98</c:v>
                </c:pt>
                <c:pt idx="3">
                  <c:v>6.4900000000000013E-2</c:v>
                </c:pt>
                <c:pt idx="4">
                  <c:v>0.15580000000000008</c:v>
                </c:pt>
              </c:numCache>
            </c:numRef>
          </c:val>
        </c:ser>
      </c:pie3DChart>
    </c:plotArea>
    <c:legend>
      <c:legendPos val="r"/>
    </c:legend>
    <c:plotVisOnly val="1"/>
  </c:chart>
  <c:externalData r:id="rId1"/>
</c:chartSpace>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FF4722-173E-4FC6-9735-E275B39F723C}" type="doc">
      <dgm:prSet loTypeId="urn:microsoft.com/office/officeart/2005/8/layout/pyramid2" loCatId="list" qsTypeId="urn:microsoft.com/office/officeart/2005/8/quickstyle/simple1" qsCatId="simple" csTypeId="urn:microsoft.com/office/officeart/2005/8/colors/colorful3" csCatId="colorful" phldr="1"/>
      <dgm:spPr/>
    </dgm:pt>
    <dgm:pt modelId="{2026C8B8-7234-456F-99B5-C1A5A0F8193E}">
      <dgm:prSet phldrT="[Text]"/>
      <dgm:spPr/>
      <dgm:t>
        <a:bodyPr/>
        <a:lstStyle/>
        <a:p>
          <a:r>
            <a:rPr lang="en-US"/>
            <a:t>Chapter 1: Introduction</a:t>
          </a:r>
        </a:p>
      </dgm:t>
    </dgm:pt>
    <dgm:pt modelId="{DDA2426A-537C-423E-8B51-6A2355FBAA60}" type="parTrans" cxnId="{AAA77ED3-D6B4-4D11-B1B6-1773648EA8DE}">
      <dgm:prSet/>
      <dgm:spPr/>
      <dgm:t>
        <a:bodyPr/>
        <a:lstStyle/>
        <a:p>
          <a:endParaRPr lang="en-US"/>
        </a:p>
      </dgm:t>
    </dgm:pt>
    <dgm:pt modelId="{775EDC90-2175-452F-B032-5C08BD4EC319}" type="sibTrans" cxnId="{AAA77ED3-D6B4-4D11-B1B6-1773648EA8DE}">
      <dgm:prSet/>
      <dgm:spPr/>
      <dgm:t>
        <a:bodyPr/>
        <a:lstStyle/>
        <a:p>
          <a:endParaRPr lang="en-US"/>
        </a:p>
      </dgm:t>
    </dgm:pt>
    <dgm:pt modelId="{1DBE632E-88B4-44AA-A75A-D6502828AA89}">
      <dgm:prSet phldrT="[Text]"/>
      <dgm:spPr/>
      <dgm:t>
        <a:bodyPr/>
        <a:lstStyle/>
        <a:p>
          <a:r>
            <a:rPr lang="en-US"/>
            <a:t>Chapter 2: Literature review</a:t>
          </a:r>
        </a:p>
      </dgm:t>
    </dgm:pt>
    <dgm:pt modelId="{728797D4-0A88-454A-9C7C-B07684AAD35E}" type="parTrans" cxnId="{96944B1E-A1D0-4051-8196-A7E8404614F8}">
      <dgm:prSet/>
      <dgm:spPr/>
      <dgm:t>
        <a:bodyPr/>
        <a:lstStyle/>
        <a:p>
          <a:endParaRPr lang="en-US"/>
        </a:p>
      </dgm:t>
    </dgm:pt>
    <dgm:pt modelId="{74479C6D-EE50-4AF9-A64F-31F5E0F6032C}" type="sibTrans" cxnId="{96944B1E-A1D0-4051-8196-A7E8404614F8}">
      <dgm:prSet/>
      <dgm:spPr/>
      <dgm:t>
        <a:bodyPr/>
        <a:lstStyle/>
        <a:p>
          <a:endParaRPr lang="en-US"/>
        </a:p>
      </dgm:t>
    </dgm:pt>
    <dgm:pt modelId="{E5D377D5-D4D9-4F99-B687-6BB2C9F99672}">
      <dgm:prSet phldrT="[Text]"/>
      <dgm:spPr/>
      <dgm:t>
        <a:bodyPr/>
        <a:lstStyle/>
        <a:p>
          <a:r>
            <a:rPr lang="en-US"/>
            <a:t>Chapter 3: Methodology </a:t>
          </a:r>
        </a:p>
      </dgm:t>
    </dgm:pt>
    <dgm:pt modelId="{09DB13E2-6AC1-48DB-BA58-A7AA6BB0D9A5}" type="parTrans" cxnId="{181816CF-D57C-4B22-B609-E77578C40D5C}">
      <dgm:prSet/>
      <dgm:spPr/>
      <dgm:t>
        <a:bodyPr/>
        <a:lstStyle/>
        <a:p>
          <a:endParaRPr lang="en-US"/>
        </a:p>
      </dgm:t>
    </dgm:pt>
    <dgm:pt modelId="{8CE661D8-D9F8-43CD-897A-794EB489D27D}" type="sibTrans" cxnId="{181816CF-D57C-4B22-B609-E77578C40D5C}">
      <dgm:prSet/>
      <dgm:spPr/>
      <dgm:t>
        <a:bodyPr/>
        <a:lstStyle/>
        <a:p>
          <a:endParaRPr lang="en-US"/>
        </a:p>
      </dgm:t>
    </dgm:pt>
    <dgm:pt modelId="{4213A4C9-74DB-4550-9C33-75079E89148F}">
      <dgm:prSet phldrT="[Text]"/>
      <dgm:spPr/>
      <dgm:t>
        <a:bodyPr/>
        <a:lstStyle/>
        <a:p>
          <a:r>
            <a:rPr lang="en-US"/>
            <a:t>Chapter 5: Conclusion</a:t>
          </a:r>
        </a:p>
      </dgm:t>
    </dgm:pt>
    <dgm:pt modelId="{52907C5C-2D5A-4DB0-A230-12775D3D652A}" type="parTrans" cxnId="{93AA3A6E-E1C8-4AF5-A54F-50AA02C14CC1}">
      <dgm:prSet/>
      <dgm:spPr/>
      <dgm:t>
        <a:bodyPr/>
        <a:lstStyle/>
        <a:p>
          <a:endParaRPr lang="en-US"/>
        </a:p>
      </dgm:t>
    </dgm:pt>
    <dgm:pt modelId="{2CC470F8-CC41-4C95-862E-80082C121F74}" type="sibTrans" cxnId="{93AA3A6E-E1C8-4AF5-A54F-50AA02C14CC1}">
      <dgm:prSet/>
      <dgm:spPr/>
      <dgm:t>
        <a:bodyPr/>
        <a:lstStyle/>
        <a:p>
          <a:endParaRPr lang="en-US"/>
        </a:p>
      </dgm:t>
    </dgm:pt>
    <dgm:pt modelId="{512894D8-2C4E-4CF8-B8F2-8AF6F90970AD}">
      <dgm:prSet phldrT="[Text]"/>
      <dgm:spPr/>
      <dgm:t>
        <a:bodyPr/>
        <a:lstStyle/>
        <a:p>
          <a:r>
            <a:rPr lang="en-US"/>
            <a:t>Chapter 4: Data analysis and findings</a:t>
          </a:r>
        </a:p>
      </dgm:t>
    </dgm:pt>
    <dgm:pt modelId="{4EA90BCB-7DCB-4521-8F8E-06DB812AABDE}" type="parTrans" cxnId="{580199DB-D46A-4D25-B13E-EBE430EAD4AF}">
      <dgm:prSet/>
      <dgm:spPr/>
      <dgm:t>
        <a:bodyPr/>
        <a:lstStyle/>
        <a:p>
          <a:endParaRPr lang="en-US"/>
        </a:p>
      </dgm:t>
    </dgm:pt>
    <dgm:pt modelId="{892D37EF-6DCB-452F-BB4B-D89E98BD25B7}" type="sibTrans" cxnId="{580199DB-D46A-4D25-B13E-EBE430EAD4AF}">
      <dgm:prSet/>
      <dgm:spPr/>
      <dgm:t>
        <a:bodyPr/>
        <a:lstStyle/>
        <a:p>
          <a:endParaRPr lang="en-US"/>
        </a:p>
      </dgm:t>
    </dgm:pt>
    <dgm:pt modelId="{2B84A667-FE50-4FC5-B711-D28DEABFB121}" type="pres">
      <dgm:prSet presAssocID="{ADFF4722-173E-4FC6-9735-E275B39F723C}" presName="compositeShape" presStyleCnt="0">
        <dgm:presLayoutVars>
          <dgm:dir/>
          <dgm:resizeHandles/>
        </dgm:presLayoutVars>
      </dgm:prSet>
      <dgm:spPr/>
    </dgm:pt>
    <dgm:pt modelId="{D308A45C-9D7A-4BB3-AAB8-BC467B28B819}" type="pres">
      <dgm:prSet presAssocID="{ADFF4722-173E-4FC6-9735-E275B39F723C}" presName="pyramid" presStyleLbl="node1" presStyleIdx="0" presStyleCnt="1"/>
      <dgm:spPr/>
    </dgm:pt>
    <dgm:pt modelId="{B35B5912-157B-4622-9537-743393D37585}" type="pres">
      <dgm:prSet presAssocID="{ADFF4722-173E-4FC6-9735-E275B39F723C}" presName="theList" presStyleCnt="0"/>
      <dgm:spPr/>
    </dgm:pt>
    <dgm:pt modelId="{36599DE9-6495-4F71-981D-3B712168DE87}" type="pres">
      <dgm:prSet presAssocID="{2026C8B8-7234-456F-99B5-C1A5A0F8193E}" presName="aNode" presStyleLbl="fgAcc1" presStyleIdx="0" presStyleCnt="5">
        <dgm:presLayoutVars>
          <dgm:bulletEnabled val="1"/>
        </dgm:presLayoutVars>
      </dgm:prSet>
      <dgm:spPr/>
      <dgm:t>
        <a:bodyPr/>
        <a:lstStyle/>
        <a:p>
          <a:endParaRPr lang="en-US"/>
        </a:p>
      </dgm:t>
    </dgm:pt>
    <dgm:pt modelId="{6C5231B9-87D3-47E8-864F-AE818C9B82AB}" type="pres">
      <dgm:prSet presAssocID="{2026C8B8-7234-456F-99B5-C1A5A0F8193E}" presName="aSpace" presStyleCnt="0"/>
      <dgm:spPr/>
    </dgm:pt>
    <dgm:pt modelId="{2D2742D2-CCD4-4ADF-8F78-E6B8591C7686}" type="pres">
      <dgm:prSet presAssocID="{1DBE632E-88B4-44AA-A75A-D6502828AA89}" presName="aNode" presStyleLbl="fgAcc1" presStyleIdx="1" presStyleCnt="5">
        <dgm:presLayoutVars>
          <dgm:bulletEnabled val="1"/>
        </dgm:presLayoutVars>
      </dgm:prSet>
      <dgm:spPr/>
      <dgm:t>
        <a:bodyPr/>
        <a:lstStyle/>
        <a:p>
          <a:endParaRPr lang="en-US"/>
        </a:p>
      </dgm:t>
    </dgm:pt>
    <dgm:pt modelId="{E4AD7E08-A5A2-4465-97F2-48D08507E5EC}" type="pres">
      <dgm:prSet presAssocID="{1DBE632E-88B4-44AA-A75A-D6502828AA89}" presName="aSpace" presStyleCnt="0"/>
      <dgm:spPr/>
    </dgm:pt>
    <dgm:pt modelId="{65132324-8A17-4F04-A136-82E8C0F5FB2B}" type="pres">
      <dgm:prSet presAssocID="{E5D377D5-D4D9-4F99-B687-6BB2C9F99672}" presName="aNode" presStyleLbl="fgAcc1" presStyleIdx="2" presStyleCnt="5">
        <dgm:presLayoutVars>
          <dgm:bulletEnabled val="1"/>
        </dgm:presLayoutVars>
      </dgm:prSet>
      <dgm:spPr/>
      <dgm:t>
        <a:bodyPr/>
        <a:lstStyle/>
        <a:p>
          <a:endParaRPr lang="en-US"/>
        </a:p>
      </dgm:t>
    </dgm:pt>
    <dgm:pt modelId="{DDDC669C-B92B-4204-B9AA-404B25B22A41}" type="pres">
      <dgm:prSet presAssocID="{E5D377D5-D4D9-4F99-B687-6BB2C9F99672}" presName="aSpace" presStyleCnt="0"/>
      <dgm:spPr/>
    </dgm:pt>
    <dgm:pt modelId="{2B9614A4-906F-4AC0-B729-1349804EBAF5}" type="pres">
      <dgm:prSet presAssocID="{512894D8-2C4E-4CF8-B8F2-8AF6F90970AD}" presName="aNode" presStyleLbl="fgAcc1" presStyleIdx="3" presStyleCnt="5">
        <dgm:presLayoutVars>
          <dgm:bulletEnabled val="1"/>
        </dgm:presLayoutVars>
      </dgm:prSet>
      <dgm:spPr/>
      <dgm:t>
        <a:bodyPr/>
        <a:lstStyle/>
        <a:p>
          <a:endParaRPr lang="en-US"/>
        </a:p>
      </dgm:t>
    </dgm:pt>
    <dgm:pt modelId="{2CC38B92-0889-473A-9E80-09A5FA2DAF99}" type="pres">
      <dgm:prSet presAssocID="{512894D8-2C4E-4CF8-B8F2-8AF6F90970AD}" presName="aSpace" presStyleCnt="0"/>
      <dgm:spPr/>
    </dgm:pt>
    <dgm:pt modelId="{89389ADF-5438-4EA2-B1C5-DDC8B12033AB}" type="pres">
      <dgm:prSet presAssocID="{4213A4C9-74DB-4550-9C33-75079E89148F}" presName="aNode" presStyleLbl="fgAcc1" presStyleIdx="4" presStyleCnt="5">
        <dgm:presLayoutVars>
          <dgm:bulletEnabled val="1"/>
        </dgm:presLayoutVars>
      </dgm:prSet>
      <dgm:spPr/>
      <dgm:t>
        <a:bodyPr/>
        <a:lstStyle/>
        <a:p>
          <a:endParaRPr lang="en-US"/>
        </a:p>
      </dgm:t>
    </dgm:pt>
    <dgm:pt modelId="{043ED3EA-3F6E-4F97-9201-4E441CDF9036}" type="pres">
      <dgm:prSet presAssocID="{4213A4C9-74DB-4550-9C33-75079E89148F}" presName="aSpace" presStyleCnt="0"/>
      <dgm:spPr/>
    </dgm:pt>
  </dgm:ptLst>
  <dgm:cxnLst>
    <dgm:cxn modelId="{96944B1E-A1D0-4051-8196-A7E8404614F8}" srcId="{ADFF4722-173E-4FC6-9735-E275B39F723C}" destId="{1DBE632E-88B4-44AA-A75A-D6502828AA89}" srcOrd="1" destOrd="0" parTransId="{728797D4-0A88-454A-9C7C-B07684AAD35E}" sibTransId="{74479C6D-EE50-4AF9-A64F-31F5E0F6032C}"/>
    <dgm:cxn modelId="{580199DB-D46A-4D25-B13E-EBE430EAD4AF}" srcId="{ADFF4722-173E-4FC6-9735-E275B39F723C}" destId="{512894D8-2C4E-4CF8-B8F2-8AF6F90970AD}" srcOrd="3" destOrd="0" parTransId="{4EA90BCB-7DCB-4521-8F8E-06DB812AABDE}" sibTransId="{892D37EF-6DCB-452F-BB4B-D89E98BD25B7}"/>
    <dgm:cxn modelId="{42967992-9DF0-48FE-BFF1-6482F1176DE2}" type="presOf" srcId="{1DBE632E-88B4-44AA-A75A-D6502828AA89}" destId="{2D2742D2-CCD4-4ADF-8F78-E6B8591C7686}" srcOrd="0" destOrd="0" presId="urn:microsoft.com/office/officeart/2005/8/layout/pyramid2"/>
    <dgm:cxn modelId="{1E27D6E4-FFDF-451C-965A-84A806BF7702}" type="presOf" srcId="{4213A4C9-74DB-4550-9C33-75079E89148F}" destId="{89389ADF-5438-4EA2-B1C5-DDC8B12033AB}" srcOrd="0" destOrd="0" presId="urn:microsoft.com/office/officeart/2005/8/layout/pyramid2"/>
    <dgm:cxn modelId="{93AA3A6E-E1C8-4AF5-A54F-50AA02C14CC1}" srcId="{ADFF4722-173E-4FC6-9735-E275B39F723C}" destId="{4213A4C9-74DB-4550-9C33-75079E89148F}" srcOrd="4" destOrd="0" parTransId="{52907C5C-2D5A-4DB0-A230-12775D3D652A}" sibTransId="{2CC470F8-CC41-4C95-862E-80082C121F74}"/>
    <dgm:cxn modelId="{181816CF-D57C-4B22-B609-E77578C40D5C}" srcId="{ADFF4722-173E-4FC6-9735-E275B39F723C}" destId="{E5D377D5-D4D9-4F99-B687-6BB2C9F99672}" srcOrd="2" destOrd="0" parTransId="{09DB13E2-6AC1-48DB-BA58-A7AA6BB0D9A5}" sibTransId="{8CE661D8-D9F8-43CD-897A-794EB489D27D}"/>
    <dgm:cxn modelId="{1338F9F8-ECA3-44F8-9F10-0F5C5123DDD0}" type="presOf" srcId="{512894D8-2C4E-4CF8-B8F2-8AF6F90970AD}" destId="{2B9614A4-906F-4AC0-B729-1349804EBAF5}" srcOrd="0" destOrd="0" presId="urn:microsoft.com/office/officeart/2005/8/layout/pyramid2"/>
    <dgm:cxn modelId="{AAA77ED3-D6B4-4D11-B1B6-1773648EA8DE}" srcId="{ADFF4722-173E-4FC6-9735-E275B39F723C}" destId="{2026C8B8-7234-456F-99B5-C1A5A0F8193E}" srcOrd="0" destOrd="0" parTransId="{DDA2426A-537C-423E-8B51-6A2355FBAA60}" sibTransId="{775EDC90-2175-452F-B032-5C08BD4EC319}"/>
    <dgm:cxn modelId="{AA3A9FC7-BB61-4B67-BE9C-BABE669862F2}" type="presOf" srcId="{2026C8B8-7234-456F-99B5-C1A5A0F8193E}" destId="{36599DE9-6495-4F71-981D-3B712168DE87}" srcOrd="0" destOrd="0" presId="urn:microsoft.com/office/officeart/2005/8/layout/pyramid2"/>
    <dgm:cxn modelId="{BC86AFFB-D348-472C-A117-1A6DE233FA42}" type="presOf" srcId="{ADFF4722-173E-4FC6-9735-E275B39F723C}" destId="{2B84A667-FE50-4FC5-B711-D28DEABFB121}" srcOrd="0" destOrd="0" presId="urn:microsoft.com/office/officeart/2005/8/layout/pyramid2"/>
    <dgm:cxn modelId="{FBFC80FD-56EC-4BB3-981E-DAD25E50D41D}" type="presOf" srcId="{E5D377D5-D4D9-4F99-B687-6BB2C9F99672}" destId="{65132324-8A17-4F04-A136-82E8C0F5FB2B}" srcOrd="0" destOrd="0" presId="urn:microsoft.com/office/officeart/2005/8/layout/pyramid2"/>
    <dgm:cxn modelId="{480EC061-D267-45FA-93D8-311D7EB0E643}" type="presParOf" srcId="{2B84A667-FE50-4FC5-B711-D28DEABFB121}" destId="{D308A45C-9D7A-4BB3-AAB8-BC467B28B819}" srcOrd="0" destOrd="0" presId="urn:microsoft.com/office/officeart/2005/8/layout/pyramid2"/>
    <dgm:cxn modelId="{0BF1FB4F-64EA-4511-B1B7-6E0D48B5E431}" type="presParOf" srcId="{2B84A667-FE50-4FC5-B711-D28DEABFB121}" destId="{B35B5912-157B-4622-9537-743393D37585}" srcOrd="1" destOrd="0" presId="urn:microsoft.com/office/officeart/2005/8/layout/pyramid2"/>
    <dgm:cxn modelId="{626C690B-25E4-46E4-906F-736CAA177A93}" type="presParOf" srcId="{B35B5912-157B-4622-9537-743393D37585}" destId="{36599DE9-6495-4F71-981D-3B712168DE87}" srcOrd="0" destOrd="0" presId="urn:microsoft.com/office/officeart/2005/8/layout/pyramid2"/>
    <dgm:cxn modelId="{0AEAA445-5324-4BE6-B01D-B2A3A7681B3F}" type="presParOf" srcId="{B35B5912-157B-4622-9537-743393D37585}" destId="{6C5231B9-87D3-47E8-864F-AE818C9B82AB}" srcOrd="1" destOrd="0" presId="urn:microsoft.com/office/officeart/2005/8/layout/pyramid2"/>
    <dgm:cxn modelId="{9E9C60B6-6337-4B1C-95F1-DF8B8DEE4204}" type="presParOf" srcId="{B35B5912-157B-4622-9537-743393D37585}" destId="{2D2742D2-CCD4-4ADF-8F78-E6B8591C7686}" srcOrd="2" destOrd="0" presId="urn:microsoft.com/office/officeart/2005/8/layout/pyramid2"/>
    <dgm:cxn modelId="{8D508895-9D2A-4FAF-ADAC-2EED176434A2}" type="presParOf" srcId="{B35B5912-157B-4622-9537-743393D37585}" destId="{E4AD7E08-A5A2-4465-97F2-48D08507E5EC}" srcOrd="3" destOrd="0" presId="urn:microsoft.com/office/officeart/2005/8/layout/pyramid2"/>
    <dgm:cxn modelId="{A9A8AF05-B561-447F-BBF5-317D8250A9B3}" type="presParOf" srcId="{B35B5912-157B-4622-9537-743393D37585}" destId="{65132324-8A17-4F04-A136-82E8C0F5FB2B}" srcOrd="4" destOrd="0" presId="urn:microsoft.com/office/officeart/2005/8/layout/pyramid2"/>
    <dgm:cxn modelId="{83583BBA-4223-4F1E-9470-9E7127609850}" type="presParOf" srcId="{B35B5912-157B-4622-9537-743393D37585}" destId="{DDDC669C-B92B-4204-B9AA-404B25B22A41}" srcOrd="5" destOrd="0" presId="urn:microsoft.com/office/officeart/2005/8/layout/pyramid2"/>
    <dgm:cxn modelId="{20335C3E-C942-41F6-823D-F4C634F8D914}" type="presParOf" srcId="{B35B5912-157B-4622-9537-743393D37585}" destId="{2B9614A4-906F-4AC0-B729-1349804EBAF5}" srcOrd="6" destOrd="0" presId="urn:microsoft.com/office/officeart/2005/8/layout/pyramid2"/>
    <dgm:cxn modelId="{1250A31F-63A0-472A-B38C-FF06C55FD0F8}" type="presParOf" srcId="{B35B5912-157B-4622-9537-743393D37585}" destId="{2CC38B92-0889-473A-9E80-09A5FA2DAF99}" srcOrd="7" destOrd="0" presId="urn:microsoft.com/office/officeart/2005/8/layout/pyramid2"/>
    <dgm:cxn modelId="{65E4EE68-9C23-4799-B394-073E69959410}" type="presParOf" srcId="{B35B5912-157B-4622-9537-743393D37585}" destId="{89389ADF-5438-4EA2-B1C5-DDC8B12033AB}" srcOrd="8" destOrd="0" presId="urn:microsoft.com/office/officeart/2005/8/layout/pyramid2"/>
    <dgm:cxn modelId="{699FE8E8-BF72-4EA0-8DB2-F1ACAE87ED70}" type="presParOf" srcId="{B35B5912-157B-4622-9537-743393D37585}" destId="{043ED3EA-3F6E-4F97-9201-4E441CDF9036}" srcOrd="9" destOrd="0" presId="urn:microsoft.com/office/officeart/2005/8/layout/pyramid2"/>
  </dgm:cxnLst>
  <dgm:bg/>
  <dgm:whole/>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D308A45C-9D7A-4BB3-AAB8-BC467B28B819}">
      <dsp:nvSpPr>
        <dsp:cNvPr id="0" name=""/>
        <dsp:cNvSpPr/>
      </dsp:nvSpPr>
      <dsp:spPr>
        <a:xfrm>
          <a:off x="902969" y="0"/>
          <a:ext cx="3200400" cy="3200400"/>
        </a:xfrm>
        <a:prstGeom prst="triangl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6599DE9-6495-4F71-981D-3B712168DE87}">
      <dsp:nvSpPr>
        <dsp:cNvPr id="0" name=""/>
        <dsp:cNvSpPr/>
      </dsp:nvSpPr>
      <dsp:spPr>
        <a:xfrm>
          <a:off x="2503170" y="320352"/>
          <a:ext cx="2080260" cy="455056"/>
        </a:xfrm>
        <a:prstGeom prst="round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chapter 1: Introduction</a:t>
          </a:r>
        </a:p>
      </dsp:txBody>
      <dsp:txXfrm>
        <a:off x="2503170" y="320352"/>
        <a:ext cx="2080260" cy="455056"/>
      </dsp:txXfrm>
    </dsp:sp>
    <dsp:sp modelId="{2D2742D2-CCD4-4ADF-8F78-E6B8591C7686}">
      <dsp:nvSpPr>
        <dsp:cNvPr id="0" name=""/>
        <dsp:cNvSpPr/>
      </dsp:nvSpPr>
      <dsp:spPr>
        <a:xfrm>
          <a:off x="2503170" y="832291"/>
          <a:ext cx="2080260" cy="455056"/>
        </a:xfrm>
        <a:prstGeom prst="roundRect">
          <a:avLst/>
        </a:prstGeom>
        <a:solidFill>
          <a:schemeClr val="lt1">
            <a:alpha val="90000"/>
            <a:hueOff val="0"/>
            <a:satOff val="0"/>
            <a:lumOff val="0"/>
            <a:alphaOff val="0"/>
          </a:schemeClr>
        </a:solidFill>
        <a:ln w="25400" cap="flat" cmpd="sng" algn="ctr">
          <a:solidFill>
            <a:schemeClr val="accent3">
              <a:hueOff val="2812566"/>
              <a:satOff val="-4220"/>
              <a:lumOff val="-68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chapter 2: Literature review</a:t>
          </a:r>
        </a:p>
      </dsp:txBody>
      <dsp:txXfrm>
        <a:off x="2503170" y="832291"/>
        <a:ext cx="2080260" cy="455056"/>
      </dsp:txXfrm>
    </dsp:sp>
    <dsp:sp modelId="{65132324-8A17-4F04-A136-82E8C0F5FB2B}">
      <dsp:nvSpPr>
        <dsp:cNvPr id="0" name=""/>
        <dsp:cNvSpPr/>
      </dsp:nvSpPr>
      <dsp:spPr>
        <a:xfrm>
          <a:off x="2503170" y="1344230"/>
          <a:ext cx="2080260" cy="455056"/>
        </a:xfrm>
        <a:prstGeom prst="roundRect">
          <a:avLst/>
        </a:prstGeom>
        <a:solidFill>
          <a:schemeClr val="lt1">
            <a:alpha val="90000"/>
            <a:hueOff val="0"/>
            <a:satOff val="0"/>
            <a:lumOff val="0"/>
            <a:alphaOff val="0"/>
          </a:schemeClr>
        </a:solidFill>
        <a:ln w="25400" cap="flat" cmpd="sng" algn="ctr">
          <a:solidFill>
            <a:schemeClr val="accent3">
              <a:hueOff val="5625132"/>
              <a:satOff val="-8440"/>
              <a:lumOff val="-137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chapter 3: Methodology </a:t>
          </a:r>
        </a:p>
      </dsp:txBody>
      <dsp:txXfrm>
        <a:off x="2503170" y="1344230"/>
        <a:ext cx="2080260" cy="455056"/>
      </dsp:txXfrm>
    </dsp:sp>
    <dsp:sp modelId="{2B9614A4-906F-4AC0-B729-1349804EBAF5}">
      <dsp:nvSpPr>
        <dsp:cNvPr id="0" name=""/>
        <dsp:cNvSpPr/>
      </dsp:nvSpPr>
      <dsp:spPr>
        <a:xfrm>
          <a:off x="2503170" y="1856169"/>
          <a:ext cx="2080260" cy="455056"/>
        </a:xfrm>
        <a:prstGeom prst="roundRect">
          <a:avLst/>
        </a:prstGeom>
        <a:solidFill>
          <a:schemeClr val="lt1">
            <a:alpha val="90000"/>
            <a:hueOff val="0"/>
            <a:satOff val="0"/>
            <a:lumOff val="0"/>
            <a:alphaOff val="0"/>
          </a:schemeClr>
        </a:solidFill>
        <a:ln w="25400" cap="flat" cmpd="sng" algn="ctr">
          <a:solidFill>
            <a:schemeClr val="accent3">
              <a:hueOff val="8437698"/>
              <a:satOff val="-12660"/>
              <a:lumOff val="-2059"/>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chapter 4: Data analysis and findings</a:t>
          </a:r>
        </a:p>
      </dsp:txBody>
      <dsp:txXfrm>
        <a:off x="2503170" y="1856169"/>
        <a:ext cx="2080260" cy="455056"/>
      </dsp:txXfrm>
    </dsp:sp>
    <dsp:sp modelId="{89389ADF-5438-4EA2-B1C5-DDC8B12033AB}">
      <dsp:nvSpPr>
        <dsp:cNvPr id="0" name=""/>
        <dsp:cNvSpPr/>
      </dsp:nvSpPr>
      <dsp:spPr>
        <a:xfrm>
          <a:off x="2503170" y="2368108"/>
          <a:ext cx="2080260" cy="455056"/>
        </a:xfrm>
        <a:prstGeom prst="round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Chapter 5: Conclusion</a:t>
          </a:r>
        </a:p>
      </dsp:txBody>
      <dsp:txXfrm>
        <a:off x="2503170" y="2368108"/>
        <a:ext cx="2080260" cy="455056"/>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A699C67-0E54-4FEC-9D4F-DCF8E6B7B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25</Pages>
  <Words>3670</Words>
  <Characters>20924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day</cp:lastModifiedBy>
  <cp:revision>25</cp:revision>
  <dcterms:created xsi:type="dcterms:W3CDTF">2018-08-07T11:45:00Z</dcterms:created>
  <dcterms:modified xsi:type="dcterms:W3CDTF">2018-08-07T13:08:00Z</dcterms:modified>
</cp:coreProperties>
</file>