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9A0A38" w14:textId="77777777" w:rsidR="00135E66" w:rsidRPr="006C1EFC" w:rsidRDefault="00135E66" w:rsidP="006565AF">
      <w:pPr>
        <w:spacing w:line="480" w:lineRule="auto"/>
        <w:jc w:val="center"/>
        <w:rPr>
          <w:rFonts w:ascii="Times New Roman" w:hAnsi="Times New Roman" w:cs="Times New Roman"/>
          <w:sz w:val="24"/>
          <w:szCs w:val="24"/>
        </w:rPr>
      </w:pPr>
    </w:p>
    <w:p w14:paraId="7A86DCE2" w14:textId="77777777" w:rsidR="00135E66" w:rsidRPr="006C1EFC" w:rsidRDefault="00135E66" w:rsidP="006565AF">
      <w:pPr>
        <w:spacing w:line="480" w:lineRule="auto"/>
        <w:jc w:val="center"/>
        <w:rPr>
          <w:rFonts w:ascii="Times New Roman" w:hAnsi="Times New Roman" w:cs="Times New Roman"/>
          <w:sz w:val="24"/>
          <w:szCs w:val="24"/>
        </w:rPr>
      </w:pPr>
    </w:p>
    <w:p w14:paraId="22D4C270" w14:textId="3C6DAA5F" w:rsidR="00135E66" w:rsidRPr="006C1EFC" w:rsidRDefault="00A2085D" w:rsidP="006565AF">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val="bg-BG" w:eastAsia="bg-BG"/>
        </w:rPr>
        <w:drawing>
          <wp:inline distT="0" distB="0" distL="0" distR="0" wp14:anchorId="562DE05E" wp14:editId="1D221FD7">
            <wp:extent cx="5731510" cy="111379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113790"/>
                    </a:xfrm>
                    <a:prstGeom prst="rect">
                      <a:avLst/>
                    </a:prstGeom>
                  </pic:spPr>
                </pic:pic>
              </a:graphicData>
            </a:graphic>
          </wp:inline>
        </w:drawing>
      </w:r>
      <w:r w:rsidR="00135E66" w:rsidRPr="006C1EFC">
        <w:rPr>
          <w:rFonts w:ascii="Times New Roman" w:hAnsi="Times New Roman" w:cs="Times New Roman"/>
          <w:sz w:val="24"/>
          <w:szCs w:val="24"/>
        </w:rPr>
        <w:t xml:space="preserve"> </w:t>
      </w:r>
    </w:p>
    <w:p w14:paraId="573411BC" w14:textId="77777777" w:rsidR="00135E66" w:rsidRPr="006C1EFC" w:rsidRDefault="00135E66" w:rsidP="006565AF">
      <w:pPr>
        <w:spacing w:line="480" w:lineRule="auto"/>
        <w:jc w:val="center"/>
        <w:rPr>
          <w:rFonts w:ascii="Times New Roman" w:hAnsi="Times New Roman" w:cs="Times New Roman"/>
          <w:sz w:val="24"/>
          <w:szCs w:val="24"/>
        </w:rPr>
      </w:pPr>
    </w:p>
    <w:p w14:paraId="03994B57" w14:textId="36A0DC7F" w:rsidR="00135E66" w:rsidRPr="00AB4778" w:rsidRDefault="00135E66" w:rsidP="006565AF">
      <w:pPr>
        <w:spacing w:line="480" w:lineRule="auto"/>
        <w:jc w:val="center"/>
        <w:rPr>
          <w:rFonts w:ascii="Times New Roman" w:hAnsi="Times New Roman" w:cs="Times New Roman"/>
          <w:sz w:val="24"/>
          <w:szCs w:val="24"/>
        </w:rPr>
      </w:pPr>
      <w:proofErr w:type="gramStart"/>
      <w:r w:rsidRPr="00AB4778">
        <w:rPr>
          <w:rFonts w:ascii="Times New Roman" w:hAnsi="Times New Roman" w:cs="Times New Roman"/>
          <w:b/>
          <w:i/>
          <w:sz w:val="72"/>
          <w:szCs w:val="72"/>
          <w:u w:val="single"/>
        </w:rPr>
        <w:t>Community</w:t>
      </w:r>
      <w:r w:rsidR="00A2085D" w:rsidRPr="00AB4778">
        <w:rPr>
          <w:rFonts w:ascii="Times New Roman" w:hAnsi="Times New Roman" w:cs="Times New Roman"/>
          <w:b/>
          <w:i/>
          <w:sz w:val="72"/>
          <w:szCs w:val="72"/>
          <w:u w:val="single"/>
        </w:rPr>
        <w:t xml:space="preserve"> </w:t>
      </w:r>
      <w:r w:rsidRPr="00AB4778">
        <w:rPr>
          <w:rFonts w:ascii="Times New Roman" w:hAnsi="Times New Roman" w:cs="Times New Roman"/>
          <w:b/>
          <w:i/>
          <w:sz w:val="72"/>
          <w:szCs w:val="72"/>
          <w:u w:val="single"/>
        </w:rPr>
        <w:t xml:space="preserve"> Engagement</w:t>
      </w:r>
      <w:proofErr w:type="gramEnd"/>
      <w:r w:rsidR="00A2085D" w:rsidRPr="00AB4778">
        <w:rPr>
          <w:rFonts w:ascii="Times New Roman" w:hAnsi="Times New Roman" w:cs="Times New Roman"/>
          <w:b/>
          <w:i/>
          <w:sz w:val="72"/>
          <w:szCs w:val="72"/>
          <w:u w:val="single"/>
        </w:rPr>
        <w:br/>
        <w:t>LCBB4002</w:t>
      </w:r>
      <w:r w:rsidR="00A2085D" w:rsidRPr="00AB4778">
        <w:rPr>
          <w:rFonts w:ascii="Times New Roman" w:hAnsi="Times New Roman" w:cs="Times New Roman"/>
          <w:sz w:val="24"/>
          <w:szCs w:val="24"/>
        </w:rPr>
        <w:br/>
      </w:r>
    </w:p>
    <w:p w14:paraId="2AEC0D9E" w14:textId="77777777" w:rsidR="00135E66" w:rsidRPr="006C1EFC" w:rsidRDefault="00135E66" w:rsidP="006565AF">
      <w:pPr>
        <w:spacing w:line="480" w:lineRule="auto"/>
        <w:jc w:val="center"/>
        <w:rPr>
          <w:rFonts w:ascii="Times New Roman" w:hAnsi="Times New Roman" w:cs="Times New Roman"/>
          <w:sz w:val="24"/>
          <w:szCs w:val="24"/>
        </w:rPr>
      </w:pPr>
    </w:p>
    <w:p w14:paraId="3CD3250A" w14:textId="6FAC857C" w:rsidR="00135E66" w:rsidRPr="00A2085D" w:rsidRDefault="00A2085D" w:rsidP="006565AF">
      <w:pPr>
        <w:spacing w:line="480" w:lineRule="auto"/>
        <w:jc w:val="center"/>
        <w:rPr>
          <w:rFonts w:ascii="Times New Roman" w:hAnsi="Times New Roman" w:cs="Times New Roman"/>
          <w:b/>
          <w:sz w:val="44"/>
          <w:szCs w:val="44"/>
          <w:u w:val="single"/>
        </w:rPr>
      </w:pPr>
      <w:proofErr w:type="spellStart"/>
      <w:r w:rsidRPr="00A2085D">
        <w:rPr>
          <w:rFonts w:ascii="Times New Roman" w:hAnsi="Times New Roman" w:cs="Times New Roman"/>
          <w:b/>
          <w:sz w:val="44"/>
          <w:szCs w:val="44"/>
          <w:u w:val="single"/>
        </w:rPr>
        <w:t>Paolina</w:t>
      </w:r>
      <w:proofErr w:type="spellEnd"/>
      <w:r w:rsidRPr="00A2085D">
        <w:rPr>
          <w:rFonts w:ascii="Times New Roman" w:hAnsi="Times New Roman" w:cs="Times New Roman"/>
          <w:b/>
          <w:sz w:val="44"/>
          <w:szCs w:val="44"/>
          <w:u w:val="single"/>
        </w:rPr>
        <w:t xml:space="preserve"> Markova </w:t>
      </w:r>
      <w:r w:rsidRPr="00A2085D">
        <w:rPr>
          <w:rFonts w:ascii="Times New Roman" w:hAnsi="Times New Roman" w:cs="Times New Roman"/>
          <w:b/>
          <w:sz w:val="44"/>
          <w:szCs w:val="44"/>
          <w:u w:val="single"/>
        </w:rPr>
        <w:br/>
        <w:t>2113318</w:t>
      </w:r>
    </w:p>
    <w:p w14:paraId="0B40C4C8" w14:textId="4BC0748A" w:rsidR="00135E66" w:rsidRPr="006C1EFC" w:rsidRDefault="00AB4778" w:rsidP="00AB4778">
      <w:pPr>
        <w:tabs>
          <w:tab w:val="left" w:pos="7008"/>
        </w:tabs>
        <w:spacing w:line="480" w:lineRule="auto"/>
        <w:rPr>
          <w:rFonts w:ascii="Times New Roman" w:hAnsi="Times New Roman" w:cs="Times New Roman"/>
          <w:sz w:val="24"/>
          <w:szCs w:val="24"/>
        </w:rPr>
      </w:pPr>
      <w:r>
        <w:rPr>
          <w:rFonts w:ascii="Times New Roman" w:hAnsi="Times New Roman" w:cs="Times New Roman"/>
          <w:sz w:val="24"/>
          <w:szCs w:val="24"/>
        </w:rPr>
        <w:tab/>
      </w:r>
    </w:p>
    <w:p w14:paraId="678E0F30" w14:textId="77777777" w:rsidR="00A2085D" w:rsidRPr="002224BF" w:rsidRDefault="00A2085D" w:rsidP="00A2085D">
      <w:pPr>
        <w:spacing w:line="480" w:lineRule="auto"/>
        <w:jc w:val="center"/>
        <w:rPr>
          <w:rFonts w:ascii="Times New Roman" w:hAnsi="Times New Roman" w:cs="Times New Roman"/>
          <w:sz w:val="24"/>
          <w:szCs w:val="24"/>
          <w:u w:val="single"/>
        </w:rPr>
      </w:pPr>
      <w:r w:rsidRPr="002224BF">
        <w:rPr>
          <w:rFonts w:ascii="Times New Roman" w:hAnsi="Times New Roman" w:cs="Times New Roman"/>
          <w:sz w:val="24"/>
          <w:szCs w:val="24"/>
          <w:u w:val="single"/>
        </w:rPr>
        <w:t>UWTSD October BA Business Management</w:t>
      </w:r>
    </w:p>
    <w:p w14:paraId="3FB2E88E" w14:textId="157FAAF4" w:rsidR="00135E66" w:rsidRPr="00AB4778" w:rsidRDefault="00A2085D" w:rsidP="00AB4778">
      <w:pPr>
        <w:spacing w:line="480" w:lineRule="auto"/>
        <w:jc w:val="center"/>
        <w:rPr>
          <w:rFonts w:ascii="Bell MT" w:hAnsi="Bell MT" w:cs="Times New Roman"/>
          <w:b/>
          <w:sz w:val="24"/>
          <w:szCs w:val="24"/>
          <w:u w:val="single"/>
        </w:rPr>
      </w:pPr>
      <w:r w:rsidRPr="00AB4778">
        <w:rPr>
          <w:rFonts w:ascii="Bell MT" w:hAnsi="Bell MT" w:cs="Times New Roman"/>
          <w:b/>
          <w:sz w:val="24"/>
          <w:szCs w:val="24"/>
          <w:u w:val="single"/>
        </w:rPr>
        <w:t xml:space="preserve">Lecturer- </w:t>
      </w:r>
      <w:proofErr w:type="spellStart"/>
      <w:r w:rsidRPr="00AB4778">
        <w:rPr>
          <w:rFonts w:ascii="Bell MT" w:hAnsi="Bell MT" w:cs="Times New Roman"/>
          <w:b/>
          <w:sz w:val="24"/>
          <w:szCs w:val="24"/>
          <w:u w:val="single"/>
        </w:rPr>
        <w:t>Faizu</w:t>
      </w:r>
      <w:proofErr w:type="spellEnd"/>
      <w:r w:rsidRPr="00AB4778">
        <w:rPr>
          <w:rFonts w:ascii="Bell MT" w:hAnsi="Bell MT" w:cs="Times New Roman"/>
          <w:b/>
          <w:sz w:val="24"/>
          <w:szCs w:val="24"/>
          <w:u w:val="single"/>
        </w:rPr>
        <w:t xml:space="preserve"> </w:t>
      </w:r>
      <w:proofErr w:type="spellStart"/>
      <w:r w:rsidRPr="00AB4778">
        <w:rPr>
          <w:rFonts w:ascii="Bell MT" w:hAnsi="Bell MT" w:cs="Times New Roman"/>
          <w:b/>
          <w:sz w:val="24"/>
          <w:szCs w:val="24"/>
          <w:u w:val="single"/>
        </w:rPr>
        <w:t>Edu</w:t>
      </w:r>
      <w:proofErr w:type="spellEnd"/>
    </w:p>
    <w:p w14:paraId="7C5D1252" w14:textId="5A190159" w:rsidR="00135E66" w:rsidRPr="00AB4778" w:rsidRDefault="00135E66" w:rsidP="006565AF">
      <w:pPr>
        <w:spacing w:line="480" w:lineRule="auto"/>
        <w:jc w:val="center"/>
        <w:rPr>
          <w:rFonts w:ascii="Times New Roman" w:hAnsi="Times New Roman" w:cs="Times New Roman"/>
          <w:i/>
          <w:sz w:val="24"/>
          <w:szCs w:val="24"/>
          <w:u w:val="single"/>
        </w:rPr>
      </w:pPr>
      <w:r w:rsidRPr="00AB4778">
        <w:rPr>
          <w:rFonts w:ascii="Times New Roman" w:hAnsi="Times New Roman" w:cs="Times New Roman"/>
          <w:i/>
          <w:sz w:val="24"/>
          <w:szCs w:val="24"/>
          <w:u w:val="single"/>
        </w:rPr>
        <w:t>Date</w:t>
      </w:r>
      <w:r w:rsidR="005B35C5">
        <w:rPr>
          <w:rFonts w:ascii="Times New Roman" w:hAnsi="Times New Roman" w:cs="Times New Roman"/>
          <w:i/>
          <w:sz w:val="24"/>
          <w:szCs w:val="24"/>
          <w:u w:val="single"/>
        </w:rPr>
        <w:t>-1</w:t>
      </w:r>
      <w:bookmarkStart w:id="0" w:name="_GoBack"/>
      <w:bookmarkEnd w:id="0"/>
      <w:r w:rsidR="00A2085D" w:rsidRPr="00AB4778">
        <w:rPr>
          <w:rFonts w:ascii="Times New Roman" w:hAnsi="Times New Roman" w:cs="Times New Roman"/>
          <w:i/>
          <w:sz w:val="24"/>
          <w:szCs w:val="24"/>
          <w:u w:val="single"/>
        </w:rPr>
        <w:t>6/04/22</w:t>
      </w:r>
    </w:p>
    <w:p w14:paraId="0372AFC2" w14:textId="61CD6444" w:rsidR="00135E66" w:rsidRPr="006C1EFC" w:rsidRDefault="00135E66" w:rsidP="006565AF">
      <w:pPr>
        <w:spacing w:line="480" w:lineRule="auto"/>
        <w:rPr>
          <w:rFonts w:ascii="Times New Roman" w:hAnsi="Times New Roman" w:cs="Times New Roman"/>
          <w:sz w:val="24"/>
          <w:szCs w:val="24"/>
        </w:rPr>
      </w:pPr>
    </w:p>
    <w:p w14:paraId="1F8C66C9" w14:textId="684FFDF1" w:rsidR="00135E66" w:rsidRPr="006C1EFC" w:rsidRDefault="00135E66" w:rsidP="006565AF">
      <w:pPr>
        <w:spacing w:line="480" w:lineRule="auto"/>
        <w:rPr>
          <w:rFonts w:ascii="Times New Roman" w:hAnsi="Times New Roman" w:cs="Times New Roman"/>
          <w:sz w:val="24"/>
          <w:szCs w:val="24"/>
        </w:rPr>
      </w:pPr>
    </w:p>
    <w:p w14:paraId="5FCDE6FB" w14:textId="7923229E" w:rsidR="00135E66" w:rsidRPr="006C1EFC" w:rsidRDefault="00135E66" w:rsidP="006565AF">
      <w:pPr>
        <w:spacing w:line="480" w:lineRule="auto"/>
        <w:rPr>
          <w:rFonts w:ascii="Times New Roman" w:hAnsi="Times New Roman" w:cs="Times New Roman"/>
          <w:sz w:val="24"/>
          <w:szCs w:val="24"/>
        </w:rPr>
      </w:pPr>
    </w:p>
    <w:p w14:paraId="53F3F5C4" w14:textId="51284F79" w:rsidR="00135E66" w:rsidRPr="006C1EFC" w:rsidRDefault="00135E66" w:rsidP="006565AF">
      <w:pPr>
        <w:spacing w:line="480" w:lineRule="auto"/>
        <w:rPr>
          <w:rFonts w:ascii="Times New Roman" w:hAnsi="Times New Roman" w:cs="Times New Roman"/>
          <w:sz w:val="24"/>
          <w:szCs w:val="24"/>
        </w:rPr>
      </w:pPr>
    </w:p>
    <w:p w14:paraId="127DA4AF" w14:textId="79238B3D" w:rsidR="00135E66" w:rsidRPr="006C1EFC" w:rsidRDefault="00135E66" w:rsidP="006565AF">
      <w:pPr>
        <w:spacing w:line="480" w:lineRule="auto"/>
        <w:rPr>
          <w:rFonts w:ascii="Times New Roman" w:hAnsi="Times New Roman" w:cs="Times New Roman"/>
          <w:sz w:val="24"/>
          <w:szCs w:val="24"/>
        </w:rPr>
      </w:pPr>
    </w:p>
    <w:p w14:paraId="63A18FCE" w14:textId="4816BA5C" w:rsidR="00135E66" w:rsidRPr="006C1EFC" w:rsidRDefault="00135E66" w:rsidP="006565AF">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424764145"/>
        <w:docPartObj>
          <w:docPartGallery w:val="Table of Contents"/>
          <w:docPartUnique/>
        </w:docPartObj>
      </w:sdtPr>
      <w:sdtEndPr>
        <w:rPr>
          <w:b/>
          <w:bCs/>
          <w:noProof/>
        </w:rPr>
      </w:sdtEndPr>
      <w:sdtContent>
        <w:p w14:paraId="6FEB4AFC" w14:textId="3E003EB0" w:rsidR="006565AF" w:rsidRPr="006C1EFC" w:rsidRDefault="006565AF" w:rsidP="00040A43">
          <w:pPr>
            <w:pStyle w:val="a7"/>
            <w:spacing w:line="480" w:lineRule="auto"/>
            <w:jc w:val="center"/>
            <w:rPr>
              <w:rFonts w:ascii="Times New Roman" w:hAnsi="Times New Roman" w:cs="Times New Roman"/>
              <w:color w:val="auto"/>
              <w:sz w:val="24"/>
              <w:szCs w:val="24"/>
            </w:rPr>
          </w:pPr>
          <w:r w:rsidRPr="006C1EFC">
            <w:rPr>
              <w:rFonts w:ascii="Times New Roman" w:hAnsi="Times New Roman" w:cs="Times New Roman"/>
              <w:color w:val="auto"/>
              <w:sz w:val="24"/>
              <w:szCs w:val="24"/>
            </w:rPr>
            <w:t>Table of Contents</w:t>
          </w:r>
        </w:p>
        <w:p w14:paraId="0EB89DF9" w14:textId="189D7ED6" w:rsidR="006565AF" w:rsidRPr="006C1EFC" w:rsidRDefault="006565AF" w:rsidP="00040A43">
          <w:pPr>
            <w:pStyle w:val="11"/>
            <w:tabs>
              <w:tab w:val="right" w:leader="dot" w:pos="9016"/>
            </w:tabs>
            <w:spacing w:line="480" w:lineRule="auto"/>
            <w:rPr>
              <w:rFonts w:ascii="Times New Roman" w:eastAsiaTheme="minorEastAsia" w:hAnsi="Times New Roman" w:cs="Times New Roman"/>
              <w:noProof/>
              <w:sz w:val="24"/>
              <w:szCs w:val="24"/>
              <w:lang w:eastAsia="en-GB"/>
            </w:rPr>
          </w:pPr>
          <w:r w:rsidRPr="006C1EFC">
            <w:rPr>
              <w:rFonts w:ascii="Times New Roman" w:hAnsi="Times New Roman" w:cs="Times New Roman"/>
              <w:sz w:val="24"/>
              <w:szCs w:val="24"/>
            </w:rPr>
            <w:fldChar w:fldCharType="begin"/>
          </w:r>
          <w:r w:rsidRPr="006C1EFC">
            <w:rPr>
              <w:rFonts w:ascii="Times New Roman" w:hAnsi="Times New Roman" w:cs="Times New Roman"/>
              <w:sz w:val="24"/>
              <w:szCs w:val="24"/>
            </w:rPr>
            <w:instrText xml:space="preserve"> TOC \o "1-3" \h \z \u </w:instrText>
          </w:r>
          <w:r w:rsidRPr="006C1EFC">
            <w:rPr>
              <w:rFonts w:ascii="Times New Roman" w:hAnsi="Times New Roman" w:cs="Times New Roman"/>
              <w:sz w:val="24"/>
              <w:szCs w:val="24"/>
            </w:rPr>
            <w:fldChar w:fldCharType="separate"/>
          </w:r>
          <w:hyperlink w:anchor="_Toc100652304" w:history="1">
            <w:r w:rsidRPr="006C1EFC">
              <w:rPr>
                <w:rStyle w:val="a8"/>
                <w:rFonts w:ascii="Times New Roman" w:hAnsi="Times New Roman" w:cs="Times New Roman"/>
                <w:noProof/>
                <w:sz w:val="24"/>
                <w:szCs w:val="24"/>
              </w:rPr>
              <w:t>Community Engagement</w:t>
            </w:r>
            <w:r w:rsidRPr="006C1EFC">
              <w:rPr>
                <w:rFonts w:ascii="Times New Roman" w:hAnsi="Times New Roman" w:cs="Times New Roman"/>
                <w:noProof/>
                <w:webHidden/>
                <w:sz w:val="24"/>
                <w:szCs w:val="24"/>
              </w:rPr>
              <w:tab/>
            </w:r>
            <w:r w:rsidRPr="006C1EFC">
              <w:rPr>
                <w:rFonts w:ascii="Times New Roman" w:hAnsi="Times New Roman" w:cs="Times New Roman"/>
                <w:noProof/>
                <w:webHidden/>
                <w:sz w:val="24"/>
                <w:szCs w:val="24"/>
              </w:rPr>
              <w:fldChar w:fldCharType="begin"/>
            </w:r>
            <w:r w:rsidRPr="006C1EFC">
              <w:rPr>
                <w:rFonts w:ascii="Times New Roman" w:hAnsi="Times New Roman" w:cs="Times New Roman"/>
                <w:noProof/>
                <w:webHidden/>
                <w:sz w:val="24"/>
                <w:szCs w:val="24"/>
              </w:rPr>
              <w:instrText xml:space="preserve"> PAGEREF _Toc100652304 \h </w:instrText>
            </w:r>
            <w:r w:rsidRPr="006C1EFC">
              <w:rPr>
                <w:rFonts w:ascii="Times New Roman" w:hAnsi="Times New Roman" w:cs="Times New Roman"/>
                <w:noProof/>
                <w:webHidden/>
                <w:sz w:val="24"/>
                <w:szCs w:val="24"/>
              </w:rPr>
            </w:r>
            <w:r w:rsidRPr="006C1EFC">
              <w:rPr>
                <w:rFonts w:ascii="Times New Roman" w:hAnsi="Times New Roman" w:cs="Times New Roman"/>
                <w:noProof/>
                <w:webHidden/>
                <w:sz w:val="24"/>
                <w:szCs w:val="24"/>
              </w:rPr>
              <w:fldChar w:fldCharType="separate"/>
            </w:r>
            <w:r w:rsidRPr="006C1EFC">
              <w:rPr>
                <w:rFonts w:ascii="Times New Roman" w:hAnsi="Times New Roman" w:cs="Times New Roman"/>
                <w:noProof/>
                <w:webHidden/>
                <w:sz w:val="24"/>
                <w:szCs w:val="24"/>
              </w:rPr>
              <w:t>2</w:t>
            </w:r>
            <w:r w:rsidRPr="006C1EFC">
              <w:rPr>
                <w:rFonts w:ascii="Times New Roman" w:hAnsi="Times New Roman" w:cs="Times New Roman"/>
                <w:noProof/>
                <w:webHidden/>
                <w:sz w:val="24"/>
                <w:szCs w:val="24"/>
              </w:rPr>
              <w:fldChar w:fldCharType="end"/>
            </w:r>
          </w:hyperlink>
        </w:p>
        <w:p w14:paraId="5B911AA5" w14:textId="5EAA1AE7" w:rsidR="006565AF" w:rsidRPr="006C1EFC" w:rsidRDefault="00225B2F" w:rsidP="00040A43">
          <w:pPr>
            <w:pStyle w:val="11"/>
            <w:tabs>
              <w:tab w:val="right" w:leader="dot" w:pos="9016"/>
            </w:tabs>
            <w:spacing w:line="480" w:lineRule="auto"/>
            <w:rPr>
              <w:rFonts w:ascii="Times New Roman" w:eastAsiaTheme="minorEastAsia" w:hAnsi="Times New Roman" w:cs="Times New Roman"/>
              <w:noProof/>
              <w:sz w:val="24"/>
              <w:szCs w:val="24"/>
              <w:lang w:eastAsia="en-GB"/>
            </w:rPr>
          </w:pPr>
          <w:hyperlink w:anchor="_Toc100652305" w:history="1">
            <w:r w:rsidR="006565AF" w:rsidRPr="006C1EFC">
              <w:rPr>
                <w:rStyle w:val="a8"/>
                <w:rFonts w:ascii="Times New Roman" w:hAnsi="Times New Roman" w:cs="Times New Roman"/>
                <w:noProof/>
                <w:sz w:val="24"/>
                <w:szCs w:val="24"/>
              </w:rPr>
              <w:t>Introduction</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_Toc100652305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2</w:t>
            </w:r>
            <w:r w:rsidR="006565AF" w:rsidRPr="006C1EFC">
              <w:rPr>
                <w:rFonts w:ascii="Times New Roman" w:hAnsi="Times New Roman" w:cs="Times New Roman"/>
                <w:noProof/>
                <w:webHidden/>
                <w:sz w:val="24"/>
                <w:szCs w:val="24"/>
              </w:rPr>
              <w:fldChar w:fldCharType="end"/>
            </w:r>
          </w:hyperlink>
        </w:p>
        <w:p w14:paraId="68B806D4" w14:textId="72403492"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06" w:history="1">
            <w:r w:rsidR="006565AF" w:rsidRPr="006C1EFC">
              <w:rPr>
                <w:rStyle w:val="a8"/>
                <w:rFonts w:ascii="Times New Roman" w:hAnsi="Times New Roman" w:cs="Times New Roman"/>
                <w:noProof/>
                <w:sz w:val="24"/>
                <w:szCs w:val="24"/>
              </w:rPr>
              <w:t>How To Effectively Coordinate A Community Engagement Programme</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_Toc100652306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3</w:t>
            </w:r>
            <w:r w:rsidR="006565AF" w:rsidRPr="006C1EFC">
              <w:rPr>
                <w:rFonts w:ascii="Times New Roman" w:hAnsi="Times New Roman" w:cs="Times New Roman"/>
                <w:noProof/>
                <w:webHidden/>
                <w:sz w:val="24"/>
                <w:szCs w:val="24"/>
              </w:rPr>
              <w:fldChar w:fldCharType="end"/>
            </w:r>
          </w:hyperlink>
        </w:p>
        <w:p w14:paraId="76EAD984" w14:textId="2CDE4C4E"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07" w:history="1">
            <w:r w:rsidR="006565AF" w:rsidRPr="006C1EFC">
              <w:rPr>
                <w:rStyle w:val="a8"/>
                <w:rFonts w:ascii="Times New Roman" w:hAnsi="Times New Roman" w:cs="Times New Roman"/>
                <w:noProof/>
                <w:sz w:val="24"/>
                <w:szCs w:val="24"/>
              </w:rPr>
              <w:t>Community Engagement Approaches</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_Toc100652307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4</w:t>
            </w:r>
            <w:r w:rsidR="006565AF" w:rsidRPr="006C1EFC">
              <w:rPr>
                <w:rFonts w:ascii="Times New Roman" w:hAnsi="Times New Roman" w:cs="Times New Roman"/>
                <w:noProof/>
                <w:webHidden/>
                <w:sz w:val="24"/>
                <w:szCs w:val="24"/>
              </w:rPr>
              <w:fldChar w:fldCharType="end"/>
            </w:r>
          </w:hyperlink>
        </w:p>
        <w:p w14:paraId="2AA78960" w14:textId="126E46EB"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08" w:history="1">
            <w:r w:rsidR="006565AF" w:rsidRPr="006C1EFC">
              <w:rPr>
                <w:rStyle w:val="a8"/>
                <w:rFonts w:ascii="Times New Roman" w:hAnsi="Times New Roman" w:cs="Times New Roman"/>
                <w:noProof/>
                <w:sz w:val="24"/>
                <w:szCs w:val="24"/>
              </w:rPr>
              <w:t>Core Principles and Standards of Community Engagement</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_Toc100652308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5</w:t>
            </w:r>
            <w:r w:rsidR="006565AF" w:rsidRPr="006C1EFC">
              <w:rPr>
                <w:rFonts w:ascii="Times New Roman" w:hAnsi="Times New Roman" w:cs="Times New Roman"/>
                <w:noProof/>
                <w:webHidden/>
                <w:sz w:val="24"/>
                <w:szCs w:val="24"/>
              </w:rPr>
              <w:fldChar w:fldCharType="end"/>
            </w:r>
          </w:hyperlink>
        </w:p>
        <w:p w14:paraId="784DFB6B" w14:textId="6674CA9D"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09" w:history="1">
            <w:r w:rsidR="006565AF" w:rsidRPr="006C1EFC">
              <w:rPr>
                <w:rStyle w:val="a8"/>
                <w:rFonts w:ascii="Times New Roman" w:hAnsi="Times New Roman" w:cs="Times New Roman"/>
                <w:noProof/>
                <w:sz w:val="24"/>
                <w:szCs w:val="24"/>
              </w:rPr>
              <w:t>What Would Have Been Done Differently</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_Toc100652309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7</w:t>
            </w:r>
            <w:r w:rsidR="006565AF" w:rsidRPr="006C1EFC">
              <w:rPr>
                <w:rFonts w:ascii="Times New Roman" w:hAnsi="Times New Roman" w:cs="Times New Roman"/>
                <w:noProof/>
                <w:webHidden/>
                <w:sz w:val="24"/>
                <w:szCs w:val="24"/>
              </w:rPr>
              <w:fldChar w:fldCharType="end"/>
            </w:r>
          </w:hyperlink>
        </w:p>
        <w:p w14:paraId="62B32604" w14:textId="4EB9F67C"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10" w:history="1">
            <w:r w:rsidR="006565AF" w:rsidRPr="006C1EFC">
              <w:rPr>
                <w:rStyle w:val="a8"/>
                <w:rFonts w:ascii="Times New Roman" w:hAnsi="Times New Roman" w:cs="Times New Roman"/>
                <w:noProof/>
                <w:sz w:val="24"/>
                <w:szCs w:val="24"/>
              </w:rPr>
              <w:t>Impact of Active Consultation, Effective Communication, Inclusion and Stakeholder Participation</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_Toc100652310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8</w:t>
            </w:r>
            <w:r w:rsidR="006565AF" w:rsidRPr="006C1EFC">
              <w:rPr>
                <w:rFonts w:ascii="Times New Roman" w:hAnsi="Times New Roman" w:cs="Times New Roman"/>
                <w:noProof/>
                <w:webHidden/>
                <w:sz w:val="24"/>
                <w:szCs w:val="24"/>
              </w:rPr>
              <w:fldChar w:fldCharType="end"/>
            </w:r>
          </w:hyperlink>
        </w:p>
        <w:p w14:paraId="0DC641E5" w14:textId="6F06BD0B" w:rsidR="006565AF" w:rsidRPr="006C1EFC" w:rsidRDefault="00225B2F" w:rsidP="00040A43">
          <w:pPr>
            <w:pStyle w:val="21"/>
            <w:tabs>
              <w:tab w:val="right" w:leader="dot" w:pos="9016"/>
            </w:tabs>
            <w:spacing w:line="480" w:lineRule="auto"/>
            <w:rPr>
              <w:rFonts w:ascii="Times New Roman" w:eastAsiaTheme="minorEastAsia" w:hAnsi="Times New Roman" w:cs="Times New Roman"/>
              <w:noProof/>
              <w:sz w:val="24"/>
              <w:szCs w:val="24"/>
              <w:lang w:eastAsia="en-GB"/>
            </w:rPr>
          </w:pPr>
          <w:hyperlink w:anchor="_Toc100652311" w:history="1">
            <w:r w:rsidR="006565AF" w:rsidRPr="006C1EFC">
              <w:rPr>
                <w:rStyle w:val="a8"/>
                <w:rFonts w:ascii="Times New Roman" w:hAnsi="Times New Roman" w:cs="Times New Roman"/>
                <w:noProof/>
                <w:sz w:val="24"/>
                <w:szCs w:val="24"/>
              </w:rPr>
              <w:t>Self Reflection</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_Toc100652311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9</w:t>
            </w:r>
            <w:r w:rsidR="006565AF" w:rsidRPr="006C1EFC">
              <w:rPr>
                <w:rFonts w:ascii="Times New Roman" w:hAnsi="Times New Roman" w:cs="Times New Roman"/>
                <w:noProof/>
                <w:webHidden/>
                <w:sz w:val="24"/>
                <w:szCs w:val="24"/>
              </w:rPr>
              <w:fldChar w:fldCharType="end"/>
            </w:r>
          </w:hyperlink>
        </w:p>
        <w:p w14:paraId="09DAAAE3" w14:textId="671D5508" w:rsidR="006565AF" w:rsidRPr="006C1EFC" w:rsidRDefault="00225B2F" w:rsidP="00040A43">
          <w:pPr>
            <w:pStyle w:val="11"/>
            <w:tabs>
              <w:tab w:val="right" w:leader="dot" w:pos="9016"/>
            </w:tabs>
            <w:spacing w:line="480" w:lineRule="auto"/>
            <w:rPr>
              <w:rFonts w:ascii="Times New Roman" w:eastAsiaTheme="minorEastAsia" w:hAnsi="Times New Roman" w:cs="Times New Roman"/>
              <w:noProof/>
              <w:sz w:val="24"/>
              <w:szCs w:val="24"/>
              <w:lang w:eastAsia="en-GB"/>
            </w:rPr>
          </w:pPr>
          <w:hyperlink w:anchor="_Toc100652312" w:history="1">
            <w:r w:rsidR="006565AF" w:rsidRPr="006C1EFC">
              <w:rPr>
                <w:rStyle w:val="a8"/>
                <w:rFonts w:ascii="Times New Roman" w:hAnsi="Times New Roman" w:cs="Times New Roman"/>
                <w:noProof/>
                <w:sz w:val="24"/>
                <w:szCs w:val="24"/>
              </w:rPr>
              <w:t>Conclusion</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_Toc100652312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10</w:t>
            </w:r>
            <w:r w:rsidR="006565AF" w:rsidRPr="006C1EFC">
              <w:rPr>
                <w:rFonts w:ascii="Times New Roman" w:hAnsi="Times New Roman" w:cs="Times New Roman"/>
                <w:noProof/>
                <w:webHidden/>
                <w:sz w:val="24"/>
                <w:szCs w:val="24"/>
              </w:rPr>
              <w:fldChar w:fldCharType="end"/>
            </w:r>
          </w:hyperlink>
        </w:p>
        <w:p w14:paraId="24DA7EE3" w14:textId="77BE09B9" w:rsidR="006565AF" w:rsidRPr="006C1EFC" w:rsidRDefault="00225B2F" w:rsidP="00040A43">
          <w:pPr>
            <w:pStyle w:val="11"/>
            <w:tabs>
              <w:tab w:val="right" w:leader="dot" w:pos="9016"/>
            </w:tabs>
            <w:spacing w:line="480" w:lineRule="auto"/>
            <w:rPr>
              <w:rFonts w:ascii="Times New Roman" w:eastAsiaTheme="minorEastAsia" w:hAnsi="Times New Roman" w:cs="Times New Roman"/>
              <w:noProof/>
              <w:sz w:val="24"/>
              <w:szCs w:val="24"/>
              <w:lang w:eastAsia="en-GB"/>
            </w:rPr>
          </w:pPr>
          <w:hyperlink w:anchor="_Toc100652313" w:history="1">
            <w:r w:rsidR="006565AF" w:rsidRPr="006C1EFC">
              <w:rPr>
                <w:rStyle w:val="a8"/>
                <w:rFonts w:ascii="Times New Roman" w:hAnsi="Times New Roman" w:cs="Times New Roman"/>
                <w:noProof/>
                <w:sz w:val="24"/>
                <w:szCs w:val="24"/>
              </w:rPr>
              <w:t>References</w:t>
            </w:r>
            <w:r w:rsidR="006565AF" w:rsidRPr="006C1EFC">
              <w:rPr>
                <w:rFonts w:ascii="Times New Roman" w:hAnsi="Times New Roman" w:cs="Times New Roman"/>
                <w:noProof/>
                <w:webHidden/>
                <w:sz w:val="24"/>
                <w:szCs w:val="24"/>
              </w:rPr>
              <w:tab/>
            </w:r>
            <w:r w:rsidR="006565AF" w:rsidRPr="006C1EFC">
              <w:rPr>
                <w:rFonts w:ascii="Times New Roman" w:hAnsi="Times New Roman" w:cs="Times New Roman"/>
                <w:noProof/>
                <w:webHidden/>
                <w:sz w:val="24"/>
                <w:szCs w:val="24"/>
              </w:rPr>
              <w:fldChar w:fldCharType="begin"/>
            </w:r>
            <w:r w:rsidR="006565AF" w:rsidRPr="006C1EFC">
              <w:rPr>
                <w:rFonts w:ascii="Times New Roman" w:hAnsi="Times New Roman" w:cs="Times New Roman"/>
                <w:noProof/>
                <w:webHidden/>
                <w:sz w:val="24"/>
                <w:szCs w:val="24"/>
              </w:rPr>
              <w:instrText xml:space="preserve"> PAGEREF _Toc100652313 \h </w:instrText>
            </w:r>
            <w:r w:rsidR="006565AF" w:rsidRPr="006C1EFC">
              <w:rPr>
                <w:rFonts w:ascii="Times New Roman" w:hAnsi="Times New Roman" w:cs="Times New Roman"/>
                <w:noProof/>
                <w:webHidden/>
                <w:sz w:val="24"/>
                <w:szCs w:val="24"/>
              </w:rPr>
            </w:r>
            <w:r w:rsidR="006565AF" w:rsidRPr="006C1EFC">
              <w:rPr>
                <w:rFonts w:ascii="Times New Roman" w:hAnsi="Times New Roman" w:cs="Times New Roman"/>
                <w:noProof/>
                <w:webHidden/>
                <w:sz w:val="24"/>
                <w:szCs w:val="24"/>
              </w:rPr>
              <w:fldChar w:fldCharType="separate"/>
            </w:r>
            <w:r w:rsidR="006565AF" w:rsidRPr="006C1EFC">
              <w:rPr>
                <w:rFonts w:ascii="Times New Roman" w:hAnsi="Times New Roman" w:cs="Times New Roman"/>
                <w:noProof/>
                <w:webHidden/>
                <w:sz w:val="24"/>
                <w:szCs w:val="24"/>
              </w:rPr>
              <w:t>11</w:t>
            </w:r>
            <w:r w:rsidR="006565AF" w:rsidRPr="006C1EFC">
              <w:rPr>
                <w:rFonts w:ascii="Times New Roman" w:hAnsi="Times New Roman" w:cs="Times New Roman"/>
                <w:noProof/>
                <w:webHidden/>
                <w:sz w:val="24"/>
                <w:szCs w:val="24"/>
              </w:rPr>
              <w:fldChar w:fldCharType="end"/>
            </w:r>
          </w:hyperlink>
        </w:p>
        <w:p w14:paraId="30A8998A" w14:textId="2B8B012B" w:rsidR="006565AF" w:rsidRPr="006C1EFC" w:rsidRDefault="006565AF" w:rsidP="00040A43">
          <w:pPr>
            <w:spacing w:line="480" w:lineRule="auto"/>
            <w:rPr>
              <w:rFonts w:ascii="Times New Roman" w:hAnsi="Times New Roman" w:cs="Times New Roman"/>
              <w:sz w:val="24"/>
              <w:szCs w:val="24"/>
            </w:rPr>
          </w:pPr>
          <w:r w:rsidRPr="006C1EFC">
            <w:rPr>
              <w:rFonts w:ascii="Times New Roman" w:hAnsi="Times New Roman" w:cs="Times New Roman"/>
              <w:bCs/>
              <w:noProof/>
              <w:sz w:val="24"/>
              <w:szCs w:val="24"/>
            </w:rPr>
            <w:fldChar w:fldCharType="end"/>
          </w:r>
        </w:p>
      </w:sdtContent>
    </w:sdt>
    <w:p w14:paraId="2AF8442C" w14:textId="115C2347" w:rsidR="00135E66" w:rsidRPr="006C1EFC" w:rsidRDefault="00135E66" w:rsidP="006565AF">
      <w:pPr>
        <w:spacing w:line="480" w:lineRule="auto"/>
        <w:rPr>
          <w:rFonts w:ascii="Times New Roman" w:hAnsi="Times New Roman" w:cs="Times New Roman"/>
          <w:sz w:val="24"/>
          <w:szCs w:val="24"/>
        </w:rPr>
      </w:pPr>
    </w:p>
    <w:p w14:paraId="16C225B9" w14:textId="312DF643" w:rsidR="00135E66" w:rsidRPr="006C1EFC" w:rsidRDefault="00135E66" w:rsidP="006565AF">
      <w:pPr>
        <w:spacing w:line="480" w:lineRule="auto"/>
        <w:rPr>
          <w:rFonts w:ascii="Times New Roman" w:hAnsi="Times New Roman" w:cs="Times New Roman"/>
          <w:sz w:val="24"/>
          <w:szCs w:val="24"/>
        </w:rPr>
      </w:pPr>
    </w:p>
    <w:p w14:paraId="4B4D29D4" w14:textId="6A4A7A69" w:rsidR="00135E66" w:rsidRPr="006C1EFC" w:rsidRDefault="00135E66" w:rsidP="006565AF">
      <w:pPr>
        <w:spacing w:line="480" w:lineRule="auto"/>
        <w:rPr>
          <w:rFonts w:ascii="Times New Roman" w:hAnsi="Times New Roman" w:cs="Times New Roman"/>
          <w:sz w:val="24"/>
          <w:szCs w:val="24"/>
        </w:rPr>
      </w:pPr>
    </w:p>
    <w:p w14:paraId="46470A87" w14:textId="2E6BA49A" w:rsidR="00135E66" w:rsidRPr="006C1EFC" w:rsidRDefault="00135E66" w:rsidP="006565AF">
      <w:pPr>
        <w:spacing w:line="480" w:lineRule="auto"/>
        <w:rPr>
          <w:rFonts w:ascii="Times New Roman" w:hAnsi="Times New Roman" w:cs="Times New Roman"/>
          <w:sz w:val="24"/>
          <w:szCs w:val="24"/>
        </w:rPr>
      </w:pPr>
    </w:p>
    <w:p w14:paraId="72966D53" w14:textId="0FED1100" w:rsidR="00135E66" w:rsidRPr="006C1EFC" w:rsidRDefault="00135E66" w:rsidP="006565AF">
      <w:pPr>
        <w:spacing w:line="480" w:lineRule="auto"/>
        <w:rPr>
          <w:rFonts w:ascii="Times New Roman" w:hAnsi="Times New Roman" w:cs="Times New Roman"/>
          <w:sz w:val="24"/>
          <w:szCs w:val="24"/>
        </w:rPr>
      </w:pPr>
    </w:p>
    <w:p w14:paraId="14B1EC9E" w14:textId="08CF250C" w:rsidR="00135E66" w:rsidRPr="006C1EFC" w:rsidRDefault="00135E66" w:rsidP="006565AF">
      <w:pPr>
        <w:spacing w:line="480" w:lineRule="auto"/>
        <w:rPr>
          <w:rFonts w:ascii="Times New Roman" w:hAnsi="Times New Roman" w:cs="Times New Roman"/>
          <w:sz w:val="24"/>
          <w:szCs w:val="24"/>
        </w:rPr>
      </w:pPr>
    </w:p>
    <w:p w14:paraId="0DCCE0F4" w14:textId="07DEAED6" w:rsidR="00135E66" w:rsidRPr="006C1EFC" w:rsidRDefault="00135E66" w:rsidP="006565AF">
      <w:pPr>
        <w:spacing w:line="480" w:lineRule="auto"/>
        <w:rPr>
          <w:rFonts w:ascii="Times New Roman" w:hAnsi="Times New Roman" w:cs="Times New Roman"/>
          <w:sz w:val="24"/>
          <w:szCs w:val="24"/>
        </w:rPr>
      </w:pPr>
    </w:p>
    <w:p w14:paraId="04E5F215" w14:textId="0484B4CC" w:rsidR="00135E66" w:rsidRPr="006C1EFC" w:rsidRDefault="00135E66" w:rsidP="006565AF">
      <w:pPr>
        <w:spacing w:line="480" w:lineRule="auto"/>
        <w:rPr>
          <w:rFonts w:ascii="Times New Roman" w:hAnsi="Times New Roman" w:cs="Times New Roman"/>
          <w:sz w:val="24"/>
          <w:szCs w:val="24"/>
        </w:rPr>
      </w:pPr>
    </w:p>
    <w:p w14:paraId="0A2FEBA4" w14:textId="13183EB5" w:rsidR="00135E66" w:rsidRPr="006C1EFC" w:rsidRDefault="00135E66" w:rsidP="006E1763">
      <w:pPr>
        <w:pStyle w:val="1"/>
        <w:jc w:val="center"/>
        <w:rPr>
          <w:rFonts w:ascii="Times New Roman" w:hAnsi="Times New Roman" w:cs="Times New Roman"/>
          <w:b/>
          <w:color w:val="auto"/>
        </w:rPr>
      </w:pPr>
      <w:bookmarkStart w:id="1" w:name="_Toc100652305"/>
      <w:r w:rsidRPr="006C1EFC">
        <w:rPr>
          <w:rFonts w:ascii="Times New Roman" w:hAnsi="Times New Roman" w:cs="Times New Roman"/>
          <w:b/>
          <w:color w:val="auto"/>
        </w:rPr>
        <w:t>Introduction</w:t>
      </w:r>
      <w:bookmarkEnd w:id="1"/>
    </w:p>
    <w:p w14:paraId="6CF6A806" w14:textId="77777777" w:rsidR="006E1763" w:rsidRPr="006C1EFC" w:rsidRDefault="00135E6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Community engagement is vital in creating opportunities </w:t>
      </w:r>
      <w:r w:rsidR="002900F3" w:rsidRPr="006C1EFC">
        <w:rPr>
          <w:rFonts w:ascii="Times New Roman" w:hAnsi="Times New Roman" w:cs="Times New Roman"/>
          <w:sz w:val="24"/>
          <w:szCs w:val="24"/>
        </w:rPr>
        <w:t>for</w:t>
      </w:r>
      <w:r w:rsidRPr="006C1EFC">
        <w:rPr>
          <w:rFonts w:ascii="Times New Roman" w:hAnsi="Times New Roman" w:cs="Times New Roman"/>
          <w:sz w:val="24"/>
          <w:szCs w:val="24"/>
        </w:rPr>
        <w:t xml:space="preserve"> the </w:t>
      </w:r>
      <w:r w:rsidR="00087057" w:rsidRPr="006C1EFC">
        <w:rPr>
          <w:rFonts w:ascii="Times New Roman" w:hAnsi="Times New Roman" w:cs="Times New Roman"/>
          <w:sz w:val="24"/>
          <w:szCs w:val="24"/>
        </w:rPr>
        <w:t xml:space="preserve">members of the </w:t>
      </w:r>
      <w:r w:rsidRPr="006C1EFC">
        <w:rPr>
          <w:rFonts w:ascii="Times New Roman" w:hAnsi="Times New Roman" w:cs="Times New Roman"/>
          <w:sz w:val="24"/>
          <w:szCs w:val="24"/>
        </w:rPr>
        <w:t xml:space="preserve">community to improve the decision-making process and support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development of relationships through creating new relationships and improving existing relationships with the community. The success of a community engagement programme largely depends on the community relationships and the engagement strategy used by programme initiators. The report presents a reflection o</w:t>
      </w:r>
      <w:r w:rsidR="002900F3" w:rsidRPr="006C1EFC">
        <w:rPr>
          <w:rFonts w:ascii="Times New Roman" w:hAnsi="Times New Roman" w:cs="Times New Roman"/>
          <w:sz w:val="24"/>
          <w:szCs w:val="24"/>
        </w:rPr>
        <w:t>n</w:t>
      </w:r>
      <w:r w:rsidRPr="006C1EFC">
        <w:rPr>
          <w:rFonts w:ascii="Times New Roman" w:hAnsi="Times New Roman" w:cs="Times New Roman"/>
          <w:sz w:val="24"/>
          <w:szCs w:val="24"/>
        </w:rPr>
        <w:t xml:space="preserve"> how to effectively coordinate a community engagement programme using best practices, models, approaches, principles and standards. </w:t>
      </w:r>
    </w:p>
    <w:p w14:paraId="242A63B9" w14:textId="7E9D208C" w:rsidR="00135E66" w:rsidRPr="006C1EFC" w:rsidRDefault="00135E6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The objective of the programme is for the members of </w:t>
      </w:r>
      <w:r w:rsidR="00A70E1A" w:rsidRPr="006C1EFC">
        <w:rPr>
          <w:rFonts w:ascii="Times New Roman" w:hAnsi="Times New Roman" w:cs="Times New Roman"/>
          <w:sz w:val="24"/>
          <w:szCs w:val="24"/>
        </w:rPr>
        <w:t>Senior Stars</w:t>
      </w:r>
      <w:r w:rsidRPr="006C1EFC">
        <w:rPr>
          <w:rFonts w:ascii="Times New Roman" w:hAnsi="Times New Roman" w:cs="Times New Roman"/>
          <w:sz w:val="24"/>
          <w:szCs w:val="24"/>
        </w:rPr>
        <w:t xml:space="preserve"> to raise funds amounting to $10,000 for Cancer Research UK an organisation dedicated to saving lives and reducing deaths caused by cancer through research, influence and </w:t>
      </w:r>
      <w:r w:rsidR="00A70E1A" w:rsidRPr="006C1EFC">
        <w:rPr>
          <w:rFonts w:ascii="Times New Roman" w:hAnsi="Times New Roman" w:cs="Times New Roman"/>
          <w:sz w:val="24"/>
          <w:szCs w:val="24"/>
        </w:rPr>
        <w:t>awareness</w:t>
      </w:r>
      <w:r w:rsidRPr="006C1EFC">
        <w:rPr>
          <w:rFonts w:ascii="Times New Roman" w:hAnsi="Times New Roman" w:cs="Times New Roman"/>
          <w:sz w:val="24"/>
          <w:szCs w:val="24"/>
        </w:rPr>
        <w:t xml:space="preserve">. The funds raised will be used to reach out to cancer patients, cater for their treatment bills in full and provide support in terms of food and rent. The programme </w:t>
      </w:r>
      <w:r w:rsidR="00087057" w:rsidRPr="006C1EFC">
        <w:rPr>
          <w:rFonts w:ascii="Times New Roman" w:hAnsi="Times New Roman" w:cs="Times New Roman"/>
          <w:sz w:val="24"/>
          <w:szCs w:val="24"/>
        </w:rPr>
        <w:t>will not only help in learn valuable life lessons but also advance my career in terms of acquiring experience and skills such as communication, teamwork, managing tasks and problem-solving that are crucial for my profession.</w:t>
      </w:r>
    </w:p>
    <w:p w14:paraId="7EF581D6" w14:textId="54BB08FF" w:rsidR="00135E66" w:rsidRPr="006C1EFC" w:rsidRDefault="00A70E1A" w:rsidP="006565AF">
      <w:pPr>
        <w:pStyle w:val="2"/>
        <w:jc w:val="both"/>
        <w:rPr>
          <w:rFonts w:ascii="Times New Roman" w:hAnsi="Times New Roman" w:cs="Times New Roman"/>
          <w:b/>
          <w:color w:val="auto"/>
        </w:rPr>
      </w:pPr>
      <w:bookmarkStart w:id="2" w:name="_Toc100652306"/>
      <w:r w:rsidRPr="006C1EFC">
        <w:rPr>
          <w:rFonts w:ascii="Times New Roman" w:hAnsi="Times New Roman" w:cs="Times New Roman"/>
          <w:b/>
          <w:color w:val="auto"/>
        </w:rPr>
        <w:t xml:space="preserve">How </w:t>
      </w:r>
      <w:r w:rsidR="003E4BF2" w:rsidRPr="006C1EFC">
        <w:rPr>
          <w:rFonts w:ascii="Times New Roman" w:hAnsi="Times New Roman" w:cs="Times New Roman"/>
          <w:b/>
          <w:color w:val="auto"/>
        </w:rPr>
        <w:t>to</w:t>
      </w:r>
      <w:r w:rsidR="006565AF" w:rsidRPr="006C1EFC">
        <w:rPr>
          <w:rFonts w:ascii="Times New Roman" w:hAnsi="Times New Roman" w:cs="Times New Roman"/>
          <w:b/>
          <w:color w:val="auto"/>
        </w:rPr>
        <w:t xml:space="preserve"> </w:t>
      </w:r>
      <w:r w:rsidRPr="006C1EFC">
        <w:rPr>
          <w:rFonts w:ascii="Times New Roman" w:hAnsi="Times New Roman" w:cs="Times New Roman"/>
          <w:b/>
          <w:color w:val="auto"/>
        </w:rPr>
        <w:t>Effectively Coordinate A Community Engagement Programme</w:t>
      </w:r>
      <w:bookmarkEnd w:id="2"/>
    </w:p>
    <w:p w14:paraId="7A74AB98" w14:textId="77777777" w:rsidR="006E1763" w:rsidRPr="006C1EFC" w:rsidRDefault="003E4BF2"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Waterton</w:t>
      </w:r>
      <w:r w:rsidR="00087057" w:rsidRPr="006C1EFC">
        <w:rPr>
          <w:rFonts w:ascii="Times New Roman" w:hAnsi="Times New Roman" w:cs="Times New Roman"/>
          <w:sz w:val="24"/>
          <w:szCs w:val="24"/>
        </w:rPr>
        <w:t xml:space="preserve"> (2015),</w:t>
      </w:r>
      <w:r w:rsidR="00A70E1A" w:rsidRPr="006C1EFC">
        <w:rPr>
          <w:rFonts w:ascii="Times New Roman" w:hAnsi="Times New Roman" w:cs="Times New Roman"/>
          <w:sz w:val="24"/>
          <w:szCs w:val="24"/>
        </w:rPr>
        <w:t xml:space="preserve"> defines </w:t>
      </w:r>
      <w:r w:rsidR="00087057" w:rsidRPr="006C1EFC">
        <w:rPr>
          <w:rFonts w:ascii="Times New Roman" w:hAnsi="Times New Roman" w:cs="Times New Roman"/>
          <w:sz w:val="24"/>
          <w:szCs w:val="24"/>
        </w:rPr>
        <w:t xml:space="preserve">community engagement </w:t>
      </w:r>
      <w:r w:rsidR="00A70E1A" w:rsidRPr="006C1EFC">
        <w:rPr>
          <w:rFonts w:ascii="Times New Roman" w:hAnsi="Times New Roman" w:cs="Times New Roman"/>
          <w:sz w:val="24"/>
          <w:szCs w:val="24"/>
        </w:rPr>
        <w:t>as</w:t>
      </w:r>
      <w:r w:rsidR="00087057" w:rsidRPr="006C1EFC">
        <w:rPr>
          <w:rFonts w:ascii="Times New Roman" w:hAnsi="Times New Roman" w:cs="Times New Roman"/>
          <w:sz w:val="24"/>
          <w:szCs w:val="24"/>
        </w:rPr>
        <w:t xml:space="preserve"> the process of working collaboratively with and through groups of people </w:t>
      </w:r>
      <w:r w:rsidR="00A70E1A" w:rsidRPr="006C1EFC">
        <w:rPr>
          <w:rFonts w:ascii="Times New Roman" w:hAnsi="Times New Roman" w:cs="Times New Roman"/>
          <w:sz w:val="24"/>
          <w:szCs w:val="24"/>
        </w:rPr>
        <w:t xml:space="preserve">connected </w:t>
      </w:r>
      <w:r w:rsidR="00087057" w:rsidRPr="006C1EFC">
        <w:rPr>
          <w:rFonts w:ascii="Times New Roman" w:hAnsi="Times New Roman" w:cs="Times New Roman"/>
          <w:sz w:val="24"/>
          <w:szCs w:val="24"/>
        </w:rPr>
        <w:t>by geographic</w:t>
      </w:r>
      <w:r w:rsidR="00A70E1A" w:rsidRPr="006C1EFC">
        <w:rPr>
          <w:rFonts w:ascii="Times New Roman" w:hAnsi="Times New Roman" w:cs="Times New Roman"/>
          <w:sz w:val="24"/>
          <w:szCs w:val="24"/>
        </w:rPr>
        <w:t xml:space="preserve"> closeness or</w:t>
      </w:r>
      <w:r w:rsidR="00087057" w:rsidRPr="006C1EFC">
        <w:rPr>
          <w:rFonts w:ascii="Times New Roman" w:hAnsi="Times New Roman" w:cs="Times New Roman"/>
          <w:sz w:val="24"/>
          <w:szCs w:val="24"/>
        </w:rPr>
        <w:t xml:space="preserve"> common interest to </w:t>
      </w:r>
      <w:r w:rsidR="00087057" w:rsidRPr="006C1EFC">
        <w:rPr>
          <w:rFonts w:ascii="Times New Roman" w:hAnsi="Times New Roman" w:cs="Times New Roman"/>
          <w:sz w:val="24"/>
          <w:szCs w:val="24"/>
        </w:rPr>
        <w:lastRenderedPageBreak/>
        <w:t>address issues affecting the well-being of people.</w:t>
      </w:r>
      <w:r w:rsidR="00A70E1A" w:rsidRPr="006C1EFC">
        <w:rPr>
          <w:rFonts w:ascii="Times New Roman" w:hAnsi="Times New Roman" w:cs="Times New Roman"/>
          <w:sz w:val="24"/>
          <w:szCs w:val="24"/>
        </w:rPr>
        <w:t xml:space="preserve"> C</w:t>
      </w:r>
      <w:r w:rsidR="00087057" w:rsidRPr="006C1EFC">
        <w:rPr>
          <w:rFonts w:ascii="Times New Roman" w:hAnsi="Times New Roman" w:cs="Times New Roman"/>
          <w:sz w:val="24"/>
          <w:szCs w:val="24"/>
        </w:rPr>
        <w:t>oordinat</w:t>
      </w:r>
      <w:r w:rsidR="00A70E1A" w:rsidRPr="006C1EFC">
        <w:rPr>
          <w:rFonts w:ascii="Times New Roman" w:hAnsi="Times New Roman" w:cs="Times New Roman"/>
          <w:sz w:val="24"/>
          <w:szCs w:val="24"/>
        </w:rPr>
        <w:t>ing a</w:t>
      </w:r>
      <w:r w:rsidR="00087057" w:rsidRPr="006C1EFC">
        <w:rPr>
          <w:rFonts w:ascii="Times New Roman" w:hAnsi="Times New Roman" w:cs="Times New Roman"/>
          <w:sz w:val="24"/>
          <w:szCs w:val="24"/>
        </w:rPr>
        <w:t xml:space="preserve"> community programme effectively </w:t>
      </w:r>
      <w:r w:rsidR="00A70E1A" w:rsidRPr="006C1EFC">
        <w:rPr>
          <w:rFonts w:ascii="Times New Roman" w:hAnsi="Times New Roman" w:cs="Times New Roman"/>
          <w:sz w:val="24"/>
          <w:szCs w:val="24"/>
        </w:rPr>
        <w:t>calls for the use of interpersonal skills along with principles and standards of engagement to put theory into practice. Essentially, a community programme</w:t>
      </w:r>
      <w:r w:rsidR="00087057" w:rsidRPr="006C1EFC">
        <w:rPr>
          <w:rFonts w:ascii="Times New Roman" w:hAnsi="Times New Roman" w:cs="Times New Roman"/>
          <w:sz w:val="24"/>
          <w:szCs w:val="24"/>
        </w:rPr>
        <w:t xml:space="preserve"> should be founded on principles of profound participation and social inclusivity</w:t>
      </w:r>
      <w:r w:rsidR="00A70E1A" w:rsidRPr="006C1EFC">
        <w:rPr>
          <w:rFonts w:ascii="Times New Roman" w:hAnsi="Times New Roman" w:cs="Times New Roman"/>
          <w:sz w:val="24"/>
          <w:szCs w:val="24"/>
        </w:rPr>
        <w:t xml:space="preserve"> to achieve maximum engagement from the members and ensure the success of the project</w:t>
      </w:r>
      <w:r w:rsidR="00087057" w:rsidRPr="006C1EFC">
        <w:rPr>
          <w:rFonts w:ascii="Times New Roman" w:hAnsi="Times New Roman" w:cs="Times New Roman"/>
          <w:sz w:val="24"/>
          <w:szCs w:val="24"/>
        </w:rPr>
        <w:t xml:space="preserve">. </w:t>
      </w:r>
    </w:p>
    <w:p w14:paraId="70D6F86E" w14:textId="4D98D01C" w:rsidR="00A70E1A" w:rsidRPr="006C1EFC" w:rsidRDefault="00A70E1A"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The Senior Stars is an athlete’s community comprising of male teenagers and young adults who look forward to developing their career</w:t>
      </w:r>
      <w:r w:rsidR="002900F3" w:rsidRPr="006C1EFC">
        <w:rPr>
          <w:rFonts w:ascii="Times New Roman" w:hAnsi="Times New Roman" w:cs="Times New Roman"/>
          <w:sz w:val="24"/>
          <w:szCs w:val="24"/>
        </w:rPr>
        <w:t>s</w:t>
      </w:r>
      <w:r w:rsidRPr="006C1EFC">
        <w:rPr>
          <w:rFonts w:ascii="Times New Roman" w:hAnsi="Times New Roman" w:cs="Times New Roman"/>
          <w:sz w:val="24"/>
          <w:szCs w:val="24"/>
        </w:rPr>
        <w:t xml:space="preserve"> in sports activities. The Senior Stars seeks to provide and readily avail sports facilities to members to enhance their career</w:t>
      </w:r>
      <w:r w:rsidR="002900F3" w:rsidRPr="006C1EFC">
        <w:rPr>
          <w:rFonts w:ascii="Times New Roman" w:hAnsi="Times New Roman" w:cs="Times New Roman"/>
          <w:sz w:val="24"/>
          <w:szCs w:val="24"/>
        </w:rPr>
        <w:t>s</w:t>
      </w:r>
      <w:r w:rsidRPr="006C1EFC">
        <w:rPr>
          <w:rFonts w:ascii="Times New Roman" w:hAnsi="Times New Roman" w:cs="Times New Roman"/>
          <w:sz w:val="24"/>
          <w:szCs w:val="24"/>
        </w:rPr>
        <w:t xml:space="preserve"> in sport</w:t>
      </w:r>
      <w:r w:rsidR="002900F3" w:rsidRPr="006C1EFC">
        <w:rPr>
          <w:rFonts w:ascii="Times New Roman" w:hAnsi="Times New Roman" w:cs="Times New Roman"/>
          <w:sz w:val="24"/>
          <w:szCs w:val="24"/>
        </w:rPr>
        <w:t>s</w:t>
      </w:r>
      <w:r w:rsidRPr="006C1EFC">
        <w:rPr>
          <w:rFonts w:ascii="Times New Roman" w:hAnsi="Times New Roman" w:cs="Times New Roman"/>
          <w:sz w:val="24"/>
          <w:szCs w:val="24"/>
        </w:rPr>
        <w:t xml:space="preserve"> activities. The Senior Stars is based in the UK and the organisation has decided to engage in a community programme to not only raise funds for Cancer Research UK but also create and promote health awareness and most especially cancer awareness in the community. My interpersonal skills such as time management, teamwork, decision-making, communication and leadership skills will be vital for me to spearhead the programme and ensure its success. </w:t>
      </w:r>
    </w:p>
    <w:p w14:paraId="0FF98C42" w14:textId="4EA12409" w:rsidR="006565AF" w:rsidRPr="006C1EFC" w:rsidRDefault="006565AF" w:rsidP="006565AF">
      <w:pPr>
        <w:pStyle w:val="2"/>
        <w:jc w:val="both"/>
        <w:rPr>
          <w:rFonts w:ascii="Times New Roman" w:hAnsi="Times New Roman" w:cs="Times New Roman"/>
          <w:b/>
          <w:color w:val="auto"/>
        </w:rPr>
      </w:pPr>
      <w:bookmarkStart w:id="3" w:name="_Toc100652307"/>
      <w:r w:rsidRPr="006C1EFC">
        <w:rPr>
          <w:rFonts w:ascii="Times New Roman" w:hAnsi="Times New Roman" w:cs="Times New Roman"/>
          <w:b/>
          <w:color w:val="auto"/>
        </w:rPr>
        <w:t>Community Engagement Approaches</w:t>
      </w:r>
      <w:bookmarkEnd w:id="3"/>
    </w:p>
    <w:p w14:paraId="2AAB6E43" w14:textId="2D8A757E" w:rsidR="00A70E1A" w:rsidRPr="006C1EFC" w:rsidRDefault="00A70E1A"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Communities such as Senior Stars are never flawless but their contribution is essential to improving the economic and social status of members of the community. To effectively coordinate and engage stakeholders, Senior Stars will use a variety of engagement methods such as community meetings, focus groups, surveys, and web-based engagement to increase stakeholder involvement and build solid relations with the community members (Barnes and Schmitz, 2016). Under the community meetings approach, a public hall in town will be used to share information, this approach will not only allow for physical interaction but also promote attendance as well as offer a unique chance to express transparency and openness to the stakeholders. This approach will further allow the stakeholders to provide instant feedback, deliver information and attract media or general public attention however, the approach may not be effective if the programme results do not personally affect the </w:t>
      </w:r>
      <w:r w:rsidRPr="006C1EFC">
        <w:rPr>
          <w:rFonts w:ascii="Times New Roman" w:hAnsi="Times New Roman" w:cs="Times New Roman"/>
          <w:sz w:val="24"/>
          <w:szCs w:val="24"/>
        </w:rPr>
        <w:lastRenderedPageBreak/>
        <w:t xml:space="preserve">stakeholders. Under the focus groups approach, a small number of Senior Stars stakeholders can be selected to discuss through dialogue while asking questions and responding to them. A small number of stakeholders will help to minimise resource usage, pinpoint crucial issues, and </w:t>
      </w:r>
      <w:r w:rsidR="002900F3" w:rsidRPr="006C1EFC">
        <w:rPr>
          <w:rFonts w:ascii="Times New Roman" w:hAnsi="Times New Roman" w:cs="Times New Roman"/>
          <w:sz w:val="24"/>
          <w:szCs w:val="24"/>
        </w:rPr>
        <w:t>simply manage conflicts</w:t>
      </w:r>
      <w:r w:rsidRPr="006C1EFC">
        <w:rPr>
          <w:rFonts w:ascii="Times New Roman" w:hAnsi="Times New Roman" w:cs="Times New Roman"/>
          <w:sz w:val="24"/>
          <w:szCs w:val="24"/>
        </w:rPr>
        <w:t xml:space="preserve"> however, the approach will not ensure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inclusion of suggestion</w:t>
      </w:r>
      <w:r w:rsidR="002900F3" w:rsidRPr="006C1EFC">
        <w:rPr>
          <w:rFonts w:ascii="Times New Roman" w:hAnsi="Times New Roman" w:cs="Times New Roman"/>
          <w:sz w:val="24"/>
          <w:szCs w:val="24"/>
        </w:rPr>
        <w:t>s</w:t>
      </w:r>
      <w:r w:rsidRPr="006C1EFC">
        <w:rPr>
          <w:rFonts w:ascii="Times New Roman" w:hAnsi="Times New Roman" w:cs="Times New Roman"/>
          <w:sz w:val="24"/>
          <w:szCs w:val="24"/>
        </w:rPr>
        <w:t xml:space="preserve"> from all stakeholders and the whole process requires an expert facilitator to run efficiently.</w:t>
      </w:r>
    </w:p>
    <w:p w14:paraId="21044BA4" w14:textId="77777777" w:rsidR="006E1763" w:rsidRPr="006C1EFC" w:rsidRDefault="00A70E1A"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Under the survey approach, questionnaires with yes/no options or open-ended questions will be sent out to stakeholders to come up with an opinion that favours the majority. Open</w:t>
      </w:r>
      <w:r w:rsidR="002900F3" w:rsidRPr="006C1EFC">
        <w:rPr>
          <w:rFonts w:ascii="Times New Roman" w:hAnsi="Times New Roman" w:cs="Times New Roman"/>
          <w:sz w:val="24"/>
          <w:szCs w:val="24"/>
        </w:rPr>
        <w:t>-</w:t>
      </w:r>
      <w:r w:rsidRPr="006C1EFC">
        <w:rPr>
          <w:rFonts w:ascii="Times New Roman" w:hAnsi="Times New Roman" w:cs="Times New Roman"/>
          <w:sz w:val="24"/>
          <w:szCs w:val="24"/>
        </w:rPr>
        <w:t xml:space="preserve">ended questions will </w:t>
      </w:r>
      <w:r w:rsidR="002900F3" w:rsidRPr="006C1EFC">
        <w:rPr>
          <w:rFonts w:ascii="Times New Roman" w:hAnsi="Times New Roman" w:cs="Times New Roman"/>
          <w:sz w:val="24"/>
          <w:szCs w:val="24"/>
        </w:rPr>
        <w:t>help obtain</w:t>
      </w:r>
      <w:r w:rsidRPr="006C1EFC">
        <w:rPr>
          <w:rFonts w:ascii="Times New Roman" w:hAnsi="Times New Roman" w:cs="Times New Roman"/>
          <w:sz w:val="24"/>
          <w:szCs w:val="24"/>
        </w:rPr>
        <w:t xml:space="preserve"> significant data with supported responses, data can easily be compared and it is also a cost-effective approach however, the yes/no options limit responses and it is generally not effective as compared to other approaches. Under the web-based engagement approach, online systems will be used to engage the stakeholders, this inc</w:t>
      </w:r>
      <w:r w:rsidR="002900F3" w:rsidRPr="006C1EFC">
        <w:rPr>
          <w:rFonts w:ascii="Times New Roman" w:hAnsi="Times New Roman" w:cs="Times New Roman"/>
          <w:sz w:val="24"/>
          <w:szCs w:val="24"/>
        </w:rPr>
        <w:t>l</w:t>
      </w:r>
      <w:r w:rsidRPr="006C1EFC">
        <w:rPr>
          <w:rFonts w:ascii="Times New Roman" w:hAnsi="Times New Roman" w:cs="Times New Roman"/>
          <w:sz w:val="24"/>
          <w:szCs w:val="24"/>
        </w:rPr>
        <w:t xml:space="preserve">udes social media, online platforms, emails and virtual meetings. </w:t>
      </w:r>
    </w:p>
    <w:p w14:paraId="423FAF20" w14:textId="68E7D5DC" w:rsidR="00A70E1A" w:rsidRPr="006C1EFC" w:rsidRDefault="00A70E1A"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This approach will be effective in reaching out to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majority of the stakeholders, it is convenient as anyone can take part from their comfort, it allows the stakeholders to discuss and contemplate complex issues and helps to arrive at consensus more quickly. The internet coverage may be poor in some areas</w:t>
      </w:r>
      <w:r w:rsidR="002900F3" w:rsidRPr="006C1EFC">
        <w:rPr>
          <w:rFonts w:ascii="Times New Roman" w:hAnsi="Times New Roman" w:cs="Times New Roman"/>
          <w:sz w:val="24"/>
          <w:szCs w:val="24"/>
        </w:rPr>
        <w:t>, therefore,</w:t>
      </w:r>
      <w:r w:rsidRPr="006C1EFC">
        <w:rPr>
          <w:rFonts w:ascii="Times New Roman" w:hAnsi="Times New Roman" w:cs="Times New Roman"/>
          <w:sz w:val="24"/>
          <w:szCs w:val="24"/>
        </w:rPr>
        <w:t xml:space="preserve"> rendering the approach ineffective. Integrating all engagement approaches will help to increase stakeholder participation or rather </w:t>
      </w:r>
      <w:r w:rsidR="002900F3" w:rsidRPr="006C1EFC">
        <w:rPr>
          <w:rFonts w:ascii="Times New Roman" w:hAnsi="Times New Roman" w:cs="Times New Roman"/>
          <w:sz w:val="24"/>
          <w:szCs w:val="24"/>
        </w:rPr>
        <w:t>surveying</w:t>
      </w:r>
      <w:r w:rsidRPr="006C1EFC">
        <w:rPr>
          <w:rFonts w:ascii="Times New Roman" w:hAnsi="Times New Roman" w:cs="Times New Roman"/>
          <w:sz w:val="24"/>
          <w:szCs w:val="24"/>
        </w:rPr>
        <w:t xml:space="preserve"> the effective engagement approach among the stakeholders will help determine the best approach to use</w:t>
      </w:r>
      <w:r w:rsidR="009A09A9" w:rsidRPr="006C1EFC">
        <w:rPr>
          <w:rFonts w:ascii="Times New Roman" w:hAnsi="Times New Roman" w:cs="Times New Roman"/>
          <w:sz w:val="24"/>
          <w:szCs w:val="24"/>
        </w:rPr>
        <w:t xml:space="preserve"> (Rowley, 2014)</w:t>
      </w:r>
      <w:r w:rsidRPr="006C1EFC">
        <w:rPr>
          <w:rFonts w:ascii="Times New Roman" w:hAnsi="Times New Roman" w:cs="Times New Roman"/>
          <w:sz w:val="24"/>
          <w:szCs w:val="24"/>
        </w:rPr>
        <w:t>.</w:t>
      </w:r>
    </w:p>
    <w:p w14:paraId="1E1DC9BB" w14:textId="565976E8" w:rsidR="006565AF" w:rsidRPr="006C1EFC" w:rsidRDefault="006565AF" w:rsidP="006565AF">
      <w:pPr>
        <w:pStyle w:val="2"/>
        <w:jc w:val="both"/>
        <w:rPr>
          <w:rFonts w:ascii="Times New Roman" w:hAnsi="Times New Roman" w:cs="Times New Roman"/>
          <w:b/>
          <w:color w:val="auto"/>
        </w:rPr>
      </w:pPr>
      <w:bookmarkStart w:id="4" w:name="_Toc100652308"/>
      <w:r w:rsidRPr="006C1EFC">
        <w:rPr>
          <w:rFonts w:ascii="Times New Roman" w:hAnsi="Times New Roman" w:cs="Times New Roman"/>
          <w:b/>
          <w:color w:val="auto"/>
        </w:rPr>
        <w:t>Core Principles and Standards of Community Engagement</w:t>
      </w:r>
      <w:bookmarkEnd w:id="4"/>
    </w:p>
    <w:p w14:paraId="0E854EBA" w14:textId="050DCC36" w:rsidR="00E7791C" w:rsidRPr="006C1EFC" w:rsidRDefault="00A70E1A"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Some of the core principles </w:t>
      </w:r>
      <w:r w:rsidR="00E7791C" w:rsidRPr="006C1EFC">
        <w:rPr>
          <w:rFonts w:ascii="Times New Roman" w:hAnsi="Times New Roman" w:cs="Times New Roman"/>
          <w:sz w:val="24"/>
          <w:szCs w:val="24"/>
        </w:rPr>
        <w:t xml:space="preserve">and standards </w:t>
      </w:r>
      <w:r w:rsidRPr="006C1EFC">
        <w:rPr>
          <w:rFonts w:ascii="Times New Roman" w:hAnsi="Times New Roman" w:cs="Times New Roman"/>
          <w:sz w:val="24"/>
          <w:szCs w:val="24"/>
        </w:rPr>
        <w:t>t</w:t>
      </w:r>
      <w:r w:rsidR="00E7791C" w:rsidRPr="006C1EFC">
        <w:rPr>
          <w:rFonts w:ascii="Times New Roman" w:hAnsi="Times New Roman" w:cs="Times New Roman"/>
          <w:sz w:val="24"/>
          <w:szCs w:val="24"/>
        </w:rPr>
        <w:t xml:space="preserve">hat can be used to effectively coordinate </w:t>
      </w:r>
      <w:r w:rsidR="002900F3" w:rsidRPr="006C1EFC">
        <w:rPr>
          <w:rFonts w:ascii="Times New Roman" w:hAnsi="Times New Roman" w:cs="Times New Roman"/>
          <w:sz w:val="24"/>
          <w:szCs w:val="24"/>
        </w:rPr>
        <w:t xml:space="preserve">the </w:t>
      </w:r>
      <w:r w:rsidR="00E7791C" w:rsidRPr="006C1EFC">
        <w:rPr>
          <w:rFonts w:ascii="Times New Roman" w:hAnsi="Times New Roman" w:cs="Times New Roman"/>
          <w:sz w:val="24"/>
          <w:szCs w:val="24"/>
        </w:rPr>
        <w:t>Senior Stars community engagement programme to achieve success include:</w:t>
      </w:r>
    </w:p>
    <w:p w14:paraId="22F31C7E" w14:textId="049B94BB" w:rsidR="00E7791C" w:rsidRPr="006C1EFC" w:rsidRDefault="00E7791C" w:rsidP="006565AF">
      <w:pPr>
        <w:spacing w:line="480" w:lineRule="auto"/>
        <w:jc w:val="both"/>
        <w:rPr>
          <w:rFonts w:ascii="Times New Roman" w:hAnsi="Times New Roman" w:cs="Times New Roman"/>
          <w:sz w:val="24"/>
          <w:szCs w:val="24"/>
        </w:rPr>
      </w:pPr>
      <w:r w:rsidRPr="006C1EFC">
        <w:rPr>
          <w:rFonts w:ascii="Times New Roman" w:hAnsi="Times New Roman" w:cs="Times New Roman"/>
          <w:b/>
          <w:sz w:val="24"/>
          <w:szCs w:val="24"/>
        </w:rPr>
        <w:t>Duly planning and arrangement</w:t>
      </w:r>
      <w:r w:rsidRPr="006C1EFC">
        <w:rPr>
          <w:rFonts w:ascii="Times New Roman" w:hAnsi="Times New Roman" w:cs="Times New Roman"/>
          <w:sz w:val="24"/>
          <w:szCs w:val="24"/>
        </w:rPr>
        <w:t xml:space="preserve">: Thorough planning and adequate preparation </w:t>
      </w:r>
      <w:r w:rsidR="002900F3" w:rsidRPr="006C1EFC">
        <w:rPr>
          <w:rFonts w:ascii="Times New Roman" w:hAnsi="Times New Roman" w:cs="Times New Roman"/>
          <w:sz w:val="24"/>
          <w:szCs w:val="24"/>
        </w:rPr>
        <w:t>are</w:t>
      </w:r>
      <w:r w:rsidRPr="006C1EFC">
        <w:rPr>
          <w:rFonts w:ascii="Times New Roman" w:hAnsi="Times New Roman" w:cs="Times New Roman"/>
          <w:sz w:val="24"/>
          <w:szCs w:val="24"/>
        </w:rPr>
        <w:t xml:space="preserve"> vital to avoid getting caught off-guard, identifying the objectives to achieve and getting organised </w:t>
      </w:r>
      <w:r w:rsidRPr="006C1EFC">
        <w:rPr>
          <w:rFonts w:ascii="Times New Roman" w:hAnsi="Times New Roman" w:cs="Times New Roman"/>
          <w:sz w:val="24"/>
          <w:szCs w:val="24"/>
        </w:rPr>
        <w:lastRenderedPageBreak/>
        <w:t xml:space="preserve">both psychologically and physically. Planning will ensure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 xml:space="preserve">useful utilisation of resources to achieve the objectives and set out a proper timeline for each activity. Making time to plan and prepare on how the program will run increases project performance and success, minimise disruptions, increases confidence among the stakeholders, solve problems quickly and sharpens interpersonal skills such as time management. </w:t>
      </w:r>
      <w:r w:rsidR="002900F3" w:rsidRPr="006C1EFC">
        <w:rPr>
          <w:rFonts w:ascii="Times New Roman" w:hAnsi="Times New Roman" w:cs="Times New Roman"/>
          <w:sz w:val="24"/>
          <w:szCs w:val="24"/>
        </w:rPr>
        <w:t>P</w:t>
      </w:r>
      <w:r w:rsidRPr="006C1EFC">
        <w:rPr>
          <w:rFonts w:ascii="Times New Roman" w:hAnsi="Times New Roman" w:cs="Times New Roman"/>
          <w:sz w:val="24"/>
          <w:szCs w:val="24"/>
        </w:rPr>
        <w:t>lanning convenes a well-defined purpose and engages stakeholders actively</w:t>
      </w:r>
      <w:r w:rsidR="009A09A9" w:rsidRPr="006C1EFC">
        <w:rPr>
          <w:rFonts w:ascii="Times New Roman" w:hAnsi="Times New Roman" w:cs="Times New Roman"/>
          <w:sz w:val="24"/>
          <w:szCs w:val="24"/>
        </w:rPr>
        <w:t xml:space="preserve"> (Kelly, 2012)</w:t>
      </w:r>
      <w:r w:rsidRPr="006C1EFC">
        <w:rPr>
          <w:rFonts w:ascii="Times New Roman" w:hAnsi="Times New Roman" w:cs="Times New Roman"/>
          <w:sz w:val="24"/>
          <w:szCs w:val="24"/>
        </w:rPr>
        <w:t>.</w:t>
      </w:r>
    </w:p>
    <w:p w14:paraId="79C6DD0D" w14:textId="225B6173" w:rsidR="00E7791C" w:rsidRPr="006C1EFC" w:rsidRDefault="00E7791C" w:rsidP="006565AF">
      <w:pPr>
        <w:spacing w:line="480" w:lineRule="auto"/>
        <w:jc w:val="both"/>
        <w:rPr>
          <w:rFonts w:ascii="Times New Roman" w:hAnsi="Times New Roman" w:cs="Times New Roman"/>
          <w:sz w:val="24"/>
          <w:szCs w:val="24"/>
        </w:rPr>
      </w:pPr>
      <w:r w:rsidRPr="006C1EFC">
        <w:rPr>
          <w:rFonts w:ascii="Times New Roman" w:hAnsi="Times New Roman" w:cs="Times New Roman"/>
          <w:b/>
          <w:sz w:val="24"/>
          <w:szCs w:val="24"/>
        </w:rPr>
        <w:t>Equal participation and demographic diversity</w:t>
      </w:r>
      <w:r w:rsidRPr="006C1EFC">
        <w:rPr>
          <w:rFonts w:ascii="Times New Roman" w:hAnsi="Times New Roman" w:cs="Times New Roman"/>
          <w:sz w:val="24"/>
          <w:szCs w:val="24"/>
        </w:rPr>
        <w:t xml:space="preserve">: Equitable stakeholder contribution </w:t>
      </w:r>
      <w:r w:rsidR="003E4BF2" w:rsidRPr="006C1EFC">
        <w:rPr>
          <w:rFonts w:ascii="Times New Roman" w:hAnsi="Times New Roman" w:cs="Times New Roman"/>
          <w:sz w:val="24"/>
          <w:szCs w:val="24"/>
        </w:rPr>
        <w:t>are</w:t>
      </w:r>
      <w:r w:rsidRPr="006C1EFC">
        <w:rPr>
          <w:rFonts w:ascii="Times New Roman" w:hAnsi="Times New Roman" w:cs="Times New Roman"/>
          <w:sz w:val="24"/>
          <w:szCs w:val="24"/>
        </w:rPr>
        <w:t xml:space="preserve"> vital and ensures the interests of the stakeholders are kept in mind, it not only increases accountability and transparency but also minimises conflicts among members as they discuss to a</w:t>
      </w:r>
      <w:r w:rsidR="002900F3" w:rsidRPr="006C1EFC">
        <w:rPr>
          <w:rFonts w:ascii="Times New Roman" w:hAnsi="Times New Roman" w:cs="Times New Roman"/>
          <w:sz w:val="24"/>
          <w:szCs w:val="24"/>
        </w:rPr>
        <w:t>gree</w:t>
      </w:r>
      <w:r w:rsidRPr="006C1EFC">
        <w:rPr>
          <w:rFonts w:ascii="Times New Roman" w:hAnsi="Times New Roman" w:cs="Times New Roman"/>
          <w:sz w:val="24"/>
          <w:szCs w:val="24"/>
        </w:rPr>
        <w:t>. All opinions from the stakeholders irrespective of their age, race, culture and ethnicity are considered in the decision</w:t>
      </w:r>
      <w:r w:rsidR="002900F3" w:rsidRPr="006C1EFC">
        <w:rPr>
          <w:rFonts w:ascii="Times New Roman" w:hAnsi="Times New Roman" w:cs="Times New Roman"/>
          <w:sz w:val="24"/>
          <w:szCs w:val="24"/>
        </w:rPr>
        <w:t>-</w:t>
      </w:r>
      <w:r w:rsidRPr="006C1EFC">
        <w:rPr>
          <w:rFonts w:ascii="Times New Roman" w:hAnsi="Times New Roman" w:cs="Times New Roman"/>
          <w:sz w:val="24"/>
          <w:szCs w:val="24"/>
        </w:rPr>
        <w:t xml:space="preserve">making process. Demographic diversity ensures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collection of ideas from different mak</w:t>
      </w:r>
      <w:r w:rsidR="002900F3" w:rsidRPr="006C1EFC">
        <w:rPr>
          <w:rFonts w:ascii="Times New Roman" w:hAnsi="Times New Roman" w:cs="Times New Roman"/>
          <w:sz w:val="24"/>
          <w:szCs w:val="24"/>
        </w:rPr>
        <w:t>ers</w:t>
      </w:r>
      <w:r w:rsidRPr="006C1EFC">
        <w:rPr>
          <w:rFonts w:ascii="Times New Roman" w:hAnsi="Times New Roman" w:cs="Times New Roman"/>
          <w:sz w:val="24"/>
          <w:szCs w:val="24"/>
        </w:rPr>
        <w:t xml:space="preserve"> and thereby driving innovation and creativity which lead to better decisions</w:t>
      </w:r>
      <w:r w:rsidR="009A09A9" w:rsidRPr="006C1EFC">
        <w:rPr>
          <w:rFonts w:ascii="Times New Roman" w:hAnsi="Times New Roman" w:cs="Times New Roman"/>
          <w:sz w:val="24"/>
          <w:szCs w:val="24"/>
        </w:rPr>
        <w:t xml:space="preserve"> (Wrench, 2016)</w:t>
      </w:r>
      <w:r w:rsidRPr="006C1EFC">
        <w:rPr>
          <w:rFonts w:ascii="Times New Roman" w:hAnsi="Times New Roman" w:cs="Times New Roman"/>
          <w:sz w:val="24"/>
          <w:szCs w:val="24"/>
        </w:rPr>
        <w:t xml:space="preserve">. </w:t>
      </w:r>
    </w:p>
    <w:p w14:paraId="791601FF" w14:textId="68EFD7F3" w:rsidR="00E7791C" w:rsidRPr="006C1EFC" w:rsidRDefault="00E7791C" w:rsidP="006565AF">
      <w:pPr>
        <w:spacing w:line="480" w:lineRule="auto"/>
        <w:jc w:val="both"/>
        <w:rPr>
          <w:rFonts w:ascii="Times New Roman" w:hAnsi="Times New Roman" w:cs="Times New Roman"/>
          <w:sz w:val="24"/>
          <w:szCs w:val="24"/>
        </w:rPr>
      </w:pPr>
      <w:r w:rsidRPr="006C1EFC">
        <w:rPr>
          <w:rFonts w:ascii="Times New Roman" w:hAnsi="Times New Roman" w:cs="Times New Roman"/>
          <w:b/>
          <w:sz w:val="24"/>
          <w:szCs w:val="24"/>
        </w:rPr>
        <w:t>Teamwork and common purpose</w:t>
      </w:r>
      <w:r w:rsidRPr="006C1EFC">
        <w:rPr>
          <w:rFonts w:ascii="Times New Roman" w:hAnsi="Times New Roman" w:cs="Times New Roman"/>
          <w:sz w:val="24"/>
          <w:szCs w:val="24"/>
        </w:rPr>
        <w:t xml:space="preserve">: The aspect of collaborating the efforts of members of a team and sharing </w:t>
      </w:r>
      <w:r w:rsidR="002900F3" w:rsidRPr="006C1EFC">
        <w:rPr>
          <w:rFonts w:ascii="Times New Roman" w:hAnsi="Times New Roman" w:cs="Times New Roman"/>
          <w:sz w:val="24"/>
          <w:szCs w:val="24"/>
        </w:rPr>
        <w:t xml:space="preserve">a </w:t>
      </w:r>
      <w:r w:rsidRPr="006C1EFC">
        <w:rPr>
          <w:rFonts w:ascii="Times New Roman" w:hAnsi="Times New Roman" w:cs="Times New Roman"/>
          <w:sz w:val="24"/>
          <w:szCs w:val="24"/>
        </w:rPr>
        <w:t>common goal is vital in coordinating a community programme. Through member collaboration, a community can achieve improved outcomes and increase effectiveness as stakeholders bring together their resources to find a solution to a problem. Common goals help to keep the stakeholders contented, have high energy and morale and most importantly remain focused on the objective of the programme</w:t>
      </w:r>
      <w:r w:rsidR="009A09A9" w:rsidRPr="006C1EFC">
        <w:rPr>
          <w:rFonts w:ascii="Times New Roman" w:hAnsi="Times New Roman" w:cs="Times New Roman"/>
          <w:sz w:val="24"/>
          <w:szCs w:val="24"/>
        </w:rPr>
        <w:t xml:space="preserve"> (Huxham and Vangen, 2013)</w:t>
      </w:r>
      <w:r w:rsidRPr="006C1EFC">
        <w:rPr>
          <w:rFonts w:ascii="Times New Roman" w:hAnsi="Times New Roman" w:cs="Times New Roman"/>
          <w:sz w:val="24"/>
          <w:szCs w:val="24"/>
        </w:rPr>
        <w:t>.</w:t>
      </w:r>
    </w:p>
    <w:p w14:paraId="25B2DD95" w14:textId="3644C9BB" w:rsidR="00E7791C" w:rsidRPr="006C1EFC" w:rsidRDefault="00E7791C" w:rsidP="006565AF">
      <w:pPr>
        <w:spacing w:line="480" w:lineRule="auto"/>
        <w:jc w:val="both"/>
        <w:rPr>
          <w:rFonts w:ascii="Times New Roman" w:hAnsi="Times New Roman" w:cs="Times New Roman"/>
          <w:sz w:val="24"/>
          <w:szCs w:val="24"/>
        </w:rPr>
      </w:pPr>
      <w:r w:rsidRPr="006C1EFC">
        <w:rPr>
          <w:rFonts w:ascii="Times New Roman" w:hAnsi="Times New Roman" w:cs="Times New Roman"/>
          <w:b/>
          <w:sz w:val="24"/>
          <w:szCs w:val="24"/>
        </w:rPr>
        <w:t>Candidness and learning</w:t>
      </w:r>
      <w:r w:rsidRPr="006C1EFC">
        <w:rPr>
          <w:rFonts w:ascii="Times New Roman" w:hAnsi="Times New Roman" w:cs="Times New Roman"/>
          <w:sz w:val="24"/>
          <w:szCs w:val="24"/>
        </w:rPr>
        <w:t xml:space="preserve">: A community that encourages openness easily overcomes adversity and resistance. Being open falls down to how community matters are communicated to the stakeholders, effective communication styles will not only increase openness but also lead to understanding the stakeholders better, acknowledging individual </w:t>
      </w:r>
      <w:r w:rsidRPr="006C1EFC">
        <w:rPr>
          <w:rFonts w:ascii="Times New Roman" w:hAnsi="Times New Roman" w:cs="Times New Roman"/>
          <w:sz w:val="24"/>
          <w:szCs w:val="24"/>
        </w:rPr>
        <w:lastRenderedPageBreak/>
        <w:t xml:space="preserve">differences, gaining objectivity and building solid relationships. An environment of openness encourages and promotes learning from one another such as sharing and caring </w:t>
      </w:r>
      <w:r w:rsidR="002900F3" w:rsidRPr="006C1EFC">
        <w:rPr>
          <w:rFonts w:ascii="Times New Roman" w:hAnsi="Times New Roman" w:cs="Times New Roman"/>
          <w:sz w:val="24"/>
          <w:szCs w:val="24"/>
        </w:rPr>
        <w:t>for</w:t>
      </w:r>
      <w:r w:rsidRPr="006C1EFC">
        <w:rPr>
          <w:rFonts w:ascii="Times New Roman" w:hAnsi="Times New Roman" w:cs="Times New Roman"/>
          <w:sz w:val="24"/>
          <w:szCs w:val="24"/>
        </w:rPr>
        <w:t xml:space="preserve"> the vulnerable in society. </w:t>
      </w:r>
    </w:p>
    <w:p w14:paraId="371512BA" w14:textId="4B885106" w:rsidR="00E7791C" w:rsidRPr="006C1EFC" w:rsidRDefault="00E7791C" w:rsidP="006565AF">
      <w:pPr>
        <w:spacing w:line="480" w:lineRule="auto"/>
        <w:jc w:val="both"/>
        <w:rPr>
          <w:rFonts w:ascii="Times New Roman" w:hAnsi="Times New Roman" w:cs="Times New Roman"/>
          <w:sz w:val="24"/>
          <w:szCs w:val="24"/>
        </w:rPr>
      </w:pPr>
      <w:r w:rsidRPr="006C1EFC">
        <w:rPr>
          <w:rFonts w:ascii="Times New Roman" w:hAnsi="Times New Roman" w:cs="Times New Roman"/>
          <w:b/>
          <w:sz w:val="24"/>
          <w:szCs w:val="24"/>
        </w:rPr>
        <w:t>Clarity and commitment</w:t>
      </w:r>
      <w:r w:rsidRPr="006C1EFC">
        <w:rPr>
          <w:rFonts w:ascii="Times New Roman" w:hAnsi="Times New Roman" w:cs="Times New Roman"/>
          <w:sz w:val="24"/>
          <w:szCs w:val="24"/>
        </w:rPr>
        <w:t>: Clarity is all about being honest, frank and having trust in one another. Clarity and commitment make a community function as a single cohesive unit. Here, stakeholders are likely to trust each other better and understand what the community is working towards</w:t>
      </w:r>
      <w:r w:rsidR="009A09A9" w:rsidRPr="006C1EFC">
        <w:rPr>
          <w:rFonts w:ascii="Times New Roman" w:hAnsi="Times New Roman" w:cs="Times New Roman"/>
          <w:sz w:val="24"/>
          <w:szCs w:val="24"/>
        </w:rPr>
        <w:t xml:space="preserve"> (Wrench, 2016)</w:t>
      </w:r>
      <w:r w:rsidRPr="006C1EFC">
        <w:rPr>
          <w:rFonts w:ascii="Times New Roman" w:hAnsi="Times New Roman" w:cs="Times New Roman"/>
          <w:sz w:val="24"/>
          <w:szCs w:val="24"/>
        </w:rPr>
        <w:t>. Clarity and commitment break down to having a system from wh</w:t>
      </w:r>
      <w:r w:rsidR="002900F3" w:rsidRPr="006C1EFC">
        <w:rPr>
          <w:rFonts w:ascii="Times New Roman" w:hAnsi="Times New Roman" w:cs="Times New Roman"/>
          <w:sz w:val="24"/>
          <w:szCs w:val="24"/>
        </w:rPr>
        <w:t>ich</w:t>
      </w:r>
      <w:r w:rsidRPr="006C1EFC">
        <w:rPr>
          <w:rFonts w:ascii="Times New Roman" w:hAnsi="Times New Roman" w:cs="Times New Roman"/>
          <w:sz w:val="24"/>
          <w:szCs w:val="24"/>
        </w:rPr>
        <w:t xml:space="preserve"> the stakeholders can access all information relating to the project efficiently and easily as well as protecting the stakeholder’s personal information from hackers. A culture of transparency allows stakeholders to communicate honestly about their opinions and progress thereby leading to better results in the community programme.</w:t>
      </w:r>
    </w:p>
    <w:p w14:paraId="71E80381" w14:textId="453DBF3D" w:rsidR="006565AF" w:rsidRPr="006C1EFC" w:rsidRDefault="006E1763" w:rsidP="006565AF">
      <w:pPr>
        <w:pStyle w:val="2"/>
        <w:jc w:val="both"/>
        <w:rPr>
          <w:rFonts w:ascii="Times New Roman" w:hAnsi="Times New Roman" w:cs="Times New Roman"/>
          <w:b/>
          <w:color w:val="auto"/>
          <w:sz w:val="24"/>
          <w:szCs w:val="24"/>
        </w:rPr>
      </w:pPr>
      <w:bookmarkStart w:id="5" w:name="_Toc100652309"/>
      <w:r w:rsidRPr="006C1EFC">
        <w:rPr>
          <w:rFonts w:ascii="Times New Roman" w:hAnsi="Times New Roman" w:cs="Times New Roman"/>
          <w:b/>
          <w:color w:val="auto"/>
          <w:sz w:val="24"/>
          <w:szCs w:val="24"/>
        </w:rPr>
        <w:t>What would have been done differently</w:t>
      </w:r>
      <w:bookmarkEnd w:id="5"/>
    </w:p>
    <w:p w14:paraId="276A8F22" w14:textId="77777777" w:rsidR="006E1763" w:rsidRPr="006C1EFC" w:rsidRDefault="00051B4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S</w:t>
      </w:r>
      <w:r w:rsidR="00E7791C" w:rsidRPr="006C1EFC">
        <w:rPr>
          <w:rFonts w:ascii="Times New Roman" w:hAnsi="Times New Roman" w:cs="Times New Roman"/>
          <w:sz w:val="24"/>
          <w:szCs w:val="24"/>
        </w:rPr>
        <w:t>ome</w:t>
      </w:r>
      <w:r w:rsidRPr="006C1EFC">
        <w:rPr>
          <w:rFonts w:ascii="Times New Roman" w:hAnsi="Times New Roman" w:cs="Times New Roman"/>
          <w:sz w:val="24"/>
          <w:szCs w:val="24"/>
        </w:rPr>
        <w:t xml:space="preserve"> </w:t>
      </w:r>
      <w:r w:rsidR="00E7791C" w:rsidRPr="006C1EFC">
        <w:rPr>
          <w:rFonts w:ascii="Times New Roman" w:hAnsi="Times New Roman" w:cs="Times New Roman"/>
          <w:sz w:val="24"/>
          <w:szCs w:val="24"/>
        </w:rPr>
        <w:t xml:space="preserve">of the issues that would have been done differently </w:t>
      </w:r>
      <w:r w:rsidRPr="006C1EFC">
        <w:rPr>
          <w:rFonts w:ascii="Times New Roman" w:hAnsi="Times New Roman" w:cs="Times New Roman"/>
          <w:sz w:val="24"/>
          <w:szCs w:val="24"/>
        </w:rPr>
        <w:t xml:space="preserve">include; </w:t>
      </w:r>
      <w:r w:rsidR="00E7791C" w:rsidRPr="006C1EFC">
        <w:rPr>
          <w:rFonts w:ascii="Times New Roman" w:hAnsi="Times New Roman" w:cs="Times New Roman"/>
          <w:sz w:val="24"/>
          <w:szCs w:val="24"/>
        </w:rPr>
        <w:t>the government leadership ought to have been involved in the community programme to facilitate the success of the project. The government leadership through government agencies plays the role of respecting, meeting and guarding the rights of the general public. To ensure programme coordination, government leadership needs to be involved to provide support and commitment for community engagement programmes such as spreading cancer awareness and provide the leadership to spearhead such community projects</w:t>
      </w:r>
      <w:r w:rsidR="009A09A9" w:rsidRPr="006C1EFC">
        <w:rPr>
          <w:rFonts w:ascii="Times New Roman" w:hAnsi="Times New Roman" w:cs="Times New Roman"/>
          <w:sz w:val="24"/>
          <w:szCs w:val="24"/>
        </w:rPr>
        <w:t xml:space="preserve"> (Deverka et al, 2012)</w:t>
      </w:r>
      <w:r w:rsidR="00E7791C" w:rsidRPr="006C1EFC">
        <w:rPr>
          <w:rFonts w:ascii="Times New Roman" w:hAnsi="Times New Roman" w:cs="Times New Roman"/>
          <w:sz w:val="24"/>
          <w:szCs w:val="24"/>
        </w:rPr>
        <w:t>. The other issue is concerning monitoring, evaluation and learning, it is noted that standard measures were not designed to help in measuring the progress made and how far the project is from achieving its objectives</w:t>
      </w:r>
      <w:r w:rsidRPr="006C1EFC">
        <w:rPr>
          <w:rFonts w:ascii="Times New Roman" w:hAnsi="Times New Roman" w:cs="Times New Roman"/>
          <w:sz w:val="24"/>
          <w:szCs w:val="24"/>
        </w:rPr>
        <w:t xml:space="preserve">. </w:t>
      </w:r>
    </w:p>
    <w:p w14:paraId="3E97D74F" w14:textId="6CDE4E31" w:rsidR="00E7791C" w:rsidRPr="006C1EFC" w:rsidRDefault="00051B4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Further, it was noted that the expenses exceeded the budget and had to borrow extra funds to complete the project, the budget should be carefully drafted next time</w:t>
      </w:r>
      <w:r w:rsidR="00E7791C" w:rsidRPr="006C1EFC">
        <w:rPr>
          <w:rFonts w:ascii="Times New Roman" w:hAnsi="Times New Roman" w:cs="Times New Roman"/>
          <w:sz w:val="24"/>
          <w:szCs w:val="24"/>
        </w:rPr>
        <w:t xml:space="preserve">. Lastly is concerning data management, the community failed to design a system that would protect the </w:t>
      </w:r>
      <w:r w:rsidR="00E7791C" w:rsidRPr="006C1EFC">
        <w:rPr>
          <w:rFonts w:ascii="Times New Roman" w:hAnsi="Times New Roman" w:cs="Times New Roman"/>
          <w:sz w:val="24"/>
          <w:szCs w:val="24"/>
        </w:rPr>
        <w:lastRenderedPageBreak/>
        <w:t xml:space="preserve">stakeholder’s personal information such as addresses, emails and phone numbers that </w:t>
      </w:r>
      <w:r w:rsidRPr="006C1EFC">
        <w:rPr>
          <w:rFonts w:ascii="Times New Roman" w:hAnsi="Times New Roman" w:cs="Times New Roman"/>
          <w:sz w:val="24"/>
          <w:szCs w:val="24"/>
        </w:rPr>
        <w:t xml:space="preserve">were found to have </w:t>
      </w:r>
      <w:r w:rsidR="00E7791C" w:rsidRPr="006C1EFC">
        <w:rPr>
          <w:rFonts w:ascii="Times New Roman" w:hAnsi="Times New Roman" w:cs="Times New Roman"/>
          <w:sz w:val="24"/>
          <w:szCs w:val="24"/>
        </w:rPr>
        <w:t>leaked online</w:t>
      </w:r>
      <w:r w:rsidRPr="006C1EFC">
        <w:rPr>
          <w:rFonts w:ascii="Times New Roman" w:hAnsi="Times New Roman" w:cs="Times New Roman"/>
          <w:sz w:val="24"/>
          <w:szCs w:val="24"/>
        </w:rPr>
        <w:t xml:space="preserve">, </w:t>
      </w:r>
      <w:r w:rsidR="002900F3" w:rsidRPr="006C1EFC">
        <w:rPr>
          <w:rFonts w:ascii="Times New Roman" w:hAnsi="Times New Roman" w:cs="Times New Roman"/>
          <w:sz w:val="24"/>
          <w:szCs w:val="24"/>
        </w:rPr>
        <w:t xml:space="preserve">and </w:t>
      </w:r>
      <w:r w:rsidRPr="006C1EFC">
        <w:rPr>
          <w:rFonts w:ascii="Times New Roman" w:hAnsi="Times New Roman" w:cs="Times New Roman"/>
          <w:sz w:val="24"/>
          <w:szCs w:val="24"/>
        </w:rPr>
        <w:t>the community should invest in a proper data management system.</w:t>
      </w:r>
    </w:p>
    <w:p w14:paraId="148C6FBC" w14:textId="2FD0AC1E" w:rsidR="006565AF" w:rsidRPr="006C1EFC" w:rsidRDefault="006565AF" w:rsidP="006565AF">
      <w:pPr>
        <w:pStyle w:val="2"/>
        <w:jc w:val="both"/>
        <w:rPr>
          <w:rFonts w:ascii="Times New Roman" w:hAnsi="Times New Roman" w:cs="Times New Roman"/>
          <w:b/>
          <w:color w:val="auto"/>
          <w:sz w:val="24"/>
          <w:szCs w:val="24"/>
        </w:rPr>
      </w:pPr>
      <w:bookmarkStart w:id="6" w:name="_Toc100652310"/>
      <w:r w:rsidRPr="006C1EFC">
        <w:rPr>
          <w:rFonts w:ascii="Times New Roman" w:hAnsi="Times New Roman" w:cs="Times New Roman"/>
          <w:b/>
          <w:color w:val="auto"/>
          <w:sz w:val="24"/>
          <w:szCs w:val="24"/>
        </w:rPr>
        <w:t xml:space="preserve">Impact of </w:t>
      </w:r>
      <w:r w:rsidR="006E1763" w:rsidRPr="006C1EFC">
        <w:rPr>
          <w:rFonts w:ascii="Times New Roman" w:hAnsi="Times New Roman" w:cs="Times New Roman"/>
          <w:b/>
          <w:color w:val="auto"/>
          <w:sz w:val="24"/>
          <w:szCs w:val="24"/>
        </w:rPr>
        <w:t>a</w:t>
      </w:r>
      <w:r w:rsidRPr="006C1EFC">
        <w:rPr>
          <w:rFonts w:ascii="Times New Roman" w:hAnsi="Times New Roman" w:cs="Times New Roman"/>
          <w:b/>
          <w:color w:val="auto"/>
          <w:sz w:val="24"/>
          <w:szCs w:val="24"/>
        </w:rPr>
        <w:t xml:space="preserve">ctive </w:t>
      </w:r>
      <w:r w:rsidR="006E1763" w:rsidRPr="006C1EFC">
        <w:rPr>
          <w:rFonts w:ascii="Times New Roman" w:hAnsi="Times New Roman" w:cs="Times New Roman"/>
          <w:b/>
          <w:color w:val="auto"/>
          <w:sz w:val="24"/>
          <w:szCs w:val="24"/>
        </w:rPr>
        <w:t>c</w:t>
      </w:r>
      <w:r w:rsidRPr="006C1EFC">
        <w:rPr>
          <w:rFonts w:ascii="Times New Roman" w:hAnsi="Times New Roman" w:cs="Times New Roman"/>
          <w:b/>
          <w:color w:val="auto"/>
          <w:sz w:val="24"/>
          <w:szCs w:val="24"/>
        </w:rPr>
        <w:t xml:space="preserve">onsultation, </w:t>
      </w:r>
      <w:r w:rsidR="006E1763" w:rsidRPr="006C1EFC">
        <w:rPr>
          <w:rFonts w:ascii="Times New Roman" w:hAnsi="Times New Roman" w:cs="Times New Roman"/>
          <w:b/>
          <w:color w:val="auto"/>
          <w:sz w:val="24"/>
          <w:szCs w:val="24"/>
        </w:rPr>
        <w:t>e</w:t>
      </w:r>
      <w:r w:rsidRPr="006C1EFC">
        <w:rPr>
          <w:rFonts w:ascii="Times New Roman" w:hAnsi="Times New Roman" w:cs="Times New Roman"/>
          <w:b/>
          <w:color w:val="auto"/>
          <w:sz w:val="24"/>
          <w:szCs w:val="24"/>
        </w:rPr>
        <w:t xml:space="preserve">ffective </w:t>
      </w:r>
      <w:r w:rsidR="006E1763" w:rsidRPr="006C1EFC">
        <w:rPr>
          <w:rFonts w:ascii="Times New Roman" w:hAnsi="Times New Roman" w:cs="Times New Roman"/>
          <w:b/>
          <w:color w:val="auto"/>
          <w:sz w:val="24"/>
          <w:szCs w:val="24"/>
        </w:rPr>
        <w:t>c</w:t>
      </w:r>
      <w:r w:rsidRPr="006C1EFC">
        <w:rPr>
          <w:rFonts w:ascii="Times New Roman" w:hAnsi="Times New Roman" w:cs="Times New Roman"/>
          <w:b/>
          <w:color w:val="auto"/>
          <w:sz w:val="24"/>
          <w:szCs w:val="24"/>
        </w:rPr>
        <w:t xml:space="preserve">ommunication, </w:t>
      </w:r>
      <w:r w:rsidR="006E1763" w:rsidRPr="006C1EFC">
        <w:rPr>
          <w:rFonts w:ascii="Times New Roman" w:hAnsi="Times New Roman" w:cs="Times New Roman"/>
          <w:b/>
          <w:color w:val="auto"/>
          <w:sz w:val="24"/>
          <w:szCs w:val="24"/>
        </w:rPr>
        <w:t>i</w:t>
      </w:r>
      <w:r w:rsidRPr="006C1EFC">
        <w:rPr>
          <w:rFonts w:ascii="Times New Roman" w:hAnsi="Times New Roman" w:cs="Times New Roman"/>
          <w:b/>
          <w:color w:val="auto"/>
          <w:sz w:val="24"/>
          <w:szCs w:val="24"/>
        </w:rPr>
        <w:t xml:space="preserve">nclusion and </w:t>
      </w:r>
      <w:r w:rsidR="006E1763" w:rsidRPr="006C1EFC">
        <w:rPr>
          <w:rFonts w:ascii="Times New Roman" w:hAnsi="Times New Roman" w:cs="Times New Roman"/>
          <w:b/>
          <w:color w:val="auto"/>
          <w:sz w:val="24"/>
          <w:szCs w:val="24"/>
        </w:rPr>
        <w:t>s</w:t>
      </w:r>
      <w:r w:rsidRPr="006C1EFC">
        <w:rPr>
          <w:rFonts w:ascii="Times New Roman" w:hAnsi="Times New Roman" w:cs="Times New Roman"/>
          <w:b/>
          <w:color w:val="auto"/>
          <w:sz w:val="24"/>
          <w:szCs w:val="24"/>
        </w:rPr>
        <w:t xml:space="preserve">takeholder </w:t>
      </w:r>
      <w:r w:rsidR="006E1763" w:rsidRPr="006C1EFC">
        <w:rPr>
          <w:rFonts w:ascii="Times New Roman" w:hAnsi="Times New Roman" w:cs="Times New Roman"/>
          <w:b/>
          <w:color w:val="auto"/>
          <w:sz w:val="24"/>
          <w:szCs w:val="24"/>
        </w:rPr>
        <w:t>p</w:t>
      </w:r>
      <w:r w:rsidRPr="006C1EFC">
        <w:rPr>
          <w:rFonts w:ascii="Times New Roman" w:hAnsi="Times New Roman" w:cs="Times New Roman"/>
          <w:b/>
          <w:color w:val="auto"/>
          <w:sz w:val="24"/>
          <w:szCs w:val="24"/>
        </w:rPr>
        <w:t>articipation</w:t>
      </w:r>
      <w:bookmarkEnd w:id="6"/>
    </w:p>
    <w:p w14:paraId="4B0AC648" w14:textId="5AEF26B9" w:rsidR="00051B46" w:rsidRPr="006C1EFC" w:rsidRDefault="00051B4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Active consultation in a community engagement programme increases the </w:t>
      </w:r>
      <w:r w:rsidR="00F86EE0" w:rsidRPr="006C1EFC">
        <w:rPr>
          <w:rFonts w:ascii="Times New Roman" w:hAnsi="Times New Roman" w:cs="Times New Roman"/>
          <w:sz w:val="24"/>
          <w:szCs w:val="24"/>
        </w:rPr>
        <w:t xml:space="preserve">outcome of positive results through engaging the community stakeholders, members and experts in all matters that directly affect the performance of the community. Through active consultation, the community </w:t>
      </w:r>
      <w:r w:rsidR="002900F3" w:rsidRPr="006C1EFC">
        <w:rPr>
          <w:rFonts w:ascii="Times New Roman" w:hAnsi="Times New Roman" w:cs="Times New Roman"/>
          <w:sz w:val="24"/>
          <w:szCs w:val="24"/>
        </w:rPr>
        <w:t>can</w:t>
      </w:r>
      <w:r w:rsidR="00F86EE0" w:rsidRPr="006C1EFC">
        <w:rPr>
          <w:rFonts w:ascii="Times New Roman" w:hAnsi="Times New Roman" w:cs="Times New Roman"/>
          <w:sz w:val="24"/>
          <w:szCs w:val="24"/>
        </w:rPr>
        <w:t xml:space="preserve"> make known their interests, </w:t>
      </w:r>
      <w:r w:rsidR="002900F3" w:rsidRPr="006C1EFC">
        <w:rPr>
          <w:rFonts w:ascii="Times New Roman" w:hAnsi="Times New Roman" w:cs="Times New Roman"/>
          <w:sz w:val="24"/>
          <w:szCs w:val="24"/>
        </w:rPr>
        <w:t xml:space="preserve">and </w:t>
      </w:r>
      <w:r w:rsidR="00F86EE0" w:rsidRPr="006C1EFC">
        <w:rPr>
          <w:rFonts w:ascii="Times New Roman" w:hAnsi="Times New Roman" w:cs="Times New Roman"/>
          <w:sz w:val="24"/>
          <w:szCs w:val="24"/>
        </w:rPr>
        <w:t xml:space="preserve">determine suitable responses and solutions to the challenges they are facing. Further, active consultation strengthens the personal relations and bonds of community members as all feel their opinion is valued and helps in </w:t>
      </w:r>
      <w:r w:rsidR="002900F3" w:rsidRPr="006C1EFC">
        <w:rPr>
          <w:rFonts w:ascii="Times New Roman" w:hAnsi="Times New Roman" w:cs="Times New Roman"/>
          <w:sz w:val="24"/>
          <w:szCs w:val="24"/>
        </w:rPr>
        <w:t xml:space="preserve">the </w:t>
      </w:r>
      <w:r w:rsidR="00F86EE0" w:rsidRPr="006C1EFC">
        <w:rPr>
          <w:rFonts w:ascii="Times New Roman" w:hAnsi="Times New Roman" w:cs="Times New Roman"/>
          <w:sz w:val="24"/>
          <w:szCs w:val="24"/>
        </w:rPr>
        <w:t>successful implementation of programmes</w:t>
      </w:r>
      <w:r w:rsidR="009A09A9" w:rsidRPr="006C1EFC">
        <w:rPr>
          <w:rFonts w:ascii="Times New Roman" w:hAnsi="Times New Roman" w:cs="Times New Roman"/>
          <w:sz w:val="24"/>
          <w:szCs w:val="24"/>
        </w:rPr>
        <w:t xml:space="preserve"> (Wood, 2012)</w:t>
      </w:r>
      <w:r w:rsidR="00F86EE0" w:rsidRPr="006C1EFC">
        <w:rPr>
          <w:rFonts w:ascii="Times New Roman" w:hAnsi="Times New Roman" w:cs="Times New Roman"/>
          <w:sz w:val="24"/>
          <w:szCs w:val="24"/>
        </w:rPr>
        <w:t xml:space="preserve">. Effective communication not only provides the members with the knowledge, information and structure but also establishes a positive atmosphere for the community to apprehend and solve conflicts among members. Effective communication further ensures that the community members </w:t>
      </w:r>
      <w:r w:rsidR="00FF5871" w:rsidRPr="006C1EFC">
        <w:rPr>
          <w:rFonts w:ascii="Times New Roman" w:hAnsi="Times New Roman" w:cs="Times New Roman"/>
          <w:sz w:val="24"/>
          <w:szCs w:val="24"/>
        </w:rPr>
        <w:t>understand the objective of the programme and their response is positive. It also promotes transparency and openness among the stakeholders which in turn encourages active participation and contribution of those individuals towards the community project. Individuals thrive and bond in an environment that has effective communication which in turn promotes teamwork to achieve the objectives of the project and community.</w:t>
      </w:r>
    </w:p>
    <w:p w14:paraId="7178C6E8" w14:textId="77777777" w:rsidR="006E1763" w:rsidRPr="006C1EFC" w:rsidRDefault="00051B46"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Stakeholder participation</w:t>
      </w:r>
      <w:r w:rsidR="00FF5871" w:rsidRPr="006C1EFC">
        <w:rPr>
          <w:rFonts w:ascii="Times New Roman" w:hAnsi="Times New Roman" w:cs="Times New Roman"/>
          <w:sz w:val="24"/>
          <w:szCs w:val="24"/>
        </w:rPr>
        <w:t xml:space="preserve"> ensures that the stakeholders’ opinions and suggestions on issues relating to the management and operati</w:t>
      </w:r>
      <w:r w:rsidR="002900F3" w:rsidRPr="006C1EFC">
        <w:rPr>
          <w:rFonts w:ascii="Times New Roman" w:hAnsi="Times New Roman" w:cs="Times New Roman"/>
          <w:sz w:val="24"/>
          <w:szCs w:val="24"/>
        </w:rPr>
        <w:t>on</w:t>
      </w:r>
      <w:r w:rsidR="00FF5871" w:rsidRPr="006C1EFC">
        <w:rPr>
          <w:rFonts w:ascii="Times New Roman" w:hAnsi="Times New Roman" w:cs="Times New Roman"/>
          <w:sz w:val="24"/>
          <w:szCs w:val="24"/>
        </w:rPr>
        <w:t xml:space="preserve"> of the community are considered when making key decisions. Stakeholder participation further gives and builds a sense of belonging and ownership to the programme, ensures continuity and success of the community programme as well opportunities to learn and share from one another. Stakeholders possess skills and experience that </w:t>
      </w:r>
      <w:r w:rsidR="002900F3" w:rsidRPr="006C1EFC">
        <w:rPr>
          <w:rFonts w:ascii="Times New Roman" w:hAnsi="Times New Roman" w:cs="Times New Roman"/>
          <w:sz w:val="24"/>
          <w:szCs w:val="24"/>
        </w:rPr>
        <w:t>are</w:t>
      </w:r>
      <w:r w:rsidR="00FF5871" w:rsidRPr="006C1EFC">
        <w:rPr>
          <w:rFonts w:ascii="Times New Roman" w:hAnsi="Times New Roman" w:cs="Times New Roman"/>
          <w:sz w:val="24"/>
          <w:szCs w:val="24"/>
        </w:rPr>
        <w:t xml:space="preserve"> crucial to the success of a project, therefore their participation guarantees </w:t>
      </w:r>
      <w:r w:rsidR="00FF5871" w:rsidRPr="006C1EFC">
        <w:rPr>
          <w:rFonts w:ascii="Times New Roman" w:hAnsi="Times New Roman" w:cs="Times New Roman"/>
          <w:sz w:val="24"/>
          <w:szCs w:val="24"/>
        </w:rPr>
        <w:lastRenderedPageBreak/>
        <w:t xml:space="preserve">the company input which is incredibly valuable for not only the community but also the project. The community should invest more </w:t>
      </w:r>
      <w:r w:rsidR="002900F3" w:rsidRPr="006C1EFC">
        <w:rPr>
          <w:rFonts w:ascii="Times New Roman" w:hAnsi="Times New Roman" w:cs="Times New Roman"/>
          <w:sz w:val="24"/>
          <w:szCs w:val="24"/>
        </w:rPr>
        <w:t>in</w:t>
      </w:r>
      <w:r w:rsidR="00FF5871" w:rsidRPr="006C1EFC">
        <w:rPr>
          <w:rFonts w:ascii="Times New Roman" w:hAnsi="Times New Roman" w:cs="Times New Roman"/>
          <w:sz w:val="24"/>
          <w:szCs w:val="24"/>
        </w:rPr>
        <w:t xml:space="preserve"> engaging the stakeholder to solidify their relationships with stakeholders that can drive the community to achiev</w:t>
      </w:r>
      <w:r w:rsidR="002900F3" w:rsidRPr="006C1EFC">
        <w:rPr>
          <w:rFonts w:ascii="Times New Roman" w:hAnsi="Times New Roman" w:cs="Times New Roman"/>
          <w:sz w:val="24"/>
          <w:szCs w:val="24"/>
        </w:rPr>
        <w:t>e</w:t>
      </w:r>
      <w:r w:rsidR="00FF5871" w:rsidRPr="006C1EFC">
        <w:rPr>
          <w:rFonts w:ascii="Times New Roman" w:hAnsi="Times New Roman" w:cs="Times New Roman"/>
          <w:sz w:val="24"/>
          <w:szCs w:val="24"/>
        </w:rPr>
        <w:t xml:space="preserve"> its objectives</w:t>
      </w:r>
      <w:r w:rsidR="009A09A9" w:rsidRPr="006C1EFC">
        <w:rPr>
          <w:rFonts w:ascii="Times New Roman" w:hAnsi="Times New Roman" w:cs="Times New Roman"/>
          <w:sz w:val="24"/>
          <w:szCs w:val="24"/>
        </w:rPr>
        <w:t xml:space="preserve"> (Deverka et al, 2012)</w:t>
      </w:r>
      <w:r w:rsidR="00FF5871" w:rsidRPr="006C1EFC">
        <w:rPr>
          <w:rFonts w:ascii="Times New Roman" w:hAnsi="Times New Roman" w:cs="Times New Roman"/>
          <w:sz w:val="24"/>
          <w:szCs w:val="24"/>
        </w:rPr>
        <w:t xml:space="preserve">. </w:t>
      </w:r>
    </w:p>
    <w:p w14:paraId="00507709" w14:textId="7367D58F" w:rsidR="00051B46" w:rsidRPr="006C1EFC" w:rsidRDefault="00FF5871"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Inclusion refers to involving and treating individuals in the activities of a community </w:t>
      </w:r>
      <w:r w:rsidR="002900F3" w:rsidRPr="006C1EFC">
        <w:rPr>
          <w:rFonts w:ascii="Times New Roman" w:hAnsi="Times New Roman" w:cs="Times New Roman"/>
          <w:sz w:val="24"/>
          <w:szCs w:val="24"/>
        </w:rPr>
        <w:t>concerning</w:t>
      </w:r>
      <w:r w:rsidRPr="006C1EFC">
        <w:rPr>
          <w:rFonts w:ascii="Times New Roman" w:hAnsi="Times New Roman" w:cs="Times New Roman"/>
          <w:sz w:val="24"/>
          <w:szCs w:val="24"/>
        </w:rPr>
        <w:t xml:space="preserve"> diversity and equality. Inclusion ignores race, ethnicity, background, </w:t>
      </w:r>
      <w:r w:rsidR="002900F3" w:rsidRPr="006C1EFC">
        <w:rPr>
          <w:rFonts w:ascii="Times New Roman" w:hAnsi="Times New Roman" w:cs="Times New Roman"/>
          <w:sz w:val="24"/>
          <w:szCs w:val="24"/>
        </w:rPr>
        <w:t xml:space="preserve">and </w:t>
      </w:r>
      <w:r w:rsidRPr="006C1EFC">
        <w:rPr>
          <w:rFonts w:ascii="Times New Roman" w:hAnsi="Times New Roman" w:cs="Times New Roman"/>
          <w:sz w:val="24"/>
          <w:szCs w:val="24"/>
        </w:rPr>
        <w:t xml:space="preserve">culture and acknowledges personal differences to unite all people </w:t>
      </w:r>
      <w:r w:rsidR="002900F3" w:rsidRPr="006C1EFC">
        <w:rPr>
          <w:rFonts w:ascii="Times New Roman" w:hAnsi="Times New Roman" w:cs="Times New Roman"/>
          <w:sz w:val="24"/>
          <w:szCs w:val="24"/>
        </w:rPr>
        <w:t xml:space="preserve">from </w:t>
      </w:r>
      <w:r w:rsidRPr="006C1EFC">
        <w:rPr>
          <w:rFonts w:ascii="Times New Roman" w:hAnsi="Times New Roman" w:cs="Times New Roman"/>
          <w:sz w:val="24"/>
          <w:szCs w:val="24"/>
        </w:rPr>
        <w:t xml:space="preserve">inactivity. Inclusion is vital in a community programme in that it allows all members to take part in the community project regardless of their abilities. Inclusion in a community programme addresses the need for human interaction and leads to </w:t>
      </w:r>
      <w:r w:rsidR="002900F3" w:rsidRPr="006C1EFC">
        <w:rPr>
          <w:rFonts w:ascii="Times New Roman" w:hAnsi="Times New Roman" w:cs="Times New Roman"/>
          <w:sz w:val="24"/>
          <w:szCs w:val="24"/>
        </w:rPr>
        <w:t xml:space="preserve">the </w:t>
      </w:r>
      <w:r w:rsidRPr="006C1EFC">
        <w:rPr>
          <w:rFonts w:ascii="Times New Roman" w:hAnsi="Times New Roman" w:cs="Times New Roman"/>
          <w:sz w:val="24"/>
          <w:szCs w:val="24"/>
        </w:rPr>
        <w:t>creation of social relationships, problem</w:t>
      </w:r>
      <w:r w:rsidR="002900F3" w:rsidRPr="006C1EFC">
        <w:rPr>
          <w:rFonts w:ascii="Times New Roman" w:hAnsi="Times New Roman" w:cs="Times New Roman"/>
          <w:sz w:val="24"/>
          <w:szCs w:val="24"/>
        </w:rPr>
        <w:t>-</w:t>
      </w:r>
      <w:r w:rsidRPr="006C1EFC">
        <w:rPr>
          <w:rFonts w:ascii="Times New Roman" w:hAnsi="Times New Roman" w:cs="Times New Roman"/>
          <w:sz w:val="24"/>
          <w:szCs w:val="24"/>
        </w:rPr>
        <w:t>solving skills, positive self</w:t>
      </w:r>
      <w:r w:rsidR="002900F3" w:rsidRPr="006C1EFC">
        <w:rPr>
          <w:rFonts w:ascii="Times New Roman" w:hAnsi="Times New Roman" w:cs="Times New Roman"/>
          <w:sz w:val="24"/>
          <w:szCs w:val="24"/>
        </w:rPr>
        <w:t>-</w:t>
      </w:r>
      <w:r w:rsidRPr="006C1EFC">
        <w:rPr>
          <w:rFonts w:ascii="Times New Roman" w:hAnsi="Times New Roman" w:cs="Times New Roman"/>
          <w:sz w:val="24"/>
          <w:szCs w:val="24"/>
        </w:rPr>
        <w:t xml:space="preserve">image and respect for other members. </w:t>
      </w:r>
    </w:p>
    <w:p w14:paraId="449BCEB3" w14:textId="000460C1" w:rsidR="006565AF" w:rsidRPr="006C1EFC" w:rsidRDefault="006565AF" w:rsidP="006565AF">
      <w:pPr>
        <w:pStyle w:val="2"/>
        <w:jc w:val="both"/>
        <w:rPr>
          <w:rFonts w:ascii="Times New Roman" w:hAnsi="Times New Roman" w:cs="Times New Roman"/>
          <w:b/>
          <w:color w:val="auto"/>
          <w:sz w:val="24"/>
          <w:szCs w:val="24"/>
        </w:rPr>
      </w:pPr>
      <w:bookmarkStart w:id="7" w:name="_Toc100652311"/>
      <w:r w:rsidRPr="006C1EFC">
        <w:rPr>
          <w:rFonts w:ascii="Times New Roman" w:hAnsi="Times New Roman" w:cs="Times New Roman"/>
          <w:b/>
          <w:color w:val="auto"/>
          <w:sz w:val="24"/>
          <w:szCs w:val="24"/>
        </w:rPr>
        <w:t>Self Reflection</w:t>
      </w:r>
      <w:bookmarkEnd w:id="7"/>
      <w:r w:rsidRPr="006C1EFC">
        <w:rPr>
          <w:rFonts w:ascii="Times New Roman" w:hAnsi="Times New Roman" w:cs="Times New Roman"/>
          <w:b/>
          <w:color w:val="auto"/>
          <w:sz w:val="24"/>
          <w:szCs w:val="24"/>
        </w:rPr>
        <w:t xml:space="preserve"> </w:t>
      </w:r>
    </w:p>
    <w:p w14:paraId="0D795D79" w14:textId="77777777" w:rsidR="006E1763" w:rsidRPr="006C1EFC" w:rsidRDefault="00FF5871"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This particular community project has played a big role in shaping my personality, as Crow and Allan (2014), mention that it is in giving that we receive which can be in turn interpreted as the efforts I put in to coordinate the programme and also contribute to rais</w:t>
      </w:r>
      <w:r w:rsidR="002900F3" w:rsidRPr="006C1EFC">
        <w:rPr>
          <w:rFonts w:ascii="Times New Roman" w:hAnsi="Times New Roman" w:cs="Times New Roman"/>
          <w:sz w:val="24"/>
          <w:szCs w:val="24"/>
        </w:rPr>
        <w:t>ing</w:t>
      </w:r>
      <w:r w:rsidRPr="006C1EFC">
        <w:rPr>
          <w:rFonts w:ascii="Times New Roman" w:hAnsi="Times New Roman" w:cs="Times New Roman"/>
          <w:sz w:val="24"/>
          <w:szCs w:val="24"/>
        </w:rPr>
        <w:t xml:space="preserve"> funds for Cancer Research UK to pay hospital bills of cancer patients. It has also made me become more conscious of the needs of the less privileged in society rather than my challenges and most importantly treat everyone with love and compassion, this was after I met some of the sick patients and their families shortly after being discharged and looked okay despite being ill. </w:t>
      </w:r>
    </w:p>
    <w:p w14:paraId="3E225291" w14:textId="4173AB24" w:rsidR="00FF5871" w:rsidRPr="006C1EFC" w:rsidRDefault="00FF5871"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The community programme has also demonstrated how service to others can help impact and change the lives of others and transform society at large. Raising funds and creating awareness about cancer has helped put a smile on the affected and also inform people </w:t>
      </w:r>
      <w:r w:rsidR="002900F3" w:rsidRPr="006C1EFC">
        <w:rPr>
          <w:rFonts w:ascii="Times New Roman" w:hAnsi="Times New Roman" w:cs="Times New Roman"/>
          <w:sz w:val="24"/>
          <w:szCs w:val="24"/>
        </w:rPr>
        <w:t>about</w:t>
      </w:r>
      <w:r w:rsidRPr="006C1EFC">
        <w:rPr>
          <w:rFonts w:ascii="Times New Roman" w:hAnsi="Times New Roman" w:cs="Times New Roman"/>
          <w:sz w:val="24"/>
          <w:szCs w:val="24"/>
        </w:rPr>
        <w:t xml:space="preserve"> the importance of being conscious </w:t>
      </w:r>
      <w:r w:rsidR="002900F3" w:rsidRPr="006C1EFC">
        <w:rPr>
          <w:rFonts w:ascii="Times New Roman" w:hAnsi="Times New Roman" w:cs="Times New Roman"/>
          <w:sz w:val="24"/>
          <w:szCs w:val="24"/>
        </w:rPr>
        <w:t>of</w:t>
      </w:r>
      <w:r w:rsidRPr="006C1EFC">
        <w:rPr>
          <w:rFonts w:ascii="Times New Roman" w:hAnsi="Times New Roman" w:cs="Times New Roman"/>
          <w:sz w:val="24"/>
          <w:szCs w:val="24"/>
        </w:rPr>
        <w:t xml:space="preserve"> their health. Further, the project has helped me to </w:t>
      </w:r>
      <w:r w:rsidRPr="006C1EFC">
        <w:rPr>
          <w:rFonts w:ascii="Times New Roman" w:hAnsi="Times New Roman" w:cs="Times New Roman"/>
          <w:sz w:val="24"/>
          <w:szCs w:val="24"/>
        </w:rPr>
        <w:lastRenderedPageBreak/>
        <w:t xml:space="preserve">always find ways to take part in community activities and help the community achieve its objectives.   </w:t>
      </w:r>
    </w:p>
    <w:p w14:paraId="18469A1A" w14:textId="747B138A" w:rsidR="009A09A9" w:rsidRPr="006C1EFC" w:rsidRDefault="00135E66" w:rsidP="006E1763">
      <w:pPr>
        <w:pStyle w:val="1"/>
        <w:jc w:val="center"/>
        <w:rPr>
          <w:rFonts w:ascii="Times New Roman" w:hAnsi="Times New Roman" w:cs="Times New Roman"/>
          <w:b/>
          <w:color w:val="auto"/>
        </w:rPr>
      </w:pPr>
      <w:bookmarkStart w:id="8" w:name="_Toc100652312"/>
      <w:r w:rsidRPr="006C1EFC">
        <w:rPr>
          <w:rFonts w:ascii="Times New Roman" w:hAnsi="Times New Roman" w:cs="Times New Roman"/>
          <w:b/>
          <w:color w:val="auto"/>
        </w:rPr>
        <w:t>Conclusion</w:t>
      </w:r>
      <w:bookmarkEnd w:id="8"/>
    </w:p>
    <w:p w14:paraId="30A98201" w14:textId="38BDA967" w:rsidR="009A09A9" w:rsidRPr="006C1EFC" w:rsidRDefault="009A09A9" w:rsidP="006565AF">
      <w:pPr>
        <w:spacing w:line="480" w:lineRule="auto"/>
        <w:jc w:val="both"/>
        <w:rPr>
          <w:rFonts w:ascii="Times New Roman" w:hAnsi="Times New Roman" w:cs="Times New Roman"/>
          <w:sz w:val="24"/>
          <w:szCs w:val="24"/>
        </w:rPr>
      </w:pPr>
      <w:r w:rsidRPr="006C1EFC">
        <w:rPr>
          <w:rFonts w:ascii="Times New Roman" w:hAnsi="Times New Roman" w:cs="Times New Roman"/>
          <w:sz w:val="24"/>
          <w:szCs w:val="24"/>
        </w:rPr>
        <w:t xml:space="preserve">Volunteering to take part and lead a community engagement programme increases the social relationships within a community, helps in recognising the different challenges community members are facing as well as strategies that can be taken to create awareness and help those in need. The above report </w:t>
      </w:r>
      <w:r w:rsidR="003E4BF2" w:rsidRPr="006C1EFC">
        <w:rPr>
          <w:rFonts w:ascii="Times New Roman" w:hAnsi="Times New Roman" w:cs="Times New Roman"/>
          <w:sz w:val="24"/>
          <w:szCs w:val="24"/>
        </w:rPr>
        <w:t>reflects</w:t>
      </w:r>
      <w:r w:rsidRPr="006C1EFC">
        <w:rPr>
          <w:rFonts w:ascii="Times New Roman" w:hAnsi="Times New Roman" w:cs="Times New Roman"/>
          <w:sz w:val="24"/>
          <w:szCs w:val="24"/>
        </w:rPr>
        <w:t xml:space="preserve"> how to effectively coordinate a community programme to achieve the intended objectives. The report has discussed in detail the approaches and principles that can be used to coordinate a community programme. Within the report, recommendations of what should have been done better are provided and the impact of active consultation, inclusion, stakeholder participation and effective communication on the community engagement process are all analysed. Understanding the approaches and principles to management along with the mix of interpersonal skills is critical to achieving the objectives of a community programme.</w:t>
      </w:r>
    </w:p>
    <w:p w14:paraId="021984CA" w14:textId="6120BE7F" w:rsidR="006565AF" w:rsidRPr="006C1EFC" w:rsidRDefault="006565AF" w:rsidP="006565AF">
      <w:pPr>
        <w:spacing w:line="480" w:lineRule="auto"/>
        <w:rPr>
          <w:rFonts w:ascii="Times New Roman" w:hAnsi="Times New Roman" w:cs="Times New Roman"/>
          <w:sz w:val="24"/>
          <w:szCs w:val="24"/>
        </w:rPr>
      </w:pPr>
    </w:p>
    <w:p w14:paraId="4038FD1B" w14:textId="6552CF05" w:rsidR="006565AF" w:rsidRPr="006C1EFC" w:rsidRDefault="006565AF" w:rsidP="006565AF">
      <w:pPr>
        <w:spacing w:line="480" w:lineRule="auto"/>
        <w:rPr>
          <w:rFonts w:ascii="Times New Roman" w:hAnsi="Times New Roman" w:cs="Times New Roman"/>
          <w:sz w:val="24"/>
          <w:szCs w:val="24"/>
        </w:rPr>
      </w:pPr>
    </w:p>
    <w:p w14:paraId="5258CE21" w14:textId="77777777" w:rsidR="006565AF" w:rsidRPr="006C1EFC" w:rsidRDefault="006565AF" w:rsidP="006565AF">
      <w:pPr>
        <w:spacing w:line="480" w:lineRule="auto"/>
        <w:rPr>
          <w:rFonts w:ascii="Times New Roman" w:hAnsi="Times New Roman" w:cs="Times New Roman"/>
          <w:sz w:val="24"/>
          <w:szCs w:val="24"/>
        </w:rPr>
      </w:pPr>
    </w:p>
    <w:p w14:paraId="649882DC" w14:textId="4187F81F" w:rsidR="00135E66" w:rsidRPr="006C1EFC" w:rsidRDefault="00135E66" w:rsidP="006565AF">
      <w:pPr>
        <w:pStyle w:val="1"/>
        <w:jc w:val="center"/>
        <w:rPr>
          <w:rFonts w:ascii="Times New Roman" w:hAnsi="Times New Roman" w:cs="Times New Roman"/>
          <w:b/>
          <w:color w:val="auto"/>
        </w:rPr>
      </w:pPr>
      <w:bookmarkStart w:id="9" w:name="_Toc100652313"/>
      <w:r w:rsidRPr="006C1EFC">
        <w:rPr>
          <w:rFonts w:ascii="Times New Roman" w:hAnsi="Times New Roman" w:cs="Times New Roman"/>
          <w:b/>
          <w:color w:val="auto"/>
        </w:rPr>
        <w:t>References</w:t>
      </w:r>
      <w:bookmarkEnd w:id="9"/>
    </w:p>
    <w:p w14:paraId="4CA96F74"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 xml:space="preserve">Barnes M. and Schmitz, P. (2016). Community engagement matters (now more than ever). </w:t>
      </w:r>
      <w:r w:rsidRPr="006C1EFC">
        <w:rPr>
          <w:rFonts w:ascii="Times New Roman" w:hAnsi="Times New Roman" w:cs="Times New Roman"/>
          <w:i/>
          <w:sz w:val="24"/>
          <w:szCs w:val="24"/>
        </w:rPr>
        <w:t>Stanford Social Innovation Review, 14(2),</w:t>
      </w:r>
      <w:r w:rsidRPr="006C1EFC">
        <w:rPr>
          <w:rFonts w:ascii="Times New Roman" w:hAnsi="Times New Roman" w:cs="Times New Roman"/>
          <w:sz w:val="24"/>
          <w:szCs w:val="24"/>
        </w:rPr>
        <w:t xml:space="preserve"> pp.32-39.</w:t>
      </w:r>
    </w:p>
    <w:p w14:paraId="1B2582C5"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Crow, G. and Allan, G., (2014). Community life. Routledge. England, UK.</w:t>
      </w:r>
    </w:p>
    <w:p w14:paraId="091679F0"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 xml:space="preserve">Deverka, P.A., Lavallee, D.C., Desai, P.J., Esmail, L.C., Ramsey, S.D., Veenstra, D.L. and Tunis, S.R., (2012). Stakeholder participation in comparative effectiveness research: </w:t>
      </w:r>
      <w:r w:rsidRPr="006C1EFC">
        <w:rPr>
          <w:rFonts w:ascii="Times New Roman" w:hAnsi="Times New Roman" w:cs="Times New Roman"/>
          <w:sz w:val="24"/>
          <w:szCs w:val="24"/>
        </w:rPr>
        <w:lastRenderedPageBreak/>
        <w:t xml:space="preserve">defining a framework for effective engagement. </w:t>
      </w:r>
      <w:r w:rsidRPr="006C1EFC">
        <w:rPr>
          <w:rFonts w:ascii="Times New Roman" w:hAnsi="Times New Roman" w:cs="Times New Roman"/>
          <w:i/>
          <w:sz w:val="24"/>
          <w:szCs w:val="24"/>
        </w:rPr>
        <w:t>Journal of comparative effectiveness research, 1(2),</w:t>
      </w:r>
      <w:r w:rsidRPr="006C1EFC">
        <w:rPr>
          <w:rFonts w:ascii="Times New Roman" w:hAnsi="Times New Roman" w:cs="Times New Roman"/>
          <w:sz w:val="24"/>
          <w:szCs w:val="24"/>
        </w:rPr>
        <w:t xml:space="preserve"> pp.181-194.</w:t>
      </w:r>
    </w:p>
    <w:p w14:paraId="3E50B2C5"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Huxham, C. and Vangen, S., 2013. Managing to collaborate: The theory and practice of collaborative advantage. Routledge.</w:t>
      </w:r>
    </w:p>
    <w:p w14:paraId="38E70D74"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Kelly, E.D., (2012). Community planning: An introduction to the comprehensive plan. Island Press.</w:t>
      </w:r>
    </w:p>
    <w:p w14:paraId="12FBE579" w14:textId="77777777" w:rsidR="006565AF" w:rsidRPr="006C1EFC" w:rsidRDefault="006565AF" w:rsidP="006565AF">
      <w:pPr>
        <w:spacing w:line="480" w:lineRule="auto"/>
        <w:ind w:left="720" w:hanging="720"/>
        <w:rPr>
          <w:rFonts w:ascii="Times New Roman" w:hAnsi="Times New Roman" w:cs="Times New Roman"/>
          <w:i/>
          <w:sz w:val="24"/>
          <w:szCs w:val="24"/>
        </w:rPr>
      </w:pPr>
      <w:r w:rsidRPr="006C1EFC">
        <w:rPr>
          <w:rFonts w:ascii="Times New Roman" w:hAnsi="Times New Roman" w:cs="Times New Roman"/>
          <w:sz w:val="24"/>
          <w:szCs w:val="24"/>
        </w:rPr>
        <w:t xml:space="preserve">Rowley, J., (2014). Designing and using research questionnaires. </w:t>
      </w:r>
      <w:r w:rsidRPr="006C1EFC">
        <w:rPr>
          <w:rFonts w:ascii="Times New Roman" w:hAnsi="Times New Roman" w:cs="Times New Roman"/>
          <w:i/>
          <w:sz w:val="24"/>
          <w:szCs w:val="24"/>
        </w:rPr>
        <w:t>Management research review.</w:t>
      </w:r>
    </w:p>
    <w:p w14:paraId="649F0DA0" w14:textId="77777777"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 xml:space="preserve">Waterton E., (2015). Heritage and community engagement. </w:t>
      </w:r>
      <w:r w:rsidRPr="006C1EFC">
        <w:rPr>
          <w:rFonts w:ascii="Times New Roman" w:hAnsi="Times New Roman" w:cs="Times New Roman"/>
          <w:i/>
          <w:sz w:val="24"/>
          <w:szCs w:val="24"/>
        </w:rPr>
        <w:t>The ethics of cultural heritage,</w:t>
      </w:r>
      <w:r w:rsidRPr="006C1EFC">
        <w:rPr>
          <w:rFonts w:ascii="Times New Roman" w:hAnsi="Times New Roman" w:cs="Times New Roman"/>
          <w:sz w:val="24"/>
          <w:szCs w:val="24"/>
        </w:rPr>
        <w:t xml:space="preserve"> pp.53-67.</w:t>
      </w:r>
    </w:p>
    <w:p w14:paraId="44DA9595" w14:textId="3D30E10D" w:rsidR="006565A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Wood, J., (2012). The University as a Public Good: Active citizenship and university</w:t>
      </w:r>
      <w:r w:rsidR="002900F3" w:rsidRPr="006C1EFC">
        <w:rPr>
          <w:rFonts w:ascii="Times New Roman" w:hAnsi="Times New Roman" w:cs="Times New Roman"/>
          <w:sz w:val="24"/>
          <w:szCs w:val="24"/>
        </w:rPr>
        <w:t>-</w:t>
      </w:r>
      <w:r w:rsidRPr="006C1EFC">
        <w:rPr>
          <w:rFonts w:ascii="Times New Roman" w:hAnsi="Times New Roman" w:cs="Times New Roman"/>
          <w:sz w:val="24"/>
          <w:szCs w:val="24"/>
        </w:rPr>
        <w:t xml:space="preserve">community engagement. </w:t>
      </w:r>
      <w:r w:rsidRPr="006C1EFC">
        <w:rPr>
          <w:rFonts w:ascii="Times New Roman" w:hAnsi="Times New Roman" w:cs="Times New Roman"/>
          <w:i/>
          <w:sz w:val="24"/>
          <w:szCs w:val="24"/>
        </w:rPr>
        <w:t>International Journal of Progressive Education, 8(3),</w:t>
      </w:r>
      <w:r w:rsidRPr="006C1EFC">
        <w:rPr>
          <w:rFonts w:ascii="Times New Roman" w:hAnsi="Times New Roman" w:cs="Times New Roman"/>
          <w:sz w:val="24"/>
          <w:szCs w:val="24"/>
        </w:rPr>
        <w:t xml:space="preserve"> pp.15-31.</w:t>
      </w:r>
    </w:p>
    <w:p w14:paraId="3FF3CF3B" w14:textId="486A273C" w:rsidR="006F36FF" w:rsidRPr="006C1EFC" w:rsidRDefault="006565AF" w:rsidP="006565AF">
      <w:pPr>
        <w:spacing w:line="480" w:lineRule="auto"/>
        <w:ind w:left="720" w:hanging="720"/>
        <w:rPr>
          <w:rFonts w:ascii="Times New Roman" w:hAnsi="Times New Roman" w:cs="Times New Roman"/>
          <w:sz w:val="24"/>
          <w:szCs w:val="24"/>
        </w:rPr>
      </w:pPr>
      <w:r w:rsidRPr="006C1EFC">
        <w:rPr>
          <w:rFonts w:ascii="Times New Roman" w:hAnsi="Times New Roman" w:cs="Times New Roman"/>
          <w:sz w:val="24"/>
          <w:szCs w:val="24"/>
        </w:rPr>
        <w:t>Wrench, J., (2016). Diversity management and discrimination: Immigrants and ethnic minorities in the EU. Routledge.</w:t>
      </w:r>
    </w:p>
    <w:sectPr w:rsidR="006F36FF" w:rsidRPr="006C1EF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A715F" w14:textId="77777777" w:rsidR="00225B2F" w:rsidRDefault="00225B2F" w:rsidP="00135E66">
      <w:pPr>
        <w:spacing w:after="0" w:line="240" w:lineRule="auto"/>
      </w:pPr>
      <w:r>
        <w:separator/>
      </w:r>
    </w:p>
  </w:endnote>
  <w:endnote w:type="continuationSeparator" w:id="0">
    <w:p w14:paraId="7D73542A" w14:textId="77777777" w:rsidR="00225B2F" w:rsidRDefault="00225B2F" w:rsidP="0013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165070"/>
      <w:docPartObj>
        <w:docPartGallery w:val="Page Numbers (Bottom of Page)"/>
        <w:docPartUnique/>
      </w:docPartObj>
    </w:sdtPr>
    <w:sdtEndPr>
      <w:rPr>
        <w:noProof/>
      </w:rPr>
    </w:sdtEndPr>
    <w:sdtContent>
      <w:p w14:paraId="39423FF4" w14:textId="2D97D8EA" w:rsidR="00135E66" w:rsidRDefault="00135E66">
        <w:pPr>
          <w:pStyle w:val="a5"/>
          <w:jc w:val="right"/>
        </w:pPr>
        <w:r>
          <w:fldChar w:fldCharType="begin"/>
        </w:r>
        <w:r>
          <w:instrText xml:space="preserve"> PAGE   \* MERGEFORMAT </w:instrText>
        </w:r>
        <w:r>
          <w:fldChar w:fldCharType="separate"/>
        </w:r>
        <w:r w:rsidR="005B35C5">
          <w:rPr>
            <w:noProof/>
          </w:rPr>
          <w:t>1</w:t>
        </w:r>
        <w:r>
          <w:rPr>
            <w:noProof/>
          </w:rPr>
          <w:fldChar w:fldCharType="end"/>
        </w:r>
      </w:p>
    </w:sdtContent>
  </w:sdt>
  <w:p w14:paraId="2E4A527D" w14:textId="77777777" w:rsidR="00135E66" w:rsidRDefault="00135E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63C7B" w14:textId="77777777" w:rsidR="00225B2F" w:rsidRDefault="00225B2F" w:rsidP="00135E66">
      <w:pPr>
        <w:spacing w:after="0" w:line="240" w:lineRule="auto"/>
      </w:pPr>
      <w:r>
        <w:separator/>
      </w:r>
    </w:p>
  </w:footnote>
  <w:footnote w:type="continuationSeparator" w:id="0">
    <w:p w14:paraId="3C23390B" w14:textId="77777777" w:rsidR="00225B2F" w:rsidRDefault="00225B2F" w:rsidP="00135E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27D6F" w14:textId="78F0DFA3" w:rsidR="00135E66" w:rsidRDefault="00135E66">
    <w:pPr>
      <w:pStyle w:val="a3"/>
    </w:pPr>
    <w:r>
      <w:ptab w:relativeTo="margin" w:alignment="center" w:leader="none"/>
    </w:r>
    <w:r>
      <w:ptab w:relativeTo="margin" w:alignment="right" w:leader="none"/>
    </w:r>
    <w:r>
      <w:t>Community engagement</w:t>
    </w:r>
    <w:r w:rsidR="00AB4778">
      <w:t xml:space="preserve"> 1 Assignment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LawMDUwNDawNLQwMDdQ0lEKTi0uzszPAykwrgUAXalj2CwAAAA="/>
  </w:docVars>
  <w:rsids>
    <w:rsidRoot w:val="006152C9"/>
    <w:rsid w:val="00021FE9"/>
    <w:rsid w:val="00040A43"/>
    <w:rsid w:val="00051B46"/>
    <w:rsid w:val="00087057"/>
    <w:rsid w:val="000A46BF"/>
    <w:rsid w:val="001005EC"/>
    <w:rsid w:val="00135E66"/>
    <w:rsid w:val="00225B2F"/>
    <w:rsid w:val="002900F3"/>
    <w:rsid w:val="003E4BF2"/>
    <w:rsid w:val="005B35C5"/>
    <w:rsid w:val="006152C9"/>
    <w:rsid w:val="006565AF"/>
    <w:rsid w:val="006C1EFC"/>
    <w:rsid w:val="006E1763"/>
    <w:rsid w:val="006F36FF"/>
    <w:rsid w:val="00743BF4"/>
    <w:rsid w:val="00931A14"/>
    <w:rsid w:val="009A09A9"/>
    <w:rsid w:val="00A15976"/>
    <w:rsid w:val="00A2085D"/>
    <w:rsid w:val="00A70E1A"/>
    <w:rsid w:val="00AB4778"/>
    <w:rsid w:val="00AF14FD"/>
    <w:rsid w:val="00E7791C"/>
    <w:rsid w:val="00F86EE0"/>
    <w:rsid w:val="00FF5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8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E66"/>
    <w:pPr>
      <w:spacing w:line="256" w:lineRule="auto"/>
    </w:pPr>
  </w:style>
  <w:style w:type="paragraph" w:styleId="1">
    <w:name w:val="heading 1"/>
    <w:basedOn w:val="a"/>
    <w:next w:val="a"/>
    <w:link w:val="10"/>
    <w:uiPriority w:val="9"/>
    <w:qFormat/>
    <w:rsid w:val="006565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565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35E66"/>
    <w:pPr>
      <w:tabs>
        <w:tab w:val="center" w:pos="4513"/>
        <w:tab w:val="right" w:pos="9026"/>
      </w:tabs>
      <w:spacing w:after="0" w:line="240" w:lineRule="auto"/>
    </w:pPr>
  </w:style>
  <w:style w:type="character" w:customStyle="1" w:styleId="a4">
    <w:name w:val="Горен колонтитул Знак"/>
    <w:basedOn w:val="a0"/>
    <w:link w:val="a3"/>
    <w:uiPriority w:val="99"/>
    <w:rsid w:val="00135E66"/>
  </w:style>
  <w:style w:type="paragraph" w:styleId="a5">
    <w:name w:val="footer"/>
    <w:basedOn w:val="a"/>
    <w:link w:val="a6"/>
    <w:uiPriority w:val="99"/>
    <w:unhideWhenUsed/>
    <w:rsid w:val="00135E66"/>
    <w:pPr>
      <w:tabs>
        <w:tab w:val="center" w:pos="4513"/>
        <w:tab w:val="right" w:pos="9026"/>
      </w:tabs>
      <w:spacing w:after="0" w:line="240" w:lineRule="auto"/>
    </w:pPr>
  </w:style>
  <w:style w:type="character" w:customStyle="1" w:styleId="a6">
    <w:name w:val="Долен колонтитул Знак"/>
    <w:basedOn w:val="a0"/>
    <w:link w:val="a5"/>
    <w:uiPriority w:val="99"/>
    <w:rsid w:val="00135E66"/>
  </w:style>
  <w:style w:type="character" w:customStyle="1" w:styleId="10">
    <w:name w:val="Заглавие 1 Знак"/>
    <w:basedOn w:val="a0"/>
    <w:link w:val="1"/>
    <w:uiPriority w:val="9"/>
    <w:rsid w:val="006565AF"/>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6565AF"/>
    <w:pPr>
      <w:spacing w:line="259" w:lineRule="auto"/>
      <w:outlineLvl w:val="9"/>
    </w:pPr>
    <w:rPr>
      <w:lang w:val="en-US"/>
    </w:rPr>
  </w:style>
  <w:style w:type="character" w:customStyle="1" w:styleId="20">
    <w:name w:val="Заглавие 2 Знак"/>
    <w:basedOn w:val="a0"/>
    <w:link w:val="2"/>
    <w:uiPriority w:val="9"/>
    <w:rsid w:val="006565AF"/>
    <w:rPr>
      <w:rFonts w:asciiTheme="majorHAnsi" w:eastAsiaTheme="majorEastAsia" w:hAnsiTheme="majorHAnsi" w:cstheme="majorBidi"/>
      <w:color w:val="2F5496" w:themeColor="accent1" w:themeShade="BF"/>
      <w:sz w:val="26"/>
      <w:szCs w:val="26"/>
    </w:rPr>
  </w:style>
  <w:style w:type="paragraph" w:styleId="11">
    <w:name w:val="toc 1"/>
    <w:basedOn w:val="a"/>
    <w:next w:val="a"/>
    <w:autoRedefine/>
    <w:uiPriority w:val="39"/>
    <w:unhideWhenUsed/>
    <w:rsid w:val="006565AF"/>
    <w:pPr>
      <w:spacing w:after="100"/>
    </w:pPr>
  </w:style>
  <w:style w:type="paragraph" w:styleId="21">
    <w:name w:val="toc 2"/>
    <w:basedOn w:val="a"/>
    <w:next w:val="a"/>
    <w:autoRedefine/>
    <w:uiPriority w:val="39"/>
    <w:unhideWhenUsed/>
    <w:rsid w:val="006565AF"/>
    <w:pPr>
      <w:spacing w:after="100"/>
      <w:ind w:left="220"/>
    </w:pPr>
  </w:style>
  <w:style w:type="character" w:styleId="a8">
    <w:name w:val="Hyperlink"/>
    <w:basedOn w:val="a0"/>
    <w:uiPriority w:val="99"/>
    <w:unhideWhenUsed/>
    <w:rsid w:val="006565AF"/>
    <w:rPr>
      <w:color w:val="0563C1" w:themeColor="hyperlink"/>
      <w:u w:val="single"/>
    </w:rPr>
  </w:style>
  <w:style w:type="paragraph" w:styleId="a9">
    <w:name w:val="Balloon Text"/>
    <w:basedOn w:val="a"/>
    <w:link w:val="aa"/>
    <w:uiPriority w:val="99"/>
    <w:semiHidden/>
    <w:unhideWhenUsed/>
    <w:rsid w:val="00A2085D"/>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A208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E66"/>
    <w:pPr>
      <w:spacing w:line="256" w:lineRule="auto"/>
    </w:pPr>
  </w:style>
  <w:style w:type="paragraph" w:styleId="1">
    <w:name w:val="heading 1"/>
    <w:basedOn w:val="a"/>
    <w:next w:val="a"/>
    <w:link w:val="10"/>
    <w:uiPriority w:val="9"/>
    <w:qFormat/>
    <w:rsid w:val="006565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565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35E66"/>
    <w:pPr>
      <w:tabs>
        <w:tab w:val="center" w:pos="4513"/>
        <w:tab w:val="right" w:pos="9026"/>
      </w:tabs>
      <w:spacing w:after="0" w:line="240" w:lineRule="auto"/>
    </w:pPr>
  </w:style>
  <w:style w:type="character" w:customStyle="1" w:styleId="a4">
    <w:name w:val="Горен колонтитул Знак"/>
    <w:basedOn w:val="a0"/>
    <w:link w:val="a3"/>
    <w:uiPriority w:val="99"/>
    <w:rsid w:val="00135E66"/>
  </w:style>
  <w:style w:type="paragraph" w:styleId="a5">
    <w:name w:val="footer"/>
    <w:basedOn w:val="a"/>
    <w:link w:val="a6"/>
    <w:uiPriority w:val="99"/>
    <w:unhideWhenUsed/>
    <w:rsid w:val="00135E66"/>
    <w:pPr>
      <w:tabs>
        <w:tab w:val="center" w:pos="4513"/>
        <w:tab w:val="right" w:pos="9026"/>
      </w:tabs>
      <w:spacing w:after="0" w:line="240" w:lineRule="auto"/>
    </w:pPr>
  </w:style>
  <w:style w:type="character" w:customStyle="1" w:styleId="a6">
    <w:name w:val="Долен колонтитул Знак"/>
    <w:basedOn w:val="a0"/>
    <w:link w:val="a5"/>
    <w:uiPriority w:val="99"/>
    <w:rsid w:val="00135E66"/>
  </w:style>
  <w:style w:type="character" w:customStyle="1" w:styleId="10">
    <w:name w:val="Заглавие 1 Знак"/>
    <w:basedOn w:val="a0"/>
    <w:link w:val="1"/>
    <w:uiPriority w:val="9"/>
    <w:rsid w:val="006565AF"/>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6565AF"/>
    <w:pPr>
      <w:spacing w:line="259" w:lineRule="auto"/>
      <w:outlineLvl w:val="9"/>
    </w:pPr>
    <w:rPr>
      <w:lang w:val="en-US"/>
    </w:rPr>
  </w:style>
  <w:style w:type="character" w:customStyle="1" w:styleId="20">
    <w:name w:val="Заглавие 2 Знак"/>
    <w:basedOn w:val="a0"/>
    <w:link w:val="2"/>
    <w:uiPriority w:val="9"/>
    <w:rsid w:val="006565AF"/>
    <w:rPr>
      <w:rFonts w:asciiTheme="majorHAnsi" w:eastAsiaTheme="majorEastAsia" w:hAnsiTheme="majorHAnsi" w:cstheme="majorBidi"/>
      <w:color w:val="2F5496" w:themeColor="accent1" w:themeShade="BF"/>
      <w:sz w:val="26"/>
      <w:szCs w:val="26"/>
    </w:rPr>
  </w:style>
  <w:style w:type="paragraph" w:styleId="11">
    <w:name w:val="toc 1"/>
    <w:basedOn w:val="a"/>
    <w:next w:val="a"/>
    <w:autoRedefine/>
    <w:uiPriority w:val="39"/>
    <w:unhideWhenUsed/>
    <w:rsid w:val="006565AF"/>
    <w:pPr>
      <w:spacing w:after="100"/>
    </w:pPr>
  </w:style>
  <w:style w:type="paragraph" w:styleId="21">
    <w:name w:val="toc 2"/>
    <w:basedOn w:val="a"/>
    <w:next w:val="a"/>
    <w:autoRedefine/>
    <w:uiPriority w:val="39"/>
    <w:unhideWhenUsed/>
    <w:rsid w:val="006565AF"/>
    <w:pPr>
      <w:spacing w:after="100"/>
      <w:ind w:left="220"/>
    </w:pPr>
  </w:style>
  <w:style w:type="character" w:styleId="a8">
    <w:name w:val="Hyperlink"/>
    <w:basedOn w:val="a0"/>
    <w:uiPriority w:val="99"/>
    <w:unhideWhenUsed/>
    <w:rsid w:val="006565AF"/>
    <w:rPr>
      <w:color w:val="0563C1" w:themeColor="hyperlink"/>
      <w:u w:val="single"/>
    </w:rPr>
  </w:style>
  <w:style w:type="paragraph" w:styleId="a9">
    <w:name w:val="Balloon Text"/>
    <w:basedOn w:val="a"/>
    <w:link w:val="aa"/>
    <w:uiPriority w:val="99"/>
    <w:semiHidden/>
    <w:unhideWhenUsed/>
    <w:rsid w:val="00A2085D"/>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A208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97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81F8B-8C26-481D-9397-D41AE7825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2556</Words>
  <Characters>14570</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Lubo</dc:creator>
  <cp:lastModifiedBy>Lubo</cp:lastModifiedBy>
  <cp:revision>4</cp:revision>
  <dcterms:created xsi:type="dcterms:W3CDTF">2022-04-19T13:12:00Z</dcterms:created>
  <dcterms:modified xsi:type="dcterms:W3CDTF">2022-04-23T14:32:00Z</dcterms:modified>
</cp:coreProperties>
</file>