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4F26EF" w14:textId="77777777" w:rsidR="00EA11A3" w:rsidRPr="00EA11A3" w:rsidRDefault="00EA11A3" w:rsidP="00EA11A3">
      <w:pPr>
        <w:rPr>
          <w:rFonts w:ascii="Arial" w:hAnsi="Arial" w:cs="Arial"/>
          <w:color w:val="4472C4" w:themeColor="accent1"/>
          <w:sz w:val="24"/>
          <w:szCs w:val="24"/>
        </w:rPr>
      </w:pPr>
      <w:r w:rsidRPr="00EA11A3">
        <w:rPr>
          <w:rFonts w:ascii="Arial" w:hAnsi="Arial" w:cs="Arial"/>
          <w:color w:val="4472C4" w:themeColor="accent1"/>
          <w:sz w:val="24"/>
          <w:szCs w:val="24"/>
        </w:rPr>
        <w:t xml:space="preserve">Play is notoriously difficult to define and can take many forms. It is the </w:t>
      </w:r>
      <w:proofErr w:type="gramStart"/>
      <w:r w:rsidRPr="00EA11A3">
        <w:rPr>
          <w:rFonts w:ascii="Arial" w:hAnsi="Arial" w:cs="Arial"/>
          <w:color w:val="4472C4" w:themeColor="accent1"/>
          <w:sz w:val="24"/>
          <w:szCs w:val="24"/>
        </w:rPr>
        <w:t>manner in which</w:t>
      </w:r>
      <w:proofErr w:type="gramEnd"/>
      <w:r w:rsidRPr="00EA11A3">
        <w:rPr>
          <w:rFonts w:ascii="Arial" w:hAnsi="Arial" w:cs="Arial"/>
          <w:color w:val="4472C4" w:themeColor="accent1"/>
          <w:sz w:val="24"/>
          <w:szCs w:val="24"/>
        </w:rPr>
        <w:t>, children construct meaning of their world. Children have a natural  propensity for play and research has proven it to be the most effective way to learn and develop the skills needed for lifelong learning. For these reasons, the Welsh government, established a policy to provide play opportunities for children in Wales and even made it an integral part of the curriculum so children learn in the most efficient way. (Welsh government).</w:t>
      </w:r>
    </w:p>
    <w:p w14:paraId="55959EF3" w14:textId="77777777" w:rsidR="00EA11A3" w:rsidRPr="00EA11A3" w:rsidRDefault="00EA11A3" w:rsidP="00EA11A3">
      <w:pPr>
        <w:rPr>
          <w:rFonts w:ascii="Arial" w:hAnsi="Arial" w:cs="Arial"/>
          <w:color w:val="4472C4" w:themeColor="accent1"/>
          <w:sz w:val="24"/>
          <w:szCs w:val="24"/>
        </w:rPr>
      </w:pPr>
      <w:r w:rsidRPr="00EA11A3">
        <w:rPr>
          <w:rFonts w:ascii="Arial" w:hAnsi="Arial" w:cs="Arial"/>
          <w:color w:val="4472C4" w:themeColor="accent1"/>
          <w:sz w:val="24"/>
          <w:szCs w:val="24"/>
        </w:rPr>
        <w:t>Children sitting at tables practicing their fine motor skills may result in children who are able to manipulate a pencil well enough to acquire writing skills easily, but without the opportunity to develop their core muscles via more energetic play, like climbing and balancing, their core muscles will not be strong enough to allow them to sit comfortable for long enough to develop those skills fully.</w:t>
      </w:r>
    </w:p>
    <w:p w14:paraId="67FFC17E" w14:textId="77777777" w:rsidR="00EA11A3" w:rsidRPr="00EA11A3" w:rsidRDefault="00EA11A3" w:rsidP="00EA11A3">
      <w:pPr>
        <w:rPr>
          <w:rFonts w:ascii="Arial" w:hAnsi="Arial" w:cs="Arial"/>
          <w:color w:val="4472C4" w:themeColor="accent1"/>
          <w:sz w:val="24"/>
          <w:szCs w:val="24"/>
        </w:rPr>
      </w:pPr>
      <w:r w:rsidRPr="00EA11A3">
        <w:rPr>
          <w:rFonts w:ascii="Arial" w:hAnsi="Arial" w:cs="Arial"/>
          <w:color w:val="4472C4" w:themeColor="accent1"/>
          <w:sz w:val="24"/>
          <w:szCs w:val="24"/>
        </w:rPr>
        <w:t xml:space="preserve">There is pressure on children to meet these targets earlier, Moyles (2007) points out that that Target based learning is prevalent in Early years settings and puts pressure on Early Years staff to move that pressure in turn, to the children in their settings and move them away from the developmentally appropriate, </w:t>
      </w:r>
      <w:proofErr w:type="spellStart"/>
      <w:r w:rsidRPr="00EA11A3">
        <w:rPr>
          <w:rFonts w:ascii="Arial" w:hAnsi="Arial" w:cs="Arial"/>
          <w:color w:val="4472C4" w:themeColor="accent1"/>
          <w:sz w:val="24"/>
          <w:szCs w:val="24"/>
        </w:rPr>
        <w:t>self directed</w:t>
      </w:r>
      <w:proofErr w:type="spellEnd"/>
      <w:r w:rsidRPr="00EA11A3">
        <w:rPr>
          <w:rFonts w:ascii="Arial" w:hAnsi="Arial" w:cs="Arial"/>
          <w:color w:val="4472C4" w:themeColor="accent1"/>
          <w:sz w:val="24"/>
          <w:szCs w:val="24"/>
        </w:rPr>
        <w:t xml:space="preserve"> play Early Years professionals know will result in better holistic outcomes in the future, and offers play as respite from the formal work they have to get done.</w:t>
      </w:r>
    </w:p>
    <w:p w14:paraId="59AEEA38" w14:textId="77777777" w:rsidR="00EA11A3" w:rsidRPr="00EA11A3" w:rsidRDefault="00EA11A3" w:rsidP="00EA11A3">
      <w:pPr>
        <w:shd w:val="clear" w:color="auto" w:fill="FFFFFF"/>
        <w:spacing w:line="240" w:lineRule="auto"/>
        <w:rPr>
          <w:rFonts w:ascii="Arial" w:eastAsia="Times New Roman" w:hAnsi="Arial" w:cs="Arial"/>
          <w:color w:val="4472C4" w:themeColor="accent1"/>
          <w:sz w:val="24"/>
          <w:szCs w:val="24"/>
          <w:lang w:eastAsia="en-GB"/>
        </w:rPr>
      </w:pPr>
      <w:r w:rsidRPr="00EA11A3">
        <w:rPr>
          <w:rFonts w:ascii="Arial" w:eastAsia="Times New Roman" w:hAnsi="Arial" w:cs="Arial"/>
          <w:color w:val="4472C4" w:themeColor="accent1"/>
          <w:sz w:val="24"/>
          <w:szCs w:val="24"/>
          <w:lang w:eastAsia="en-GB"/>
        </w:rPr>
        <w:t xml:space="preserve">Lai </w:t>
      </w:r>
      <w:r w:rsidRPr="00EA11A3">
        <w:rPr>
          <w:rFonts w:ascii="Arial" w:eastAsia="Times New Roman" w:hAnsi="Arial" w:cs="Arial"/>
          <w:i/>
          <w:iCs/>
          <w:color w:val="4472C4" w:themeColor="accent1"/>
          <w:sz w:val="24"/>
          <w:szCs w:val="24"/>
          <w:lang w:eastAsia="en-GB"/>
        </w:rPr>
        <w:t>et al.</w:t>
      </w:r>
      <w:r w:rsidRPr="00EA11A3">
        <w:rPr>
          <w:rFonts w:ascii="Arial" w:eastAsia="Times New Roman" w:hAnsi="Arial" w:cs="Arial"/>
          <w:color w:val="4472C4" w:themeColor="accent1"/>
          <w:sz w:val="24"/>
          <w:szCs w:val="24"/>
          <w:lang w:eastAsia="en-GB"/>
        </w:rPr>
        <w:t xml:space="preserve"> (2018) </w:t>
      </w:r>
      <w:r w:rsidRPr="00EA11A3">
        <w:rPr>
          <w:rFonts w:ascii="Arial" w:eastAsia="Times New Roman" w:hAnsi="Arial" w:cs="Arial"/>
          <w:i/>
          <w:iCs/>
          <w:color w:val="4472C4" w:themeColor="accent1"/>
          <w:sz w:val="24"/>
          <w:szCs w:val="24"/>
          <w:lang w:eastAsia="en-GB"/>
        </w:rPr>
        <w:t xml:space="preserve"> </w:t>
      </w:r>
      <w:proofErr w:type="gramStart"/>
      <w:r w:rsidRPr="00EA11A3">
        <w:rPr>
          <w:rFonts w:ascii="Arial" w:eastAsia="Times New Roman" w:hAnsi="Arial" w:cs="Arial"/>
          <w:color w:val="4472C4" w:themeColor="accent1"/>
          <w:sz w:val="24"/>
          <w:szCs w:val="24"/>
          <w:lang w:eastAsia="en-GB"/>
        </w:rPr>
        <w:t>express</w:t>
      </w:r>
      <w:proofErr w:type="gramEnd"/>
      <w:r w:rsidRPr="00EA11A3">
        <w:rPr>
          <w:rFonts w:ascii="Arial" w:eastAsia="Times New Roman" w:hAnsi="Arial" w:cs="Arial"/>
          <w:color w:val="4472C4" w:themeColor="accent1"/>
          <w:sz w:val="24"/>
          <w:szCs w:val="24"/>
          <w:lang w:eastAsia="en-GB"/>
        </w:rPr>
        <w:t xml:space="preserve"> in their research that play, is not only a break for children, Like Moyles (2007) points out, changes in a child’s behaviour, attitude and understanding can change during play, it is the medium for learning, not respite from it.</w:t>
      </w:r>
    </w:p>
    <w:p w14:paraId="265C5251" w14:textId="77777777" w:rsidR="00EA11A3" w:rsidRPr="00EA11A3" w:rsidRDefault="00EA11A3" w:rsidP="00EA11A3">
      <w:pPr>
        <w:shd w:val="clear" w:color="auto" w:fill="FFFFFF"/>
        <w:spacing w:line="240" w:lineRule="auto"/>
        <w:rPr>
          <w:rFonts w:ascii="Arial" w:eastAsia="Times New Roman" w:hAnsi="Arial" w:cs="Arial"/>
          <w:color w:val="4472C4" w:themeColor="accent1"/>
          <w:sz w:val="24"/>
          <w:szCs w:val="24"/>
          <w:lang w:eastAsia="en-GB"/>
        </w:rPr>
      </w:pPr>
      <w:r w:rsidRPr="00EA11A3">
        <w:rPr>
          <w:rFonts w:ascii="Arial" w:eastAsia="Times New Roman" w:hAnsi="Arial" w:cs="Arial"/>
          <w:color w:val="4472C4" w:themeColor="accent1"/>
          <w:sz w:val="24"/>
          <w:szCs w:val="24"/>
          <w:lang w:eastAsia="en-GB"/>
        </w:rPr>
        <w:t xml:space="preserve">Children deeply engrossed in play make connections in their brains that form their understanding of the world around them, Practitioners can capitalise on a child’s natural curiosity to increase their learning outcomes, providing them with opportunities to engage with different varieties of play, to allow the crossing over of experiences to strengthen those neural pathways, building a strong foundation of skills on which to build more complex skills, </w:t>
      </w:r>
      <w:r w:rsidRPr="00EA11A3">
        <w:rPr>
          <w:rFonts w:ascii="Arial" w:hAnsi="Arial" w:cs="Arial"/>
          <w:color w:val="4472C4" w:themeColor="accent1"/>
          <w:sz w:val="24"/>
          <w:szCs w:val="24"/>
        </w:rPr>
        <w:t>The National Scientific Council on the Developing Child (2022) states that the early years is the best time to acquire these skills as the brain is creating Neural connections faster than any other time in a humans life.</w:t>
      </w:r>
    </w:p>
    <w:p w14:paraId="3ECEBD73" w14:textId="77777777" w:rsidR="00EA11A3" w:rsidRPr="00EA11A3" w:rsidRDefault="00EA11A3" w:rsidP="00EA11A3">
      <w:pPr>
        <w:rPr>
          <w:rFonts w:ascii="Arial" w:hAnsi="Arial" w:cs="Arial"/>
          <w:color w:val="000000" w:themeColor="text1"/>
          <w:sz w:val="24"/>
          <w:szCs w:val="24"/>
        </w:rPr>
      </w:pPr>
      <w:r w:rsidRPr="00EA11A3">
        <w:rPr>
          <w:rFonts w:ascii="Arial" w:hAnsi="Arial" w:cs="Arial"/>
          <w:color w:val="4472C4" w:themeColor="accent1"/>
          <w:sz w:val="24"/>
          <w:szCs w:val="24"/>
        </w:rPr>
        <w:t>A variety of play increases the variety of skills acquired and having access to a diverse range of play opportunities can support the holistic development and wellbeing of all children. (Play Wales)</w:t>
      </w:r>
      <w:r w:rsidRPr="00EA11A3">
        <w:rPr>
          <w:rFonts w:ascii="Arial" w:hAnsi="Arial" w:cs="Arial"/>
          <w:color w:val="000000" w:themeColor="text1"/>
          <w:sz w:val="24"/>
          <w:szCs w:val="24"/>
        </w:rPr>
        <w:t xml:space="preserve"> and it must be “Freely chosen, personally directed and Intrinsically motivated” (Play education, 1982) to allow children access to the true benefit of Play.</w:t>
      </w:r>
    </w:p>
    <w:p w14:paraId="1C46BE52" w14:textId="77777777" w:rsidR="00EA11A3" w:rsidRPr="00EA11A3" w:rsidRDefault="00EA11A3" w:rsidP="00EA11A3">
      <w:pPr>
        <w:shd w:val="clear" w:color="auto" w:fill="FFFFFF"/>
        <w:ind w:left="720"/>
        <w:rPr>
          <w:rFonts w:ascii="Arial" w:hAnsi="Arial" w:cs="Arial"/>
          <w:color w:val="0B0C0C"/>
          <w:sz w:val="24"/>
          <w:szCs w:val="24"/>
        </w:rPr>
      </w:pPr>
      <w:r w:rsidRPr="00EA11A3">
        <w:rPr>
          <w:rFonts w:ascii="Arial" w:hAnsi="Arial" w:cs="Arial"/>
          <w:noProof/>
          <w:color w:val="000000" w:themeColor="text1"/>
          <w:sz w:val="24"/>
          <w:szCs w:val="24"/>
        </w:rPr>
        <w:lastRenderedPageBreak/>
        <w:drawing>
          <wp:inline distT="0" distB="0" distL="0" distR="0" wp14:anchorId="0AA169A8" wp14:editId="6D5F050E">
            <wp:extent cx="1607398" cy="2243797"/>
            <wp:effectExtent l="0" t="0" r="0" b="4445"/>
            <wp:docPr id="1" name="Picture 1" descr="A picture containing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ompany name&#10;&#10;Description automatically generated"/>
                    <pic:cNvPicPr/>
                  </pic:nvPicPr>
                  <pic:blipFill>
                    <a:blip r:embed="rId6"/>
                    <a:stretch>
                      <a:fillRect/>
                    </a:stretch>
                  </pic:blipFill>
                  <pic:spPr>
                    <a:xfrm>
                      <a:off x="0" y="0"/>
                      <a:ext cx="1621132" cy="2262968"/>
                    </a:xfrm>
                    <a:prstGeom prst="rect">
                      <a:avLst/>
                    </a:prstGeom>
                  </pic:spPr>
                </pic:pic>
              </a:graphicData>
            </a:graphic>
          </wp:inline>
        </w:drawing>
      </w:r>
      <w:hyperlink r:id="rId7" w:history="1">
        <w:r w:rsidRPr="00EA11A3">
          <w:rPr>
            <w:rFonts w:ascii="Arial" w:hAnsi="Arial" w:cs="Arial"/>
            <w:b/>
            <w:bCs/>
            <w:color w:val="1D70B8"/>
            <w:sz w:val="24"/>
            <w:szCs w:val="24"/>
            <w:u w:val="single"/>
          </w:rPr>
          <w:br/>
        </w:r>
        <w:r w:rsidRPr="00EA11A3">
          <w:rPr>
            <w:rStyle w:val="Hyperlink"/>
            <w:rFonts w:ascii="Arial" w:hAnsi="Arial" w:cs="Arial"/>
            <w:b/>
            <w:bCs/>
            <w:color w:val="1D70B8"/>
            <w:sz w:val="24"/>
            <w:szCs w:val="24"/>
          </w:rPr>
          <w:t>Department of Health and Social Care</w:t>
        </w:r>
      </w:hyperlink>
      <w:r w:rsidRPr="00EA11A3">
        <w:rPr>
          <w:rFonts w:ascii="Arial" w:hAnsi="Arial" w:cs="Arial"/>
          <w:color w:val="0B0C0C"/>
          <w:sz w:val="24"/>
          <w:szCs w:val="24"/>
        </w:rPr>
        <w:t>, 2019</w:t>
      </w:r>
    </w:p>
    <w:p w14:paraId="61000596" w14:textId="77777777" w:rsidR="00EA11A3" w:rsidRPr="00EA11A3" w:rsidRDefault="00EA11A3" w:rsidP="00EA11A3">
      <w:pPr>
        <w:rPr>
          <w:rFonts w:ascii="Arial" w:hAnsi="Arial" w:cs="Arial"/>
          <w:color w:val="000000" w:themeColor="text1"/>
          <w:sz w:val="24"/>
          <w:szCs w:val="24"/>
        </w:rPr>
      </w:pPr>
    </w:p>
    <w:p w14:paraId="58E3355D" w14:textId="77777777" w:rsidR="00EA11A3" w:rsidRPr="00EA11A3" w:rsidRDefault="00EA11A3" w:rsidP="00EA11A3">
      <w:pPr>
        <w:rPr>
          <w:rFonts w:ascii="Arial" w:hAnsi="Arial" w:cs="Arial"/>
          <w:color w:val="4472C4" w:themeColor="accent1"/>
          <w:sz w:val="24"/>
          <w:szCs w:val="24"/>
        </w:rPr>
      </w:pPr>
      <w:r w:rsidRPr="00EA11A3">
        <w:rPr>
          <w:rFonts w:ascii="Arial" w:hAnsi="Arial" w:cs="Arial"/>
          <w:color w:val="4472C4" w:themeColor="accent1"/>
          <w:sz w:val="24"/>
          <w:szCs w:val="24"/>
        </w:rPr>
        <w:t xml:space="preserve">Locomotor play like chasing, climbing and jumping can help a child develop their balance and coordination, strength and stamina, all important to becoming healthy, confident individuals (Welsh Government) The outdoor environment lends itself perfectly to this type of play, providing the raw materials such as trees, uneven surfaces, puddles to challenge the body and offer opportunities to explore risky play which will build confidence and </w:t>
      </w:r>
      <w:proofErr w:type="spellStart"/>
      <w:r w:rsidRPr="00EA11A3">
        <w:rPr>
          <w:rFonts w:ascii="Arial" w:hAnsi="Arial" w:cs="Arial"/>
          <w:color w:val="4472C4" w:themeColor="accent1"/>
          <w:sz w:val="24"/>
          <w:szCs w:val="24"/>
        </w:rPr>
        <w:t>self esteem</w:t>
      </w:r>
      <w:proofErr w:type="spellEnd"/>
      <w:r w:rsidRPr="00EA11A3">
        <w:rPr>
          <w:rFonts w:ascii="Arial" w:hAnsi="Arial" w:cs="Arial"/>
          <w:color w:val="4472C4" w:themeColor="accent1"/>
          <w:sz w:val="24"/>
          <w:szCs w:val="24"/>
        </w:rPr>
        <w:t xml:space="preserve"> as well as physical fitness (</w:t>
      </w:r>
      <w:r w:rsidRPr="00EA11A3">
        <w:rPr>
          <w:rFonts w:ascii="Arial" w:hAnsi="Arial" w:cs="Arial"/>
          <w:color w:val="3A3A3A"/>
          <w:sz w:val="24"/>
          <w:szCs w:val="24"/>
          <w:shd w:val="clear" w:color="auto" w:fill="FFFFFF"/>
        </w:rPr>
        <w:t>Ouvry and Furtado, 2020)</w:t>
      </w:r>
    </w:p>
    <w:p w14:paraId="1F8323E1" w14:textId="77777777" w:rsidR="00EA11A3" w:rsidRPr="00EA11A3" w:rsidRDefault="00EA11A3" w:rsidP="00EA11A3">
      <w:pPr>
        <w:rPr>
          <w:rFonts w:ascii="Arial" w:hAnsi="Arial" w:cs="Arial"/>
          <w:color w:val="4472C4" w:themeColor="accent1"/>
          <w:sz w:val="24"/>
          <w:szCs w:val="24"/>
        </w:rPr>
      </w:pPr>
      <w:r w:rsidRPr="00EA11A3">
        <w:rPr>
          <w:rFonts w:ascii="Arial" w:hAnsi="Arial" w:cs="Arial"/>
          <w:color w:val="4472C4" w:themeColor="accent1"/>
          <w:sz w:val="24"/>
          <w:szCs w:val="24"/>
        </w:rPr>
        <w:t xml:space="preserve">Dramatic, </w:t>
      </w:r>
      <w:proofErr w:type="gramStart"/>
      <w:r w:rsidRPr="00EA11A3">
        <w:rPr>
          <w:rFonts w:ascii="Arial" w:hAnsi="Arial" w:cs="Arial"/>
          <w:color w:val="4472C4" w:themeColor="accent1"/>
          <w:sz w:val="24"/>
          <w:szCs w:val="24"/>
        </w:rPr>
        <w:t>Imaginative</w:t>
      </w:r>
      <w:proofErr w:type="gramEnd"/>
      <w:r w:rsidRPr="00EA11A3">
        <w:rPr>
          <w:rFonts w:ascii="Arial" w:hAnsi="Arial" w:cs="Arial"/>
          <w:color w:val="4472C4" w:themeColor="accent1"/>
          <w:sz w:val="24"/>
          <w:szCs w:val="24"/>
        </w:rPr>
        <w:t xml:space="preserve"> and symbolic play like playing ‘House’ or ‘shops’ or putting on shows, can allow a child to explore other worlds, or their inner emotions, this type of play can become Social, and help children to develop their interpersonal and communication skills, so they are able to develop positive personal connections with others. Children in Early years settings are likely to be in the stage of development identified by Piaget as ‘Preoperational’ Practitioners familiar with the characteristics of this stage, being egocentric, will be able to link the benefits of these types of play in allowing children to develop the skills to begin to recognise  and be empathetic to the views and feelings of others(Cherry, 2020)</w:t>
      </w:r>
    </w:p>
    <w:p w14:paraId="05042238" w14:textId="77777777" w:rsidR="00EA11A3" w:rsidRPr="00EA11A3" w:rsidRDefault="00EA11A3" w:rsidP="00EA11A3">
      <w:pPr>
        <w:rPr>
          <w:rFonts w:ascii="Arial" w:hAnsi="Arial" w:cs="Arial"/>
          <w:color w:val="000000" w:themeColor="text1"/>
          <w:sz w:val="24"/>
          <w:szCs w:val="24"/>
        </w:rPr>
      </w:pPr>
      <w:r w:rsidRPr="00EA11A3">
        <w:rPr>
          <w:rFonts w:ascii="Arial" w:hAnsi="Arial" w:cs="Arial"/>
          <w:color w:val="4472C4" w:themeColor="accent1"/>
          <w:sz w:val="24"/>
          <w:szCs w:val="24"/>
        </w:rPr>
        <w:t xml:space="preserve">Sensory play is a useful way to develop intersensory connections in the brain. Frequent opportunities to engage in sensory rich play like will result in experiences that strengthen these connections, help children realise they have the power to control and manipulate objects and materials around them. </w:t>
      </w:r>
      <w:r w:rsidRPr="00EA11A3">
        <w:rPr>
          <w:rFonts w:ascii="Arial" w:hAnsi="Arial" w:cs="Arial"/>
          <w:color w:val="000000" w:themeColor="text1"/>
          <w:sz w:val="24"/>
          <w:szCs w:val="24"/>
        </w:rPr>
        <w:t xml:space="preserve">(Gascoyne, 2017) Creative play skills can grow from here, when children realise they can create forms and shapes from sensory rich materials such as clay, sand and paint, they can begin purposefully </w:t>
      </w:r>
      <w:r w:rsidRPr="00EA11A3">
        <w:rPr>
          <w:rFonts w:ascii="Arial" w:hAnsi="Arial" w:cs="Arial"/>
          <w:color w:val="000000" w:themeColor="text1"/>
          <w:sz w:val="24"/>
          <w:szCs w:val="24"/>
        </w:rPr>
        <w:lastRenderedPageBreak/>
        <w:t xml:space="preserve">using them to express themselves creatively, which will improve fine motor skills, hand eye coordination, concentration and build </w:t>
      </w:r>
      <w:proofErr w:type="spellStart"/>
      <w:r w:rsidRPr="00EA11A3">
        <w:rPr>
          <w:rFonts w:ascii="Arial" w:hAnsi="Arial" w:cs="Arial"/>
          <w:color w:val="000000" w:themeColor="text1"/>
          <w:sz w:val="24"/>
          <w:szCs w:val="24"/>
        </w:rPr>
        <w:t>self esteem</w:t>
      </w:r>
      <w:proofErr w:type="spellEnd"/>
      <w:r w:rsidRPr="00EA11A3">
        <w:rPr>
          <w:rFonts w:ascii="Arial" w:hAnsi="Arial" w:cs="Arial"/>
          <w:color w:val="000000" w:themeColor="text1"/>
          <w:sz w:val="24"/>
          <w:szCs w:val="24"/>
        </w:rPr>
        <w:t xml:space="preserve"> each time they create something beautiful to share with an enabling adult who reinforces their </w:t>
      </w:r>
      <w:proofErr w:type="spellStart"/>
      <w:r w:rsidRPr="00EA11A3">
        <w:rPr>
          <w:rFonts w:ascii="Arial" w:hAnsi="Arial" w:cs="Arial"/>
          <w:color w:val="000000" w:themeColor="text1"/>
          <w:sz w:val="24"/>
          <w:szCs w:val="24"/>
        </w:rPr>
        <w:t>self efficacy</w:t>
      </w:r>
      <w:proofErr w:type="spellEnd"/>
      <w:r w:rsidRPr="00EA11A3">
        <w:rPr>
          <w:rFonts w:ascii="Arial" w:hAnsi="Arial" w:cs="Arial"/>
          <w:color w:val="000000" w:themeColor="text1"/>
          <w:sz w:val="24"/>
          <w:szCs w:val="24"/>
        </w:rPr>
        <w:t xml:space="preserve"> by giving them positive feedback. (</w:t>
      </w:r>
      <w:r w:rsidRPr="00EA11A3">
        <w:rPr>
          <w:rFonts w:ascii="Arial" w:hAnsi="Arial" w:cs="Arial"/>
          <w:sz w:val="24"/>
          <w:szCs w:val="24"/>
        </w:rPr>
        <w:t>Welsh Government, 2022)</w:t>
      </w:r>
    </w:p>
    <w:p w14:paraId="2E8B05A7" w14:textId="77777777" w:rsidR="00EA11A3" w:rsidRPr="00EA11A3" w:rsidRDefault="00EA11A3" w:rsidP="00EA11A3">
      <w:pPr>
        <w:rPr>
          <w:rFonts w:ascii="Arial" w:hAnsi="Arial" w:cs="Arial"/>
          <w:color w:val="FF0000"/>
          <w:sz w:val="24"/>
          <w:szCs w:val="24"/>
        </w:rPr>
      </w:pPr>
      <w:r w:rsidRPr="00EA11A3">
        <w:rPr>
          <w:rFonts w:ascii="Arial" w:hAnsi="Arial" w:cs="Arial"/>
          <w:color w:val="FF0000"/>
          <w:sz w:val="24"/>
          <w:szCs w:val="24"/>
        </w:rPr>
        <w:t xml:space="preserve">McInnes </w:t>
      </w:r>
      <w:r w:rsidRPr="00EA11A3">
        <w:rPr>
          <w:rFonts w:ascii="Arial" w:hAnsi="Arial" w:cs="Arial"/>
          <w:i/>
          <w:iCs/>
          <w:color w:val="FF0000"/>
          <w:sz w:val="24"/>
          <w:szCs w:val="24"/>
        </w:rPr>
        <w:t xml:space="preserve">et al </w:t>
      </w:r>
      <w:r w:rsidRPr="00EA11A3">
        <w:rPr>
          <w:rFonts w:ascii="Arial" w:hAnsi="Arial" w:cs="Arial"/>
          <w:color w:val="FF0000"/>
          <w:sz w:val="24"/>
          <w:szCs w:val="24"/>
        </w:rPr>
        <w:t>(2013</w:t>
      </w:r>
      <w:r w:rsidRPr="00EA11A3">
        <w:rPr>
          <w:rFonts w:ascii="Arial" w:hAnsi="Arial" w:cs="Arial"/>
          <w:i/>
          <w:iCs/>
          <w:color w:val="FF0000"/>
          <w:sz w:val="24"/>
          <w:szCs w:val="24"/>
        </w:rPr>
        <w:t xml:space="preserve"> </w:t>
      </w:r>
      <w:r w:rsidRPr="00EA11A3">
        <w:rPr>
          <w:rFonts w:ascii="Arial" w:hAnsi="Arial" w:cs="Arial"/>
          <w:color w:val="FF0000"/>
          <w:sz w:val="24"/>
          <w:szCs w:val="24"/>
        </w:rPr>
        <w:t xml:space="preserve">) further reinforces the idea of Play being essential to learning, a playful approach to a problem, directed by the child,  being the most effective way to overcome one. However, they have found that adult/child interactions can present issues to children being able to practice self-directed play. In their research, they found that when the adult interaction was less formal, Children were able to view the activity as playful and their ability to focus on the task problem solve was stronger. Early Years practitioners must be aware of how their presence and behaviour in the setting can influence a child's ability to become engaged in play and benefit fully from the learning environment. From their research, </w:t>
      </w:r>
      <w:r w:rsidRPr="00EA11A3">
        <w:rPr>
          <w:rStyle w:val="authors"/>
          <w:rFonts w:ascii="Arial" w:hAnsi="Arial" w:cs="Arial"/>
          <w:color w:val="FF0000"/>
          <w:sz w:val="24"/>
          <w:szCs w:val="24"/>
          <w:shd w:val="clear" w:color="auto" w:fill="FFFFFF"/>
        </w:rPr>
        <w:t xml:space="preserve">K,  McInnes. </w:t>
      </w:r>
      <w:r w:rsidRPr="00EA11A3">
        <w:rPr>
          <w:rStyle w:val="authors"/>
          <w:rFonts w:ascii="Arial" w:hAnsi="Arial" w:cs="Arial"/>
          <w:i/>
          <w:iCs/>
          <w:color w:val="FF0000"/>
          <w:sz w:val="24"/>
          <w:szCs w:val="24"/>
          <w:shd w:val="clear" w:color="auto" w:fill="FFFFFF"/>
        </w:rPr>
        <w:t>Et al</w:t>
      </w:r>
      <w:r w:rsidRPr="00EA11A3">
        <w:rPr>
          <w:rFonts w:ascii="Arial" w:hAnsi="Arial" w:cs="Arial"/>
          <w:color w:val="FF0000"/>
          <w:sz w:val="24"/>
          <w:szCs w:val="24"/>
          <w:shd w:val="clear" w:color="auto" w:fill="FFFFFF"/>
        </w:rPr>
        <w:t> </w:t>
      </w:r>
      <w:r w:rsidRPr="00EA11A3">
        <w:rPr>
          <w:rStyle w:val="Date1"/>
          <w:rFonts w:ascii="Arial" w:hAnsi="Arial" w:cs="Arial"/>
          <w:color w:val="FF0000"/>
          <w:sz w:val="24"/>
          <w:szCs w:val="24"/>
          <w:shd w:val="clear" w:color="auto" w:fill="FFFFFF"/>
        </w:rPr>
        <w:t>(2011)</w:t>
      </w:r>
      <w:r w:rsidRPr="00EA11A3">
        <w:rPr>
          <w:rFonts w:ascii="Arial" w:hAnsi="Arial" w:cs="Arial"/>
          <w:color w:val="FF0000"/>
          <w:sz w:val="24"/>
          <w:szCs w:val="24"/>
          <w:shd w:val="clear" w:color="auto" w:fill="FFFFFF"/>
        </w:rPr>
        <w:t> propose that Early Years Workers need to relinquish control over what they consider playful and approach a task taking cues from the child, doing this will also develop the trusting bond that Early Years professionals understand to be integral to a child feeling secure enough in their environment that they will be happy enough to engage heuristically in the setting. (</w:t>
      </w:r>
      <w:r w:rsidRPr="00EA11A3">
        <w:rPr>
          <w:rFonts w:ascii="Arial" w:hAnsi="Arial" w:cs="Arial"/>
          <w:color w:val="FF0000"/>
          <w:sz w:val="24"/>
          <w:szCs w:val="24"/>
        </w:rPr>
        <w:t>Moyles, 2013)</w:t>
      </w:r>
    </w:p>
    <w:p w14:paraId="26649DBA" w14:textId="77777777" w:rsidR="00EA11A3" w:rsidRPr="00EA11A3" w:rsidRDefault="00EA11A3" w:rsidP="00EA11A3">
      <w:pPr>
        <w:rPr>
          <w:rFonts w:ascii="Arial" w:hAnsi="Arial" w:cs="Arial"/>
          <w:color w:val="FF0000"/>
          <w:sz w:val="24"/>
          <w:szCs w:val="24"/>
        </w:rPr>
      </w:pPr>
      <w:r w:rsidRPr="00EA11A3">
        <w:rPr>
          <w:rFonts w:ascii="Arial" w:hAnsi="Arial" w:cs="Arial"/>
          <w:color w:val="FF0000"/>
          <w:sz w:val="24"/>
          <w:szCs w:val="24"/>
        </w:rPr>
        <w:t xml:space="preserve">Play therapist </w:t>
      </w:r>
      <w:proofErr w:type="spellStart"/>
      <w:r w:rsidRPr="00EA11A3">
        <w:rPr>
          <w:rFonts w:ascii="Arial" w:hAnsi="Arial" w:cs="Arial"/>
          <w:color w:val="FF0000"/>
          <w:sz w:val="24"/>
          <w:szCs w:val="24"/>
        </w:rPr>
        <w:t>Grisales</w:t>
      </w:r>
      <w:proofErr w:type="spellEnd"/>
      <w:r w:rsidRPr="00EA11A3">
        <w:rPr>
          <w:rFonts w:ascii="Arial" w:hAnsi="Arial" w:cs="Arial"/>
          <w:color w:val="FF0000"/>
          <w:sz w:val="24"/>
          <w:szCs w:val="24"/>
        </w:rPr>
        <w:t xml:space="preserve"> (2020) discusses how trust can be developed between a child and an adult through non directive play, for example, a child may be playing with an object as one thing, even though it is a literal representation of something else i.e. using a remote control as a telephone, if the adult respects this decision and continues the play without correcting the child, they have shown the child they respect their autonomy and lets the child know they are understood and important as individuals. The research of McInnes </w:t>
      </w:r>
      <w:r w:rsidRPr="00EA11A3">
        <w:rPr>
          <w:rFonts w:ascii="Arial" w:hAnsi="Arial" w:cs="Arial"/>
          <w:i/>
          <w:iCs/>
          <w:color w:val="FF0000"/>
          <w:sz w:val="24"/>
          <w:szCs w:val="24"/>
        </w:rPr>
        <w:t xml:space="preserve">et al </w:t>
      </w:r>
      <w:r w:rsidRPr="00EA11A3">
        <w:rPr>
          <w:rFonts w:ascii="Arial" w:hAnsi="Arial" w:cs="Arial"/>
          <w:color w:val="FF0000"/>
          <w:sz w:val="24"/>
          <w:szCs w:val="24"/>
        </w:rPr>
        <w:t>(2013) provides evidence to support this view, they found that when practitioners used language that suggested shared problem solving over direct questioning, the facilitation of learning was more effective, this may be because the child in this interaction, feels valued and respected as an effective part of this working relationship, emboldening them to continue.</w:t>
      </w:r>
    </w:p>
    <w:p w14:paraId="7D03BC09" w14:textId="77777777" w:rsidR="00EA11A3" w:rsidRPr="00EA11A3" w:rsidRDefault="00EA11A3" w:rsidP="00EA11A3">
      <w:pPr>
        <w:rPr>
          <w:rFonts w:ascii="Arial" w:hAnsi="Arial" w:cs="Arial"/>
          <w:color w:val="FF0000"/>
          <w:sz w:val="24"/>
          <w:szCs w:val="24"/>
        </w:rPr>
      </w:pPr>
      <w:r w:rsidRPr="00EA11A3">
        <w:rPr>
          <w:rStyle w:val="authors"/>
          <w:rFonts w:ascii="Arial" w:hAnsi="Arial" w:cs="Arial"/>
          <w:color w:val="FF0000"/>
          <w:sz w:val="24"/>
          <w:szCs w:val="24"/>
          <w:shd w:val="clear" w:color="auto" w:fill="FFFFFF"/>
        </w:rPr>
        <w:t xml:space="preserve">K,  McInnes. </w:t>
      </w:r>
      <w:r w:rsidRPr="00EA11A3">
        <w:rPr>
          <w:rStyle w:val="authors"/>
          <w:rFonts w:ascii="Arial" w:hAnsi="Arial" w:cs="Arial"/>
          <w:i/>
          <w:iCs/>
          <w:color w:val="FF0000"/>
          <w:sz w:val="24"/>
          <w:szCs w:val="24"/>
          <w:shd w:val="clear" w:color="auto" w:fill="FFFFFF"/>
        </w:rPr>
        <w:t>Et al</w:t>
      </w:r>
      <w:r w:rsidRPr="00EA11A3">
        <w:rPr>
          <w:rFonts w:ascii="Arial" w:hAnsi="Arial" w:cs="Arial"/>
          <w:color w:val="FF0000"/>
          <w:sz w:val="24"/>
          <w:szCs w:val="24"/>
          <w:shd w:val="clear" w:color="auto" w:fill="FFFFFF"/>
        </w:rPr>
        <w:t> </w:t>
      </w:r>
      <w:r w:rsidRPr="00EA11A3">
        <w:rPr>
          <w:rStyle w:val="Date1"/>
          <w:rFonts w:ascii="Arial" w:hAnsi="Arial" w:cs="Arial"/>
          <w:color w:val="FF0000"/>
          <w:sz w:val="24"/>
          <w:szCs w:val="24"/>
          <w:shd w:val="clear" w:color="auto" w:fill="FFFFFF"/>
        </w:rPr>
        <w:t>(2011)</w:t>
      </w:r>
      <w:r w:rsidRPr="00EA11A3">
        <w:rPr>
          <w:rFonts w:ascii="Arial" w:hAnsi="Arial" w:cs="Arial"/>
          <w:color w:val="FF0000"/>
          <w:sz w:val="24"/>
          <w:szCs w:val="24"/>
          <w:shd w:val="clear" w:color="auto" w:fill="FFFFFF"/>
        </w:rPr>
        <w:t xml:space="preserve"> make the claim that </w:t>
      </w:r>
      <w:r w:rsidRPr="00EA11A3">
        <w:rPr>
          <w:rFonts w:ascii="Arial" w:hAnsi="Arial" w:cs="Arial"/>
          <w:color w:val="FF0000"/>
          <w:sz w:val="24"/>
          <w:szCs w:val="24"/>
        </w:rPr>
        <w:t xml:space="preserve">,  practitioners tend to focus on children’s behaviour rather than analysing their own. Although the curriculum guidance in the UK states that learning must be delivered through play, practitioners struggle to see the effectiveness of child led activities and revert back to managing activities in the </w:t>
      </w:r>
      <w:r w:rsidRPr="00EA11A3">
        <w:rPr>
          <w:rFonts w:ascii="Arial" w:hAnsi="Arial" w:cs="Arial"/>
          <w:color w:val="FF0000"/>
          <w:sz w:val="24"/>
          <w:szCs w:val="24"/>
        </w:rPr>
        <w:lastRenderedPageBreak/>
        <w:t xml:space="preserve">classroom, which limits child led, </w:t>
      </w:r>
      <w:proofErr w:type="spellStart"/>
      <w:r w:rsidRPr="00EA11A3">
        <w:rPr>
          <w:rFonts w:ascii="Arial" w:hAnsi="Arial" w:cs="Arial"/>
          <w:color w:val="FF0000"/>
          <w:sz w:val="24"/>
          <w:szCs w:val="24"/>
        </w:rPr>
        <w:t>self directed</w:t>
      </w:r>
      <w:proofErr w:type="spellEnd"/>
      <w:r w:rsidRPr="00EA11A3">
        <w:rPr>
          <w:rFonts w:ascii="Arial" w:hAnsi="Arial" w:cs="Arial"/>
          <w:color w:val="FF0000"/>
          <w:sz w:val="24"/>
          <w:szCs w:val="24"/>
        </w:rPr>
        <w:t xml:space="preserve"> play that is the most meaningful and effective way for children to </w:t>
      </w:r>
      <w:proofErr w:type="gramStart"/>
      <w:r w:rsidRPr="00EA11A3">
        <w:rPr>
          <w:rFonts w:ascii="Arial" w:hAnsi="Arial" w:cs="Arial"/>
          <w:color w:val="FF0000"/>
          <w:sz w:val="24"/>
          <w:szCs w:val="24"/>
        </w:rPr>
        <w:t>learn</w:t>
      </w:r>
      <w:proofErr w:type="gramEnd"/>
    </w:p>
    <w:p w14:paraId="1351B2D0" w14:textId="77777777" w:rsidR="00EA11A3" w:rsidRPr="00EA11A3" w:rsidRDefault="00EA11A3" w:rsidP="00EA11A3">
      <w:pPr>
        <w:rPr>
          <w:rFonts w:ascii="Arial" w:hAnsi="Arial" w:cs="Arial"/>
          <w:color w:val="FF0000"/>
          <w:sz w:val="24"/>
          <w:szCs w:val="24"/>
        </w:rPr>
      </w:pPr>
    </w:p>
    <w:p w14:paraId="40458DAF" w14:textId="77777777" w:rsidR="00EA11A3" w:rsidRPr="00EA11A3" w:rsidRDefault="00EA11A3" w:rsidP="00EA11A3">
      <w:pPr>
        <w:rPr>
          <w:rFonts w:ascii="Arial" w:hAnsi="Arial" w:cs="Arial"/>
          <w:color w:val="FF0000"/>
          <w:sz w:val="24"/>
          <w:szCs w:val="24"/>
        </w:rPr>
      </w:pPr>
      <w:proofErr w:type="spellStart"/>
      <w:r w:rsidRPr="00EA11A3">
        <w:rPr>
          <w:rFonts w:ascii="Arial" w:hAnsi="Arial" w:cs="Arial"/>
          <w:color w:val="FF0000"/>
          <w:sz w:val="24"/>
          <w:szCs w:val="24"/>
        </w:rPr>
        <w:t>Fierston</w:t>
      </w:r>
      <w:proofErr w:type="spellEnd"/>
      <w:r w:rsidRPr="00EA11A3">
        <w:rPr>
          <w:rFonts w:ascii="Arial" w:hAnsi="Arial" w:cs="Arial"/>
          <w:color w:val="FF0000"/>
          <w:sz w:val="24"/>
          <w:szCs w:val="24"/>
        </w:rPr>
        <w:t xml:space="preserve"> (2013), describes self-directed play as a way for children to access their emotions through becoming immersed in their unconscious thoughts. </w:t>
      </w:r>
      <w:proofErr w:type="spellStart"/>
      <w:r w:rsidRPr="00EA11A3">
        <w:rPr>
          <w:rFonts w:ascii="Arial" w:hAnsi="Arial" w:cs="Arial"/>
          <w:color w:val="FF0000"/>
          <w:sz w:val="24"/>
          <w:szCs w:val="24"/>
        </w:rPr>
        <w:t>Fierston</w:t>
      </w:r>
      <w:proofErr w:type="spellEnd"/>
      <w:r w:rsidRPr="00EA11A3">
        <w:rPr>
          <w:rFonts w:ascii="Arial" w:hAnsi="Arial" w:cs="Arial"/>
          <w:color w:val="FF0000"/>
          <w:sz w:val="24"/>
          <w:szCs w:val="24"/>
        </w:rPr>
        <w:t xml:space="preserve"> (2013), also claims that Children, who may not yet have the language or understanding to express how they feel internally, or children recovering from trauma in their lives who could feel overwhelmed by direct questions about their experience, can represent their internal feelings and process them through play, which is a safe, comforting and developmentally appropriate means for them.</w:t>
      </w:r>
    </w:p>
    <w:p w14:paraId="47594E49" w14:textId="77777777" w:rsidR="00EA11A3" w:rsidRPr="00EA11A3" w:rsidRDefault="00EA11A3" w:rsidP="00EA11A3">
      <w:pPr>
        <w:rPr>
          <w:rFonts w:ascii="Arial" w:hAnsi="Arial" w:cs="Arial"/>
          <w:color w:val="FF0000"/>
          <w:sz w:val="24"/>
          <w:szCs w:val="24"/>
          <w:shd w:val="clear" w:color="auto" w:fill="FFFFFF"/>
        </w:rPr>
      </w:pPr>
      <w:r w:rsidRPr="00EA11A3">
        <w:rPr>
          <w:rFonts w:ascii="Arial" w:hAnsi="Arial" w:cs="Arial"/>
          <w:color w:val="FF0000"/>
          <w:sz w:val="24"/>
          <w:szCs w:val="24"/>
          <w:shd w:val="clear" w:color="auto" w:fill="FFFFFF"/>
        </w:rPr>
        <w:t xml:space="preserve">Gaikwad </w:t>
      </w:r>
      <w:r w:rsidRPr="00EA11A3">
        <w:rPr>
          <w:rFonts w:ascii="Arial" w:hAnsi="Arial" w:cs="Arial"/>
          <w:i/>
          <w:iCs/>
          <w:color w:val="FF0000"/>
          <w:sz w:val="24"/>
          <w:szCs w:val="24"/>
          <w:shd w:val="clear" w:color="auto" w:fill="FFFFFF"/>
        </w:rPr>
        <w:t>et al</w:t>
      </w:r>
      <w:r w:rsidRPr="00EA11A3">
        <w:rPr>
          <w:rFonts w:ascii="Arial" w:hAnsi="Arial" w:cs="Arial"/>
          <w:color w:val="FF0000"/>
          <w:sz w:val="24"/>
          <w:szCs w:val="24"/>
          <w:shd w:val="clear" w:color="auto" w:fill="FFFFFF"/>
        </w:rPr>
        <w:t xml:space="preserve"> (2016) support this view in their research into the effect of play therapy on children with behavioural issues, they found that emotional outbursts decreased and a child’s ability to connect with people positively and enjoy themselves improved after play therapy.</w:t>
      </w:r>
    </w:p>
    <w:p w14:paraId="481D2CF2" w14:textId="77777777" w:rsidR="00EA11A3" w:rsidRPr="00EA11A3" w:rsidRDefault="00EA11A3" w:rsidP="00EA11A3">
      <w:pPr>
        <w:rPr>
          <w:rFonts w:ascii="Arial" w:hAnsi="Arial" w:cs="Arial"/>
          <w:color w:val="FF0000"/>
          <w:sz w:val="24"/>
          <w:szCs w:val="24"/>
        </w:rPr>
      </w:pPr>
      <w:r w:rsidRPr="00EA11A3">
        <w:rPr>
          <w:rFonts w:ascii="Arial" w:hAnsi="Arial" w:cs="Arial"/>
          <w:color w:val="FF0000"/>
          <w:sz w:val="24"/>
          <w:szCs w:val="24"/>
          <w:shd w:val="clear" w:color="auto" w:fill="FFFFFF"/>
        </w:rPr>
        <w:t xml:space="preserve">Considering the guidance in The Birth to 5 Matters </w:t>
      </w:r>
      <w:r w:rsidRPr="00EA11A3">
        <w:rPr>
          <w:rFonts w:ascii="Arial" w:hAnsi="Arial" w:cs="Arial"/>
          <w:color w:val="FF0000"/>
          <w:sz w:val="24"/>
          <w:szCs w:val="24"/>
        </w:rPr>
        <w:t xml:space="preserve">(The Early Years Coalition, 2021) </w:t>
      </w:r>
      <w:r w:rsidRPr="00EA11A3">
        <w:rPr>
          <w:rFonts w:ascii="Arial" w:hAnsi="Arial" w:cs="Arial"/>
          <w:color w:val="FF0000"/>
          <w:sz w:val="24"/>
          <w:szCs w:val="24"/>
          <w:shd w:val="clear" w:color="auto" w:fill="FFFFFF"/>
        </w:rPr>
        <w:t xml:space="preserve">-where Early Years Practitioners are called on to provide every child with opportunities to experience </w:t>
      </w:r>
      <w:r w:rsidRPr="00EA11A3">
        <w:rPr>
          <w:rFonts w:ascii="Arial" w:hAnsi="Arial" w:cs="Arial"/>
          <w:color w:val="FF0000"/>
          <w:sz w:val="24"/>
          <w:szCs w:val="24"/>
        </w:rPr>
        <w:t>positive relationships and enabling environments - and the research into how Adverse Childhood Experiences can impede a child’s ability to participate fully (The Wave Trust, no date) then practitioners can fully appreciate the importance of self-directed play and how it can be beneficial it can be to ensure inclusion in the Early Years.</w:t>
      </w:r>
    </w:p>
    <w:p w14:paraId="2252255E" w14:textId="77777777" w:rsidR="00EA11A3" w:rsidRPr="00EA11A3" w:rsidRDefault="00EA11A3" w:rsidP="00EA11A3">
      <w:pPr>
        <w:rPr>
          <w:rFonts w:ascii="Arial" w:hAnsi="Arial" w:cs="Arial"/>
          <w:color w:val="FF0000"/>
          <w:sz w:val="24"/>
          <w:szCs w:val="24"/>
        </w:rPr>
      </w:pPr>
      <w:r w:rsidRPr="00EA11A3">
        <w:rPr>
          <w:rFonts w:ascii="Arial" w:hAnsi="Arial" w:cs="Arial"/>
          <w:color w:val="FF0000"/>
          <w:sz w:val="24"/>
          <w:szCs w:val="24"/>
        </w:rPr>
        <w:t>Even the founder of the Kindergarten, Froebel observed that adults must be mindful of their approach to fully support children in their play, (Bruce,2020) The role of the adult in Froebelian setting is to consider the environment the ‘third teacher’ and must be rich with opportunities to engage and explore on a multi-sensory level, then the adults must trust the child’s intuition to direct their own learning, observing to identify ‘sensitive moments’, similar to Vygotsky’s Zones of Proximal development where they can extend a child’s learning using strategies recognised as ‘scaffolding’ (Moyles, 2013)</w:t>
      </w:r>
    </w:p>
    <w:p w14:paraId="44705EBD" w14:textId="77777777" w:rsidR="00EA11A3" w:rsidRPr="00EA11A3" w:rsidRDefault="00EA11A3" w:rsidP="00EA11A3">
      <w:pPr>
        <w:rPr>
          <w:rFonts w:ascii="Arial" w:hAnsi="Arial" w:cs="Arial"/>
          <w:color w:val="FF0000"/>
          <w:sz w:val="24"/>
          <w:szCs w:val="24"/>
        </w:rPr>
      </w:pPr>
    </w:p>
    <w:p w14:paraId="4F304B4D" w14:textId="77777777" w:rsidR="00EA11A3" w:rsidRPr="00EA11A3" w:rsidRDefault="00EA11A3" w:rsidP="00EA11A3">
      <w:pPr>
        <w:rPr>
          <w:rFonts w:ascii="Arial" w:hAnsi="Arial" w:cs="Arial"/>
          <w:color w:val="70AD47" w:themeColor="accent6"/>
          <w:sz w:val="24"/>
          <w:szCs w:val="24"/>
        </w:rPr>
      </w:pPr>
      <w:r w:rsidRPr="00EA11A3">
        <w:rPr>
          <w:rFonts w:ascii="Arial" w:hAnsi="Arial" w:cs="Arial"/>
          <w:noProof/>
          <w:color w:val="70AD47" w:themeColor="accent6"/>
          <w:sz w:val="24"/>
          <w:szCs w:val="24"/>
        </w:rPr>
        <w:lastRenderedPageBreak/>
        <w:drawing>
          <wp:inline distT="0" distB="0" distL="0" distR="0" wp14:anchorId="361FC13B" wp14:editId="7B44C67A">
            <wp:extent cx="2267015" cy="3223034"/>
            <wp:effectExtent l="0" t="0" r="0" b="0"/>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10;&#10;Description automatically generated"/>
                    <pic:cNvPicPr/>
                  </pic:nvPicPr>
                  <pic:blipFill>
                    <a:blip r:embed="rId8"/>
                    <a:stretch>
                      <a:fillRect/>
                    </a:stretch>
                  </pic:blipFill>
                  <pic:spPr>
                    <a:xfrm>
                      <a:off x="0" y="0"/>
                      <a:ext cx="2272329" cy="3230589"/>
                    </a:xfrm>
                    <a:prstGeom prst="rect">
                      <a:avLst/>
                    </a:prstGeom>
                  </pic:spPr>
                </pic:pic>
              </a:graphicData>
            </a:graphic>
          </wp:inline>
        </w:drawing>
      </w:r>
    </w:p>
    <w:p w14:paraId="0AC5ADE8" w14:textId="77777777" w:rsidR="00EA11A3" w:rsidRPr="00EA11A3" w:rsidRDefault="00EA11A3" w:rsidP="00EA11A3">
      <w:pPr>
        <w:rPr>
          <w:rFonts w:ascii="Arial" w:hAnsi="Arial" w:cs="Arial"/>
          <w:color w:val="70AD47" w:themeColor="accent6"/>
          <w:sz w:val="24"/>
          <w:szCs w:val="24"/>
        </w:rPr>
      </w:pPr>
      <w:r w:rsidRPr="00EA11A3">
        <w:rPr>
          <w:rFonts w:ascii="Arial" w:hAnsi="Arial" w:cs="Arial"/>
          <w:color w:val="70AD47" w:themeColor="accent6"/>
          <w:sz w:val="24"/>
          <w:szCs w:val="24"/>
        </w:rPr>
        <w:t xml:space="preserve">The Schedule of Growing Skills assessment has been developed using developmental sequences designed by Dr Mary Sheridan, to plot a Childs progress along the following </w:t>
      </w:r>
      <w:proofErr w:type="gramStart"/>
      <w:r w:rsidRPr="00EA11A3">
        <w:rPr>
          <w:rFonts w:ascii="Arial" w:hAnsi="Arial" w:cs="Arial"/>
          <w:color w:val="70AD47" w:themeColor="accent6"/>
          <w:sz w:val="24"/>
          <w:szCs w:val="24"/>
        </w:rPr>
        <w:t>areas;</w:t>
      </w:r>
      <w:proofErr w:type="gramEnd"/>
    </w:p>
    <w:p w14:paraId="5CAD4418" w14:textId="77777777" w:rsidR="00EA11A3" w:rsidRPr="00EA11A3" w:rsidRDefault="00EA11A3" w:rsidP="00EA11A3">
      <w:pPr>
        <w:rPr>
          <w:rFonts w:ascii="Arial" w:hAnsi="Arial" w:cs="Arial"/>
          <w:color w:val="70AD47" w:themeColor="accent6"/>
          <w:sz w:val="24"/>
          <w:szCs w:val="24"/>
        </w:rPr>
      </w:pPr>
      <w:r w:rsidRPr="00EA11A3">
        <w:rPr>
          <w:rFonts w:ascii="Arial" w:hAnsi="Arial" w:cs="Arial"/>
          <w:color w:val="70AD47" w:themeColor="accent6"/>
          <w:sz w:val="24"/>
          <w:szCs w:val="24"/>
        </w:rPr>
        <w:t xml:space="preserve">Passive posture, Active posture, Locomotor, Manipulative, Visual, Hearing and Language, </w:t>
      </w:r>
      <w:proofErr w:type="gramStart"/>
      <w:r w:rsidRPr="00EA11A3">
        <w:rPr>
          <w:rFonts w:ascii="Arial" w:hAnsi="Arial" w:cs="Arial"/>
          <w:color w:val="70AD47" w:themeColor="accent6"/>
          <w:sz w:val="24"/>
          <w:szCs w:val="24"/>
        </w:rPr>
        <w:t>Speech</w:t>
      </w:r>
      <w:proofErr w:type="gramEnd"/>
      <w:r w:rsidRPr="00EA11A3">
        <w:rPr>
          <w:rFonts w:ascii="Arial" w:hAnsi="Arial" w:cs="Arial"/>
          <w:color w:val="70AD47" w:themeColor="accent6"/>
          <w:sz w:val="24"/>
          <w:szCs w:val="24"/>
        </w:rPr>
        <w:t xml:space="preserve"> and Language, Interactive social, Self-care social and Cognitive.</w:t>
      </w:r>
    </w:p>
    <w:p w14:paraId="7E1A2A00" w14:textId="77777777" w:rsidR="00EA11A3" w:rsidRPr="00EA11A3" w:rsidRDefault="00EA11A3" w:rsidP="00EA11A3">
      <w:pPr>
        <w:rPr>
          <w:rFonts w:ascii="Arial" w:hAnsi="Arial" w:cs="Arial"/>
          <w:color w:val="70AD47" w:themeColor="accent6"/>
          <w:sz w:val="24"/>
          <w:szCs w:val="24"/>
        </w:rPr>
      </w:pPr>
      <w:r w:rsidRPr="00EA11A3">
        <w:rPr>
          <w:rFonts w:ascii="Arial" w:hAnsi="Arial" w:cs="Arial"/>
          <w:color w:val="70AD47" w:themeColor="accent6"/>
          <w:sz w:val="24"/>
          <w:szCs w:val="24"/>
        </w:rPr>
        <w:t>The assessment is administered by Health visitors and Paediatricians to children between the ages of zero and sixty months, to screen for developmental issues that will require further exploration and intervention (</w:t>
      </w:r>
      <w:proofErr w:type="spellStart"/>
      <w:r w:rsidRPr="00EA11A3">
        <w:rPr>
          <w:rFonts w:ascii="Arial" w:hAnsi="Arial" w:cs="Arial"/>
          <w:color w:val="70AD47" w:themeColor="accent6"/>
          <w:sz w:val="24"/>
          <w:szCs w:val="24"/>
        </w:rPr>
        <w:t>Aukett</w:t>
      </w:r>
      <w:proofErr w:type="spellEnd"/>
      <w:r w:rsidRPr="00EA11A3">
        <w:rPr>
          <w:rFonts w:ascii="Arial" w:hAnsi="Arial" w:cs="Arial"/>
          <w:color w:val="70AD47" w:themeColor="accent6"/>
          <w:sz w:val="24"/>
          <w:szCs w:val="24"/>
        </w:rPr>
        <w:t>, Bellman and Lingam, 1997)</w:t>
      </w:r>
    </w:p>
    <w:p w14:paraId="4CCA47AC" w14:textId="77777777" w:rsidR="00EA11A3" w:rsidRPr="00EA11A3" w:rsidRDefault="00EA11A3" w:rsidP="00EA11A3">
      <w:pPr>
        <w:rPr>
          <w:rFonts w:ascii="Arial" w:hAnsi="Arial" w:cs="Arial"/>
          <w:color w:val="70AD47" w:themeColor="accent6"/>
          <w:sz w:val="24"/>
          <w:szCs w:val="24"/>
        </w:rPr>
      </w:pPr>
      <w:r w:rsidRPr="00EA11A3">
        <w:rPr>
          <w:rFonts w:ascii="Arial" w:hAnsi="Arial" w:cs="Arial"/>
          <w:color w:val="70AD47" w:themeColor="accent6"/>
          <w:sz w:val="24"/>
          <w:szCs w:val="24"/>
        </w:rPr>
        <w:t>The SOGS assessment  requires  a set of materials which include traditional toys such as building blocks, pom poms, a picture book, peg boards and dolls alongside Distant Vision Letter and Colour cards which you would typically expect from an assessment. It is interesting to note that some adults consider Play and Creativity to be separate from learning, which occurs through formal teaching of concepts (Ken Robinson, 2016) when the list of objects used to assess a child’s development across all areas, including cognitive, are common children’s toys. (</w:t>
      </w:r>
      <w:proofErr w:type="spellStart"/>
      <w:r w:rsidRPr="00EA11A3">
        <w:rPr>
          <w:rFonts w:ascii="Arial" w:hAnsi="Arial" w:cs="Arial"/>
          <w:color w:val="70AD47" w:themeColor="accent6"/>
          <w:sz w:val="24"/>
          <w:szCs w:val="24"/>
        </w:rPr>
        <w:t>Aukett</w:t>
      </w:r>
      <w:proofErr w:type="spellEnd"/>
      <w:r w:rsidRPr="00EA11A3">
        <w:rPr>
          <w:rFonts w:ascii="Arial" w:hAnsi="Arial" w:cs="Arial"/>
          <w:color w:val="70AD47" w:themeColor="accent6"/>
          <w:sz w:val="24"/>
          <w:szCs w:val="24"/>
        </w:rPr>
        <w:t>, Bellman and Lingam, 1997)</w:t>
      </w:r>
    </w:p>
    <w:p w14:paraId="072C6D20" w14:textId="77777777" w:rsidR="00EA11A3" w:rsidRPr="00EA11A3" w:rsidRDefault="00EA11A3" w:rsidP="00EA11A3">
      <w:pPr>
        <w:rPr>
          <w:rFonts w:ascii="Arial" w:hAnsi="Arial" w:cs="Arial"/>
          <w:color w:val="70AD47" w:themeColor="accent6"/>
          <w:sz w:val="24"/>
          <w:szCs w:val="24"/>
        </w:rPr>
      </w:pPr>
      <w:proofErr w:type="spellStart"/>
      <w:r w:rsidRPr="00EA11A3">
        <w:rPr>
          <w:rFonts w:ascii="Arial" w:hAnsi="Arial" w:cs="Arial"/>
          <w:color w:val="70AD47" w:themeColor="accent6"/>
          <w:sz w:val="24"/>
          <w:szCs w:val="24"/>
        </w:rPr>
        <w:t>Aukett</w:t>
      </w:r>
      <w:proofErr w:type="spellEnd"/>
      <w:r w:rsidRPr="00EA11A3">
        <w:rPr>
          <w:rFonts w:ascii="Arial" w:hAnsi="Arial" w:cs="Arial"/>
          <w:color w:val="70AD47" w:themeColor="accent6"/>
          <w:sz w:val="24"/>
          <w:szCs w:val="24"/>
        </w:rPr>
        <w:t xml:space="preserve">, Bellman and Lingam (1997) ask of practitioners, that they begin with a skill area that does not require them to cause too much disruption to what the child is already engaged with – because a child who is engaged in play they have chosen freely and enjoying as a result, will be using skills already. Removing them from their preferred activity will be upsetting and distracting and unlikely to result in that child participating wholeheartedly, displaying their best performance, they may even be </w:t>
      </w:r>
      <w:r w:rsidRPr="00EA11A3">
        <w:rPr>
          <w:rFonts w:ascii="Arial" w:hAnsi="Arial" w:cs="Arial"/>
          <w:color w:val="70AD47" w:themeColor="accent6"/>
          <w:sz w:val="24"/>
          <w:szCs w:val="24"/>
        </w:rPr>
        <w:lastRenderedPageBreak/>
        <w:t>uninterested or upset and refuse to engage which could be mistaken for inability to complete a task.</w:t>
      </w:r>
    </w:p>
    <w:p w14:paraId="4E631DB8" w14:textId="77777777" w:rsidR="00EA11A3" w:rsidRPr="00EA11A3" w:rsidRDefault="00EA11A3" w:rsidP="00EA11A3">
      <w:pPr>
        <w:rPr>
          <w:rFonts w:ascii="Arial" w:hAnsi="Arial" w:cs="Arial"/>
          <w:color w:val="70AD47" w:themeColor="accent6"/>
          <w:sz w:val="24"/>
          <w:szCs w:val="24"/>
        </w:rPr>
      </w:pPr>
      <w:r w:rsidRPr="00EA11A3">
        <w:rPr>
          <w:rFonts w:ascii="Arial" w:hAnsi="Arial" w:cs="Arial"/>
          <w:color w:val="70AD47" w:themeColor="accent6"/>
          <w:sz w:val="24"/>
          <w:szCs w:val="24"/>
        </w:rPr>
        <w:t xml:space="preserve">The SOGS guidance used Sheridan’s research of children’s development to use play as the means to assess a child’s progress (Cockerill, H., Okawa, N. and Sharma, A.,2014) as it is how they learn and grow however, Howard and </w:t>
      </w:r>
      <w:proofErr w:type="spellStart"/>
      <w:r w:rsidRPr="00EA11A3">
        <w:rPr>
          <w:rFonts w:ascii="Arial" w:hAnsi="Arial" w:cs="Arial"/>
          <w:color w:val="70AD47" w:themeColor="accent6"/>
          <w:sz w:val="24"/>
          <w:szCs w:val="24"/>
        </w:rPr>
        <w:t>Mkinnes</w:t>
      </w:r>
      <w:proofErr w:type="spellEnd"/>
      <w:r w:rsidRPr="00EA11A3">
        <w:rPr>
          <w:rFonts w:ascii="Arial" w:hAnsi="Arial" w:cs="Arial"/>
          <w:color w:val="70AD47" w:themeColor="accent6"/>
          <w:sz w:val="24"/>
          <w:szCs w:val="24"/>
        </w:rPr>
        <w:t xml:space="preserve"> found that a child is less likely to view an activity as play if an adult is present during the activity, if we link this to Bronfenbrenner's ecological systems theory, we can assume that the child being observed will feel most comfortable interacting with people who exist in their Microsystem, The person performing the SOGS assessment would be part of the Mesosystem. For The Mesosystem to have a positive interaction with the child, the enactors will need to develop a relationship with those in the child’s Microsystem and ensure that the child feels secure and happy for them to share their space. (Darling, 2017)</w:t>
      </w:r>
    </w:p>
    <w:p w14:paraId="4B78056B" w14:textId="77777777" w:rsidR="00EA11A3" w:rsidRPr="00EA11A3" w:rsidRDefault="00EA11A3" w:rsidP="00EA11A3">
      <w:pPr>
        <w:rPr>
          <w:rFonts w:ascii="Arial" w:hAnsi="Arial" w:cs="Arial"/>
          <w:color w:val="70AD47" w:themeColor="accent6"/>
          <w:sz w:val="24"/>
          <w:szCs w:val="24"/>
        </w:rPr>
      </w:pPr>
      <w:r w:rsidRPr="00EA11A3">
        <w:rPr>
          <w:rFonts w:ascii="Arial" w:hAnsi="Arial" w:cs="Arial"/>
          <w:color w:val="70AD47" w:themeColor="accent6"/>
          <w:sz w:val="24"/>
          <w:szCs w:val="24"/>
        </w:rPr>
        <w:t xml:space="preserve">For example, if a practitioner interrupts a child playing with puzzles to complete the brick stacking activity, which requires a child to stack an </w:t>
      </w:r>
      <w:proofErr w:type="gramStart"/>
      <w:r w:rsidRPr="00EA11A3">
        <w:rPr>
          <w:rFonts w:ascii="Arial" w:hAnsi="Arial" w:cs="Arial"/>
          <w:color w:val="70AD47" w:themeColor="accent6"/>
          <w:sz w:val="24"/>
          <w:szCs w:val="24"/>
        </w:rPr>
        <w:t>amount</w:t>
      </w:r>
      <w:proofErr w:type="gramEnd"/>
      <w:r w:rsidRPr="00EA11A3">
        <w:rPr>
          <w:rFonts w:ascii="Arial" w:hAnsi="Arial" w:cs="Arial"/>
          <w:color w:val="70AD47" w:themeColor="accent6"/>
          <w:sz w:val="24"/>
          <w:szCs w:val="24"/>
        </w:rPr>
        <w:t xml:space="preserve"> of bricks, appropriate to their age (Cockerill, Okawa and Sharma, 2014) , The child may rush the task in the hope of returning to the puzzles and complete the task poorly. If the health visitor takes this interaction at face value and decides that the skill has not been acquired, that child’s results will not reflect their true development.</w:t>
      </w:r>
    </w:p>
    <w:p w14:paraId="5674B116" w14:textId="77777777" w:rsidR="00EA11A3" w:rsidRPr="00EA11A3" w:rsidRDefault="00EA11A3" w:rsidP="00EA11A3">
      <w:pPr>
        <w:rPr>
          <w:rFonts w:ascii="Arial" w:hAnsi="Arial" w:cs="Arial"/>
          <w:color w:val="70AD47" w:themeColor="accent6"/>
          <w:sz w:val="24"/>
          <w:szCs w:val="24"/>
        </w:rPr>
      </w:pPr>
      <w:r w:rsidRPr="00EA11A3">
        <w:rPr>
          <w:rStyle w:val="authors"/>
          <w:rFonts w:ascii="Arial" w:hAnsi="Arial" w:cs="Arial"/>
          <w:color w:val="70AD47" w:themeColor="accent6"/>
          <w:sz w:val="24"/>
          <w:szCs w:val="24"/>
          <w:shd w:val="clear" w:color="auto" w:fill="FFFFFF"/>
        </w:rPr>
        <w:t xml:space="preserve">McInnes </w:t>
      </w:r>
      <w:r w:rsidRPr="00EA11A3">
        <w:rPr>
          <w:rStyle w:val="authors"/>
          <w:rFonts w:ascii="Arial" w:hAnsi="Arial" w:cs="Arial"/>
          <w:i/>
          <w:iCs/>
          <w:color w:val="70AD47" w:themeColor="accent6"/>
          <w:sz w:val="24"/>
          <w:szCs w:val="24"/>
          <w:shd w:val="clear" w:color="auto" w:fill="FFFFFF"/>
        </w:rPr>
        <w:t>et al</w:t>
      </w:r>
      <w:r w:rsidRPr="00EA11A3">
        <w:rPr>
          <w:rFonts w:ascii="Arial" w:hAnsi="Arial" w:cs="Arial"/>
          <w:color w:val="70AD47" w:themeColor="accent6"/>
          <w:sz w:val="24"/>
          <w:szCs w:val="24"/>
          <w:shd w:val="clear" w:color="auto" w:fill="FFFFFF"/>
        </w:rPr>
        <w:t> </w:t>
      </w:r>
      <w:r w:rsidRPr="00EA11A3">
        <w:rPr>
          <w:rStyle w:val="Date1"/>
          <w:rFonts w:ascii="Arial" w:hAnsi="Arial" w:cs="Arial"/>
          <w:color w:val="70AD47" w:themeColor="accent6"/>
          <w:sz w:val="24"/>
          <w:szCs w:val="24"/>
          <w:shd w:val="clear" w:color="auto" w:fill="FFFFFF"/>
        </w:rPr>
        <w:t>(2013)</w:t>
      </w:r>
      <w:r w:rsidRPr="00EA11A3">
        <w:rPr>
          <w:rFonts w:ascii="Arial" w:hAnsi="Arial" w:cs="Arial"/>
          <w:color w:val="70AD47" w:themeColor="accent6"/>
          <w:sz w:val="24"/>
          <w:szCs w:val="24"/>
          <w:shd w:val="clear" w:color="auto" w:fill="FFFFFF"/>
        </w:rPr>
        <w:t xml:space="preserve">  </w:t>
      </w:r>
      <w:proofErr w:type="spellStart"/>
      <w:r w:rsidRPr="00EA11A3">
        <w:rPr>
          <w:rFonts w:ascii="Arial" w:hAnsi="Arial" w:cs="Arial"/>
          <w:color w:val="70AD47" w:themeColor="accent6"/>
          <w:sz w:val="24"/>
          <w:szCs w:val="24"/>
          <w:shd w:val="clear" w:color="auto" w:fill="FFFFFF"/>
        </w:rPr>
        <w:t>hypothosised</w:t>
      </w:r>
      <w:proofErr w:type="spellEnd"/>
      <w:r w:rsidRPr="00EA11A3">
        <w:rPr>
          <w:rFonts w:ascii="Arial" w:hAnsi="Arial" w:cs="Arial"/>
          <w:color w:val="70AD47" w:themeColor="accent6"/>
          <w:sz w:val="24"/>
          <w:szCs w:val="24"/>
          <w:shd w:val="clear" w:color="auto" w:fill="FFFFFF"/>
        </w:rPr>
        <w:t xml:space="preserve"> that </w:t>
      </w:r>
      <w:r w:rsidRPr="00EA11A3">
        <w:rPr>
          <w:rFonts w:ascii="Arial" w:hAnsi="Arial" w:cs="Arial"/>
          <w:color w:val="70AD47" w:themeColor="accent6"/>
          <w:sz w:val="24"/>
          <w:szCs w:val="24"/>
        </w:rPr>
        <w:t xml:space="preserve">Practitioners must be knowledgeable of how children play and be skilled enough to engage with them on their level </w:t>
      </w:r>
      <w:proofErr w:type="gramStart"/>
      <w:r w:rsidRPr="00EA11A3">
        <w:rPr>
          <w:rFonts w:ascii="Arial" w:hAnsi="Arial" w:cs="Arial"/>
          <w:color w:val="70AD47" w:themeColor="accent6"/>
          <w:sz w:val="24"/>
          <w:szCs w:val="24"/>
        </w:rPr>
        <w:t>in order to</w:t>
      </w:r>
      <w:proofErr w:type="gramEnd"/>
      <w:r w:rsidRPr="00EA11A3">
        <w:rPr>
          <w:rFonts w:ascii="Arial" w:hAnsi="Arial" w:cs="Arial"/>
          <w:color w:val="70AD47" w:themeColor="accent6"/>
          <w:sz w:val="24"/>
          <w:szCs w:val="24"/>
        </w:rPr>
        <w:t xml:space="preserve"> make observations that could satisfy the criteria in the SOGS assessment and introduce the assessment tools in a way that a child would be open and receptive to.</w:t>
      </w:r>
    </w:p>
    <w:p w14:paraId="55BA8350" w14:textId="77777777" w:rsidR="00EA11A3" w:rsidRPr="00EA11A3" w:rsidRDefault="00EA11A3" w:rsidP="00EA11A3">
      <w:pPr>
        <w:rPr>
          <w:rFonts w:ascii="Arial" w:hAnsi="Arial" w:cs="Arial"/>
          <w:color w:val="70AD47" w:themeColor="accent6"/>
          <w:sz w:val="24"/>
          <w:szCs w:val="24"/>
        </w:rPr>
      </w:pPr>
    </w:p>
    <w:p w14:paraId="6F4C8A99" w14:textId="77777777" w:rsidR="00EA11A3" w:rsidRPr="00EA11A3" w:rsidRDefault="00EA11A3" w:rsidP="00EA11A3">
      <w:pPr>
        <w:rPr>
          <w:rFonts w:ascii="Arial" w:hAnsi="Arial" w:cs="Arial"/>
          <w:color w:val="70AD47" w:themeColor="accent6"/>
          <w:sz w:val="24"/>
          <w:szCs w:val="24"/>
        </w:rPr>
      </w:pPr>
      <w:r w:rsidRPr="00EA11A3">
        <w:rPr>
          <w:rFonts w:ascii="Arial" w:hAnsi="Arial" w:cs="Arial"/>
          <w:color w:val="70AD47" w:themeColor="accent6"/>
          <w:sz w:val="24"/>
          <w:szCs w:val="24"/>
        </w:rPr>
        <w:t xml:space="preserve">Dooley </w:t>
      </w:r>
      <w:r w:rsidRPr="00EA11A3">
        <w:rPr>
          <w:rFonts w:ascii="Arial" w:hAnsi="Arial" w:cs="Arial"/>
          <w:i/>
          <w:iCs/>
          <w:color w:val="70AD47" w:themeColor="accent6"/>
          <w:sz w:val="24"/>
          <w:szCs w:val="24"/>
        </w:rPr>
        <w:t>et al</w:t>
      </w:r>
      <w:r w:rsidRPr="00EA11A3">
        <w:rPr>
          <w:rFonts w:ascii="Arial" w:hAnsi="Arial" w:cs="Arial"/>
          <w:color w:val="70AD47" w:themeColor="accent6"/>
          <w:sz w:val="24"/>
          <w:szCs w:val="24"/>
        </w:rPr>
        <w:t>. 2003, inform us that information gathered from parents in essential to garnering realistic results from assessments. If there are barriers to this, such as lack of trust or fear of judgement from the practitioner or poor mental health,  the results will not be accurate.</w:t>
      </w:r>
    </w:p>
    <w:p w14:paraId="666DF70E" w14:textId="77777777" w:rsidR="00EA11A3" w:rsidRPr="00EA11A3" w:rsidRDefault="00EA11A3" w:rsidP="00EA11A3">
      <w:pPr>
        <w:rPr>
          <w:rFonts w:ascii="Arial" w:hAnsi="Arial" w:cs="Arial"/>
          <w:color w:val="70AD47" w:themeColor="accent6"/>
          <w:sz w:val="24"/>
          <w:szCs w:val="24"/>
        </w:rPr>
      </w:pPr>
      <w:r w:rsidRPr="00EA11A3">
        <w:rPr>
          <w:rFonts w:ascii="Arial" w:hAnsi="Arial" w:cs="Arial"/>
          <w:color w:val="70AD47" w:themeColor="accent6"/>
          <w:sz w:val="24"/>
          <w:szCs w:val="24"/>
        </w:rPr>
        <w:t xml:space="preserve">A </w:t>
      </w:r>
      <w:proofErr w:type="gramStart"/>
      <w:r w:rsidRPr="00EA11A3">
        <w:rPr>
          <w:rFonts w:ascii="Arial" w:hAnsi="Arial" w:cs="Arial"/>
          <w:color w:val="70AD47" w:themeColor="accent6"/>
          <w:sz w:val="24"/>
          <w:szCs w:val="24"/>
        </w:rPr>
        <w:t>parents</w:t>
      </w:r>
      <w:proofErr w:type="gramEnd"/>
      <w:r w:rsidRPr="00EA11A3">
        <w:rPr>
          <w:rFonts w:ascii="Arial" w:hAnsi="Arial" w:cs="Arial"/>
          <w:color w:val="70AD47" w:themeColor="accent6"/>
          <w:sz w:val="24"/>
          <w:szCs w:val="24"/>
        </w:rPr>
        <w:t xml:space="preserve"> cultural opinions on a child’s behaviours such as “Children should be seen and not heard” may mean they consider a quiet child to be a good thing and not raise a concern to the healthcare provider.</w:t>
      </w:r>
    </w:p>
    <w:p w14:paraId="23ABCE72" w14:textId="77777777" w:rsidR="00EA11A3" w:rsidRPr="00EA11A3" w:rsidRDefault="00EA11A3" w:rsidP="00EA11A3">
      <w:pPr>
        <w:rPr>
          <w:rFonts w:ascii="Arial" w:hAnsi="Arial" w:cs="Arial"/>
          <w:color w:val="70AD47" w:themeColor="accent6"/>
          <w:sz w:val="24"/>
          <w:szCs w:val="24"/>
        </w:rPr>
      </w:pPr>
    </w:p>
    <w:p w14:paraId="111BB6A5" w14:textId="77777777" w:rsidR="00EA11A3" w:rsidRPr="00EA11A3" w:rsidRDefault="00EA11A3" w:rsidP="00EA11A3">
      <w:pPr>
        <w:rPr>
          <w:rFonts w:ascii="Arial" w:hAnsi="Arial" w:cs="Arial"/>
          <w:color w:val="70AD47" w:themeColor="accent6"/>
          <w:sz w:val="24"/>
          <w:szCs w:val="24"/>
        </w:rPr>
      </w:pPr>
      <w:r w:rsidRPr="00EA11A3">
        <w:rPr>
          <w:rFonts w:ascii="Arial" w:hAnsi="Arial" w:cs="Arial"/>
          <w:color w:val="70AD47" w:themeColor="accent6"/>
          <w:sz w:val="24"/>
          <w:szCs w:val="24"/>
        </w:rPr>
        <w:lastRenderedPageBreak/>
        <w:t xml:space="preserve">It is important to have a standardised set of developmental targets to use to screen for potential problems, to pinpoint the areas that might need further investigation by other </w:t>
      </w:r>
      <w:proofErr w:type="spellStart"/>
      <w:r w:rsidRPr="00EA11A3">
        <w:rPr>
          <w:rFonts w:ascii="Arial" w:hAnsi="Arial" w:cs="Arial"/>
          <w:color w:val="70AD47" w:themeColor="accent6"/>
          <w:sz w:val="24"/>
          <w:szCs w:val="24"/>
        </w:rPr>
        <w:t>childrens</w:t>
      </w:r>
      <w:proofErr w:type="spellEnd"/>
      <w:r w:rsidRPr="00EA11A3">
        <w:rPr>
          <w:rFonts w:ascii="Arial" w:hAnsi="Arial" w:cs="Arial"/>
          <w:color w:val="70AD47" w:themeColor="accent6"/>
          <w:sz w:val="24"/>
          <w:szCs w:val="24"/>
        </w:rPr>
        <w:t xml:space="preserve"> health and education providers so support can be provided to overcome any barrier to a </w:t>
      </w:r>
      <w:proofErr w:type="spellStart"/>
      <w:r w:rsidRPr="00EA11A3">
        <w:rPr>
          <w:rFonts w:ascii="Arial" w:hAnsi="Arial" w:cs="Arial"/>
          <w:color w:val="70AD47" w:themeColor="accent6"/>
          <w:sz w:val="24"/>
          <w:szCs w:val="24"/>
        </w:rPr>
        <w:t>childs</w:t>
      </w:r>
      <w:proofErr w:type="spellEnd"/>
      <w:r w:rsidRPr="00EA11A3">
        <w:rPr>
          <w:rFonts w:ascii="Arial" w:hAnsi="Arial" w:cs="Arial"/>
          <w:color w:val="70AD47" w:themeColor="accent6"/>
          <w:sz w:val="24"/>
          <w:szCs w:val="24"/>
        </w:rPr>
        <w:t xml:space="preserve"> overall health and wellbeing. Without these regular screenings, a parent may not be aware that their child may not be developing as they should, or not feel comfortable in voicing any concerns they may have which would leave that child at a disadvantage. The UNCRC makes it a priority for our </w:t>
      </w:r>
      <w:proofErr w:type="gramStart"/>
      <w:r w:rsidRPr="00EA11A3">
        <w:rPr>
          <w:rFonts w:ascii="Arial" w:hAnsi="Arial" w:cs="Arial"/>
          <w:color w:val="70AD47" w:themeColor="accent6"/>
          <w:sz w:val="24"/>
          <w:szCs w:val="24"/>
        </w:rPr>
        <w:t>Government</w:t>
      </w:r>
      <w:proofErr w:type="gramEnd"/>
      <w:r w:rsidRPr="00EA11A3">
        <w:rPr>
          <w:rFonts w:ascii="Arial" w:hAnsi="Arial" w:cs="Arial"/>
          <w:color w:val="70AD47" w:themeColor="accent6"/>
          <w:sz w:val="24"/>
          <w:szCs w:val="24"/>
        </w:rPr>
        <w:t xml:space="preserve"> to ensure that every individual has the right to Survival and development - Article 6, Parental and State responsibilities - Article 18 and Healthcare - Article 24 (UNCRC).</w:t>
      </w:r>
    </w:p>
    <w:p w14:paraId="6F3A9980" w14:textId="77777777" w:rsidR="00EA11A3" w:rsidRPr="00EA11A3" w:rsidRDefault="00EA11A3" w:rsidP="00EA11A3">
      <w:pPr>
        <w:rPr>
          <w:rFonts w:ascii="Arial" w:hAnsi="Arial" w:cs="Arial"/>
          <w:color w:val="70AD47" w:themeColor="accent6"/>
          <w:sz w:val="24"/>
          <w:szCs w:val="24"/>
        </w:rPr>
      </w:pPr>
      <w:r w:rsidRPr="00EA11A3">
        <w:rPr>
          <w:rFonts w:ascii="Arial" w:hAnsi="Arial" w:cs="Arial"/>
          <w:color w:val="70AD47" w:themeColor="accent6"/>
          <w:sz w:val="24"/>
          <w:szCs w:val="24"/>
        </w:rPr>
        <w:t>These regular screenings, delivered for free by the NHS, are one of the ways the Welsh Government can ensure they are fulfilling their duty to children under the United Nations Convention on the Rights of the Child.</w:t>
      </w:r>
    </w:p>
    <w:p w14:paraId="481A48FD" w14:textId="77777777" w:rsidR="00EA11A3" w:rsidRPr="00EA11A3" w:rsidRDefault="00EA11A3" w:rsidP="00EA11A3">
      <w:pPr>
        <w:rPr>
          <w:rFonts w:ascii="Arial" w:hAnsi="Arial" w:cs="Arial"/>
          <w:color w:val="ED7D31" w:themeColor="accent2"/>
          <w:sz w:val="24"/>
          <w:szCs w:val="24"/>
        </w:rPr>
      </w:pPr>
      <w:r w:rsidRPr="00EA11A3">
        <w:rPr>
          <w:rFonts w:ascii="Arial" w:hAnsi="Arial" w:cs="Arial"/>
          <w:color w:val="ED7D31" w:themeColor="accent2"/>
          <w:sz w:val="24"/>
          <w:szCs w:val="24"/>
        </w:rPr>
        <w:t xml:space="preserve">In Early Years settings, observations are necessary to creating a stimulating and nurturing environment, watching children playing and interacting with adults and resources can show you what they are enjoying, practitioners can then link theory to practice, identifying </w:t>
      </w:r>
      <w:proofErr w:type="gramStart"/>
      <w:r w:rsidRPr="00EA11A3">
        <w:rPr>
          <w:rFonts w:ascii="Arial" w:hAnsi="Arial" w:cs="Arial"/>
          <w:color w:val="ED7D31" w:themeColor="accent2"/>
          <w:sz w:val="24"/>
          <w:szCs w:val="24"/>
        </w:rPr>
        <w:t>schema’s</w:t>
      </w:r>
      <w:proofErr w:type="gramEnd"/>
      <w:r w:rsidRPr="00EA11A3">
        <w:rPr>
          <w:rFonts w:ascii="Arial" w:hAnsi="Arial" w:cs="Arial"/>
          <w:color w:val="ED7D31" w:themeColor="accent2"/>
          <w:sz w:val="24"/>
          <w:szCs w:val="24"/>
        </w:rPr>
        <w:t xml:space="preserve"> and sensitive moments, and planning to provide more resources and opportunities to extend their play and deepen their understanding. (</w:t>
      </w:r>
      <w:proofErr w:type="spellStart"/>
      <w:r w:rsidRPr="00EA11A3">
        <w:rPr>
          <w:rFonts w:ascii="Arial" w:hAnsi="Arial" w:cs="Arial"/>
          <w:color w:val="ED7D31" w:themeColor="accent2"/>
          <w:sz w:val="24"/>
          <w:szCs w:val="24"/>
        </w:rPr>
        <w:t>Neaum</w:t>
      </w:r>
      <w:proofErr w:type="spellEnd"/>
      <w:r w:rsidRPr="00EA11A3">
        <w:rPr>
          <w:rFonts w:ascii="Arial" w:hAnsi="Arial" w:cs="Arial"/>
          <w:color w:val="ED7D31" w:themeColor="accent2"/>
          <w:sz w:val="24"/>
          <w:szCs w:val="24"/>
        </w:rPr>
        <w:t>, 2016)  Observing children at play can reveal any barriers to inclusion or areas of development that a child may need additional support in, perhaps a they are showing interest in something that they cannot access physically, or they do not have the confidence or language to verbalise their needs, A sensitive observer can provide interventions, like teaching sign supported English, or moving resources, to allow all children to access areas freely. (Welsh Government, 2017)</w:t>
      </w:r>
    </w:p>
    <w:p w14:paraId="336EDBB7" w14:textId="77777777" w:rsidR="00EA11A3" w:rsidRPr="00EA11A3" w:rsidRDefault="00EA11A3" w:rsidP="00EA11A3">
      <w:pPr>
        <w:rPr>
          <w:rFonts w:ascii="Arial" w:hAnsi="Arial" w:cs="Arial"/>
          <w:color w:val="ED7D31" w:themeColor="accent2"/>
          <w:sz w:val="24"/>
          <w:szCs w:val="24"/>
        </w:rPr>
      </w:pPr>
      <w:r w:rsidRPr="00EA11A3">
        <w:rPr>
          <w:rFonts w:ascii="Arial" w:hAnsi="Arial" w:cs="Arial"/>
          <w:color w:val="ED7D31" w:themeColor="accent2"/>
          <w:sz w:val="24"/>
          <w:szCs w:val="24"/>
        </w:rPr>
        <w:t xml:space="preserve">Early Years professionals will be looking to observe a child holistically during play, self -directed play being the most important to build an accurate picture of the child’s abilities in the areas of Language, Literacy and Communication Skills, Mathematical Development, Personal and Social Development, Well-being and Cultural Diversity and Physical Development. (Welsh Government, 2017) As Practitioners </w:t>
      </w:r>
      <w:proofErr w:type="gramStart"/>
      <w:r w:rsidRPr="00EA11A3">
        <w:rPr>
          <w:rFonts w:ascii="Arial" w:hAnsi="Arial" w:cs="Arial"/>
          <w:color w:val="ED7D31" w:themeColor="accent2"/>
          <w:sz w:val="24"/>
          <w:szCs w:val="24"/>
        </w:rPr>
        <w:t>are well aware that</w:t>
      </w:r>
      <w:proofErr w:type="gramEnd"/>
      <w:r w:rsidRPr="00EA11A3">
        <w:rPr>
          <w:rFonts w:ascii="Arial" w:hAnsi="Arial" w:cs="Arial"/>
          <w:color w:val="ED7D31" w:themeColor="accent2"/>
          <w:sz w:val="24"/>
          <w:szCs w:val="24"/>
        </w:rPr>
        <w:t xml:space="preserve"> a child led approach to learning through play is how we can best support a child’s learning and development across all areas. (</w:t>
      </w:r>
      <w:r w:rsidRPr="00EA11A3">
        <w:rPr>
          <w:rFonts w:ascii="Arial" w:hAnsi="Arial" w:cs="Arial"/>
          <w:color w:val="ED7D31" w:themeColor="accent2"/>
          <w:sz w:val="24"/>
          <w:szCs w:val="24"/>
          <w:shd w:val="clear" w:color="auto" w:fill="94D70D"/>
        </w:rPr>
        <w:t>Early Years Matters, 2023</w:t>
      </w:r>
      <w:r w:rsidRPr="00EA11A3">
        <w:rPr>
          <w:rFonts w:ascii="Arial" w:hAnsi="Arial" w:cs="Arial"/>
          <w:color w:val="ED7D31" w:themeColor="accent2"/>
          <w:sz w:val="24"/>
          <w:szCs w:val="24"/>
        </w:rPr>
        <w:t>)</w:t>
      </w:r>
      <w:r w:rsidRPr="00EA11A3">
        <w:rPr>
          <w:rFonts w:ascii="Arial" w:hAnsi="Arial" w:cs="Arial"/>
          <w:color w:val="ED7D31" w:themeColor="accent2"/>
          <w:sz w:val="24"/>
          <w:szCs w:val="24"/>
        </w:rPr>
        <w:br/>
        <w:t xml:space="preserve">knowledgeable practitioners will be able to interpret the information collected during an observation to identify the target areas that a child has used to participate in an activity and log their developmental progress, for example, children making ‘soup’ in </w:t>
      </w:r>
      <w:r w:rsidRPr="00EA11A3">
        <w:rPr>
          <w:rFonts w:ascii="Arial" w:hAnsi="Arial" w:cs="Arial"/>
          <w:color w:val="ED7D31" w:themeColor="accent2"/>
          <w:sz w:val="24"/>
          <w:szCs w:val="24"/>
        </w:rPr>
        <w:lastRenderedPageBreak/>
        <w:t xml:space="preserve">the outdoor area may be using their mathematical abilities to count stones used as an ingredient, use their language skills to describe the texture and their fine motor skills to sprinkle and stir, once activity freely chosen by the child has the potential to develop and demonstrate many areas of learning, in contrast, removing a child from their play to complete a worksheet to demonstrate their understanding of numbers, that child is likely to feel anxious and upset at being removed from their chosen activity, then give a rushed and disinterested attempt at the task, which already had limited scope for insight into the child’s development. Evidencing learning through play can pose some problems when the results are not being written directly into a workbook, however, Early Years Practitioners can use photographs, </w:t>
      </w:r>
      <w:proofErr w:type="gramStart"/>
      <w:r w:rsidRPr="00EA11A3">
        <w:rPr>
          <w:rFonts w:ascii="Arial" w:hAnsi="Arial" w:cs="Arial"/>
          <w:color w:val="ED7D31" w:themeColor="accent2"/>
          <w:sz w:val="24"/>
          <w:szCs w:val="24"/>
        </w:rPr>
        <w:t>videos</w:t>
      </w:r>
      <w:proofErr w:type="gramEnd"/>
      <w:r w:rsidRPr="00EA11A3">
        <w:rPr>
          <w:rFonts w:ascii="Arial" w:hAnsi="Arial" w:cs="Arial"/>
          <w:color w:val="ED7D31" w:themeColor="accent2"/>
          <w:sz w:val="24"/>
          <w:szCs w:val="24"/>
        </w:rPr>
        <w:t xml:space="preserve"> or examples of things the child created during play to support written observations to track a child’s progress instead.</w:t>
      </w:r>
    </w:p>
    <w:p w14:paraId="3EEFD219" w14:textId="77777777" w:rsidR="00EA11A3" w:rsidRPr="00EA11A3" w:rsidRDefault="00EA11A3" w:rsidP="00EA11A3">
      <w:pPr>
        <w:rPr>
          <w:rFonts w:ascii="Arial" w:hAnsi="Arial" w:cs="Arial"/>
          <w:color w:val="ED7D31" w:themeColor="accent2"/>
          <w:sz w:val="24"/>
          <w:szCs w:val="24"/>
        </w:rPr>
      </w:pPr>
      <w:proofErr w:type="spellStart"/>
      <w:r w:rsidRPr="00EA11A3">
        <w:rPr>
          <w:rFonts w:ascii="Arial" w:hAnsi="Arial" w:cs="Arial"/>
          <w:color w:val="ED7D31" w:themeColor="accent2"/>
          <w:sz w:val="24"/>
          <w:szCs w:val="24"/>
        </w:rPr>
        <w:t>Mckinnes</w:t>
      </w:r>
      <w:proofErr w:type="spellEnd"/>
      <w:r w:rsidRPr="00EA11A3">
        <w:rPr>
          <w:rFonts w:ascii="Arial" w:hAnsi="Arial" w:cs="Arial"/>
          <w:color w:val="ED7D31" w:themeColor="accent2"/>
          <w:sz w:val="24"/>
          <w:szCs w:val="24"/>
        </w:rPr>
        <w:t xml:space="preserve"> et al, (2013) discusses other ways that adult interference can influence the perception of an activity, which can result in the child not engaging naturally as they read the adult interaction for cues into how they should be approaching a given task. If the adult interacting with the child at play tries to control for their desired </w:t>
      </w:r>
      <w:proofErr w:type="gramStart"/>
      <w:r w:rsidRPr="00EA11A3">
        <w:rPr>
          <w:rFonts w:ascii="Arial" w:hAnsi="Arial" w:cs="Arial"/>
          <w:color w:val="ED7D31" w:themeColor="accent2"/>
          <w:sz w:val="24"/>
          <w:szCs w:val="24"/>
        </w:rPr>
        <w:t>outcomes, or</w:t>
      </w:r>
      <w:proofErr w:type="gramEnd"/>
      <w:r w:rsidRPr="00EA11A3">
        <w:rPr>
          <w:rFonts w:ascii="Arial" w:hAnsi="Arial" w:cs="Arial"/>
          <w:color w:val="ED7D31" w:themeColor="accent2"/>
          <w:sz w:val="24"/>
          <w:szCs w:val="24"/>
        </w:rPr>
        <w:t xml:space="preserve"> ask questions that lead the child to feel as though the activity is not playful and requires ‘serious’ work to perform, they are less likely to experiment with approaches to problem solving or taking risks due to fear of failure. Their enjoyment and engagement will also be compromised and without the focus and enjoyment of </w:t>
      </w:r>
      <w:proofErr w:type="spellStart"/>
      <w:r w:rsidRPr="00EA11A3">
        <w:rPr>
          <w:rFonts w:ascii="Arial" w:hAnsi="Arial" w:cs="Arial"/>
          <w:color w:val="ED7D31" w:themeColor="accent2"/>
          <w:sz w:val="24"/>
          <w:szCs w:val="24"/>
        </w:rPr>
        <w:t>self directed</w:t>
      </w:r>
      <w:proofErr w:type="spellEnd"/>
      <w:r w:rsidRPr="00EA11A3">
        <w:rPr>
          <w:rFonts w:ascii="Arial" w:hAnsi="Arial" w:cs="Arial"/>
          <w:color w:val="ED7D31" w:themeColor="accent2"/>
          <w:sz w:val="24"/>
          <w:szCs w:val="24"/>
        </w:rPr>
        <w:t xml:space="preserve"> play, the child is unlikely to complete the task to the best of their ability, and any observational record will not reflect that child’s true ability. </w:t>
      </w:r>
      <w:proofErr w:type="spellStart"/>
      <w:r w:rsidRPr="00EA11A3">
        <w:rPr>
          <w:rFonts w:ascii="Arial" w:hAnsi="Arial" w:cs="Arial"/>
          <w:color w:val="ED7D31" w:themeColor="accent2"/>
          <w:sz w:val="24"/>
          <w:szCs w:val="24"/>
        </w:rPr>
        <w:t>Mckinnes</w:t>
      </w:r>
      <w:proofErr w:type="spellEnd"/>
      <w:r w:rsidRPr="00EA11A3">
        <w:rPr>
          <w:rFonts w:ascii="Arial" w:hAnsi="Arial" w:cs="Arial"/>
          <w:color w:val="ED7D31" w:themeColor="accent2"/>
          <w:sz w:val="24"/>
          <w:szCs w:val="24"/>
        </w:rPr>
        <w:t xml:space="preserve"> et al, (2013) also warns that the wellbeing of the child will also be affected if they feel they are failing and their do not have autonomy over their actions.</w:t>
      </w:r>
    </w:p>
    <w:p w14:paraId="115BE206" w14:textId="77777777" w:rsidR="00EA11A3" w:rsidRPr="00EA11A3" w:rsidRDefault="00EA11A3" w:rsidP="00EA11A3">
      <w:pPr>
        <w:shd w:val="clear" w:color="auto" w:fill="FFFFFF"/>
        <w:rPr>
          <w:rFonts w:ascii="Arial" w:hAnsi="Arial" w:cs="Arial"/>
          <w:color w:val="ED7D31" w:themeColor="accent2"/>
          <w:sz w:val="24"/>
          <w:szCs w:val="24"/>
        </w:rPr>
      </w:pPr>
      <w:r w:rsidRPr="00EA11A3">
        <w:rPr>
          <w:rFonts w:ascii="Arial" w:hAnsi="Arial" w:cs="Arial"/>
          <w:color w:val="ED7D31" w:themeColor="accent2"/>
          <w:sz w:val="24"/>
          <w:szCs w:val="24"/>
        </w:rPr>
        <w:t xml:space="preserve">The natural focus and concentration a child is able to invoke while being completely engrossed in their play is described by </w:t>
      </w:r>
      <w:proofErr w:type="spellStart"/>
      <w:r w:rsidRPr="00EA11A3">
        <w:rPr>
          <w:rStyle w:val="hlfld-contribauthor"/>
          <w:rFonts w:ascii="Arial" w:hAnsi="Arial" w:cs="Arial"/>
          <w:color w:val="ED7D31" w:themeColor="accent2"/>
          <w:sz w:val="24"/>
          <w:szCs w:val="24"/>
        </w:rPr>
        <w:t>Fishbach</w:t>
      </w:r>
      <w:proofErr w:type="spellEnd"/>
      <w:r w:rsidRPr="00EA11A3">
        <w:rPr>
          <w:rStyle w:val="hlfld-contribauthor"/>
          <w:rFonts w:ascii="Arial" w:hAnsi="Arial" w:cs="Arial"/>
          <w:color w:val="ED7D31" w:themeColor="accent2"/>
          <w:sz w:val="24"/>
          <w:szCs w:val="24"/>
        </w:rPr>
        <w:t>, A.</w:t>
      </w:r>
      <w:r w:rsidRPr="00EA11A3">
        <w:rPr>
          <w:rFonts w:ascii="Arial" w:hAnsi="Arial" w:cs="Arial"/>
          <w:color w:val="ED7D31" w:themeColor="accent2"/>
          <w:sz w:val="24"/>
          <w:szCs w:val="24"/>
        </w:rPr>
        <w:t> and</w:t>
      </w:r>
      <w:r w:rsidRPr="00EA11A3">
        <w:rPr>
          <w:rStyle w:val="hlfld-contribauthor"/>
          <w:rFonts w:ascii="Arial" w:hAnsi="Arial" w:cs="Arial"/>
          <w:color w:val="ED7D31" w:themeColor="accent2"/>
          <w:sz w:val="24"/>
          <w:szCs w:val="24"/>
        </w:rPr>
        <w:t xml:space="preserve"> Woolley, K (2022) </w:t>
      </w:r>
      <w:r w:rsidRPr="00EA11A3">
        <w:rPr>
          <w:rFonts w:ascii="Arial" w:hAnsi="Arial" w:cs="Arial"/>
          <w:color w:val="ED7D31" w:themeColor="accent2"/>
          <w:sz w:val="24"/>
          <w:szCs w:val="24"/>
        </w:rPr>
        <w:t xml:space="preserve"> as ‘Intrinsic Motivation’, this describes the inner desire to feel proud and competent in a particular skill or activity, there is no promised reward or outcome driving this desire, any intrinsically motivated participation is already serving as a reward.</w:t>
      </w:r>
    </w:p>
    <w:p w14:paraId="0CFACAF6" w14:textId="77777777" w:rsidR="00EA11A3" w:rsidRDefault="00EA11A3" w:rsidP="00EA11A3">
      <w:pPr>
        <w:rPr>
          <w:rFonts w:ascii="Arial" w:hAnsi="Arial" w:cs="Arial"/>
          <w:color w:val="ED7D31" w:themeColor="accent2"/>
          <w:sz w:val="24"/>
          <w:szCs w:val="24"/>
        </w:rPr>
      </w:pPr>
      <w:r w:rsidRPr="00EA11A3">
        <w:rPr>
          <w:rFonts w:ascii="Arial" w:hAnsi="Arial" w:cs="Arial"/>
          <w:color w:val="ED7D31" w:themeColor="accent2"/>
          <w:sz w:val="24"/>
          <w:szCs w:val="24"/>
        </w:rPr>
        <w:t xml:space="preserve">Sturrock and Else (1998) agree that </w:t>
      </w:r>
      <w:proofErr w:type="spellStart"/>
      <w:r w:rsidRPr="00EA11A3">
        <w:rPr>
          <w:rFonts w:ascii="Arial" w:hAnsi="Arial" w:cs="Arial"/>
          <w:color w:val="ED7D31" w:themeColor="accent2"/>
          <w:sz w:val="24"/>
          <w:szCs w:val="24"/>
        </w:rPr>
        <w:t>self directed</w:t>
      </w:r>
      <w:proofErr w:type="spellEnd"/>
      <w:r w:rsidRPr="00EA11A3">
        <w:rPr>
          <w:rFonts w:ascii="Arial" w:hAnsi="Arial" w:cs="Arial"/>
          <w:color w:val="ED7D31" w:themeColor="accent2"/>
          <w:sz w:val="24"/>
          <w:szCs w:val="24"/>
        </w:rPr>
        <w:t xml:space="preserve"> play is the most beneficial to a child’s holistic development, they describe the adults role in a child’s play as a ‘curator’ to provide a safe environment rich in heuristic potential and instead of trying to control the play or guide the child to play in a way that satisfies a concrete target, the adult must only join the play by entering the world being created by the child, following their </w:t>
      </w:r>
      <w:r w:rsidRPr="00EA11A3">
        <w:rPr>
          <w:rFonts w:ascii="Arial" w:hAnsi="Arial" w:cs="Arial"/>
          <w:color w:val="ED7D31" w:themeColor="accent2"/>
          <w:sz w:val="24"/>
          <w:szCs w:val="24"/>
        </w:rPr>
        <w:lastRenderedPageBreak/>
        <w:t>cues on how to act within it. Early Years workers must observe children’s learning through the context of play, we can gain insight into the richness of their interaction with the resources we provide for them, and their peers.</w:t>
      </w:r>
    </w:p>
    <w:p w14:paraId="14AF2B82" w14:textId="77777777" w:rsidR="00E92000" w:rsidRDefault="00E92000" w:rsidP="00EA11A3">
      <w:pPr>
        <w:rPr>
          <w:rFonts w:ascii="Arial" w:hAnsi="Arial" w:cs="Arial"/>
          <w:color w:val="ED7D31" w:themeColor="accent2"/>
          <w:sz w:val="24"/>
          <w:szCs w:val="24"/>
        </w:rPr>
      </w:pPr>
    </w:p>
    <w:p w14:paraId="0FD585AE" w14:textId="2E0CD38A" w:rsidR="004F4D4D" w:rsidRPr="00515F49" w:rsidRDefault="004F4D4D" w:rsidP="004F4D4D">
      <w:pPr>
        <w:rPr>
          <w:rFonts w:ascii="Arial" w:hAnsi="Arial" w:cs="Arial"/>
          <w:color w:val="ED7D31" w:themeColor="accent2"/>
          <w:sz w:val="24"/>
          <w:szCs w:val="24"/>
          <w:u w:val="single"/>
        </w:rPr>
      </w:pPr>
      <w:r w:rsidRPr="00515F49">
        <w:rPr>
          <w:rFonts w:ascii="Arial" w:hAnsi="Arial" w:cs="Arial"/>
          <w:color w:val="ED7D31" w:themeColor="accent2"/>
          <w:sz w:val="24"/>
          <w:szCs w:val="24"/>
          <w:u w:val="single"/>
        </w:rPr>
        <w:t>Reference List</w:t>
      </w:r>
    </w:p>
    <w:p w14:paraId="793806AF" w14:textId="77777777" w:rsidR="00515F49" w:rsidRDefault="00515F49" w:rsidP="004F4D4D">
      <w:pPr>
        <w:rPr>
          <w:rFonts w:ascii="Arial" w:hAnsi="Arial" w:cs="Arial"/>
          <w:color w:val="ED7D31" w:themeColor="accent2"/>
          <w:sz w:val="24"/>
          <w:szCs w:val="24"/>
        </w:rPr>
      </w:pPr>
    </w:p>
    <w:p w14:paraId="1451E005" w14:textId="77777777" w:rsidR="004F4D4D" w:rsidRDefault="004F4D4D" w:rsidP="004F4D4D">
      <w:pPr>
        <w:shd w:val="clear" w:color="auto" w:fill="FFFFFF"/>
        <w:spacing w:afterAutospacing="1" w:line="240" w:lineRule="auto"/>
        <w:rPr>
          <w:rFonts w:ascii="Arial" w:eastAsia="Times New Roman" w:hAnsi="Arial" w:cs="Arial"/>
          <w:sz w:val="24"/>
          <w:szCs w:val="24"/>
          <w:lang w:eastAsia="en-GB"/>
        </w:rPr>
      </w:pPr>
      <w:r w:rsidRPr="00654756">
        <w:rPr>
          <w:rFonts w:ascii="Arial" w:eastAsia="Times New Roman" w:hAnsi="Arial" w:cs="Arial"/>
          <w:sz w:val="24"/>
          <w:szCs w:val="24"/>
          <w:lang w:eastAsia="en-GB"/>
        </w:rPr>
        <w:t>T, F, Ang., N, K, Lai., C, S, Liew., L,Y, Por. (2018) </w:t>
      </w:r>
      <w:r>
        <w:rPr>
          <w:rFonts w:ascii="Arial" w:eastAsia="Times New Roman" w:hAnsi="Arial" w:cs="Arial"/>
          <w:sz w:val="24"/>
          <w:szCs w:val="24"/>
          <w:lang w:eastAsia="en-GB"/>
        </w:rPr>
        <w:t>‘</w:t>
      </w:r>
      <w:r w:rsidRPr="009C6C33">
        <w:rPr>
          <w:rFonts w:ascii="Arial" w:eastAsia="Times New Roman" w:hAnsi="Arial" w:cs="Arial"/>
          <w:sz w:val="24"/>
          <w:szCs w:val="24"/>
          <w:lang w:eastAsia="en-GB"/>
        </w:rPr>
        <w:t>The impact of play on child development - a literature review</w:t>
      </w:r>
      <w:r>
        <w:rPr>
          <w:rFonts w:ascii="Arial" w:eastAsia="Times New Roman" w:hAnsi="Arial" w:cs="Arial"/>
          <w:sz w:val="24"/>
          <w:szCs w:val="24"/>
          <w:lang w:eastAsia="en-GB"/>
        </w:rPr>
        <w:t>’</w:t>
      </w:r>
      <w:r w:rsidRPr="00654756">
        <w:rPr>
          <w:rFonts w:ascii="Arial" w:eastAsia="Times New Roman" w:hAnsi="Arial" w:cs="Arial"/>
          <w:sz w:val="24"/>
          <w:szCs w:val="24"/>
          <w:lang w:eastAsia="en-GB"/>
        </w:rPr>
        <w:t>, </w:t>
      </w:r>
      <w:r w:rsidRPr="009C6C33">
        <w:rPr>
          <w:rFonts w:ascii="Arial" w:eastAsia="Times New Roman" w:hAnsi="Arial" w:cs="Arial"/>
          <w:i/>
          <w:iCs/>
          <w:sz w:val="24"/>
          <w:szCs w:val="24"/>
          <w:lang w:eastAsia="en-GB"/>
        </w:rPr>
        <w:t>European Early Childhood Education Research Journal</w:t>
      </w:r>
      <w:r w:rsidRPr="00654756">
        <w:rPr>
          <w:rFonts w:ascii="Arial" w:eastAsia="Times New Roman" w:hAnsi="Arial" w:cs="Arial"/>
          <w:sz w:val="24"/>
          <w:szCs w:val="24"/>
          <w:lang w:eastAsia="en-GB"/>
        </w:rPr>
        <w:t>, 26:5, 625-643, DOI: </w:t>
      </w:r>
      <w:hyperlink r:id="rId9" w:history="1">
        <w:r w:rsidRPr="00654756">
          <w:rPr>
            <w:rFonts w:ascii="Arial" w:eastAsia="Times New Roman" w:hAnsi="Arial" w:cs="Arial"/>
            <w:sz w:val="24"/>
            <w:szCs w:val="24"/>
            <w:lang w:eastAsia="en-GB"/>
          </w:rPr>
          <w:t>10.1080/1350293X.2018.1522479</w:t>
        </w:r>
      </w:hyperlink>
    </w:p>
    <w:p w14:paraId="240BEDBE" w14:textId="77777777" w:rsidR="004F4D4D" w:rsidRDefault="004F4D4D" w:rsidP="004F4D4D">
      <w:pPr>
        <w:rPr>
          <w:rFonts w:ascii="Arial" w:hAnsi="Arial" w:cs="Arial"/>
          <w:sz w:val="24"/>
          <w:szCs w:val="24"/>
        </w:rPr>
      </w:pPr>
      <w:r w:rsidRPr="00654756">
        <w:rPr>
          <w:rFonts w:ascii="Arial" w:hAnsi="Arial" w:cs="Arial"/>
          <w:sz w:val="24"/>
          <w:szCs w:val="24"/>
        </w:rPr>
        <w:t xml:space="preserve">A, </w:t>
      </w:r>
      <w:proofErr w:type="spellStart"/>
      <w:r w:rsidRPr="00654756">
        <w:rPr>
          <w:rFonts w:ascii="Arial" w:hAnsi="Arial" w:cs="Arial"/>
          <w:sz w:val="24"/>
          <w:szCs w:val="24"/>
        </w:rPr>
        <w:t>Aukett</w:t>
      </w:r>
      <w:proofErr w:type="spellEnd"/>
      <w:r w:rsidRPr="00654756">
        <w:rPr>
          <w:rFonts w:ascii="Arial" w:hAnsi="Arial" w:cs="Arial"/>
          <w:sz w:val="24"/>
          <w:szCs w:val="24"/>
        </w:rPr>
        <w:t xml:space="preserve">., M, Bellman., and S, Lingam. (1997) </w:t>
      </w:r>
      <w:r w:rsidRPr="00654756">
        <w:rPr>
          <w:rFonts w:ascii="Arial" w:hAnsi="Arial" w:cs="Arial"/>
          <w:i/>
          <w:iCs/>
          <w:sz w:val="24"/>
          <w:szCs w:val="24"/>
        </w:rPr>
        <w:t xml:space="preserve">Schedule of Growing Skills II: </w:t>
      </w:r>
      <w:r w:rsidRPr="00654756">
        <w:rPr>
          <w:rFonts w:ascii="Arial" w:hAnsi="Arial" w:cs="Arial"/>
          <w:sz w:val="24"/>
          <w:szCs w:val="24"/>
        </w:rPr>
        <w:t xml:space="preserve">GL </w:t>
      </w:r>
      <w:r>
        <w:rPr>
          <w:rFonts w:ascii="Arial" w:hAnsi="Arial" w:cs="Arial"/>
          <w:sz w:val="24"/>
          <w:szCs w:val="24"/>
        </w:rPr>
        <w:t>Assessment</w:t>
      </w:r>
    </w:p>
    <w:p w14:paraId="78AC6843" w14:textId="77777777" w:rsidR="004F4D4D" w:rsidRDefault="004F4D4D" w:rsidP="004F4D4D">
      <w:pPr>
        <w:rPr>
          <w:rFonts w:ascii="Arial" w:hAnsi="Arial" w:cs="Arial"/>
          <w:sz w:val="24"/>
          <w:szCs w:val="24"/>
        </w:rPr>
      </w:pPr>
      <w:r w:rsidRPr="00654756">
        <w:rPr>
          <w:rFonts w:ascii="Arial" w:hAnsi="Arial" w:cs="Arial"/>
          <w:sz w:val="24"/>
          <w:szCs w:val="24"/>
        </w:rPr>
        <w:t>Bruce. (2020). Educating young children : a lifetime journey into a Froebelian approach : the selected works of Tina Bruce. Routledge.</w:t>
      </w:r>
    </w:p>
    <w:p w14:paraId="0928D52B" w14:textId="77777777" w:rsidR="004F4D4D" w:rsidRPr="00654756" w:rsidRDefault="004F4D4D" w:rsidP="004F4D4D">
      <w:pPr>
        <w:rPr>
          <w:rFonts w:ascii="Arial" w:hAnsi="Arial" w:cs="Arial"/>
          <w:sz w:val="24"/>
          <w:szCs w:val="24"/>
        </w:rPr>
      </w:pPr>
      <w:r w:rsidRPr="00654756">
        <w:rPr>
          <w:rFonts w:ascii="Arial" w:hAnsi="Arial" w:cs="Arial"/>
          <w:sz w:val="24"/>
          <w:szCs w:val="24"/>
        </w:rPr>
        <w:t xml:space="preserve">Cherry, K., (2022) Piaget's 4 Stages of Cognitive Development Explained available at: </w:t>
      </w:r>
      <w:hyperlink r:id="rId10" w:history="1">
        <w:r w:rsidRPr="00654756">
          <w:rPr>
            <w:rStyle w:val="Hyperlink"/>
            <w:rFonts w:ascii="Arial" w:hAnsi="Arial" w:cs="Arial"/>
            <w:color w:val="auto"/>
            <w:sz w:val="24"/>
            <w:szCs w:val="24"/>
            <w:u w:val="none"/>
          </w:rPr>
          <w:t>https://www.verywellmind.com/piagets-stages-of-cognitive-development-2795457</w:t>
        </w:r>
      </w:hyperlink>
      <w:r w:rsidRPr="00654756">
        <w:rPr>
          <w:rFonts w:ascii="Arial" w:hAnsi="Arial" w:cs="Arial"/>
          <w:sz w:val="24"/>
          <w:szCs w:val="24"/>
        </w:rPr>
        <w:t xml:space="preserve"> (Accessed:28/0</w:t>
      </w:r>
      <w:r>
        <w:rPr>
          <w:rFonts w:ascii="Arial" w:hAnsi="Arial" w:cs="Arial"/>
          <w:sz w:val="24"/>
          <w:szCs w:val="24"/>
        </w:rPr>
        <w:t>2</w:t>
      </w:r>
      <w:r w:rsidRPr="00654756">
        <w:rPr>
          <w:rFonts w:ascii="Arial" w:hAnsi="Arial" w:cs="Arial"/>
          <w:sz w:val="24"/>
          <w:szCs w:val="24"/>
        </w:rPr>
        <w:t>/2023)</w:t>
      </w:r>
    </w:p>
    <w:p w14:paraId="7E868BCA" w14:textId="77777777" w:rsidR="004F4D4D" w:rsidRPr="00654756" w:rsidRDefault="004F4D4D" w:rsidP="004F4D4D">
      <w:pPr>
        <w:rPr>
          <w:rFonts w:ascii="Arial" w:hAnsi="Arial" w:cs="Arial"/>
          <w:sz w:val="24"/>
          <w:szCs w:val="24"/>
        </w:rPr>
      </w:pPr>
      <w:r w:rsidRPr="00654756">
        <w:rPr>
          <w:rFonts w:ascii="Arial" w:hAnsi="Arial" w:cs="Arial"/>
          <w:sz w:val="24"/>
          <w:szCs w:val="24"/>
        </w:rPr>
        <w:t>Cockerill, H., Okawa, N. and Sharma, A. (2014</w:t>
      </w:r>
      <w:r w:rsidRPr="00654756">
        <w:rPr>
          <w:rFonts w:ascii="Arial" w:hAnsi="Arial" w:cs="Arial"/>
          <w:i/>
          <w:iCs/>
          <w:sz w:val="24"/>
          <w:szCs w:val="24"/>
        </w:rPr>
        <w:t>). Mary Sheridan's from Birth to Five Years: Children's Developmental Progress.</w:t>
      </w:r>
      <w:r w:rsidRPr="00654756">
        <w:rPr>
          <w:rFonts w:ascii="Arial" w:hAnsi="Arial" w:cs="Arial"/>
          <w:sz w:val="24"/>
          <w:szCs w:val="24"/>
        </w:rPr>
        <w:t> United Kingdom: Routledge.</w:t>
      </w:r>
    </w:p>
    <w:p w14:paraId="0AADB4EE" w14:textId="77777777" w:rsidR="004F4D4D" w:rsidRPr="00654756" w:rsidRDefault="004F4D4D" w:rsidP="004F4D4D">
      <w:pPr>
        <w:rPr>
          <w:rStyle w:val="doilink"/>
          <w:rFonts w:ascii="Arial" w:hAnsi="Arial" w:cs="Arial"/>
          <w:sz w:val="24"/>
          <w:szCs w:val="24"/>
          <w:shd w:val="clear" w:color="auto" w:fill="FFFFFF"/>
        </w:rPr>
      </w:pPr>
      <w:r w:rsidRPr="00654756">
        <w:rPr>
          <w:rStyle w:val="authors"/>
          <w:rFonts w:ascii="Arial" w:hAnsi="Arial" w:cs="Arial"/>
          <w:sz w:val="24"/>
          <w:szCs w:val="24"/>
          <w:shd w:val="clear" w:color="auto" w:fill="FFFFFF"/>
        </w:rPr>
        <w:t>N, Darling.</w:t>
      </w:r>
      <w:r w:rsidRPr="00654756">
        <w:rPr>
          <w:rFonts w:ascii="Arial" w:hAnsi="Arial" w:cs="Arial"/>
          <w:sz w:val="24"/>
          <w:szCs w:val="24"/>
          <w:shd w:val="clear" w:color="auto" w:fill="FFFFFF"/>
        </w:rPr>
        <w:t> </w:t>
      </w:r>
      <w:r w:rsidRPr="00654756">
        <w:rPr>
          <w:rStyle w:val="Date1"/>
          <w:rFonts w:ascii="Arial" w:hAnsi="Arial" w:cs="Arial"/>
          <w:sz w:val="24"/>
          <w:szCs w:val="24"/>
          <w:shd w:val="clear" w:color="auto" w:fill="FFFFFF"/>
        </w:rPr>
        <w:t>(2007)</w:t>
      </w:r>
      <w:r w:rsidRPr="00654756">
        <w:rPr>
          <w:rFonts w:ascii="Arial" w:hAnsi="Arial" w:cs="Arial"/>
          <w:sz w:val="24"/>
          <w:szCs w:val="24"/>
          <w:shd w:val="clear" w:color="auto" w:fill="FFFFFF"/>
        </w:rPr>
        <w:t> </w:t>
      </w:r>
      <w:r>
        <w:rPr>
          <w:rFonts w:ascii="Arial" w:hAnsi="Arial" w:cs="Arial"/>
          <w:sz w:val="24"/>
          <w:szCs w:val="24"/>
          <w:shd w:val="clear" w:color="auto" w:fill="FFFFFF"/>
        </w:rPr>
        <w:t>‘</w:t>
      </w:r>
      <w:r w:rsidRPr="00654756">
        <w:rPr>
          <w:rStyle w:val="arttitle"/>
          <w:rFonts w:ascii="Arial" w:hAnsi="Arial" w:cs="Arial"/>
          <w:sz w:val="24"/>
          <w:szCs w:val="24"/>
          <w:shd w:val="clear" w:color="auto" w:fill="FFFFFF"/>
        </w:rPr>
        <w:t>Ecological Systems Theory: The Person in the Centre of the Circles</w:t>
      </w:r>
      <w:r>
        <w:rPr>
          <w:rStyle w:val="arttitle"/>
          <w:rFonts w:ascii="Arial" w:hAnsi="Arial" w:cs="Arial"/>
          <w:sz w:val="24"/>
          <w:szCs w:val="24"/>
          <w:shd w:val="clear" w:color="auto" w:fill="FFFFFF"/>
        </w:rPr>
        <w:t>’</w:t>
      </w:r>
      <w:r w:rsidRPr="009C6C33">
        <w:rPr>
          <w:rStyle w:val="arttitle"/>
          <w:rFonts w:ascii="Arial" w:hAnsi="Arial" w:cs="Arial"/>
          <w:i/>
          <w:iCs/>
          <w:sz w:val="24"/>
          <w:szCs w:val="24"/>
          <w:shd w:val="clear" w:color="auto" w:fill="FFFFFF"/>
        </w:rPr>
        <w:t>,</w:t>
      </w:r>
      <w:r w:rsidRPr="009C6C33">
        <w:rPr>
          <w:rFonts w:ascii="Arial" w:hAnsi="Arial" w:cs="Arial"/>
          <w:i/>
          <w:iCs/>
          <w:sz w:val="24"/>
          <w:szCs w:val="24"/>
          <w:shd w:val="clear" w:color="auto" w:fill="FFFFFF"/>
        </w:rPr>
        <w:t> </w:t>
      </w:r>
      <w:r w:rsidRPr="009C6C33">
        <w:rPr>
          <w:rStyle w:val="serialtitle"/>
          <w:rFonts w:ascii="Arial" w:hAnsi="Arial" w:cs="Arial"/>
          <w:i/>
          <w:iCs/>
          <w:sz w:val="24"/>
          <w:szCs w:val="24"/>
          <w:shd w:val="clear" w:color="auto" w:fill="FFFFFF"/>
        </w:rPr>
        <w:t>Research in Human Development</w:t>
      </w:r>
      <w:r w:rsidRPr="00654756">
        <w:rPr>
          <w:rStyle w:val="serialtitle"/>
          <w:rFonts w:ascii="Arial" w:hAnsi="Arial" w:cs="Arial"/>
          <w:sz w:val="24"/>
          <w:szCs w:val="24"/>
          <w:shd w:val="clear" w:color="auto" w:fill="FFFFFF"/>
        </w:rPr>
        <w:t>,</w:t>
      </w:r>
      <w:r w:rsidRPr="00654756">
        <w:rPr>
          <w:rStyle w:val="pagerange"/>
          <w:rFonts w:ascii="Arial" w:hAnsi="Arial" w:cs="Arial"/>
          <w:sz w:val="24"/>
          <w:szCs w:val="24"/>
          <w:shd w:val="clear" w:color="auto" w:fill="FFFFFF"/>
        </w:rPr>
        <w:t xml:space="preserve"> 203-217,</w:t>
      </w:r>
      <w:r w:rsidRPr="00654756">
        <w:rPr>
          <w:rFonts w:ascii="Arial" w:hAnsi="Arial" w:cs="Arial"/>
          <w:sz w:val="24"/>
          <w:szCs w:val="24"/>
          <w:shd w:val="clear" w:color="auto" w:fill="FFFFFF"/>
        </w:rPr>
        <w:t> </w:t>
      </w:r>
      <w:r w:rsidRPr="00654756">
        <w:rPr>
          <w:rStyle w:val="doilink"/>
          <w:rFonts w:ascii="Arial" w:hAnsi="Arial" w:cs="Arial"/>
          <w:sz w:val="24"/>
          <w:szCs w:val="24"/>
          <w:shd w:val="clear" w:color="auto" w:fill="FFFFFF"/>
        </w:rPr>
        <w:t>DOI: </w:t>
      </w:r>
      <w:hyperlink r:id="rId11" w:history="1">
        <w:r w:rsidRPr="00654756">
          <w:rPr>
            <w:rStyle w:val="Hyperlink"/>
            <w:rFonts w:ascii="Arial" w:hAnsi="Arial" w:cs="Arial"/>
            <w:color w:val="auto"/>
            <w:sz w:val="24"/>
            <w:szCs w:val="24"/>
            <w:u w:val="none"/>
            <w:shd w:val="clear" w:color="auto" w:fill="FFFFFF"/>
          </w:rPr>
          <w:t>10.1080/15427600701663023</w:t>
        </w:r>
      </w:hyperlink>
    </w:p>
    <w:p w14:paraId="4502BB58" w14:textId="77777777" w:rsidR="004F4D4D" w:rsidRDefault="004F4D4D" w:rsidP="004F4D4D">
      <w:pPr>
        <w:rPr>
          <w:rFonts w:ascii="Arial" w:hAnsi="Arial" w:cs="Arial"/>
          <w:sz w:val="24"/>
          <w:szCs w:val="24"/>
        </w:rPr>
      </w:pPr>
      <w:r w:rsidRPr="007E283B">
        <w:rPr>
          <w:rFonts w:ascii="Arial" w:hAnsi="Arial" w:cs="Arial"/>
          <w:sz w:val="24"/>
          <w:szCs w:val="24"/>
        </w:rPr>
        <w:t xml:space="preserve">Department of Health and Social Care, (2019) </w:t>
      </w:r>
      <w:hyperlink r:id="rId12" w:history="1">
        <w:r w:rsidRPr="007E283B">
          <w:rPr>
            <w:rStyle w:val="Hyperlink"/>
            <w:rFonts w:ascii="Arial" w:hAnsi="Arial" w:cs="Arial"/>
            <w:i/>
            <w:iCs/>
            <w:color w:val="auto"/>
            <w:sz w:val="24"/>
            <w:szCs w:val="24"/>
            <w:u w:val="none"/>
          </w:rPr>
          <w:t xml:space="preserve">Physical activity for early years: birth to 5 years. </w:t>
        </w:r>
        <w:r w:rsidRPr="007E283B">
          <w:rPr>
            <w:rStyle w:val="Hyperlink"/>
            <w:rFonts w:ascii="Arial" w:hAnsi="Arial" w:cs="Arial"/>
            <w:color w:val="auto"/>
            <w:sz w:val="24"/>
            <w:szCs w:val="24"/>
            <w:u w:val="none"/>
          </w:rPr>
          <w:t>Available at: https://assets.publishing.service.gov.uk/government/uploads/system/uploads/attachment_data/file/1054686/physical-activity-for-early-years-birth-to-5.pdfce.gov.uk</w:t>
        </w:r>
      </w:hyperlink>
      <w:r w:rsidRPr="007E283B">
        <w:rPr>
          <w:rFonts w:ascii="Arial" w:hAnsi="Arial" w:cs="Arial"/>
          <w:i/>
          <w:iCs/>
          <w:sz w:val="24"/>
          <w:szCs w:val="24"/>
        </w:rPr>
        <w:t xml:space="preserve"> </w:t>
      </w:r>
      <w:r w:rsidRPr="007E283B">
        <w:rPr>
          <w:rFonts w:ascii="Arial" w:hAnsi="Arial" w:cs="Arial"/>
          <w:sz w:val="24"/>
          <w:szCs w:val="24"/>
        </w:rPr>
        <w:t>(Accessed:25/02/2023)</w:t>
      </w:r>
    </w:p>
    <w:p w14:paraId="14D9F13E" w14:textId="77777777" w:rsidR="004F4D4D" w:rsidRPr="00654756" w:rsidRDefault="004F4D4D" w:rsidP="004F4D4D">
      <w:pPr>
        <w:rPr>
          <w:rFonts w:ascii="Arial" w:hAnsi="Arial" w:cs="Arial"/>
          <w:sz w:val="24"/>
          <w:szCs w:val="24"/>
          <w:shd w:val="clear" w:color="auto" w:fill="FFFFFF"/>
        </w:rPr>
      </w:pPr>
      <w:r w:rsidRPr="00654756">
        <w:rPr>
          <w:rFonts w:ascii="Arial" w:hAnsi="Arial" w:cs="Arial"/>
          <w:sz w:val="24"/>
          <w:szCs w:val="24"/>
        </w:rPr>
        <w:t xml:space="preserve">The Early Years Coalition, (2021) Birth to 5 Matters, </w:t>
      </w:r>
      <w:hyperlink r:id="rId13" w:history="1">
        <w:r w:rsidRPr="007E3C0C">
          <w:rPr>
            <w:rStyle w:val="Hyperlink"/>
            <w:rFonts w:ascii="Arial" w:hAnsi="Arial" w:cs="Arial"/>
            <w:sz w:val="24"/>
            <w:szCs w:val="24"/>
            <w:shd w:val="clear" w:color="auto" w:fill="FFFFFF"/>
          </w:rPr>
          <w:t>https://www.birthto5matters.org.uk/wp-content/uploads/2021/03/Birthto5Matters-download.pdf</w:t>
        </w:r>
      </w:hyperlink>
      <w:r>
        <w:rPr>
          <w:rFonts w:ascii="Arial" w:hAnsi="Arial" w:cs="Arial"/>
          <w:sz w:val="24"/>
          <w:szCs w:val="24"/>
          <w:shd w:val="clear" w:color="auto" w:fill="FFFFFF"/>
        </w:rPr>
        <w:t xml:space="preserve"> </w:t>
      </w:r>
      <w:r w:rsidRPr="00654756">
        <w:rPr>
          <w:rFonts w:ascii="Arial" w:hAnsi="Arial" w:cs="Arial"/>
          <w:sz w:val="24"/>
          <w:szCs w:val="24"/>
        </w:rPr>
        <w:t>(Accessed:2</w:t>
      </w:r>
      <w:r>
        <w:rPr>
          <w:rFonts w:ascii="Arial" w:hAnsi="Arial" w:cs="Arial"/>
          <w:sz w:val="24"/>
          <w:szCs w:val="24"/>
        </w:rPr>
        <w:t>5</w:t>
      </w:r>
      <w:r w:rsidRPr="00654756">
        <w:rPr>
          <w:rFonts w:ascii="Arial" w:hAnsi="Arial" w:cs="Arial"/>
          <w:sz w:val="24"/>
          <w:szCs w:val="24"/>
        </w:rPr>
        <w:t>/0</w:t>
      </w:r>
      <w:r>
        <w:rPr>
          <w:rFonts w:ascii="Arial" w:hAnsi="Arial" w:cs="Arial"/>
          <w:sz w:val="24"/>
          <w:szCs w:val="24"/>
        </w:rPr>
        <w:t>2</w:t>
      </w:r>
      <w:r w:rsidRPr="00654756">
        <w:rPr>
          <w:rFonts w:ascii="Arial" w:hAnsi="Arial" w:cs="Arial"/>
          <w:sz w:val="24"/>
          <w:szCs w:val="24"/>
        </w:rPr>
        <w:t>/2023)</w:t>
      </w:r>
    </w:p>
    <w:p w14:paraId="08089BF0" w14:textId="77777777" w:rsidR="004F4D4D" w:rsidRDefault="004F4D4D" w:rsidP="004F4D4D">
      <w:pPr>
        <w:shd w:val="clear" w:color="auto" w:fill="FFFFFF"/>
        <w:spacing w:line="240" w:lineRule="auto"/>
        <w:outlineLvl w:val="0"/>
        <w:rPr>
          <w:rFonts w:ascii="Arial" w:hAnsi="Arial" w:cs="Arial"/>
          <w:sz w:val="24"/>
          <w:szCs w:val="24"/>
        </w:rPr>
      </w:pPr>
      <w:r w:rsidRPr="00654756">
        <w:rPr>
          <w:rFonts w:ascii="Arial" w:eastAsia="Times New Roman" w:hAnsi="Arial" w:cs="Arial"/>
          <w:kern w:val="36"/>
          <w:sz w:val="24"/>
          <w:szCs w:val="24"/>
          <w:lang w:eastAsia="en-GB"/>
        </w:rPr>
        <w:t>Fierstein</w:t>
      </w:r>
      <w:r>
        <w:rPr>
          <w:rFonts w:ascii="Arial" w:eastAsia="Times New Roman" w:hAnsi="Arial" w:cs="Arial"/>
          <w:kern w:val="36"/>
          <w:sz w:val="24"/>
          <w:szCs w:val="24"/>
          <w:lang w:eastAsia="en-GB"/>
        </w:rPr>
        <w:t>, P.</w:t>
      </w:r>
      <w:r w:rsidRPr="00654756">
        <w:rPr>
          <w:rFonts w:ascii="Arial" w:eastAsia="Times New Roman" w:hAnsi="Arial" w:cs="Arial"/>
          <w:kern w:val="36"/>
          <w:sz w:val="24"/>
          <w:szCs w:val="24"/>
          <w:lang w:eastAsia="en-GB"/>
        </w:rPr>
        <w:t xml:space="preserve"> (2013)</w:t>
      </w:r>
      <w:r>
        <w:rPr>
          <w:rFonts w:ascii="Arial" w:eastAsia="Times New Roman" w:hAnsi="Arial" w:cs="Arial"/>
          <w:kern w:val="36"/>
          <w:sz w:val="24"/>
          <w:szCs w:val="24"/>
          <w:lang w:eastAsia="en-GB"/>
        </w:rPr>
        <w:t xml:space="preserve"> </w:t>
      </w:r>
      <w:proofErr w:type="spellStart"/>
      <w:r w:rsidRPr="00654756">
        <w:rPr>
          <w:rFonts w:ascii="Arial" w:eastAsia="Times New Roman" w:hAnsi="Arial" w:cs="Arial"/>
          <w:i/>
          <w:iCs/>
          <w:kern w:val="36"/>
          <w:sz w:val="24"/>
          <w:szCs w:val="24"/>
          <w:lang w:eastAsia="en-GB"/>
        </w:rPr>
        <w:t>Sandplay</w:t>
      </w:r>
      <w:proofErr w:type="spellEnd"/>
      <w:r w:rsidRPr="00654756">
        <w:rPr>
          <w:rFonts w:ascii="Arial" w:eastAsia="Times New Roman" w:hAnsi="Arial" w:cs="Arial"/>
          <w:i/>
          <w:iCs/>
          <w:kern w:val="36"/>
          <w:sz w:val="24"/>
          <w:szCs w:val="24"/>
          <w:lang w:eastAsia="en-GB"/>
        </w:rPr>
        <w:t xml:space="preserve"> Therapy</w:t>
      </w:r>
      <w:r>
        <w:rPr>
          <w:rFonts w:ascii="Arial" w:eastAsia="Times New Roman" w:hAnsi="Arial" w:cs="Arial"/>
          <w:i/>
          <w:iCs/>
          <w:kern w:val="36"/>
          <w:sz w:val="24"/>
          <w:szCs w:val="24"/>
          <w:lang w:eastAsia="en-GB"/>
        </w:rPr>
        <w:t xml:space="preserve"> </w:t>
      </w:r>
      <w:r>
        <w:rPr>
          <w:rFonts w:ascii="Arial" w:eastAsia="Times New Roman" w:hAnsi="Arial" w:cs="Arial"/>
          <w:kern w:val="36"/>
          <w:sz w:val="24"/>
          <w:szCs w:val="24"/>
          <w:lang w:eastAsia="en-GB"/>
        </w:rPr>
        <w:t xml:space="preserve">[Video]. Available at: </w:t>
      </w:r>
      <w:hyperlink r:id="rId14" w:history="1">
        <w:r w:rsidRPr="00654756">
          <w:rPr>
            <w:rStyle w:val="Hyperlink"/>
            <w:rFonts w:ascii="Arial" w:hAnsi="Arial" w:cs="Arial"/>
            <w:color w:val="auto"/>
            <w:sz w:val="24"/>
            <w:szCs w:val="24"/>
            <w:u w:val="none"/>
          </w:rPr>
          <w:t>https://www.youtube.com/watch?v=I5901lydb40&amp;feature=em-share_video_user</w:t>
        </w:r>
      </w:hyperlink>
      <w:r>
        <w:rPr>
          <w:rStyle w:val="Hyperlink"/>
          <w:rFonts w:ascii="Arial" w:hAnsi="Arial" w:cs="Arial"/>
          <w:color w:val="auto"/>
          <w:sz w:val="24"/>
          <w:szCs w:val="24"/>
          <w:u w:val="none"/>
        </w:rPr>
        <w:t xml:space="preserve"> </w:t>
      </w:r>
      <w:r w:rsidRPr="00654756">
        <w:rPr>
          <w:rFonts w:ascii="Arial" w:hAnsi="Arial" w:cs="Arial"/>
          <w:sz w:val="24"/>
          <w:szCs w:val="24"/>
        </w:rPr>
        <w:t>(Accessed:28/0</w:t>
      </w:r>
      <w:r>
        <w:rPr>
          <w:rFonts w:ascii="Arial" w:hAnsi="Arial" w:cs="Arial"/>
          <w:sz w:val="24"/>
          <w:szCs w:val="24"/>
        </w:rPr>
        <w:t>2</w:t>
      </w:r>
      <w:r w:rsidRPr="00654756">
        <w:rPr>
          <w:rFonts w:ascii="Arial" w:hAnsi="Arial" w:cs="Arial"/>
          <w:sz w:val="24"/>
          <w:szCs w:val="24"/>
        </w:rPr>
        <w:t>/2023)</w:t>
      </w:r>
    </w:p>
    <w:p w14:paraId="4D52F372" w14:textId="77777777" w:rsidR="004F4D4D" w:rsidRDefault="004F4D4D" w:rsidP="004F4D4D">
      <w:pPr>
        <w:shd w:val="clear" w:color="auto" w:fill="FFFFFF"/>
        <w:spacing w:line="240" w:lineRule="auto"/>
        <w:outlineLvl w:val="0"/>
        <w:rPr>
          <w:rFonts w:ascii="Arial" w:hAnsi="Arial" w:cs="Arial"/>
          <w:sz w:val="24"/>
          <w:szCs w:val="24"/>
        </w:rPr>
      </w:pPr>
    </w:p>
    <w:p w14:paraId="02522B2B" w14:textId="77777777" w:rsidR="004F4D4D" w:rsidRPr="00654756" w:rsidRDefault="004F4D4D" w:rsidP="004F4D4D">
      <w:pPr>
        <w:shd w:val="clear" w:color="auto" w:fill="FFFFFF"/>
        <w:spacing w:after="160" w:line="259" w:lineRule="auto"/>
        <w:rPr>
          <w:rFonts w:ascii="Arial" w:hAnsi="Arial" w:cs="Arial"/>
          <w:sz w:val="24"/>
          <w:szCs w:val="24"/>
        </w:rPr>
      </w:pPr>
      <w:proofErr w:type="spellStart"/>
      <w:r w:rsidRPr="00654756">
        <w:rPr>
          <w:rStyle w:val="hlfld-contribauthor"/>
          <w:rFonts w:ascii="Arial" w:hAnsi="Arial" w:cs="Arial"/>
          <w:sz w:val="24"/>
          <w:szCs w:val="24"/>
        </w:rPr>
        <w:t>Fishbach</w:t>
      </w:r>
      <w:proofErr w:type="spellEnd"/>
      <w:r w:rsidRPr="00654756">
        <w:rPr>
          <w:rStyle w:val="hlfld-contribauthor"/>
          <w:rFonts w:ascii="Arial" w:hAnsi="Arial" w:cs="Arial"/>
          <w:sz w:val="24"/>
          <w:szCs w:val="24"/>
        </w:rPr>
        <w:t>, A.</w:t>
      </w:r>
      <w:r w:rsidRPr="00654756">
        <w:rPr>
          <w:rFonts w:ascii="Arial" w:hAnsi="Arial" w:cs="Arial"/>
          <w:sz w:val="24"/>
          <w:szCs w:val="24"/>
        </w:rPr>
        <w:t> and</w:t>
      </w:r>
      <w:r w:rsidRPr="00654756">
        <w:rPr>
          <w:rStyle w:val="hlfld-contribauthor"/>
          <w:rFonts w:ascii="Arial" w:hAnsi="Arial" w:cs="Arial"/>
          <w:sz w:val="24"/>
          <w:szCs w:val="24"/>
        </w:rPr>
        <w:t xml:space="preserve"> Woolley, K (2022) </w:t>
      </w:r>
      <w:r>
        <w:rPr>
          <w:rStyle w:val="journalname"/>
          <w:rFonts w:ascii="Arial" w:hAnsi="Arial" w:cs="Arial"/>
          <w:sz w:val="24"/>
          <w:szCs w:val="24"/>
          <w:shd w:val="clear" w:color="auto" w:fill="FFFFFF"/>
        </w:rPr>
        <w:t>‘</w:t>
      </w:r>
      <w:r w:rsidRPr="009C6C33">
        <w:rPr>
          <w:rStyle w:val="journalname"/>
          <w:rFonts w:ascii="Arial" w:hAnsi="Arial" w:cs="Arial"/>
          <w:sz w:val="24"/>
          <w:szCs w:val="24"/>
          <w:shd w:val="clear" w:color="auto" w:fill="FFFFFF"/>
        </w:rPr>
        <w:t>The Structure of Intrinsic Motivation</w:t>
      </w:r>
      <w:r>
        <w:rPr>
          <w:rStyle w:val="journalname"/>
          <w:rFonts w:ascii="Arial" w:hAnsi="Arial" w:cs="Arial"/>
          <w:sz w:val="24"/>
          <w:szCs w:val="24"/>
          <w:shd w:val="clear" w:color="auto" w:fill="FFFFFF"/>
        </w:rPr>
        <w:t>’,</w:t>
      </w:r>
      <w:r w:rsidRPr="009C6C33">
        <w:rPr>
          <w:rStyle w:val="journalname"/>
          <w:rFonts w:ascii="Arial" w:hAnsi="Arial" w:cs="Arial"/>
          <w:sz w:val="24"/>
          <w:szCs w:val="24"/>
          <w:shd w:val="clear" w:color="auto" w:fill="FFFFFF"/>
        </w:rPr>
        <w:t xml:space="preserve"> </w:t>
      </w:r>
      <w:r w:rsidRPr="009C6C33">
        <w:rPr>
          <w:rStyle w:val="journalname"/>
          <w:rFonts w:ascii="Arial" w:hAnsi="Arial" w:cs="Arial"/>
          <w:i/>
          <w:iCs/>
          <w:sz w:val="24"/>
          <w:szCs w:val="24"/>
          <w:shd w:val="clear" w:color="auto" w:fill="FFFFFF"/>
        </w:rPr>
        <w:t xml:space="preserve">Annual Review of Organizational Psychology and Organizational </w:t>
      </w:r>
      <w:proofErr w:type="spellStart"/>
      <w:r w:rsidRPr="009C6C33">
        <w:rPr>
          <w:rStyle w:val="journalname"/>
          <w:rFonts w:ascii="Arial" w:hAnsi="Arial" w:cs="Arial"/>
          <w:i/>
          <w:iCs/>
          <w:sz w:val="24"/>
          <w:szCs w:val="24"/>
          <w:shd w:val="clear" w:color="auto" w:fill="FFFFFF"/>
        </w:rPr>
        <w:t>Behavior</w:t>
      </w:r>
      <w:proofErr w:type="spellEnd"/>
      <w:r w:rsidRPr="00654756">
        <w:rPr>
          <w:rFonts w:ascii="Arial" w:hAnsi="Arial" w:cs="Arial"/>
          <w:sz w:val="24"/>
          <w:szCs w:val="24"/>
          <w:shd w:val="clear" w:color="auto" w:fill="FFFFFF"/>
        </w:rPr>
        <w:t> </w:t>
      </w:r>
      <w:r w:rsidRPr="00654756">
        <w:rPr>
          <w:rStyle w:val="volume"/>
          <w:rFonts w:ascii="Arial" w:hAnsi="Arial" w:cs="Arial"/>
          <w:sz w:val="24"/>
          <w:szCs w:val="24"/>
          <w:shd w:val="clear" w:color="auto" w:fill="FFFFFF"/>
        </w:rPr>
        <w:t>9</w:t>
      </w:r>
      <w:r w:rsidRPr="00654756">
        <w:rPr>
          <w:rFonts w:ascii="Arial" w:hAnsi="Arial" w:cs="Arial"/>
          <w:sz w:val="24"/>
          <w:szCs w:val="24"/>
          <w:shd w:val="clear" w:color="auto" w:fill="FFFFFF"/>
        </w:rPr>
        <w:t>:</w:t>
      </w:r>
      <w:r w:rsidRPr="00654756">
        <w:rPr>
          <w:rStyle w:val="issue"/>
          <w:rFonts w:ascii="Arial" w:hAnsi="Arial" w:cs="Arial"/>
          <w:sz w:val="24"/>
          <w:szCs w:val="24"/>
          <w:shd w:val="clear" w:color="auto" w:fill="FFFFFF"/>
        </w:rPr>
        <w:t>1</w:t>
      </w:r>
      <w:r w:rsidRPr="00654756">
        <w:rPr>
          <w:rFonts w:ascii="Arial" w:hAnsi="Arial" w:cs="Arial"/>
          <w:sz w:val="24"/>
          <w:szCs w:val="24"/>
          <w:shd w:val="clear" w:color="auto" w:fill="FFFFFF"/>
        </w:rPr>
        <w:t>, </w:t>
      </w:r>
      <w:r w:rsidRPr="00654756">
        <w:rPr>
          <w:rStyle w:val="page"/>
          <w:rFonts w:ascii="Arial" w:hAnsi="Arial" w:cs="Arial"/>
          <w:sz w:val="24"/>
          <w:szCs w:val="24"/>
          <w:shd w:val="clear" w:color="auto" w:fill="FFFFFF"/>
        </w:rPr>
        <w:t>339-363</w:t>
      </w:r>
      <w:r w:rsidRPr="00654756">
        <w:rPr>
          <w:rFonts w:ascii="Arial" w:hAnsi="Arial" w:cs="Arial"/>
          <w:sz w:val="24"/>
          <w:szCs w:val="24"/>
        </w:rPr>
        <w:t xml:space="preserve"> </w:t>
      </w:r>
      <w:hyperlink r:id="rId15" w:anchor="_i3)" w:history="1">
        <w:r w:rsidRPr="00654756">
          <w:rPr>
            <w:rStyle w:val="Hyperlink"/>
            <w:rFonts w:ascii="Arial" w:hAnsi="Arial" w:cs="Arial"/>
            <w:color w:val="auto"/>
            <w:sz w:val="24"/>
            <w:szCs w:val="24"/>
            <w:u w:val="none"/>
          </w:rPr>
          <w:t xml:space="preserve"> </w:t>
        </w:r>
        <w:r w:rsidRPr="00654756">
          <w:rPr>
            <w:rStyle w:val="Hyperlink"/>
            <w:rFonts w:ascii="Arial" w:hAnsi="Arial" w:cs="Arial"/>
            <w:color w:val="auto"/>
            <w:sz w:val="24"/>
            <w:szCs w:val="24"/>
            <w:u w:val="none"/>
          </w:rPr>
          <w:br/>
        </w:r>
        <w:r w:rsidRPr="00654756">
          <w:rPr>
            <w:rStyle w:val="Hyperlink"/>
            <w:rFonts w:ascii="Arial" w:hAnsi="Arial" w:cs="Arial"/>
            <w:color w:val="auto"/>
            <w:sz w:val="24"/>
            <w:szCs w:val="24"/>
            <w:u w:val="none"/>
          </w:rPr>
          <w:lastRenderedPageBreak/>
          <w:t>https://www.annualreviews.org/doi/full/10.1146/annurev-orgpsych-012420-091122#_i3)</w:t>
        </w:r>
      </w:hyperlink>
    </w:p>
    <w:p w14:paraId="254EC06D" w14:textId="77777777" w:rsidR="004F4D4D" w:rsidRDefault="004F4D4D" w:rsidP="004F4D4D">
      <w:pPr>
        <w:rPr>
          <w:rStyle w:val="Hyperlink"/>
          <w:rFonts w:ascii="Arial" w:hAnsi="Arial" w:cs="Arial"/>
          <w:color w:val="auto"/>
          <w:sz w:val="24"/>
          <w:szCs w:val="24"/>
          <w:u w:val="none"/>
          <w:shd w:val="clear" w:color="auto" w:fill="FFFFFF"/>
        </w:rPr>
      </w:pPr>
      <w:r w:rsidRPr="00654756">
        <w:rPr>
          <w:rStyle w:val="authors"/>
          <w:rFonts w:ascii="Arial" w:hAnsi="Arial" w:cs="Arial"/>
          <w:sz w:val="24"/>
          <w:szCs w:val="24"/>
          <w:shd w:val="clear" w:color="auto" w:fill="FFFFFF"/>
        </w:rPr>
        <w:t>Gascoyne</w:t>
      </w:r>
      <w:r>
        <w:rPr>
          <w:rStyle w:val="authors"/>
          <w:rFonts w:ascii="Arial" w:hAnsi="Arial" w:cs="Arial"/>
          <w:sz w:val="24"/>
          <w:szCs w:val="24"/>
          <w:shd w:val="clear" w:color="auto" w:fill="FFFFFF"/>
        </w:rPr>
        <w:t>, S.</w:t>
      </w:r>
      <w:r w:rsidRPr="00654756">
        <w:rPr>
          <w:rFonts w:ascii="Arial" w:hAnsi="Arial" w:cs="Arial"/>
          <w:sz w:val="24"/>
          <w:szCs w:val="24"/>
          <w:shd w:val="clear" w:color="auto" w:fill="FFFFFF"/>
        </w:rPr>
        <w:t> </w:t>
      </w:r>
      <w:r w:rsidRPr="00654756">
        <w:rPr>
          <w:rStyle w:val="Date2"/>
          <w:rFonts w:ascii="Arial" w:hAnsi="Arial" w:cs="Arial"/>
          <w:sz w:val="24"/>
          <w:szCs w:val="24"/>
          <w:shd w:val="clear" w:color="auto" w:fill="FFFFFF"/>
        </w:rPr>
        <w:t>(2017)</w:t>
      </w:r>
      <w:r w:rsidRPr="00654756">
        <w:rPr>
          <w:rFonts w:ascii="Arial" w:hAnsi="Arial" w:cs="Arial"/>
          <w:sz w:val="24"/>
          <w:szCs w:val="24"/>
          <w:shd w:val="clear" w:color="auto" w:fill="FFFFFF"/>
        </w:rPr>
        <w:t> </w:t>
      </w:r>
      <w:r>
        <w:rPr>
          <w:rFonts w:ascii="Arial" w:hAnsi="Arial" w:cs="Arial"/>
          <w:sz w:val="24"/>
          <w:szCs w:val="24"/>
          <w:shd w:val="clear" w:color="auto" w:fill="FFFFFF"/>
        </w:rPr>
        <w:t>‘</w:t>
      </w:r>
      <w:r w:rsidRPr="00654756">
        <w:rPr>
          <w:rStyle w:val="arttitle"/>
          <w:rFonts w:ascii="Arial" w:hAnsi="Arial" w:cs="Arial"/>
          <w:sz w:val="24"/>
          <w:szCs w:val="24"/>
          <w:shd w:val="clear" w:color="auto" w:fill="FFFFFF"/>
        </w:rPr>
        <w:t>Patterns and attributes in vulnerable children’s messy play</w:t>
      </w:r>
      <w:r>
        <w:rPr>
          <w:rStyle w:val="arttitle"/>
          <w:rFonts w:ascii="Arial" w:hAnsi="Arial" w:cs="Arial"/>
          <w:sz w:val="24"/>
          <w:szCs w:val="24"/>
          <w:shd w:val="clear" w:color="auto" w:fill="FFFFFF"/>
        </w:rPr>
        <w:t>’</w:t>
      </w:r>
      <w:r w:rsidRPr="00654756">
        <w:rPr>
          <w:rStyle w:val="arttitle"/>
          <w:rFonts w:ascii="Arial" w:hAnsi="Arial" w:cs="Arial"/>
          <w:sz w:val="24"/>
          <w:szCs w:val="24"/>
          <w:shd w:val="clear" w:color="auto" w:fill="FFFFFF"/>
        </w:rPr>
        <w:t>,</w:t>
      </w:r>
      <w:r w:rsidRPr="00654756">
        <w:rPr>
          <w:rFonts w:ascii="Arial" w:hAnsi="Arial" w:cs="Arial"/>
          <w:sz w:val="24"/>
          <w:szCs w:val="24"/>
          <w:shd w:val="clear" w:color="auto" w:fill="FFFFFF"/>
        </w:rPr>
        <w:t> </w:t>
      </w:r>
      <w:r w:rsidRPr="009C6C33">
        <w:rPr>
          <w:rStyle w:val="serialtitle"/>
          <w:rFonts w:ascii="Arial" w:hAnsi="Arial" w:cs="Arial"/>
          <w:i/>
          <w:iCs/>
          <w:sz w:val="24"/>
          <w:szCs w:val="24"/>
          <w:shd w:val="clear" w:color="auto" w:fill="FFFFFF"/>
        </w:rPr>
        <w:t>European Early Childhood Education Research Journal,</w:t>
      </w:r>
      <w:r w:rsidRPr="00654756">
        <w:rPr>
          <w:rFonts w:ascii="Arial" w:hAnsi="Arial" w:cs="Arial"/>
          <w:sz w:val="24"/>
          <w:szCs w:val="24"/>
          <w:shd w:val="clear" w:color="auto" w:fill="FFFFFF"/>
        </w:rPr>
        <w:t> </w:t>
      </w:r>
      <w:r w:rsidRPr="00654756">
        <w:rPr>
          <w:rStyle w:val="volumeissue"/>
          <w:rFonts w:ascii="Arial" w:hAnsi="Arial" w:cs="Arial"/>
          <w:sz w:val="24"/>
          <w:szCs w:val="24"/>
          <w:shd w:val="clear" w:color="auto" w:fill="FFFFFF"/>
        </w:rPr>
        <w:t>25:2,</w:t>
      </w:r>
      <w:r w:rsidRPr="00654756">
        <w:rPr>
          <w:rFonts w:ascii="Arial" w:hAnsi="Arial" w:cs="Arial"/>
          <w:sz w:val="24"/>
          <w:szCs w:val="24"/>
          <w:shd w:val="clear" w:color="auto" w:fill="FFFFFF"/>
        </w:rPr>
        <w:t> </w:t>
      </w:r>
      <w:r w:rsidRPr="00654756">
        <w:rPr>
          <w:rStyle w:val="pagerange"/>
          <w:rFonts w:ascii="Arial" w:hAnsi="Arial" w:cs="Arial"/>
          <w:sz w:val="24"/>
          <w:szCs w:val="24"/>
          <w:shd w:val="clear" w:color="auto" w:fill="FFFFFF"/>
        </w:rPr>
        <w:t>272-291,</w:t>
      </w:r>
      <w:r w:rsidRPr="00654756">
        <w:rPr>
          <w:rFonts w:ascii="Arial" w:hAnsi="Arial" w:cs="Arial"/>
          <w:sz w:val="24"/>
          <w:szCs w:val="24"/>
          <w:shd w:val="clear" w:color="auto" w:fill="FFFFFF"/>
        </w:rPr>
        <w:t> </w:t>
      </w:r>
      <w:r w:rsidRPr="00654756">
        <w:rPr>
          <w:rStyle w:val="doilink"/>
          <w:rFonts w:ascii="Arial" w:hAnsi="Arial" w:cs="Arial"/>
          <w:sz w:val="24"/>
          <w:szCs w:val="24"/>
          <w:shd w:val="clear" w:color="auto" w:fill="FFFFFF"/>
        </w:rPr>
        <w:t>DOI: </w:t>
      </w:r>
      <w:hyperlink r:id="rId16" w:history="1">
        <w:r w:rsidRPr="00654756">
          <w:rPr>
            <w:rStyle w:val="Hyperlink"/>
            <w:rFonts w:ascii="Arial" w:hAnsi="Arial" w:cs="Arial"/>
            <w:color w:val="auto"/>
            <w:sz w:val="24"/>
            <w:szCs w:val="24"/>
            <w:u w:val="none"/>
            <w:shd w:val="clear" w:color="auto" w:fill="FFFFFF"/>
          </w:rPr>
          <w:t>10.1080/1350293X.2017.1288019</w:t>
        </w:r>
      </w:hyperlink>
    </w:p>
    <w:p w14:paraId="5938EB18" w14:textId="77777777" w:rsidR="004F4D4D" w:rsidRDefault="004F4D4D" w:rsidP="004F4D4D">
      <w:pPr>
        <w:rPr>
          <w:rStyle w:val="Hyperlink"/>
          <w:rFonts w:ascii="Arial" w:hAnsi="Arial" w:cs="Arial"/>
          <w:color w:val="auto"/>
          <w:sz w:val="24"/>
          <w:szCs w:val="24"/>
          <w:u w:val="none"/>
          <w:shd w:val="clear" w:color="auto" w:fill="FFFFFF"/>
        </w:rPr>
      </w:pPr>
      <w:proofErr w:type="spellStart"/>
      <w:r>
        <w:rPr>
          <w:rFonts w:ascii="Arial" w:hAnsi="Arial" w:cs="Arial"/>
          <w:sz w:val="24"/>
          <w:szCs w:val="24"/>
        </w:rPr>
        <w:t>Grisales</w:t>
      </w:r>
      <w:proofErr w:type="spellEnd"/>
      <w:r>
        <w:rPr>
          <w:rFonts w:ascii="Arial" w:hAnsi="Arial" w:cs="Arial"/>
          <w:sz w:val="24"/>
          <w:szCs w:val="24"/>
        </w:rPr>
        <w:t xml:space="preserve">, J. (2020) </w:t>
      </w:r>
      <w:hyperlink r:id="rId17" w:history="1">
        <w:r w:rsidRPr="00654756">
          <w:rPr>
            <w:rStyle w:val="Hyperlink"/>
            <w:rFonts w:ascii="Arial" w:hAnsi="Arial" w:cs="Arial"/>
            <w:color w:val="auto"/>
            <w:sz w:val="24"/>
            <w:szCs w:val="24"/>
            <w:u w:val="none"/>
          </w:rPr>
          <w:t xml:space="preserve">Safe Relationships | Non-Directive Play </w:t>
        </w:r>
        <w:r>
          <w:rPr>
            <w:rStyle w:val="Hyperlink"/>
            <w:rFonts w:ascii="Arial" w:hAnsi="Arial" w:cs="Arial"/>
            <w:color w:val="auto"/>
            <w:sz w:val="24"/>
            <w:szCs w:val="24"/>
            <w:u w:val="none"/>
          </w:rPr>
          <w:t>[Video]</w:t>
        </w:r>
      </w:hyperlink>
      <w:r>
        <w:rPr>
          <w:rStyle w:val="Hyperlink"/>
          <w:rFonts w:ascii="Arial" w:hAnsi="Arial" w:cs="Arial"/>
          <w:color w:val="auto"/>
          <w:sz w:val="24"/>
          <w:szCs w:val="24"/>
          <w:u w:val="none"/>
        </w:rPr>
        <w:t xml:space="preserve">. Available at: </w:t>
      </w:r>
      <w:hyperlink r:id="rId18" w:history="1">
        <w:r w:rsidRPr="007E3C0C">
          <w:rPr>
            <w:rStyle w:val="Hyperlink"/>
            <w:rFonts w:ascii="Arial" w:hAnsi="Arial" w:cs="Arial"/>
            <w:sz w:val="24"/>
            <w:szCs w:val="24"/>
          </w:rPr>
          <w:t>https://www.youtube.com/watch?v=mn4tQS3zJ8Y</w:t>
        </w:r>
      </w:hyperlink>
      <w:r>
        <w:rPr>
          <w:rFonts w:ascii="Arial" w:hAnsi="Arial" w:cs="Arial"/>
          <w:sz w:val="24"/>
          <w:szCs w:val="24"/>
        </w:rPr>
        <w:t xml:space="preserve"> </w:t>
      </w:r>
      <w:r w:rsidRPr="00654756">
        <w:rPr>
          <w:rFonts w:ascii="Arial" w:hAnsi="Arial" w:cs="Arial"/>
          <w:sz w:val="24"/>
          <w:szCs w:val="24"/>
        </w:rPr>
        <w:t>(Accessed:2</w:t>
      </w:r>
      <w:r>
        <w:rPr>
          <w:rFonts w:ascii="Arial" w:hAnsi="Arial" w:cs="Arial"/>
          <w:sz w:val="24"/>
          <w:szCs w:val="24"/>
        </w:rPr>
        <w:t>5</w:t>
      </w:r>
      <w:r w:rsidRPr="00654756">
        <w:rPr>
          <w:rFonts w:ascii="Arial" w:hAnsi="Arial" w:cs="Arial"/>
          <w:sz w:val="24"/>
          <w:szCs w:val="24"/>
        </w:rPr>
        <w:t>/0</w:t>
      </w:r>
      <w:r>
        <w:rPr>
          <w:rFonts w:ascii="Arial" w:hAnsi="Arial" w:cs="Arial"/>
          <w:sz w:val="24"/>
          <w:szCs w:val="24"/>
        </w:rPr>
        <w:t>2</w:t>
      </w:r>
      <w:r w:rsidRPr="00654756">
        <w:rPr>
          <w:rFonts w:ascii="Arial" w:hAnsi="Arial" w:cs="Arial"/>
          <w:sz w:val="24"/>
          <w:szCs w:val="24"/>
        </w:rPr>
        <w:t>/2023)</w:t>
      </w:r>
    </w:p>
    <w:p w14:paraId="779FCBDC" w14:textId="77777777" w:rsidR="004F4D4D" w:rsidRDefault="004F4D4D" w:rsidP="004F4D4D">
      <w:pPr>
        <w:rPr>
          <w:rStyle w:val="Hyperlink"/>
          <w:rFonts w:ascii="Arial" w:hAnsi="Arial" w:cs="Arial"/>
          <w:color w:val="auto"/>
          <w:sz w:val="24"/>
          <w:szCs w:val="24"/>
          <w:u w:val="none"/>
          <w:shd w:val="clear" w:color="auto" w:fill="FFFFFF"/>
        </w:rPr>
      </w:pPr>
      <w:r w:rsidRPr="00654756">
        <w:rPr>
          <w:rStyle w:val="authors"/>
          <w:rFonts w:ascii="Arial" w:hAnsi="Arial" w:cs="Arial"/>
          <w:sz w:val="24"/>
          <w:szCs w:val="24"/>
          <w:shd w:val="clear" w:color="auto" w:fill="FFFFFF"/>
        </w:rPr>
        <w:t xml:space="preserve">K,  McInnes </w:t>
      </w:r>
      <w:r>
        <w:rPr>
          <w:rStyle w:val="authors"/>
          <w:rFonts w:ascii="Arial" w:hAnsi="Arial" w:cs="Arial"/>
          <w:i/>
          <w:iCs/>
          <w:sz w:val="24"/>
          <w:szCs w:val="24"/>
          <w:shd w:val="clear" w:color="auto" w:fill="FFFFFF"/>
        </w:rPr>
        <w:t>e</w:t>
      </w:r>
      <w:r w:rsidRPr="00654756">
        <w:rPr>
          <w:rStyle w:val="authors"/>
          <w:rFonts w:ascii="Arial" w:hAnsi="Arial" w:cs="Arial"/>
          <w:i/>
          <w:iCs/>
          <w:sz w:val="24"/>
          <w:szCs w:val="24"/>
          <w:shd w:val="clear" w:color="auto" w:fill="FFFFFF"/>
        </w:rPr>
        <w:t>t al</w:t>
      </w:r>
      <w:r w:rsidRPr="00654756">
        <w:rPr>
          <w:rFonts w:ascii="Arial" w:hAnsi="Arial" w:cs="Arial"/>
          <w:sz w:val="24"/>
          <w:szCs w:val="24"/>
          <w:shd w:val="clear" w:color="auto" w:fill="FFFFFF"/>
        </w:rPr>
        <w:t> </w:t>
      </w:r>
      <w:r w:rsidRPr="00654756">
        <w:rPr>
          <w:rStyle w:val="Date1"/>
          <w:rFonts w:ascii="Arial" w:hAnsi="Arial" w:cs="Arial"/>
          <w:sz w:val="24"/>
          <w:szCs w:val="24"/>
          <w:shd w:val="clear" w:color="auto" w:fill="FFFFFF"/>
        </w:rPr>
        <w:t>(2011)</w:t>
      </w:r>
      <w:r w:rsidRPr="00654756">
        <w:rPr>
          <w:rFonts w:ascii="Arial" w:hAnsi="Arial" w:cs="Arial"/>
          <w:sz w:val="24"/>
          <w:szCs w:val="24"/>
          <w:shd w:val="clear" w:color="auto" w:fill="FFFFFF"/>
        </w:rPr>
        <w:t> </w:t>
      </w:r>
      <w:r>
        <w:rPr>
          <w:rFonts w:ascii="Arial" w:hAnsi="Arial" w:cs="Arial"/>
          <w:sz w:val="24"/>
          <w:szCs w:val="24"/>
          <w:shd w:val="clear" w:color="auto" w:fill="FFFFFF"/>
        </w:rPr>
        <w:t>‘</w:t>
      </w:r>
      <w:r w:rsidRPr="00654756">
        <w:rPr>
          <w:rStyle w:val="arttitle"/>
          <w:rFonts w:ascii="Arial" w:hAnsi="Arial" w:cs="Arial"/>
          <w:sz w:val="24"/>
          <w:szCs w:val="24"/>
          <w:shd w:val="clear" w:color="auto" w:fill="FFFFFF"/>
        </w:rPr>
        <w:t>Differences in practitioners’ understanding of play and how this influences pedagogy and children’s perceptions of play</w:t>
      </w:r>
      <w:r>
        <w:rPr>
          <w:rStyle w:val="arttitle"/>
          <w:rFonts w:ascii="Arial" w:hAnsi="Arial" w:cs="Arial"/>
          <w:sz w:val="24"/>
          <w:szCs w:val="24"/>
          <w:shd w:val="clear" w:color="auto" w:fill="FFFFFF"/>
        </w:rPr>
        <w:t>’</w:t>
      </w:r>
      <w:r w:rsidRPr="00654756">
        <w:rPr>
          <w:rStyle w:val="arttitle"/>
          <w:rFonts w:ascii="Arial" w:hAnsi="Arial" w:cs="Arial"/>
          <w:sz w:val="24"/>
          <w:szCs w:val="24"/>
          <w:shd w:val="clear" w:color="auto" w:fill="FFFFFF"/>
        </w:rPr>
        <w:t>,</w:t>
      </w:r>
      <w:r w:rsidRPr="00654756">
        <w:rPr>
          <w:rFonts w:ascii="Arial" w:hAnsi="Arial" w:cs="Arial"/>
          <w:sz w:val="24"/>
          <w:szCs w:val="24"/>
          <w:shd w:val="clear" w:color="auto" w:fill="FFFFFF"/>
        </w:rPr>
        <w:t> </w:t>
      </w:r>
      <w:r w:rsidRPr="009C6C33">
        <w:rPr>
          <w:rStyle w:val="serialtitle"/>
          <w:rFonts w:ascii="Arial" w:hAnsi="Arial" w:cs="Arial"/>
          <w:i/>
          <w:iCs/>
          <w:sz w:val="24"/>
          <w:szCs w:val="24"/>
          <w:shd w:val="clear" w:color="auto" w:fill="FFFFFF"/>
        </w:rPr>
        <w:t>Early Years</w:t>
      </w:r>
      <w:r w:rsidRPr="00654756">
        <w:rPr>
          <w:rStyle w:val="serialtitle"/>
          <w:rFonts w:ascii="Arial" w:hAnsi="Arial" w:cs="Arial"/>
          <w:sz w:val="24"/>
          <w:szCs w:val="24"/>
          <w:shd w:val="clear" w:color="auto" w:fill="FFFFFF"/>
        </w:rPr>
        <w:t>,</w:t>
      </w:r>
      <w:r w:rsidRPr="00654756">
        <w:rPr>
          <w:rFonts w:ascii="Arial" w:hAnsi="Arial" w:cs="Arial"/>
          <w:sz w:val="24"/>
          <w:szCs w:val="24"/>
          <w:shd w:val="clear" w:color="auto" w:fill="FFFFFF"/>
        </w:rPr>
        <w:t> </w:t>
      </w:r>
      <w:r w:rsidRPr="00654756">
        <w:rPr>
          <w:rStyle w:val="volumeissue"/>
          <w:rFonts w:ascii="Arial" w:hAnsi="Arial" w:cs="Arial"/>
          <w:sz w:val="24"/>
          <w:szCs w:val="24"/>
          <w:shd w:val="clear" w:color="auto" w:fill="FFFFFF"/>
        </w:rPr>
        <w:t>31:2,</w:t>
      </w:r>
      <w:r w:rsidRPr="00654756">
        <w:rPr>
          <w:rFonts w:ascii="Arial" w:hAnsi="Arial" w:cs="Arial"/>
          <w:sz w:val="24"/>
          <w:szCs w:val="24"/>
          <w:shd w:val="clear" w:color="auto" w:fill="FFFFFF"/>
        </w:rPr>
        <w:t> </w:t>
      </w:r>
      <w:r w:rsidRPr="00654756">
        <w:rPr>
          <w:rStyle w:val="pagerange"/>
          <w:rFonts w:ascii="Arial" w:hAnsi="Arial" w:cs="Arial"/>
          <w:sz w:val="24"/>
          <w:szCs w:val="24"/>
          <w:shd w:val="clear" w:color="auto" w:fill="FFFFFF"/>
        </w:rPr>
        <w:t>121-133,</w:t>
      </w:r>
      <w:r w:rsidRPr="00654756">
        <w:rPr>
          <w:rFonts w:ascii="Arial" w:hAnsi="Arial" w:cs="Arial"/>
          <w:sz w:val="24"/>
          <w:szCs w:val="24"/>
          <w:shd w:val="clear" w:color="auto" w:fill="FFFFFF"/>
        </w:rPr>
        <w:t> </w:t>
      </w:r>
      <w:r w:rsidRPr="00654756">
        <w:rPr>
          <w:rStyle w:val="doilink"/>
          <w:rFonts w:ascii="Arial" w:hAnsi="Arial" w:cs="Arial"/>
          <w:sz w:val="24"/>
          <w:szCs w:val="24"/>
          <w:shd w:val="clear" w:color="auto" w:fill="FFFFFF"/>
        </w:rPr>
        <w:t>DOI: </w:t>
      </w:r>
      <w:hyperlink r:id="rId19" w:history="1">
        <w:r w:rsidRPr="00654756">
          <w:rPr>
            <w:rStyle w:val="Hyperlink"/>
            <w:rFonts w:ascii="Arial" w:hAnsi="Arial" w:cs="Arial"/>
            <w:color w:val="auto"/>
            <w:sz w:val="24"/>
            <w:szCs w:val="24"/>
            <w:u w:val="none"/>
            <w:shd w:val="clear" w:color="auto" w:fill="FFFFFF"/>
          </w:rPr>
          <w:t>10.1080/09575146.2011.572870</w:t>
        </w:r>
      </w:hyperlink>
    </w:p>
    <w:p w14:paraId="485CB673" w14:textId="77777777" w:rsidR="004F4D4D" w:rsidRDefault="004F4D4D" w:rsidP="004F4D4D">
      <w:pPr>
        <w:rPr>
          <w:rStyle w:val="Hyperlink"/>
          <w:rFonts w:ascii="Arial" w:hAnsi="Arial" w:cs="Arial"/>
          <w:color w:val="auto"/>
          <w:sz w:val="24"/>
          <w:szCs w:val="24"/>
          <w:u w:val="none"/>
          <w:shd w:val="clear" w:color="auto" w:fill="FFFFFF"/>
        </w:rPr>
      </w:pPr>
      <w:r w:rsidRPr="00654756">
        <w:rPr>
          <w:rStyle w:val="authors"/>
          <w:rFonts w:ascii="Arial" w:hAnsi="Arial" w:cs="Arial"/>
          <w:sz w:val="24"/>
          <w:szCs w:val="24"/>
          <w:shd w:val="clear" w:color="auto" w:fill="FFFFFF"/>
        </w:rPr>
        <w:t xml:space="preserve">K, McInnes </w:t>
      </w:r>
      <w:r w:rsidRPr="00654756">
        <w:rPr>
          <w:rStyle w:val="authors"/>
          <w:rFonts w:ascii="Arial" w:hAnsi="Arial" w:cs="Arial"/>
          <w:i/>
          <w:iCs/>
          <w:sz w:val="24"/>
          <w:szCs w:val="24"/>
          <w:shd w:val="clear" w:color="auto" w:fill="FFFFFF"/>
        </w:rPr>
        <w:t>et al.</w:t>
      </w:r>
      <w:r w:rsidRPr="00654756">
        <w:rPr>
          <w:rStyle w:val="Date1"/>
          <w:rFonts w:ascii="Arial" w:hAnsi="Arial" w:cs="Arial"/>
          <w:sz w:val="24"/>
          <w:szCs w:val="24"/>
          <w:shd w:val="clear" w:color="auto" w:fill="FFFFFF"/>
        </w:rPr>
        <w:t xml:space="preserve"> (2013</w:t>
      </w:r>
      <w:r w:rsidRPr="00654756">
        <w:rPr>
          <w:rStyle w:val="Date1"/>
          <w:rFonts w:ascii="Arial" w:hAnsi="Arial" w:cs="Arial"/>
          <w:i/>
          <w:iCs/>
          <w:sz w:val="24"/>
          <w:szCs w:val="24"/>
          <w:shd w:val="clear" w:color="auto" w:fill="FFFFFF"/>
        </w:rPr>
        <w:t>)</w:t>
      </w:r>
      <w:r w:rsidRPr="00654756">
        <w:rPr>
          <w:rFonts w:ascii="Arial" w:hAnsi="Arial" w:cs="Arial"/>
          <w:i/>
          <w:iCs/>
          <w:sz w:val="24"/>
          <w:szCs w:val="24"/>
          <w:shd w:val="clear" w:color="auto" w:fill="FFFFFF"/>
        </w:rPr>
        <w:t> </w:t>
      </w:r>
      <w:r w:rsidRPr="009C6C33">
        <w:rPr>
          <w:rFonts w:ascii="Arial" w:hAnsi="Arial" w:cs="Arial"/>
          <w:sz w:val="24"/>
          <w:szCs w:val="24"/>
          <w:shd w:val="clear" w:color="auto" w:fill="FFFFFF"/>
        </w:rPr>
        <w:t>‘</w:t>
      </w:r>
      <w:r w:rsidRPr="009C6C33">
        <w:rPr>
          <w:rStyle w:val="arttitle"/>
          <w:rFonts w:ascii="Arial" w:hAnsi="Arial" w:cs="Arial"/>
          <w:sz w:val="24"/>
          <w:szCs w:val="24"/>
          <w:shd w:val="clear" w:color="auto" w:fill="FFFFFF"/>
        </w:rPr>
        <w:t>The nature of adult–child interaction in the early years classroom: Implications for children's perceptions of play and subsequent learning behaviour</w:t>
      </w:r>
      <w:r>
        <w:rPr>
          <w:rStyle w:val="arttitle"/>
          <w:rFonts w:ascii="Arial" w:hAnsi="Arial" w:cs="Arial"/>
          <w:sz w:val="24"/>
          <w:szCs w:val="24"/>
          <w:shd w:val="clear" w:color="auto" w:fill="FFFFFF"/>
        </w:rPr>
        <w:t>’</w:t>
      </w:r>
      <w:r w:rsidRPr="00654756">
        <w:rPr>
          <w:rStyle w:val="arttitle"/>
          <w:rFonts w:ascii="Arial" w:hAnsi="Arial" w:cs="Arial"/>
          <w:sz w:val="24"/>
          <w:szCs w:val="24"/>
          <w:shd w:val="clear" w:color="auto" w:fill="FFFFFF"/>
        </w:rPr>
        <w:t>,</w:t>
      </w:r>
      <w:r w:rsidRPr="00654756">
        <w:rPr>
          <w:rFonts w:ascii="Arial" w:hAnsi="Arial" w:cs="Arial"/>
          <w:sz w:val="24"/>
          <w:szCs w:val="24"/>
          <w:shd w:val="clear" w:color="auto" w:fill="FFFFFF"/>
        </w:rPr>
        <w:t> </w:t>
      </w:r>
      <w:r w:rsidRPr="009C6C33">
        <w:rPr>
          <w:rStyle w:val="serialtitle"/>
          <w:rFonts w:ascii="Arial" w:hAnsi="Arial" w:cs="Arial"/>
          <w:i/>
          <w:iCs/>
          <w:sz w:val="24"/>
          <w:szCs w:val="24"/>
          <w:shd w:val="clear" w:color="auto" w:fill="FFFFFF"/>
        </w:rPr>
        <w:t>European Early Childhood Education Research Journal,</w:t>
      </w:r>
      <w:r w:rsidRPr="00654756">
        <w:rPr>
          <w:rFonts w:ascii="Arial" w:hAnsi="Arial" w:cs="Arial"/>
          <w:sz w:val="24"/>
          <w:szCs w:val="24"/>
          <w:shd w:val="clear" w:color="auto" w:fill="FFFFFF"/>
        </w:rPr>
        <w:t> </w:t>
      </w:r>
      <w:r w:rsidRPr="00654756">
        <w:rPr>
          <w:rStyle w:val="volumeissue"/>
          <w:rFonts w:ascii="Arial" w:hAnsi="Arial" w:cs="Arial"/>
          <w:sz w:val="24"/>
          <w:szCs w:val="24"/>
          <w:shd w:val="clear" w:color="auto" w:fill="FFFFFF"/>
        </w:rPr>
        <w:t>21:2,</w:t>
      </w:r>
      <w:r w:rsidRPr="00654756">
        <w:rPr>
          <w:rFonts w:ascii="Arial" w:hAnsi="Arial" w:cs="Arial"/>
          <w:sz w:val="24"/>
          <w:szCs w:val="24"/>
          <w:shd w:val="clear" w:color="auto" w:fill="FFFFFF"/>
        </w:rPr>
        <w:t> </w:t>
      </w:r>
      <w:r w:rsidRPr="00654756">
        <w:rPr>
          <w:rStyle w:val="pagerange"/>
          <w:rFonts w:ascii="Arial" w:hAnsi="Arial" w:cs="Arial"/>
          <w:sz w:val="24"/>
          <w:szCs w:val="24"/>
          <w:shd w:val="clear" w:color="auto" w:fill="FFFFFF"/>
        </w:rPr>
        <w:t>268-282,</w:t>
      </w:r>
      <w:r w:rsidRPr="00654756">
        <w:rPr>
          <w:rFonts w:ascii="Arial" w:hAnsi="Arial" w:cs="Arial"/>
          <w:sz w:val="24"/>
          <w:szCs w:val="24"/>
          <w:shd w:val="clear" w:color="auto" w:fill="FFFFFF"/>
        </w:rPr>
        <w:t> </w:t>
      </w:r>
      <w:r w:rsidRPr="00654756">
        <w:rPr>
          <w:rStyle w:val="doilink"/>
          <w:rFonts w:ascii="Arial" w:hAnsi="Arial" w:cs="Arial"/>
          <w:sz w:val="24"/>
          <w:szCs w:val="24"/>
          <w:shd w:val="clear" w:color="auto" w:fill="FFFFFF"/>
        </w:rPr>
        <w:t>DOI: </w:t>
      </w:r>
      <w:hyperlink r:id="rId20" w:history="1">
        <w:r w:rsidRPr="00654756">
          <w:rPr>
            <w:rStyle w:val="Hyperlink"/>
            <w:rFonts w:ascii="Arial" w:hAnsi="Arial" w:cs="Arial"/>
            <w:color w:val="auto"/>
            <w:sz w:val="24"/>
            <w:szCs w:val="24"/>
            <w:u w:val="none"/>
            <w:shd w:val="clear" w:color="auto" w:fill="FFFFFF"/>
          </w:rPr>
          <w:t>10.1080/1350293X.2013.789194</w:t>
        </w:r>
      </w:hyperlink>
    </w:p>
    <w:p w14:paraId="27D0399D" w14:textId="77777777" w:rsidR="004F4D4D" w:rsidRDefault="004F4D4D" w:rsidP="004F4D4D">
      <w:pPr>
        <w:spacing w:after="160" w:line="259" w:lineRule="auto"/>
        <w:rPr>
          <w:rFonts w:ascii="Arial" w:eastAsia="Times New Roman" w:hAnsi="Arial" w:cs="Arial"/>
          <w:sz w:val="24"/>
          <w:szCs w:val="24"/>
          <w:lang w:eastAsia="en-GB"/>
        </w:rPr>
      </w:pPr>
      <w:r w:rsidRPr="00654756">
        <w:rPr>
          <w:rFonts w:ascii="Arial" w:eastAsia="Times New Roman" w:hAnsi="Arial" w:cs="Arial"/>
          <w:sz w:val="24"/>
          <w:szCs w:val="24"/>
          <w:lang w:eastAsia="en-GB"/>
        </w:rPr>
        <w:t>Moyles</w:t>
      </w:r>
      <w:r>
        <w:rPr>
          <w:rFonts w:ascii="Arial" w:eastAsia="Times New Roman" w:hAnsi="Arial" w:cs="Arial"/>
          <w:sz w:val="24"/>
          <w:szCs w:val="24"/>
          <w:lang w:eastAsia="en-GB"/>
        </w:rPr>
        <w:t>, J</w:t>
      </w:r>
      <w:r w:rsidRPr="00654756">
        <w:rPr>
          <w:rFonts w:ascii="Arial" w:eastAsia="Times New Roman" w:hAnsi="Arial" w:cs="Arial"/>
          <w:sz w:val="24"/>
          <w:szCs w:val="24"/>
          <w:lang w:eastAsia="en-GB"/>
        </w:rPr>
        <w:t>. (2005) The excellence of play (2nd ed.). Open University Press.</w:t>
      </w:r>
    </w:p>
    <w:p w14:paraId="7A3EFBB9" w14:textId="77777777" w:rsidR="004F4D4D" w:rsidRDefault="004F4D4D" w:rsidP="004F4D4D">
      <w:pPr>
        <w:rPr>
          <w:rFonts w:ascii="Arial" w:hAnsi="Arial" w:cs="Arial"/>
          <w:sz w:val="24"/>
          <w:szCs w:val="24"/>
        </w:rPr>
      </w:pPr>
      <w:r w:rsidRPr="00654756">
        <w:rPr>
          <w:rFonts w:ascii="Arial" w:hAnsi="Arial" w:cs="Arial"/>
          <w:sz w:val="24"/>
          <w:szCs w:val="24"/>
        </w:rPr>
        <w:t xml:space="preserve">Moyles, J. (2013) </w:t>
      </w:r>
      <w:r w:rsidRPr="00654756">
        <w:rPr>
          <w:rFonts w:ascii="Arial" w:hAnsi="Arial" w:cs="Arial"/>
          <w:i/>
          <w:iCs/>
          <w:sz w:val="24"/>
          <w:szCs w:val="24"/>
        </w:rPr>
        <w:t>Play in the Early Years</w:t>
      </w:r>
      <w:r w:rsidRPr="00654756">
        <w:rPr>
          <w:rFonts w:ascii="Arial" w:hAnsi="Arial" w:cs="Arial"/>
          <w:sz w:val="24"/>
          <w:szCs w:val="24"/>
        </w:rPr>
        <w:t xml:space="preserve">. Available at: </w:t>
      </w:r>
      <w:hyperlink r:id="rId21" w:history="1">
        <w:r w:rsidRPr="00654756">
          <w:rPr>
            <w:rStyle w:val="Hyperlink"/>
            <w:rFonts w:ascii="Arial" w:hAnsi="Arial" w:cs="Arial"/>
            <w:color w:val="auto"/>
            <w:sz w:val="24"/>
            <w:szCs w:val="24"/>
            <w:u w:val="none"/>
          </w:rPr>
          <w:t>https://playwales.org.uk/login/uploaded/documents/INFORMATION%20SHEETS/play%20and%20early%20years.pdf</w:t>
        </w:r>
      </w:hyperlink>
      <w:r w:rsidRPr="00654756">
        <w:rPr>
          <w:rFonts w:ascii="Arial" w:hAnsi="Arial" w:cs="Arial"/>
          <w:sz w:val="24"/>
          <w:szCs w:val="24"/>
        </w:rPr>
        <w:t xml:space="preserve"> (Accessed:28/0</w:t>
      </w:r>
      <w:r>
        <w:rPr>
          <w:rFonts w:ascii="Arial" w:hAnsi="Arial" w:cs="Arial"/>
          <w:sz w:val="24"/>
          <w:szCs w:val="24"/>
        </w:rPr>
        <w:t>2</w:t>
      </w:r>
      <w:r w:rsidRPr="00654756">
        <w:rPr>
          <w:rFonts w:ascii="Arial" w:hAnsi="Arial" w:cs="Arial"/>
          <w:sz w:val="24"/>
          <w:szCs w:val="24"/>
        </w:rPr>
        <w:t>/2023)</w:t>
      </w:r>
    </w:p>
    <w:p w14:paraId="5D4BD12E" w14:textId="77777777" w:rsidR="004F4D4D" w:rsidRPr="00654756" w:rsidRDefault="004F4D4D" w:rsidP="004F4D4D">
      <w:r w:rsidRPr="00654756">
        <w:rPr>
          <w:rFonts w:ascii="Arial" w:hAnsi="Arial" w:cs="Arial"/>
          <w:sz w:val="24"/>
          <w:szCs w:val="24"/>
          <w:shd w:val="clear" w:color="auto" w:fill="FFFFFF"/>
        </w:rPr>
        <w:t xml:space="preserve">The National Scientific Council on the Developing Child (2004) </w:t>
      </w:r>
      <w:r w:rsidRPr="00654756">
        <w:rPr>
          <w:rFonts w:ascii="Arial" w:hAnsi="Arial" w:cs="Arial"/>
          <w:i/>
          <w:iCs/>
          <w:sz w:val="24"/>
          <w:szCs w:val="24"/>
        </w:rPr>
        <w:t>Serve and Return Interaction Shapes Brain Circuitry</w:t>
      </w:r>
      <w:r w:rsidRPr="00654756">
        <w:rPr>
          <w:rFonts w:ascii="Arial" w:hAnsi="Arial" w:cs="Arial"/>
          <w:sz w:val="24"/>
          <w:szCs w:val="24"/>
        </w:rPr>
        <w:t xml:space="preserve">. </w:t>
      </w:r>
      <w:r w:rsidRPr="00654756">
        <w:rPr>
          <w:rFonts w:ascii="Arial" w:hAnsi="Arial" w:cs="Arial"/>
          <w:sz w:val="24"/>
          <w:szCs w:val="24"/>
          <w:shd w:val="clear" w:color="auto" w:fill="FFFFFF"/>
        </w:rPr>
        <w:t xml:space="preserve">Available at: </w:t>
      </w:r>
      <w:hyperlink r:id="rId22" w:history="1">
        <w:r w:rsidRPr="00654756">
          <w:rPr>
            <w:rStyle w:val="Hyperlink"/>
            <w:rFonts w:ascii="Arial" w:hAnsi="Arial" w:cs="Arial"/>
            <w:color w:val="auto"/>
            <w:sz w:val="24"/>
            <w:szCs w:val="24"/>
            <w:u w:val="none"/>
          </w:rPr>
          <w:t>https://developingchild.harvard.edu/resources/serve-return-interaction-shapes-brain-circuitry/</w:t>
        </w:r>
      </w:hyperlink>
      <w:r w:rsidRPr="00654756">
        <w:rPr>
          <w:rFonts w:ascii="Arial" w:hAnsi="Arial" w:cs="Arial"/>
          <w:sz w:val="24"/>
          <w:szCs w:val="24"/>
        </w:rPr>
        <w:t xml:space="preserve"> (Accessed:28/0</w:t>
      </w:r>
      <w:r>
        <w:rPr>
          <w:rFonts w:ascii="Arial" w:hAnsi="Arial" w:cs="Arial"/>
          <w:sz w:val="24"/>
          <w:szCs w:val="24"/>
        </w:rPr>
        <w:t>2</w:t>
      </w:r>
      <w:r w:rsidRPr="00654756">
        <w:rPr>
          <w:rFonts w:ascii="Arial" w:hAnsi="Arial" w:cs="Arial"/>
          <w:sz w:val="24"/>
          <w:szCs w:val="24"/>
        </w:rPr>
        <w:t>/2023)</w:t>
      </w:r>
    </w:p>
    <w:p w14:paraId="40A4BDFC" w14:textId="77777777" w:rsidR="004F4D4D" w:rsidRDefault="004F4D4D" w:rsidP="004F4D4D">
      <w:pPr>
        <w:rPr>
          <w:rFonts w:ascii="Arial" w:hAnsi="Arial" w:cs="Arial"/>
          <w:sz w:val="24"/>
          <w:szCs w:val="24"/>
        </w:rPr>
      </w:pPr>
      <w:proofErr w:type="spellStart"/>
      <w:r w:rsidRPr="00654756">
        <w:rPr>
          <w:rFonts w:ascii="Arial" w:hAnsi="Arial" w:cs="Arial"/>
          <w:sz w:val="24"/>
          <w:szCs w:val="24"/>
        </w:rPr>
        <w:t>Neaum</w:t>
      </w:r>
      <w:proofErr w:type="spellEnd"/>
      <w:r w:rsidRPr="00654756">
        <w:rPr>
          <w:rFonts w:ascii="Arial" w:hAnsi="Arial" w:cs="Arial"/>
          <w:sz w:val="24"/>
          <w:szCs w:val="24"/>
        </w:rPr>
        <w:t xml:space="preserve">, S., (2016) Observing and assessing children’s learning and development available at: </w:t>
      </w:r>
      <w:hyperlink r:id="rId23" w:history="1">
        <w:r w:rsidRPr="00654756">
          <w:rPr>
            <w:rStyle w:val="Hyperlink"/>
            <w:rFonts w:ascii="Arial" w:hAnsi="Arial" w:cs="Arial"/>
            <w:color w:val="auto"/>
            <w:sz w:val="24"/>
            <w:szCs w:val="24"/>
            <w:u w:val="none"/>
          </w:rPr>
          <w:t>https://study.sagepub.com/sites/default/files/Neaum%2C%20S.%20%282016%29%20Observing%20and%20Assessing%20Children%27s%20Learning%20and%20Development.%20London%2C%20Sage._.pdf</w:t>
        </w:r>
      </w:hyperlink>
      <w:r w:rsidRPr="00654756">
        <w:rPr>
          <w:rFonts w:ascii="Arial" w:hAnsi="Arial" w:cs="Arial"/>
          <w:sz w:val="24"/>
          <w:szCs w:val="24"/>
        </w:rPr>
        <w:t xml:space="preserve"> (Accessed:28/0</w:t>
      </w:r>
      <w:r>
        <w:rPr>
          <w:rFonts w:ascii="Arial" w:hAnsi="Arial" w:cs="Arial"/>
          <w:sz w:val="24"/>
          <w:szCs w:val="24"/>
        </w:rPr>
        <w:t>2</w:t>
      </w:r>
      <w:r w:rsidRPr="00654756">
        <w:rPr>
          <w:rFonts w:ascii="Arial" w:hAnsi="Arial" w:cs="Arial"/>
          <w:sz w:val="24"/>
          <w:szCs w:val="24"/>
        </w:rPr>
        <w:t>/2023)</w:t>
      </w:r>
    </w:p>
    <w:p w14:paraId="0B193215" w14:textId="77777777" w:rsidR="004F4D4D" w:rsidRDefault="004F4D4D" w:rsidP="004F4D4D">
      <w:pPr>
        <w:rPr>
          <w:rFonts w:ascii="Arial" w:hAnsi="Arial" w:cs="Arial"/>
          <w:sz w:val="24"/>
          <w:szCs w:val="24"/>
        </w:rPr>
      </w:pPr>
      <w:r w:rsidRPr="00654756">
        <w:rPr>
          <w:rFonts w:ascii="Arial" w:hAnsi="Arial" w:cs="Arial"/>
          <w:sz w:val="24"/>
          <w:szCs w:val="24"/>
          <w:shd w:val="clear" w:color="auto" w:fill="FFFFFF"/>
        </w:rPr>
        <w:t>Ouvry, &amp; Furtado, A. (2020). </w:t>
      </w:r>
      <w:r w:rsidRPr="00654756">
        <w:rPr>
          <w:rFonts w:ascii="Arial" w:hAnsi="Arial" w:cs="Arial"/>
          <w:i/>
          <w:iCs/>
          <w:sz w:val="24"/>
          <w:szCs w:val="24"/>
          <w:shd w:val="clear" w:color="auto" w:fill="FFFFFF"/>
        </w:rPr>
        <w:t>Exercising muscles and minds : outdoor play and the early years curriculum</w:t>
      </w:r>
      <w:r w:rsidRPr="00654756">
        <w:rPr>
          <w:rFonts w:ascii="Arial" w:hAnsi="Arial" w:cs="Arial"/>
          <w:sz w:val="24"/>
          <w:szCs w:val="24"/>
          <w:shd w:val="clear" w:color="auto" w:fill="FFFFFF"/>
        </w:rPr>
        <w:t> (Second edition.). Jessica Kingsley Publishers.</w:t>
      </w:r>
    </w:p>
    <w:p w14:paraId="60A318AF" w14:textId="77777777" w:rsidR="004F4D4D" w:rsidRDefault="004F4D4D" w:rsidP="004F4D4D">
      <w:pPr>
        <w:rPr>
          <w:rFonts w:ascii="Arial" w:hAnsi="Arial" w:cs="Arial"/>
          <w:i/>
          <w:iCs/>
          <w:sz w:val="24"/>
          <w:szCs w:val="24"/>
        </w:rPr>
      </w:pPr>
      <w:r w:rsidRPr="00654756">
        <w:rPr>
          <w:rFonts w:ascii="Arial" w:hAnsi="Arial" w:cs="Arial"/>
          <w:sz w:val="24"/>
          <w:szCs w:val="24"/>
        </w:rPr>
        <w:t>Play Wales</w:t>
      </w:r>
      <w:r>
        <w:rPr>
          <w:rFonts w:ascii="Arial" w:hAnsi="Arial" w:cs="Arial"/>
          <w:sz w:val="24"/>
          <w:szCs w:val="24"/>
        </w:rPr>
        <w:t xml:space="preserve"> (2021)</w:t>
      </w:r>
      <w:r w:rsidRPr="00654756">
        <w:rPr>
          <w:rFonts w:ascii="Arial" w:hAnsi="Arial" w:cs="Arial"/>
          <w:sz w:val="24"/>
          <w:szCs w:val="24"/>
        </w:rPr>
        <w:t xml:space="preserve"> </w:t>
      </w:r>
      <w:r w:rsidRPr="00654756">
        <w:rPr>
          <w:rFonts w:ascii="Arial" w:hAnsi="Arial" w:cs="Arial"/>
          <w:i/>
          <w:iCs/>
          <w:sz w:val="24"/>
          <w:szCs w:val="24"/>
        </w:rPr>
        <w:t xml:space="preserve">Play and Health </w:t>
      </w:r>
      <w:r>
        <w:rPr>
          <w:rFonts w:ascii="Arial" w:hAnsi="Arial" w:cs="Arial"/>
          <w:sz w:val="24"/>
          <w:szCs w:val="24"/>
        </w:rPr>
        <w:t xml:space="preserve">Available at: </w:t>
      </w:r>
      <w:hyperlink r:id="rId24" w:history="1">
        <w:r w:rsidRPr="007E3C0C">
          <w:rPr>
            <w:rStyle w:val="Hyperlink"/>
            <w:rFonts w:ascii="Arial" w:hAnsi="Arial" w:cs="Arial"/>
            <w:i/>
            <w:iCs/>
            <w:sz w:val="24"/>
            <w:szCs w:val="24"/>
          </w:rPr>
          <w:t>https</w:t>
        </w:r>
        <w:r w:rsidRPr="007E3C0C">
          <w:rPr>
            <w:rStyle w:val="Hyperlink"/>
            <w:rFonts w:ascii="Arial" w:hAnsi="Arial" w:cs="Arial"/>
            <w:sz w:val="24"/>
            <w:szCs w:val="24"/>
          </w:rPr>
          <w:t>://www.playwales.org.uk/eng/playhealth</w:t>
        </w:r>
      </w:hyperlink>
      <w:r>
        <w:rPr>
          <w:rFonts w:ascii="Arial" w:hAnsi="Arial" w:cs="Arial"/>
          <w:i/>
          <w:iCs/>
          <w:sz w:val="24"/>
          <w:szCs w:val="24"/>
        </w:rPr>
        <w:t xml:space="preserve"> </w:t>
      </w:r>
      <w:r w:rsidRPr="00654756">
        <w:rPr>
          <w:rFonts w:ascii="Arial" w:hAnsi="Arial" w:cs="Arial"/>
          <w:sz w:val="24"/>
          <w:szCs w:val="24"/>
        </w:rPr>
        <w:t>(Accessed:28/0</w:t>
      </w:r>
      <w:r>
        <w:rPr>
          <w:rFonts w:ascii="Arial" w:hAnsi="Arial" w:cs="Arial"/>
          <w:sz w:val="24"/>
          <w:szCs w:val="24"/>
        </w:rPr>
        <w:t>2</w:t>
      </w:r>
      <w:r w:rsidRPr="00654756">
        <w:rPr>
          <w:rFonts w:ascii="Arial" w:hAnsi="Arial" w:cs="Arial"/>
          <w:sz w:val="24"/>
          <w:szCs w:val="24"/>
        </w:rPr>
        <w:t>/2023)</w:t>
      </w:r>
    </w:p>
    <w:p w14:paraId="6BF6CF3B" w14:textId="77777777" w:rsidR="004F4D4D" w:rsidRPr="00654756" w:rsidRDefault="004F4D4D" w:rsidP="004F4D4D">
      <w:pPr>
        <w:rPr>
          <w:rFonts w:ascii="Arial" w:hAnsi="Arial" w:cs="Arial"/>
          <w:sz w:val="24"/>
          <w:szCs w:val="24"/>
        </w:rPr>
      </w:pPr>
      <w:r w:rsidRPr="00654756">
        <w:rPr>
          <w:rFonts w:ascii="Arial" w:hAnsi="Arial" w:cs="Arial"/>
          <w:sz w:val="24"/>
          <w:szCs w:val="24"/>
        </w:rPr>
        <w:t xml:space="preserve">Save The Children, </w:t>
      </w:r>
      <w:r w:rsidRPr="00654756">
        <w:rPr>
          <w:rFonts w:ascii="Arial" w:hAnsi="Arial" w:cs="Arial"/>
          <w:sz w:val="24"/>
          <w:szCs w:val="24"/>
          <w:shd w:val="clear" w:color="auto" w:fill="FFFFFF"/>
        </w:rPr>
        <w:t>The </w:t>
      </w:r>
      <w:hyperlink r:id="rId25" w:tooltip="United Nations" w:history="1">
        <w:r w:rsidRPr="00654756">
          <w:rPr>
            <w:rStyle w:val="Hyperlink"/>
            <w:rFonts w:ascii="Arial" w:hAnsi="Arial" w:cs="Arial"/>
            <w:color w:val="auto"/>
            <w:sz w:val="24"/>
            <w:szCs w:val="24"/>
            <w:u w:val="none"/>
            <w:shd w:val="clear" w:color="auto" w:fill="FFFFFF"/>
          </w:rPr>
          <w:t>United Nations</w:t>
        </w:r>
      </w:hyperlink>
      <w:r w:rsidRPr="00654756">
        <w:rPr>
          <w:rFonts w:ascii="Arial" w:hAnsi="Arial" w:cs="Arial"/>
          <w:sz w:val="24"/>
          <w:szCs w:val="24"/>
          <w:shd w:val="clear" w:color="auto" w:fill="FFFFFF"/>
        </w:rPr>
        <w:t xml:space="preserve"> Convention on the Rights of the Child available at: </w:t>
      </w:r>
      <w:hyperlink r:id="rId26" w:anchor=":~:text=ARTICLE%201%20%28definition%20of%20a%20child%29%20The%20rights,every%20child%20whatever%20their%20race%2C%20colour%2C%20gender%2C%20language%2C" w:history="1">
        <w:r w:rsidRPr="00654756">
          <w:rPr>
            <w:rStyle w:val="Hyperlink"/>
            <w:rFonts w:ascii="Arial" w:hAnsi="Arial" w:cs="Arial"/>
            <w:color w:val="auto"/>
            <w:sz w:val="24"/>
            <w:szCs w:val="24"/>
            <w:u w:val="none"/>
          </w:rPr>
          <w:t>https://www.savethechildren.org.uk/content/dam/gb/reports/humanitarian/uncrc19-summary2.pdf#:~:text=ARTICLE%201%20%28definition%20of%20a%20child%29%20The%20rights,every%20child%20whatever%20their%20race%2C%20colour%2C%20gender%2C%20language%2C</w:t>
        </w:r>
      </w:hyperlink>
      <w:r w:rsidRPr="00654756">
        <w:rPr>
          <w:rFonts w:ascii="Arial" w:hAnsi="Arial" w:cs="Arial"/>
          <w:sz w:val="24"/>
          <w:szCs w:val="24"/>
        </w:rPr>
        <w:t xml:space="preserve"> (Accessed:2</w:t>
      </w:r>
      <w:r>
        <w:rPr>
          <w:rFonts w:ascii="Arial" w:hAnsi="Arial" w:cs="Arial"/>
          <w:sz w:val="24"/>
          <w:szCs w:val="24"/>
        </w:rPr>
        <w:t>5</w:t>
      </w:r>
      <w:r w:rsidRPr="00654756">
        <w:rPr>
          <w:rFonts w:ascii="Arial" w:hAnsi="Arial" w:cs="Arial"/>
          <w:sz w:val="24"/>
          <w:szCs w:val="24"/>
        </w:rPr>
        <w:t>/0</w:t>
      </w:r>
      <w:r>
        <w:rPr>
          <w:rFonts w:ascii="Arial" w:hAnsi="Arial" w:cs="Arial"/>
          <w:sz w:val="24"/>
          <w:szCs w:val="24"/>
        </w:rPr>
        <w:t>2</w:t>
      </w:r>
      <w:r w:rsidRPr="00654756">
        <w:rPr>
          <w:rFonts w:ascii="Arial" w:hAnsi="Arial" w:cs="Arial"/>
          <w:sz w:val="24"/>
          <w:szCs w:val="24"/>
        </w:rPr>
        <w:t>/2023)</w:t>
      </w:r>
    </w:p>
    <w:p w14:paraId="76790C95" w14:textId="77777777" w:rsidR="004F4D4D" w:rsidRPr="00654756" w:rsidRDefault="004F4D4D" w:rsidP="004F4D4D">
      <w:pPr>
        <w:rPr>
          <w:rFonts w:ascii="Arial" w:hAnsi="Arial" w:cs="Arial"/>
          <w:sz w:val="24"/>
          <w:szCs w:val="24"/>
        </w:rPr>
      </w:pPr>
      <w:r w:rsidRPr="00654756">
        <w:rPr>
          <w:rFonts w:ascii="Arial" w:hAnsi="Arial" w:cs="Arial"/>
          <w:sz w:val="24"/>
          <w:szCs w:val="24"/>
        </w:rPr>
        <w:t>WAVE Trust,</w:t>
      </w:r>
      <w:r>
        <w:rPr>
          <w:rFonts w:ascii="Arial" w:hAnsi="Arial" w:cs="Arial"/>
          <w:sz w:val="24"/>
          <w:szCs w:val="24"/>
        </w:rPr>
        <w:t xml:space="preserve"> </w:t>
      </w:r>
      <w:r w:rsidRPr="00654756">
        <w:rPr>
          <w:rFonts w:ascii="Arial" w:hAnsi="Arial" w:cs="Arial"/>
          <w:sz w:val="24"/>
          <w:szCs w:val="24"/>
        </w:rPr>
        <w:t xml:space="preserve">(no date) What are Adverse Childhood Experiences (ACEs)? </w:t>
      </w:r>
      <w:hyperlink r:id="rId27" w:history="1">
        <w:r w:rsidRPr="00654756">
          <w:rPr>
            <w:rStyle w:val="Hyperlink"/>
            <w:rFonts w:ascii="Arial" w:hAnsi="Arial" w:cs="Arial"/>
            <w:color w:val="auto"/>
            <w:sz w:val="24"/>
            <w:szCs w:val="24"/>
            <w:u w:val="none"/>
          </w:rPr>
          <w:t>https://www.wavetrust.org/adverse-childhood-experiences</w:t>
        </w:r>
      </w:hyperlink>
      <w:r w:rsidRPr="00654756">
        <w:rPr>
          <w:rFonts w:ascii="Arial" w:hAnsi="Arial" w:cs="Arial"/>
          <w:sz w:val="24"/>
          <w:szCs w:val="24"/>
        </w:rPr>
        <w:t>: (Accessed:2</w:t>
      </w:r>
      <w:r>
        <w:rPr>
          <w:rFonts w:ascii="Arial" w:hAnsi="Arial" w:cs="Arial"/>
          <w:sz w:val="24"/>
          <w:szCs w:val="24"/>
        </w:rPr>
        <w:t>5</w:t>
      </w:r>
      <w:r w:rsidRPr="00654756">
        <w:rPr>
          <w:rFonts w:ascii="Arial" w:hAnsi="Arial" w:cs="Arial"/>
          <w:sz w:val="24"/>
          <w:szCs w:val="24"/>
        </w:rPr>
        <w:t>/0</w:t>
      </w:r>
      <w:r>
        <w:rPr>
          <w:rFonts w:ascii="Arial" w:hAnsi="Arial" w:cs="Arial"/>
          <w:sz w:val="24"/>
          <w:szCs w:val="24"/>
        </w:rPr>
        <w:t>2</w:t>
      </w:r>
      <w:r w:rsidRPr="00654756">
        <w:rPr>
          <w:rFonts w:ascii="Arial" w:hAnsi="Arial" w:cs="Arial"/>
          <w:sz w:val="24"/>
          <w:szCs w:val="24"/>
        </w:rPr>
        <w:t>/2023)</w:t>
      </w:r>
    </w:p>
    <w:p w14:paraId="1CE49D9A" w14:textId="77777777" w:rsidR="004F4D4D" w:rsidRDefault="004F4D4D" w:rsidP="004F4D4D">
      <w:pPr>
        <w:rPr>
          <w:rFonts w:ascii="Arial" w:hAnsi="Arial" w:cs="Arial"/>
          <w:sz w:val="24"/>
          <w:szCs w:val="24"/>
        </w:rPr>
      </w:pPr>
      <w:r w:rsidRPr="00654756">
        <w:rPr>
          <w:rFonts w:ascii="Arial" w:hAnsi="Arial" w:cs="Arial"/>
          <w:sz w:val="24"/>
          <w:szCs w:val="24"/>
        </w:rPr>
        <w:t>Welsh Government (2017) Foundation Phase Handbook</w:t>
      </w:r>
    </w:p>
    <w:p w14:paraId="097EDEF6" w14:textId="77777777" w:rsidR="004F4D4D" w:rsidRPr="00654756" w:rsidRDefault="004F4D4D" w:rsidP="004F4D4D">
      <w:pPr>
        <w:rPr>
          <w:rFonts w:ascii="Arial" w:hAnsi="Arial" w:cs="Arial"/>
          <w:sz w:val="24"/>
          <w:szCs w:val="24"/>
        </w:rPr>
      </w:pPr>
      <w:r w:rsidRPr="00654756">
        <w:rPr>
          <w:rFonts w:ascii="Arial" w:hAnsi="Arial" w:cs="Arial"/>
          <w:sz w:val="24"/>
          <w:szCs w:val="24"/>
        </w:rPr>
        <w:t xml:space="preserve">Welsh Government, (2022) </w:t>
      </w:r>
      <w:hyperlink r:id="rId28" w:history="1">
        <w:r w:rsidRPr="00654756">
          <w:rPr>
            <w:rStyle w:val="Hyperlink"/>
            <w:rFonts w:ascii="Arial" w:hAnsi="Arial" w:cs="Arial"/>
            <w:i/>
            <w:iCs/>
            <w:color w:val="auto"/>
            <w:sz w:val="24"/>
            <w:szCs w:val="24"/>
            <w:u w:val="none"/>
          </w:rPr>
          <w:t>Expressive Arts</w:t>
        </w:r>
      </w:hyperlink>
      <w:r w:rsidRPr="00654756">
        <w:rPr>
          <w:rFonts w:ascii="Arial" w:hAnsi="Arial" w:cs="Arial"/>
          <w:sz w:val="24"/>
          <w:szCs w:val="24"/>
        </w:rPr>
        <w:t xml:space="preserve"> available at: https://hwb.gov.wales/curriculum-for-wales/expressive-arts/designing-your-curriculum/ </w:t>
      </w:r>
      <w:r>
        <w:rPr>
          <w:rFonts w:ascii="Arial" w:hAnsi="Arial" w:cs="Arial"/>
          <w:sz w:val="24"/>
          <w:szCs w:val="24"/>
        </w:rPr>
        <w:t>(Accessed:</w:t>
      </w:r>
      <w:r w:rsidRPr="00654756">
        <w:rPr>
          <w:rFonts w:ascii="Arial" w:hAnsi="Arial" w:cs="Arial"/>
          <w:sz w:val="24"/>
          <w:szCs w:val="24"/>
        </w:rPr>
        <w:t>28/02/23</w:t>
      </w:r>
      <w:r>
        <w:rPr>
          <w:rFonts w:ascii="Arial" w:hAnsi="Arial" w:cs="Arial"/>
          <w:sz w:val="24"/>
          <w:szCs w:val="24"/>
        </w:rPr>
        <w:t>)</w:t>
      </w:r>
    </w:p>
    <w:p w14:paraId="633C37D1" w14:textId="77777777" w:rsidR="004F4D4D" w:rsidRPr="00654756" w:rsidRDefault="004F4D4D" w:rsidP="004F4D4D">
      <w:pPr>
        <w:rPr>
          <w:rFonts w:ascii="Arial" w:hAnsi="Arial" w:cs="Arial"/>
          <w:sz w:val="24"/>
          <w:szCs w:val="24"/>
        </w:rPr>
      </w:pPr>
    </w:p>
    <w:p w14:paraId="18362C76" w14:textId="77777777" w:rsidR="004F4D4D" w:rsidRPr="00654756" w:rsidRDefault="004F4D4D" w:rsidP="004F4D4D">
      <w:pPr>
        <w:rPr>
          <w:rFonts w:ascii="Arial" w:hAnsi="Arial" w:cs="Arial"/>
          <w:sz w:val="24"/>
          <w:szCs w:val="24"/>
        </w:rPr>
      </w:pPr>
    </w:p>
    <w:p w14:paraId="1FA1915A" w14:textId="77777777" w:rsidR="004F4D4D" w:rsidRPr="00EA11A3" w:rsidRDefault="004F4D4D" w:rsidP="004F4D4D">
      <w:pPr>
        <w:rPr>
          <w:rFonts w:ascii="Arial" w:hAnsi="Arial" w:cs="Arial"/>
          <w:color w:val="ED7D31" w:themeColor="accent2"/>
          <w:sz w:val="24"/>
          <w:szCs w:val="24"/>
        </w:rPr>
      </w:pPr>
    </w:p>
    <w:p w14:paraId="0866A0EA" w14:textId="77777777" w:rsidR="00C02587" w:rsidRPr="00EA11A3" w:rsidRDefault="00515F49" w:rsidP="00EA11A3">
      <w:pPr>
        <w:rPr>
          <w:rFonts w:ascii="Arial" w:hAnsi="Arial" w:cs="Arial"/>
          <w:sz w:val="24"/>
          <w:szCs w:val="24"/>
        </w:rPr>
      </w:pPr>
    </w:p>
    <w:sectPr w:rsidR="00C02587" w:rsidRPr="00EA11A3">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5828A7" w14:textId="77777777" w:rsidR="00430374" w:rsidRDefault="00430374" w:rsidP="00430374">
      <w:pPr>
        <w:spacing w:before="0" w:line="240" w:lineRule="auto"/>
      </w:pPr>
      <w:r>
        <w:separator/>
      </w:r>
    </w:p>
  </w:endnote>
  <w:endnote w:type="continuationSeparator" w:id="0">
    <w:p w14:paraId="62E43161" w14:textId="77777777" w:rsidR="00430374" w:rsidRDefault="00430374" w:rsidP="00430374">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5180A" w14:textId="77777777" w:rsidR="00430374" w:rsidRDefault="00430374" w:rsidP="00430374">
      <w:pPr>
        <w:spacing w:before="0" w:line="240" w:lineRule="auto"/>
      </w:pPr>
      <w:r>
        <w:separator/>
      </w:r>
    </w:p>
  </w:footnote>
  <w:footnote w:type="continuationSeparator" w:id="0">
    <w:p w14:paraId="15117400" w14:textId="77777777" w:rsidR="00430374" w:rsidRDefault="00430374" w:rsidP="00430374">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BCDB9" w14:textId="35509DD6" w:rsidR="00430374" w:rsidRDefault="00430374">
    <w:pPr>
      <w:pStyle w:val="Header"/>
    </w:pPr>
    <w:r>
      <w:t>E</w:t>
    </w:r>
    <w:r w:rsidR="00610F00">
      <w:t>CEY</w:t>
    </w:r>
    <w:r>
      <w:t>4003</w:t>
    </w:r>
    <w:r>
      <w:ptab w:relativeTo="margin" w:alignment="center" w:leader="none"/>
    </w:r>
    <w:r w:rsidR="00BA408F">
      <w:t>2216953</w:t>
    </w:r>
    <w:r>
      <w:ptab w:relativeTo="margin" w:alignment="right" w:leader="none"/>
    </w:r>
    <w:r w:rsidR="00BA408F">
      <w:t>Word Count 3044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1A3"/>
    <w:rsid w:val="003B58AD"/>
    <w:rsid w:val="00430374"/>
    <w:rsid w:val="004F4D4D"/>
    <w:rsid w:val="00515F49"/>
    <w:rsid w:val="00610F00"/>
    <w:rsid w:val="00BA408F"/>
    <w:rsid w:val="00DB44FE"/>
    <w:rsid w:val="00E92000"/>
    <w:rsid w:val="00EA11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4E3B3"/>
  <w15:chartTrackingRefBased/>
  <w15:docId w15:val="{72A501D6-35C4-4279-95A1-DC09DD5F6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3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1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11A3"/>
    <w:rPr>
      <w:color w:val="0000FF"/>
      <w:u w:val="single"/>
    </w:rPr>
  </w:style>
  <w:style w:type="character" w:customStyle="1" w:styleId="authors">
    <w:name w:val="authors"/>
    <w:basedOn w:val="DefaultParagraphFont"/>
    <w:rsid w:val="00EA11A3"/>
  </w:style>
  <w:style w:type="character" w:customStyle="1" w:styleId="Date1">
    <w:name w:val="Date1"/>
    <w:basedOn w:val="DefaultParagraphFont"/>
    <w:rsid w:val="00EA11A3"/>
  </w:style>
  <w:style w:type="character" w:customStyle="1" w:styleId="hlfld-contribauthor">
    <w:name w:val="hlfld-contribauthor"/>
    <w:basedOn w:val="DefaultParagraphFont"/>
    <w:rsid w:val="00EA11A3"/>
  </w:style>
  <w:style w:type="paragraph" w:styleId="Header">
    <w:name w:val="header"/>
    <w:basedOn w:val="Normal"/>
    <w:link w:val="HeaderChar"/>
    <w:uiPriority w:val="99"/>
    <w:unhideWhenUsed/>
    <w:rsid w:val="00430374"/>
    <w:pPr>
      <w:tabs>
        <w:tab w:val="center" w:pos="4513"/>
        <w:tab w:val="right" w:pos="9026"/>
      </w:tabs>
      <w:spacing w:before="0" w:line="240" w:lineRule="auto"/>
    </w:pPr>
  </w:style>
  <w:style w:type="character" w:customStyle="1" w:styleId="HeaderChar">
    <w:name w:val="Header Char"/>
    <w:basedOn w:val="DefaultParagraphFont"/>
    <w:link w:val="Header"/>
    <w:uiPriority w:val="99"/>
    <w:rsid w:val="00430374"/>
  </w:style>
  <w:style w:type="paragraph" w:styleId="Footer">
    <w:name w:val="footer"/>
    <w:basedOn w:val="Normal"/>
    <w:link w:val="FooterChar"/>
    <w:uiPriority w:val="99"/>
    <w:unhideWhenUsed/>
    <w:rsid w:val="00430374"/>
    <w:pPr>
      <w:tabs>
        <w:tab w:val="center" w:pos="4513"/>
        <w:tab w:val="right" w:pos="9026"/>
      </w:tabs>
      <w:spacing w:before="0" w:line="240" w:lineRule="auto"/>
    </w:pPr>
  </w:style>
  <w:style w:type="character" w:customStyle="1" w:styleId="FooterChar">
    <w:name w:val="Footer Char"/>
    <w:basedOn w:val="DefaultParagraphFont"/>
    <w:link w:val="Footer"/>
    <w:uiPriority w:val="99"/>
    <w:rsid w:val="00430374"/>
  </w:style>
  <w:style w:type="character" w:customStyle="1" w:styleId="arttitle">
    <w:name w:val="art_title"/>
    <w:basedOn w:val="DefaultParagraphFont"/>
    <w:rsid w:val="004F4D4D"/>
  </w:style>
  <w:style w:type="character" w:customStyle="1" w:styleId="serialtitle">
    <w:name w:val="serial_title"/>
    <w:basedOn w:val="DefaultParagraphFont"/>
    <w:rsid w:val="004F4D4D"/>
  </w:style>
  <w:style w:type="character" w:customStyle="1" w:styleId="volumeissue">
    <w:name w:val="volume_issue"/>
    <w:basedOn w:val="DefaultParagraphFont"/>
    <w:rsid w:val="004F4D4D"/>
  </w:style>
  <w:style w:type="character" w:customStyle="1" w:styleId="pagerange">
    <w:name w:val="page_range"/>
    <w:basedOn w:val="DefaultParagraphFont"/>
    <w:rsid w:val="004F4D4D"/>
  </w:style>
  <w:style w:type="character" w:customStyle="1" w:styleId="doilink">
    <w:name w:val="doi_link"/>
    <w:basedOn w:val="DefaultParagraphFont"/>
    <w:rsid w:val="004F4D4D"/>
  </w:style>
  <w:style w:type="character" w:customStyle="1" w:styleId="Date2">
    <w:name w:val="Date2"/>
    <w:basedOn w:val="DefaultParagraphFont"/>
    <w:rsid w:val="004F4D4D"/>
  </w:style>
  <w:style w:type="character" w:customStyle="1" w:styleId="journalname">
    <w:name w:val="journalname"/>
    <w:basedOn w:val="DefaultParagraphFont"/>
    <w:rsid w:val="004F4D4D"/>
  </w:style>
  <w:style w:type="character" w:customStyle="1" w:styleId="volume">
    <w:name w:val="volume"/>
    <w:basedOn w:val="DefaultParagraphFont"/>
    <w:rsid w:val="004F4D4D"/>
  </w:style>
  <w:style w:type="character" w:customStyle="1" w:styleId="issue">
    <w:name w:val="issue"/>
    <w:basedOn w:val="DefaultParagraphFont"/>
    <w:rsid w:val="004F4D4D"/>
  </w:style>
  <w:style w:type="character" w:customStyle="1" w:styleId="page">
    <w:name w:val="page"/>
    <w:basedOn w:val="DefaultParagraphFont"/>
    <w:rsid w:val="004F4D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irthto5matters.org.uk/wp-content/uploads/2021/03/Birthto5Matters-download.pdf" TargetMode="External"/><Relationship Id="rId18" Type="http://schemas.openxmlformats.org/officeDocument/2006/relationships/hyperlink" Target="https://www.youtube.com/watch?v=mn4tQS3zJ8Y" TargetMode="External"/><Relationship Id="rId26" Type="http://schemas.openxmlformats.org/officeDocument/2006/relationships/hyperlink" Target="https://www.savethechildren.org.uk/content/dam/gb/reports/humanitarian/uncrc19-summary2.pdf" TargetMode="External"/><Relationship Id="rId3" Type="http://schemas.openxmlformats.org/officeDocument/2006/relationships/webSettings" Target="webSettings.xml"/><Relationship Id="rId21" Type="http://schemas.openxmlformats.org/officeDocument/2006/relationships/hyperlink" Target="https://playwales.org.uk/login/uploaded/documents/INFORMATION%20SHEETS/play%20and%20early%20years.pdf" TargetMode="External"/><Relationship Id="rId7" Type="http://schemas.openxmlformats.org/officeDocument/2006/relationships/hyperlink" Target="https://www.gov.uk/government/organisations/department-of-health-and-social-care" TargetMode="External"/><Relationship Id="rId12" Type="http://schemas.openxmlformats.org/officeDocument/2006/relationships/hyperlink" Target="Physical%20activity%20for%20early%20years:%20birth%20to%205%20years.%20Available%20at:%20https://assets.publishing.service.gov.uk/government/uploads/system/uploads/attachment_data/file/1054686/physical-activity-for-early-years-birth-to-5.pdfce.gov.uk)" TargetMode="External"/><Relationship Id="rId17" Type="http://schemas.openxmlformats.org/officeDocument/2006/relationships/hyperlink" Target="https://www.youtube.com/watch?v=mn4tQS3zJ8Y" TargetMode="External"/><Relationship Id="rId25" Type="http://schemas.openxmlformats.org/officeDocument/2006/relationships/hyperlink" Target="https://en.wikipedia.org/wiki/United_Nations" TargetMode="External"/><Relationship Id="rId2" Type="http://schemas.openxmlformats.org/officeDocument/2006/relationships/settings" Target="settings.xml"/><Relationship Id="rId16" Type="http://schemas.openxmlformats.org/officeDocument/2006/relationships/hyperlink" Target="https://doi.org/10.1080/1350293X.2017.1288019" TargetMode="External"/><Relationship Id="rId20" Type="http://schemas.openxmlformats.org/officeDocument/2006/relationships/hyperlink" Target="https://doi.org/10.1080/1350293X.2013.789194"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80/15427600701663023" TargetMode="External"/><Relationship Id="rId24" Type="http://schemas.openxmlformats.org/officeDocument/2006/relationships/hyperlink" Target="https://www.playwales.org.uk/eng/playhealth" TargetMode="External"/><Relationship Id="rId5" Type="http://schemas.openxmlformats.org/officeDocument/2006/relationships/endnotes" Target="endnotes.xml"/><Relationship Id="rId15" Type="http://schemas.openxmlformats.org/officeDocument/2006/relationships/hyperlink" Target="The%20Structure%20of%20Intrinsic%20Motivation%20https://www.annualreviews.org/doi/full/10.1146/annurev-orgpsych-012420-091122" TargetMode="External"/><Relationship Id="rId23" Type="http://schemas.openxmlformats.org/officeDocument/2006/relationships/hyperlink" Target="https://study.sagepub.com/sites/default/files/Neaum%2C%20S.%20%282016%29%20Observing%20and%20Assessing%20Children%27s%20Learning%20and%20Development.%20London%2C%20Sage._.pdf" TargetMode="External"/><Relationship Id="rId28" Type="http://schemas.openxmlformats.org/officeDocument/2006/relationships/hyperlink" Target="Expressive%20Arts" TargetMode="External"/><Relationship Id="rId10" Type="http://schemas.openxmlformats.org/officeDocument/2006/relationships/hyperlink" Target="https://www.verywellmind.com/piagets-stages-of-cognitive-development-2795457" TargetMode="External"/><Relationship Id="rId19" Type="http://schemas.openxmlformats.org/officeDocument/2006/relationships/hyperlink" Target="https://doi.org/10.1080/09575146.2011.572870"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10.1080/1350293X.2018.1522479" TargetMode="External"/><Relationship Id="rId14" Type="http://schemas.openxmlformats.org/officeDocument/2006/relationships/hyperlink" Target="https://www.youtube.com/watch?v=I5901lydb40&amp;feature=em-share_video_user" TargetMode="External"/><Relationship Id="rId22" Type="http://schemas.openxmlformats.org/officeDocument/2006/relationships/hyperlink" Target="https://developingchild.harvard.edu/resources/serve-return-interaction-shapes-brain-circuitry/" TargetMode="External"/><Relationship Id="rId27" Type="http://schemas.openxmlformats.org/officeDocument/2006/relationships/hyperlink" Target="https://www.wavetrust.org/adverse-childhood-experienc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3818</Words>
  <Characters>21764</Characters>
  <Application>Microsoft Office Word</Application>
  <DocSecurity>0</DocSecurity>
  <Lines>181</Lines>
  <Paragraphs>51</Paragraphs>
  <ScaleCrop>false</ScaleCrop>
  <Company/>
  <LinksUpToDate>false</LinksUpToDate>
  <CharactersWithSpaces>25531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Dwyer</dc:creator>
  <cp:keywords/>
  <dc:description/>
  <cp:lastModifiedBy>Sophie Dwyer</cp:lastModifiedBy>
  <cp:revision>7</cp:revision>
  <dcterms:created xsi:type="dcterms:W3CDTF">2023-03-02T18:49:00Z</dcterms:created>
  <dcterms:modified xsi:type="dcterms:W3CDTF">2023-03-03T19:02:00Z</dcterms:modified>
</cp:coreProperties>
</file>