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97649C" w14:textId="77777777" w:rsidR="00B213B9" w:rsidRPr="000114A0" w:rsidRDefault="00B213B9">
      <w:pPr>
        <w:rPr>
          <w:rStyle w:val="Hyperlink"/>
          <w:rFonts w:ascii="Arial" w:hAnsi="Arial" w:cs="Arial"/>
        </w:rPr>
      </w:pPr>
    </w:p>
    <w:p w14:paraId="6423B1A7" w14:textId="21E0CE5D" w:rsidR="00B213B9" w:rsidRPr="00C34769" w:rsidRDefault="00B213B9">
      <w:pPr>
        <w:rPr>
          <w:rStyle w:val="Hyperlink"/>
          <w:rFonts w:ascii="Arial" w:hAnsi="Arial" w:cs="Arial"/>
          <w:color w:val="000000" w:themeColor="text1"/>
        </w:rPr>
      </w:pPr>
      <w:r w:rsidRPr="00C34769">
        <w:rPr>
          <w:rStyle w:val="Hyperlink"/>
          <w:rFonts w:ascii="Arial" w:hAnsi="Arial" w:cs="Arial"/>
          <w:color w:val="000000" w:themeColor="text1"/>
        </w:rPr>
        <w:t xml:space="preserve">Reference List </w:t>
      </w:r>
    </w:p>
    <w:p w14:paraId="48633B25" w14:textId="77777777" w:rsidR="00B213B9" w:rsidRPr="00C34769" w:rsidRDefault="00B213B9">
      <w:pPr>
        <w:rPr>
          <w:rStyle w:val="Hyperlink"/>
          <w:rFonts w:ascii="Arial" w:hAnsi="Arial" w:cs="Arial"/>
          <w:color w:val="000000" w:themeColor="text1"/>
        </w:rPr>
      </w:pPr>
    </w:p>
    <w:p w14:paraId="21524EA2" w14:textId="77777777" w:rsidR="00C34769" w:rsidRP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469255E9" w14:textId="77777777" w:rsidR="00C34769" w:rsidRPr="00C34769" w:rsidRDefault="00C34769" w:rsidP="00C34769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C34769">
        <w:rPr>
          <w:rStyle w:val="Hyperlink"/>
          <w:rFonts w:ascii="Arial" w:hAnsi="Arial" w:cs="Arial"/>
          <w:color w:val="000000" w:themeColor="text1"/>
          <w:u w:val="none"/>
        </w:rPr>
        <w:t>Australian Government (Unknown) ‘Family – School Partnerships Framework. A guide for schools and families.</w:t>
      </w:r>
      <w:r w:rsidRPr="000114A0">
        <w:rPr>
          <w:rStyle w:val="Hyperlink"/>
          <w:rFonts w:ascii="Arial" w:hAnsi="Arial" w:cs="Arial"/>
          <w:u w:val="none"/>
        </w:rPr>
        <w:t xml:space="preserve">’ </w:t>
      </w:r>
      <w:hyperlink r:id="rId4" w:history="1">
        <w:r w:rsidRPr="000114A0">
          <w:rPr>
            <w:rStyle w:val="Hyperlink"/>
            <w:rFonts w:ascii="Arial" w:hAnsi="Arial" w:cs="Arial"/>
          </w:rPr>
          <w:t>http://www.ncca.biz/Aistear/pdfs/Guidelines_ENG/Practitioners_ENG.pdf</w:t>
        </w:r>
      </w:hyperlink>
      <w:r>
        <w:rPr>
          <w:rStyle w:val="Hyperlink"/>
          <w:rFonts w:ascii="Arial" w:hAnsi="Arial" w:cs="Arial"/>
        </w:rPr>
        <w:t xml:space="preserve">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>[Accessed: 13</w:t>
      </w:r>
      <w:r w:rsidRPr="00C34769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 October 2017].</w:t>
      </w:r>
    </w:p>
    <w:p w14:paraId="6090997F" w14:textId="77777777" w:rsidR="00C34769" w:rsidRDefault="00C34769" w:rsidP="00552CF1">
      <w:pPr>
        <w:pStyle w:val="NormalWeb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</w:rPr>
        <w:t>Blanden</w:t>
      </w:r>
      <w:proofErr w:type="spellEnd"/>
      <w:r>
        <w:rPr>
          <w:rFonts w:ascii="Arial" w:hAnsi="Arial" w:cs="Arial"/>
        </w:rPr>
        <w:t>, J., Hansen, K. and McNally, S. (2017)</w:t>
      </w:r>
      <w:r w:rsidRPr="00552CF1">
        <w:rPr>
          <w:rFonts w:ascii="Arial" w:hAnsi="Arial" w:cs="Arial"/>
        </w:rPr>
        <w:t xml:space="preserve"> ‘</w:t>
      </w:r>
      <w:r w:rsidRPr="00552CF1">
        <w:rPr>
          <w:rFonts w:ascii="Arial" w:hAnsi="Arial" w:cs="Arial"/>
          <w:bCs/>
        </w:rPr>
        <w:t>Quality in Early Years Settings and Children’s School Achievement</w:t>
      </w:r>
      <w:r>
        <w:rPr>
          <w:rFonts w:ascii="Arial" w:hAnsi="Arial" w:cs="Arial"/>
          <w:bCs/>
        </w:rPr>
        <w:t xml:space="preserve">.’ </w:t>
      </w:r>
      <w:hyperlink r:id="rId5" w:history="1">
        <w:r w:rsidRPr="00FB7EFD">
          <w:rPr>
            <w:rStyle w:val="Hyperlink"/>
            <w:rFonts w:ascii="Arial" w:hAnsi="Arial" w:cs="Arial"/>
            <w:bCs/>
          </w:rPr>
          <w:t>https://www.nuffieldfoundation.org/sites/default/files/files/dp1468.pdf</w:t>
        </w:r>
      </w:hyperlink>
      <w:r>
        <w:rPr>
          <w:rFonts w:ascii="Arial" w:hAnsi="Arial" w:cs="Arial"/>
          <w:bCs/>
        </w:rPr>
        <w:t xml:space="preserve"> [Accessed: 17th October 2017].</w:t>
      </w:r>
    </w:p>
    <w:p w14:paraId="265D8477" w14:textId="77777777" w:rsidR="00C34769" w:rsidRDefault="00C34769" w:rsidP="008705CC">
      <w:pPr>
        <w:pStyle w:val="NormalWeb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Blandford</w:t>
      </w:r>
      <w:proofErr w:type="spellEnd"/>
      <w:r>
        <w:rPr>
          <w:rFonts w:ascii="Arial" w:hAnsi="Arial" w:cs="Arial"/>
        </w:rPr>
        <w:t xml:space="preserve">, S. and Knowles, C. (2016) </w:t>
      </w:r>
      <w:r>
        <w:rPr>
          <w:rFonts w:ascii="Arial" w:hAnsi="Arial" w:cs="Arial"/>
          <w:i/>
        </w:rPr>
        <w:t xml:space="preserve">Developing Professional Practice 0-7. </w:t>
      </w:r>
      <w:r>
        <w:rPr>
          <w:rFonts w:ascii="Arial" w:hAnsi="Arial" w:cs="Arial"/>
        </w:rPr>
        <w:t xml:space="preserve">Oxon: Routledge. </w:t>
      </w:r>
    </w:p>
    <w:p w14:paraId="6CAF8F36" w14:textId="77777777" w:rsidR="00C34769" w:rsidRP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Brock, A. (2015) </w:t>
      </w:r>
      <w:r w:rsidRPr="00C34769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The Early Years Reflective Practice Handbook.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>London: Routledge.</w:t>
      </w:r>
    </w:p>
    <w:p w14:paraId="2615FD7C" w14:textId="77777777" w:rsidR="00C34769" w:rsidRDefault="00C34769" w:rsidP="008705CC">
      <w:pPr>
        <w:pStyle w:val="NormalWeb"/>
        <w:rPr>
          <w:rFonts w:ascii="Arial" w:hAnsi="Arial" w:cs="Arial"/>
        </w:rPr>
      </w:pPr>
      <w:r w:rsidRPr="00237EF3">
        <w:rPr>
          <w:rFonts w:ascii="Arial" w:hAnsi="Arial" w:cs="Arial"/>
        </w:rPr>
        <w:t>Davies</w:t>
      </w:r>
      <w:r>
        <w:rPr>
          <w:rFonts w:ascii="Arial" w:hAnsi="Arial" w:cs="Arial"/>
        </w:rPr>
        <w:t xml:space="preserve">. (2000) ‘Partnerships with Families and Communities.’ </w:t>
      </w:r>
      <w:hyperlink r:id="rId6" w:history="1">
        <w:r w:rsidRPr="00FB7EFD">
          <w:rPr>
            <w:rStyle w:val="Hyperlink"/>
            <w:rFonts w:ascii="Arial" w:hAnsi="Arial" w:cs="Arial"/>
          </w:rPr>
          <w:t>https://www.education.ne.gov/wp-content/uploads/2017/07/Partnerships.pdf</w:t>
        </w:r>
      </w:hyperlink>
      <w:r>
        <w:rPr>
          <w:rFonts w:ascii="Arial" w:hAnsi="Arial" w:cs="Arial"/>
        </w:rPr>
        <w:t xml:space="preserve"> [Accessed: 18th October 2017].</w:t>
      </w:r>
    </w:p>
    <w:p w14:paraId="34AA430F" w14:textId="77777777" w:rsidR="00C34769" w:rsidRDefault="00C34769" w:rsidP="008705CC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Evans, G. (2006) ‘Child Development and the Physical Environment.’, </w:t>
      </w:r>
      <w:r>
        <w:rPr>
          <w:rFonts w:ascii="Arial" w:hAnsi="Arial" w:cs="Arial"/>
          <w:i/>
        </w:rPr>
        <w:t xml:space="preserve">Annual Review, </w:t>
      </w:r>
      <w:r>
        <w:rPr>
          <w:rFonts w:ascii="Arial" w:hAnsi="Arial" w:cs="Arial"/>
        </w:rPr>
        <w:t xml:space="preserve">57, January. pp 1-5 [On-line]. </w:t>
      </w:r>
      <w:hyperlink r:id="rId7" w:history="1">
        <w:r w:rsidRPr="00FB7EFD">
          <w:rPr>
            <w:rStyle w:val="Hyperlink"/>
            <w:rFonts w:ascii="Arial" w:hAnsi="Arial" w:cs="Arial"/>
          </w:rPr>
          <w:t>http://www.annualreviews.org/doi/abs/10.1146/annurev.psych.57.102904.190057</w:t>
        </w:r>
      </w:hyperlink>
      <w:r>
        <w:rPr>
          <w:rFonts w:ascii="Arial" w:hAnsi="Arial" w:cs="Arial"/>
        </w:rPr>
        <w:t xml:space="preserve"> [Accessed: 16th October 2017].</w:t>
      </w:r>
    </w:p>
    <w:p w14:paraId="02DB5518" w14:textId="77777777" w:rsidR="00C34769" w:rsidRPr="000114A0" w:rsidRDefault="00C34769">
      <w:pPr>
        <w:rPr>
          <w:rFonts w:ascii="Arial" w:hAnsi="Arial" w:cs="Arial"/>
          <w:color w:val="0563C1" w:themeColor="hyperlink"/>
        </w:rPr>
      </w:pPr>
      <w:r w:rsidRPr="00C34769">
        <w:rPr>
          <w:rFonts w:ascii="Arial" w:hAnsi="Arial" w:cs="Arial"/>
          <w:color w:val="000000" w:themeColor="text1"/>
        </w:rPr>
        <w:t xml:space="preserve">Kelly. (2016) ‘Why parent partnerships are so important. </w:t>
      </w:r>
      <w:hyperlink r:id="rId8" w:history="1">
        <w:r w:rsidRPr="000114A0">
          <w:rPr>
            <w:rStyle w:val="Hyperlink"/>
            <w:rFonts w:ascii="Arial" w:hAnsi="Arial" w:cs="Arial"/>
          </w:rPr>
          <w:t>http://www.earlyyearscareers.com/eyc/early-years-practice/parent-partnerships-important/</w:t>
        </w:r>
      </w:hyperlink>
      <w:r w:rsidRPr="000114A0"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15</w:t>
      </w:r>
      <w:r w:rsidRPr="00C34769">
        <w:rPr>
          <w:rFonts w:ascii="Arial" w:hAnsi="Arial" w:cs="Arial"/>
          <w:color w:val="000000" w:themeColor="text1"/>
          <w:vertAlign w:val="superscript"/>
        </w:rPr>
        <w:t>th</w:t>
      </w:r>
      <w:r w:rsidRPr="00C34769">
        <w:rPr>
          <w:rFonts w:ascii="Arial" w:hAnsi="Arial" w:cs="Arial"/>
          <w:color w:val="000000" w:themeColor="text1"/>
        </w:rPr>
        <w:t xml:space="preserve"> October 2017].</w:t>
      </w:r>
    </w:p>
    <w:p w14:paraId="716D9E3D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335C2780" w14:textId="77777777" w:rsidR="00C34769" w:rsidRP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C34769">
        <w:rPr>
          <w:rStyle w:val="Hyperlink"/>
          <w:rFonts w:ascii="Arial" w:hAnsi="Arial" w:cs="Arial"/>
          <w:color w:val="000000" w:themeColor="text1"/>
          <w:u w:val="none"/>
        </w:rPr>
        <w:t>Lindon</w:t>
      </w:r>
      <w:proofErr w:type="spellEnd"/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, J. (2012) </w:t>
      </w:r>
      <w:r w:rsidRPr="00C34769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Reflective Practice and Early Years Professionalism, Linking Theory and Practice.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>London: Hodder Education.</w:t>
      </w:r>
    </w:p>
    <w:p w14:paraId="155C83C6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1937EEEA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716432AA" w14:textId="77777777" w:rsidR="00C34769" w:rsidRP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  <w:proofErr w:type="spellStart"/>
      <w:r w:rsidRPr="00C34769">
        <w:rPr>
          <w:rStyle w:val="Hyperlink"/>
          <w:rFonts w:ascii="Arial" w:hAnsi="Arial" w:cs="Arial"/>
          <w:color w:val="000000" w:themeColor="text1"/>
          <w:u w:val="none"/>
        </w:rPr>
        <w:t>Lindon</w:t>
      </w:r>
      <w:proofErr w:type="spellEnd"/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, J. and </w:t>
      </w:r>
      <w:proofErr w:type="spellStart"/>
      <w:r w:rsidRPr="00C34769">
        <w:rPr>
          <w:rStyle w:val="Hyperlink"/>
          <w:rFonts w:ascii="Arial" w:hAnsi="Arial" w:cs="Arial"/>
          <w:color w:val="000000" w:themeColor="text1"/>
          <w:u w:val="none"/>
        </w:rPr>
        <w:t>Trodd</w:t>
      </w:r>
      <w:proofErr w:type="spellEnd"/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, L. (2016) </w:t>
      </w:r>
      <w:r w:rsidRPr="00C34769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Reflective Practice and Early Years Professionalism.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London: Hodder Education. </w:t>
      </w:r>
    </w:p>
    <w:p w14:paraId="2BF89A72" w14:textId="77777777" w:rsidR="00C34769" w:rsidRDefault="00C34769" w:rsidP="008705CC">
      <w:pPr>
        <w:pStyle w:val="NormalWeb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Marbina</w:t>
      </w:r>
      <w:proofErr w:type="spellEnd"/>
      <w:r>
        <w:rPr>
          <w:rFonts w:ascii="Arial" w:hAnsi="Arial" w:cs="Arial"/>
        </w:rPr>
        <w:t>, L., Church, A. and Tayler, C. (2010) ‘Victorian Early Years Learning and Development Framework. Evidence Paper. Practice Principle 8: Reflective Practice.’</w:t>
      </w:r>
      <w:r w:rsidRPr="00464F87">
        <w:t xml:space="preserve"> </w:t>
      </w:r>
      <w:hyperlink r:id="rId9" w:history="1">
        <w:r w:rsidRPr="00FB7EFD">
          <w:rPr>
            <w:rStyle w:val="Hyperlink"/>
            <w:rFonts w:ascii="Arial" w:hAnsi="Arial" w:cs="Arial"/>
          </w:rPr>
          <w:t>http://www.education.vic.gov.au/Documents/childhood/providers/edcare/evirefprac.pdf</w:t>
        </w:r>
      </w:hyperlink>
      <w:r>
        <w:rPr>
          <w:rFonts w:ascii="Arial" w:hAnsi="Arial" w:cs="Arial"/>
        </w:rPr>
        <w:t xml:space="preserve"> [Accessed: 17th October 2017].</w:t>
      </w:r>
    </w:p>
    <w:p w14:paraId="7B49D676" w14:textId="77777777" w:rsidR="00C34769" w:rsidRDefault="00C34769" w:rsidP="008705CC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McFarland, L., Saunders, R. and Allen, S. (2009) ‘Reflective Practice and Self-Evaluation in Learning Positive Guidance: Experiences of Early Childhood Practicum Students.’, Early Childhood Education Journal, April, pp. 505-506.</w:t>
      </w:r>
    </w:p>
    <w:p w14:paraId="448C2995" w14:textId="77777777" w:rsidR="00C34769" w:rsidRDefault="00C34769" w:rsidP="008705CC">
      <w:pPr>
        <w:pStyle w:val="NormalWeb"/>
        <w:rPr>
          <w:rFonts w:ascii="Arial" w:hAnsi="Arial" w:cs="Arial"/>
        </w:rPr>
      </w:pPr>
    </w:p>
    <w:p w14:paraId="50241B22" w14:textId="77777777" w:rsidR="00C34769" w:rsidRDefault="00C34769" w:rsidP="008705CC">
      <w:pPr>
        <w:pStyle w:val="NormalWeb"/>
        <w:rPr>
          <w:rFonts w:ascii="Arial" w:hAnsi="Arial" w:cs="Arial"/>
        </w:rPr>
      </w:pPr>
    </w:p>
    <w:p w14:paraId="5AB55EE8" w14:textId="77777777" w:rsidR="00C34769" w:rsidRDefault="00C34769" w:rsidP="008705CC">
      <w:pPr>
        <w:pStyle w:val="NormalWeb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Nutbrown</w:t>
      </w:r>
      <w:proofErr w:type="spellEnd"/>
      <w:r>
        <w:rPr>
          <w:rFonts w:ascii="Arial" w:hAnsi="Arial" w:cs="Arial"/>
        </w:rPr>
        <w:t xml:space="preserve">, C. (2012) ‘Foundations for Quality. The independent review of education and childcare qualifications.’ </w:t>
      </w:r>
      <w:hyperlink r:id="rId10" w:history="1">
        <w:r w:rsidRPr="00FB7EFD">
          <w:rPr>
            <w:rStyle w:val="Hyperlink"/>
            <w:rFonts w:ascii="Arial" w:hAnsi="Arial" w:cs="Arial"/>
          </w:rPr>
          <w:t>https://www.gov.uk/government/uploads/system/uploads/attachment_data/file/175463/Nutbrown-Review.pdf</w:t>
        </w:r>
      </w:hyperlink>
      <w:r>
        <w:rPr>
          <w:rFonts w:ascii="Arial" w:hAnsi="Arial" w:cs="Arial"/>
        </w:rPr>
        <w:t xml:space="preserve"> [Accessed: 15th October 2017].</w:t>
      </w:r>
    </w:p>
    <w:p w14:paraId="7B06D5CD" w14:textId="77777777" w:rsidR="00C34769" w:rsidRPr="000114A0" w:rsidRDefault="00C34769">
      <w:pPr>
        <w:rPr>
          <w:rFonts w:ascii="Arial" w:hAnsi="Arial" w:cs="Arial"/>
          <w:color w:val="0563C1" w:themeColor="hyperlink"/>
        </w:rPr>
      </w:pPr>
      <w:proofErr w:type="spellStart"/>
      <w:r w:rsidRPr="00C34769">
        <w:rPr>
          <w:rFonts w:ascii="Arial" w:hAnsi="Arial" w:cs="Arial"/>
          <w:color w:val="000000" w:themeColor="text1"/>
        </w:rPr>
        <w:t>Oswalt</w:t>
      </w:r>
      <w:proofErr w:type="spellEnd"/>
      <w:r w:rsidRPr="00C34769">
        <w:rPr>
          <w:rFonts w:ascii="Arial" w:hAnsi="Arial" w:cs="Arial"/>
          <w:color w:val="000000" w:themeColor="text1"/>
        </w:rPr>
        <w:t xml:space="preserve">, A. (1995-2017) ‘Child &amp; Adolescent Development: Overview.’ </w:t>
      </w:r>
      <w:hyperlink r:id="rId11" w:history="1">
        <w:r w:rsidRPr="000114A0">
          <w:rPr>
            <w:rStyle w:val="Hyperlink"/>
            <w:rFonts w:ascii="Arial" w:hAnsi="Arial" w:cs="Arial"/>
          </w:rPr>
          <w:t>http://www.pvmhmr.org/28-child-adolescent-development-overview/article/7930-urie-bronfenbrenner-and-child-development</w:t>
        </w:r>
      </w:hyperlink>
      <w:r w:rsidRPr="000114A0"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15th October 2017].</w:t>
      </w:r>
    </w:p>
    <w:p w14:paraId="11D55264" w14:textId="77777777" w:rsidR="00C34769" w:rsidRDefault="00C34769">
      <w:pPr>
        <w:rPr>
          <w:rFonts w:ascii="Arial" w:hAnsi="Arial" w:cs="Arial"/>
          <w:color w:val="000000" w:themeColor="text1"/>
        </w:rPr>
      </w:pPr>
    </w:p>
    <w:p w14:paraId="50450C69" w14:textId="77777777" w:rsidR="00C34769" w:rsidRPr="000114A0" w:rsidRDefault="00C34769">
      <w:pPr>
        <w:rPr>
          <w:rFonts w:ascii="Arial" w:hAnsi="Arial" w:cs="Arial"/>
          <w:color w:val="0563C1" w:themeColor="hyperlink"/>
        </w:rPr>
      </w:pPr>
      <w:r w:rsidRPr="00C34769">
        <w:rPr>
          <w:rFonts w:ascii="Arial" w:hAnsi="Arial" w:cs="Arial"/>
          <w:color w:val="000000" w:themeColor="text1"/>
        </w:rPr>
        <w:t xml:space="preserve">Pacey. (2016) ‘Working in partnership with parents.’ </w:t>
      </w:r>
      <w:hyperlink r:id="rId12" w:history="1">
        <w:r w:rsidRPr="000114A0">
          <w:rPr>
            <w:rStyle w:val="Hyperlink"/>
            <w:rFonts w:ascii="Arial" w:hAnsi="Arial" w:cs="Arial"/>
          </w:rPr>
          <w:t>https://www.pacey.org.uk/working-in-childcare/spotlight-on/partnerships-with-parents/</w:t>
        </w:r>
      </w:hyperlink>
      <w:r w:rsidRPr="000114A0"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14</w:t>
      </w:r>
      <w:r w:rsidRPr="00C34769">
        <w:rPr>
          <w:rFonts w:ascii="Arial" w:hAnsi="Arial" w:cs="Arial"/>
          <w:color w:val="000000" w:themeColor="text1"/>
          <w:vertAlign w:val="superscript"/>
        </w:rPr>
        <w:t>th</w:t>
      </w:r>
      <w:r w:rsidRPr="00C34769">
        <w:rPr>
          <w:rFonts w:ascii="Arial" w:hAnsi="Arial" w:cs="Arial"/>
          <w:color w:val="000000" w:themeColor="text1"/>
        </w:rPr>
        <w:t xml:space="preserve"> October 2017].</w:t>
      </w:r>
    </w:p>
    <w:p w14:paraId="3FC66F77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03FA0A90" w14:textId="77777777" w:rsidR="00C34769" w:rsidRP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Paige-Smith, A. and Craft, A. (2010) </w:t>
      </w:r>
      <w:r w:rsidRPr="00C34769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Developing Reflective Practice in the Early Years.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New York: Open University Press. </w:t>
      </w:r>
    </w:p>
    <w:p w14:paraId="3AAEF75B" w14:textId="77777777" w:rsidR="00C34769" w:rsidRDefault="00C34769">
      <w:pPr>
        <w:rPr>
          <w:rFonts w:ascii="Arial" w:hAnsi="Arial" w:cs="Arial"/>
          <w:color w:val="000000" w:themeColor="text1"/>
        </w:rPr>
      </w:pPr>
    </w:p>
    <w:p w14:paraId="2A73F7CD" w14:textId="77777777" w:rsidR="00C34769" w:rsidRPr="000114A0" w:rsidRDefault="00C34769">
      <w:pPr>
        <w:rPr>
          <w:rFonts w:ascii="Arial" w:hAnsi="Arial" w:cs="Arial"/>
          <w:color w:val="0563C1" w:themeColor="hyperlink"/>
        </w:rPr>
      </w:pPr>
      <w:r w:rsidRPr="00C34769">
        <w:rPr>
          <w:rFonts w:ascii="Arial" w:hAnsi="Arial" w:cs="Arial"/>
          <w:color w:val="000000" w:themeColor="text1"/>
        </w:rPr>
        <w:t xml:space="preserve">Pre-school Learning Alliance. (2012) ‘Developing Reflective Practice.’ </w:t>
      </w:r>
      <w:hyperlink r:id="rId13" w:history="1">
        <w:r w:rsidRPr="000114A0">
          <w:rPr>
            <w:rStyle w:val="Hyperlink"/>
            <w:rFonts w:ascii="Arial" w:hAnsi="Arial" w:cs="Arial"/>
          </w:rPr>
          <w:t>https://shop.pre-school.org.uk/A138/developing-reflective-practice</w:t>
        </w:r>
      </w:hyperlink>
      <w:r w:rsidRPr="000114A0"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16th October 2017].</w:t>
      </w:r>
    </w:p>
    <w:p w14:paraId="655430B4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3DF643DF" w14:textId="77777777" w:rsidR="00C34769" w:rsidRP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Reed, M. and Canning, N. (2012) </w:t>
      </w:r>
      <w:r w:rsidRPr="00C34769">
        <w:rPr>
          <w:rStyle w:val="Hyperlink"/>
          <w:rFonts w:ascii="Arial" w:hAnsi="Arial" w:cs="Arial"/>
          <w:i/>
          <w:color w:val="000000" w:themeColor="text1"/>
          <w:u w:val="none"/>
        </w:rPr>
        <w:t xml:space="preserve">Implementing Quality Improvement in the Early Years.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London: Sage. </w:t>
      </w:r>
    </w:p>
    <w:p w14:paraId="69DD50A4" w14:textId="77777777" w:rsidR="00C34769" w:rsidRDefault="00C34769">
      <w:pPr>
        <w:rPr>
          <w:rFonts w:ascii="Arial" w:hAnsi="Arial" w:cs="Arial"/>
          <w:color w:val="000000" w:themeColor="text1"/>
        </w:rPr>
      </w:pPr>
    </w:p>
    <w:p w14:paraId="2B969808" w14:textId="77777777" w:rsidR="00C34769" w:rsidRPr="000114A0" w:rsidRDefault="00C34769">
      <w:pPr>
        <w:rPr>
          <w:rFonts w:ascii="Arial" w:hAnsi="Arial" w:cs="Arial"/>
          <w:color w:val="0563C1" w:themeColor="hyperlink"/>
        </w:rPr>
      </w:pPr>
      <w:r w:rsidRPr="00C34769">
        <w:rPr>
          <w:rFonts w:ascii="Arial" w:hAnsi="Arial" w:cs="Arial"/>
          <w:color w:val="000000" w:themeColor="text1"/>
        </w:rPr>
        <w:t xml:space="preserve">Siraj-Blatchford, I., Sylva, K., Taggart, B., </w:t>
      </w:r>
      <w:proofErr w:type="spellStart"/>
      <w:r w:rsidRPr="00C34769">
        <w:rPr>
          <w:rFonts w:ascii="Arial" w:hAnsi="Arial" w:cs="Arial"/>
          <w:color w:val="000000" w:themeColor="text1"/>
        </w:rPr>
        <w:t>Melhuish</w:t>
      </w:r>
      <w:proofErr w:type="spellEnd"/>
      <w:r w:rsidRPr="00C34769">
        <w:rPr>
          <w:rFonts w:ascii="Arial" w:hAnsi="Arial" w:cs="Arial"/>
          <w:color w:val="000000" w:themeColor="text1"/>
        </w:rPr>
        <w:t xml:space="preserve">, E., Sammons, P. and Elliot, K. (2014) ‘Intensive Case Studies of Practice Across the Foundation Stage.’ </w:t>
      </w:r>
      <w:hyperlink r:id="rId14" w:history="1">
        <w:r w:rsidRPr="000114A0">
          <w:rPr>
            <w:rStyle w:val="Hyperlink"/>
            <w:rFonts w:ascii="Arial" w:hAnsi="Arial" w:cs="Arial"/>
          </w:rPr>
          <w:t>http://www.leeds.ac.uk/educol/documents/00003934.htm</w:t>
        </w:r>
      </w:hyperlink>
      <w:r w:rsidRPr="000114A0"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14th October 2017].</w:t>
      </w:r>
    </w:p>
    <w:p w14:paraId="4B533276" w14:textId="77777777" w:rsidR="00C34769" w:rsidRDefault="00C34769" w:rsidP="008705CC">
      <w:pPr>
        <w:pStyle w:val="NormalWeb"/>
        <w:rPr>
          <w:rFonts w:ascii="Arial" w:hAnsi="Arial" w:cs="Arial"/>
        </w:rPr>
      </w:pPr>
      <w:r w:rsidRPr="00C34769">
        <w:rPr>
          <w:rFonts w:ascii="Arial" w:hAnsi="Arial" w:cs="Arial"/>
          <w:color w:val="000000" w:themeColor="text1"/>
        </w:rPr>
        <w:t xml:space="preserve">Sylva, K., </w:t>
      </w:r>
      <w:proofErr w:type="spellStart"/>
      <w:r w:rsidRPr="00C34769">
        <w:rPr>
          <w:rFonts w:ascii="Arial" w:hAnsi="Arial" w:cs="Arial"/>
          <w:color w:val="000000" w:themeColor="text1"/>
        </w:rPr>
        <w:t>Melhuish</w:t>
      </w:r>
      <w:proofErr w:type="spellEnd"/>
      <w:r w:rsidRPr="00C34769">
        <w:rPr>
          <w:rFonts w:ascii="Arial" w:hAnsi="Arial" w:cs="Arial"/>
          <w:color w:val="000000" w:themeColor="text1"/>
        </w:rPr>
        <w:t xml:space="preserve">, E., Sammons, P., Siraj-Blatchford, I., and Taggart, B. (2004) </w:t>
      </w:r>
      <w:r>
        <w:rPr>
          <w:rFonts w:ascii="Arial" w:hAnsi="Arial" w:cs="Arial"/>
          <w:color w:val="000000" w:themeColor="text1"/>
        </w:rPr>
        <w:t>‘</w:t>
      </w:r>
      <w:r w:rsidRPr="008705CC">
        <w:rPr>
          <w:rFonts w:ascii="Arial" w:hAnsi="Arial" w:cs="Arial"/>
        </w:rPr>
        <w:t>The Effective Provision of Pre-school Education (EPPE) Project: Findings from pre-school to end of key stage 1</w:t>
      </w:r>
      <w:r>
        <w:rPr>
          <w:rFonts w:ascii="Arial" w:hAnsi="Arial" w:cs="Arial"/>
        </w:rPr>
        <w:t xml:space="preserve">’ </w:t>
      </w:r>
      <w:hyperlink r:id="rId15" w:history="1">
        <w:r w:rsidRPr="00FB7EFD">
          <w:rPr>
            <w:rStyle w:val="Hyperlink"/>
            <w:rFonts w:ascii="Arial" w:hAnsi="Arial" w:cs="Arial"/>
          </w:rPr>
          <w:t>http://dera.ioe.ac.uk/8543/7/SSU-SF-2004-01.pdf</w:t>
        </w:r>
      </w:hyperlink>
      <w:r>
        <w:rPr>
          <w:rFonts w:ascii="Arial" w:hAnsi="Arial" w:cs="Arial"/>
        </w:rPr>
        <w:t xml:space="preserve"> [Accessed: 10th October 2017].</w:t>
      </w:r>
    </w:p>
    <w:p w14:paraId="51C3C49D" w14:textId="77777777" w:rsidR="00C34769" w:rsidRDefault="00C34769" w:rsidP="008705CC">
      <w:pPr>
        <w:pStyle w:val="NormalWeb"/>
        <w:rPr>
          <w:rFonts w:ascii="Arial" w:hAnsi="Arial" w:cs="Arial"/>
        </w:rPr>
      </w:pPr>
      <w:r w:rsidRPr="00C34769">
        <w:rPr>
          <w:rFonts w:ascii="Arial" w:hAnsi="Arial" w:cs="Arial"/>
          <w:color w:val="000000" w:themeColor="text1"/>
        </w:rPr>
        <w:t xml:space="preserve">Sylva, K., Siraj-Blatchford, I., Taggart, B., </w:t>
      </w:r>
      <w:proofErr w:type="spellStart"/>
      <w:r w:rsidRPr="00C34769">
        <w:rPr>
          <w:rFonts w:ascii="Arial" w:hAnsi="Arial" w:cs="Arial"/>
          <w:color w:val="000000" w:themeColor="text1"/>
        </w:rPr>
        <w:t>Melhuish</w:t>
      </w:r>
      <w:proofErr w:type="spellEnd"/>
      <w:r w:rsidRPr="00C34769">
        <w:rPr>
          <w:rFonts w:ascii="Arial" w:hAnsi="Arial" w:cs="Arial"/>
          <w:color w:val="000000" w:themeColor="text1"/>
        </w:rPr>
        <w:t xml:space="preserve">, E. and Sammons, P. (2004) </w:t>
      </w:r>
      <w:r>
        <w:rPr>
          <w:rFonts w:ascii="Arial" w:hAnsi="Arial" w:cs="Arial"/>
          <w:color w:val="000000" w:themeColor="text1"/>
        </w:rPr>
        <w:t>‘</w:t>
      </w:r>
      <w:r w:rsidRPr="008705CC">
        <w:rPr>
          <w:rFonts w:ascii="Arial" w:hAnsi="Arial" w:cs="Arial"/>
        </w:rPr>
        <w:t>The Effective Provision of Pre-school Education (EPPE) Project: Findings from pre-school to end of key stage 1</w:t>
      </w:r>
      <w:r>
        <w:rPr>
          <w:rFonts w:ascii="Arial" w:hAnsi="Arial" w:cs="Arial"/>
        </w:rPr>
        <w:t xml:space="preserve">’ </w:t>
      </w:r>
      <w:hyperlink r:id="rId16" w:history="1">
        <w:r w:rsidRPr="00FB7EFD">
          <w:rPr>
            <w:rStyle w:val="Hyperlink"/>
            <w:rFonts w:ascii="Arial" w:hAnsi="Arial" w:cs="Arial"/>
          </w:rPr>
          <w:t>http://ro.uow.edu.au/cgi/viewcontent.cgi?article=3155&amp;context=sspapers</w:t>
        </w:r>
      </w:hyperlink>
      <w:r>
        <w:rPr>
          <w:rFonts w:ascii="Arial" w:hAnsi="Arial" w:cs="Arial"/>
        </w:rPr>
        <w:t xml:space="preserve"> [Accessed: 17</w:t>
      </w:r>
      <w:r w:rsidRPr="008705C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 2017].</w:t>
      </w:r>
    </w:p>
    <w:p w14:paraId="5E5A9C84" w14:textId="77777777" w:rsidR="00C34769" w:rsidRDefault="00C34769" w:rsidP="000114A0">
      <w:pP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</w:rPr>
      </w:pPr>
      <w:r w:rsidRPr="00C34769">
        <w:rPr>
          <w:rFonts w:ascii="Arial" w:hAnsi="Arial" w:cs="Arial"/>
          <w:color w:val="000000" w:themeColor="text1"/>
        </w:rPr>
        <w:t xml:space="preserve">Sylva, K., Siraj-Blatchford, I., Taggart, B., </w:t>
      </w:r>
      <w:proofErr w:type="spellStart"/>
      <w:r w:rsidRPr="00C34769">
        <w:rPr>
          <w:rFonts w:ascii="Arial" w:hAnsi="Arial" w:cs="Arial"/>
          <w:color w:val="000000" w:themeColor="text1"/>
        </w:rPr>
        <w:t>Melhuish</w:t>
      </w:r>
      <w:proofErr w:type="spellEnd"/>
      <w:r w:rsidRPr="00C34769">
        <w:rPr>
          <w:rFonts w:ascii="Arial" w:hAnsi="Arial" w:cs="Arial"/>
          <w:color w:val="000000" w:themeColor="text1"/>
        </w:rPr>
        <w:t xml:space="preserve">, E., Sammons, P. (2014) </w:t>
      </w:r>
      <w:r w:rsidRPr="00C34769">
        <w:rPr>
          <w:rFonts w:ascii="Arial" w:hAnsi="Arial" w:cs="Arial"/>
          <w:color w:val="0563C1" w:themeColor="hyperlink"/>
        </w:rPr>
        <w:t>‘</w:t>
      </w:r>
      <w:r w:rsidRPr="00C34769">
        <w:rPr>
          <w:rFonts w:ascii="Arial" w:eastAsia="Times New Roman" w:hAnsi="Arial" w:cs="Arial"/>
          <w:color w:val="333333"/>
          <w:shd w:val="clear" w:color="auto" w:fill="FFFFFF"/>
        </w:rPr>
        <w:t xml:space="preserve">EPPE/EPPSE PROJECT on early education - Why investment pays off’ </w:t>
      </w:r>
      <w:hyperlink r:id="rId17" w:history="1">
        <w:r w:rsidRPr="00FB7EFD">
          <w:rPr>
            <w:rStyle w:val="Hyperlink"/>
            <w:rFonts w:ascii="Arial" w:eastAsia="Times New Roman" w:hAnsi="Arial" w:cs="Arial"/>
            <w:sz w:val="22"/>
            <w:szCs w:val="22"/>
            <w:shd w:val="clear" w:color="auto" w:fill="FFFFFF"/>
          </w:rPr>
          <w:t>https://www.nurseryworld.co.uk/nursery-world/news/1146874/eppe-eppse-project-education-investment-pays</w:t>
        </w:r>
      </w:hyperlink>
      <w: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</w:rPr>
        <w:t xml:space="preserve"> [Accessed: 17th October 2017].</w:t>
      </w:r>
    </w:p>
    <w:p w14:paraId="435B85EB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1431D7AC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572B9FAC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3F99808C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7EE54662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3CCA2167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31703360" w14:textId="77777777" w:rsidR="00C34769" w:rsidRDefault="00C34769" w:rsidP="000114A0">
      <w:pPr>
        <w:rPr>
          <w:rFonts w:ascii="Arial" w:hAnsi="Arial" w:cs="Arial"/>
          <w:color w:val="000000" w:themeColor="text1"/>
        </w:rPr>
      </w:pPr>
    </w:p>
    <w:p w14:paraId="553359DB" w14:textId="77777777" w:rsidR="00C34769" w:rsidRDefault="00C34769" w:rsidP="000114A0">
      <w:pPr>
        <w:rPr>
          <w:rFonts w:ascii="Arial" w:hAnsi="Arial" w:cs="Arial"/>
          <w:color w:val="0563C1" w:themeColor="hyperlink"/>
        </w:rPr>
      </w:pPr>
      <w:bookmarkStart w:id="0" w:name="_GoBack"/>
      <w:bookmarkEnd w:id="0"/>
      <w:r w:rsidRPr="00C34769">
        <w:rPr>
          <w:rFonts w:ascii="Arial" w:hAnsi="Arial" w:cs="Arial"/>
          <w:color w:val="000000" w:themeColor="text1"/>
        </w:rPr>
        <w:t xml:space="preserve">Taggart, B., Siraj-Blatchford, I., Sylva, K., </w:t>
      </w:r>
      <w:proofErr w:type="spellStart"/>
      <w:r w:rsidRPr="00C34769">
        <w:rPr>
          <w:rFonts w:ascii="Arial" w:hAnsi="Arial" w:cs="Arial"/>
          <w:color w:val="000000" w:themeColor="text1"/>
        </w:rPr>
        <w:t>Melhuish</w:t>
      </w:r>
      <w:proofErr w:type="spellEnd"/>
      <w:r w:rsidRPr="00C34769">
        <w:rPr>
          <w:rFonts w:ascii="Arial" w:hAnsi="Arial" w:cs="Arial"/>
          <w:color w:val="000000" w:themeColor="text1"/>
        </w:rPr>
        <w:t xml:space="preserve">, E., Sammons, P., Elliot, K. and Walker-Hall, J. (2013) ‘The Effective Provision of Pre-School Education [EPPE] Project.’ </w:t>
      </w:r>
      <w:hyperlink r:id="rId18" w:history="1">
        <w:r w:rsidRPr="00FB7EFD">
          <w:rPr>
            <w:rStyle w:val="Hyperlink"/>
            <w:rFonts w:ascii="Arial" w:hAnsi="Arial" w:cs="Arial"/>
          </w:rPr>
          <w:t>https://www.ucl.ac.uk/ioe/research/pdf/Ratios_in_Pre-School_Settings_DfEE.pdf</w:t>
        </w:r>
      </w:hyperlink>
      <w:r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16th October 2017].</w:t>
      </w:r>
    </w:p>
    <w:p w14:paraId="292D4EE1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2E0B0199" w14:textId="77777777" w:rsidR="00C34769" w:rsidRPr="00C34769" w:rsidRDefault="00C34769">
      <w:pPr>
        <w:rPr>
          <w:rStyle w:val="Hyperlink"/>
          <w:rFonts w:ascii="Arial" w:hAnsi="Arial" w:cs="Arial"/>
          <w:u w:val="none"/>
        </w:rPr>
      </w:pP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The Early Childhood Curriculum Framework.(Unknown) ‘Building partnerships between parents and </w:t>
      </w:r>
      <w:r w:rsidRPr="000114A0">
        <w:rPr>
          <w:rStyle w:val="Hyperlink"/>
          <w:rFonts w:ascii="Arial" w:hAnsi="Arial" w:cs="Arial"/>
          <w:u w:val="none"/>
        </w:rPr>
        <w:t>practitioners.</w:t>
      </w:r>
      <w:hyperlink r:id="rId19" w:history="1">
        <w:r w:rsidRPr="000114A0">
          <w:rPr>
            <w:rStyle w:val="Hyperlink"/>
            <w:rFonts w:ascii="Arial" w:hAnsi="Arial" w:cs="Arial"/>
          </w:rPr>
          <w:t>http://www.ncca.biz/Aistear/pdfs/Guidelines_ENG/Practitioners_ENG.pdf</w:t>
        </w:r>
      </w:hyperlink>
      <w:r w:rsidRPr="000114A0">
        <w:rPr>
          <w:rStyle w:val="Hyperlink"/>
          <w:rFonts w:ascii="Arial" w:hAnsi="Arial" w:cs="Arial"/>
          <w:u w:val="none"/>
        </w:rPr>
        <w:t xml:space="preserve">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>[Accessed: 13</w:t>
      </w:r>
      <w:r w:rsidRPr="00C34769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 October 2017].</w:t>
      </w:r>
    </w:p>
    <w:p w14:paraId="4A37E4A8" w14:textId="77777777" w:rsidR="00C34769" w:rsidRDefault="00C34769">
      <w:pPr>
        <w:rPr>
          <w:rFonts w:ascii="Arial" w:hAnsi="Arial" w:cs="Arial"/>
          <w:color w:val="000000" w:themeColor="text1"/>
        </w:rPr>
      </w:pPr>
    </w:p>
    <w:p w14:paraId="774918A7" w14:textId="77777777" w:rsidR="00C34769" w:rsidRPr="000114A0" w:rsidRDefault="00C34769">
      <w:pPr>
        <w:rPr>
          <w:rFonts w:ascii="Arial" w:hAnsi="Arial" w:cs="Arial"/>
          <w:color w:val="0563C1" w:themeColor="hyperlink"/>
        </w:rPr>
      </w:pPr>
      <w:r w:rsidRPr="00C34769">
        <w:rPr>
          <w:rFonts w:ascii="Arial" w:hAnsi="Arial" w:cs="Arial"/>
          <w:color w:val="000000" w:themeColor="text1"/>
        </w:rPr>
        <w:t xml:space="preserve">The Early Years Foundation Stage. (2007) ‘Effective Practice: Parents as Partners.’ </w:t>
      </w:r>
      <w:hyperlink r:id="rId20" w:history="1">
        <w:r w:rsidRPr="000114A0">
          <w:rPr>
            <w:rStyle w:val="Hyperlink"/>
            <w:rFonts w:ascii="Arial" w:hAnsi="Arial" w:cs="Arial"/>
          </w:rPr>
          <w:t>http://www.keap.org.uk/documents/eyfs_eff_prac_parent_partner.pdf</w:t>
        </w:r>
      </w:hyperlink>
      <w:r w:rsidRPr="000114A0">
        <w:rPr>
          <w:rFonts w:ascii="Arial" w:hAnsi="Arial" w:cs="Arial"/>
          <w:color w:val="0563C1" w:themeColor="hyperlink"/>
        </w:rPr>
        <w:t xml:space="preserve"> </w:t>
      </w:r>
      <w:r w:rsidRPr="00C34769">
        <w:rPr>
          <w:rFonts w:ascii="Arial" w:hAnsi="Arial" w:cs="Arial"/>
          <w:color w:val="000000" w:themeColor="text1"/>
        </w:rPr>
        <w:t>[Accessed: 14th October 2017].</w:t>
      </w:r>
    </w:p>
    <w:p w14:paraId="5D4BCF7B" w14:textId="77777777" w:rsidR="00C34769" w:rsidRDefault="00C34769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4A43C936" w14:textId="77777777" w:rsidR="00C34769" w:rsidRPr="000114A0" w:rsidRDefault="00C34769">
      <w:pPr>
        <w:rPr>
          <w:rStyle w:val="Hyperlink"/>
          <w:rFonts w:ascii="Arial" w:hAnsi="Arial" w:cs="Arial"/>
          <w:u w:val="none"/>
        </w:rPr>
      </w:pPr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University of </w:t>
      </w:r>
      <w:proofErr w:type="spellStart"/>
      <w:r w:rsidRPr="00C34769">
        <w:rPr>
          <w:rStyle w:val="Hyperlink"/>
          <w:rFonts w:ascii="Arial" w:hAnsi="Arial" w:cs="Arial"/>
          <w:color w:val="000000" w:themeColor="text1"/>
          <w:u w:val="none"/>
        </w:rPr>
        <w:t>Cumbria</w:t>
      </w:r>
      <w:proofErr w:type="spellEnd"/>
      <w:r w:rsidRPr="00C34769">
        <w:rPr>
          <w:rStyle w:val="Hyperlink"/>
          <w:rFonts w:ascii="Arial" w:hAnsi="Arial" w:cs="Arial"/>
          <w:color w:val="000000" w:themeColor="text1"/>
          <w:u w:val="none"/>
        </w:rPr>
        <w:t xml:space="preserve"> (2016) ‘Gibbs’ Reflective Cycle.’ </w:t>
      </w:r>
      <w:hyperlink r:id="rId21" w:history="1">
        <w:r w:rsidRPr="000114A0">
          <w:rPr>
            <w:rStyle w:val="Hyperlink"/>
            <w:rFonts w:ascii="Arial" w:hAnsi="Arial" w:cs="Arial"/>
          </w:rPr>
          <w:t>https://my.cumbria.ac.uk/media/MyCumbria/Documents/ReflectiveCycleGibbs.pdf</w:t>
        </w:r>
      </w:hyperlink>
      <w:r w:rsidRPr="000114A0">
        <w:rPr>
          <w:rStyle w:val="Hyperlink"/>
          <w:rFonts w:ascii="Arial" w:hAnsi="Arial" w:cs="Arial"/>
          <w:u w:val="none"/>
        </w:rPr>
        <w:t xml:space="preserve"> </w:t>
      </w:r>
      <w:r w:rsidRPr="00C34769">
        <w:rPr>
          <w:rStyle w:val="Hyperlink"/>
          <w:rFonts w:ascii="Arial" w:hAnsi="Arial" w:cs="Arial"/>
          <w:color w:val="000000" w:themeColor="text1"/>
          <w:u w:val="none"/>
        </w:rPr>
        <w:t>[Accessed: 12th October 2017].</w:t>
      </w:r>
    </w:p>
    <w:p w14:paraId="258AF0EA" w14:textId="77777777" w:rsidR="00C34769" w:rsidRDefault="00C34769" w:rsidP="008705CC">
      <w:pPr>
        <w:pStyle w:val="NormalWeb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Venninen</w:t>
      </w:r>
      <w:proofErr w:type="spellEnd"/>
      <w:r>
        <w:rPr>
          <w:rFonts w:ascii="Arial" w:hAnsi="Arial" w:cs="Arial"/>
        </w:rPr>
        <w:t xml:space="preserve">, T., </w:t>
      </w:r>
      <w:proofErr w:type="spellStart"/>
      <w:r>
        <w:rPr>
          <w:rFonts w:ascii="Arial" w:hAnsi="Arial" w:cs="Arial"/>
        </w:rPr>
        <w:t>Leinonen</w:t>
      </w:r>
      <w:proofErr w:type="spellEnd"/>
      <w:r>
        <w:rPr>
          <w:rFonts w:ascii="Arial" w:hAnsi="Arial" w:cs="Arial"/>
        </w:rPr>
        <w:t xml:space="preserve">, J., </w:t>
      </w:r>
      <w:proofErr w:type="spellStart"/>
      <w:r>
        <w:rPr>
          <w:rFonts w:ascii="Arial" w:hAnsi="Arial" w:cs="Arial"/>
        </w:rPr>
        <w:t>Ojala</w:t>
      </w:r>
      <w:proofErr w:type="spellEnd"/>
      <w:r>
        <w:rPr>
          <w:rFonts w:ascii="Arial" w:hAnsi="Arial" w:cs="Arial"/>
        </w:rPr>
        <w:t xml:space="preserve">, M. and </w:t>
      </w:r>
      <w:proofErr w:type="spellStart"/>
      <w:r>
        <w:rPr>
          <w:rFonts w:ascii="Arial" w:hAnsi="Arial" w:cs="Arial"/>
        </w:rPr>
        <w:t>Lipponen</w:t>
      </w:r>
      <w:proofErr w:type="spellEnd"/>
      <w:r>
        <w:rPr>
          <w:rFonts w:ascii="Arial" w:hAnsi="Arial" w:cs="Arial"/>
        </w:rPr>
        <w:t>, L. (2012) ‘Creating Conditions for Reflective Practice in Early Childhood Education.’, International Journal of Child Care and Education Policy, Volume 6, Issue 1, pp.5.</w:t>
      </w:r>
    </w:p>
    <w:p w14:paraId="1760BEF0" w14:textId="77777777" w:rsidR="00552CF1" w:rsidRDefault="00552CF1" w:rsidP="00552CF1">
      <w:pPr>
        <w:pStyle w:val="NormalWeb"/>
        <w:rPr>
          <w:rFonts w:ascii="Arial" w:hAnsi="Arial" w:cs="Arial"/>
          <w:bCs/>
        </w:rPr>
      </w:pPr>
    </w:p>
    <w:p w14:paraId="41283A74" w14:textId="77777777" w:rsidR="00552CF1" w:rsidRDefault="00552CF1" w:rsidP="00552CF1">
      <w:pPr>
        <w:pStyle w:val="NormalWeb"/>
      </w:pPr>
    </w:p>
    <w:p w14:paraId="455ED15E" w14:textId="6A1B456C" w:rsidR="00464F87" w:rsidRPr="00F46370" w:rsidRDefault="00464F87" w:rsidP="008705CC">
      <w:pPr>
        <w:pStyle w:val="NormalWeb"/>
        <w:rPr>
          <w:rFonts w:ascii="Arial" w:hAnsi="Arial" w:cs="Arial"/>
        </w:rPr>
      </w:pPr>
    </w:p>
    <w:p w14:paraId="5A90D639" w14:textId="1E879591" w:rsidR="008705CC" w:rsidRDefault="008705CC" w:rsidP="000114A0">
      <w:pP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</w:rPr>
      </w:pPr>
    </w:p>
    <w:p w14:paraId="7E020A90" w14:textId="77777777" w:rsidR="008705CC" w:rsidRDefault="008705CC" w:rsidP="000114A0">
      <w:pPr>
        <w:rPr>
          <w:rFonts w:ascii="Arial" w:eastAsia="Times New Roman" w:hAnsi="Arial" w:cs="Arial"/>
          <w:color w:val="333333"/>
          <w:sz w:val="22"/>
          <w:szCs w:val="22"/>
          <w:shd w:val="clear" w:color="auto" w:fill="FFFFFF"/>
        </w:rPr>
      </w:pPr>
    </w:p>
    <w:p w14:paraId="1DBE2CF4" w14:textId="77777777" w:rsidR="008705CC" w:rsidRPr="000114A0" w:rsidRDefault="008705CC" w:rsidP="000114A0">
      <w:pPr>
        <w:rPr>
          <w:rFonts w:ascii="Arial" w:eastAsia="Times New Roman" w:hAnsi="Arial" w:cs="Arial"/>
        </w:rPr>
      </w:pPr>
    </w:p>
    <w:p w14:paraId="1E73A300" w14:textId="47CD1895" w:rsidR="000114A0" w:rsidRDefault="000114A0">
      <w:pPr>
        <w:rPr>
          <w:color w:val="0563C1" w:themeColor="hyperlink"/>
        </w:rPr>
      </w:pPr>
    </w:p>
    <w:p w14:paraId="1890B91C" w14:textId="77777777" w:rsidR="000114A0" w:rsidRDefault="000114A0">
      <w:pPr>
        <w:rPr>
          <w:color w:val="0563C1" w:themeColor="hyperlink"/>
        </w:rPr>
      </w:pPr>
    </w:p>
    <w:p w14:paraId="1AAB4D6B" w14:textId="77777777" w:rsidR="000114A0" w:rsidRPr="00B213B9" w:rsidRDefault="000114A0">
      <w:pPr>
        <w:rPr>
          <w:color w:val="0563C1" w:themeColor="hyperlink"/>
        </w:rPr>
      </w:pPr>
    </w:p>
    <w:p w14:paraId="2D826005" w14:textId="77777777" w:rsidR="008D01E0" w:rsidRDefault="008D01E0"/>
    <w:p w14:paraId="545F2ED8" w14:textId="77777777" w:rsidR="008D01E0" w:rsidRDefault="008D01E0"/>
    <w:sectPr w:rsidR="008D01E0" w:rsidSect="001824D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63F"/>
    <w:rsid w:val="000114A0"/>
    <w:rsid w:val="000540C1"/>
    <w:rsid w:val="001824DD"/>
    <w:rsid w:val="00237EF3"/>
    <w:rsid w:val="00385D11"/>
    <w:rsid w:val="00464F87"/>
    <w:rsid w:val="00552CF1"/>
    <w:rsid w:val="0060030D"/>
    <w:rsid w:val="0064738A"/>
    <w:rsid w:val="006B3DC6"/>
    <w:rsid w:val="0082563F"/>
    <w:rsid w:val="008705CC"/>
    <w:rsid w:val="008D01E0"/>
    <w:rsid w:val="008E5AB6"/>
    <w:rsid w:val="00B213B9"/>
    <w:rsid w:val="00B94E1F"/>
    <w:rsid w:val="00C34769"/>
    <w:rsid w:val="00CB07AF"/>
    <w:rsid w:val="00E7288C"/>
    <w:rsid w:val="00E76C7F"/>
    <w:rsid w:val="00E96E92"/>
    <w:rsid w:val="00ED5B2E"/>
    <w:rsid w:val="00F23CC5"/>
    <w:rsid w:val="00F46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21DEB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563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540C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705CC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4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7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4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education.vic.gov.au/Documents/childhood/providers/edcare/evirefprac.pdf" TargetMode="External"/><Relationship Id="rId20" Type="http://schemas.openxmlformats.org/officeDocument/2006/relationships/hyperlink" Target="http://www.keap.org.uk/documents/eyfs_eff_prac_parent_partner.pdf" TargetMode="External"/><Relationship Id="rId21" Type="http://schemas.openxmlformats.org/officeDocument/2006/relationships/hyperlink" Target="https://my.cumbria.ac.uk/media/MyCumbria/Documents/ReflectiveCycleGibbs.pdf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yperlink" Target="https://www.gov.uk/government/uploads/system/uploads/attachment_data/file/175463/Nutbrown-Review.pdf" TargetMode="External"/><Relationship Id="rId11" Type="http://schemas.openxmlformats.org/officeDocument/2006/relationships/hyperlink" Target="http://www.pvmhmr.org/28-child-adolescent-development-overview/article/7930-urie-bronfenbrenner-and-child-development" TargetMode="External"/><Relationship Id="rId12" Type="http://schemas.openxmlformats.org/officeDocument/2006/relationships/hyperlink" Target="https://www.pacey.org.uk/working-in-childcare/spotlight-on/partnerships-with-parents/" TargetMode="External"/><Relationship Id="rId13" Type="http://schemas.openxmlformats.org/officeDocument/2006/relationships/hyperlink" Target="https://shop.pre-school.org.uk/A138/developing-reflective-practice" TargetMode="External"/><Relationship Id="rId14" Type="http://schemas.openxmlformats.org/officeDocument/2006/relationships/hyperlink" Target="http://www.leeds.ac.uk/educol/documents/00003934.htm" TargetMode="External"/><Relationship Id="rId15" Type="http://schemas.openxmlformats.org/officeDocument/2006/relationships/hyperlink" Target="http://dera.ioe.ac.uk/8543/7/SSU-SF-2004-01.pdf" TargetMode="External"/><Relationship Id="rId16" Type="http://schemas.openxmlformats.org/officeDocument/2006/relationships/hyperlink" Target="http://ro.uow.edu.au/cgi/viewcontent.cgi?article=3155&amp;context=sspapers" TargetMode="External"/><Relationship Id="rId17" Type="http://schemas.openxmlformats.org/officeDocument/2006/relationships/hyperlink" Target="https://www.nurseryworld.co.uk/nursery-world/news/1146874/eppe-eppse-project-education-investment-pays" TargetMode="External"/><Relationship Id="rId18" Type="http://schemas.openxmlformats.org/officeDocument/2006/relationships/hyperlink" Target="https://www.ucl.ac.uk/ioe/research/pdf/Ratios_in_Pre-School_Settings_DfEE.pdf" TargetMode="External"/><Relationship Id="rId19" Type="http://schemas.openxmlformats.org/officeDocument/2006/relationships/hyperlink" Target="http://www.ncca.biz/Aistear/pdfs/Guidelines_ENG/Practitioners_ENG.pdf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ncca.biz/Aistear/pdfs/Guidelines_ENG/Practitioners_ENG.pdf" TargetMode="External"/><Relationship Id="rId5" Type="http://schemas.openxmlformats.org/officeDocument/2006/relationships/hyperlink" Target="https://www.nuffieldfoundation.org/sites/default/files/files/dp1468.pdf" TargetMode="External"/><Relationship Id="rId6" Type="http://schemas.openxmlformats.org/officeDocument/2006/relationships/hyperlink" Target="https://www.education.ne.gov/wp-content/uploads/2017/07/Partnerships.pdf" TargetMode="External"/><Relationship Id="rId7" Type="http://schemas.openxmlformats.org/officeDocument/2006/relationships/hyperlink" Target="http://www.annualreviews.org/doi/abs/10.1146/annurev.psych.57.102904.190057" TargetMode="External"/><Relationship Id="rId8" Type="http://schemas.openxmlformats.org/officeDocument/2006/relationships/hyperlink" Target="http://www.earlyyearscareers.com/eyc/early-years-practice/parent-partnerships-importa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1389</TotalTime>
  <Pages>3</Pages>
  <Words>1067</Words>
  <Characters>5763</Characters>
  <Application>Microsoft Macintosh Word</Application>
  <DocSecurity>0</DocSecurity>
  <Lines>180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payne</dc:creator>
  <cp:keywords/>
  <dc:description/>
  <cp:lastModifiedBy>georgia payne</cp:lastModifiedBy>
  <cp:revision>8</cp:revision>
  <dcterms:created xsi:type="dcterms:W3CDTF">2017-10-16T16:08:00Z</dcterms:created>
  <dcterms:modified xsi:type="dcterms:W3CDTF">2017-10-26T17:36:00Z</dcterms:modified>
</cp:coreProperties>
</file>