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011764" w14:textId="0C7C1F9F" w:rsidR="00CB537A" w:rsidRDefault="00000000" w:rsidP="002551C2">
      <w:pPr>
        <w:spacing w:line="360" w:lineRule="auto"/>
        <w:jc w:val="center"/>
        <w:rPr>
          <w:rFonts w:ascii="Times New Roman" w:hAnsi="Times New Roman" w:cs="Times New Roman"/>
          <w:b/>
          <w:color w:val="000000" w:themeColor="text1"/>
          <w:sz w:val="24"/>
          <w:szCs w:val="24"/>
        </w:rPr>
      </w:pPr>
      <w:r w:rsidRPr="002551C2">
        <w:rPr>
          <w:rFonts w:ascii="Times New Roman" w:hAnsi="Times New Roman" w:cs="Times New Roman"/>
          <w:b/>
          <w:color w:val="000000" w:themeColor="text1"/>
          <w:sz w:val="24"/>
          <w:szCs w:val="24"/>
        </w:rPr>
        <w:br/>
      </w:r>
      <w:r w:rsidR="00CB537A">
        <w:fldChar w:fldCharType="begin"/>
      </w:r>
      <w:r w:rsidR="00CB537A">
        <w:instrText xml:space="preserve"> INCLUDEPICTURE "/Users/roxanamaria/Library/Group Containers/UBF8T346G9.ms/WebArchiveCopyPasteTempFiles/com.microsoft.Word/download?id=404&amp;entityId=5&amp;fieldId=152" \* MERGEFORMATINET </w:instrText>
      </w:r>
      <w:r w:rsidR="00CB537A">
        <w:fldChar w:fldCharType="separate"/>
      </w:r>
      <w:r w:rsidR="00CB537A">
        <w:rPr>
          <w:noProof/>
        </w:rPr>
        <w:drawing>
          <wp:inline distT="0" distB="0" distL="0" distR="0" wp14:anchorId="07B7E2FD" wp14:editId="775B814B">
            <wp:extent cx="4572000" cy="1510665"/>
            <wp:effectExtent l="0" t="0" r="0" b="635"/>
            <wp:docPr id="1327757373" name="Picture 1"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0" cy="1510665"/>
                    </a:xfrm>
                    <a:prstGeom prst="rect">
                      <a:avLst/>
                    </a:prstGeom>
                    <a:noFill/>
                    <a:ln>
                      <a:noFill/>
                    </a:ln>
                  </pic:spPr>
                </pic:pic>
              </a:graphicData>
            </a:graphic>
          </wp:inline>
        </w:drawing>
      </w:r>
      <w:r w:rsidR="00CB537A">
        <w:fldChar w:fldCharType="end"/>
      </w:r>
    </w:p>
    <w:p w14:paraId="0FA04D74" w14:textId="77777777" w:rsidR="00CB537A" w:rsidRDefault="00CB537A" w:rsidP="002551C2">
      <w:pPr>
        <w:spacing w:line="360" w:lineRule="auto"/>
        <w:jc w:val="center"/>
        <w:rPr>
          <w:rFonts w:ascii="Times New Roman" w:hAnsi="Times New Roman" w:cs="Times New Roman"/>
          <w:b/>
          <w:color w:val="000000" w:themeColor="text1"/>
          <w:sz w:val="24"/>
          <w:szCs w:val="24"/>
        </w:rPr>
      </w:pPr>
    </w:p>
    <w:p w14:paraId="4DA44D4C" w14:textId="2BB933B3" w:rsidR="006330FA" w:rsidRPr="002551C2" w:rsidRDefault="00000000" w:rsidP="002551C2">
      <w:pPr>
        <w:spacing w:line="360" w:lineRule="auto"/>
        <w:jc w:val="center"/>
        <w:rPr>
          <w:rFonts w:ascii="Times New Roman" w:hAnsi="Times New Roman" w:cs="Times New Roman"/>
          <w:color w:val="000000" w:themeColor="text1"/>
          <w:sz w:val="24"/>
          <w:szCs w:val="24"/>
        </w:rPr>
      </w:pPr>
      <w:r w:rsidRPr="002551C2">
        <w:rPr>
          <w:rFonts w:ascii="Times New Roman" w:hAnsi="Times New Roman" w:cs="Times New Roman"/>
          <w:b/>
          <w:color w:val="000000" w:themeColor="text1"/>
          <w:sz w:val="24"/>
          <w:szCs w:val="24"/>
        </w:rPr>
        <w:t>GLOBAL BUSINESS ENVIRONMENT</w:t>
      </w:r>
    </w:p>
    <w:p w14:paraId="33364E47" w14:textId="77777777" w:rsidR="006330FA" w:rsidRPr="002551C2" w:rsidRDefault="00000000" w:rsidP="002551C2">
      <w:pPr>
        <w:pStyle w:val="Title"/>
        <w:spacing w:line="360" w:lineRule="auto"/>
        <w:jc w:val="center"/>
        <w:rPr>
          <w:rFonts w:ascii="Times New Roman" w:hAnsi="Times New Roman" w:cs="Times New Roman"/>
          <w:color w:val="000000" w:themeColor="text1"/>
          <w:sz w:val="24"/>
          <w:szCs w:val="24"/>
        </w:rPr>
      </w:pPr>
      <w:r w:rsidRPr="002551C2">
        <w:rPr>
          <w:rFonts w:ascii="Times New Roman" w:hAnsi="Times New Roman" w:cs="Times New Roman"/>
          <w:color w:val="000000" w:themeColor="text1"/>
          <w:sz w:val="24"/>
          <w:szCs w:val="24"/>
        </w:rPr>
        <w:t>Artificial Intelligence, Geopolitical Supply-Chain Risk and Sustainability Reporting</w:t>
      </w:r>
    </w:p>
    <w:p w14:paraId="4565C253" w14:textId="77777777" w:rsidR="006330FA" w:rsidRPr="002551C2" w:rsidRDefault="00000000" w:rsidP="002551C2">
      <w:pPr>
        <w:spacing w:line="360" w:lineRule="auto"/>
        <w:jc w:val="center"/>
        <w:rPr>
          <w:rFonts w:ascii="Times New Roman" w:hAnsi="Times New Roman" w:cs="Times New Roman"/>
          <w:color w:val="000000" w:themeColor="text1"/>
          <w:sz w:val="24"/>
          <w:szCs w:val="24"/>
        </w:rPr>
      </w:pPr>
      <w:r w:rsidRPr="002551C2">
        <w:rPr>
          <w:rFonts w:ascii="Times New Roman" w:hAnsi="Times New Roman" w:cs="Times New Roman"/>
          <w:i/>
          <w:color w:val="000000" w:themeColor="text1"/>
          <w:sz w:val="24"/>
          <w:szCs w:val="24"/>
        </w:rPr>
        <w:t>A critical assessment of Unilever plc</w:t>
      </w:r>
    </w:p>
    <w:p w14:paraId="6BDCBD65" w14:textId="77777777" w:rsidR="006330FA" w:rsidRPr="002551C2" w:rsidRDefault="00000000" w:rsidP="002551C2">
      <w:pPr>
        <w:spacing w:line="360" w:lineRule="auto"/>
        <w:rPr>
          <w:rFonts w:ascii="Times New Roman" w:hAnsi="Times New Roman" w:cs="Times New Roman"/>
          <w:color w:val="000000" w:themeColor="text1"/>
          <w:sz w:val="24"/>
          <w:szCs w:val="24"/>
        </w:rPr>
      </w:pPr>
      <w:r w:rsidRPr="002551C2">
        <w:rPr>
          <w:rFonts w:ascii="Times New Roman" w:hAnsi="Times New Roman" w:cs="Times New Roman"/>
          <w:color w:val="000000" w:themeColor="text1"/>
          <w:sz w:val="24"/>
          <w:szCs w:val="24"/>
        </w:rPr>
        <w:br/>
      </w:r>
    </w:p>
    <w:tbl>
      <w:tblPr>
        <w:tblW w:w="0" w:type="auto"/>
        <w:jc w:val="center"/>
        <w:tblLayout w:type="fixed"/>
        <w:tblLook w:val="04A0" w:firstRow="1" w:lastRow="0" w:firstColumn="1" w:lastColumn="0" w:noHBand="0" w:noVBand="1"/>
      </w:tblPr>
      <w:tblGrid>
        <w:gridCol w:w="2880"/>
        <w:gridCol w:w="5760"/>
      </w:tblGrid>
      <w:tr w:rsidR="002551C2" w:rsidRPr="002551C2" w14:paraId="3AB9EDB8" w14:textId="77777777" w:rsidTr="002551C2">
        <w:trPr>
          <w:jc w:val="center"/>
        </w:trPr>
        <w:tc>
          <w:tcPr>
            <w:tcW w:w="2880" w:type="dxa"/>
            <w:shd w:val="clear" w:color="auto" w:fill="EAF2F8"/>
            <w:tcMar>
              <w:top w:w="100" w:type="dxa"/>
              <w:left w:w="110" w:type="dxa"/>
              <w:bottom w:w="100" w:type="dxa"/>
              <w:right w:w="110" w:type="dxa"/>
            </w:tcMar>
            <w:vAlign w:val="center"/>
          </w:tcPr>
          <w:p w14:paraId="0E5AC454" w14:textId="77777777" w:rsidR="006330FA" w:rsidRPr="002551C2" w:rsidRDefault="00000000" w:rsidP="002551C2">
            <w:pPr>
              <w:spacing w:line="360" w:lineRule="auto"/>
              <w:rPr>
                <w:rFonts w:ascii="Times New Roman" w:hAnsi="Times New Roman" w:cs="Times New Roman"/>
                <w:color w:val="000000" w:themeColor="text1"/>
                <w:sz w:val="24"/>
                <w:szCs w:val="24"/>
              </w:rPr>
            </w:pPr>
            <w:proofErr w:type="spellStart"/>
            <w:r w:rsidRPr="002551C2">
              <w:rPr>
                <w:rFonts w:ascii="Times New Roman" w:hAnsi="Times New Roman" w:cs="Times New Roman"/>
                <w:color w:val="000000" w:themeColor="text1"/>
                <w:sz w:val="24"/>
                <w:szCs w:val="24"/>
              </w:rPr>
              <w:t>Programme</w:t>
            </w:r>
            <w:proofErr w:type="spellEnd"/>
          </w:p>
        </w:tc>
        <w:tc>
          <w:tcPr>
            <w:tcW w:w="5760" w:type="dxa"/>
            <w:shd w:val="clear" w:color="auto" w:fill="EAF2F8"/>
            <w:tcMar>
              <w:top w:w="100" w:type="dxa"/>
              <w:left w:w="110" w:type="dxa"/>
              <w:bottom w:w="100" w:type="dxa"/>
              <w:right w:w="110" w:type="dxa"/>
            </w:tcMar>
            <w:vAlign w:val="center"/>
          </w:tcPr>
          <w:p w14:paraId="4B2A8EED" w14:textId="77777777" w:rsidR="006330FA" w:rsidRPr="002551C2" w:rsidRDefault="00000000" w:rsidP="002551C2">
            <w:pPr>
              <w:spacing w:line="360" w:lineRule="auto"/>
              <w:rPr>
                <w:rFonts w:ascii="Times New Roman" w:hAnsi="Times New Roman" w:cs="Times New Roman"/>
                <w:color w:val="000000" w:themeColor="text1"/>
                <w:sz w:val="24"/>
                <w:szCs w:val="24"/>
              </w:rPr>
            </w:pPr>
            <w:r w:rsidRPr="002551C2">
              <w:rPr>
                <w:rFonts w:ascii="Times New Roman" w:hAnsi="Times New Roman" w:cs="Times New Roman"/>
                <w:color w:val="000000" w:themeColor="text1"/>
                <w:sz w:val="24"/>
                <w:szCs w:val="24"/>
              </w:rPr>
              <w:t>BA (Hons) Business Management</w:t>
            </w:r>
          </w:p>
        </w:tc>
      </w:tr>
      <w:tr w:rsidR="002551C2" w:rsidRPr="002551C2" w14:paraId="7F747E74" w14:textId="77777777" w:rsidTr="002551C2">
        <w:trPr>
          <w:jc w:val="center"/>
        </w:trPr>
        <w:tc>
          <w:tcPr>
            <w:tcW w:w="2880" w:type="dxa"/>
            <w:shd w:val="clear" w:color="auto" w:fill="FFFFFF"/>
            <w:tcMar>
              <w:top w:w="100" w:type="dxa"/>
              <w:left w:w="110" w:type="dxa"/>
              <w:bottom w:w="100" w:type="dxa"/>
              <w:right w:w="110" w:type="dxa"/>
            </w:tcMar>
            <w:vAlign w:val="center"/>
          </w:tcPr>
          <w:p w14:paraId="09E17A99" w14:textId="77777777" w:rsidR="006330FA" w:rsidRPr="002551C2" w:rsidRDefault="00000000" w:rsidP="002551C2">
            <w:pPr>
              <w:spacing w:line="360" w:lineRule="auto"/>
              <w:rPr>
                <w:rFonts w:ascii="Times New Roman" w:hAnsi="Times New Roman" w:cs="Times New Roman"/>
                <w:color w:val="000000" w:themeColor="text1"/>
                <w:sz w:val="24"/>
                <w:szCs w:val="24"/>
              </w:rPr>
            </w:pPr>
            <w:r w:rsidRPr="002551C2">
              <w:rPr>
                <w:rFonts w:ascii="Times New Roman" w:hAnsi="Times New Roman" w:cs="Times New Roman"/>
                <w:color w:val="000000" w:themeColor="text1"/>
                <w:sz w:val="24"/>
                <w:szCs w:val="24"/>
              </w:rPr>
              <w:t>Module</w:t>
            </w:r>
          </w:p>
        </w:tc>
        <w:tc>
          <w:tcPr>
            <w:tcW w:w="5760" w:type="dxa"/>
            <w:shd w:val="clear" w:color="auto" w:fill="FFFFFF"/>
            <w:tcMar>
              <w:top w:w="100" w:type="dxa"/>
              <w:left w:w="110" w:type="dxa"/>
              <w:bottom w:w="100" w:type="dxa"/>
              <w:right w:w="110" w:type="dxa"/>
            </w:tcMar>
            <w:vAlign w:val="center"/>
          </w:tcPr>
          <w:p w14:paraId="2A28EF63" w14:textId="77777777" w:rsidR="006330FA" w:rsidRPr="002551C2" w:rsidRDefault="00000000" w:rsidP="002551C2">
            <w:pPr>
              <w:spacing w:line="360" w:lineRule="auto"/>
              <w:rPr>
                <w:rFonts w:ascii="Times New Roman" w:hAnsi="Times New Roman" w:cs="Times New Roman"/>
                <w:color w:val="000000" w:themeColor="text1"/>
                <w:sz w:val="24"/>
                <w:szCs w:val="24"/>
              </w:rPr>
            </w:pPr>
            <w:r w:rsidRPr="002551C2">
              <w:rPr>
                <w:rFonts w:ascii="Times New Roman" w:hAnsi="Times New Roman" w:cs="Times New Roman"/>
                <w:color w:val="000000" w:themeColor="text1"/>
                <w:sz w:val="24"/>
                <w:szCs w:val="24"/>
              </w:rPr>
              <w:t>Global Business Environment</w:t>
            </w:r>
          </w:p>
        </w:tc>
      </w:tr>
      <w:tr w:rsidR="002551C2" w:rsidRPr="002551C2" w14:paraId="12248DDE" w14:textId="77777777" w:rsidTr="002551C2">
        <w:trPr>
          <w:jc w:val="center"/>
        </w:trPr>
        <w:tc>
          <w:tcPr>
            <w:tcW w:w="2880" w:type="dxa"/>
            <w:shd w:val="clear" w:color="auto" w:fill="EAF2F8"/>
            <w:tcMar>
              <w:top w:w="100" w:type="dxa"/>
              <w:left w:w="110" w:type="dxa"/>
              <w:bottom w:w="100" w:type="dxa"/>
              <w:right w:w="110" w:type="dxa"/>
            </w:tcMar>
            <w:vAlign w:val="center"/>
          </w:tcPr>
          <w:p w14:paraId="33243203" w14:textId="77777777" w:rsidR="006330FA" w:rsidRPr="002551C2" w:rsidRDefault="00000000" w:rsidP="002551C2">
            <w:pPr>
              <w:spacing w:line="360" w:lineRule="auto"/>
              <w:rPr>
                <w:rFonts w:ascii="Times New Roman" w:hAnsi="Times New Roman" w:cs="Times New Roman"/>
                <w:color w:val="000000" w:themeColor="text1"/>
                <w:sz w:val="24"/>
                <w:szCs w:val="24"/>
              </w:rPr>
            </w:pPr>
            <w:r w:rsidRPr="002551C2">
              <w:rPr>
                <w:rFonts w:ascii="Times New Roman" w:hAnsi="Times New Roman" w:cs="Times New Roman"/>
                <w:color w:val="000000" w:themeColor="text1"/>
                <w:sz w:val="24"/>
                <w:szCs w:val="24"/>
              </w:rPr>
              <w:t>Module code</w:t>
            </w:r>
          </w:p>
        </w:tc>
        <w:tc>
          <w:tcPr>
            <w:tcW w:w="5760" w:type="dxa"/>
            <w:shd w:val="clear" w:color="auto" w:fill="EAF2F8"/>
            <w:tcMar>
              <w:top w:w="100" w:type="dxa"/>
              <w:left w:w="110" w:type="dxa"/>
              <w:bottom w:w="100" w:type="dxa"/>
              <w:right w:w="110" w:type="dxa"/>
            </w:tcMar>
            <w:vAlign w:val="center"/>
          </w:tcPr>
          <w:p w14:paraId="0E9F58F6" w14:textId="77777777" w:rsidR="006330FA" w:rsidRPr="002551C2" w:rsidRDefault="00000000" w:rsidP="002551C2">
            <w:pPr>
              <w:spacing w:line="360" w:lineRule="auto"/>
              <w:rPr>
                <w:rFonts w:ascii="Times New Roman" w:hAnsi="Times New Roman" w:cs="Times New Roman"/>
                <w:color w:val="000000" w:themeColor="text1"/>
                <w:sz w:val="24"/>
                <w:szCs w:val="24"/>
              </w:rPr>
            </w:pPr>
            <w:r w:rsidRPr="002551C2">
              <w:rPr>
                <w:rFonts w:ascii="Times New Roman" w:hAnsi="Times New Roman" w:cs="Times New Roman"/>
                <w:color w:val="000000" w:themeColor="text1"/>
                <w:sz w:val="24"/>
                <w:szCs w:val="24"/>
              </w:rPr>
              <w:t>LCBB4016</w:t>
            </w:r>
          </w:p>
        </w:tc>
      </w:tr>
      <w:tr w:rsidR="002551C2" w:rsidRPr="002551C2" w14:paraId="02CDA569" w14:textId="77777777" w:rsidTr="002551C2">
        <w:trPr>
          <w:jc w:val="center"/>
        </w:trPr>
        <w:tc>
          <w:tcPr>
            <w:tcW w:w="2880" w:type="dxa"/>
            <w:shd w:val="clear" w:color="auto" w:fill="FFFFFF"/>
            <w:tcMar>
              <w:top w:w="100" w:type="dxa"/>
              <w:left w:w="110" w:type="dxa"/>
              <w:bottom w:w="100" w:type="dxa"/>
              <w:right w:w="110" w:type="dxa"/>
            </w:tcMar>
            <w:vAlign w:val="center"/>
          </w:tcPr>
          <w:p w14:paraId="1F632F7A" w14:textId="77777777" w:rsidR="006330FA" w:rsidRPr="002551C2" w:rsidRDefault="00000000" w:rsidP="002551C2">
            <w:pPr>
              <w:spacing w:line="360" w:lineRule="auto"/>
              <w:rPr>
                <w:rFonts w:ascii="Times New Roman" w:hAnsi="Times New Roman" w:cs="Times New Roman"/>
                <w:color w:val="000000" w:themeColor="text1"/>
                <w:sz w:val="24"/>
                <w:szCs w:val="24"/>
              </w:rPr>
            </w:pPr>
            <w:r w:rsidRPr="002551C2">
              <w:rPr>
                <w:rFonts w:ascii="Times New Roman" w:hAnsi="Times New Roman" w:cs="Times New Roman"/>
                <w:color w:val="000000" w:themeColor="text1"/>
                <w:sz w:val="24"/>
                <w:szCs w:val="24"/>
              </w:rPr>
              <w:t>Assessment</w:t>
            </w:r>
          </w:p>
        </w:tc>
        <w:tc>
          <w:tcPr>
            <w:tcW w:w="5760" w:type="dxa"/>
            <w:shd w:val="clear" w:color="auto" w:fill="FFFFFF"/>
            <w:tcMar>
              <w:top w:w="100" w:type="dxa"/>
              <w:left w:w="110" w:type="dxa"/>
              <w:bottom w:w="100" w:type="dxa"/>
              <w:right w:w="110" w:type="dxa"/>
            </w:tcMar>
            <w:vAlign w:val="center"/>
          </w:tcPr>
          <w:p w14:paraId="5922C5AB" w14:textId="77777777" w:rsidR="006330FA" w:rsidRPr="002551C2" w:rsidRDefault="00000000" w:rsidP="002551C2">
            <w:pPr>
              <w:spacing w:line="360" w:lineRule="auto"/>
              <w:rPr>
                <w:rFonts w:ascii="Times New Roman" w:hAnsi="Times New Roman" w:cs="Times New Roman"/>
                <w:color w:val="000000" w:themeColor="text1"/>
                <w:sz w:val="24"/>
                <w:szCs w:val="24"/>
              </w:rPr>
            </w:pPr>
            <w:r w:rsidRPr="002551C2">
              <w:rPr>
                <w:rFonts w:ascii="Times New Roman" w:hAnsi="Times New Roman" w:cs="Times New Roman"/>
                <w:color w:val="000000" w:themeColor="text1"/>
                <w:sz w:val="24"/>
                <w:szCs w:val="24"/>
              </w:rPr>
              <w:t>Component 2: Individual Essay</w:t>
            </w:r>
          </w:p>
          <w:p w14:paraId="2221F3DB" w14:textId="3CACA1EB" w:rsidR="002F7692" w:rsidRDefault="002551C2" w:rsidP="002551C2">
            <w:pPr>
              <w:spacing w:line="360" w:lineRule="auto"/>
              <w:rPr>
                <w:rFonts w:ascii="Times New Roman" w:hAnsi="Times New Roman" w:cs="Times New Roman"/>
                <w:color w:val="000000" w:themeColor="text1"/>
                <w:sz w:val="24"/>
                <w:szCs w:val="24"/>
              </w:rPr>
            </w:pPr>
            <w:r w:rsidRPr="002551C2">
              <w:rPr>
                <w:rFonts w:ascii="Times New Roman" w:hAnsi="Times New Roman" w:cs="Times New Roman"/>
                <w:color w:val="000000" w:themeColor="text1"/>
                <w:sz w:val="24"/>
                <w:szCs w:val="24"/>
              </w:rPr>
              <w:t>1500 words</w:t>
            </w:r>
            <w:r w:rsidR="00470EB0">
              <w:rPr>
                <w:rFonts w:ascii="Times New Roman" w:hAnsi="Times New Roman" w:cs="Times New Roman"/>
                <w:color w:val="000000" w:themeColor="text1"/>
                <w:sz w:val="24"/>
                <w:szCs w:val="24"/>
              </w:rPr>
              <w:t xml:space="preserve"> </w:t>
            </w:r>
          </w:p>
          <w:p w14:paraId="3B212D25" w14:textId="2ED806B7" w:rsidR="00746B3D" w:rsidRPr="002551C2" w:rsidRDefault="00746B3D" w:rsidP="002551C2">
            <w:pPr>
              <w:spacing w:line="360" w:lineRule="auto"/>
              <w:rPr>
                <w:rFonts w:ascii="Times New Roman" w:hAnsi="Times New Roman" w:cs="Times New Roman"/>
                <w:color w:val="000000" w:themeColor="text1"/>
                <w:sz w:val="24"/>
                <w:szCs w:val="24"/>
              </w:rPr>
            </w:pPr>
          </w:p>
        </w:tc>
      </w:tr>
    </w:tbl>
    <w:p w14:paraId="31847E98" w14:textId="2BBB0EE7" w:rsidR="006A0407" w:rsidRDefault="002F7692" w:rsidP="00C47153">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Name                                       Alexandru Alin Odobescu</w:t>
      </w:r>
    </w:p>
    <w:p w14:paraId="65497F8C" w14:textId="77777777" w:rsidR="002F7692" w:rsidRDefault="002F7692" w:rsidP="00C47153">
      <w:pPr>
        <w:spacing w:line="360" w:lineRule="auto"/>
        <w:rPr>
          <w:rFonts w:ascii="Times New Roman" w:hAnsi="Times New Roman" w:cs="Times New Roman"/>
          <w:color w:val="000000" w:themeColor="text1"/>
          <w:sz w:val="24"/>
          <w:szCs w:val="24"/>
        </w:rPr>
      </w:pPr>
    </w:p>
    <w:p w14:paraId="6DEE7F98" w14:textId="04E5CFC0" w:rsidR="002F7692" w:rsidRDefault="002F7692" w:rsidP="00C47153">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Student ID                               2332549            </w:t>
      </w:r>
    </w:p>
    <w:p w14:paraId="5917051F" w14:textId="437D1B13" w:rsidR="006330FA" w:rsidRPr="002551C2" w:rsidRDefault="00000000" w:rsidP="00C47153">
      <w:pPr>
        <w:spacing w:line="360" w:lineRule="auto"/>
        <w:rPr>
          <w:rFonts w:ascii="Times New Roman" w:hAnsi="Times New Roman" w:cs="Times New Roman"/>
          <w:color w:val="000000" w:themeColor="text1"/>
          <w:sz w:val="24"/>
          <w:szCs w:val="24"/>
        </w:rPr>
      </w:pPr>
      <w:r w:rsidRPr="002551C2">
        <w:rPr>
          <w:rFonts w:ascii="Times New Roman" w:hAnsi="Times New Roman" w:cs="Times New Roman"/>
          <w:color w:val="000000" w:themeColor="text1"/>
          <w:sz w:val="24"/>
          <w:szCs w:val="24"/>
        </w:rPr>
        <w:br/>
      </w:r>
    </w:p>
    <w:p w14:paraId="632C671A" w14:textId="77777777" w:rsidR="006330FA" w:rsidRPr="002551C2" w:rsidRDefault="00000000" w:rsidP="002551C2">
      <w:pPr>
        <w:spacing w:line="360" w:lineRule="auto"/>
        <w:rPr>
          <w:rFonts w:ascii="Times New Roman" w:hAnsi="Times New Roman" w:cs="Times New Roman"/>
          <w:color w:val="000000" w:themeColor="text1"/>
          <w:sz w:val="24"/>
          <w:szCs w:val="24"/>
        </w:rPr>
      </w:pPr>
      <w:r w:rsidRPr="002551C2">
        <w:rPr>
          <w:rFonts w:ascii="Times New Roman" w:hAnsi="Times New Roman" w:cs="Times New Roman"/>
          <w:color w:val="000000" w:themeColor="text1"/>
          <w:sz w:val="24"/>
          <w:szCs w:val="24"/>
        </w:rPr>
        <w:br w:type="page"/>
      </w:r>
    </w:p>
    <w:sdt>
      <w:sdtPr>
        <w:rPr>
          <w:rFonts w:ascii="Times New Roman" w:eastAsiaTheme="minorEastAsia" w:hAnsi="Times New Roman" w:cs="Times New Roman"/>
          <w:b w:val="0"/>
          <w:bCs w:val="0"/>
          <w:color w:val="000000" w:themeColor="text1"/>
          <w:sz w:val="24"/>
          <w:szCs w:val="24"/>
        </w:rPr>
        <w:id w:val="625892881"/>
        <w:docPartObj>
          <w:docPartGallery w:val="Table of Contents"/>
          <w:docPartUnique/>
        </w:docPartObj>
      </w:sdtPr>
      <w:sdtEndPr>
        <w:rPr>
          <w:noProof/>
        </w:rPr>
      </w:sdtEndPr>
      <w:sdtContent>
        <w:p w14:paraId="5BE80384" w14:textId="56B25656" w:rsidR="002551C2" w:rsidRPr="002551C2" w:rsidRDefault="002551C2" w:rsidP="002551C2">
          <w:pPr>
            <w:pStyle w:val="TOCHeading"/>
            <w:spacing w:line="360" w:lineRule="auto"/>
            <w:rPr>
              <w:rFonts w:ascii="Times New Roman" w:hAnsi="Times New Roman" w:cs="Times New Roman"/>
              <w:color w:val="000000" w:themeColor="text1"/>
              <w:sz w:val="24"/>
              <w:szCs w:val="24"/>
            </w:rPr>
          </w:pPr>
          <w:r w:rsidRPr="002551C2">
            <w:rPr>
              <w:rFonts w:ascii="Times New Roman" w:hAnsi="Times New Roman" w:cs="Times New Roman"/>
              <w:color w:val="000000" w:themeColor="text1"/>
              <w:sz w:val="24"/>
              <w:szCs w:val="24"/>
            </w:rPr>
            <w:t>Table of Contents</w:t>
          </w:r>
        </w:p>
        <w:p w14:paraId="70AA0475" w14:textId="1D02CD7F" w:rsidR="002551C2" w:rsidRPr="002551C2" w:rsidRDefault="002551C2" w:rsidP="002551C2">
          <w:pPr>
            <w:pStyle w:val="TOC1"/>
            <w:tabs>
              <w:tab w:val="right" w:leader="dot" w:pos="9868"/>
            </w:tabs>
            <w:spacing w:line="360" w:lineRule="auto"/>
            <w:rPr>
              <w:rFonts w:ascii="Times New Roman" w:hAnsi="Times New Roman"/>
              <w:noProof/>
              <w:color w:val="000000" w:themeColor="text1"/>
              <w:szCs w:val="24"/>
            </w:rPr>
          </w:pPr>
          <w:r w:rsidRPr="002551C2">
            <w:rPr>
              <w:rFonts w:ascii="Times New Roman" w:hAnsi="Times New Roman"/>
              <w:b w:val="0"/>
              <w:bCs w:val="0"/>
              <w:color w:val="000000" w:themeColor="text1"/>
              <w:szCs w:val="24"/>
            </w:rPr>
            <w:fldChar w:fldCharType="begin"/>
          </w:r>
          <w:r w:rsidRPr="002551C2">
            <w:rPr>
              <w:rFonts w:ascii="Times New Roman" w:hAnsi="Times New Roman"/>
              <w:color w:val="000000" w:themeColor="text1"/>
              <w:szCs w:val="24"/>
            </w:rPr>
            <w:instrText xml:space="preserve"> TOC \o "1-3" \h \z \u </w:instrText>
          </w:r>
          <w:r w:rsidRPr="002551C2">
            <w:rPr>
              <w:rFonts w:ascii="Times New Roman" w:hAnsi="Times New Roman"/>
              <w:b w:val="0"/>
              <w:bCs w:val="0"/>
              <w:color w:val="000000" w:themeColor="text1"/>
              <w:szCs w:val="24"/>
            </w:rPr>
            <w:fldChar w:fldCharType="separate"/>
          </w:r>
          <w:hyperlink w:anchor="_Toc235808059" w:history="1">
            <w:r w:rsidRPr="002551C2">
              <w:rPr>
                <w:rStyle w:val="Hyperlink"/>
                <w:rFonts w:ascii="Times New Roman" w:hAnsi="Times New Roman"/>
                <w:noProof/>
                <w:color w:val="000000" w:themeColor="text1"/>
                <w:szCs w:val="24"/>
              </w:rPr>
              <w:t>1. Introduction</w:t>
            </w:r>
            <w:r w:rsidRPr="002551C2">
              <w:rPr>
                <w:rFonts w:ascii="Times New Roman" w:hAnsi="Times New Roman"/>
                <w:noProof/>
                <w:webHidden/>
                <w:color w:val="000000" w:themeColor="text1"/>
                <w:szCs w:val="24"/>
              </w:rPr>
              <w:tab/>
            </w:r>
            <w:r w:rsidRPr="002551C2">
              <w:rPr>
                <w:rFonts w:ascii="Times New Roman" w:hAnsi="Times New Roman"/>
                <w:noProof/>
                <w:webHidden/>
                <w:color w:val="000000" w:themeColor="text1"/>
                <w:szCs w:val="24"/>
              </w:rPr>
              <w:fldChar w:fldCharType="begin"/>
            </w:r>
            <w:r w:rsidRPr="002551C2">
              <w:rPr>
                <w:rFonts w:ascii="Times New Roman" w:hAnsi="Times New Roman"/>
                <w:noProof/>
                <w:webHidden/>
                <w:color w:val="000000" w:themeColor="text1"/>
                <w:szCs w:val="24"/>
              </w:rPr>
              <w:instrText xml:space="preserve"> PAGEREF _Toc235808059 \h </w:instrText>
            </w:r>
            <w:r w:rsidRPr="002551C2">
              <w:rPr>
                <w:rFonts w:ascii="Times New Roman" w:hAnsi="Times New Roman"/>
                <w:noProof/>
                <w:webHidden/>
                <w:color w:val="000000" w:themeColor="text1"/>
                <w:szCs w:val="24"/>
              </w:rPr>
            </w:r>
            <w:r w:rsidRPr="002551C2">
              <w:rPr>
                <w:rFonts w:ascii="Times New Roman" w:hAnsi="Times New Roman"/>
                <w:noProof/>
                <w:webHidden/>
                <w:color w:val="000000" w:themeColor="text1"/>
                <w:szCs w:val="24"/>
              </w:rPr>
              <w:fldChar w:fldCharType="separate"/>
            </w:r>
            <w:r w:rsidRPr="002551C2">
              <w:rPr>
                <w:rFonts w:ascii="Times New Roman" w:hAnsi="Times New Roman"/>
                <w:noProof/>
                <w:webHidden/>
                <w:color w:val="000000" w:themeColor="text1"/>
                <w:szCs w:val="24"/>
              </w:rPr>
              <w:t>2</w:t>
            </w:r>
            <w:r w:rsidRPr="002551C2">
              <w:rPr>
                <w:rFonts w:ascii="Times New Roman" w:hAnsi="Times New Roman"/>
                <w:noProof/>
                <w:webHidden/>
                <w:color w:val="000000" w:themeColor="text1"/>
                <w:szCs w:val="24"/>
              </w:rPr>
              <w:fldChar w:fldCharType="end"/>
            </w:r>
          </w:hyperlink>
        </w:p>
        <w:p w14:paraId="4579F4EA" w14:textId="1D2FC89B" w:rsidR="002551C2" w:rsidRPr="002551C2" w:rsidRDefault="002551C2" w:rsidP="002551C2">
          <w:pPr>
            <w:pStyle w:val="TOC1"/>
            <w:tabs>
              <w:tab w:val="right" w:leader="dot" w:pos="9868"/>
            </w:tabs>
            <w:spacing w:line="360" w:lineRule="auto"/>
            <w:rPr>
              <w:rFonts w:ascii="Times New Roman" w:hAnsi="Times New Roman"/>
              <w:noProof/>
              <w:color w:val="000000" w:themeColor="text1"/>
              <w:szCs w:val="24"/>
            </w:rPr>
          </w:pPr>
          <w:hyperlink w:anchor="_Toc235808060" w:history="1">
            <w:r w:rsidRPr="002551C2">
              <w:rPr>
                <w:rStyle w:val="Hyperlink"/>
                <w:rFonts w:ascii="Times New Roman" w:hAnsi="Times New Roman"/>
                <w:noProof/>
                <w:color w:val="000000" w:themeColor="text1"/>
                <w:szCs w:val="24"/>
              </w:rPr>
              <w:t>2. Opportunities created by current global forces</w:t>
            </w:r>
            <w:r w:rsidRPr="002551C2">
              <w:rPr>
                <w:rFonts w:ascii="Times New Roman" w:hAnsi="Times New Roman"/>
                <w:noProof/>
                <w:webHidden/>
                <w:color w:val="000000" w:themeColor="text1"/>
                <w:szCs w:val="24"/>
              </w:rPr>
              <w:tab/>
            </w:r>
            <w:r w:rsidRPr="002551C2">
              <w:rPr>
                <w:rFonts w:ascii="Times New Roman" w:hAnsi="Times New Roman"/>
                <w:noProof/>
                <w:webHidden/>
                <w:color w:val="000000" w:themeColor="text1"/>
                <w:szCs w:val="24"/>
              </w:rPr>
              <w:fldChar w:fldCharType="begin"/>
            </w:r>
            <w:r w:rsidRPr="002551C2">
              <w:rPr>
                <w:rFonts w:ascii="Times New Roman" w:hAnsi="Times New Roman"/>
                <w:noProof/>
                <w:webHidden/>
                <w:color w:val="000000" w:themeColor="text1"/>
                <w:szCs w:val="24"/>
              </w:rPr>
              <w:instrText xml:space="preserve"> PAGEREF _Toc235808060 \h </w:instrText>
            </w:r>
            <w:r w:rsidRPr="002551C2">
              <w:rPr>
                <w:rFonts w:ascii="Times New Roman" w:hAnsi="Times New Roman"/>
                <w:noProof/>
                <w:webHidden/>
                <w:color w:val="000000" w:themeColor="text1"/>
                <w:szCs w:val="24"/>
              </w:rPr>
            </w:r>
            <w:r w:rsidRPr="002551C2">
              <w:rPr>
                <w:rFonts w:ascii="Times New Roman" w:hAnsi="Times New Roman"/>
                <w:noProof/>
                <w:webHidden/>
                <w:color w:val="000000" w:themeColor="text1"/>
                <w:szCs w:val="24"/>
              </w:rPr>
              <w:fldChar w:fldCharType="separate"/>
            </w:r>
            <w:r w:rsidRPr="002551C2">
              <w:rPr>
                <w:rFonts w:ascii="Times New Roman" w:hAnsi="Times New Roman"/>
                <w:noProof/>
                <w:webHidden/>
                <w:color w:val="000000" w:themeColor="text1"/>
                <w:szCs w:val="24"/>
              </w:rPr>
              <w:t>2</w:t>
            </w:r>
            <w:r w:rsidRPr="002551C2">
              <w:rPr>
                <w:rFonts w:ascii="Times New Roman" w:hAnsi="Times New Roman"/>
                <w:noProof/>
                <w:webHidden/>
                <w:color w:val="000000" w:themeColor="text1"/>
                <w:szCs w:val="24"/>
              </w:rPr>
              <w:fldChar w:fldCharType="end"/>
            </w:r>
          </w:hyperlink>
        </w:p>
        <w:p w14:paraId="72B58AF3" w14:textId="6330B8E8" w:rsidR="002551C2" w:rsidRPr="002551C2" w:rsidRDefault="002551C2" w:rsidP="002551C2">
          <w:pPr>
            <w:pStyle w:val="TOC1"/>
            <w:tabs>
              <w:tab w:val="right" w:leader="dot" w:pos="9868"/>
            </w:tabs>
            <w:spacing w:line="360" w:lineRule="auto"/>
            <w:rPr>
              <w:rFonts w:ascii="Times New Roman" w:hAnsi="Times New Roman"/>
              <w:noProof/>
              <w:color w:val="000000" w:themeColor="text1"/>
              <w:szCs w:val="24"/>
            </w:rPr>
          </w:pPr>
          <w:hyperlink w:anchor="_Toc235808061" w:history="1">
            <w:r w:rsidRPr="002551C2">
              <w:rPr>
                <w:rStyle w:val="Hyperlink"/>
                <w:rFonts w:ascii="Times New Roman" w:hAnsi="Times New Roman"/>
                <w:noProof/>
                <w:color w:val="000000" w:themeColor="text1"/>
                <w:szCs w:val="24"/>
              </w:rPr>
              <w:t>3. Challenges and strategic impact</w:t>
            </w:r>
            <w:r w:rsidRPr="002551C2">
              <w:rPr>
                <w:rFonts w:ascii="Times New Roman" w:hAnsi="Times New Roman"/>
                <w:noProof/>
                <w:webHidden/>
                <w:color w:val="000000" w:themeColor="text1"/>
                <w:szCs w:val="24"/>
              </w:rPr>
              <w:tab/>
            </w:r>
            <w:r w:rsidRPr="002551C2">
              <w:rPr>
                <w:rFonts w:ascii="Times New Roman" w:hAnsi="Times New Roman"/>
                <w:noProof/>
                <w:webHidden/>
                <w:color w:val="000000" w:themeColor="text1"/>
                <w:szCs w:val="24"/>
              </w:rPr>
              <w:fldChar w:fldCharType="begin"/>
            </w:r>
            <w:r w:rsidRPr="002551C2">
              <w:rPr>
                <w:rFonts w:ascii="Times New Roman" w:hAnsi="Times New Roman"/>
                <w:noProof/>
                <w:webHidden/>
                <w:color w:val="000000" w:themeColor="text1"/>
                <w:szCs w:val="24"/>
              </w:rPr>
              <w:instrText xml:space="preserve"> PAGEREF _Toc235808061 \h </w:instrText>
            </w:r>
            <w:r w:rsidRPr="002551C2">
              <w:rPr>
                <w:rFonts w:ascii="Times New Roman" w:hAnsi="Times New Roman"/>
                <w:noProof/>
                <w:webHidden/>
                <w:color w:val="000000" w:themeColor="text1"/>
                <w:szCs w:val="24"/>
              </w:rPr>
            </w:r>
            <w:r w:rsidRPr="002551C2">
              <w:rPr>
                <w:rFonts w:ascii="Times New Roman" w:hAnsi="Times New Roman"/>
                <w:noProof/>
                <w:webHidden/>
                <w:color w:val="000000" w:themeColor="text1"/>
                <w:szCs w:val="24"/>
              </w:rPr>
              <w:fldChar w:fldCharType="separate"/>
            </w:r>
            <w:r w:rsidRPr="002551C2">
              <w:rPr>
                <w:rFonts w:ascii="Times New Roman" w:hAnsi="Times New Roman"/>
                <w:noProof/>
                <w:webHidden/>
                <w:color w:val="000000" w:themeColor="text1"/>
                <w:szCs w:val="24"/>
              </w:rPr>
              <w:t>3</w:t>
            </w:r>
            <w:r w:rsidRPr="002551C2">
              <w:rPr>
                <w:rFonts w:ascii="Times New Roman" w:hAnsi="Times New Roman"/>
                <w:noProof/>
                <w:webHidden/>
                <w:color w:val="000000" w:themeColor="text1"/>
                <w:szCs w:val="24"/>
              </w:rPr>
              <w:fldChar w:fldCharType="end"/>
            </w:r>
          </w:hyperlink>
        </w:p>
        <w:p w14:paraId="39A0733B" w14:textId="0B3AB647" w:rsidR="002551C2" w:rsidRPr="002551C2" w:rsidRDefault="002551C2" w:rsidP="002551C2">
          <w:pPr>
            <w:pStyle w:val="TOC1"/>
            <w:tabs>
              <w:tab w:val="right" w:leader="dot" w:pos="9868"/>
            </w:tabs>
            <w:spacing w:line="360" w:lineRule="auto"/>
            <w:rPr>
              <w:rFonts w:ascii="Times New Roman" w:hAnsi="Times New Roman"/>
              <w:noProof/>
              <w:color w:val="000000" w:themeColor="text1"/>
              <w:szCs w:val="24"/>
            </w:rPr>
          </w:pPr>
          <w:hyperlink w:anchor="_Toc235808062" w:history="1">
            <w:r w:rsidRPr="002551C2">
              <w:rPr>
                <w:rStyle w:val="Hyperlink"/>
                <w:rFonts w:ascii="Times New Roman" w:hAnsi="Times New Roman"/>
                <w:noProof/>
                <w:color w:val="000000" w:themeColor="text1"/>
                <w:szCs w:val="24"/>
              </w:rPr>
              <w:t>4. Strategic recommendations</w:t>
            </w:r>
            <w:r w:rsidRPr="002551C2">
              <w:rPr>
                <w:rFonts w:ascii="Times New Roman" w:hAnsi="Times New Roman"/>
                <w:noProof/>
                <w:webHidden/>
                <w:color w:val="000000" w:themeColor="text1"/>
                <w:szCs w:val="24"/>
              </w:rPr>
              <w:tab/>
            </w:r>
            <w:r w:rsidRPr="002551C2">
              <w:rPr>
                <w:rFonts w:ascii="Times New Roman" w:hAnsi="Times New Roman"/>
                <w:noProof/>
                <w:webHidden/>
                <w:color w:val="000000" w:themeColor="text1"/>
                <w:szCs w:val="24"/>
              </w:rPr>
              <w:fldChar w:fldCharType="begin"/>
            </w:r>
            <w:r w:rsidRPr="002551C2">
              <w:rPr>
                <w:rFonts w:ascii="Times New Roman" w:hAnsi="Times New Roman"/>
                <w:noProof/>
                <w:webHidden/>
                <w:color w:val="000000" w:themeColor="text1"/>
                <w:szCs w:val="24"/>
              </w:rPr>
              <w:instrText xml:space="preserve"> PAGEREF _Toc235808062 \h </w:instrText>
            </w:r>
            <w:r w:rsidRPr="002551C2">
              <w:rPr>
                <w:rFonts w:ascii="Times New Roman" w:hAnsi="Times New Roman"/>
                <w:noProof/>
                <w:webHidden/>
                <w:color w:val="000000" w:themeColor="text1"/>
                <w:szCs w:val="24"/>
              </w:rPr>
            </w:r>
            <w:r w:rsidRPr="002551C2">
              <w:rPr>
                <w:rFonts w:ascii="Times New Roman" w:hAnsi="Times New Roman"/>
                <w:noProof/>
                <w:webHidden/>
                <w:color w:val="000000" w:themeColor="text1"/>
                <w:szCs w:val="24"/>
              </w:rPr>
              <w:fldChar w:fldCharType="separate"/>
            </w:r>
            <w:r w:rsidRPr="002551C2">
              <w:rPr>
                <w:rFonts w:ascii="Times New Roman" w:hAnsi="Times New Roman"/>
                <w:noProof/>
                <w:webHidden/>
                <w:color w:val="000000" w:themeColor="text1"/>
                <w:szCs w:val="24"/>
              </w:rPr>
              <w:t>5</w:t>
            </w:r>
            <w:r w:rsidRPr="002551C2">
              <w:rPr>
                <w:rFonts w:ascii="Times New Roman" w:hAnsi="Times New Roman"/>
                <w:noProof/>
                <w:webHidden/>
                <w:color w:val="000000" w:themeColor="text1"/>
                <w:szCs w:val="24"/>
              </w:rPr>
              <w:fldChar w:fldCharType="end"/>
            </w:r>
          </w:hyperlink>
        </w:p>
        <w:p w14:paraId="5B7167F0" w14:textId="5880C43D" w:rsidR="002551C2" w:rsidRPr="002551C2" w:rsidRDefault="002551C2" w:rsidP="002551C2">
          <w:pPr>
            <w:pStyle w:val="TOC1"/>
            <w:tabs>
              <w:tab w:val="right" w:leader="dot" w:pos="9868"/>
            </w:tabs>
            <w:spacing w:line="360" w:lineRule="auto"/>
            <w:rPr>
              <w:rFonts w:ascii="Times New Roman" w:hAnsi="Times New Roman"/>
              <w:noProof/>
              <w:color w:val="000000" w:themeColor="text1"/>
              <w:szCs w:val="24"/>
            </w:rPr>
          </w:pPr>
          <w:hyperlink w:anchor="_Toc235808063" w:history="1">
            <w:r w:rsidRPr="002551C2">
              <w:rPr>
                <w:rStyle w:val="Hyperlink"/>
                <w:rFonts w:ascii="Times New Roman" w:hAnsi="Times New Roman"/>
                <w:noProof/>
                <w:color w:val="000000" w:themeColor="text1"/>
                <w:szCs w:val="24"/>
              </w:rPr>
              <w:t>5. Conclusion</w:t>
            </w:r>
            <w:r w:rsidRPr="002551C2">
              <w:rPr>
                <w:rFonts w:ascii="Times New Roman" w:hAnsi="Times New Roman"/>
                <w:noProof/>
                <w:webHidden/>
                <w:color w:val="000000" w:themeColor="text1"/>
                <w:szCs w:val="24"/>
              </w:rPr>
              <w:tab/>
            </w:r>
            <w:r w:rsidRPr="002551C2">
              <w:rPr>
                <w:rFonts w:ascii="Times New Roman" w:hAnsi="Times New Roman"/>
                <w:noProof/>
                <w:webHidden/>
                <w:color w:val="000000" w:themeColor="text1"/>
                <w:szCs w:val="24"/>
              </w:rPr>
              <w:fldChar w:fldCharType="begin"/>
            </w:r>
            <w:r w:rsidRPr="002551C2">
              <w:rPr>
                <w:rFonts w:ascii="Times New Roman" w:hAnsi="Times New Roman"/>
                <w:noProof/>
                <w:webHidden/>
                <w:color w:val="000000" w:themeColor="text1"/>
                <w:szCs w:val="24"/>
              </w:rPr>
              <w:instrText xml:space="preserve"> PAGEREF _Toc235808063 \h </w:instrText>
            </w:r>
            <w:r w:rsidRPr="002551C2">
              <w:rPr>
                <w:rFonts w:ascii="Times New Roman" w:hAnsi="Times New Roman"/>
                <w:noProof/>
                <w:webHidden/>
                <w:color w:val="000000" w:themeColor="text1"/>
                <w:szCs w:val="24"/>
              </w:rPr>
            </w:r>
            <w:r w:rsidRPr="002551C2">
              <w:rPr>
                <w:rFonts w:ascii="Times New Roman" w:hAnsi="Times New Roman"/>
                <w:noProof/>
                <w:webHidden/>
                <w:color w:val="000000" w:themeColor="text1"/>
                <w:szCs w:val="24"/>
              </w:rPr>
              <w:fldChar w:fldCharType="separate"/>
            </w:r>
            <w:r w:rsidRPr="002551C2">
              <w:rPr>
                <w:rFonts w:ascii="Times New Roman" w:hAnsi="Times New Roman"/>
                <w:noProof/>
                <w:webHidden/>
                <w:color w:val="000000" w:themeColor="text1"/>
                <w:szCs w:val="24"/>
              </w:rPr>
              <w:t>5</w:t>
            </w:r>
            <w:r w:rsidRPr="002551C2">
              <w:rPr>
                <w:rFonts w:ascii="Times New Roman" w:hAnsi="Times New Roman"/>
                <w:noProof/>
                <w:webHidden/>
                <w:color w:val="000000" w:themeColor="text1"/>
                <w:szCs w:val="24"/>
              </w:rPr>
              <w:fldChar w:fldCharType="end"/>
            </w:r>
          </w:hyperlink>
        </w:p>
        <w:p w14:paraId="28AD434C" w14:textId="3823B1C5" w:rsidR="002551C2" w:rsidRPr="002551C2" w:rsidRDefault="002551C2" w:rsidP="002551C2">
          <w:pPr>
            <w:pStyle w:val="TOC2"/>
            <w:tabs>
              <w:tab w:val="right" w:leader="dot" w:pos="9868"/>
            </w:tabs>
            <w:spacing w:line="360" w:lineRule="auto"/>
            <w:rPr>
              <w:rFonts w:ascii="Times New Roman" w:hAnsi="Times New Roman"/>
              <w:noProof/>
              <w:color w:val="000000" w:themeColor="text1"/>
              <w:sz w:val="24"/>
              <w:szCs w:val="24"/>
            </w:rPr>
          </w:pPr>
          <w:hyperlink w:anchor="_Toc235808064" w:history="1">
            <w:r w:rsidRPr="002551C2">
              <w:rPr>
                <w:rStyle w:val="Hyperlink"/>
                <w:rFonts w:ascii="Times New Roman" w:hAnsi="Times New Roman"/>
                <w:noProof/>
                <w:color w:val="000000" w:themeColor="text1"/>
                <w:sz w:val="24"/>
                <w:szCs w:val="24"/>
              </w:rPr>
              <w:t>Strategic action summary</w:t>
            </w:r>
            <w:r w:rsidRPr="002551C2">
              <w:rPr>
                <w:rFonts w:ascii="Times New Roman" w:hAnsi="Times New Roman"/>
                <w:noProof/>
                <w:webHidden/>
                <w:color w:val="000000" w:themeColor="text1"/>
                <w:sz w:val="24"/>
                <w:szCs w:val="24"/>
              </w:rPr>
              <w:tab/>
            </w:r>
            <w:r w:rsidRPr="002551C2">
              <w:rPr>
                <w:rFonts w:ascii="Times New Roman" w:hAnsi="Times New Roman"/>
                <w:noProof/>
                <w:webHidden/>
                <w:color w:val="000000" w:themeColor="text1"/>
                <w:sz w:val="24"/>
                <w:szCs w:val="24"/>
              </w:rPr>
              <w:fldChar w:fldCharType="begin"/>
            </w:r>
            <w:r w:rsidRPr="002551C2">
              <w:rPr>
                <w:rFonts w:ascii="Times New Roman" w:hAnsi="Times New Roman"/>
                <w:noProof/>
                <w:webHidden/>
                <w:color w:val="000000" w:themeColor="text1"/>
                <w:sz w:val="24"/>
                <w:szCs w:val="24"/>
              </w:rPr>
              <w:instrText xml:space="preserve"> PAGEREF _Toc235808064 \h </w:instrText>
            </w:r>
            <w:r w:rsidRPr="002551C2">
              <w:rPr>
                <w:rFonts w:ascii="Times New Roman" w:hAnsi="Times New Roman"/>
                <w:noProof/>
                <w:webHidden/>
                <w:color w:val="000000" w:themeColor="text1"/>
                <w:sz w:val="24"/>
                <w:szCs w:val="24"/>
              </w:rPr>
            </w:r>
            <w:r w:rsidRPr="002551C2">
              <w:rPr>
                <w:rFonts w:ascii="Times New Roman" w:hAnsi="Times New Roman"/>
                <w:noProof/>
                <w:webHidden/>
                <w:color w:val="000000" w:themeColor="text1"/>
                <w:sz w:val="24"/>
                <w:szCs w:val="24"/>
              </w:rPr>
              <w:fldChar w:fldCharType="separate"/>
            </w:r>
            <w:r w:rsidRPr="002551C2">
              <w:rPr>
                <w:rFonts w:ascii="Times New Roman" w:hAnsi="Times New Roman"/>
                <w:noProof/>
                <w:webHidden/>
                <w:color w:val="000000" w:themeColor="text1"/>
                <w:sz w:val="24"/>
                <w:szCs w:val="24"/>
              </w:rPr>
              <w:t>6</w:t>
            </w:r>
            <w:r w:rsidRPr="002551C2">
              <w:rPr>
                <w:rFonts w:ascii="Times New Roman" w:hAnsi="Times New Roman"/>
                <w:noProof/>
                <w:webHidden/>
                <w:color w:val="000000" w:themeColor="text1"/>
                <w:sz w:val="24"/>
                <w:szCs w:val="24"/>
              </w:rPr>
              <w:fldChar w:fldCharType="end"/>
            </w:r>
          </w:hyperlink>
        </w:p>
        <w:p w14:paraId="19FB7DAC" w14:textId="37322318" w:rsidR="002551C2" w:rsidRPr="002551C2" w:rsidRDefault="002551C2" w:rsidP="002551C2">
          <w:pPr>
            <w:pStyle w:val="TOC1"/>
            <w:tabs>
              <w:tab w:val="right" w:leader="dot" w:pos="9868"/>
            </w:tabs>
            <w:spacing w:line="360" w:lineRule="auto"/>
            <w:rPr>
              <w:rFonts w:ascii="Times New Roman" w:hAnsi="Times New Roman"/>
              <w:noProof/>
              <w:color w:val="000000" w:themeColor="text1"/>
              <w:szCs w:val="24"/>
            </w:rPr>
          </w:pPr>
          <w:hyperlink w:anchor="_Toc235808065" w:history="1">
            <w:r w:rsidRPr="002551C2">
              <w:rPr>
                <w:rStyle w:val="Hyperlink"/>
                <w:rFonts w:ascii="Times New Roman" w:hAnsi="Times New Roman"/>
                <w:noProof/>
                <w:color w:val="000000" w:themeColor="text1"/>
                <w:szCs w:val="24"/>
              </w:rPr>
              <w:t>Reference List</w:t>
            </w:r>
            <w:r w:rsidRPr="002551C2">
              <w:rPr>
                <w:rFonts w:ascii="Times New Roman" w:hAnsi="Times New Roman"/>
                <w:noProof/>
                <w:webHidden/>
                <w:color w:val="000000" w:themeColor="text1"/>
                <w:szCs w:val="24"/>
              </w:rPr>
              <w:tab/>
            </w:r>
            <w:r w:rsidRPr="002551C2">
              <w:rPr>
                <w:rFonts w:ascii="Times New Roman" w:hAnsi="Times New Roman"/>
                <w:noProof/>
                <w:webHidden/>
                <w:color w:val="000000" w:themeColor="text1"/>
                <w:szCs w:val="24"/>
              </w:rPr>
              <w:fldChar w:fldCharType="begin"/>
            </w:r>
            <w:r w:rsidRPr="002551C2">
              <w:rPr>
                <w:rFonts w:ascii="Times New Roman" w:hAnsi="Times New Roman"/>
                <w:noProof/>
                <w:webHidden/>
                <w:color w:val="000000" w:themeColor="text1"/>
                <w:szCs w:val="24"/>
              </w:rPr>
              <w:instrText xml:space="preserve"> PAGEREF _Toc235808065 \h </w:instrText>
            </w:r>
            <w:r w:rsidRPr="002551C2">
              <w:rPr>
                <w:rFonts w:ascii="Times New Roman" w:hAnsi="Times New Roman"/>
                <w:noProof/>
                <w:webHidden/>
                <w:color w:val="000000" w:themeColor="text1"/>
                <w:szCs w:val="24"/>
              </w:rPr>
            </w:r>
            <w:r w:rsidRPr="002551C2">
              <w:rPr>
                <w:rFonts w:ascii="Times New Roman" w:hAnsi="Times New Roman"/>
                <w:noProof/>
                <w:webHidden/>
                <w:color w:val="000000" w:themeColor="text1"/>
                <w:szCs w:val="24"/>
              </w:rPr>
              <w:fldChar w:fldCharType="separate"/>
            </w:r>
            <w:r w:rsidRPr="002551C2">
              <w:rPr>
                <w:rFonts w:ascii="Times New Roman" w:hAnsi="Times New Roman"/>
                <w:noProof/>
                <w:webHidden/>
                <w:color w:val="000000" w:themeColor="text1"/>
                <w:szCs w:val="24"/>
              </w:rPr>
              <w:t>7</w:t>
            </w:r>
            <w:r w:rsidRPr="002551C2">
              <w:rPr>
                <w:rFonts w:ascii="Times New Roman" w:hAnsi="Times New Roman"/>
                <w:noProof/>
                <w:webHidden/>
                <w:color w:val="000000" w:themeColor="text1"/>
                <w:szCs w:val="24"/>
              </w:rPr>
              <w:fldChar w:fldCharType="end"/>
            </w:r>
          </w:hyperlink>
        </w:p>
        <w:p w14:paraId="6EDBBB1D" w14:textId="19791F4C" w:rsidR="002551C2" w:rsidRPr="002551C2" w:rsidRDefault="002551C2" w:rsidP="002551C2">
          <w:pPr>
            <w:spacing w:line="360" w:lineRule="auto"/>
            <w:rPr>
              <w:rFonts w:ascii="Times New Roman" w:hAnsi="Times New Roman" w:cs="Times New Roman"/>
              <w:color w:val="000000" w:themeColor="text1"/>
              <w:sz w:val="24"/>
              <w:szCs w:val="24"/>
            </w:rPr>
          </w:pPr>
          <w:r w:rsidRPr="002551C2">
            <w:rPr>
              <w:rFonts w:ascii="Times New Roman" w:hAnsi="Times New Roman" w:cs="Times New Roman"/>
              <w:b/>
              <w:bCs/>
              <w:noProof/>
              <w:color w:val="000000" w:themeColor="text1"/>
              <w:sz w:val="24"/>
              <w:szCs w:val="24"/>
            </w:rPr>
            <w:fldChar w:fldCharType="end"/>
          </w:r>
        </w:p>
      </w:sdtContent>
    </w:sdt>
    <w:p w14:paraId="233DFE3B" w14:textId="77777777" w:rsidR="002551C2" w:rsidRPr="002551C2" w:rsidRDefault="002551C2" w:rsidP="002551C2">
      <w:pPr>
        <w:pStyle w:val="Heading1"/>
        <w:spacing w:line="360" w:lineRule="auto"/>
        <w:rPr>
          <w:rFonts w:ascii="Times New Roman" w:hAnsi="Times New Roman" w:cs="Times New Roman"/>
          <w:color w:val="000000" w:themeColor="text1"/>
          <w:sz w:val="24"/>
          <w:szCs w:val="24"/>
        </w:rPr>
      </w:pPr>
    </w:p>
    <w:p w14:paraId="3C84A436" w14:textId="77777777" w:rsidR="002551C2" w:rsidRPr="002551C2" w:rsidRDefault="002551C2" w:rsidP="002551C2">
      <w:pPr>
        <w:spacing w:line="360" w:lineRule="auto"/>
        <w:rPr>
          <w:rFonts w:ascii="Times New Roman" w:hAnsi="Times New Roman" w:cs="Times New Roman"/>
          <w:color w:val="000000" w:themeColor="text1"/>
          <w:sz w:val="24"/>
          <w:szCs w:val="24"/>
        </w:rPr>
      </w:pPr>
    </w:p>
    <w:p w14:paraId="57D03822" w14:textId="77777777" w:rsidR="002551C2" w:rsidRPr="002551C2" w:rsidRDefault="002551C2" w:rsidP="002551C2">
      <w:pPr>
        <w:spacing w:line="360" w:lineRule="auto"/>
        <w:rPr>
          <w:rFonts w:ascii="Times New Roman" w:hAnsi="Times New Roman" w:cs="Times New Roman"/>
          <w:color w:val="000000" w:themeColor="text1"/>
          <w:sz w:val="24"/>
          <w:szCs w:val="24"/>
        </w:rPr>
      </w:pPr>
    </w:p>
    <w:p w14:paraId="2773B55B" w14:textId="77777777" w:rsidR="002551C2" w:rsidRPr="002551C2" w:rsidRDefault="002551C2" w:rsidP="002551C2">
      <w:pPr>
        <w:spacing w:line="360" w:lineRule="auto"/>
        <w:rPr>
          <w:rFonts w:ascii="Times New Roman" w:hAnsi="Times New Roman" w:cs="Times New Roman"/>
          <w:color w:val="000000" w:themeColor="text1"/>
          <w:sz w:val="24"/>
          <w:szCs w:val="24"/>
        </w:rPr>
      </w:pPr>
    </w:p>
    <w:p w14:paraId="118AA908" w14:textId="77777777" w:rsidR="002551C2" w:rsidRPr="002551C2" w:rsidRDefault="002551C2" w:rsidP="002551C2">
      <w:pPr>
        <w:spacing w:line="360" w:lineRule="auto"/>
        <w:rPr>
          <w:rFonts w:ascii="Times New Roman" w:hAnsi="Times New Roman" w:cs="Times New Roman"/>
          <w:color w:val="000000" w:themeColor="text1"/>
          <w:sz w:val="24"/>
          <w:szCs w:val="24"/>
        </w:rPr>
      </w:pPr>
    </w:p>
    <w:p w14:paraId="2521A171" w14:textId="77777777" w:rsidR="002551C2" w:rsidRPr="002551C2" w:rsidRDefault="002551C2" w:rsidP="002551C2">
      <w:pPr>
        <w:spacing w:line="360" w:lineRule="auto"/>
        <w:rPr>
          <w:rFonts w:ascii="Times New Roman" w:hAnsi="Times New Roman" w:cs="Times New Roman"/>
          <w:color w:val="000000" w:themeColor="text1"/>
          <w:sz w:val="24"/>
          <w:szCs w:val="24"/>
        </w:rPr>
      </w:pPr>
    </w:p>
    <w:p w14:paraId="5A890469" w14:textId="77777777" w:rsidR="002551C2" w:rsidRPr="002551C2" w:rsidRDefault="002551C2" w:rsidP="002551C2">
      <w:pPr>
        <w:spacing w:line="360" w:lineRule="auto"/>
        <w:rPr>
          <w:rFonts w:ascii="Times New Roman" w:hAnsi="Times New Roman" w:cs="Times New Roman"/>
          <w:color w:val="000000" w:themeColor="text1"/>
          <w:sz w:val="24"/>
          <w:szCs w:val="24"/>
        </w:rPr>
      </w:pPr>
    </w:p>
    <w:p w14:paraId="4662AA69" w14:textId="77777777" w:rsidR="002551C2" w:rsidRPr="002551C2" w:rsidRDefault="002551C2" w:rsidP="002551C2">
      <w:pPr>
        <w:spacing w:line="360" w:lineRule="auto"/>
        <w:rPr>
          <w:rFonts w:ascii="Times New Roman" w:hAnsi="Times New Roman" w:cs="Times New Roman"/>
          <w:color w:val="000000" w:themeColor="text1"/>
          <w:sz w:val="24"/>
          <w:szCs w:val="24"/>
        </w:rPr>
      </w:pPr>
    </w:p>
    <w:p w14:paraId="350CD3B8" w14:textId="77777777" w:rsidR="002551C2" w:rsidRPr="002551C2" w:rsidRDefault="002551C2" w:rsidP="002551C2">
      <w:pPr>
        <w:spacing w:line="360" w:lineRule="auto"/>
        <w:rPr>
          <w:rFonts w:ascii="Times New Roman" w:hAnsi="Times New Roman" w:cs="Times New Roman"/>
          <w:color w:val="000000" w:themeColor="text1"/>
          <w:sz w:val="24"/>
          <w:szCs w:val="24"/>
        </w:rPr>
      </w:pPr>
    </w:p>
    <w:p w14:paraId="7A0636FF" w14:textId="77777777" w:rsidR="002551C2" w:rsidRPr="002551C2" w:rsidRDefault="002551C2" w:rsidP="002551C2">
      <w:pPr>
        <w:spacing w:line="360" w:lineRule="auto"/>
        <w:rPr>
          <w:rFonts w:ascii="Times New Roman" w:hAnsi="Times New Roman" w:cs="Times New Roman"/>
          <w:color w:val="000000" w:themeColor="text1"/>
          <w:sz w:val="24"/>
          <w:szCs w:val="24"/>
        </w:rPr>
      </w:pPr>
    </w:p>
    <w:p w14:paraId="37E256E5" w14:textId="77777777" w:rsidR="002551C2" w:rsidRPr="002551C2" w:rsidRDefault="002551C2" w:rsidP="002551C2">
      <w:pPr>
        <w:spacing w:line="360" w:lineRule="auto"/>
        <w:rPr>
          <w:rFonts w:ascii="Times New Roman" w:hAnsi="Times New Roman" w:cs="Times New Roman"/>
          <w:color w:val="000000" w:themeColor="text1"/>
          <w:sz w:val="24"/>
          <w:szCs w:val="24"/>
        </w:rPr>
      </w:pPr>
    </w:p>
    <w:p w14:paraId="03382566" w14:textId="77777777" w:rsidR="002551C2" w:rsidRPr="002551C2" w:rsidRDefault="002551C2" w:rsidP="002551C2">
      <w:pPr>
        <w:spacing w:line="360" w:lineRule="auto"/>
        <w:rPr>
          <w:rFonts w:ascii="Times New Roman" w:hAnsi="Times New Roman" w:cs="Times New Roman"/>
          <w:color w:val="000000" w:themeColor="text1"/>
          <w:sz w:val="24"/>
          <w:szCs w:val="24"/>
        </w:rPr>
      </w:pPr>
    </w:p>
    <w:p w14:paraId="52A403B9" w14:textId="77777777" w:rsidR="002551C2" w:rsidRPr="002551C2" w:rsidRDefault="002551C2" w:rsidP="002551C2">
      <w:pPr>
        <w:spacing w:line="360" w:lineRule="auto"/>
        <w:rPr>
          <w:rFonts w:ascii="Times New Roman" w:hAnsi="Times New Roman" w:cs="Times New Roman"/>
          <w:color w:val="000000" w:themeColor="text1"/>
          <w:sz w:val="24"/>
          <w:szCs w:val="24"/>
        </w:rPr>
      </w:pPr>
    </w:p>
    <w:p w14:paraId="5A99ED2E" w14:textId="77777777" w:rsidR="002551C2" w:rsidRPr="002551C2" w:rsidRDefault="002551C2" w:rsidP="002551C2">
      <w:pPr>
        <w:spacing w:line="360" w:lineRule="auto"/>
        <w:rPr>
          <w:rFonts w:ascii="Times New Roman" w:hAnsi="Times New Roman" w:cs="Times New Roman"/>
          <w:color w:val="000000" w:themeColor="text1"/>
          <w:sz w:val="24"/>
          <w:szCs w:val="24"/>
        </w:rPr>
      </w:pPr>
    </w:p>
    <w:p w14:paraId="73092476" w14:textId="77777777" w:rsidR="002551C2" w:rsidRPr="002551C2" w:rsidRDefault="002551C2" w:rsidP="002551C2">
      <w:pPr>
        <w:spacing w:line="360" w:lineRule="auto"/>
        <w:rPr>
          <w:rFonts w:ascii="Times New Roman" w:hAnsi="Times New Roman" w:cs="Times New Roman"/>
          <w:color w:val="000000" w:themeColor="text1"/>
          <w:sz w:val="24"/>
          <w:szCs w:val="24"/>
        </w:rPr>
      </w:pPr>
    </w:p>
    <w:p w14:paraId="4DDF2A51" w14:textId="77777777" w:rsidR="002551C2" w:rsidRPr="002551C2" w:rsidRDefault="002551C2" w:rsidP="002551C2">
      <w:pPr>
        <w:spacing w:line="360" w:lineRule="auto"/>
        <w:rPr>
          <w:rFonts w:ascii="Times New Roman" w:hAnsi="Times New Roman" w:cs="Times New Roman"/>
          <w:color w:val="000000" w:themeColor="text1"/>
          <w:sz w:val="24"/>
          <w:szCs w:val="24"/>
        </w:rPr>
      </w:pPr>
    </w:p>
    <w:p w14:paraId="7E935136" w14:textId="77777777" w:rsidR="002551C2" w:rsidRPr="002551C2" w:rsidRDefault="002551C2" w:rsidP="002551C2">
      <w:pPr>
        <w:spacing w:line="360" w:lineRule="auto"/>
        <w:rPr>
          <w:rFonts w:ascii="Times New Roman" w:hAnsi="Times New Roman" w:cs="Times New Roman"/>
          <w:color w:val="000000" w:themeColor="text1"/>
          <w:sz w:val="24"/>
          <w:szCs w:val="24"/>
        </w:rPr>
      </w:pPr>
    </w:p>
    <w:p w14:paraId="66382A57" w14:textId="77777777" w:rsidR="002551C2" w:rsidRPr="002551C2" w:rsidRDefault="002551C2" w:rsidP="002551C2">
      <w:pPr>
        <w:spacing w:line="360" w:lineRule="auto"/>
        <w:rPr>
          <w:rFonts w:ascii="Times New Roman" w:hAnsi="Times New Roman" w:cs="Times New Roman"/>
          <w:color w:val="000000" w:themeColor="text1"/>
          <w:sz w:val="24"/>
          <w:szCs w:val="24"/>
        </w:rPr>
      </w:pPr>
    </w:p>
    <w:p w14:paraId="08D67A77" w14:textId="77777777" w:rsidR="002551C2" w:rsidRPr="002551C2" w:rsidRDefault="002551C2" w:rsidP="002551C2">
      <w:pPr>
        <w:spacing w:line="360" w:lineRule="auto"/>
        <w:rPr>
          <w:rFonts w:ascii="Times New Roman" w:hAnsi="Times New Roman" w:cs="Times New Roman"/>
          <w:color w:val="000000" w:themeColor="text1"/>
          <w:sz w:val="24"/>
          <w:szCs w:val="24"/>
        </w:rPr>
      </w:pPr>
    </w:p>
    <w:p w14:paraId="43E12DD8" w14:textId="77777777" w:rsidR="002551C2" w:rsidRPr="002551C2" w:rsidRDefault="002551C2" w:rsidP="002551C2">
      <w:pPr>
        <w:spacing w:line="360" w:lineRule="auto"/>
        <w:rPr>
          <w:rFonts w:ascii="Times New Roman" w:hAnsi="Times New Roman" w:cs="Times New Roman"/>
          <w:color w:val="000000" w:themeColor="text1"/>
          <w:sz w:val="24"/>
          <w:szCs w:val="24"/>
        </w:rPr>
      </w:pPr>
    </w:p>
    <w:p w14:paraId="397C3F6A" w14:textId="748EBEE3" w:rsidR="006330FA" w:rsidRPr="002551C2" w:rsidRDefault="00000000" w:rsidP="002551C2">
      <w:pPr>
        <w:pStyle w:val="Heading1"/>
        <w:spacing w:line="360" w:lineRule="auto"/>
        <w:rPr>
          <w:rFonts w:ascii="Times New Roman" w:hAnsi="Times New Roman" w:cs="Times New Roman"/>
          <w:color w:val="000000" w:themeColor="text1"/>
          <w:sz w:val="24"/>
          <w:szCs w:val="24"/>
        </w:rPr>
      </w:pPr>
      <w:bookmarkStart w:id="0" w:name="_Toc235808059"/>
      <w:r w:rsidRPr="002551C2">
        <w:rPr>
          <w:rFonts w:ascii="Times New Roman" w:hAnsi="Times New Roman" w:cs="Times New Roman"/>
          <w:color w:val="000000" w:themeColor="text1"/>
          <w:sz w:val="24"/>
          <w:szCs w:val="24"/>
        </w:rPr>
        <w:t>1. Introduction</w:t>
      </w:r>
      <w:bookmarkEnd w:id="0"/>
    </w:p>
    <w:p w14:paraId="411E7480" w14:textId="680E1778" w:rsidR="002551C2" w:rsidRPr="002551C2" w:rsidRDefault="002551C2" w:rsidP="002551C2">
      <w:pPr>
        <w:pStyle w:val="NormalWeb"/>
        <w:spacing w:line="360" w:lineRule="auto"/>
        <w:jc w:val="both"/>
        <w:rPr>
          <w:color w:val="000000" w:themeColor="text1"/>
        </w:rPr>
      </w:pPr>
      <w:proofErr w:type="spellStart"/>
      <w:r w:rsidRPr="002551C2">
        <w:rPr>
          <w:b/>
          <w:bCs/>
          <w:color w:val="000000" w:themeColor="text1"/>
          <w:u w:val="single"/>
        </w:rPr>
        <w:t>Globalisation</w:t>
      </w:r>
      <w:proofErr w:type="spellEnd"/>
      <w:r w:rsidRPr="002551C2">
        <w:rPr>
          <w:color w:val="000000" w:themeColor="text1"/>
        </w:rPr>
        <w:t xml:space="preserve"> is the process by which national economies are integrated through trade, capital </w:t>
      </w:r>
      <w:proofErr w:type="gramStart"/>
      <w:r w:rsidRPr="002551C2">
        <w:rPr>
          <w:color w:val="000000" w:themeColor="text1"/>
        </w:rPr>
        <w:t>flows</w:t>
      </w:r>
      <w:proofErr w:type="gramEnd"/>
      <w:r w:rsidRPr="002551C2">
        <w:rPr>
          <w:color w:val="000000" w:themeColor="text1"/>
        </w:rPr>
        <w:t xml:space="preserve">, technology, information and human migration. It enables multinationals to network across borders to access new, larger markets and resources from elsewhere (Unilever, 2024a). Globalization also sends shocks swiftly. A shipping delay, regulatory change or technical </w:t>
      </w:r>
      <w:proofErr w:type="gramStart"/>
      <w:r w:rsidRPr="002551C2">
        <w:rPr>
          <w:color w:val="000000" w:themeColor="text1"/>
        </w:rPr>
        <w:t>breakthrough one place</w:t>
      </w:r>
      <w:proofErr w:type="gramEnd"/>
      <w:r w:rsidRPr="002551C2">
        <w:rPr>
          <w:color w:val="000000" w:themeColor="text1"/>
        </w:rPr>
        <w:t xml:space="preserve"> can ripple through production and consumers in another. That is, while global business offers opportunity, it also introduces </w:t>
      </w:r>
      <w:r w:rsidR="00BB4F4E" w:rsidRPr="002551C2">
        <w:rPr>
          <w:color w:val="000000" w:themeColor="text1"/>
        </w:rPr>
        <w:t>interdependence.</w:t>
      </w:r>
      <w:r w:rsidR="00BB4F4E" w:rsidRPr="002551C2">
        <w:rPr>
          <w:b/>
          <w:bCs/>
          <w:color w:val="000000" w:themeColor="text1"/>
        </w:rPr>
        <w:t xml:space="preserve"> Unilever</w:t>
      </w:r>
      <w:r w:rsidRPr="002551C2">
        <w:rPr>
          <w:b/>
          <w:bCs/>
          <w:color w:val="000000" w:themeColor="text1"/>
        </w:rPr>
        <w:t xml:space="preserve"> plc is a UK multinational </w:t>
      </w:r>
      <w:proofErr w:type="gramStart"/>
      <w:r w:rsidRPr="002551C2">
        <w:rPr>
          <w:b/>
          <w:bCs/>
          <w:color w:val="000000" w:themeColor="text1"/>
        </w:rPr>
        <w:t>consumer</w:t>
      </w:r>
      <w:r w:rsidRPr="002551C2">
        <w:rPr>
          <w:color w:val="000000" w:themeColor="text1"/>
        </w:rPr>
        <w:t xml:space="preserve">  when</w:t>
      </w:r>
      <w:proofErr w:type="gramEnd"/>
      <w:r w:rsidRPr="002551C2">
        <w:rPr>
          <w:color w:val="000000" w:themeColor="text1"/>
        </w:rPr>
        <w:t xml:space="preserve"> suggesting goods corporation to which selling beauty, wellness, personal care, home care, nutrition and ice cream. It is noted that the as per this the business</w:t>
      </w:r>
      <w:proofErr w:type="gramStart"/>
      <w:r w:rsidRPr="002551C2">
        <w:rPr>
          <w:color w:val="000000" w:themeColor="text1"/>
        </w:rPr>
        <w:t>, company</w:t>
      </w:r>
      <w:proofErr w:type="gramEnd"/>
      <w:r w:rsidRPr="002551C2">
        <w:rPr>
          <w:color w:val="000000" w:themeColor="text1"/>
        </w:rPr>
        <w:t xml:space="preserve"> sells in 190 </w:t>
      </w:r>
      <w:proofErr w:type="gramStart"/>
      <w:r w:rsidRPr="002551C2">
        <w:rPr>
          <w:color w:val="000000" w:themeColor="text1"/>
        </w:rPr>
        <w:t>countries  as</w:t>
      </w:r>
      <w:proofErr w:type="gramEnd"/>
      <w:r w:rsidRPr="002551C2">
        <w:rPr>
          <w:color w:val="000000" w:themeColor="text1"/>
        </w:rPr>
        <w:t xml:space="preserve"> per this relevance gives the company global reach as </w:t>
      </w:r>
      <w:proofErr w:type="gramStart"/>
      <w:r w:rsidRPr="002551C2">
        <w:rPr>
          <w:color w:val="000000" w:themeColor="text1"/>
        </w:rPr>
        <w:t>well</w:t>
      </w:r>
      <w:proofErr w:type="gramEnd"/>
      <w:r w:rsidRPr="002551C2">
        <w:rPr>
          <w:color w:val="000000" w:themeColor="text1"/>
        </w:rPr>
        <w:t xml:space="preserve"> different political, economic and legal conditions (Porter, 1990). The essay critically this academic paper will </w:t>
      </w:r>
      <w:proofErr w:type="gramStart"/>
      <w:r w:rsidRPr="002551C2">
        <w:rPr>
          <w:color w:val="000000" w:themeColor="text1"/>
        </w:rPr>
        <w:t>therefore  examine</w:t>
      </w:r>
      <w:proofErr w:type="gramEnd"/>
      <w:r w:rsidRPr="002551C2">
        <w:rPr>
          <w:color w:val="000000" w:themeColor="text1"/>
        </w:rPr>
        <w:t xml:space="preserve"> the extent to which escalating AI usage, geopolitical supply-chain disruption and greater sustainability aspirations impact on </w:t>
      </w:r>
      <w:r w:rsidR="00FB5051" w:rsidRPr="002551C2">
        <w:rPr>
          <w:color w:val="000000" w:themeColor="text1"/>
        </w:rPr>
        <w:t>Unilever</w:t>
      </w:r>
      <w:r w:rsidR="00287622">
        <w:rPr>
          <w:color w:val="000000" w:themeColor="text1"/>
        </w:rPr>
        <w:t xml:space="preserve"> </w:t>
      </w:r>
      <w:r w:rsidRPr="002551C2">
        <w:rPr>
          <w:color w:val="000000" w:themeColor="text1"/>
        </w:rPr>
        <w:t>international strategy and operations.</w:t>
      </w:r>
    </w:p>
    <w:p w14:paraId="4111777D" w14:textId="77777777" w:rsidR="002551C2" w:rsidRPr="002551C2" w:rsidRDefault="002551C2" w:rsidP="002551C2">
      <w:pPr>
        <w:spacing w:line="360" w:lineRule="auto"/>
        <w:jc w:val="both"/>
        <w:rPr>
          <w:rFonts w:ascii="Times New Roman" w:hAnsi="Times New Roman" w:cs="Times New Roman"/>
          <w:color w:val="000000" w:themeColor="text1"/>
          <w:sz w:val="24"/>
          <w:szCs w:val="24"/>
        </w:rPr>
      </w:pPr>
    </w:p>
    <w:p w14:paraId="5EDE7048" w14:textId="77777777" w:rsidR="006330FA" w:rsidRPr="002551C2" w:rsidRDefault="00000000" w:rsidP="002551C2">
      <w:pPr>
        <w:spacing w:line="360" w:lineRule="auto"/>
        <w:jc w:val="center"/>
        <w:rPr>
          <w:rFonts w:ascii="Times New Roman" w:hAnsi="Times New Roman" w:cs="Times New Roman"/>
          <w:color w:val="000000" w:themeColor="text1"/>
          <w:sz w:val="24"/>
          <w:szCs w:val="24"/>
        </w:rPr>
      </w:pPr>
      <w:r w:rsidRPr="002551C2">
        <w:rPr>
          <w:rFonts w:ascii="Times New Roman" w:hAnsi="Times New Roman" w:cs="Times New Roman"/>
          <w:noProof/>
          <w:color w:val="000000" w:themeColor="text1"/>
          <w:sz w:val="24"/>
          <w:szCs w:val="24"/>
        </w:rPr>
        <w:drawing>
          <wp:inline distT="0" distB="0" distL="0" distR="0" wp14:anchorId="60F01AD3" wp14:editId="7641F2BB">
            <wp:extent cx="5989320" cy="2841969"/>
            <wp:effectExtent l="0" t="0" r="0" b="0"/>
            <wp:docPr id="1" name="Picture 1" descr="Image: 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rce_map.png"/>
                    <pic:cNvPicPr/>
                  </pic:nvPicPr>
                  <pic:blipFill>
                    <a:blip r:embed="rId9"/>
                    <a:stretch>
                      <a:fillRect/>
                    </a:stretch>
                  </pic:blipFill>
                  <pic:spPr>
                    <a:xfrm>
                      <a:off x="0" y="0"/>
                      <a:ext cx="5989320" cy="2841969"/>
                    </a:xfrm>
                    <a:prstGeom prst="rect">
                      <a:avLst/>
                    </a:prstGeom>
                  </pic:spPr>
                </pic:pic>
              </a:graphicData>
            </a:graphic>
          </wp:inline>
        </w:drawing>
      </w:r>
    </w:p>
    <w:p w14:paraId="1686513A" w14:textId="77777777" w:rsidR="006330FA" w:rsidRPr="002551C2" w:rsidRDefault="00000000" w:rsidP="002551C2">
      <w:pPr>
        <w:spacing w:line="360" w:lineRule="auto"/>
        <w:jc w:val="center"/>
        <w:rPr>
          <w:rFonts w:ascii="Times New Roman" w:hAnsi="Times New Roman" w:cs="Times New Roman"/>
          <w:color w:val="000000" w:themeColor="text1"/>
          <w:sz w:val="24"/>
          <w:szCs w:val="24"/>
        </w:rPr>
      </w:pPr>
      <w:r w:rsidRPr="002551C2">
        <w:rPr>
          <w:rFonts w:ascii="Times New Roman" w:hAnsi="Times New Roman" w:cs="Times New Roman"/>
          <w:i/>
          <w:color w:val="000000" w:themeColor="text1"/>
          <w:sz w:val="24"/>
          <w:szCs w:val="24"/>
        </w:rPr>
        <w:t>Figure 1. Analytical framework: global forces affecting Unilever (author-developed).</w:t>
      </w:r>
    </w:p>
    <w:p w14:paraId="39E6D418" w14:textId="77777777" w:rsidR="006330FA" w:rsidRPr="002551C2" w:rsidRDefault="00000000" w:rsidP="002551C2">
      <w:pPr>
        <w:pStyle w:val="Heading1"/>
        <w:spacing w:line="360" w:lineRule="auto"/>
        <w:rPr>
          <w:rFonts w:ascii="Times New Roman" w:hAnsi="Times New Roman" w:cs="Times New Roman"/>
          <w:color w:val="000000" w:themeColor="text1"/>
          <w:sz w:val="24"/>
          <w:szCs w:val="24"/>
        </w:rPr>
      </w:pPr>
      <w:bookmarkStart w:id="1" w:name="_Toc235808060"/>
      <w:r w:rsidRPr="002551C2">
        <w:rPr>
          <w:rFonts w:ascii="Times New Roman" w:hAnsi="Times New Roman" w:cs="Times New Roman"/>
          <w:color w:val="000000" w:themeColor="text1"/>
          <w:sz w:val="24"/>
          <w:szCs w:val="24"/>
        </w:rPr>
        <w:lastRenderedPageBreak/>
        <w:t>2. Opportunities created by current global forces</w:t>
      </w:r>
      <w:bookmarkEnd w:id="1"/>
    </w:p>
    <w:p w14:paraId="70931CF2" w14:textId="77777777" w:rsidR="002551C2" w:rsidRPr="002551C2" w:rsidRDefault="002551C2" w:rsidP="002551C2">
      <w:pPr>
        <w:pStyle w:val="NormalWeb"/>
        <w:spacing w:line="360" w:lineRule="auto"/>
        <w:jc w:val="both"/>
        <w:rPr>
          <w:color w:val="000000" w:themeColor="text1"/>
        </w:rPr>
      </w:pPr>
      <w:r w:rsidRPr="002551C2">
        <w:rPr>
          <w:color w:val="000000" w:themeColor="text1"/>
        </w:rPr>
        <w:t xml:space="preserve">The opportunities that global forces </w:t>
      </w:r>
      <w:proofErr w:type="gramStart"/>
      <w:r w:rsidRPr="002551C2">
        <w:rPr>
          <w:color w:val="000000" w:themeColor="text1"/>
        </w:rPr>
        <w:t>at the moment</w:t>
      </w:r>
      <w:proofErr w:type="gramEnd"/>
      <w:r w:rsidRPr="002551C2">
        <w:rPr>
          <w:color w:val="000000" w:themeColor="text1"/>
        </w:rPr>
        <w:t xml:space="preserve"> offer them</w:t>
      </w:r>
    </w:p>
    <w:p w14:paraId="56CA6D91" w14:textId="77777777" w:rsidR="002551C2" w:rsidRPr="002551C2" w:rsidRDefault="002551C2" w:rsidP="002551C2">
      <w:pPr>
        <w:pStyle w:val="NormalWeb"/>
        <w:spacing w:line="360" w:lineRule="auto"/>
        <w:jc w:val="both"/>
        <w:rPr>
          <w:color w:val="000000" w:themeColor="text1"/>
        </w:rPr>
      </w:pPr>
      <w:r w:rsidRPr="002551C2">
        <w:rPr>
          <w:color w:val="000000" w:themeColor="text1"/>
        </w:rPr>
        <w:t xml:space="preserve">AI can directly increase the efficiency and knowledge of markets for Unilever. Machine learning enhances demand estimates of merchant orders, promotions, weather and consumer </w:t>
      </w:r>
      <w:proofErr w:type="spellStart"/>
      <w:r w:rsidRPr="002551C2">
        <w:rPr>
          <w:color w:val="000000" w:themeColor="text1"/>
        </w:rPr>
        <w:t>behaviour</w:t>
      </w:r>
      <w:proofErr w:type="spellEnd"/>
      <w:r w:rsidRPr="002551C2">
        <w:rPr>
          <w:color w:val="000000" w:themeColor="text1"/>
        </w:rPr>
        <w:t xml:space="preserve">. Generative AI can accelerate the development of product concepts and </w:t>
      </w:r>
      <w:proofErr w:type="gramStart"/>
      <w:r w:rsidRPr="002551C2">
        <w:rPr>
          <w:color w:val="000000" w:themeColor="text1"/>
        </w:rPr>
        <w:t>help</w:t>
      </w:r>
      <w:proofErr w:type="gramEnd"/>
      <w:r w:rsidRPr="002551C2">
        <w:rPr>
          <w:color w:val="000000" w:themeColor="text1"/>
        </w:rPr>
        <w:t xml:space="preserve"> localized advertising, while improved forecasts reduce stock-outs and excess inventory. In 2024, Unilever launched an AI-based customer-connectivity platform to connect retailers with a unified supply chain (Dunning, KI. 1988). This could give rise to better availability and larger retail partnerships. Since competitors cannot copy valuable data, brand know-how and organizational processes, AI reinforces the resource-based view (Christopher 2004). Technology provides Unilever with a benefit only when coupled with quality data and the power of human judgment. Having access to commonly available AI software does not differentiate (Porter, 1980).</w:t>
      </w:r>
    </w:p>
    <w:p w14:paraId="2EDA450B" w14:textId="77777777" w:rsidR="002551C2" w:rsidRPr="002551C2" w:rsidRDefault="002551C2" w:rsidP="002551C2">
      <w:pPr>
        <w:pStyle w:val="NormalWeb"/>
        <w:spacing w:line="360" w:lineRule="auto"/>
        <w:jc w:val="both"/>
        <w:rPr>
          <w:color w:val="000000" w:themeColor="text1"/>
        </w:rPr>
      </w:pPr>
      <w:r w:rsidRPr="002551C2">
        <w:rPr>
          <w:color w:val="000000" w:themeColor="text1"/>
        </w:rPr>
        <w:t xml:space="preserve">Geopolitical pressure has also led to positive change. Overreliance on limited routes or suppliers exposes you to Red Sea disruption and China-Taiwan tensions. Unilever might also regionalize production, develop alternative suppliers and maintain safety stocks (European Commission 2024). They facilitate increased short-term expense, while enhancing resilience and responsiveness. Dunning's eclectic paradigm suggests that location and ownership protective internal arrangements enable multinationals to capitalize on ownership advantages (World Economic Forum, 2025). So, a better </w:t>
      </w:r>
      <w:proofErr w:type="gramStart"/>
      <w:r w:rsidRPr="002551C2">
        <w:rPr>
          <w:color w:val="000000" w:themeColor="text1"/>
        </w:rPr>
        <w:t>mix</w:t>
      </w:r>
      <w:proofErr w:type="gramEnd"/>
      <w:r w:rsidRPr="002551C2">
        <w:rPr>
          <w:color w:val="000000" w:themeColor="text1"/>
        </w:rPr>
        <w:t xml:space="preserve"> network spanning Europe, Asia, Africa and the Americas create low dependence and quicker local market responsiveness.</w:t>
      </w:r>
    </w:p>
    <w:p w14:paraId="06978A05" w14:textId="34C358BA" w:rsidR="002551C2" w:rsidRPr="002551C2" w:rsidRDefault="002551C2" w:rsidP="002551C2">
      <w:pPr>
        <w:pStyle w:val="NormalWeb"/>
        <w:spacing w:line="360" w:lineRule="auto"/>
        <w:jc w:val="both"/>
        <w:rPr>
          <w:color w:val="000000" w:themeColor="text1"/>
        </w:rPr>
      </w:pPr>
      <w:r w:rsidRPr="002551C2">
        <w:rPr>
          <w:color w:val="000000" w:themeColor="text1"/>
        </w:rPr>
        <w:t xml:space="preserve">Sustainability legislation can increase both trust and discipline. Sustainability will not be </w:t>
      </w:r>
      <w:proofErr w:type="gramStart"/>
      <w:r w:rsidRPr="002551C2">
        <w:rPr>
          <w:color w:val="000000" w:themeColor="text1"/>
        </w:rPr>
        <w:t>optional</w:t>
      </w:r>
      <w:proofErr w:type="gramEnd"/>
      <w:r w:rsidRPr="002551C2">
        <w:rPr>
          <w:color w:val="000000" w:themeColor="text1"/>
        </w:rPr>
        <w:t xml:space="preserve"> the new CSRD requires corporations to disclose their environmental, social and governance data via European Sustainability Reporting Standards flexibility. In-depth measurement allows us to locate energy loss that is hidden, packaging issues and supplier hazards. This can help unleash products at Unilever and demonstrate progress to retailers, investors, and consumers. Climate, nature, plastics, </w:t>
      </w:r>
      <w:proofErr w:type="gramStart"/>
      <w:r w:rsidRPr="002551C2">
        <w:rPr>
          <w:color w:val="000000" w:themeColor="text1"/>
        </w:rPr>
        <w:t>livelihoods :</w:t>
      </w:r>
      <w:proofErr w:type="gramEnd"/>
      <w:r w:rsidRPr="002551C2">
        <w:rPr>
          <w:color w:val="000000" w:themeColor="text1"/>
        </w:rPr>
        <w:t xml:space="preserve"> the 2024 strategy </w:t>
      </w:r>
      <w:proofErr w:type="gramStart"/>
      <w:r w:rsidRPr="002551C2">
        <w:rPr>
          <w:color w:val="000000" w:themeColor="text1"/>
        </w:rPr>
        <w:t>The</w:t>
      </w:r>
      <w:proofErr w:type="gramEnd"/>
      <w:r w:rsidRPr="002551C2">
        <w:rPr>
          <w:color w:val="000000" w:themeColor="text1"/>
        </w:rPr>
        <w:t xml:space="preserve"> sustainability priorities </w:t>
      </w:r>
      <w:proofErr w:type="gramStart"/>
      <w:r w:rsidRPr="002551C2">
        <w:rPr>
          <w:color w:val="000000" w:themeColor="text1"/>
        </w:rPr>
        <w:t>In</w:t>
      </w:r>
      <w:proofErr w:type="gramEnd"/>
      <w:r w:rsidRPr="002551C2">
        <w:rPr>
          <w:color w:val="000000" w:themeColor="text1"/>
        </w:rPr>
        <w:t xml:space="preserve"> order to win the implemented distinction of strong data, it is essential that unsupported green claims do therefore harm brands (Barney, 1991). Reporting only gives competitive value when it is tied to developments in operations —instead of just compliance (Unilever, 2025a)</w:t>
      </w:r>
    </w:p>
    <w:p w14:paraId="7E969F2E" w14:textId="1171F7B7" w:rsidR="002551C2" w:rsidRPr="002551C2" w:rsidRDefault="002551C2" w:rsidP="002551C2">
      <w:pPr>
        <w:pStyle w:val="NormalWeb"/>
        <w:spacing w:line="360" w:lineRule="auto"/>
        <w:jc w:val="both"/>
        <w:rPr>
          <w:color w:val="000000" w:themeColor="text1"/>
        </w:rPr>
      </w:pPr>
      <w:r w:rsidRPr="002551C2">
        <w:rPr>
          <w:color w:val="000000" w:themeColor="text1"/>
        </w:rPr>
        <w:lastRenderedPageBreak/>
        <w:t xml:space="preserve">These create opportunities for international trade. Unilever enters foreign markets in pursuit of increased sales, spread out fixed research and brand-development costs, access to specialized inputs, and reduced reliance on national economies. </w:t>
      </w:r>
    </w:p>
    <w:p w14:paraId="73659ED8" w14:textId="77777777" w:rsidR="002551C2" w:rsidRPr="002551C2" w:rsidRDefault="002551C2" w:rsidP="002551C2">
      <w:pPr>
        <w:pStyle w:val="Heading1"/>
        <w:rPr>
          <w:color w:val="000000" w:themeColor="text1"/>
        </w:rPr>
      </w:pPr>
      <w:r w:rsidRPr="002551C2">
        <w:rPr>
          <w:color w:val="000000" w:themeColor="text1"/>
        </w:rPr>
        <w:t>Challenges and strategic impact</w:t>
      </w:r>
    </w:p>
    <w:p w14:paraId="1C8BBD55" w14:textId="3F0D2B96" w:rsidR="002551C2" w:rsidRPr="002551C2" w:rsidRDefault="002551C2" w:rsidP="002551C2">
      <w:pPr>
        <w:pStyle w:val="NormalWeb"/>
        <w:spacing w:line="360" w:lineRule="auto"/>
        <w:jc w:val="both"/>
        <w:rPr>
          <w:color w:val="000000" w:themeColor="text1"/>
        </w:rPr>
      </w:pPr>
      <w:r w:rsidRPr="002551C2">
        <w:rPr>
          <w:color w:val="000000" w:themeColor="text1"/>
        </w:rPr>
        <w:t xml:space="preserve">These are the same forces that represent very large risks. AI requires enormous amounts of </w:t>
      </w:r>
      <w:proofErr w:type="gramStart"/>
      <w:r w:rsidRPr="002551C2">
        <w:rPr>
          <w:color w:val="000000" w:themeColor="text1"/>
        </w:rPr>
        <w:t>the data</w:t>
      </w:r>
      <w:proofErr w:type="gramEnd"/>
      <w:r w:rsidRPr="002551C2">
        <w:rPr>
          <w:color w:val="000000" w:themeColor="text1"/>
        </w:rPr>
        <w:t xml:space="preserve"> with a good amount of veracity, and it gets biased, leaks information, is exposed to cyberattacks and consequently prevents IP. Brands Can Be Damaged: Automatic marketing can misread local culture OECD (2024): Job changes and employee anxiety may arise from efficiency improvements. According to the IMF, with respect</w:t>
      </w:r>
      <w:r w:rsidR="00642C3D">
        <w:rPr>
          <w:color w:val="000000" w:themeColor="text1"/>
        </w:rPr>
        <w:t xml:space="preserve"> therefore to </w:t>
      </w:r>
      <w:proofErr w:type="gramStart"/>
      <w:r w:rsidR="00642C3D">
        <w:rPr>
          <w:color w:val="000000" w:themeColor="text1"/>
        </w:rPr>
        <w:t xml:space="preserve">understand </w:t>
      </w:r>
      <w:r w:rsidRPr="002551C2">
        <w:rPr>
          <w:color w:val="000000" w:themeColor="text1"/>
        </w:rPr>
        <w:t xml:space="preserve"> to</w:t>
      </w:r>
      <w:proofErr w:type="gramEnd"/>
      <w:r w:rsidRPr="002551C2">
        <w:rPr>
          <w:color w:val="000000" w:themeColor="text1"/>
        </w:rPr>
        <w:t xml:space="preserve"> productivity and displacement models, AI may influence 40% of global employment. The adoption of Unilever interfaces, talent management and technology costs (European Commission 2023); Employees need data literacy, agility, ethics, and confidence to challenge automated conclusions. By 2024, </w:t>
      </w:r>
      <w:proofErr w:type="gramStart"/>
      <w:r w:rsidRPr="002551C2">
        <w:rPr>
          <w:color w:val="000000" w:themeColor="text1"/>
        </w:rPr>
        <w:t xml:space="preserve">IMF </w:t>
      </w:r>
      <w:r w:rsidR="00642C3D">
        <w:rPr>
          <w:color w:val="000000" w:themeColor="text1"/>
        </w:rPr>
        <w:t xml:space="preserve"> as</w:t>
      </w:r>
      <w:proofErr w:type="gramEnd"/>
      <w:r w:rsidR="00642C3D">
        <w:rPr>
          <w:color w:val="000000" w:themeColor="text1"/>
        </w:rPr>
        <w:t xml:space="preserve"> per this part </w:t>
      </w:r>
      <w:r w:rsidRPr="002551C2">
        <w:rPr>
          <w:color w:val="000000" w:themeColor="text1"/>
        </w:rPr>
        <w:t xml:space="preserve">argues that limited training of the workforce could amplify existing inequalities in workers skills and wages rather than facilitate better </w:t>
      </w:r>
      <w:proofErr w:type="spellStart"/>
      <w:r w:rsidRPr="002551C2">
        <w:rPr>
          <w:color w:val="000000" w:themeColor="text1"/>
        </w:rPr>
        <w:t>organisation</w:t>
      </w:r>
      <w:proofErr w:type="spellEnd"/>
      <w:r w:rsidRPr="002551C2">
        <w:rPr>
          <w:color w:val="000000" w:themeColor="text1"/>
        </w:rPr>
        <w:t xml:space="preserve"> (IMF, 2024).</w:t>
      </w:r>
    </w:p>
    <w:p w14:paraId="37EB18E8" w14:textId="69739041" w:rsidR="002551C2" w:rsidRPr="002551C2" w:rsidRDefault="002551C2" w:rsidP="002551C2">
      <w:pPr>
        <w:pStyle w:val="NormalWeb"/>
        <w:spacing w:line="360" w:lineRule="auto"/>
        <w:jc w:val="both"/>
        <w:rPr>
          <w:color w:val="000000" w:themeColor="text1"/>
        </w:rPr>
      </w:pPr>
      <w:r w:rsidRPr="002551C2">
        <w:rPr>
          <w:color w:val="000000" w:themeColor="text1"/>
        </w:rPr>
        <w:t>Geopolitical disruption affects cost, time and delivery. This represents more than 80% of the world trade by volume and 22% in terms</w:t>
      </w:r>
      <w:r w:rsidR="00642C3D">
        <w:rPr>
          <w:color w:val="000000" w:themeColor="text1"/>
        </w:rPr>
        <w:t xml:space="preserve"> while </w:t>
      </w:r>
      <w:proofErr w:type="gramStart"/>
      <w:r w:rsidR="00642C3D">
        <w:rPr>
          <w:color w:val="000000" w:themeColor="text1"/>
        </w:rPr>
        <w:t xml:space="preserve">offering </w:t>
      </w:r>
      <w:r w:rsidRPr="002551C2">
        <w:rPr>
          <w:color w:val="000000" w:themeColor="text1"/>
        </w:rPr>
        <w:t xml:space="preserve"> of</w:t>
      </w:r>
      <w:proofErr w:type="gramEnd"/>
      <w:r w:rsidRPr="002551C2">
        <w:rPr>
          <w:color w:val="000000" w:themeColor="text1"/>
        </w:rPr>
        <w:t xml:space="preserve"> </w:t>
      </w:r>
      <w:proofErr w:type="spellStart"/>
      <w:r w:rsidRPr="002551C2">
        <w:rPr>
          <w:color w:val="000000" w:themeColor="text1"/>
        </w:rPr>
        <w:t>containerised</w:t>
      </w:r>
      <w:proofErr w:type="spellEnd"/>
      <w:r w:rsidRPr="002551C2">
        <w:rPr>
          <w:color w:val="000000" w:themeColor="text1"/>
        </w:rPr>
        <w:t xml:space="preserve"> traffic that transits through the Suez Canal. Intra- African travel through port adds distance &amp; 12% to container-ship demand in 2024 (UNCTAD, 2024) Unilever purchases agricultural produce, chemicals, packaging and finished goods at different locations; longer journeys add to freight costs, working capital and CO2 emissions. </w:t>
      </w:r>
    </w:p>
    <w:p w14:paraId="51274A81" w14:textId="77777777" w:rsidR="002551C2" w:rsidRPr="002551C2" w:rsidRDefault="002551C2" w:rsidP="002551C2">
      <w:pPr>
        <w:pStyle w:val="NormalWeb"/>
        <w:spacing w:line="360" w:lineRule="auto"/>
        <w:jc w:val="both"/>
        <w:rPr>
          <w:color w:val="000000" w:themeColor="text1"/>
        </w:rPr>
      </w:pPr>
      <w:r w:rsidRPr="002551C2">
        <w:rPr>
          <w:color w:val="000000" w:themeColor="text1"/>
        </w:rPr>
        <w:t>And, of course, further trouble in China-Taiwan could hurt Asian manufacturing, electronics, ports and consumer demand -- such vital pillars for the destiny of the world economy that they are also top strategic concerns. Unilever is well diversified internationally, so losing such a large region does not help with company growth. When a source or transport corridor is concentrated, the power of suppliers and logistics providers increases (Porter's Five Forces, 2023; European Commission, 2023). Market position may be compromised if increased prices or lower offerings by shortages. By contrast, competitors are similarly situated in anticipating shocks but differ markedly in their ability to deliver reliably.</w:t>
      </w:r>
    </w:p>
    <w:p w14:paraId="6B6228FA" w14:textId="0442ABE8" w:rsidR="002551C2" w:rsidRPr="002551C2" w:rsidRDefault="002551C2" w:rsidP="002551C2">
      <w:pPr>
        <w:pStyle w:val="NormalWeb"/>
        <w:spacing w:line="360" w:lineRule="auto"/>
        <w:jc w:val="both"/>
        <w:rPr>
          <w:color w:val="000000" w:themeColor="text1"/>
        </w:rPr>
      </w:pPr>
      <w:r w:rsidRPr="002551C2">
        <w:rPr>
          <w:color w:val="000000" w:themeColor="text1"/>
        </w:rPr>
        <w:t xml:space="preserve">CSRD and sustainability demand leads to higher data collection across Unilever's value chain </w:t>
      </w:r>
      <w:proofErr w:type="gramStart"/>
      <w:r w:rsidRPr="002551C2">
        <w:rPr>
          <w:color w:val="000000" w:themeColor="text1"/>
        </w:rPr>
        <w:t>For</w:t>
      </w:r>
      <w:proofErr w:type="gramEnd"/>
      <w:r w:rsidRPr="002551C2">
        <w:rPr>
          <w:color w:val="000000" w:themeColor="text1"/>
        </w:rPr>
        <w:t xml:space="preserve"> double materiality, you must also be aware of the sustainability risks your company faces and all their </w:t>
      </w:r>
      <w:r w:rsidRPr="002551C2">
        <w:rPr>
          <w:color w:val="000000" w:themeColor="text1"/>
        </w:rPr>
        <w:lastRenderedPageBreak/>
        <w:t xml:space="preserve">social and environmental consequences (Porter 1990). While supplier information could be limited or inconsistent, especially for small producers in developing economies, this may enforce accountability (Barney, 1991). </w:t>
      </w:r>
    </w:p>
    <w:p w14:paraId="2FCAF12A" w14:textId="452FA040" w:rsidR="002551C2" w:rsidRPr="002551C2" w:rsidRDefault="002551C2" w:rsidP="002551C2">
      <w:pPr>
        <w:pStyle w:val="NormalWeb"/>
        <w:spacing w:line="360" w:lineRule="auto"/>
        <w:jc w:val="both"/>
        <w:rPr>
          <w:color w:val="000000" w:themeColor="text1"/>
        </w:rPr>
      </w:pPr>
      <w:r w:rsidRPr="002551C2">
        <w:rPr>
          <w:color w:val="000000" w:themeColor="text1"/>
        </w:rPr>
        <w:t>The combined forces affect Unilever's competitiveness. More innovations in the AI world, more personalization (AI also lowers planning costs), resilient sourcing ensures product availability and verified sustainability means a better reputation. Algorithms will suffer from poor governance, economies of scale are diminished by fragmented sourcing (European Commission, 2023) and the cumbersome reporting will be an obstacle to choices. According to Porter's Diamond (OECD, 2024), the four determinants at this level demanding customers, regulation, skilled workforce and strong supporting sectors may make companies innovate. The UK and EU could force Unilever to do better. But incentives are based on country-wide implementation, not merely headquarters'2 policies (Christopher: 2004).</w:t>
      </w:r>
    </w:p>
    <w:p w14:paraId="179292C8" w14:textId="4E1B00E7" w:rsidR="002551C2" w:rsidRPr="002551C2" w:rsidRDefault="002551C2" w:rsidP="002551C2">
      <w:pPr>
        <w:pStyle w:val="NormalWeb"/>
        <w:spacing w:line="360" w:lineRule="auto"/>
        <w:jc w:val="both"/>
        <w:rPr>
          <w:color w:val="000000" w:themeColor="text1"/>
        </w:rPr>
      </w:pPr>
      <w:r w:rsidRPr="002551C2">
        <w:rPr>
          <w:color w:val="000000" w:themeColor="text1"/>
        </w:rPr>
        <w:t>The pressures indicated by PESTEL are interrelated</w:t>
      </w:r>
      <w:r w:rsidR="00642C3D">
        <w:rPr>
          <w:color w:val="000000" w:themeColor="text1"/>
        </w:rPr>
        <w:t xml:space="preserve"> its important therefore this tool it is </w:t>
      </w:r>
      <w:proofErr w:type="gramStart"/>
      <w:r w:rsidR="00642C3D">
        <w:rPr>
          <w:color w:val="000000" w:themeColor="text1"/>
        </w:rPr>
        <w:t xml:space="preserve">relevant </w:t>
      </w:r>
      <w:r w:rsidRPr="002551C2">
        <w:rPr>
          <w:color w:val="000000" w:themeColor="text1"/>
        </w:rPr>
        <w:t>.</w:t>
      </w:r>
      <w:proofErr w:type="gramEnd"/>
      <w:r w:rsidRPr="002551C2">
        <w:rPr>
          <w:color w:val="000000" w:themeColor="text1"/>
        </w:rPr>
        <w:t xml:space="preserve"> Political tensions and trade restrictions change paths and availability of suppliers. Margins and consumer affordability are influenced by changing freight, energy and interest rates (KPMG International Cooperative, 2013). Consumers are somewhat willing to pay more for ethical brands (World Economic Forum, 2025) &amp; customers love convenience. Intelligent technology </w:t>
      </w:r>
      <w:proofErr w:type="gramStart"/>
      <w:r w:rsidRPr="002551C2">
        <w:rPr>
          <w:color w:val="000000" w:themeColor="text1"/>
        </w:rPr>
        <w:t>accelerates, but</w:t>
      </w:r>
      <w:proofErr w:type="gramEnd"/>
      <w:r w:rsidRPr="002551C2">
        <w:rPr>
          <w:color w:val="000000" w:themeColor="text1"/>
        </w:rPr>
        <w:t xml:space="preserve"> makes us depend on unwanted cyber. Climate occurrences put crops and transport in danger, even as pressure mounts for decreased emissions. Increased Legal Accountability from CSRD, data protection and AI laws. One dimension can get solved, and another might end up </w:t>
      </w:r>
      <w:proofErr w:type="gramStart"/>
      <w:r w:rsidRPr="002551C2">
        <w:rPr>
          <w:color w:val="000000" w:themeColor="text1"/>
        </w:rPr>
        <w:t>worse</w:t>
      </w:r>
      <w:proofErr w:type="gramEnd"/>
      <w:r w:rsidR="00642C3D">
        <w:rPr>
          <w:color w:val="000000" w:themeColor="text1"/>
        </w:rPr>
        <w:t xml:space="preserve"> all of them </w:t>
      </w:r>
      <w:proofErr w:type="gramStart"/>
      <w:r w:rsidR="00642C3D">
        <w:rPr>
          <w:color w:val="000000" w:themeColor="text1"/>
        </w:rPr>
        <w:t xml:space="preserve">related </w:t>
      </w:r>
      <w:r w:rsidRPr="002551C2">
        <w:rPr>
          <w:color w:val="000000" w:themeColor="text1"/>
        </w:rPr>
        <w:t>.</w:t>
      </w:r>
      <w:proofErr w:type="gramEnd"/>
      <w:r w:rsidRPr="002551C2">
        <w:rPr>
          <w:color w:val="000000" w:themeColor="text1"/>
        </w:rPr>
        <w:t xml:space="preserve"> Air freight helps resolve timeliness but increases cost and emissions; more suppliers mitigate political risk but make it harder to assure sustainable sourcing. This means that managers can </w:t>
      </w:r>
      <w:proofErr w:type="gramStart"/>
      <w:r w:rsidRPr="002551C2">
        <w:rPr>
          <w:color w:val="000000" w:themeColor="text1"/>
        </w:rPr>
        <w:t xml:space="preserve">use </w:t>
      </w:r>
      <w:r w:rsidR="00642C3D">
        <w:rPr>
          <w:color w:val="000000" w:themeColor="text1"/>
        </w:rPr>
        <w:t xml:space="preserve"> when</w:t>
      </w:r>
      <w:proofErr w:type="gramEnd"/>
      <w:r w:rsidR="00642C3D">
        <w:rPr>
          <w:color w:val="000000" w:themeColor="text1"/>
        </w:rPr>
        <w:t xml:space="preserve"> </w:t>
      </w:r>
      <w:proofErr w:type="spellStart"/>
      <w:r w:rsidR="00642C3D">
        <w:rPr>
          <w:color w:val="000000" w:themeColor="text1"/>
        </w:rPr>
        <w:t>suggesitng</w:t>
      </w:r>
      <w:proofErr w:type="spellEnd"/>
      <w:r w:rsidR="00642C3D">
        <w:rPr>
          <w:color w:val="000000" w:themeColor="text1"/>
        </w:rPr>
        <w:t xml:space="preserve"> </w:t>
      </w:r>
      <w:r w:rsidRPr="002551C2">
        <w:rPr>
          <w:color w:val="000000" w:themeColor="text1"/>
        </w:rPr>
        <w:t>connected scenarios, not plans by department.</w:t>
      </w:r>
    </w:p>
    <w:p w14:paraId="6D15B0CF" w14:textId="740523FE" w:rsidR="002551C2" w:rsidRPr="002551C2" w:rsidRDefault="002551C2" w:rsidP="002551C2">
      <w:pPr>
        <w:pStyle w:val="NormalWeb"/>
        <w:spacing w:line="360" w:lineRule="auto"/>
        <w:jc w:val="both"/>
        <w:rPr>
          <w:color w:val="000000" w:themeColor="text1"/>
        </w:rPr>
      </w:pPr>
      <w:r w:rsidRPr="002551C2">
        <w:rPr>
          <w:color w:val="000000" w:themeColor="text1"/>
        </w:rPr>
        <w:t xml:space="preserve">Market structure also </w:t>
      </w:r>
      <w:proofErr w:type="gramStart"/>
      <w:r w:rsidRPr="002551C2">
        <w:rPr>
          <w:color w:val="000000" w:themeColor="text1"/>
        </w:rPr>
        <w:t xml:space="preserve">affects </w:t>
      </w:r>
      <w:r w:rsidR="00642C3D">
        <w:rPr>
          <w:color w:val="000000" w:themeColor="text1"/>
        </w:rPr>
        <w:t xml:space="preserve"> as</w:t>
      </w:r>
      <w:proofErr w:type="gramEnd"/>
      <w:r w:rsidR="00642C3D">
        <w:rPr>
          <w:color w:val="000000" w:themeColor="text1"/>
        </w:rPr>
        <w:t xml:space="preserve"> per this impacted </w:t>
      </w:r>
      <w:r w:rsidRPr="002551C2">
        <w:rPr>
          <w:color w:val="000000" w:themeColor="text1"/>
        </w:rPr>
        <w:t>outcome</w:t>
      </w:r>
      <w:r w:rsidR="00642C3D">
        <w:rPr>
          <w:color w:val="000000" w:themeColor="text1"/>
        </w:rPr>
        <w:t xml:space="preserve"> therefore this </w:t>
      </w:r>
      <w:proofErr w:type="gramStart"/>
      <w:r w:rsidR="00642C3D">
        <w:rPr>
          <w:color w:val="000000" w:themeColor="text1"/>
        </w:rPr>
        <w:t xml:space="preserve">result </w:t>
      </w:r>
      <w:r w:rsidRPr="002551C2">
        <w:rPr>
          <w:color w:val="000000" w:themeColor="text1"/>
        </w:rPr>
        <w:t>.</w:t>
      </w:r>
      <w:proofErr w:type="gramEnd"/>
      <w:r w:rsidRPr="002551C2">
        <w:rPr>
          <w:color w:val="000000" w:themeColor="text1"/>
        </w:rPr>
        <w:t xml:space="preserve"> Markets for consumer goods with large international </w:t>
      </w:r>
      <w:proofErr w:type="gramStart"/>
      <w:r w:rsidRPr="002551C2">
        <w:rPr>
          <w:color w:val="000000" w:themeColor="text1"/>
        </w:rPr>
        <w:t xml:space="preserve">competition, </w:t>
      </w:r>
      <w:r w:rsidR="00642C3D">
        <w:rPr>
          <w:color w:val="000000" w:themeColor="text1"/>
        </w:rPr>
        <w:t xml:space="preserve"> </w:t>
      </w:r>
      <w:proofErr w:type="spellStart"/>
      <w:r w:rsidR="00642C3D">
        <w:rPr>
          <w:color w:val="000000" w:themeColor="text1"/>
        </w:rPr>
        <w:t>whne</w:t>
      </w:r>
      <w:proofErr w:type="spellEnd"/>
      <w:proofErr w:type="gramEnd"/>
      <w:r w:rsidR="00642C3D">
        <w:rPr>
          <w:color w:val="000000" w:themeColor="text1"/>
        </w:rPr>
        <w:t xml:space="preserve"> suggesting this part </w:t>
      </w:r>
      <w:r w:rsidRPr="002551C2">
        <w:rPr>
          <w:color w:val="000000" w:themeColor="text1"/>
        </w:rPr>
        <w:t xml:space="preserve">private-label goods as well as big merchants who can push back against any </w:t>
      </w:r>
      <w:proofErr w:type="gramStart"/>
      <w:r w:rsidRPr="002551C2">
        <w:rPr>
          <w:color w:val="000000" w:themeColor="text1"/>
        </w:rPr>
        <w:t>bonds</w:t>
      </w:r>
      <w:proofErr w:type="gramEnd"/>
      <w:r w:rsidRPr="002551C2">
        <w:rPr>
          <w:color w:val="000000" w:themeColor="text1"/>
        </w:rPr>
        <w:t xml:space="preserve"> adjustments. While Unilever's brand is</w:t>
      </w:r>
      <w:r w:rsidR="00642C3D">
        <w:rPr>
          <w:color w:val="000000" w:themeColor="text1"/>
        </w:rPr>
        <w:t xml:space="preserve"> all of them </w:t>
      </w:r>
      <w:proofErr w:type="gramStart"/>
      <w:r w:rsidR="00642C3D">
        <w:rPr>
          <w:color w:val="000000" w:themeColor="text1"/>
        </w:rPr>
        <w:t xml:space="preserve">related </w:t>
      </w:r>
      <w:r w:rsidRPr="002551C2">
        <w:rPr>
          <w:color w:val="000000" w:themeColor="text1"/>
        </w:rPr>
        <w:t xml:space="preserve"> reputed</w:t>
      </w:r>
      <w:proofErr w:type="gramEnd"/>
      <w:r w:rsidRPr="002551C2">
        <w:rPr>
          <w:color w:val="000000" w:themeColor="text1"/>
        </w:rPr>
        <w:t xml:space="preserve">, it doesn't have high switching costs on a </w:t>
      </w:r>
      <w:proofErr w:type="gramStart"/>
      <w:r w:rsidRPr="002551C2">
        <w:rPr>
          <w:color w:val="000000" w:themeColor="text1"/>
        </w:rPr>
        <w:t>day to day</w:t>
      </w:r>
      <w:proofErr w:type="gramEnd"/>
      <w:r w:rsidRPr="002551C2">
        <w:rPr>
          <w:color w:val="000000" w:themeColor="text1"/>
        </w:rPr>
        <w:t xml:space="preserve"> product basis. Disruption potentially reductions</w:t>
      </w:r>
      <w:r w:rsidR="00642C3D">
        <w:rPr>
          <w:color w:val="000000" w:themeColor="text1"/>
        </w:rPr>
        <w:t xml:space="preserve"> as per this </w:t>
      </w:r>
      <w:proofErr w:type="gramStart"/>
      <w:r w:rsidR="00642C3D">
        <w:rPr>
          <w:color w:val="000000" w:themeColor="text1"/>
        </w:rPr>
        <w:t xml:space="preserve">part </w:t>
      </w:r>
      <w:r w:rsidRPr="002551C2">
        <w:rPr>
          <w:color w:val="000000" w:themeColor="text1"/>
        </w:rPr>
        <w:t xml:space="preserve"> in</w:t>
      </w:r>
      <w:proofErr w:type="gramEnd"/>
      <w:r w:rsidRPr="002551C2">
        <w:rPr>
          <w:color w:val="000000" w:themeColor="text1"/>
        </w:rPr>
        <w:t xml:space="preserve"> volume if customers are charged more, but full absorption of </w:t>
      </w:r>
      <w:proofErr w:type="gramStart"/>
      <w:r w:rsidRPr="002551C2">
        <w:rPr>
          <w:color w:val="000000" w:themeColor="text1"/>
        </w:rPr>
        <w:t xml:space="preserve">costs </w:t>
      </w:r>
      <w:r w:rsidR="00642C3D">
        <w:rPr>
          <w:color w:val="000000" w:themeColor="text1"/>
        </w:rPr>
        <w:t xml:space="preserve"> therefore</w:t>
      </w:r>
      <w:proofErr w:type="gramEnd"/>
      <w:r w:rsidR="00642C3D">
        <w:rPr>
          <w:color w:val="000000" w:themeColor="text1"/>
        </w:rPr>
        <w:t xml:space="preserve"> to review </w:t>
      </w:r>
      <w:r w:rsidRPr="002551C2">
        <w:rPr>
          <w:color w:val="000000" w:themeColor="text1"/>
        </w:rPr>
        <w:t xml:space="preserve">endangers the capacity to invest (OECD, 2024). </w:t>
      </w:r>
    </w:p>
    <w:p w14:paraId="14614FD1" w14:textId="77777777" w:rsidR="002551C2" w:rsidRPr="002551C2" w:rsidRDefault="002551C2" w:rsidP="002551C2">
      <w:pPr>
        <w:rPr>
          <w:color w:val="000000" w:themeColor="text1"/>
        </w:rPr>
      </w:pPr>
    </w:p>
    <w:p w14:paraId="051A3CA6" w14:textId="77777777" w:rsidR="006330FA" w:rsidRPr="002551C2" w:rsidRDefault="00000000" w:rsidP="002551C2">
      <w:pPr>
        <w:spacing w:line="360" w:lineRule="auto"/>
        <w:jc w:val="center"/>
        <w:rPr>
          <w:rFonts w:ascii="Times New Roman" w:hAnsi="Times New Roman" w:cs="Times New Roman"/>
          <w:color w:val="000000" w:themeColor="text1"/>
          <w:sz w:val="24"/>
          <w:szCs w:val="24"/>
        </w:rPr>
      </w:pPr>
      <w:r w:rsidRPr="002551C2">
        <w:rPr>
          <w:rFonts w:ascii="Times New Roman" w:hAnsi="Times New Roman" w:cs="Times New Roman"/>
          <w:noProof/>
          <w:color w:val="000000" w:themeColor="text1"/>
          <w:sz w:val="24"/>
          <w:szCs w:val="24"/>
        </w:rPr>
        <w:lastRenderedPageBreak/>
        <w:drawing>
          <wp:inline distT="0" distB="0" distL="0" distR="0" wp14:anchorId="5B09E738" wp14:editId="6C32CD91">
            <wp:extent cx="5806440" cy="2991288"/>
            <wp:effectExtent l="63500" t="63500" r="124460" b="133350"/>
            <wp:docPr id="2" name="Picture 2" descr="Image: 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ipping_context.png"/>
                    <pic:cNvPicPr/>
                  </pic:nvPicPr>
                  <pic:blipFill>
                    <a:blip r:embed="rId10"/>
                    <a:stretch>
                      <a:fillRect/>
                    </a:stretch>
                  </pic:blipFill>
                  <pic:spPr>
                    <a:xfrm>
                      <a:off x="0" y="0"/>
                      <a:ext cx="5806440" cy="299128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A95633A" w14:textId="77777777" w:rsidR="006330FA" w:rsidRPr="002551C2" w:rsidRDefault="00000000" w:rsidP="002551C2">
      <w:pPr>
        <w:spacing w:line="360" w:lineRule="auto"/>
        <w:jc w:val="center"/>
        <w:rPr>
          <w:rFonts w:ascii="Times New Roman" w:hAnsi="Times New Roman" w:cs="Times New Roman"/>
          <w:color w:val="000000" w:themeColor="text1"/>
          <w:sz w:val="24"/>
          <w:szCs w:val="24"/>
        </w:rPr>
      </w:pPr>
      <w:r w:rsidRPr="002551C2">
        <w:rPr>
          <w:rFonts w:ascii="Times New Roman" w:hAnsi="Times New Roman" w:cs="Times New Roman"/>
          <w:i/>
          <w:color w:val="000000" w:themeColor="text1"/>
          <w:sz w:val="24"/>
          <w:szCs w:val="24"/>
        </w:rPr>
        <w:t>Figure 2. Global supply-chain disruption factors and maritime vulnerability. Based on UNCTAD (2024).</w:t>
      </w:r>
    </w:p>
    <w:p w14:paraId="300C8761" w14:textId="77777777" w:rsidR="006330FA" w:rsidRPr="002551C2" w:rsidRDefault="00000000" w:rsidP="002551C2">
      <w:pPr>
        <w:pStyle w:val="Heading1"/>
        <w:spacing w:line="360" w:lineRule="auto"/>
        <w:rPr>
          <w:rFonts w:ascii="Times New Roman" w:hAnsi="Times New Roman" w:cs="Times New Roman"/>
          <w:color w:val="000000" w:themeColor="text1"/>
          <w:sz w:val="24"/>
          <w:szCs w:val="24"/>
        </w:rPr>
      </w:pPr>
      <w:bookmarkStart w:id="2" w:name="_Toc235808062"/>
      <w:r w:rsidRPr="002551C2">
        <w:rPr>
          <w:rFonts w:ascii="Times New Roman" w:hAnsi="Times New Roman" w:cs="Times New Roman"/>
          <w:color w:val="000000" w:themeColor="text1"/>
          <w:sz w:val="24"/>
          <w:szCs w:val="24"/>
        </w:rPr>
        <w:t>4. Strategic recommendations</w:t>
      </w:r>
      <w:bookmarkEnd w:id="2"/>
    </w:p>
    <w:p w14:paraId="287A0F90" w14:textId="49EE8D7C" w:rsidR="002551C2" w:rsidRPr="002551C2" w:rsidRDefault="002551C2" w:rsidP="002551C2">
      <w:pPr>
        <w:pStyle w:val="NormalWeb"/>
        <w:spacing w:line="360" w:lineRule="auto"/>
        <w:jc w:val="both"/>
        <w:rPr>
          <w:color w:val="000000" w:themeColor="text1"/>
        </w:rPr>
      </w:pPr>
      <w:bookmarkStart w:id="3" w:name="_Toc235808064"/>
      <w:r w:rsidRPr="002551C2">
        <w:rPr>
          <w:color w:val="000000" w:themeColor="text1"/>
        </w:rPr>
        <w:t xml:space="preserve">But first Unilever needs an operational </w:t>
      </w:r>
      <w:proofErr w:type="gramStart"/>
      <w:r w:rsidRPr="002551C2">
        <w:rPr>
          <w:color w:val="000000" w:themeColor="text1"/>
        </w:rPr>
        <w:t xml:space="preserve">model </w:t>
      </w:r>
      <w:r>
        <w:rPr>
          <w:color w:val="000000" w:themeColor="text1"/>
        </w:rPr>
        <w:t xml:space="preserve"> it</w:t>
      </w:r>
      <w:proofErr w:type="gramEnd"/>
      <w:r>
        <w:rPr>
          <w:color w:val="000000" w:themeColor="text1"/>
        </w:rPr>
        <w:t xml:space="preserve"> </w:t>
      </w:r>
      <w:proofErr w:type="gramStart"/>
      <w:r>
        <w:rPr>
          <w:color w:val="000000" w:themeColor="text1"/>
        </w:rPr>
        <w:t>is  all</w:t>
      </w:r>
      <w:proofErr w:type="gramEnd"/>
      <w:r>
        <w:rPr>
          <w:color w:val="000000" w:themeColor="text1"/>
        </w:rPr>
        <w:t xml:space="preserve"> of them related important to assess </w:t>
      </w:r>
      <w:r w:rsidRPr="002551C2">
        <w:rPr>
          <w:color w:val="000000" w:themeColor="text1"/>
        </w:rPr>
        <w:t xml:space="preserve">for the managed AI. High-impact systems must have statutory owners prior to consumer </w:t>
      </w:r>
      <w:proofErr w:type="gramStart"/>
      <w:r w:rsidRPr="002551C2">
        <w:rPr>
          <w:color w:val="000000" w:themeColor="text1"/>
        </w:rPr>
        <w:t xml:space="preserve">use; </w:t>
      </w:r>
      <w:r>
        <w:rPr>
          <w:color w:val="000000" w:themeColor="text1"/>
        </w:rPr>
        <w:t xml:space="preserve"> therefore</w:t>
      </w:r>
      <w:proofErr w:type="gramEnd"/>
      <w:r>
        <w:rPr>
          <w:color w:val="000000" w:themeColor="text1"/>
        </w:rPr>
        <w:t xml:space="preserve"> to offer </w:t>
      </w:r>
      <w:r w:rsidRPr="002551C2">
        <w:rPr>
          <w:color w:val="000000" w:themeColor="text1"/>
        </w:rPr>
        <w:t>provide annotations of training data, privacy constraints and be tested for</w:t>
      </w:r>
      <w:r>
        <w:rPr>
          <w:color w:val="000000" w:themeColor="text1"/>
        </w:rPr>
        <w:t xml:space="preserve"> when suggesting</w:t>
      </w:r>
      <w:r w:rsidRPr="002551C2">
        <w:rPr>
          <w:color w:val="000000" w:themeColor="text1"/>
        </w:rPr>
        <w:t xml:space="preserve"> bias as well as receiving human approval (IMF 2024). </w:t>
      </w:r>
    </w:p>
    <w:p w14:paraId="6DB3DE4D" w14:textId="5FB69F58" w:rsidR="002551C2" w:rsidRPr="002551C2" w:rsidRDefault="002551C2" w:rsidP="002551C2">
      <w:pPr>
        <w:pStyle w:val="NormalWeb"/>
        <w:spacing w:line="360" w:lineRule="auto"/>
        <w:jc w:val="both"/>
        <w:rPr>
          <w:color w:val="000000" w:themeColor="text1"/>
        </w:rPr>
      </w:pPr>
      <w:r w:rsidRPr="002551C2">
        <w:rPr>
          <w:color w:val="000000" w:themeColor="text1"/>
        </w:rPr>
        <w:t xml:space="preserve">Secondly, establish an AI alarmed and geopolitical scenario </w:t>
      </w:r>
      <w:proofErr w:type="gramStart"/>
      <w:r w:rsidRPr="002551C2">
        <w:rPr>
          <w:color w:val="000000" w:themeColor="text1"/>
        </w:rPr>
        <w:t xml:space="preserve">enabled, </w:t>
      </w:r>
      <w:r>
        <w:rPr>
          <w:color w:val="000000" w:themeColor="text1"/>
        </w:rPr>
        <w:t xml:space="preserve"> therefore</w:t>
      </w:r>
      <w:proofErr w:type="gramEnd"/>
      <w:r>
        <w:rPr>
          <w:color w:val="000000" w:themeColor="text1"/>
        </w:rPr>
        <w:t xml:space="preserve"> needed </w:t>
      </w:r>
      <w:r w:rsidRPr="002551C2">
        <w:rPr>
          <w:color w:val="000000" w:themeColor="text1"/>
        </w:rPr>
        <w:t xml:space="preserve">multi-tier supply-chain control tower. Above and beyond the direct </w:t>
      </w:r>
      <w:proofErr w:type="gramStart"/>
      <w:r w:rsidRPr="002551C2">
        <w:rPr>
          <w:color w:val="000000" w:themeColor="text1"/>
        </w:rPr>
        <w:t xml:space="preserve">supplier, </w:t>
      </w:r>
      <w:r>
        <w:rPr>
          <w:color w:val="000000" w:themeColor="text1"/>
        </w:rPr>
        <w:t xml:space="preserve"> when</w:t>
      </w:r>
      <w:proofErr w:type="gramEnd"/>
      <w:r>
        <w:rPr>
          <w:color w:val="000000" w:themeColor="text1"/>
        </w:rPr>
        <w:t xml:space="preserve"> suggesting </w:t>
      </w:r>
      <w:r w:rsidRPr="002551C2">
        <w:rPr>
          <w:color w:val="000000" w:themeColor="text1"/>
        </w:rPr>
        <w:t xml:space="preserve">risk scores need to be assigned to critical items </w:t>
      </w:r>
      <w:proofErr w:type="gramStart"/>
      <w:r w:rsidRPr="002551C2">
        <w:rPr>
          <w:color w:val="000000" w:themeColor="text1"/>
        </w:rPr>
        <w:t xml:space="preserve">by </w:t>
      </w:r>
      <w:r>
        <w:rPr>
          <w:color w:val="000000" w:themeColor="text1"/>
        </w:rPr>
        <w:t xml:space="preserve"> can</w:t>
      </w:r>
      <w:proofErr w:type="gramEnd"/>
      <w:r>
        <w:rPr>
          <w:color w:val="000000" w:themeColor="text1"/>
        </w:rPr>
        <w:t xml:space="preserve"> be used </w:t>
      </w:r>
      <w:r w:rsidRPr="002551C2">
        <w:rPr>
          <w:color w:val="000000" w:themeColor="text1"/>
        </w:rPr>
        <w:t xml:space="preserve">using location concentration, route exposure, substitutability and recovery time. </w:t>
      </w:r>
      <w:r>
        <w:rPr>
          <w:color w:val="000000" w:themeColor="text1"/>
        </w:rPr>
        <w:t xml:space="preserve">When </w:t>
      </w:r>
      <w:proofErr w:type="spellStart"/>
      <w:proofErr w:type="gramStart"/>
      <w:r>
        <w:rPr>
          <w:color w:val="000000" w:themeColor="text1"/>
        </w:rPr>
        <w:t>considering,</w:t>
      </w:r>
      <w:r w:rsidRPr="002551C2">
        <w:rPr>
          <w:color w:val="000000" w:themeColor="text1"/>
        </w:rPr>
        <w:t>should</w:t>
      </w:r>
      <w:proofErr w:type="spellEnd"/>
      <w:proofErr w:type="gramEnd"/>
      <w:r w:rsidRPr="002551C2">
        <w:rPr>
          <w:color w:val="000000" w:themeColor="text1"/>
        </w:rPr>
        <w:t xml:space="preserve"> have two </w:t>
      </w:r>
      <w:proofErr w:type="gramStart"/>
      <w:r w:rsidRPr="002551C2">
        <w:rPr>
          <w:color w:val="000000" w:themeColor="text1"/>
        </w:rPr>
        <w:t>suppliers</w:t>
      </w:r>
      <w:proofErr w:type="gramEnd"/>
      <w:r>
        <w:rPr>
          <w:color w:val="000000" w:themeColor="text1"/>
        </w:rPr>
        <w:t xml:space="preserve"> all of them </w:t>
      </w:r>
      <w:proofErr w:type="gramStart"/>
      <w:r>
        <w:rPr>
          <w:color w:val="000000" w:themeColor="text1"/>
        </w:rPr>
        <w:t xml:space="preserve">related </w:t>
      </w:r>
      <w:r w:rsidRPr="002551C2">
        <w:rPr>
          <w:color w:val="000000" w:themeColor="text1"/>
        </w:rPr>
        <w:t xml:space="preserve"> for</w:t>
      </w:r>
      <w:proofErr w:type="gramEnd"/>
      <w:r w:rsidRPr="002551C2">
        <w:rPr>
          <w:color w:val="000000" w:themeColor="text1"/>
        </w:rPr>
        <w:t xml:space="preserve"> high-risk inputs, and the safety stock should be on a selected basis (Unilever, 2025a). </w:t>
      </w:r>
    </w:p>
    <w:p w14:paraId="28642BC2" w14:textId="6538AA6A" w:rsidR="002551C2" w:rsidRPr="002551C2" w:rsidRDefault="002551C2" w:rsidP="002551C2">
      <w:pPr>
        <w:pStyle w:val="NormalWeb"/>
        <w:spacing w:line="360" w:lineRule="auto"/>
        <w:jc w:val="both"/>
        <w:rPr>
          <w:color w:val="000000" w:themeColor="text1"/>
        </w:rPr>
      </w:pPr>
      <w:r w:rsidRPr="002551C2">
        <w:rPr>
          <w:color w:val="000000" w:themeColor="text1"/>
        </w:rPr>
        <w:t xml:space="preserve">Third, CSRD data should inform Unilever business choices. Independent assurance should underpin a shared data platform </w:t>
      </w:r>
      <w:proofErr w:type="gramStart"/>
      <w:r w:rsidRPr="002551C2">
        <w:rPr>
          <w:color w:val="000000" w:themeColor="text1"/>
        </w:rPr>
        <w:t xml:space="preserve">between </w:t>
      </w:r>
      <w:r>
        <w:rPr>
          <w:color w:val="000000" w:themeColor="text1"/>
        </w:rPr>
        <w:t xml:space="preserve"> it</w:t>
      </w:r>
      <w:proofErr w:type="gramEnd"/>
      <w:r>
        <w:rPr>
          <w:color w:val="000000" w:themeColor="text1"/>
        </w:rPr>
        <w:t xml:space="preserve"> is relevant </w:t>
      </w:r>
      <w:r w:rsidRPr="002551C2">
        <w:rPr>
          <w:color w:val="000000" w:themeColor="text1"/>
        </w:rPr>
        <w:t xml:space="preserve">procurement, logistics, finance and sustainability. Product teams consider cost, sales, carbon, water, plastics and human rights at stage-gate evaluations. The firm should offer essential information tools and guidance to smaller suppliers (European Commission, 2023). </w:t>
      </w:r>
    </w:p>
    <w:p w14:paraId="25EF67A7" w14:textId="77777777" w:rsidR="002551C2" w:rsidRPr="002551C2" w:rsidRDefault="002551C2" w:rsidP="002551C2">
      <w:pPr>
        <w:pStyle w:val="Heading1"/>
        <w:rPr>
          <w:color w:val="000000" w:themeColor="text1"/>
        </w:rPr>
      </w:pPr>
      <w:r w:rsidRPr="002551C2">
        <w:rPr>
          <w:color w:val="000000" w:themeColor="text1"/>
        </w:rPr>
        <w:lastRenderedPageBreak/>
        <w:t>Conclusion</w:t>
      </w:r>
    </w:p>
    <w:p w14:paraId="6C6831A8" w14:textId="1EFC4DD1" w:rsidR="002551C2" w:rsidRPr="002551C2" w:rsidRDefault="002551C2" w:rsidP="002551C2">
      <w:pPr>
        <w:pStyle w:val="NormalWeb"/>
        <w:spacing w:line="360" w:lineRule="auto"/>
        <w:jc w:val="both"/>
        <w:rPr>
          <w:color w:val="000000" w:themeColor="text1"/>
        </w:rPr>
      </w:pPr>
      <w:r>
        <w:rPr>
          <w:color w:val="000000" w:themeColor="text1"/>
        </w:rPr>
        <w:t>To conclude, t</w:t>
      </w:r>
      <w:r w:rsidRPr="002551C2">
        <w:rPr>
          <w:color w:val="000000" w:themeColor="text1"/>
        </w:rPr>
        <w:t xml:space="preserve">he </w:t>
      </w:r>
      <w:proofErr w:type="spellStart"/>
      <w:r w:rsidRPr="002551C2">
        <w:rPr>
          <w:color w:val="000000" w:themeColor="text1"/>
        </w:rPr>
        <w:t>globalisation</w:t>
      </w:r>
      <w:proofErr w:type="spellEnd"/>
      <w:r w:rsidRPr="002551C2">
        <w:rPr>
          <w:color w:val="000000" w:themeColor="text1"/>
        </w:rPr>
        <w:t xml:space="preserve">-unopened markets of Unilever, also means the technical upheaval of geopolitical and regulatory challenges of market insecurity. is </w:t>
      </w:r>
      <w:proofErr w:type="gramStart"/>
      <w:r w:rsidRPr="002551C2">
        <w:rPr>
          <w:color w:val="000000" w:themeColor="text1"/>
        </w:rPr>
        <w:t xml:space="preserve">all </w:t>
      </w:r>
      <w:r>
        <w:rPr>
          <w:color w:val="000000" w:themeColor="text1"/>
        </w:rPr>
        <w:t xml:space="preserve"> when</w:t>
      </w:r>
      <w:proofErr w:type="gramEnd"/>
      <w:r>
        <w:rPr>
          <w:color w:val="000000" w:themeColor="text1"/>
        </w:rPr>
        <w:t xml:space="preserve"> suggesting </w:t>
      </w:r>
      <w:r w:rsidRPr="002551C2">
        <w:rPr>
          <w:color w:val="000000" w:themeColor="text1"/>
        </w:rPr>
        <w:t>about investment and trustworthy value-chain data to have transparency, trust, and resource efficiency. Not all forces are,</w:t>
      </w:r>
      <w:r>
        <w:rPr>
          <w:color w:val="000000" w:themeColor="text1"/>
        </w:rPr>
        <w:t xml:space="preserve"> can be </w:t>
      </w:r>
      <w:proofErr w:type="gramStart"/>
      <w:r>
        <w:rPr>
          <w:color w:val="000000" w:themeColor="text1"/>
        </w:rPr>
        <w:t xml:space="preserve">consider </w:t>
      </w:r>
      <w:r w:rsidRPr="002551C2">
        <w:rPr>
          <w:color w:val="000000" w:themeColor="text1"/>
        </w:rPr>
        <w:t xml:space="preserve"> so</w:t>
      </w:r>
      <w:proofErr w:type="gramEnd"/>
      <w:r w:rsidRPr="002551C2">
        <w:rPr>
          <w:color w:val="000000" w:themeColor="text1"/>
        </w:rPr>
        <w:t xml:space="preserve"> to speak, good or </w:t>
      </w:r>
      <w:r>
        <w:rPr>
          <w:color w:val="000000" w:themeColor="text1"/>
        </w:rPr>
        <w:t>bad when considering the selected company</w:t>
      </w:r>
      <w:r w:rsidRPr="002551C2">
        <w:rPr>
          <w:color w:val="000000" w:themeColor="text1"/>
        </w:rPr>
        <w:t>. For Unilever to scale up its</w:t>
      </w:r>
      <w:r>
        <w:rPr>
          <w:color w:val="000000" w:themeColor="text1"/>
        </w:rPr>
        <w:t xml:space="preserve"> therefore to </w:t>
      </w:r>
      <w:proofErr w:type="gramStart"/>
      <w:r>
        <w:rPr>
          <w:color w:val="000000" w:themeColor="text1"/>
        </w:rPr>
        <w:t xml:space="preserve">needed </w:t>
      </w:r>
      <w:r w:rsidRPr="002551C2">
        <w:rPr>
          <w:color w:val="000000" w:themeColor="text1"/>
        </w:rPr>
        <w:t xml:space="preserve"> success</w:t>
      </w:r>
      <w:proofErr w:type="gramEnd"/>
      <w:r w:rsidRPr="002551C2">
        <w:rPr>
          <w:color w:val="000000" w:themeColor="text1"/>
        </w:rPr>
        <w:t xml:space="preserve"> globally, it needs responsible AI, risk-based diversification of the network, credible sustainability measurement</w:t>
      </w:r>
      <w:r>
        <w:rPr>
          <w:color w:val="000000" w:themeColor="text1"/>
        </w:rPr>
        <w:t xml:space="preserve"> therefore to </w:t>
      </w:r>
      <w:proofErr w:type="gramStart"/>
      <w:r>
        <w:rPr>
          <w:color w:val="000000" w:themeColor="text1"/>
        </w:rPr>
        <w:t xml:space="preserve">review </w:t>
      </w:r>
      <w:r w:rsidRPr="002551C2">
        <w:rPr>
          <w:color w:val="000000" w:themeColor="text1"/>
        </w:rPr>
        <w:t xml:space="preserve"> across</w:t>
      </w:r>
      <w:proofErr w:type="gramEnd"/>
      <w:r w:rsidRPr="002551C2">
        <w:rPr>
          <w:color w:val="000000" w:themeColor="text1"/>
        </w:rPr>
        <w:t xml:space="preserve"> products in the portfolio and inclusive reskilling. This knowledge will keep international </w:t>
      </w:r>
      <w:proofErr w:type="gramStart"/>
      <w:r w:rsidRPr="002551C2">
        <w:rPr>
          <w:color w:val="000000" w:themeColor="text1"/>
        </w:rPr>
        <w:t xml:space="preserve">strategy </w:t>
      </w:r>
      <w:r>
        <w:rPr>
          <w:color w:val="000000" w:themeColor="text1"/>
        </w:rPr>
        <w:t xml:space="preserve"> when</w:t>
      </w:r>
      <w:proofErr w:type="gramEnd"/>
      <w:r>
        <w:rPr>
          <w:color w:val="000000" w:themeColor="text1"/>
        </w:rPr>
        <w:t xml:space="preserve"> suggesting </w:t>
      </w:r>
      <w:r w:rsidRPr="002551C2">
        <w:rPr>
          <w:color w:val="000000" w:themeColor="text1"/>
        </w:rPr>
        <w:t>steady in the short run while promoting long-term competitive advantage.</w:t>
      </w:r>
    </w:p>
    <w:p w14:paraId="5EF799E9" w14:textId="51C452DC" w:rsidR="002551C2" w:rsidRPr="002551C2" w:rsidRDefault="00033C27" w:rsidP="002551C2">
      <w:pPr>
        <w:pStyle w:val="Heading2"/>
        <w:spacing w:line="360" w:lineRule="auto"/>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drawing>
          <wp:inline distT="0" distB="0" distL="0" distR="0" wp14:anchorId="73ABB48F" wp14:editId="01243602">
            <wp:extent cx="6272530" cy="3203575"/>
            <wp:effectExtent l="0" t="0" r="1270" b="0"/>
            <wp:docPr id="1598131812" name="Picture 2"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131812" name="Picture 2" descr="A table with text on it&#10;&#10;AI-generated content may be incorrect."/>
                    <pic:cNvPicPr/>
                  </pic:nvPicPr>
                  <pic:blipFill>
                    <a:blip r:embed="rId11"/>
                    <a:stretch>
                      <a:fillRect/>
                    </a:stretch>
                  </pic:blipFill>
                  <pic:spPr>
                    <a:xfrm>
                      <a:off x="0" y="0"/>
                      <a:ext cx="6272530" cy="3203575"/>
                    </a:xfrm>
                    <a:prstGeom prst="rect">
                      <a:avLst/>
                    </a:prstGeom>
                  </pic:spPr>
                </pic:pic>
              </a:graphicData>
            </a:graphic>
          </wp:inline>
        </w:drawing>
      </w:r>
    </w:p>
    <w:p w14:paraId="20DF4902" w14:textId="77777777" w:rsidR="006330FA" w:rsidRPr="002551C2" w:rsidRDefault="00000000" w:rsidP="002551C2">
      <w:pPr>
        <w:pStyle w:val="Heading1"/>
        <w:pageBreakBefore/>
        <w:spacing w:line="360" w:lineRule="auto"/>
        <w:rPr>
          <w:rFonts w:ascii="Times New Roman" w:hAnsi="Times New Roman" w:cs="Times New Roman"/>
          <w:color w:val="000000" w:themeColor="text1"/>
          <w:sz w:val="24"/>
          <w:szCs w:val="24"/>
        </w:rPr>
      </w:pPr>
      <w:bookmarkStart w:id="4" w:name="_Toc235808065"/>
      <w:bookmarkEnd w:id="3"/>
      <w:r w:rsidRPr="002551C2">
        <w:rPr>
          <w:rFonts w:ascii="Times New Roman" w:hAnsi="Times New Roman" w:cs="Times New Roman"/>
          <w:color w:val="000000" w:themeColor="text1"/>
          <w:sz w:val="24"/>
          <w:szCs w:val="24"/>
        </w:rPr>
        <w:lastRenderedPageBreak/>
        <w:t>Reference List</w:t>
      </w:r>
      <w:bookmarkEnd w:id="4"/>
    </w:p>
    <w:p w14:paraId="31009071" w14:textId="77777777" w:rsidR="006330FA" w:rsidRPr="002551C2" w:rsidRDefault="00000000" w:rsidP="002551C2">
      <w:pPr>
        <w:spacing w:after="100" w:line="360" w:lineRule="auto"/>
        <w:ind w:left="360" w:hanging="360"/>
        <w:rPr>
          <w:rFonts w:ascii="Times New Roman" w:hAnsi="Times New Roman" w:cs="Times New Roman"/>
          <w:color w:val="000000" w:themeColor="text1"/>
          <w:sz w:val="24"/>
          <w:szCs w:val="24"/>
        </w:rPr>
      </w:pPr>
      <w:r w:rsidRPr="002551C2">
        <w:rPr>
          <w:rFonts w:ascii="Times New Roman" w:hAnsi="Times New Roman" w:cs="Times New Roman"/>
          <w:color w:val="000000" w:themeColor="text1"/>
          <w:sz w:val="24"/>
          <w:szCs w:val="24"/>
        </w:rPr>
        <w:t>Barney, J. (1991) 'Firm resources and sustained competitive advantage', Journal of Management, 17(1), pp. 99–120.</w:t>
      </w:r>
    </w:p>
    <w:p w14:paraId="7DB21A29" w14:textId="77777777" w:rsidR="006330FA" w:rsidRPr="002551C2" w:rsidRDefault="00000000" w:rsidP="002551C2">
      <w:pPr>
        <w:spacing w:after="100" w:line="360" w:lineRule="auto"/>
        <w:ind w:left="360" w:hanging="360"/>
        <w:rPr>
          <w:rFonts w:ascii="Times New Roman" w:hAnsi="Times New Roman" w:cs="Times New Roman"/>
          <w:color w:val="000000" w:themeColor="text1"/>
          <w:sz w:val="24"/>
          <w:szCs w:val="24"/>
        </w:rPr>
      </w:pPr>
      <w:proofErr w:type="spellStart"/>
      <w:r w:rsidRPr="002551C2">
        <w:rPr>
          <w:rFonts w:ascii="Times New Roman" w:hAnsi="Times New Roman" w:cs="Times New Roman"/>
          <w:color w:val="000000" w:themeColor="text1"/>
          <w:sz w:val="24"/>
          <w:szCs w:val="24"/>
        </w:rPr>
        <w:t>Cavusgil</w:t>
      </w:r>
      <w:proofErr w:type="spellEnd"/>
      <w:r w:rsidRPr="002551C2">
        <w:rPr>
          <w:rFonts w:ascii="Times New Roman" w:hAnsi="Times New Roman" w:cs="Times New Roman"/>
          <w:color w:val="000000" w:themeColor="text1"/>
          <w:sz w:val="24"/>
          <w:szCs w:val="24"/>
        </w:rPr>
        <w:t xml:space="preserve">, S.T., Knight, G. and Riesenberger, J.R. (2020) International Business: The New Realities. 5th </w:t>
      </w:r>
      <w:proofErr w:type="spellStart"/>
      <w:r w:rsidRPr="002551C2">
        <w:rPr>
          <w:rFonts w:ascii="Times New Roman" w:hAnsi="Times New Roman" w:cs="Times New Roman"/>
          <w:color w:val="000000" w:themeColor="text1"/>
          <w:sz w:val="24"/>
          <w:szCs w:val="24"/>
        </w:rPr>
        <w:t>edn</w:t>
      </w:r>
      <w:proofErr w:type="spellEnd"/>
      <w:r w:rsidRPr="002551C2">
        <w:rPr>
          <w:rFonts w:ascii="Times New Roman" w:hAnsi="Times New Roman" w:cs="Times New Roman"/>
          <w:color w:val="000000" w:themeColor="text1"/>
          <w:sz w:val="24"/>
          <w:szCs w:val="24"/>
        </w:rPr>
        <w:t>. Harlow: Pearson.</w:t>
      </w:r>
    </w:p>
    <w:p w14:paraId="34A2924D" w14:textId="77777777" w:rsidR="006330FA" w:rsidRPr="002551C2" w:rsidRDefault="00000000" w:rsidP="002551C2">
      <w:pPr>
        <w:spacing w:after="100" w:line="360" w:lineRule="auto"/>
        <w:ind w:left="360" w:hanging="360"/>
        <w:rPr>
          <w:rFonts w:ascii="Times New Roman" w:hAnsi="Times New Roman" w:cs="Times New Roman"/>
          <w:color w:val="000000" w:themeColor="text1"/>
          <w:sz w:val="24"/>
          <w:szCs w:val="24"/>
        </w:rPr>
      </w:pPr>
      <w:r w:rsidRPr="002551C2">
        <w:rPr>
          <w:rFonts w:ascii="Times New Roman" w:hAnsi="Times New Roman" w:cs="Times New Roman"/>
          <w:color w:val="000000" w:themeColor="text1"/>
          <w:sz w:val="24"/>
          <w:szCs w:val="24"/>
        </w:rPr>
        <w:t>Christopher, M. and Peck, H. (2004) 'Building the resilient supply chain', International Journal of Logistics Management, 15(2), pp. 1–14.</w:t>
      </w:r>
    </w:p>
    <w:p w14:paraId="5BD3741B" w14:textId="77777777" w:rsidR="006330FA" w:rsidRPr="002551C2" w:rsidRDefault="00000000" w:rsidP="002551C2">
      <w:pPr>
        <w:spacing w:after="100" w:line="360" w:lineRule="auto"/>
        <w:ind w:left="360" w:hanging="360"/>
        <w:rPr>
          <w:rFonts w:ascii="Times New Roman" w:hAnsi="Times New Roman" w:cs="Times New Roman"/>
          <w:color w:val="000000" w:themeColor="text1"/>
          <w:sz w:val="24"/>
          <w:szCs w:val="24"/>
        </w:rPr>
      </w:pPr>
      <w:r w:rsidRPr="002551C2">
        <w:rPr>
          <w:rFonts w:ascii="Times New Roman" w:hAnsi="Times New Roman" w:cs="Times New Roman"/>
          <w:color w:val="000000" w:themeColor="text1"/>
          <w:sz w:val="24"/>
          <w:szCs w:val="24"/>
        </w:rPr>
        <w:t>Dunning, J.H. (1988) 'The eclectic paradigm of international production', Journal of International Business Studies, 19(1), pp. 1–31.</w:t>
      </w:r>
    </w:p>
    <w:p w14:paraId="5A1A0B5F" w14:textId="77777777" w:rsidR="006330FA" w:rsidRPr="002551C2" w:rsidRDefault="00000000" w:rsidP="002551C2">
      <w:pPr>
        <w:spacing w:after="100" w:line="360" w:lineRule="auto"/>
        <w:ind w:left="360" w:hanging="360"/>
        <w:rPr>
          <w:rFonts w:ascii="Times New Roman" w:hAnsi="Times New Roman" w:cs="Times New Roman"/>
          <w:color w:val="000000" w:themeColor="text1"/>
          <w:sz w:val="24"/>
          <w:szCs w:val="24"/>
        </w:rPr>
      </w:pPr>
      <w:r w:rsidRPr="002551C2">
        <w:rPr>
          <w:rFonts w:ascii="Times New Roman" w:hAnsi="Times New Roman" w:cs="Times New Roman"/>
          <w:color w:val="000000" w:themeColor="text1"/>
          <w:sz w:val="24"/>
          <w:szCs w:val="24"/>
        </w:rPr>
        <w:t>European Commission (2023) The Commission adopts the European Sustainability Reporting Standards. Available at: https://finance.ec.europa.eu/news/commission-adopts-european-sustainability-reporting-standards-2023-07-31_en (Accessed: 20 July 2026).</w:t>
      </w:r>
    </w:p>
    <w:p w14:paraId="34331401" w14:textId="77777777" w:rsidR="006330FA" w:rsidRPr="002551C2" w:rsidRDefault="00000000" w:rsidP="002551C2">
      <w:pPr>
        <w:spacing w:after="100" w:line="360" w:lineRule="auto"/>
        <w:ind w:left="360" w:hanging="360"/>
        <w:rPr>
          <w:rFonts w:ascii="Times New Roman" w:hAnsi="Times New Roman" w:cs="Times New Roman"/>
          <w:color w:val="000000" w:themeColor="text1"/>
          <w:sz w:val="24"/>
          <w:szCs w:val="24"/>
        </w:rPr>
      </w:pPr>
      <w:r w:rsidRPr="002551C2">
        <w:rPr>
          <w:rFonts w:ascii="Times New Roman" w:hAnsi="Times New Roman" w:cs="Times New Roman"/>
          <w:color w:val="000000" w:themeColor="text1"/>
          <w:sz w:val="24"/>
          <w:szCs w:val="24"/>
        </w:rPr>
        <w:t>European Commission (2024) Supporting companies in applying the European Sustainability Reporting Standards. Available at: https://finance.ec.europa.eu/events/supporting-companies-applying-european-sustainability-reporting-standards-2024-05-16_en (Accessed: 20 July 2026).</w:t>
      </w:r>
    </w:p>
    <w:p w14:paraId="269331B2" w14:textId="77777777" w:rsidR="006330FA" w:rsidRPr="002551C2" w:rsidRDefault="00000000" w:rsidP="002551C2">
      <w:pPr>
        <w:spacing w:after="100" w:line="360" w:lineRule="auto"/>
        <w:ind w:left="360" w:hanging="360"/>
        <w:rPr>
          <w:rFonts w:ascii="Times New Roman" w:hAnsi="Times New Roman" w:cs="Times New Roman"/>
          <w:color w:val="000000" w:themeColor="text1"/>
          <w:sz w:val="24"/>
          <w:szCs w:val="24"/>
        </w:rPr>
      </w:pPr>
      <w:r w:rsidRPr="002551C2">
        <w:rPr>
          <w:rFonts w:ascii="Times New Roman" w:hAnsi="Times New Roman" w:cs="Times New Roman"/>
          <w:color w:val="000000" w:themeColor="text1"/>
          <w:sz w:val="24"/>
          <w:szCs w:val="24"/>
        </w:rPr>
        <w:t>IMF (2024) Gen-AI: Artificial Intelligence and the Future of Work. Washington, DC: International Monetary Fund.</w:t>
      </w:r>
    </w:p>
    <w:p w14:paraId="77E65081" w14:textId="77777777" w:rsidR="006330FA" w:rsidRPr="002551C2" w:rsidRDefault="00000000" w:rsidP="002551C2">
      <w:pPr>
        <w:spacing w:after="100" w:line="360" w:lineRule="auto"/>
        <w:ind w:left="360" w:hanging="360"/>
        <w:rPr>
          <w:rFonts w:ascii="Times New Roman" w:hAnsi="Times New Roman" w:cs="Times New Roman"/>
          <w:color w:val="000000" w:themeColor="text1"/>
          <w:sz w:val="24"/>
          <w:szCs w:val="24"/>
        </w:rPr>
      </w:pPr>
      <w:r w:rsidRPr="002551C2">
        <w:rPr>
          <w:rFonts w:ascii="Times New Roman" w:hAnsi="Times New Roman" w:cs="Times New Roman"/>
          <w:color w:val="000000" w:themeColor="text1"/>
          <w:sz w:val="24"/>
          <w:szCs w:val="24"/>
        </w:rPr>
        <w:t>OECD (2024) OECD Digital Economy Outlook 2024. Paris: OECD Publishing.</w:t>
      </w:r>
    </w:p>
    <w:p w14:paraId="59AB52B5" w14:textId="77777777" w:rsidR="006330FA" w:rsidRPr="002551C2" w:rsidRDefault="00000000" w:rsidP="002551C2">
      <w:pPr>
        <w:spacing w:after="100" w:line="360" w:lineRule="auto"/>
        <w:ind w:left="360" w:hanging="360"/>
        <w:rPr>
          <w:rFonts w:ascii="Times New Roman" w:hAnsi="Times New Roman" w:cs="Times New Roman"/>
          <w:color w:val="000000" w:themeColor="text1"/>
          <w:sz w:val="24"/>
          <w:szCs w:val="24"/>
        </w:rPr>
      </w:pPr>
      <w:r w:rsidRPr="002551C2">
        <w:rPr>
          <w:rFonts w:ascii="Times New Roman" w:hAnsi="Times New Roman" w:cs="Times New Roman"/>
          <w:color w:val="000000" w:themeColor="text1"/>
          <w:sz w:val="24"/>
          <w:szCs w:val="24"/>
        </w:rPr>
        <w:t>Porter, M.E. (1980) Competitive Strategy. New York: Free Press.</w:t>
      </w:r>
    </w:p>
    <w:p w14:paraId="1C90CE89" w14:textId="77777777" w:rsidR="006330FA" w:rsidRPr="002551C2" w:rsidRDefault="00000000" w:rsidP="002551C2">
      <w:pPr>
        <w:spacing w:after="100" w:line="360" w:lineRule="auto"/>
        <w:ind w:left="360" w:hanging="360"/>
        <w:rPr>
          <w:rFonts w:ascii="Times New Roman" w:hAnsi="Times New Roman" w:cs="Times New Roman"/>
          <w:color w:val="000000" w:themeColor="text1"/>
          <w:sz w:val="24"/>
          <w:szCs w:val="24"/>
        </w:rPr>
      </w:pPr>
      <w:r w:rsidRPr="002551C2">
        <w:rPr>
          <w:rFonts w:ascii="Times New Roman" w:hAnsi="Times New Roman" w:cs="Times New Roman"/>
          <w:color w:val="000000" w:themeColor="text1"/>
          <w:sz w:val="24"/>
          <w:szCs w:val="24"/>
        </w:rPr>
        <w:t>Porter, M.E. (1990) The Competitive Advantage of Nations. New York: Free Press.</w:t>
      </w:r>
    </w:p>
    <w:p w14:paraId="7A501D01" w14:textId="77777777" w:rsidR="006330FA" w:rsidRPr="002551C2" w:rsidRDefault="00000000" w:rsidP="002551C2">
      <w:pPr>
        <w:spacing w:after="100" w:line="360" w:lineRule="auto"/>
        <w:ind w:left="360" w:hanging="360"/>
        <w:rPr>
          <w:rFonts w:ascii="Times New Roman" w:hAnsi="Times New Roman" w:cs="Times New Roman"/>
          <w:color w:val="000000" w:themeColor="text1"/>
          <w:sz w:val="24"/>
          <w:szCs w:val="24"/>
        </w:rPr>
      </w:pPr>
      <w:r w:rsidRPr="002551C2">
        <w:rPr>
          <w:rFonts w:ascii="Times New Roman" w:hAnsi="Times New Roman" w:cs="Times New Roman"/>
          <w:color w:val="000000" w:themeColor="text1"/>
          <w:sz w:val="24"/>
          <w:szCs w:val="24"/>
        </w:rPr>
        <w:t>UNCTAD (2024) Review of Maritime Transport 2024: Navigating Maritime Chokepoints. Geneva: United Nations.</w:t>
      </w:r>
    </w:p>
    <w:p w14:paraId="6E75BB40" w14:textId="77777777" w:rsidR="006330FA" w:rsidRPr="002551C2" w:rsidRDefault="00000000" w:rsidP="002551C2">
      <w:pPr>
        <w:spacing w:after="100" w:line="360" w:lineRule="auto"/>
        <w:ind w:left="360" w:hanging="360"/>
        <w:rPr>
          <w:rFonts w:ascii="Times New Roman" w:hAnsi="Times New Roman" w:cs="Times New Roman"/>
          <w:color w:val="000000" w:themeColor="text1"/>
          <w:sz w:val="24"/>
          <w:szCs w:val="24"/>
        </w:rPr>
      </w:pPr>
      <w:r w:rsidRPr="002551C2">
        <w:rPr>
          <w:rFonts w:ascii="Times New Roman" w:hAnsi="Times New Roman" w:cs="Times New Roman"/>
          <w:color w:val="000000" w:themeColor="text1"/>
          <w:sz w:val="24"/>
          <w:szCs w:val="24"/>
        </w:rPr>
        <w:t xml:space="preserve">Unilever (2024a) </w:t>
      </w:r>
      <w:proofErr w:type="spellStart"/>
      <w:r w:rsidRPr="002551C2">
        <w:rPr>
          <w:rFonts w:ascii="Times New Roman" w:hAnsi="Times New Roman" w:cs="Times New Roman"/>
          <w:color w:val="000000" w:themeColor="text1"/>
          <w:sz w:val="24"/>
          <w:szCs w:val="24"/>
        </w:rPr>
        <w:t>Utilising</w:t>
      </w:r>
      <w:proofErr w:type="spellEnd"/>
      <w:r w:rsidRPr="002551C2">
        <w:rPr>
          <w:rFonts w:ascii="Times New Roman" w:hAnsi="Times New Roman" w:cs="Times New Roman"/>
          <w:color w:val="000000" w:themeColor="text1"/>
          <w:sz w:val="24"/>
          <w:szCs w:val="24"/>
        </w:rPr>
        <w:t xml:space="preserve"> AI to redefine the future of customer connectivity. Available at: https://www.unilever.com/news/news-search/2024/utilising-ai-to-redefine-the-future-of-customer-connectivity/ (Accessed: 20 July 2026).</w:t>
      </w:r>
    </w:p>
    <w:p w14:paraId="359D8B40" w14:textId="77777777" w:rsidR="006330FA" w:rsidRPr="002551C2" w:rsidRDefault="00000000" w:rsidP="002551C2">
      <w:pPr>
        <w:spacing w:after="100" w:line="360" w:lineRule="auto"/>
        <w:ind w:left="360" w:hanging="360"/>
        <w:rPr>
          <w:rFonts w:ascii="Times New Roman" w:hAnsi="Times New Roman" w:cs="Times New Roman"/>
          <w:color w:val="000000" w:themeColor="text1"/>
          <w:sz w:val="24"/>
          <w:szCs w:val="24"/>
        </w:rPr>
      </w:pPr>
      <w:r w:rsidRPr="002551C2">
        <w:rPr>
          <w:rFonts w:ascii="Times New Roman" w:hAnsi="Times New Roman" w:cs="Times New Roman"/>
          <w:color w:val="000000" w:themeColor="text1"/>
          <w:sz w:val="24"/>
          <w:szCs w:val="24"/>
        </w:rPr>
        <w:t>Unilever (2025a) Annual Report and Accounts 2024. London: Unilever plc.</w:t>
      </w:r>
    </w:p>
    <w:p w14:paraId="77F3D99C" w14:textId="77777777" w:rsidR="006330FA" w:rsidRPr="002551C2" w:rsidRDefault="00000000" w:rsidP="002551C2">
      <w:pPr>
        <w:spacing w:after="100" w:line="360" w:lineRule="auto"/>
        <w:ind w:left="360" w:hanging="360"/>
        <w:rPr>
          <w:rFonts w:ascii="Times New Roman" w:hAnsi="Times New Roman" w:cs="Times New Roman"/>
          <w:color w:val="000000" w:themeColor="text1"/>
          <w:sz w:val="24"/>
          <w:szCs w:val="24"/>
        </w:rPr>
      </w:pPr>
      <w:r w:rsidRPr="002551C2">
        <w:rPr>
          <w:rFonts w:ascii="Times New Roman" w:hAnsi="Times New Roman" w:cs="Times New Roman"/>
          <w:color w:val="000000" w:themeColor="text1"/>
          <w:sz w:val="24"/>
          <w:szCs w:val="24"/>
        </w:rPr>
        <w:t>World Economic Forum (2025) The Future of Jobs Report 2025. Geneva: World Economic Forum.</w:t>
      </w:r>
    </w:p>
    <w:sectPr w:rsidR="006330FA" w:rsidRPr="002551C2" w:rsidSect="00034616">
      <w:headerReference w:type="default" r:id="rId12"/>
      <w:footerReference w:type="default" r:id="rId13"/>
      <w:pgSz w:w="12240" w:h="15840"/>
      <w:pgMar w:top="1037" w:right="1181" w:bottom="1037" w:left="118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973D8A" w14:textId="77777777" w:rsidR="00441C72" w:rsidRDefault="00441C72">
      <w:pPr>
        <w:spacing w:after="0" w:line="240" w:lineRule="auto"/>
      </w:pPr>
      <w:r>
        <w:separator/>
      </w:r>
    </w:p>
  </w:endnote>
  <w:endnote w:type="continuationSeparator" w:id="0">
    <w:p w14:paraId="720F3CBC" w14:textId="77777777" w:rsidR="00441C72" w:rsidRDefault="00441C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1BF59" w14:textId="77777777" w:rsidR="006330FA" w:rsidRDefault="00000000">
    <w:pPr>
      <w:pStyle w:val="Footer"/>
      <w:jc w:val="center"/>
    </w:pPr>
    <w:r>
      <w:t xml:space="preserve">Page </w:t>
    </w:r>
    <w:r>
      <w:fldChar w:fldCharType="begin"/>
    </w:r>
    <w:r>
      <w:instrText>PAGE</w:instrText>
    </w:r>
    <w:r>
      <w:fldChar w:fldCharType="separate"/>
    </w:r>
    <w:r w:rsidR="00CA1B3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B4F6D9" w14:textId="77777777" w:rsidR="00441C72" w:rsidRDefault="00441C72">
      <w:pPr>
        <w:spacing w:after="0" w:line="240" w:lineRule="auto"/>
      </w:pPr>
      <w:r>
        <w:separator/>
      </w:r>
    </w:p>
  </w:footnote>
  <w:footnote w:type="continuationSeparator" w:id="0">
    <w:p w14:paraId="5AFA999B" w14:textId="77777777" w:rsidR="00441C72" w:rsidRDefault="00441C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54487" w14:textId="77777777" w:rsidR="006330FA" w:rsidRDefault="00000000">
    <w:pPr>
      <w:pStyle w:val="Header"/>
      <w:jc w:val="right"/>
    </w:pPr>
    <w:r>
      <w:rPr>
        <w:color w:val="646464"/>
        <w:sz w:val="16"/>
      </w:rPr>
      <w:t>LCBB</w:t>
    </w:r>
    <w:proofErr w:type="gramStart"/>
    <w:r>
      <w:rPr>
        <w:color w:val="646464"/>
        <w:sz w:val="16"/>
      </w:rPr>
      <w:t>4016  |</w:t>
    </w:r>
    <w:proofErr w:type="gramEnd"/>
    <w:r>
      <w:rPr>
        <w:color w:val="646464"/>
        <w:sz w:val="16"/>
      </w:rPr>
      <w:t xml:space="preserve">  GLOBAL BUSINESS ENVIRONMENT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44982340">
    <w:abstractNumId w:val="8"/>
  </w:num>
  <w:num w:numId="2" w16cid:durableId="1058285683">
    <w:abstractNumId w:val="6"/>
  </w:num>
  <w:num w:numId="3" w16cid:durableId="1687443891">
    <w:abstractNumId w:val="5"/>
  </w:num>
  <w:num w:numId="4" w16cid:durableId="1934513645">
    <w:abstractNumId w:val="4"/>
  </w:num>
  <w:num w:numId="5" w16cid:durableId="1149664677">
    <w:abstractNumId w:val="7"/>
  </w:num>
  <w:num w:numId="6" w16cid:durableId="1679624831">
    <w:abstractNumId w:val="3"/>
  </w:num>
  <w:num w:numId="7" w16cid:durableId="602962148">
    <w:abstractNumId w:val="2"/>
  </w:num>
  <w:num w:numId="8" w16cid:durableId="678047828">
    <w:abstractNumId w:val="1"/>
  </w:num>
  <w:num w:numId="9" w16cid:durableId="651066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3C27"/>
    <w:rsid w:val="00034616"/>
    <w:rsid w:val="0006063C"/>
    <w:rsid w:val="0015074B"/>
    <w:rsid w:val="00252EC5"/>
    <w:rsid w:val="002551C2"/>
    <w:rsid w:val="00287622"/>
    <w:rsid w:val="0029639D"/>
    <w:rsid w:val="002F7692"/>
    <w:rsid w:val="00326F90"/>
    <w:rsid w:val="003B417B"/>
    <w:rsid w:val="00432111"/>
    <w:rsid w:val="00441C72"/>
    <w:rsid w:val="00470EB0"/>
    <w:rsid w:val="004F35D6"/>
    <w:rsid w:val="00532333"/>
    <w:rsid w:val="006140B7"/>
    <w:rsid w:val="0062315F"/>
    <w:rsid w:val="006330FA"/>
    <w:rsid w:val="00642C3D"/>
    <w:rsid w:val="006A0407"/>
    <w:rsid w:val="006F421E"/>
    <w:rsid w:val="00746B3D"/>
    <w:rsid w:val="007F5B5F"/>
    <w:rsid w:val="008256A3"/>
    <w:rsid w:val="009A47AD"/>
    <w:rsid w:val="009D7E1E"/>
    <w:rsid w:val="00A53E2D"/>
    <w:rsid w:val="00AA1D8D"/>
    <w:rsid w:val="00B47730"/>
    <w:rsid w:val="00BB4F4E"/>
    <w:rsid w:val="00C47153"/>
    <w:rsid w:val="00C95B09"/>
    <w:rsid w:val="00CA1B35"/>
    <w:rsid w:val="00CB0664"/>
    <w:rsid w:val="00CB2053"/>
    <w:rsid w:val="00CB537A"/>
    <w:rsid w:val="00D4483E"/>
    <w:rsid w:val="00DF5B6F"/>
    <w:rsid w:val="00DF7B87"/>
    <w:rsid w:val="00FB505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05FB3F"/>
  <w14:defaultImageDpi w14:val="300"/>
  <w15:docId w15:val="{B781E214-64C8-6A4B-B509-3ED5DF825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pPr>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63A5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2F75B5"/>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63A5F"/>
      <w:spacing w:val="5"/>
      <w:kern w:val="28"/>
      <w:sz w:val="5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2551C2"/>
    <w:pPr>
      <w:spacing w:before="120" w:after="0"/>
    </w:pPr>
    <w:rPr>
      <w:rFonts w:asciiTheme="minorHAnsi" w:hAnsiTheme="minorHAnsi" w:cs="Times New Roman"/>
      <w:b/>
      <w:bCs/>
      <w:i/>
      <w:iCs/>
      <w:sz w:val="24"/>
      <w:szCs w:val="28"/>
    </w:rPr>
  </w:style>
  <w:style w:type="paragraph" w:styleId="TOC2">
    <w:name w:val="toc 2"/>
    <w:basedOn w:val="Normal"/>
    <w:next w:val="Normal"/>
    <w:autoRedefine/>
    <w:uiPriority w:val="39"/>
    <w:unhideWhenUsed/>
    <w:rsid w:val="002551C2"/>
    <w:pPr>
      <w:spacing w:before="120" w:after="0"/>
      <w:ind w:left="210"/>
    </w:pPr>
    <w:rPr>
      <w:rFonts w:asciiTheme="minorHAnsi" w:hAnsiTheme="minorHAnsi" w:cs="Times New Roman"/>
      <w:b/>
      <w:bCs/>
      <w:sz w:val="22"/>
      <w:szCs w:val="26"/>
    </w:rPr>
  </w:style>
  <w:style w:type="character" w:styleId="Hyperlink">
    <w:name w:val="Hyperlink"/>
    <w:basedOn w:val="DefaultParagraphFont"/>
    <w:uiPriority w:val="99"/>
    <w:unhideWhenUsed/>
    <w:rsid w:val="002551C2"/>
    <w:rPr>
      <w:color w:val="0000FF" w:themeColor="hyperlink"/>
      <w:u w:val="single"/>
    </w:rPr>
  </w:style>
  <w:style w:type="paragraph" w:styleId="TOC3">
    <w:name w:val="toc 3"/>
    <w:basedOn w:val="Normal"/>
    <w:next w:val="Normal"/>
    <w:autoRedefine/>
    <w:uiPriority w:val="39"/>
    <w:semiHidden/>
    <w:unhideWhenUsed/>
    <w:rsid w:val="002551C2"/>
    <w:pPr>
      <w:spacing w:after="0"/>
      <w:ind w:left="420"/>
    </w:pPr>
    <w:rPr>
      <w:rFonts w:asciiTheme="minorHAnsi" w:hAnsiTheme="minorHAnsi" w:cs="Times New Roman"/>
      <w:sz w:val="20"/>
      <w:szCs w:val="24"/>
    </w:rPr>
  </w:style>
  <w:style w:type="paragraph" w:styleId="TOC4">
    <w:name w:val="toc 4"/>
    <w:basedOn w:val="Normal"/>
    <w:next w:val="Normal"/>
    <w:autoRedefine/>
    <w:uiPriority w:val="39"/>
    <w:semiHidden/>
    <w:unhideWhenUsed/>
    <w:rsid w:val="002551C2"/>
    <w:pPr>
      <w:spacing w:after="0"/>
      <w:ind w:left="630"/>
    </w:pPr>
    <w:rPr>
      <w:rFonts w:asciiTheme="minorHAnsi" w:hAnsiTheme="minorHAnsi" w:cs="Times New Roman"/>
      <w:sz w:val="20"/>
      <w:szCs w:val="24"/>
    </w:rPr>
  </w:style>
  <w:style w:type="paragraph" w:styleId="TOC5">
    <w:name w:val="toc 5"/>
    <w:basedOn w:val="Normal"/>
    <w:next w:val="Normal"/>
    <w:autoRedefine/>
    <w:uiPriority w:val="39"/>
    <w:semiHidden/>
    <w:unhideWhenUsed/>
    <w:rsid w:val="002551C2"/>
    <w:pPr>
      <w:spacing w:after="0"/>
      <w:ind w:left="840"/>
    </w:pPr>
    <w:rPr>
      <w:rFonts w:asciiTheme="minorHAnsi" w:hAnsiTheme="minorHAnsi" w:cs="Times New Roman"/>
      <w:sz w:val="20"/>
      <w:szCs w:val="24"/>
    </w:rPr>
  </w:style>
  <w:style w:type="paragraph" w:styleId="TOC6">
    <w:name w:val="toc 6"/>
    <w:basedOn w:val="Normal"/>
    <w:next w:val="Normal"/>
    <w:autoRedefine/>
    <w:uiPriority w:val="39"/>
    <w:semiHidden/>
    <w:unhideWhenUsed/>
    <w:rsid w:val="002551C2"/>
    <w:pPr>
      <w:spacing w:after="0"/>
      <w:ind w:left="1050"/>
    </w:pPr>
    <w:rPr>
      <w:rFonts w:asciiTheme="minorHAnsi" w:hAnsiTheme="minorHAnsi" w:cs="Times New Roman"/>
      <w:sz w:val="20"/>
      <w:szCs w:val="24"/>
    </w:rPr>
  </w:style>
  <w:style w:type="paragraph" w:styleId="TOC7">
    <w:name w:val="toc 7"/>
    <w:basedOn w:val="Normal"/>
    <w:next w:val="Normal"/>
    <w:autoRedefine/>
    <w:uiPriority w:val="39"/>
    <w:semiHidden/>
    <w:unhideWhenUsed/>
    <w:rsid w:val="002551C2"/>
    <w:pPr>
      <w:spacing w:after="0"/>
      <w:ind w:left="1260"/>
    </w:pPr>
    <w:rPr>
      <w:rFonts w:asciiTheme="minorHAnsi" w:hAnsiTheme="minorHAnsi" w:cs="Times New Roman"/>
      <w:sz w:val="20"/>
      <w:szCs w:val="24"/>
    </w:rPr>
  </w:style>
  <w:style w:type="paragraph" w:styleId="TOC8">
    <w:name w:val="toc 8"/>
    <w:basedOn w:val="Normal"/>
    <w:next w:val="Normal"/>
    <w:autoRedefine/>
    <w:uiPriority w:val="39"/>
    <w:semiHidden/>
    <w:unhideWhenUsed/>
    <w:rsid w:val="002551C2"/>
    <w:pPr>
      <w:spacing w:after="0"/>
      <w:ind w:left="1470"/>
    </w:pPr>
    <w:rPr>
      <w:rFonts w:asciiTheme="minorHAnsi" w:hAnsiTheme="minorHAnsi" w:cs="Times New Roman"/>
      <w:sz w:val="20"/>
      <w:szCs w:val="24"/>
    </w:rPr>
  </w:style>
  <w:style w:type="paragraph" w:styleId="TOC9">
    <w:name w:val="toc 9"/>
    <w:basedOn w:val="Normal"/>
    <w:next w:val="Normal"/>
    <w:autoRedefine/>
    <w:uiPriority w:val="39"/>
    <w:semiHidden/>
    <w:unhideWhenUsed/>
    <w:rsid w:val="002551C2"/>
    <w:pPr>
      <w:spacing w:after="0"/>
      <w:ind w:left="1680"/>
    </w:pPr>
    <w:rPr>
      <w:rFonts w:asciiTheme="minorHAnsi" w:hAnsiTheme="minorHAnsi" w:cs="Times New Roman"/>
      <w:sz w:val="20"/>
      <w:szCs w:val="24"/>
    </w:rPr>
  </w:style>
  <w:style w:type="paragraph" w:styleId="NormalWeb">
    <w:name w:val="Normal (Web)"/>
    <w:basedOn w:val="Normal"/>
    <w:uiPriority w:val="99"/>
    <w:unhideWhenUsed/>
    <w:rsid w:val="002551C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962585">
      <w:bodyDiv w:val="1"/>
      <w:marLeft w:val="0"/>
      <w:marRight w:val="0"/>
      <w:marTop w:val="0"/>
      <w:marBottom w:val="0"/>
      <w:divBdr>
        <w:top w:val="none" w:sz="0" w:space="0" w:color="auto"/>
        <w:left w:val="none" w:sz="0" w:space="0" w:color="auto"/>
        <w:bottom w:val="none" w:sz="0" w:space="0" w:color="auto"/>
        <w:right w:val="none" w:sz="0" w:space="0" w:color="auto"/>
      </w:divBdr>
    </w:div>
    <w:div w:id="1770734721">
      <w:bodyDiv w:val="1"/>
      <w:marLeft w:val="0"/>
      <w:marRight w:val="0"/>
      <w:marTop w:val="0"/>
      <w:marBottom w:val="0"/>
      <w:divBdr>
        <w:top w:val="none" w:sz="0" w:space="0" w:color="auto"/>
        <w:left w:val="none" w:sz="0" w:space="0" w:color="auto"/>
        <w:bottom w:val="none" w:sz="0" w:space="0" w:color="auto"/>
        <w:right w:val="none" w:sz="0" w:space="0" w:color="auto"/>
      </w:divBdr>
    </w:div>
    <w:div w:id="180454507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9</Pages>
  <Words>2158</Words>
  <Characters>12302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14432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lcbb4016</dc:creator>
  <cp:keywords/>
  <dc:description/>
  <cp:lastModifiedBy>Alexandru-Alin Odobescu</cp:lastModifiedBy>
  <cp:revision>17</cp:revision>
  <dcterms:created xsi:type="dcterms:W3CDTF">2026-07-25T17:10:00Z</dcterms:created>
  <dcterms:modified xsi:type="dcterms:W3CDTF">2026-07-25T18:08:00Z</dcterms:modified>
  <cp:category/>
</cp:coreProperties>
</file>