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32"/>
          <w:szCs w:val="32"/>
        </w:rPr>
      </w:pPr>
      <w:r w:rsidDel="00000000" w:rsidR="00000000" w:rsidRPr="00000000">
        <w:rPr>
          <w:rtl w:val="0"/>
        </w:rPr>
      </w:r>
    </w:p>
    <w:p w:rsidR="00000000" w:rsidDel="00000000" w:rsidP="00000000" w:rsidRDefault="00000000" w:rsidRPr="00000000" w14:paraId="00000002">
      <w:pPr>
        <w:jc w:val="center"/>
        <w:rPr>
          <w:b w:val="1"/>
          <w:bCs w:val="1"/>
          <w:sz w:val="32"/>
          <w:szCs w:val="32"/>
        </w:rPr>
      </w:pPr>
      <w:r w:rsidDel="00000000" w:rsidR="00000000" w:rsidRPr="00000000">
        <w:rPr>
          <w:rtl w:val="0"/>
        </w:rPr>
      </w:r>
    </w:p>
    <w:p w:rsidR="00000000" w:rsidDel="00000000" w:rsidP="00000000" w:rsidRDefault="00000000" w:rsidRPr="00000000" w14:paraId="00000003">
      <w:pPr>
        <w:jc w:val="center"/>
        <w:rPr>
          <w:b w:val="1"/>
          <w:bCs w:val="1"/>
          <w:sz w:val="32"/>
          <w:szCs w:val="32"/>
        </w:rPr>
      </w:pPr>
      <w:r w:rsidDel="00000000" w:rsidR="00000000" w:rsidRPr="00000000">
        <w:rPr>
          <w:rtl w:val="0"/>
        </w:rPr>
      </w:r>
    </w:p>
    <w:p w:rsidR="00000000" w:rsidDel="00000000" w:rsidP="00000000" w:rsidRDefault="00000000" w:rsidRPr="00000000" w14:paraId="00000004">
      <w:pPr>
        <w:jc w:val="center"/>
        <w:rPr>
          <w:b w:val="1"/>
          <w:bCs w:val="1"/>
          <w:sz w:val="32"/>
          <w:szCs w:val="32"/>
        </w:rPr>
      </w:pPr>
      <w:r w:rsidDel="00000000" w:rsidR="00000000" w:rsidRPr="00000000">
        <w:rPr>
          <w:b w:val="1"/>
          <w:bCs w:val="1"/>
          <w:sz w:val="32"/>
          <w:szCs w:val="32"/>
          <w:rtl w:val="0"/>
        </w:rPr>
        <w:t xml:space="preserve">Name: Rizwana</w:t>
      </w:r>
    </w:p>
    <w:p w:rsidR="00000000" w:rsidDel="00000000" w:rsidP="00000000" w:rsidRDefault="00000000" w:rsidRPr="00000000" w14:paraId="00000005">
      <w:pPr>
        <w:jc w:val="center"/>
        <w:rPr>
          <w:b w:val="1"/>
          <w:bCs w:val="1"/>
          <w:sz w:val="32"/>
          <w:szCs w:val="32"/>
        </w:rPr>
      </w:pPr>
      <w:r w:rsidDel="00000000" w:rsidR="00000000" w:rsidRPr="00000000">
        <w:rPr>
          <w:b w:val="1"/>
          <w:bCs w:val="1"/>
          <w:sz w:val="32"/>
          <w:szCs w:val="32"/>
          <w:rtl w:val="0"/>
        </w:rPr>
        <w:t xml:space="preserve">Student number: 2521764</w:t>
      </w:r>
    </w:p>
    <w:p w:rsidR="00000000" w:rsidDel="00000000" w:rsidP="00000000" w:rsidRDefault="00000000" w:rsidRPr="00000000" w14:paraId="00000006">
      <w:pPr>
        <w:jc w:val="center"/>
        <w:rPr>
          <w:b w:val="1"/>
          <w:bCs w:val="1"/>
          <w:sz w:val="32"/>
          <w:szCs w:val="32"/>
        </w:rPr>
      </w:pPr>
      <w:r w:rsidDel="00000000" w:rsidR="00000000" w:rsidRPr="00000000">
        <w:rPr>
          <w:b w:val="1"/>
          <w:bCs w:val="1"/>
          <w:sz w:val="32"/>
          <w:szCs w:val="32"/>
          <w:rtl w:val="0"/>
        </w:rPr>
        <w:t xml:space="preserve">LCHS7000 </w:t>
      </w:r>
    </w:p>
    <w:p w:rsidR="00000000" w:rsidDel="00000000" w:rsidP="00000000" w:rsidRDefault="00000000" w:rsidRPr="00000000" w14:paraId="00000007">
      <w:pPr>
        <w:jc w:val="center"/>
        <w:rPr>
          <w:b w:val="1"/>
          <w:bCs w:val="1"/>
          <w:sz w:val="32"/>
          <w:szCs w:val="32"/>
        </w:rPr>
      </w:pPr>
      <w:r w:rsidDel="00000000" w:rsidR="00000000" w:rsidRPr="00000000">
        <w:rPr>
          <w:b w:val="1"/>
          <w:bCs w:val="1"/>
          <w:sz w:val="32"/>
          <w:szCs w:val="32"/>
          <w:rtl w:val="0"/>
        </w:rPr>
        <w:t xml:space="preserve">Social Epidemiology and Public Health Development </w:t>
      </w:r>
    </w:p>
    <w:p w:rsidR="00000000" w:rsidDel="00000000" w:rsidP="00000000" w:rsidRDefault="00000000" w:rsidRPr="00000000" w14:paraId="00000008">
      <w:pPr>
        <w:jc w:val="center"/>
        <w:rPr>
          <w:b w:val="1"/>
          <w:bCs w:val="1"/>
          <w:sz w:val="32"/>
          <w:szCs w:val="32"/>
        </w:rPr>
      </w:pPr>
      <w:r w:rsidDel="00000000" w:rsidR="00000000" w:rsidRPr="00000000">
        <w:rPr>
          <w:b w:val="1"/>
          <w:bCs w:val="1"/>
          <w:sz w:val="32"/>
          <w:szCs w:val="32"/>
          <w:rtl w:val="0"/>
        </w:rPr>
        <w:t xml:space="preserve">Lecturer’s name: Itself Olaoye</w:t>
      </w:r>
    </w:p>
    <w:p w:rsidR="00000000" w:rsidDel="00000000" w:rsidP="00000000" w:rsidRDefault="00000000" w:rsidRPr="00000000" w14:paraId="00000009">
      <w:pPr>
        <w:jc w:val="center"/>
        <w:rPr>
          <w:b w:val="1"/>
          <w:bCs w:val="1"/>
          <w:sz w:val="32"/>
          <w:szCs w:val="32"/>
        </w:rPr>
      </w:pPr>
      <w:r w:rsidDel="00000000" w:rsidR="00000000" w:rsidRPr="00000000">
        <w:rPr>
          <w:b w:val="1"/>
          <w:bCs w:val="1"/>
          <w:sz w:val="32"/>
          <w:szCs w:val="32"/>
          <w:rtl w:val="0"/>
        </w:rPr>
        <w:t xml:space="preserve">Component 2 Analytical Report </w:t>
      </w:r>
    </w:p>
    <w:p w:rsidR="00000000" w:rsidDel="00000000" w:rsidP="00000000" w:rsidRDefault="00000000" w:rsidRPr="00000000" w14:paraId="0000000A">
      <w:pP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B">
      <w:pPr>
        <w:jc w:val="center"/>
        <w:rPr>
          <w:b w:val="1"/>
          <w:bCs w:val="1"/>
          <w:sz w:val="28"/>
          <w:szCs w:val="28"/>
        </w:rPr>
      </w:pPr>
      <w:r w:rsidDel="00000000" w:rsidR="00000000" w:rsidRPr="00000000">
        <w:rPr>
          <w:b w:val="1"/>
          <w:bCs w:val="1"/>
          <w:sz w:val="28"/>
          <w:szCs w:val="28"/>
          <w:rtl w:val="0"/>
        </w:rPr>
        <w:t xml:space="preserve">Table of contents </w:t>
      </w:r>
    </w:p>
    <w:sdt>
      <w:sdtPr>
        <w:id w:val="-1487098153"/>
        <w:docPartObj>
          <w:docPartGallery w:val="Table of Contents"/>
          <w:docPartUnique w:val="1"/>
        </w:docPartObj>
      </w:sdtPr>
      <w:sdtContent>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fvoxrxl8q0y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1: Social Epidemiological Analysis</w:t>
              <w:tab/>
              <w:t xml:space="preserve">3</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pa99s3lgsxo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dyf9jk1v8vev">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Contextual background as well as the underlying factor</w:t>
              <w:tab/>
              <w:t xml:space="preserve">3</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vuv49fzb8mk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Disease/illness</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vky7xxydsag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Social issues</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kkjg3y53egq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National response to reduce health inequalities of the older population</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ek9ioyc22sg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Organisations that support the group</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zeqebzur5od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auigirb3lgr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Task 2: Epidemiological Analysis</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39d2jhyagnf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1prbmktmqfh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Discussion</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3bmz7k83mq5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Public health measures</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z8c945nr4jq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Key risk factors of COPD</w:t>
              <w:tab/>
              <w:t xml:space="preserve">6</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bc686p34cz5b">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Identification of people at risk or being affected</w:t>
              <w:tab/>
              <w:t xml:space="preserve">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it5shabxuykf">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Public health approaches as well as strategies in Islington</w:t>
              <w:tab/>
              <w:t xml:space="preserve">7</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1bu7o1cx5n0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 of epidemiological information</w:t>
              <w:tab/>
              <w:t xml:space="preserve">7</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9aa87zcs4xt5">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Health intervention program</w:t>
              <w:tab/>
              <w:t xml:space="preserve">8</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44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654vadtrq9d4">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Strengths as well as weaknesses of the epidemiological approach</w:t>
              <w:tab/>
              <w:t xml:space="preserve">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5az4zh51bg5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9"/>
            </w:tabs>
            <w:spacing w:after="10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oufsnfupy7k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References</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jc w:val="center"/>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fvoxrxl8q0y4" w:id="0"/>
      <w:bookmarkEnd w:id="0"/>
      <w:r w:rsidDel="00000000" w:rsidR="00000000" w:rsidRPr="00000000">
        <w:rPr>
          <w:rtl w:val="0"/>
        </w:rPr>
        <w:t xml:space="preserve">Task 1: Social Epidemiological Analysis </w:t>
      </w:r>
    </w:p>
    <w:p w:rsidR="00000000" w:rsidDel="00000000" w:rsidP="00000000" w:rsidRDefault="00000000" w:rsidRPr="00000000" w14:paraId="00000022">
      <w:pPr>
        <w:rPr>
          <w:b w:val="1"/>
          <w:bCs w:val="1"/>
        </w:rPr>
      </w:pPr>
      <w:r w:rsidDel="00000000" w:rsidR="00000000" w:rsidRPr="00000000">
        <w:rPr>
          <w:b w:val="1"/>
          <w:bCs w:val="1"/>
          <w:rtl w:val="0"/>
        </w:rPr>
        <w:t xml:space="preserve">Health inequalities among the elderly population in the UK </w:t>
      </w:r>
    </w:p>
    <w:p w:rsidR="00000000" w:rsidDel="00000000" w:rsidP="00000000" w:rsidRDefault="00000000" w:rsidRPr="00000000" w14:paraId="00000023">
      <w:pPr>
        <w:pStyle w:val="Heading2"/>
        <w:rPr/>
      </w:pPr>
      <w:bookmarkStart w:colFirst="0" w:colLast="0" w:name="_pa99s3lgsxot" w:id="1"/>
      <w:bookmarkEnd w:id="1"/>
      <w:r w:rsidDel="00000000" w:rsidR="00000000" w:rsidRPr="00000000">
        <w:rPr>
          <w:rtl w:val="0"/>
        </w:rPr>
        <w:t xml:space="preserve">Introduction </w:t>
      </w:r>
    </w:p>
    <w:p w:rsidR="00000000" w:rsidDel="00000000" w:rsidP="00000000" w:rsidRDefault="00000000" w:rsidRPr="00000000" w14:paraId="00000024">
      <w:pPr>
        <w:rPr/>
      </w:pPr>
      <w:r w:rsidDel="00000000" w:rsidR="00000000" w:rsidRPr="00000000">
        <w:rPr>
          <w:rtl w:val="0"/>
        </w:rPr>
        <w:t xml:space="preserve">Health inequalities have been noted with differences in age across the UK. Here the target population is the elderly people of the UK who are witnessing health inequalities in recent years. Reduction of income after retirement as well as prevalence of various chronic illnesses increases the risk due to these inequalities. Additionally limited access to the facilities has also increased the adverse impact of this inequality (Osadolor </w:t>
      </w:r>
      <w:r w:rsidDel="00000000" w:rsidR="00000000" w:rsidRPr="00000000">
        <w:rPr>
          <w:i w:val="1"/>
          <w:iCs w:val="1"/>
          <w:rtl w:val="0"/>
        </w:rPr>
        <w:t xml:space="preserve">et al., </w:t>
      </w:r>
      <w:r w:rsidDel="00000000" w:rsidR="00000000" w:rsidRPr="00000000">
        <w:rPr>
          <w:rtl w:val="0"/>
        </w:rPr>
        <w:t xml:space="preserve">2022). Furthermore social isolation along with issues with mobility has created limitations in their care and increased the risk of health inequalities. Additionally elderly people are also relatively more excluded from digital access. This reduces access to online health information and creates unequal access to health outcomes.  </w:t>
      </w:r>
    </w:p>
    <w:p w:rsidR="00000000" w:rsidDel="00000000" w:rsidP="00000000" w:rsidRDefault="00000000" w:rsidRPr="00000000" w14:paraId="00000025">
      <w:pPr>
        <w:pStyle w:val="Heading2"/>
        <w:rPr/>
      </w:pPr>
      <w:bookmarkStart w:colFirst="0" w:colLast="0" w:name="_nmdczpzhjkj4" w:id="2"/>
      <w:bookmarkEnd w:id="2"/>
      <w:r w:rsidDel="00000000" w:rsidR="00000000" w:rsidRPr="00000000">
        <w:rPr>
          <w:rtl w:val="0"/>
        </w:rPr>
        <w:t xml:space="preserve">Contextual background as well as the underlying factor </w:t>
      </w:r>
    </w:p>
    <w:p w:rsidR="00000000" w:rsidDel="00000000" w:rsidP="00000000" w:rsidRDefault="00000000" w:rsidRPr="00000000" w14:paraId="00000026">
      <w:pPr>
        <w:pStyle w:val="Heading3"/>
        <w:rPr/>
      </w:pPr>
      <w:bookmarkStart w:colFirst="0" w:colLast="0" w:name="_sezu9n4nfbml" w:id="3"/>
      <w:bookmarkEnd w:id="3"/>
      <w:r w:rsidDel="00000000" w:rsidR="00000000" w:rsidRPr="00000000">
        <w:rPr>
          <w:rtl w:val="0"/>
        </w:rPr>
        <w:t xml:space="preserve">Disease/illness</w:t>
      </w:r>
    </w:p>
    <w:p w:rsidR="00000000" w:rsidDel="00000000" w:rsidP="00000000" w:rsidRDefault="00000000" w:rsidRPr="00000000" w14:paraId="00000027">
      <w:pPr>
        <w:pStyle w:val="Heading4"/>
        <w:rPr/>
      </w:pPr>
      <w:bookmarkStart w:colFirst="0" w:colLast="0" w:name="_m5q6cwdk6dg9" w:id="4"/>
      <w:bookmarkEnd w:id="4"/>
      <w:r w:rsidDel="00000000" w:rsidR="00000000" w:rsidRPr="00000000">
        <w:rPr>
          <w:rtl w:val="0"/>
        </w:rPr>
        <w:t xml:space="preserve">Increase in mental illness </w:t>
      </w:r>
    </w:p>
    <w:p w:rsidR="00000000" w:rsidDel="00000000" w:rsidP="00000000" w:rsidRDefault="00000000" w:rsidRPr="00000000" w14:paraId="00000028">
      <w:pPr>
        <w:rPr/>
      </w:pPr>
      <w:r w:rsidDel="00000000" w:rsidR="00000000" w:rsidRPr="00000000">
        <w:rPr>
          <w:rtl w:val="0"/>
        </w:rPr>
        <w:t xml:space="preserve">An increase in mental illness is noted among elderly people in the UK. It is seen that depression is affecting about 22% men as well as 28% women who are aged over 65 years (Mental Health Foundation, 2026). However 85% of this population do not get proper treatment. These people are at higher risk due to social isolation, illness along with limitation in healthcare access. Additionally stigma also increases the inequalities for these people. Community support systems as well as an increase in access to mental health services are effective solutions to improve primary care (Aass </w:t>
      </w:r>
      <w:r w:rsidDel="00000000" w:rsidR="00000000" w:rsidRPr="00000000">
        <w:rPr>
          <w:i w:val="1"/>
          <w:iCs w:val="1"/>
          <w:rtl w:val="0"/>
        </w:rPr>
        <w:t xml:space="preserve">et al., </w:t>
      </w:r>
      <w:r w:rsidDel="00000000" w:rsidR="00000000" w:rsidRPr="00000000">
        <w:rPr>
          <w:rtl w:val="0"/>
        </w:rPr>
        <w:t xml:space="preserve">2022). This can help in the timely diagnosis of the issue and proper treatment. </w:t>
      </w:r>
    </w:p>
    <w:p w:rsidR="00000000" w:rsidDel="00000000" w:rsidP="00000000" w:rsidRDefault="00000000" w:rsidRPr="00000000" w14:paraId="00000029">
      <w:pPr>
        <w:pStyle w:val="Heading4"/>
        <w:rPr/>
      </w:pPr>
      <w:bookmarkStart w:colFirst="0" w:colLast="0" w:name="_9b6bne3uzaad" w:id="5"/>
      <w:bookmarkEnd w:id="5"/>
      <w:r w:rsidDel="00000000" w:rsidR="00000000" w:rsidRPr="00000000">
        <w:rPr>
          <w:rtl w:val="0"/>
        </w:rPr>
        <w:t xml:space="preserve">Reduced access to the healthcare facility </w:t>
      </w:r>
    </w:p>
    <w:p w:rsidR="00000000" w:rsidDel="00000000" w:rsidP="00000000" w:rsidRDefault="00000000" w:rsidRPr="00000000" w14:paraId="0000002A">
      <w:pPr>
        <w:rPr/>
      </w:pPr>
      <w:r w:rsidDel="00000000" w:rsidR="00000000" w:rsidRPr="00000000">
        <w:rPr>
          <w:rtl w:val="0"/>
        </w:rPr>
        <w:t xml:space="preserve">It has been noted that a reduction in access to healthcare is also negatively affecting the elderly people of the UK. 63% of the older population are not getting proper services according to requirements (ageUK, 2024). This highlights the effectiveness of the NHS’s service capability. Additionally limitations in mobility along with higher reliance on the NHS services have increased the risks to people. Additionally a lack of digital knowledge has created a barrier to information access. Furthermore high demand and short staff also contributed towards the increase in waiting time for the older people (Maynou </w:t>
      </w:r>
      <w:r w:rsidDel="00000000" w:rsidR="00000000" w:rsidRPr="00000000">
        <w:rPr>
          <w:i w:val="1"/>
          <w:iCs w:val="1"/>
          <w:rtl w:val="0"/>
        </w:rPr>
        <w:t xml:space="preserve">et al., </w:t>
      </w:r>
      <w:r w:rsidDel="00000000" w:rsidR="00000000" w:rsidRPr="00000000">
        <w:rPr>
          <w:rtl w:val="0"/>
        </w:rPr>
        <w:t xml:space="preserve">2023). Therefore improvement of transportation support along with a digital inclusion program is one of the effective solutions. This aids in providing efficient healthcare access to the people. </w:t>
      </w:r>
    </w:p>
    <w:p w:rsidR="00000000" w:rsidDel="00000000" w:rsidP="00000000" w:rsidRDefault="00000000" w:rsidRPr="00000000" w14:paraId="0000002B">
      <w:pPr>
        <w:pStyle w:val="Heading4"/>
        <w:rPr/>
      </w:pPr>
      <w:bookmarkStart w:colFirst="0" w:colLast="0" w:name="_q58a063hp293" w:id="6"/>
      <w:bookmarkEnd w:id="6"/>
      <w:r w:rsidDel="00000000" w:rsidR="00000000" w:rsidRPr="00000000">
        <w:rPr>
          <w:rtl w:val="0"/>
        </w:rPr>
        <w:t xml:space="preserve">High mortality rate among elderly people </w:t>
      </w:r>
    </w:p>
    <w:p w:rsidR="00000000" w:rsidDel="00000000" w:rsidP="00000000" w:rsidRDefault="00000000" w:rsidRPr="00000000" w14:paraId="0000002C">
      <w:pPr>
        <w:rPr/>
      </w:pPr>
      <w:r w:rsidDel="00000000" w:rsidR="00000000" w:rsidRPr="00000000">
        <w:rPr>
          <w:rtl w:val="0"/>
        </w:rPr>
        <w:t xml:space="preserve">It is seen that the elderly population of the UK are witnessing a high rate of mortality. 568613 deaths were registered in the UK in 2024 (Office of National Statistics, 2024). The older age population is highest in these deaths. Persistent diseases, frailty as well as a reduction in immunity have increased the risks for elderly people. In addition to that the delay in the diagnosis process has also increased the mortality rate among elderly people (Jones </w:t>
      </w:r>
      <w:r w:rsidDel="00000000" w:rsidR="00000000" w:rsidRPr="00000000">
        <w:rPr>
          <w:i w:val="1"/>
          <w:iCs w:val="1"/>
          <w:rtl w:val="0"/>
        </w:rPr>
        <w:t xml:space="preserve">et al., </w:t>
      </w:r>
      <w:r w:rsidDel="00000000" w:rsidR="00000000" w:rsidRPr="00000000">
        <w:rPr>
          <w:rtl w:val="0"/>
        </w:rPr>
        <w:t xml:space="preserve">2022). Therefore different prevention care along with improvement of the support system regarding social care are some solutions considered. These can aid in improving the health outcome.  </w:t>
      </w:r>
    </w:p>
    <w:p w:rsidR="00000000" w:rsidDel="00000000" w:rsidP="00000000" w:rsidRDefault="00000000" w:rsidRPr="00000000" w14:paraId="0000002D">
      <w:pPr>
        <w:pStyle w:val="Heading3"/>
        <w:rPr/>
      </w:pPr>
      <w:bookmarkStart w:colFirst="0" w:colLast="0" w:name="_49fsid8dylhl" w:id="7"/>
      <w:bookmarkEnd w:id="7"/>
      <w:r w:rsidDel="00000000" w:rsidR="00000000" w:rsidRPr="00000000">
        <w:rPr>
          <w:rtl w:val="0"/>
        </w:rPr>
        <w:t xml:space="preserve">Social issues </w:t>
      </w:r>
    </w:p>
    <w:p w:rsidR="00000000" w:rsidDel="00000000" w:rsidP="00000000" w:rsidRDefault="00000000" w:rsidRPr="00000000" w14:paraId="0000002E">
      <w:pPr>
        <w:pStyle w:val="Heading4"/>
        <w:rPr/>
      </w:pPr>
      <w:bookmarkStart w:colFirst="0" w:colLast="0" w:name="_w6bqdqhr72rw" w:id="8"/>
      <w:bookmarkEnd w:id="8"/>
      <w:r w:rsidDel="00000000" w:rsidR="00000000" w:rsidRPr="00000000">
        <w:rPr>
          <w:rtl w:val="0"/>
        </w:rPr>
        <w:t xml:space="preserve">Impact of social isolation among older people </w:t>
      </w:r>
    </w:p>
    <w:p w:rsidR="00000000" w:rsidDel="00000000" w:rsidP="00000000" w:rsidRDefault="00000000" w:rsidRPr="00000000" w14:paraId="0000002F">
      <w:pPr>
        <w:rPr/>
      </w:pPr>
      <w:r w:rsidDel="00000000" w:rsidR="00000000" w:rsidRPr="00000000">
        <w:rPr>
          <w:rtl w:val="0"/>
        </w:rPr>
        <w:t xml:space="preserve">It is seen that social isolation is a significant social issue for elderly people in the UK. Over 2 million people aged over 75 years are living in isolation (National Health Service, 2022). These people are at higher risk due to a reduction in mobility, retirement from jobs as well as a lessening in communication. Additionally the challenges of transportation also reduced the engagement among these people. This isolation also enhances the risk of depression and reduction of physical health (Noguchi </w:t>
      </w:r>
      <w:r w:rsidDel="00000000" w:rsidR="00000000" w:rsidRPr="00000000">
        <w:rPr>
          <w:i w:val="1"/>
          <w:iCs w:val="1"/>
          <w:rtl w:val="0"/>
        </w:rPr>
        <w:t xml:space="preserve">et al., </w:t>
      </w:r>
      <w:r w:rsidDel="00000000" w:rsidR="00000000" w:rsidRPr="00000000">
        <w:rPr>
          <w:rtl w:val="0"/>
        </w:rPr>
        <w:t xml:space="preserve">2021). The development of different community programs across the UK is the solution to this issue. It aids in improving the health services for older people. Furthermore the upgradation of the transport system also allows older people to manage connectivity. </w:t>
      </w:r>
    </w:p>
    <w:p w:rsidR="00000000" w:rsidDel="00000000" w:rsidP="00000000" w:rsidRDefault="00000000" w:rsidRPr="00000000" w14:paraId="00000030">
      <w:pPr>
        <w:pStyle w:val="Heading4"/>
        <w:rPr/>
      </w:pPr>
      <w:bookmarkStart w:colFirst="0" w:colLast="0" w:name="_924r7tjghqxk" w:id="9"/>
      <w:bookmarkEnd w:id="9"/>
      <w:r w:rsidDel="00000000" w:rsidR="00000000" w:rsidRPr="00000000">
        <w:rPr>
          <w:rtl w:val="0"/>
        </w:rPr>
        <w:t xml:space="preserve">Financial issue becoming a social challenge </w:t>
      </w:r>
    </w:p>
    <w:p w:rsidR="00000000" w:rsidDel="00000000" w:rsidP="00000000" w:rsidRDefault="00000000" w:rsidRPr="00000000" w14:paraId="00000031">
      <w:pPr>
        <w:rPr/>
      </w:pPr>
      <w:r w:rsidDel="00000000" w:rsidR="00000000" w:rsidRPr="00000000">
        <w:rPr>
          <w:rtl w:val="0"/>
        </w:rPr>
        <w:t xml:space="preserve">Older people in the UK are also witnessing noticeable financial challenges that create barriers in healthcare access. It is seen that about 1.9 million elderly people live in poverty in this country (UK Parliament, 2024). Fixed income after retirement along with a rise in living costs ultimately enhances the risk for these people. In addition to that most of the elderly population are state pensioners. This is highly insufficient to meet the essential needs in this cost of living crisis (Lewis </w:t>
      </w:r>
      <w:r w:rsidDel="00000000" w:rsidR="00000000" w:rsidRPr="00000000">
        <w:rPr>
          <w:i w:val="1"/>
          <w:iCs w:val="1"/>
          <w:rtl w:val="0"/>
        </w:rPr>
        <w:t xml:space="preserve">et al., </w:t>
      </w:r>
      <w:r w:rsidDel="00000000" w:rsidR="00000000" w:rsidRPr="00000000">
        <w:rPr>
          <w:rtl w:val="0"/>
        </w:rPr>
        <w:t xml:space="preserve">2025). Therefore improvement of pension support can be an effective solution. This plays an important role in the reduction of inequality in society. </w:t>
      </w:r>
    </w:p>
    <w:p w:rsidR="00000000" w:rsidDel="00000000" w:rsidP="00000000" w:rsidRDefault="00000000" w:rsidRPr="00000000" w14:paraId="00000032">
      <w:pPr>
        <w:pStyle w:val="Heading4"/>
        <w:rPr/>
      </w:pPr>
      <w:bookmarkStart w:colFirst="0" w:colLast="0" w:name="_y3jplbn6h27j" w:id="10"/>
      <w:bookmarkEnd w:id="10"/>
      <w:r w:rsidDel="00000000" w:rsidR="00000000" w:rsidRPr="00000000">
        <w:rPr>
          <w:rtl w:val="0"/>
        </w:rPr>
        <w:t xml:space="preserve">Housing issue leading to inequality </w:t>
      </w:r>
    </w:p>
    <w:p w:rsidR="00000000" w:rsidDel="00000000" w:rsidP="00000000" w:rsidRDefault="00000000" w:rsidRPr="00000000" w14:paraId="00000033">
      <w:pPr>
        <w:rPr/>
      </w:pPr>
      <w:r w:rsidDel="00000000" w:rsidR="00000000" w:rsidRPr="00000000">
        <w:rPr>
          <w:rtl w:val="0"/>
        </w:rPr>
        <w:t xml:space="preserve">It is seen that most of the elderly people are not getting a proper housing solution in the UK. About 2 million older people do not have decent housing (Care&amp;Repair England, 2021). Unaffordable repairs along with limitations in mobility have increased the risk of inequality for older people. Affordable housing for these people also enhances financial security (Enekwachi-Akpa, 2024). Additionally support from the local authorities and inclusion of energy-efficient services can improve the living environment.    </w:t>
      </w:r>
    </w:p>
    <w:p w:rsidR="00000000" w:rsidDel="00000000" w:rsidP="00000000" w:rsidRDefault="00000000" w:rsidRPr="00000000" w14:paraId="00000034">
      <w:pPr>
        <w:pStyle w:val="Heading2"/>
        <w:rPr/>
      </w:pPr>
      <w:bookmarkStart w:colFirst="0" w:colLast="0" w:name="_ijplqi28gczi" w:id="11"/>
      <w:bookmarkEnd w:id="11"/>
      <w:r w:rsidDel="00000000" w:rsidR="00000000" w:rsidRPr="00000000">
        <w:rPr>
          <w:rtl w:val="0"/>
        </w:rPr>
        <w:t xml:space="preserve">National response to reduce health inequalities of the older population </w:t>
      </w:r>
    </w:p>
    <w:p w:rsidR="00000000" w:rsidDel="00000000" w:rsidP="00000000" w:rsidRDefault="00000000" w:rsidRPr="00000000" w14:paraId="00000035">
      <w:pPr>
        <w:rPr/>
      </w:pPr>
      <w:r w:rsidDel="00000000" w:rsidR="00000000" w:rsidRPr="00000000">
        <w:rPr>
          <w:rtl w:val="0"/>
        </w:rPr>
        <w:t xml:space="preserve">A Long Term Plan is developed by the NHS to reduce the cases of inequalities among older people. This includes community-oriented care facilities as well as social prescribing (Sheasby, 2024). This helps in improving healthcare access. In addition to that the State Pension scheme has also been developed to provide economic support to older people (GOV.UK, 2026). This is focused to reduce the number of poverty cases among the UK people. Consideration of these initiatives has helped in improving access to healthcare along with the financial stability of older people.    </w:t>
      </w:r>
    </w:p>
    <w:p w:rsidR="00000000" w:rsidDel="00000000" w:rsidP="00000000" w:rsidRDefault="00000000" w:rsidRPr="00000000" w14:paraId="00000036">
      <w:pPr>
        <w:pStyle w:val="Heading2"/>
        <w:rPr/>
      </w:pPr>
      <w:bookmarkStart w:colFirst="0" w:colLast="0" w:name="_sdtazk8rsj27" w:id="12"/>
      <w:bookmarkEnd w:id="12"/>
      <w:r w:rsidDel="00000000" w:rsidR="00000000" w:rsidRPr="00000000">
        <w:rPr>
          <w:rtl w:val="0"/>
        </w:rPr>
        <w:t xml:space="preserve">Organisations that support the group </w:t>
      </w:r>
    </w:p>
    <w:p w:rsidR="00000000" w:rsidDel="00000000" w:rsidP="00000000" w:rsidRDefault="00000000" w:rsidRPr="00000000" w14:paraId="00000037">
      <w:pPr>
        <w:rPr/>
      </w:pPr>
      <w:r w:rsidDel="00000000" w:rsidR="00000000" w:rsidRPr="00000000">
        <w:rPr>
          <w:rtl w:val="0"/>
        </w:rPr>
        <w:t xml:space="preserve">Age UK is an organisation that aids in increasing awareness regarding the health inequalities among older people. It publishes different research as well as organises campaigns on the loneliness issue (ageUK, 2025). This ultimately influences the policy development for older people. Additionally It gives community services and access to social care. This in turn helps in the reduction of inequalities among the elderly people. It is seen that elderly people in the UK are increasingly suffering from COPD. The Asthma+Lung UK are providing support to these people by providing personalised exercises (Asthma+Lung, 2026). The main goal of this charity is to improve the life’s quality as well as reduce isolation among the patients. </w:t>
      </w:r>
    </w:p>
    <w:p w:rsidR="00000000" w:rsidDel="00000000" w:rsidP="00000000" w:rsidRDefault="00000000" w:rsidRPr="00000000" w14:paraId="00000038">
      <w:pPr>
        <w:pStyle w:val="Heading2"/>
        <w:rPr/>
      </w:pPr>
      <w:bookmarkStart w:colFirst="0" w:colLast="0" w:name="_yx2vqol34irf" w:id="13"/>
      <w:bookmarkEnd w:id="13"/>
      <w:r w:rsidDel="00000000" w:rsidR="00000000" w:rsidRPr="00000000">
        <w:rPr>
          <w:rtl w:val="0"/>
        </w:rPr>
        <w:t xml:space="preserve">Conclusion </w:t>
      </w:r>
    </w:p>
    <w:p w:rsidR="00000000" w:rsidDel="00000000" w:rsidP="00000000" w:rsidRDefault="00000000" w:rsidRPr="00000000" w14:paraId="00000039">
      <w:pPr>
        <w:rPr/>
      </w:pPr>
      <w:r w:rsidDel="00000000" w:rsidR="00000000" w:rsidRPr="00000000">
        <w:rPr>
          <w:rtl w:val="0"/>
        </w:rPr>
        <w:t xml:space="preserve">From the study it can be concluded that social as well as disease support is highly required for the elderly people of the UK. This can improve their life’s quality and reduce the mortality rate. Therefore different charitable organisations along with the UK government have taken initiatives to increase the support for older people. </w:t>
      </w:r>
    </w:p>
    <w:p w:rsidR="00000000" w:rsidDel="00000000" w:rsidP="00000000" w:rsidRDefault="00000000" w:rsidRPr="00000000" w14:paraId="0000003A">
      <w:pPr>
        <w:pStyle w:val="Heading1"/>
        <w:rPr/>
      </w:pPr>
      <w:bookmarkStart w:colFirst="0" w:colLast="0" w:name="_x09olh14ylmi" w:id="14"/>
      <w:bookmarkEnd w:id="14"/>
      <w:r w:rsidDel="00000000" w:rsidR="00000000" w:rsidRPr="00000000">
        <w:rPr>
          <w:rtl w:val="0"/>
        </w:rPr>
        <w:t xml:space="preserve">Task 2: Epidemiological Analysis </w:t>
      </w:r>
    </w:p>
    <w:p w:rsidR="00000000" w:rsidDel="00000000" w:rsidP="00000000" w:rsidRDefault="00000000" w:rsidRPr="00000000" w14:paraId="0000003B">
      <w:pPr>
        <w:pStyle w:val="Heading2"/>
        <w:rPr/>
      </w:pPr>
      <w:bookmarkStart w:colFirst="0" w:colLast="0" w:name="_zdzi6ir7sldv" w:id="15"/>
      <w:bookmarkEnd w:id="15"/>
      <w:r w:rsidDel="00000000" w:rsidR="00000000" w:rsidRPr="00000000">
        <w:rPr>
          <w:rtl w:val="0"/>
        </w:rPr>
        <w:t xml:space="preserve">Introduction </w:t>
      </w:r>
    </w:p>
    <w:p w:rsidR="00000000" w:rsidDel="00000000" w:rsidP="00000000" w:rsidRDefault="00000000" w:rsidRPr="00000000" w14:paraId="0000003C">
      <w:pPr>
        <w:rPr/>
      </w:pPr>
      <w:r w:rsidDel="00000000" w:rsidR="00000000" w:rsidRPr="00000000">
        <w:rPr>
          <w:rtl w:val="0"/>
        </w:rPr>
        <w:t xml:space="preserve">COPD is mainly a lung disease caused by pollution as well as excessive smoking. Additionally exposure to different occupations can also lead to the generation of this disease. Chronic cough, breathlessness along with a reduction in physical capabilities are some of the symptoms of COPD. This disease can reduce everyday activities along with socialisation. This in turn enhances the dependency as well as isolation from society. On the other hand stigma regarding smoking creates a cultural barrier in getting treatment (Alamer </w:t>
      </w:r>
      <w:r w:rsidDel="00000000" w:rsidR="00000000" w:rsidRPr="00000000">
        <w:rPr>
          <w:i w:val="1"/>
          <w:iCs w:val="1"/>
          <w:rtl w:val="0"/>
        </w:rPr>
        <w:t xml:space="preserve">et al., </w:t>
      </w:r>
      <w:r w:rsidDel="00000000" w:rsidR="00000000" w:rsidRPr="00000000">
        <w:rPr>
          <w:rtl w:val="0"/>
        </w:rPr>
        <w:t xml:space="preserve">2025). Lack of treatment leads to cases of hospitalisation as well as the generation of comorbidities like CVD. These health consequences ultimately reduce the life’s quality as well as create a burden for the elderly along with disadvantaged groups. Prevalence of COPD cases is noted worldwide with 3.5 million deaths due to this disease (WHO, 2024). An increase in COPD cases is also noted in the UK. It is seen that about 1.4 million people in this country are suffering from COPD (Asthma+Lung, 2022). The people of Islington in London are largely suffering from this issue (NHS, 2026). The elderly population is more affected than the younger ones.  </w:t>
      </w:r>
    </w:p>
    <w:p w:rsidR="00000000" w:rsidDel="00000000" w:rsidP="00000000" w:rsidRDefault="00000000" w:rsidRPr="00000000" w14:paraId="0000003D">
      <w:pPr>
        <w:pStyle w:val="Heading2"/>
        <w:rPr/>
      </w:pPr>
      <w:bookmarkStart w:colFirst="0" w:colLast="0" w:name="_xwucen986gcv" w:id="16"/>
      <w:bookmarkEnd w:id="16"/>
      <w:r w:rsidDel="00000000" w:rsidR="00000000" w:rsidRPr="00000000">
        <w:rPr>
          <w:rtl w:val="0"/>
        </w:rPr>
        <w:t xml:space="preserve">Discussion </w:t>
      </w:r>
    </w:p>
    <w:p w:rsidR="00000000" w:rsidDel="00000000" w:rsidP="00000000" w:rsidRDefault="00000000" w:rsidRPr="00000000" w14:paraId="0000003E">
      <w:pPr>
        <w:pStyle w:val="Heading3"/>
        <w:rPr/>
      </w:pPr>
      <w:bookmarkStart w:colFirst="0" w:colLast="0" w:name="_8gulwxtzucu5" w:id="17"/>
      <w:bookmarkEnd w:id="17"/>
      <w:r w:rsidDel="00000000" w:rsidR="00000000" w:rsidRPr="00000000">
        <w:rPr>
          <w:rtl w:val="0"/>
        </w:rPr>
        <w:t xml:space="preserve">Public health measures </w:t>
      </w:r>
    </w:p>
    <w:p w:rsidR="00000000" w:rsidDel="00000000" w:rsidP="00000000" w:rsidRDefault="00000000" w:rsidRPr="00000000" w14:paraId="0000003F">
      <w:pPr>
        <w:rPr/>
      </w:pPr>
      <w:r w:rsidDel="00000000" w:rsidR="00000000" w:rsidRPr="00000000">
        <w:rPr>
          <w:rtl w:val="0"/>
        </w:rPr>
        <w:t xml:space="preserve">It has been noted that the 3Ps model has been used by the authorities of Islington to address COPD. Smoking is one of the major reasons behind the increase in COPD cases. Therefore cessation of smoking is focused on by the authorities under </w:t>
      </w:r>
      <w:r w:rsidDel="00000000" w:rsidR="00000000" w:rsidRPr="00000000">
        <w:rPr>
          <w:b w:val="1"/>
          <w:bCs w:val="1"/>
          <w:rtl w:val="0"/>
        </w:rPr>
        <w:t xml:space="preserve">prevention</w:t>
      </w:r>
      <w:r w:rsidDel="00000000" w:rsidR="00000000" w:rsidRPr="00000000">
        <w:rPr>
          <w:rtl w:val="0"/>
        </w:rPr>
        <w:t xml:space="preserve">. Therefore the Breathe Stop Smoking Service has been designed by Islington authorities to provide behavioural support along with medicines (NHS, 2026). This has helped people to quit smoking. In addition to that various environmental strategies have been taken to reduce exposure to pollution. Plan for Air Quality management focused on reducing nitrogen dioxide as well as particulate matter (Islington, 2025). This has helped in </w:t>
      </w:r>
      <w:r w:rsidDel="00000000" w:rsidR="00000000" w:rsidRPr="00000000">
        <w:rPr>
          <w:b w:val="1"/>
          <w:bCs w:val="1"/>
          <w:rtl w:val="0"/>
        </w:rPr>
        <w:t xml:space="preserve">protecting </w:t>
      </w:r>
      <w:r w:rsidDel="00000000" w:rsidR="00000000" w:rsidRPr="00000000">
        <w:rPr>
          <w:rtl w:val="0"/>
        </w:rPr>
        <w:t xml:space="preserve">vulnerable people like older adults from COPD. Additionally different health promotional strategies have been considered by the authorities of Islington. It has been noted that training facilities like Making Every Contact Count have been developed (Islington, 2025). It allows the professionals to provide advice on lifestyle changes. Furthermore campaigns to </w:t>
      </w:r>
      <w:r w:rsidDel="00000000" w:rsidR="00000000" w:rsidRPr="00000000">
        <w:rPr>
          <w:b w:val="1"/>
          <w:bCs w:val="1"/>
          <w:rtl w:val="0"/>
        </w:rPr>
        <w:t xml:space="preserve">promote </w:t>
      </w:r>
      <w:r w:rsidDel="00000000" w:rsidR="00000000" w:rsidRPr="00000000">
        <w:rPr>
          <w:rtl w:val="0"/>
        </w:rPr>
        <w:t xml:space="preserve">awareness also aided in early diagnosis of COPD. This diagnosis has aided in avoiding long-term challenges. </w:t>
      </w:r>
    </w:p>
    <w:p w:rsidR="00000000" w:rsidDel="00000000" w:rsidP="00000000" w:rsidRDefault="00000000" w:rsidRPr="00000000" w14:paraId="00000040">
      <w:pPr>
        <w:pStyle w:val="Heading3"/>
        <w:rPr/>
      </w:pPr>
      <w:bookmarkStart w:colFirst="0" w:colLast="0" w:name="_vlh11tkc6jc6" w:id="18"/>
      <w:bookmarkEnd w:id="18"/>
      <w:r w:rsidDel="00000000" w:rsidR="00000000" w:rsidRPr="00000000">
        <w:rPr>
          <w:rtl w:val="0"/>
        </w:rPr>
        <w:t xml:space="preserve">Key risk factors of COPD</w:t>
      </w:r>
    </w:p>
    <w:p w:rsidR="00000000" w:rsidDel="00000000" w:rsidP="00000000" w:rsidRDefault="00000000" w:rsidRPr="00000000" w14:paraId="00000041">
      <w:pPr>
        <w:rPr/>
      </w:pPr>
      <w:r w:rsidDel="00000000" w:rsidR="00000000" w:rsidRPr="00000000">
        <w:rPr>
          <w:rtl w:val="0"/>
        </w:rPr>
        <w:t xml:space="preserve">It has been noted that COPD is directly linked to different modifiable as well as non-modifiable risks. Tobacco smoking is one of the largest causes behind the generation of COPD among th people. Additionally high exposure to air pollution like biomass fuel along with pollutants is also generating COPD among the patients (Adeloye </w:t>
      </w:r>
      <w:r w:rsidDel="00000000" w:rsidR="00000000" w:rsidRPr="00000000">
        <w:rPr>
          <w:i w:val="1"/>
          <w:iCs w:val="1"/>
          <w:rtl w:val="0"/>
        </w:rPr>
        <w:t xml:space="preserve">et al., </w:t>
      </w:r>
      <w:r w:rsidDel="00000000" w:rsidR="00000000" w:rsidRPr="00000000">
        <w:rPr>
          <w:rtl w:val="0"/>
        </w:rPr>
        <w:t xml:space="preserve">2022). Furthermore various types of occupational exposures like chemicals along with dust also significantly damage lungs. Different genetic factors also largely contribute towards the generation of COPD. Alpha-1 antitrypsin also increases the risk regarding the generation of COPD. It is seen that ageing of the population also severely contribute creation of this disease. Ageing reduces the capabillity of lungs and increases the chances of COPD. Respiratory infection as well as socio-economic deprivation have also worked as risk factors for people.  </w:t>
      </w:r>
    </w:p>
    <w:p w:rsidR="00000000" w:rsidDel="00000000" w:rsidP="00000000" w:rsidRDefault="00000000" w:rsidRPr="00000000" w14:paraId="00000042">
      <w:pPr>
        <w:pStyle w:val="Heading3"/>
        <w:rPr/>
      </w:pPr>
      <w:bookmarkStart w:colFirst="0" w:colLast="0" w:name="_7k6lp29nx9db" w:id="19"/>
      <w:bookmarkEnd w:id="19"/>
      <w:r w:rsidDel="00000000" w:rsidR="00000000" w:rsidRPr="00000000">
        <w:rPr>
          <w:rtl w:val="0"/>
        </w:rPr>
        <w:t xml:space="preserve">Identification of people at risk or being affected </w:t>
      </w:r>
    </w:p>
    <w:p w:rsidR="00000000" w:rsidDel="00000000" w:rsidP="00000000" w:rsidRDefault="00000000" w:rsidRPr="00000000" w14:paraId="00000043">
      <w:pPr>
        <w:rPr/>
      </w:pPr>
      <w:r w:rsidDel="00000000" w:rsidR="00000000" w:rsidRPr="00000000">
        <w:rPr>
          <w:rtl w:val="0"/>
        </w:rPr>
        <w:t xml:space="preserve">It is seen that COPD has a disproportionate influence on the high-risk as well as elderly population in Islington. The increase in smoking is higher in this region among adults. Additionally manual occupation in Islington is also largely contributing towards the prevalence of COPD. The elderly population are highly affected due to persistent exposure to the risk factor. Furthermore a high rate of COPD is noted among the low-income population (WHO, 2024). They are exposed to both indoor as well as outdoor pollutants. These pollutants contribute towards increase the risk of COPD among low-income people. Deprived communities of the Islington region witness higher exposure to pollutants due to housing issues. Additionally limitations in healthcare access also create risk factors for people (Islington, 2025). Assessment of the health requirement highlights that a high rate of healthcare admissions along with the mortality rate. People exposed to dust in workplaces or childhood infections are mainly affected. </w:t>
      </w:r>
    </w:p>
    <w:p w:rsidR="00000000" w:rsidDel="00000000" w:rsidP="00000000" w:rsidRDefault="00000000" w:rsidRPr="00000000" w14:paraId="00000044">
      <w:pPr>
        <w:pStyle w:val="Heading3"/>
        <w:rPr/>
      </w:pPr>
      <w:bookmarkStart w:colFirst="0" w:colLast="0" w:name="_2wowia2k8p97" w:id="20"/>
      <w:bookmarkEnd w:id="20"/>
      <w:r w:rsidDel="00000000" w:rsidR="00000000" w:rsidRPr="00000000">
        <w:rPr>
          <w:rtl w:val="0"/>
        </w:rPr>
        <w:t xml:space="preserve">Public health approaches as well as strategies in Islington </w:t>
      </w:r>
    </w:p>
    <w:p w:rsidR="00000000" w:rsidDel="00000000" w:rsidP="00000000" w:rsidRDefault="00000000" w:rsidRPr="00000000" w14:paraId="00000045">
      <w:pPr>
        <w:rPr/>
      </w:pPr>
      <w:r w:rsidDel="00000000" w:rsidR="00000000" w:rsidRPr="00000000">
        <w:rPr>
          <w:rtl w:val="0"/>
        </w:rPr>
        <w:t xml:space="preserve">Different surveillance systems have been used by the Islington authorities to track health issues. The Office for Improvement of Health as well as Disparities have given information. Public Health Outcome Framework includes prevalence of COPD, rate of mortality as well as admission in the hospital (Department of Health &amp; Social Care, 2026). This framework has helped Islington to manage consistency in the epidemiological observation. This strategy in turn allows the health authorities of Islington to record the prevalence of COPD cases and develop a personalised solution. In addition to that the Joint Assessment for Strategic Needs in Islington helps in evaluating demographics as well as environmental information (Islington, 2025). This in turn allows the Islington authority to effectively identify high-risk people. This evaluation allow to observe inequalities in this region and develop appropriate strategies. It is seen that registers of practitioners as well as QOF data work as a primary system for surveillance. This has also played an important role in the identification as well as management of different COPD cases. On the other hand the UK Agency that manages health security manages surveillance of the syndromes (Smith </w:t>
      </w:r>
      <w:r w:rsidDel="00000000" w:rsidR="00000000" w:rsidRPr="00000000">
        <w:rPr>
          <w:i w:val="1"/>
          <w:iCs w:val="1"/>
          <w:rtl w:val="0"/>
        </w:rPr>
        <w:t xml:space="preserve">et al., </w:t>
      </w:r>
      <w:r w:rsidDel="00000000" w:rsidR="00000000" w:rsidRPr="00000000">
        <w:rPr>
          <w:rtl w:val="0"/>
        </w:rPr>
        <w:t xml:space="preserve">2025). This agency effectively monitors issues in the respiratory system and provides real-time information. This has helped in proper detection of different seasonal patterns as well as health pressure among the people of Islington. It is seen that local authorities have also taken approaches to monitor the quality of air. This monitoring also aids in understanding the risk of COPD prevalence. </w:t>
      </w:r>
    </w:p>
    <w:p w:rsidR="00000000" w:rsidDel="00000000" w:rsidP="00000000" w:rsidRDefault="00000000" w:rsidRPr="00000000" w14:paraId="00000046">
      <w:pPr>
        <w:pStyle w:val="Heading3"/>
        <w:rPr/>
      </w:pPr>
      <w:bookmarkStart w:colFirst="0" w:colLast="0" w:name="_foapzmk9zvsa" w:id="21"/>
      <w:bookmarkEnd w:id="21"/>
      <w:r w:rsidDel="00000000" w:rsidR="00000000" w:rsidRPr="00000000">
        <w:rPr>
          <w:rtl w:val="0"/>
        </w:rPr>
        <w:t xml:space="preserve">Use of epidemiological information </w:t>
      </w:r>
    </w:p>
    <w:p w:rsidR="00000000" w:rsidDel="00000000" w:rsidP="00000000" w:rsidRDefault="00000000" w:rsidRPr="00000000" w14:paraId="00000047">
      <w:pPr>
        <w:rPr/>
      </w:pPr>
      <w:r w:rsidDel="00000000" w:rsidR="00000000" w:rsidRPr="00000000">
        <w:rPr>
          <w:rtl w:val="0"/>
        </w:rPr>
        <w:t xml:space="preserve">Assessment of both the short as well as long term impact needs to be assessed using epidemiological information of Islington. This can help in effectively plan the interventions to overcome the prevalence of COPD in this region. It is seen that COPD is one of the leading reasons behind the morbidity as well as mortality. People of Islington are also suffering from COPD (NHS, 2026). It is affecting their life's quality. Epidemiology noted a high rate of hospital admission due to exacerbation in the deprived region as well as elderly people. This in turn increases the cost of healthcare and negatively impacts the NHS service in Islington. Infection along with bad quality of air in different seasons also contributed towards the prevalence of COPD (Thiam </w:t>
      </w:r>
      <w:r w:rsidDel="00000000" w:rsidR="00000000" w:rsidRPr="00000000">
        <w:rPr>
          <w:i w:val="1"/>
          <w:iCs w:val="1"/>
          <w:rtl w:val="0"/>
        </w:rPr>
        <w:t xml:space="preserve">et al., </w:t>
      </w:r>
      <w:r w:rsidDel="00000000" w:rsidR="00000000" w:rsidRPr="00000000">
        <w:rPr>
          <w:rtl w:val="0"/>
        </w:rPr>
        <w:t xml:space="preserve">2023). Progressive reduction in lung function, disability among elderly people as well as an increase in mortality are some of the long-term consequences of COPD. Epidemiological study shows that increasing age of the people and smoking are also risk factors. Inequalities in the health services are noted in Islington (Islington, 2021). It also directly contributed to the prevalence of this disease. This information helps the health executives to develop an informed plan for cessation of smoking as well as timely diagnosis of the issue. In addition to that a community-oriented program for management can also be considered by the management. This can in turn help in the reduction of COPD cases among the population in Islington. </w:t>
      </w:r>
    </w:p>
    <w:p w:rsidR="00000000" w:rsidDel="00000000" w:rsidP="00000000" w:rsidRDefault="00000000" w:rsidRPr="00000000" w14:paraId="00000048">
      <w:pPr>
        <w:pStyle w:val="Heading3"/>
        <w:rPr/>
      </w:pPr>
      <w:bookmarkStart w:colFirst="0" w:colLast="0" w:name="_4rt9mxq5lsf8" w:id="22"/>
      <w:bookmarkEnd w:id="22"/>
      <w:r w:rsidDel="00000000" w:rsidR="00000000" w:rsidRPr="00000000">
        <w:rPr>
          <w:rtl w:val="0"/>
        </w:rPr>
        <w:t xml:space="preserve">Health intervention program </w:t>
      </w:r>
    </w:p>
    <w:p w:rsidR="00000000" w:rsidDel="00000000" w:rsidP="00000000" w:rsidRDefault="00000000" w:rsidRPr="00000000" w14:paraId="00000049">
      <w:pPr>
        <w:rPr/>
      </w:pPr>
      <w:r w:rsidDel="00000000" w:rsidR="00000000" w:rsidRPr="00000000">
        <w:rPr>
          <w:rtl w:val="0"/>
        </w:rPr>
        <w:t xml:space="preserve">A combination of cessation of smoking as well as early detection of the disease can be considered under the health intervention program in Islington. In addition to that a community-oriented program can also be considered with this program. Proper checking of the lung health of the elderly along with high-risk people can aid in the timely diagnosis of the disease. Additionally an integrated service for cessation of smoking can provide behavioural counselling. Furthermore pharmacotherapy can also aid in smoking cessation in Islington. On the other hand education for self-management can significantly reduce the exacerbations as well as improve life’s quality. Development of this program can also aid in the reduction of health inequality in the deprived communities. Breathe is a public health intervention in Islington to reduce COPD (NHS, 2024). It mainly offers a three-tiered service to the smokers. This service in turn allows the provision of personalised services according to the situation. </w:t>
      </w:r>
    </w:p>
    <w:p w:rsidR="00000000" w:rsidDel="00000000" w:rsidP="00000000" w:rsidRDefault="00000000" w:rsidRPr="00000000" w14:paraId="0000004A">
      <w:pPr>
        <w:pStyle w:val="Heading3"/>
        <w:rPr/>
      </w:pPr>
      <w:bookmarkStart w:colFirst="0" w:colLast="0" w:name="_bi0iygftumgb" w:id="23"/>
      <w:bookmarkEnd w:id="23"/>
      <w:r w:rsidDel="00000000" w:rsidR="00000000" w:rsidRPr="00000000">
        <w:rPr>
          <w:rtl w:val="0"/>
        </w:rPr>
        <w:t xml:space="preserve">Strengths as well as weaknesses of the epidemiological approach </w:t>
      </w:r>
    </w:p>
    <w:p w:rsidR="00000000" w:rsidDel="00000000" w:rsidP="00000000" w:rsidRDefault="00000000" w:rsidRPr="00000000" w14:paraId="0000004B">
      <w:pPr>
        <w:rPr/>
      </w:pPr>
      <w:r w:rsidDel="00000000" w:rsidR="00000000" w:rsidRPr="00000000">
        <w:rPr>
          <w:rtl w:val="0"/>
        </w:rPr>
        <w:t xml:space="preserve">The considered epidemiological approach can help in the proper identification of disease along with different risk aspects. Use of population information to recognise the high-risk group is also a strength of this process. This can help in real-time monitoring of the issue and provide personalised care to the patients. However higher reliance on information quality along with the limitation of individual experience can work as a weakness. This can increase the risk of undiagnosis of COPD.   </w:t>
      </w:r>
    </w:p>
    <w:p w:rsidR="00000000" w:rsidDel="00000000" w:rsidP="00000000" w:rsidRDefault="00000000" w:rsidRPr="00000000" w14:paraId="0000004C">
      <w:pPr>
        <w:pStyle w:val="Heading2"/>
        <w:rPr/>
      </w:pPr>
      <w:bookmarkStart w:colFirst="0" w:colLast="0" w:name="_g2tpf6sa5pwn" w:id="24"/>
      <w:bookmarkEnd w:id="24"/>
      <w:r w:rsidDel="00000000" w:rsidR="00000000" w:rsidRPr="00000000">
        <w:rPr>
          <w:rtl w:val="0"/>
        </w:rPr>
        <w:t xml:space="preserve">Conclusion </w:t>
      </w:r>
    </w:p>
    <w:p w:rsidR="00000000" w:rsidDel="00000000" w:rsidP="00000000" w:rsidRDefault="00000000" w:rsidRPr="00000000" w14:paraId="0000004D">
      <w:pPr>
        <w:rPr/>
      </w:pPr>
      <w:r w:rsidDel="00000000" w:rsidR="00000000" w:rsidRPr="00000000">
        <w:rPr>
          <w:rtl w:val="0"/>
        </w:rPr>
        <w:t xml:space="preserve">From the study it can be concluded that people of Islington are witnessing higher COPD cases due to socio-economic inequalities. However the authorities of this region have taken various interventions like Breathe to identify and treat people. Additionally development of a community-centred as well as integrated approach can also be taken by the healthcare authorities to reduce the cases of COPD in Islington. </w:t>
      </w:r>
    </w:p>
    <w:p w:rsidR="00000000" w:rsidDel="00000000" w:rsidP="00000000" w:rsidRDefault="00000000" w:rsidRPr="00000000" w14:paraId="0000004E">
      <w:pPr>
        <w:rPr/>
      </w:pPr>
      <w:r w:rsidDel="00000000" w:rsidR="00000000" w:rsidRPr="00000000">
        <w:br w:type="page"/>
      </w:r>
      <w:r w:rsidDel="00000000" w:rsidR="00000000" w:rsidRPr="00000000">
        <w:rPr>
          <w:rtl w:val="0"/>
        </w:rPr>
      </w:r>
    </w:p>
    <w:p w:rsidR="00000000" w:rsidDel="00000000" w:rsidP="00000000" w:rsidRDefault="00000000" w:rsidRPr="00000000" w14:paraId="0000004F">
      <w:pPr>
        <w:pStyle w:val="Heading1"/>
        <w:rPr/>
      </w:pPr>
      <w:bookmarkStart w:colFirst="0" w:colLast="0" w:name="_oufsnfupy7k7" w:id="25"/>
      <w:bookmarkEnd w:id="25"/>
      <w:r w:rsidDel="00000000" w:rsidR="00000000" w:rsidRPr="00000000">
        <w:rPr>
          <w:rtl w:val="0"/>
        </w:rPr>
        <w:t xml:space="preserve">References </w:t>
      </w:r>
    </w:p>
    <w:p w:rsidR="00000000" w:rsidDel="00000000" w:rsidP="00000000" w:rsidRDefault="00000000" w:rsidRPr="00000000" w14:paraId="00000050">
      <w:pPr>
        <w:rPr/>
      </w:pPr>
      <w:r w:rsidDel="00000000" w:rsidR="00000000" w:rsidRPr="00000000">
        <w:rPr>
          <w:b w:val="1"/>
          <w:bCs w:val="1"/>
          <w:rtl w:val="0"/>
        </w:rPr>
        <w:t xml:space="preserve">Task 1 </w:t>
      </w:r>
      <w:r w:rsidDel="00000000" w:rsidR="00000000" w:rsidRPr="00000000">
        <w:rPr>
          <w:rtl w:val="0"/>
        </w:rPr>
      </w:r>
    </w:p>
    <w:p w:rsidR="00000000" w:rsidDel="00000000" w:rsidP="00000000" w:rsidRDefault="00000000" w:rsidRPr="00000000" w14:paraId="00000051">
      <w:pPr>
        <w:rPr>
          <w:color w:val="000000"/>
        </w:rPr>
      </w:pPr>
      <w:r w:rsidDel="00000000" w:rsidR="00000000" w:rsidRPr="00000000">
        <w:rPr>
          <w:color w:val="000000"/>
          <w:rtl w:val="0"/>
        </w:rPr>
        <w:t xml:space="preserve">ageUK (2024) </w:t>
      </w:r>
      <w:r w:rsidDel="00000000" w:rsidR="00000000" w:rsidRPr="00000000">
        <w:rPr>
          <w:i w:val="1"/>
          <w:iCs w:val="1"/>
          <w:color w:val="000000"/>
          <w:rtl w:val="0"/>
        </w:rPr>
        <w:t xml:space="preserve">Older Londoners are concerned about the ability to access healthcare</w:t>
      </w:r>
      <w:r w:rsidDel="00000000" w:rsidR="00000000" w:rsidRPr="00000000">
        <w:rPr>
          <w:color w:val="000000"/>
          <w:rtl w:val="0"/>
        </w:rPr>
        <w:t xml:space="preserve">. Available at: </w:t>
      </w:r>
      <w:hyperlink r:id="rId6">
        <w:r w:rsidDel="00000000" w:rsidR="00000000" w:rsidRPr="00000000">
          <w:rPr>
            <w:color w:val="000000"/>
            <w:u w:val="none"/>
            <w:rtl w:val="0"/>
          </w:rPr>
          <w:t xml:space="preserve">https://www.ageuk.org.uk/london/about-us/news/articles/2024/access-to-healthcare/</w:t>
        </w:r>
      </w:hyperlink>
      <w:r w:rsidDel="00000000" w:rsidR="00000000" w:rsidRPr="00000000">
        <w:rPr>
          <w:color w:val="000000"/>
          <w:rtl w:val="0"/>
        </w:rPr>
        <w:t xml:space="preserve"> (Accessed: 30 April 2026). </w:t>
      </w:r>
    </w:p>
    <w:p w:rsidR="00000000" w:rsidDel="00000000" w:rsidP="00000000" w:rsidRDefault="00000000" w:rsidRPr="00000000" w14:paraId="00000052">
      <w:pPr>
        <w:rPr>
          <w:color w:val="000000"/>
        </w:rPr>
      </w:pPr>
      <w:r w:rsidDel="00000000" w:rsidR="00000000" w:rsidRPr="00000000">
        <w:rPr>
          <w:color w:val="000000"/>
          <w:rtl w:val="0"/>
        </w:rPr>
        <w:t xml:space="preserve">ageUK (2025) </w:t>
      </w:r>
      <w:r w:rsidDel="00000000" w:rsidR="00000000" w:rsidRPr="00000000">
        <w:rPr>
          <w:i w:val="1"/>
          <w:iCs w:val="1"/>
          <w:color w:val="000000"/>
          <w:rtl w:val="0"/>
        </w:rPr>
        <w:t xml:space="preserve">Loneliness Campaign 2025</w:t>
      </w:r>
      <w:r w:rsidDel="00000000" w:rsidR="00000000" w:rsidRPr="00000000">
        <w:rPr>
          <w:color w:val="000000"/>
          <w:rtl w:val="0"/>
        </w:rPr>
        <w:t xml:space="preserve">. Available at: </w:t>
      </w:r>
      <w:hyperlink r:id="rId7">
        <w:r w:rsidDel="00000000" w:rsidR="00000000" w:rsidRPr="00000000">
          <w:rPr>
            <w:color w:val="000000"/>
            <w:u w:val="none"/>
            <w:rtl w:val="0"/>
          </w:rPr>
          <w:t xml:space="preserve">https://www.ageuk.org.uk/coventryandwarwickshire/about-us/campaigns2/loneliness-campaign-2025/</w:t>
        </w:r>
      </w:hyperlink>
      <w:r w:rsidDel="00000000" w:rsidR="00000000" w:rsidRPr="00000000">
        <w:rPr>
          <w:color w:val="000000"/>
          <w:rtl w:val="0"/>
        </w:rPr>
        <w:t xml:space="preserve"> (Accessed: 30 April 2026). </w:t>
      </w:r>
    </w:p>
    <w:p w:rsidR="00000000" w:rsidDel="00000000" w:rsidP="00000000" w:rsidRDefault="00000000" w:rsidRPr="00000000" w14:paraId="00000053">
      <w:pPr>
        <w:rPr>
          <w:color w:val="000000"/>
        </w:rPr>
      </w:pPr>
      <w:r w:rsidDel="00000000" w:rsidR="00000000" w:rsidRPr="00000000">
        <w:rPr>
          <w:color w:val="000000"/>
          <w:rtl w:val="0"/>
        </w:rPr>
        <w:t xml:space="preserve">Asthma+Lung (2026) </w:t>
      </w:r>
      <w:r w:rsidDel="00000000" w:rsidR="00000000" w:rsidRPr="00000000">
        <w:rPr>
          <w:i w:val="1"/>
          <w:iCs w:val="1"/>
          <w:color w:val="000000"/>
          <w:rtl w:val="0"/>
        </w:rPr>
        <w:t xml:space="preserve">Chronic obstructive pulmonary disease (COPD)</w:t>
      </w:r>
      <w:r w:rsidDel="00000000" w:rsidR="00000000" w:rsidRPr="00000000">
        <w:rPr>
          <w:color w:val="000000"/>
          <w:rtl w:val="0"/>
        </w:rPr>
        <w:t xml:space="preserve">. Available at: </w:t>
      </w:r>
      <w:hyperlink r:id="rId8">
        <w:r w:rsidDel="00000000" w:rsidR="00000000" w:rsidRPr="00000000">
          <w:rPr>
            <w:color w:val="000000"/>
            <w:u w:val="none"/>
            <w:rtl w:val="0"/>
          </w:rPr>
          <w:t xml:space="preserve">https://www.asthmaandlung.org.uk/conditions/copd-chronic-obstructive-pulmonary-disease</w:t>
        </w:r>
      </w:hyperlink>
      <w:r w:rsidDel="00000000" w:rsidR="00000000" w:rsidRPr="00000000">
        <w:rPr>
          <w:color w:val="000000"/>
          <w:rtl w:val="0"/>
        </w:rPr>
        <w:t xml:space="preserve"> (Accessed: 30 April 2026). </w:t>
      </w:r>
    </w:p>
    <w:p w:rsidR="00000000" w:rsidDel="00000000" w:rsidP="00000000" w:rsidRDefault="00000000" w:rsidRPr="00000000" w14:paraId="00000054">
      <w:pPr>
        <w:rPr>
          <w:color w:val="000000"/>
        </w:rPr>
      </w:pPr>
      <w:r w:rsidDel="00000000" w:rsidR="00000000" w:rsidRPr="00000000">
        <w:rPr>
          <w:color w:val="000000"/>
          <w:rtl w:val="0"/>
        </w:rPr>
        <w:t xml:space="preserve">Care&amp;Repair England (2021) </w:t>
      </w:r>
      <w:r w:rsidDel="00000000" w:rsidR="00000000" w:rsidRPr="00000000">
        <w:rPr>
          <w:i w:val="1"/>
          <w:iCs w:val="1"/>
          <w:color w:val="000000"/>
          <w:rtl w:val="0"/>
        </w:rPr>
        <w:t xml:space="preserve">Housing disrepair: Improving non-decent homes</w:t>
      </w:r>
      <w:r w:rsidDel="00000000" w:rsidR="00000000" w:rsidRPr="00000000">
        <w:rPr>
          <w:color w:val="000000"/>
          <w:rtl w:val="0"/>
        </w:rPr>
        <w:t xml:space="preserve">. Available at: </w:t>
      </w:r>
      <w:hyperlink r:id="rId9">
        <w:r w:rsidDel="00000000" w:rsidR="00000000" w:rsidRPr="00000000">
          <w:rPr>
            <w:color w:val="000000"/>
            <w:u w:val="none"/>
            <w:rtl w:val="0"/>
          </w:rPr>
          <w:t xml:space="preserve">https://www.housinglin.org.uk/_assets/Resources/Housing/OtherOrganisation/non-decent-homes-guide-final-1.pdf</w:t>
        </w:r>
      </w:hyperlink>
      <w:r w:rsidDel="00000000" w:rsidR="00000000" w:rsidRPr="00000000">
        <w:rPr>
          <w:color w:val="000000"/>
          <w:rtl w:val="0"/>
        </w:rPr>
        <w:t xml:space="preserve"> (Accessed: 30 April 2026). </w:t>
      </w:r>
    </w:p>
    <w:p w:rsidR="00000000" w:rsidDel="00000000" w:rsidP="00000000" w:rsidRDefault="00000000" w:rsidRPr="00000000" w14:paraId="00000055">
      <w:pPr>
        <w:rPr>
          <w:color w:val="000000"/>
        </w:rPr>
      </w:pPr>
      <w:r w:rsidDel="00000000" w:rsidR="00000000" w:rsidRPr="00000000">
        <w:rPr>
          <w:color w:val="000000"/>
          <w:rtl w:val="0"/>
        </w:rPr>
        <w:t xml:space="preserve">GOV.UK (2026) </w:t>
      </w:r>
      <w:r w:rsidDel="00000000" w:rsidR="00000000" w:rsidRPr="00000000">
        <w:rPr>
          <w:i w:val="1"/>
          <w:iCs w:val="1"/>
          <w:color w:val="000000"/>
          <w:rtl w:val="0"/>
        </w:rPr>
        <w:t xml:space="preserve">Pension Credit</w:t>
      </w:r>
      <w:r w:rsidDel="00000000" w:rsidR="00000000" w:rsidRPr="00000000">
        <w:rPr>
          <w:color w:val="000000"/>
          <w:rtl w:val="0"/>
        </w:rPr>
        <w:t xml:space="preserve">. Available at: </w:t>
      </w:r>
      <w:hyperlink r:id="rId10">
        <w:r w:rsidDel="00000000" w:rsidR="00000000" w:rsidRPr="00000000">
          <w:rPr>
            <w:color w:val="000000"/>
            <w:u w:val="none"/>
            <w:rtl w:val="0"/>
          </w:rPr>
          <w:t xml:space="preserve">https://www.gov.uk/pension-credit</w:t>
        </w:r>
      </w:hyperlink>
      <w:r w:rsidDel="00000000" w:rsidR="00000000" w:rsidRPr="00000000">
        <w:rPr>
          <w:color w:val="000000"/>
          <w:rtl w:val="0"/>
        </w:rPr>
        <w:t xml:space="preserve"> (Accessed: 30 April 2026). </w:t>
      </w:r>
    </w:p>
    <w:p w:rsidR="00000000" w:rsidDel="00000000" w:rsidP="00000000" w:rsidRDefault="00000000" w:rsidRPr="00000000" w14:paraId="00000056">
      <w:pPr>
        <w:rPr>
          <w:color w:val="000000"/>
        </w:rPr>
      </w:pPr>
      <w:r w:rsidDel="00000000" w:rsidR="00000000" w:rsidRPr="00000000">
        <w:rPr>
          <w:color w:val="000000"/>
          <w:rtl w:val="0"/>
        </w:rPr>
        <w:t xml:space="preserve">Mental Health Foundation (2026) </w:t>
      </w:r>
      <w:r w:rsidDel="00000000" w:rsidR="00000000" w:rsidRPr="00000000">
        <w:rPr>
          <w:i w:val="1"/>
          <w:iCs w:val="1"/>
          <w:color w:val="000000"/>
          <w:rtl w:val="0"/>
        </w:rPr>
        <w:t xml:space="preserve">Older people: statistics</w:t>
      </w:r>
      <w:r w:rsidDel="00000000" w:rsidR="00000000" w:rsidRPr="00000000">
        <w:rPr>
          <w:color w:val="000000"/>
          <w:rtl w:val="0"/>
        </w:rPr>
        <w:t xml:space="preserve">. Available at: </w:t>
      </w:r>
      <w:hyperlink r:id="rId11">
        <w:r w:rsidDel="00000000" w:rsidR="00000000" w:rsidRPr="00000000">
          <w:rPr>
            <w:color w:val="000000"/>
            <w:u w:val="none"/>
            <w:rtl w:val="0"/>
          </w:rPr>
          <w:t xml:space="preserve">https://www.mentalhealth.org.uk/explore-mental-health/statistics/older-people-statistics</w:t>
        </w:r>
      </w:hyperlink>
      <w:r w:rsidDel="00000000" w:rsidR="00000000" w:rsidRPr="00000000">
        <w:rPr>
          <w:color w:val="000000"/>
          <w:rtl w:val="0"/>
        </w:rPr>
        <w:t xml:space="preserve"> (Accessed: 30 April 2026). </w:t>
      </w:r>
    </w:p>
    <w:p w:rsidR="00000000" w:rsidDel="00000000" w:rsidP="00000000" w:rsidRDefault="00000000" w:rsidRPr="00000000" w14:paraId="00000057">
      <w:pPr>
        <w:rPr>
          <w:color w:val="000000"/>
        </w:rPr>
      </w:pPr>
      <w:r w:rsidDel="00000000" w:rsidR="00000000" w:rsidRPr="00000000">
        <w:rPr>
          <w:color w:val="000000"/>
          <w:rtl w:val="0"/>
        </w:rPr>
        <w:t xml:space="preserve">National Health Service (2022) </w:t>
      </w:r>
      <w:r w:rsidDel="00000000" w:rsidR="00000000" w:rsidRPr="00000000">
        <w:rPr>
          <w:i w:val="1"/>
          <w:iCs w:val="1"/>
          <w:color w:val="000000"/>
          <w:rtl w:val="0"/>
        </w:rPr>
        <w:t xml:space="preserve">Loneliness in older people</w:t>
      </w:r>
      <w:r w:rsidDel="00000000" w:rsidR="00000000" w:rsidRPr="00000000">
        <w:rPr>
          <w:color w:val="000000"/>
          <w:rtl w:val="0"/>
        </w:rPr>
        <w:t xml:space="preserve">. Available at: </w:t>
      </w:r>
      <w:hyperlink r:id="rId12">
        <w:r w:rsidDel="00000000" w:rsidR="00000000" w:rsidRPr="00000000">
          <w:rPr>
            <w:color w:val="000000"/>
            <w:u w:val="none"/>
            <w:rtl w:val="0"/>
          </w:rPr>
          <w:t xml:space="preserve">https://www.nhs.uk/mental-health/feelings-symptoms-behaviours/feelings-and-symptoms/loneliness-in-older-people/</w:t>
        </w:r>
      </w:hyperlink>
      <w:r w:rsidDel="00000000" w:rsidR="00000000" w:rsidRPr="00000000">
        <w:rPr>
          <w:color w:val="000000"/>
          <w:rtl w:val="0"/>
        </w:rPr>
        <w:t xml:space="preserve"> (Accessed: 30 April 2026). </w:t>
      </w:r>
    </w:p>
    <w:p w:rsidR="00000000" w:rsidDel="00000000" w:rsidP="00000000" w:rsidRDefault="00000000" w:rsidRPr="00000000" w14:paraId="00000058">
      <w:pPr>
        <w:rPr>
          <w:color w:val="000000"/>
        </w:rPr>
      </w:pPr>
      <w:r w:rsidDel="00000000" w:rsidR="00000000" w:rsidRPr="00000000">
        <w:rPr>
          <w:color w:val="000000"/>
          <w:rtl w:val="0"/>
        </w:rPr>
        <w:t xml:space="preserve">Office of National Statistics (2024) </w:t>
      </w:r>
      <w:r w:rsidDel="00000000" w:rsidR="00000000" w:rsidRPr="00000000">
        <w:rPr>
          <w:i w:val="1"/>
          <w:iCs w:val="1"/>
          <w:color w:val="000000"/>
          <w:rtl w:val="0"/>
        </w:rPr>
        <w:t xml:space="preserve">Deaths registered in England and Wales: 2024</w:t>
      </w:r>
      <w:r w:rsidDel="00000000" w:rsidR="00000000" w:rsidRPr="00000000">
        <w:rPr>
          <w:color w:val="000000"/>
          <w:rtl w:val="0"/>
        </w:rPr>
        <w:t xml:space="preserve">. Available at: </w:t>
      </w:r>
      <w:hyperlink r:id="rId13">
        <w:r w:rsidDel="00000000" w:rsidR="00000000" w:rsidRPr="00000000">
          <w:rPr>
            <w:color w:val="000000"/>
            <w:u w:val="none"/>
            <w:rtl w:val="0"/>
          </w:rPr>
          <w:t xml:space="preserve">https://www.ons.gov.uk/peoplepopulationandcommunity/birthsdeathsandmarriages/deaths/bulletins/deathsregistrationsummarytables/2024</w:t>
        </w:r>
      </w:hyperlink>
      <w:r w:rsidDel="00000000" w:rsidR="00000000" w:rsidRPr="00000000">
        <w:rPr>
          <w:color w:val="000000"/>
          <w:rtl w:val="0"/>
        </w:rPr>
        <w:t xml:space="preserve"> (Accessed: 30 April 2026). </w:t>
      </w:r>
    </w:p>
    <w:p w:rsidR="00000000" w:rsidDel="00000000" w:rsidP="00000000" w:rsidRDefault="00000000" w:rsidRPr="00000000" w14:paraId="00000059">
      <w:pPr>
        <w:rPr>
          <w:color w:val="000000"/>
        </w:rPr>
      </w:pPr>
      <w:r w:rsidDel="00000000" w:rsidR="00000000" w:rsidRPr="00000000">
        <w:rPr>
          <w:color w:val="000000"/>
          <w:rtl w:val="0"/>
        </w:rPr>
        <w:t xml:space="preserve">Sheasby, L. (2024) </w:t>
      </w:r>
      <w:r w:rsidDel="00000000" w:rsidR="00000000" w:rsidRPr="00000000">
        <w:rPr>
          <w:i w:val="1"/>
          <w:iCs w:val="1"/>
          <w:color w:val="000000"/>
          <w:rtl w:val="0"/>
        </w:rPr>
        <w:t xml:space="preserve">NHS Long Term Plan and Social Prescribing</w:t>
      </w:r>
      <w:r w:rsidDel="00000000" w:rsidR="00000000" w:rsidRPr="00000000">
        <w:rPr>
          <w:color w:val="000000"/>
          <w:rtl w:val="0"/>
        </w:rPr>
        <w:t xml:space="preserve">. Available at: </w:t>
      </w:r>
      <w:hyperlink r:id="rId14">
        <w:r w:rsidDel="00000000" w:rsidR="00000000" w:rsidRPr="00000000">
          <w:rPr>
            <w:color w:val="000000"/>
            <w:u w:val="none"/>
            <w:rtl w:val="0"/>
          </w:rPr>
          <w:t xml:space="preserve">https://www.theaccessgroup.com/en-gb/blog/hsc-nhs-long-term-plan-social-prescribing/</w:t>
        </w:r>
      </w:hyperlink>
      <w:r w:rsidDel="00000000" w:rsidR="00000000" w:rsidRPr="00000000">
        <w:rPr>
          <w:color w:val="000000"/>
          <w:rtl w:val="0"/>
        </w:rPr>
        <w:t xml:space="preserve"> (Accessed: 30 April 2026). </w:t>
      </w:r>
    </w:p>
    <w:p w:rsidR="00000000" w:rsidDel="00000000" w:rsidP="00000000" w:rsidRDefault="00000000" w:rsidRPr="00000000" w14:paraId="0000005A">
      <w:pPr>
        <w:rPr>
          <w:color w:val="000000"/>
        </w:rPr>
      </w:pPr>
      <w:r w:rsidDel="00000000" w:rsidR="00000000" w:rsidRPr="00000000">
        <w:rPr>
          <w:color w:val="000000"/>
          <w:rtl w:val="0"/>
        </w:rPr>
        <w:t xml:space="preserve">UK Parliament (2024) </w:t>
      </w:r>
      <w:r w:rsidDel="00000000" w:rsidR="00000000" w:rsidRPr="00000000">
        <w:rPr>
          <w:i w:val="1"/>
          <w:iCs w:val="1"/>
          <w:color w:val="000000"/>
          <w:rtl w:val="0"/>
        </w:rPr>
        <w:t xml:space="preserve">Pensioner Poverty: challenges and mitigations</w:t>
      </w:r>
      <w:r w:rsidDel="00000000" w:rsidR="00000000" w:rsidRPr="00000000">
        <w:rPr>
          <w:color w:val="000000"/>
          <w:rtl w:val="0"/>
        </w:rPr>
        <w:t xml:space="preserve">. Available at: </w:t>
      </w:r>
      <w:hyperlink r:id="rId15">
        <w:r w:rsidDel="00000000" w:rsidR="00000000" w:rsidRPr="00000000">
          <w:rPr>
            <w:color w:val="000000"/>
            <w:u w:val="none"/>
            <w:rtl w:val="0"/>
          </w:rPr>
          <w:t xml:space="preserve">https://publications.parliament.uk/pa/cm5901/cmselect/cmworpen/465/report.html</w:t>
        </w:r>
      </w:hyperlink>
      <w:r w:rsidDel="00000000" w:rsidR="00000000" w:rsidRPr="00000000">
        <w:rPr>
          <w:color w:val="000000"/>
          <w:rtl w:val="0"/>
        </w:rPr>
        <w:t xml:space="preserve"> (Accessed: 30 April 2026). </w:t>
      </w:r>
    </w:p>
    <w:p w:rsidR="00000000" w:rsidDel="00000000" w:rsidP="00000000" w:rsidRDefault="00000000" w:rsidRPr="00000000" w14:paraId="0000005B">
      <w:pPr>
        <w:rPr/>
      </w:pPr>
      <w:r w:rsidDel="00000000" w:rsidR="00000000" w:rsidRPr="00000000">
        <w:rPr>
          <w:b w:val="1"/>
          <w:bCs w:val="1"/>
          <w:rtl w:val="0"/>
        </w:rPr>
        <w:t xml:space="preserve">Task 2 </w:t>
      </w:r>
      <w:r w:rsidDel="00000000" w:rsidR="00000000" w:rsidRPr="00000000">
        <w:rPr>
          <w:rtl w:val="0"/>
        </w:rPr>
      </w:r>
    </w:p>
    <w:p w:rsidR="00000000" w:rsidDel="00000000" w:rsidP="00000000" w:rsidRDefault="00000000" w:rsidRPr="00000000" w14:paraId="0000005C">
      <w:pPr>
        <w:rPr>
          <w:color w:val="000000"/>
        </w:rPr>
      </w:pPr>
      <w:r w:rsidDel="00000000" w:rsidR="00000000" w:rsidRPr="00000000">
        <w:rPr>
          <w:color w:val="000000"/>
          <w:rtl w:val="0"/>
        </w:rPr>
        <w:t xml:space="preserve">Aass, L.K., Moen, Ø.L., Skundberg</w:t>
      </w:r>
      <w:r w:rsidDel="00000000" w:rsidR="00000000" w:rsidRPr="00000000">
        <w:rPr>
          <w:rFonts w:ascii="Cambria Math" w:cs="Cambria Math" w:eastAsia="Cambria Math" w:hAnsi="Cambria Math"/>
          <w:color w:val="000000"/>
          <w:rtl w:val="0"/>
        </w:rPr>
        <w:t xml:space="preserve">‐</w:t>
      </w:r>
      <w:r w:rsidDel="00000000" w:rsidR="00000000" w:rsidRPr="00000000">
        <w:rPr>
          <w:color w:val="000000"/>
          <w:rtl w:val="0"/>
        </w:rPr>
        <w:t xml:space="preserve">Kletthagen, H., Lundqvist, L.O. and Schröder, A. (2022) ‘Family support and quality of community mental health care: Perspectives from families living with mental illness’, </w:t>
      </w:r>
      <w:r w:rsidDel="00000000" w:rsidR="00000000" w:rsidRPr="00000000">
        <w:rPr>
          <w:i w:val="1"/>
          <w:iCs w:val="1"/>
          <w:color w:val="000000"/>
          <w:rtl w:val="0"/>
        </w:rPr>
        <w:t xml:space="preserve">Journal of Clinical Nursing</w:t>
      </w:r>
      <w:r w:rsidDel="00000000" w:rsidR="00000000" w:rsidRPr="00000000">
        <w:rPr>
          <w:color w:val="000000"/>
          <w:rtl w:val="0"/>
        </w:rPr>
        <w:t xml:space="preserve">, 31(7-8), pp.935-948. Available at: </w:t>
      </w:r>
      <w:hyperlink r:id="rId16">
        <w:r w:rsidDel="00000000" w:rsidR="00000000" w:rsidRPr="00000000">
          <w:rPr>
            <w:color w:val="000000"/>
            <w:u w:val="none"/>
            <w:rtl w:val="0"/>
          </w:rPr>
          <w:t xml:space="preserve">https://doi.org/10.1111/jocn.15948</w:t>
        </w:r>
      </w:hyperlink>
      <w:r w:rsidDel="00000000" w:rsidR="00000000" w:rsidRPr="00000000">
        <w:rPr>
          <w:color w:val="000000"/>
          <w:rtl w:val="0"/>
        </w:rPr>
        <w:t xml:space="preserve"> </w:t>
      </w:r>
    </w:p>
    <w:p w:rsidR="00000000" w:rsidDel="00000000" w:rsidP="00000000" w:rsidRDefault="00000000" w:rsidRPr="00000000" w14:paraId="0000005D">
      <w:pPr>
        <w:rPr>
          <w:color w:val="000000"/>
        </w:rPr>
      </w:pPr>
      <w:r w:rsidDel="00000000" w:rsidR="00000000" w:rsidRPr="00000000">
        <w:rPr>
          <w:color w:val="000000"/>
          <w:rtl w:val="0"/>
        </w:rPr>
        <w:t xml:space="preserve">Adeloye, D., Song, P., Zhu, Y., Campbell, H., Sheikh, A. and Rudan, I. (2022) ‘Global, regional, and national prevalence of, and risk factors for, chronic obstructive pulmonary disease (COPD) in 2019: a systematic review and modelling analysis’, </w:t>
      </w:r>
      <w:r w:rsidDel="00000000" w:rsidR="00000000" w:rsidRPr="00000000">
        <w:rPr>
          <w:i w:val="1"/>
          <w:iCs w:val="1"/>
          <w:color w:val="000000"/>
          <w:rtl w:val="0"/>
        </w:rPr>
        <w:t xml:space="preserve">The Lancet Respiratory Medicine</w:t>
      </w:r>
      <w:r w:rsidDel="00000000" w:rsidR="00000000" w:rsidRPr="00000000">
        <w:rPr>
          <w:color w:val="000000"/>
          <w:rtl w:val="0"/>
        </w:rPr>
        <w:t xml:space="preserve">, 10(5), pp.447-458. Available at: </w:t>
      </w:r>
      <w:hyperlink r:id="rId17">
        <w:r w:rsidDel="00000000" w:rsidR="00000000" w:rsidRPr="00000000">
          <w:rPr>
            <w:color w:val="000000"/>
            <w:u w:val="none"/>
            <w:rtl w:val="0"/>
          </w:rPr>
          <w:t xml:space="preserve">https://doi.org/10.1016/</w:t>
        </w:r>
      </w:hyperlink>
      <w:r w:rsidDel="00000000" w:rsidR="00000000" w:rsidRPr="00000000">
        <w:rPr>
          <w:color w:val="000000"/>
          <w:rtl w:val="0"/>
        </w:rPr>
        <w:t xml:space="preserve">                         </w:t>
      </w:r>
    </w:p>
    <w:p w:rsidR="00000000" w:rsidDel="00000000" w:rsidP="00000000" w:rsidRDefault="00000000" w:rsidRPr="00000000" w14:paraId="0000005E">
      <w:pPr>
        <w:rPr>
          <w:color w:val="000000"/>
        </w:rPr>
      </w:pPr>
      <w:r w:rsidDel="00000000" w:rsidR="00000000" w:rsidRPr="00000000">
        <w:rPr>
          <w:color w:val="000000"/>
          <w:rtl w:val="0"/>
        </w:rPr>
        <w:t xml:space="preserve">Alamer, S., Robinson-Barellla, A., Cooper, M., Nazar, H. and Husband, A. (2025) ‘Barriers and facilitators of adherence to treatment interventions for COPD amongst individuals from minority ethnic communities: Meta-ethnography’, </w:t>
      </w:r>
      <w:r w:rsidDel="00000000" w:rsidR="00000000" w:rsidRPr="00000000">
        <w:rPr>
          <w:i w:val="1"/>
          <w:iCs w:val="1"/>
          <w:color w:val="000000"/>
          <w:rtl w:val="0"/>
        </w:rPr>
        <w:t xml:space="preserve">Plos one</w:t>
      </w:r>
      <w:r w:rsidDel="00000000" w:rsidR="00000000" w:rsidRPr="00000000">
        <w:rPr>
          <w:color w:val="000000"/>
          <w:rtl w:val="0"/>
        </w:rPr>
        <w:t xml:space="preserve">, 20(2), p.e0318709. Available at: </w:t>
      </w:r>
      <w:hyperlink r:id="rId18">
        <w:r w:rsidDel="00000000" w:rsidR="00000000" w:rsidRPr="00000000">
          <w:rPr>
            <w:color w:val="000000"/>
            <w:u w:val="none"/>
            <w:rtl w:val="0"/>
          </w:rPr>
          <w:t xml:space="preserve">https://doi.org/10.1371/journal.pone.0318709</w:t>
        </w:r>
      </w:hyperlink>
      <w:r w:rsidDel="00000000" w:rsidR="00000000" w:rsidRPr="00000000">
        <w:rPr>
          <w:color w:val="000000"/>
          <w:rtl w:val="0"/>
        </w:rPr>
        <w:t xml:space="preserve"> </w:t>
      </w:r>
    </w:p>
    <w:p w:rsidR="00000000" w:rsidDel="00000000" w:rsidP="00000000" w:rsidRDefault="00000000" w:rsidRPr="00000000" w14:paraId="0000005F">
      <w:pPr>
        <w:rPr>
          <w:color w:val="000000"/>
        </w:rPr>
      </w:pPr>
      <w:r w:rsidDel="00000000" w:rsidR="00000000" w:rsidRPr="00000000">
        <w:rPr>
          <w:color w:val="000000"/>
          <w:rtl w:val="0"/>
        </w:rPr>
        <w:t xml:space="preserve">Asthma+Lung (2022) </w:t>
      </w:r>
      <w:r w:rsidDel="00000000" w:rsidR="00000000" w:rsidRPr="00000000">
        <w:rPr>
          <w:i w:val="1"/>
          <w:iCs w:val="1"/>
          <w:color w:val="000000"/>
          <w:rtl w:val="0"/>
        </w:rPr>
        <w:t xml:space="preserve">COPD in the UK: Delayed diagnosis and unequal care</w:t>
      </w:r>
      <w:r w:rsidDel="00000000" w:rsidR="00000000" w:rsidRPr="00000000">
        <w:rPr>
          <w:color w:val="000000"/>
          <w:rtl w:val="0"/>
        </w:rPr>
        <w:t xml:space="preserve">. Available at: </w:t>
      </w:r>
      <w:hyperlink r:id="rId19">
        <w:r w:rsidDel="00000000" w:rsidR="00000000" w:rsidRPr="00000000">
          <w:rPr>
            <w:color w:val="000000"/>
            <w:u w:val="none"/>
            <w:rtl w:val="0"/>
          </w:rPr>
          <w:t xml:space="preserve">https://www.asthmaandlung.org.uk/sites/default/files/2023-03/delayed-diagnosis-unequal-care-executive-summary.pdf</w:t>
        </w:r>
      </w:hyperlink>
      <w:r w:rsidDel="00000000" w:rsidR="00000000" w:rsidRPr="00000000">
        <w:rPr>
          <w:color w:val="000000"/>
          <w:rtl w:val="0"/>
        </w:rPr>
        <w:t xml:space="preserve"> (Accessed: 30 April 2026). </w:t>
      </w:r>
    </w:p>
    <w:p w:rsidR="00000000" w:rsidDel="00000000" w:rsidP="00000000" w:rsidRDefault="00000000" w:rsidRPr="00000000" w14:paraId="00000060">
      <w:pPr>
        <w:rPr>
          <w:color w:val="000000"/>
        </w:rPr>
      </w:pPr>
      <w:r w:rsidDel="00000000" w:rsidR="00000000" w:rsidRPr="00000000">
        <w:rPr>
          <w:color w:val="000000"/>
          <w:rtl w:val="0"/>
        </w:rPr>
        <w:t xml:space="preserve">Department of Health &amp; Social Care (2026) </w:t>
      </w:r>
      <w:r w:rsidDel="00000000" w:rsidR="00000000" w:rsidRPr="00000000">
        <w:rPr>
          <w:i w:val="1"/>
          <w:iCs w:val="1"/>
          <w:color w:val="000000"/>
          <w:rtl w:val="0"/>
        </w:rPr>
        <w:t xml:space="preserve">Public health profiles</w:t>
      </w:r>
      <w:r w:rsidDel="00000000" w:rsidR="00000000" w:rsidRPr="00000000">
        <w:rPr>
          <w:color w:val="000000"/>
          <w:rtl w:val="0"/>
        </w:rPr>
        <w:t xml:space="preserve">. Available at: </w:t>
      </w:r>
      <w:hyperlink r:id="rId20">
        <w:r w:rsidDel="00000000" w:rsidR="00000000" w:rsidRPr="00000000">
          <w:rPr>
            <w:color w:val="000000"/>
            <w:u w:val="none"/>
            <w:rtl w:val="0"/>
          </w:rPr>
          <w:t xml:space="preserve">https://fingertips.phe.org.uk/public-health-outcomes-framework</w:t>
        </w:r>
      </w:hyperlink>
      <w:r w:rsidDel="00000000" w:rsidR="00000000" w:rsidRPr="00000000">
        <w:rPr>
          <w:color w:val="000000"/>
          <w:rtl w:val="0"/>
        </w:rPr>
        <w:t xml:space="preserve"> (Accessed: 30 April 2026). </w:t>
      </w:r>
    </w:p>
    <w:p w:rsidR="00000000" w:rsidDel="00000000" w:rsidP="00000000" w:rsidRDefault="00000000" w:rsidRPr="00000000" w14:paraId="00000061">
      <w:pPr>
        <w:rPr>
          <w:color w:val="000000"/>
        </w:rPr>
      </w:pPr>
      <w:r w:rsidDel="00000000" w:rsidR="00000000" w:rsidRPr="00000000">
        <w:rPr>
          <w:color w:val="000000"/>
          <w:rtl w:val="0"/>
        </w:rPr>
        <w:t xml:space="preserve">Enekwachi-Akpa, L.C. (2024) ‘Affordable housing solutions’, </w:t>
      </w:r>
      <w:r w:rsidDel="00000000" w:rsidR="00000000" w:rsidRPr="00000000">
        <w:rPr>
          <w:i w:val="1"/>
          <w:iCs w:val="1"/>
          <w:color w:val="000000"/>
          <w:rtl w:val="0"/>
        </w:rPr>
        <w:t xml:space="preserve">International Journal of Civil Engineering, Construction and Estate Management</w:t>
      </w:r>
      <w:r w:rsidDel="00000000" w:rsidR="00000000" w:rsidRPr="00000000">
        <w:rPr>
          <w:color w:val="000000"/>
          <w:rtl w:val="0"/>
        </w:rPr>
        <w:t xml:space="preserve">, 12(2), pp.71-87. Available at: </w:t>
      </w:r>
      <w:hyperlink r:id="rId21">
        <w:r w:rsidDel="00000000" w:rsidR="00000000" w:rsidRPr="00000000">
          <w:rPr>
            <w:color w:val="000000"/>
            <w:u w:val="none"/>
            <w:rtl w:val="0"/>
          </w:rPr>
          <w:t xml:space="preserve">https://doi.org/10.37745/ijcecem.14/vol12n27187</w:t>
        </w:r>
      </w:hyperlink>
      <w:r w:rsidDel="00000000" w:rsidR="00000000" w:rsidRPr="00000000">
        <w:rPr>
          <w:color w:val="000000"/>
          <w:rtl w:val="0"/>
        </w:rPr>
        <w:t xml:space="preserve"> </w:t>
      </w:r>
    </w:p>
    <w:p w:rsidR="00000000" w:rsidDel="00000000" w:rsidP="00000000" w:rsidRDefault="00000000" w:rsidRPr="00000000" w14:paraId="00000062">
      <w:pPr>
        <w:rPr>
          <w:color w:val="000000"/>
        </w:rPr>
      </w:pPr>
      <w:r w:rsidDel="00000000" w:rsidR="00000000" w:rsidRPr="00000000">
        <w:rPr>
          <w:color w:val="000000"/>
          <w:rtl w:val="0"/>
        </w:rPr>
        <w:t xml:space="preserve">Islington (2021) </w:t>
      </w:r>
      <w:r w:rsidDel="00000000" w:rsidR="00000000" w:rsidRPr="00000000">
        <w:rPr>
          <w:i w:val="1"/>
          <w:iCs w:val="1"/>
          <w:color w:val="000000"/>
          <w:rtl w:val="0"/>
        </w:rPr>
        <w:t xml:space="preserve">Health Inequalities in Islington</w:t>
      </w:r>
      <w:r w:rsidDel="00000000" w:rsidR="00000000" w:rsidRPr="00000000">
        <w:rPr>
          <w:color w:val="000000"/>
          <w:rtl w:val="0"/>
        </w:rPr>
        <w:t xml:space="preserve">. Available at: </w:t>
      </w:r>
      <w:hyperlink r:id="rId22">
        <w:r w:rsidDel="00000000" w:rsidR="00000000" w:rsidRPr="00000000">
          <w:rPr>
            <w:color w:val="000000"/>
            <w:u w:val="none"/>
            <w:rtl w:val="0"/>
          </w:rPr>
          <w:t xml:space="preserve">https://www.islington.gov.uk/~/media/sharepoint-lists/public-records/democracy/qualityandperformance/reporting/20112012/20120303paper2healthinequalitiesinislington</w:t>
        </w:r>
      </w:hyperlink>
      <w:r w:rsidDel="00000000" w:rsidR="00000000" w:rsidRPr="00000000">
        <w:rPr>
          <w:color w:val="000000"/>
          <w:rtl w:val="0"/>
        </w:rPr>
        <w:t xml:space="preserve"> (Accessed: 30 April 2026). </w:t>
      </w:r>
    </w:p>
    <w:p w:rsidR="00000000" w:rsidDel="00000000" w:rsidP="00000000" w:rsidRDefault="00000000" w:rsidRPr="00000000" w14:paraId="00000063">
      <w:pPr>
        <w:rPr>
          <w:color w:val="000000"/>
        </w:rPr>
      </w:pPr>
      <w:r w:rsidDel="00000000" w:rsidR="00000000" w:rsidRPr="00000000">
        <w:rPr>
          <w:color w:val="000000"/>
          <w:rtl w:val="0"/>
        </w:rPr>
        <w:t xml:space="preserve">Islington (2025) </w:t>
      </w:r>
      <w:r w:rsidDel="00000000" w:rsidR="00000000" w:rsidRPr="00000000">
        <w:rPr>
          <w:i w:val="1"/>
          <w:iCs w:val="1"/>
          <w:color w:val="000000"/>
          <w:rtl w:val="0"/>
        </w:rPr>
        <w:t xml:space="preserve">Annual Public Health Report 2025</w:t>
      </w:r>
      <w:r w:rsidDel="00000000" w:rsidR="00000000" w:rsidRPr="00000000">
        <w:rPr>
          <w:color w:val="000000"/>
          <w:rtl w:val="0"/>
        </w:rPr>
        <w:t xml:space="preserve">. Available at: </w:t>
      </w:r>
      <w:hyperlink r:id="rId23">
        <w:r w:rsidDel="00000000" w:rsidR="00000000" w:rsidRPr="00000000">
          <w:rPr>
            <w:color w:val="000000"/>
            <w:u w:val="none"/>
            <w:rtl w:val="0"/>
          </w:rPr>
          <w:t xml:space="preserve">https://stats.islington.gov.uk/wp-content/uploads/2025/07/Islington-APHR-ONLINE-2-002.pdf</w:t>
        </w:r>
      </w:hyperlink>
      <w:r w:rsidDel="00000000" w:rsidR="00000000" w:rsidRPr="00000000">
        <w:rPr>
          <w:color w:val="000000"/>
          <w:rtl w:val="0"/>
        </w:rPr>
        <w:t xml:space="preserve"> (Accessed: 30 April 2026). </w:t>
      </w:r>
    </w:p>
    <w:p w:rsidR="00000000" w:rsidDel="00000000" w:rsidP="00000000" w:rsidRDefault="00000000" w:rsidRPr="00000000" w14:paraId="00000064">
      <w:pPr>
        <w:rPr>
          <w:color w:val="000000"/>
        </w:rPr>
      </w:pPr>
      <w:r w:rsidDel="00000000" w:rsidR="00000000" w:rsidRPr="00000000">
        <w:rPr>
          <w:color w:val="000000"/>
          <w:rtl w:val="0"/>
        </w:rPr>
        <w:t xml:space="preserve">Islington (2025) </w:t>
      </w:r>
      <w:r w:rsidDel="00000000" w:rsidR="00000000" w:rsidRPr="00000000">
        <w:rPr>
          <w:i w:val="1"/>
          <w:iCs w:val="1"/>
          <w:color w:val="000000"/>
          <w:rtl w:val="0"/>
        </w:rPr>
        <w:t xml:space="preserve">Joint Strategic Needs Assessment (JSNA)</w:t>
      </w:r>
      <w:r w:rsidDel="00000000" w:rsidR="00000000" w:rsidRPr="00000000">
        <w:rPr>
          <w:color w:val="000000"/>
          <w:rtl w:val="0"/>
        </w:rPr>
        <w:t xml:space="preserve">. Available at: </w:t>
      </w:r>
      <w:hyperlink r:id="rId24">
        <w:r w:rsidDel="00000000" w:rsidR="00000000" w:rsidRPr="00000000">
          <w:rPr>
            <w:color w:val="000000"/>
            <w:u w:val="none"/>
            <w:rtl w:val="0"/>
          </w:rPr>
          <w:t xml:space="preserve">https://stats.islington.gov.uk/joint-strategic-needs-assessment-jsna/</w:t>
        </w:r>
      </w:hyperlink>
      <w:r w:rsidDel="00000000" w:rsidR="00000000" w:rsidRPr="00000000">
        <w:rPr>
          <w:color w:val="000000"/>
          <w:rtl w:val="0"/>
        </w:rPr>
        <w:t xml:space="preserve"> (Accessed: 30 April 2026). </w:t>
      </w:r>
    </w:p>
    <w:p w:rsidR="00000000" w:rsidDel="00000000" w:rsidP="00000000" w:rsidRDefault="00000000" w:rsidRPr="00000000" w14:paraId="00000065">
      <w:pPr>
        <w:rPr>
          <w:color w:val="000000"/>
        </w:rPr>
      </w:pPr>
      <w:r w:rsidDel="00000000" w:rsidR="00000000" w:rsidRPr="00000000">
        <w:rPr>
          <w:color w:val="000000"/>
          <w:rtl w:val="0"/>
        </w:rPr>
        <w:t xml:space="preserve">Islington (2025) </w:t>
      </w:r>
      <w:r w:rsidDel="00000000" w:rsidR="00000000" w:rsidRPr="00000000">
        <w:rPr>
          <w:i w:val="1"/>
          <w:iCs w:val="1"/>
          <w:color w:val="000000"/>
          <w:rtl w:val="0"/>
        </w:rPr>
        <w:t xml:space="preserve">Our action plan</w:t>
      </w:r>
      <w:r w:rsidDel="00000000" w:rsidR="00000000" w:rsidRPr="00000000">
        <w:rPr>
          <w:color w:val="000000"/>
          <w:rtl w:val="0"/>
        </w:rPr>
        <w:t xml:space="preserve">. Available at: </w:t>
      </w:r>
      <w:hyperlink r:id="rId25">
        <w:r w:rsidDel="00000000" w:rsidR="00000000" w:rsidRPr="00000000">
          <w:rPr>
            <w:color w:val="000000"/>
            <w:u w:val="none"/>
            <w:rtl w:val="0"/>
          </w:rPr>
          <w:t xml:space="preserve">https://www.islington.gov.uk/environment-and-energy/pollution/air-quality/what-we-are-doing/our-strategy</w:t>
        </w:r>
      </w:hyperlink>
      <w:r w:rsidDel="00000000" w:rsidR="00000000" w:rsidRPr="00000000">
        <w:rPr>
          <w:color w:val="000000"/>
          <w:rtl w:val="0"/>
        </w:rPr>
        <w:t xml:space="preserve"> (Accessed: 30 April 2026). </w:t>
      </w:r>
    </w:p>
    <w:p w:rsidR="00000000" w:rsidDel="00000000" w:rsidP="00000000" w:rsidRDefault="00000000" w:rsidRPr="00000000" w14:paraId="00000066">
      <w:pPr>
        <w:rPr>
          <w:color w:val="000000"/>
        </w:rPr>
      </w:pPr>
      <w:r w:rsidDel="00000000" w:rsidR="00000000" w:rsidRPr="00000000">
        <w:rPr>
          <w:color w:val="000000"/>
          <w:rtl w:val="0"/>
        </w:rPr>
        <w:t xml:space="preserve">Islington (2025) </w:t>
      </w:r>
      <w:r w:rsidDel="00000000" w:rsidR="00000000" w:rsidRPr="00000000">
        <w:rPr>
          <w:i w:val="1"/>
          <w:iCs w:val="1"/>
          <w:color w:val="000000"/>
          <w:rtl w:val="0"/>
        </w:rPr>
        <w:t xml:space="preserve">Training on health and wellbeing</w:t>
      </w:r>
      <w:r w:rsidDel="00000000" w:rsidR="00000000" w:rsidRPr="00000000">
        <w:rPr>
          <w:color w:val="000000"/>
          <w:rtl w:val="0"/>
        </w:rPr>
        <w:t xml:space="preserve">. Available at: </w:t>
      </w:r>
      <w:hyperlink r:id="rId26">
        <w:r w:rsidDel="00000000" w:rsidR="00000000" w:rsidRPr="00000000">
          <w:rPr>
            <w:color w:val="000000"/>
            <w:u w:val="none"/>
            <w:rtl w:val="0"/>
          </w:rPr>
          <w:t xml:space="preserve">https://www.islington.gov.uk/social-care-and-health/health-services-in-islington/public-health-training</w:t>
        </w:r>
      </w:hyperlink>
      <w:r w:rsidDel="00000000" w:rsidR="00000000" w:rsidRPr="00000000">
        <w:rPr>
          <w:color w:val="000000"/>
          <w:rtl w:val="0"/>
        </w:rPr>
        <w:t xml:space="preserve"> (Accessed: 30 April 2026). </w:t>
      </w:r>
    </w:p>
    <w:p w:rsidR="00000000" w:rsidDel="00000000" w:rsidP="00000000" w:rsidRDefault="00000000" w:rsidRPr="00000000" w14:paraId="00000067">
      <w:pPr>
        <w:rPr>
          <w:color w:val="000000"/>
        </w:rPr>
      </w:pPr>
      <w:r w:rsidDel="00000000" w:rsidR="00000000" w:rsidRPr="00000000">
        <w:rPr>
          <w:color w:val="000000"/>
          <w:rtl w:val="0"/>
        </w:rPr>
        <w:t xml:space="preserve">Jones, S., Moulton, C., Swift, S., Molyneux, P., Black, S., Mason, N., Oakley, R. and Mann, C. (2022) ‘Association between delays to patient admission from the emergency department and all-cause 30-day mortality’, </w:t>
      </w:r>
      <w:r w:rsidDel="00000000" w:rsidR="00000000" w:rsidRPr="00000000">
        <w:rPr>
          <w:i w:val="1"/>
          <w:iCs w:val="1"/>
          <w:color w:val="000000"/>
          <w:rtl w:val="0"/>
        </w:rPr>
        <w:t xml:space="preserve">Emergency Medicine Journal</w:t>
      </w:r>
      <w:r w:rsidDel="00000000" w:rsidR="00000000" w:rsidRPr="00000000">
        <w:rPr>
          <w:color w:val="000000"/>
          <w:rtl w:val="0"/>
        </w:rPr>
        <w:t xml:space="preserve">, 39(3), pp.168-173. Available at: </w:t>
      </w:r>
      <w:hyperlink r:id="rId27">
        <w:r w:rsidDel="00000000" w:rsidR="00000000" w:rsidRPr="00000000">
          <w:rPr>
            <w:color w:val="000000"/>
            <w:u w:val="none"/>
            <w:rtl w:val="0"/>
          </w:rPr>
          <w:t xml:space="preserve">https://doi.org/10.1136/emermed-2021-211572</w:t>
        </w:r>
      </w:hyperlink>
      <w:r w:rsidDel="00000000" w:rsidR="00000000" w:rsidRPr="00000000">
        <w:rPr>
          <w:color w:val="000000"/>
          <w:rtl w:val="0"/>
        </w:rPr>
        <w:t xml:space="preserve">  </w:t>
      </w:r>
    </w:p>
    <w:p w:rsidR="00000000" w:rsidDel="00000000" w:rsidP="00000000" w:rsidRDefault="00000000" w:rsidRPr="00000000" w14:paraId="00000068">
      <w:pPr>
        <w:rPr>
          <w:color w:val="000000"/>
        </w:rPr>
      </w:pPr>
      <w:r w:rsidDel="00000000" w:rsidR="00000000" w:rsidRPr="00000000">
        <w:rPr>
          <w:color w:val="000000"/>
          <w:rtl w:val="0"/>
        </w:rPr>
        <w:t xml:space="preserve">Lewis, C., Yarker, S. and Phillipson, C. (2025) ‘Living with financial insecurity: Analysing the impact of the cost</w:t>
      </w:r>
      <w:r w:rsidDel="00000000" w:rsidR="00000000" w:rsidRPr="00000000">
        <w:rPr>
          <w:rFonts w:ascii="Cambria Math" w:cs="Cambria Math" w:eastAsia="Cambria Math" w:hAnsi="Cambria Math"/>
          <w:color w:val="000000"/>
          <w:rtl w:val="0"/>
        </w:rPr>
        <w:t xml:space="preserve">‐</w:t>
      </w:r>
      <w:r w:rsidDel="00000000" w:rsidR="00000000" w:rsidRPr="00000000">
        <w:rPr>
          <w:color w:val="000000"/>
          <w:rtl w:val="0"/>
        </w:rPr>
        <w:t xml:space="preserve">of</w:t>
      </w:r>
      <w:r w:rsidDel="00000000" w:rsidR="00000000" w:rsidRPr="00000000">
        <w:rPr>
          <w:rFonts w:ascii="Cambria Math" w:cs="Cambria Math" w:eastAsia="Cambria Math" w:hAnsi="Cambria Math"/>
          <w:color w:val="000000"/>
          <w:rtl w:val="0"/>
        </w:rPr>
        <w:t xml:space="preserve">‐</w:t>
      </w:r>
      <w:r w:rsidDel="00000000" w:rsidR="00000000" w:rsidRPr="00000000">
        <w:rPr>
          <w:color w:val="000000"/>
          <w:rtl w:val="0"/>
        </w:rPr>
        <w:t xml:space="preserve">living crisis on older ethnic minority people’, </w:t>
      </w:r>
      <w:r w:rsidDel="00000000" w:rsidR="00000000" w:rsidRPr="00000000">
        <w:rPr>
          <w:i w:val="1"/>
          <w:iCs w:val="1"/>
          <w:color w:val="000000"/>
          <w:rtl w:val="0"/>
        </w:rPr>
        <w:t xml:space="preserve">Social Policy &amp; Administration</w:t>
      </w:r>
      <w:r w:rsidDel="00000000" w:rsidR="00000000" w:rsidRPr="00000000">
        <w:rPr>
          <w:color w:val="000000"/>
          <w:rtl w:val="0"/>
        </w:rPr>
        <w:t xml:space="preserve">, 59(2), pp.265-279. Available at: </w:t>
      </w:r>
      <w:hyperlink r:id="rId28">
        <w:r w:rsidDel="00000000" w:rsidR="00000000" w:rsidRPr="00000000">
          <w:rPr>
            <w:color w:val="000000"/>
            <w:u w:val="none"/>
            <w:rtl w:val="0"/>
          </w:rPr>
          <w:t xml:space="preserve">https://doi.org/10.1111/spol.13074</w:t>
        </w:r>
      </w:hyperlink>
      <w:r w:rsidDel="00000000" w:rsidR="00000000" w:rsidRPr="00000000">
        <w:rPr>
          <w:color w:val="000000"/>
          <w:rtl w:val="0"/>
        </w:rPr>
        <w:t xml:space="preserve"> </w:t>
      </w:r>
    </w:p>
    <w:p w:rsidR="00000000" w:rsidDel="00000000" w:rsidP="00000000" w:rsidRDefault="00000000" w:rsidRPr="00000000" w14:paraId="00000069">
      <w:pPr>
        <w:rPr>
          <w:color w:val="000000"/>
        </w:rPr>
      </w:pPr>
      <w:r w:rsidDel="00000000" w:rsidR="00000000" w:rsidRPr="00000000">
        <w:rPr>
          <w:color w:val="000000"/>
          <w:rtl w:val="0"/>
        </w:rPr>
        <w:t xml:space="preserve">Maynou, L., Street, A., Burton, C., Mason, S.M., Stone, T., Martin, G., Van Oppen, J. and Conroy, S. (2023) ‘Factors associated with longer wait times, admission and reattendances in older patients attending emergency departments: an analysis of linked healthcare data’, </w:t>
      </w:r>
      <w:r w:rsidDel="00000000" w:rsidR="00000000" w:rsidRPr="00000000">
        <w:rPr>
          <w:i w:val="1"/>
          <w:iCs w:val="1"/>
          <w:color w:val="000000"/>
          <w:rtl w:val="0"/>
        </w:rPr>
        <w:t xml:space="preserve">Emergency Medicine Journal</w:t>
      </w:r>
      <w:r w:rsidDel="00000000" w:rsidR="00000000" w:rsidRPr="00000000">
        <w:rPr>
          <w:color w:val="000000"/>
          <w:rtl w:val="0"/>
        </w:rPr>
        <w:t xml:space="preserve">, 40(4), pp.248-256. Available at: </w:t>
      </w:r>
      <w:hyperlink r:id="rId29">
        <w:r w:rsidDel="00000000" w:rsidR="00000000" w:rsidRPr="00000000">
          <w:rPr>
            <w:color w:val="000000"/>
            <w:u w:val="none"/>
            <w:rtl w:val="0"/>
          </w:rPr>
          <w:t xml:space="preserve">https://doi.org/10.1136/emermed-2022-212303</w:t>
        </w:r>
      </w:hyperlink>
      <w:r w:rsidDel="00000000" w:rsidR="00000000" w:rsidRPr="00000000">
        <w:rPr>
          <w:color w:val="000000"/>
          <w:rtl w:val="0"/>
        </w:rPr>
        <w:t xml:space="preserve"> </w:t>
      </w:r>
    </w:p>
    <w:p w:rsidR="00000000" w:rsidDel="00000000" w:rsidP="00000000" w:rsidRDefault="00000000" w:rsidRPr="00000000" w14:paraId="0000006A">
      <w:pPr>
        <w:rPr>
          <w:color w:val="000000"/>
        </w:rPr>
      </w:pPr>
      <w:r w:rsidDel="00000000" w:rsidR="00000000" w:rsidRPr="00000000">
        <w:rPr>
          <w:color w:val="000000"/>
          <w:rtl w:val="0"/>
        </w:rPr>
        <w:t xml:space="preserve">NHS (2024) </w:t>
      </w:r>
      <w:r w:rsidDel="00000000" w:rsidR="00000000" w:rsidRPr="00000000">
        <w:rPr>
          <w:i w:val="1"/>
          <w:iCs w:val="1"/>
          <w:color w:val="000000"/>
          <w:rtl w:val="0"/>
        </w:rPr>
        <w:t xml:space="preserve">Breathe Stop Smoking</w:t>
      </w:r>
      <w:r w:rsidDel="00000000" w:rsidR="00000000" w:rsidRPr="00000000">
        <w:rPr>
          <w:color w:val="000000"/>
          <w:rtl w:val="0"/>
        </w:rPr>
        <w:t xml:space="preserve">. Available at: </w:t>
      </w:r>
      <w:hyperlink r:id="rId30">
        <w:r w:rsidDel="00000000" w:rsidR="00000000" w:rsidRPr="00000000">
          <w:rPr>
            <w:color w:val="000000"/>
            <w:u w:val="none"/>
            <w:rtl w:val="0"/>
          </w:rPr>
          <w:t xml:space="preserve">https://gps.northcentrallondon.icb.nhs.uk/services/breathe-stop-smoking</w:t>
        </w:r>
      </w:hyperlink>
      <w:r w:rsidDel="00000000" w:rsidR="00000000" w:rsidRPr="00000000">
        <w:rPr>
          <w:color w:val="000000"/>
          <w:rtl w:val="0"/>
        </w:rPr>
        <w:t xml:space="preserve"> (Accessed: 30 April 2026). </w:t>
      </w:r>
    </w:p>
    <w:p w:rsidR="00000000" w:rsidDel="00000000" w:rsidP="00000000" w:rsidRDefault="00000000" w:rsidRPr="00000000" w14:paraId="0000006B">
      <w:pPr>
        <w:rPr>
          <w:color w:val="000000"/>
        </w:rPr>
      </w:pPr>
      <w:r w:rsidDel="00000000" w:rsidR="00000000" w:rsidRPr="00000000">
        <w:rPr>
          <w:color w:val="000000"/>
          <w:rtl w:val="0"/>
        </w:rPr>
        <w:t xml:space="preserve">NHS (2026) </w:t>
      </w:r>
      <w:r w:rsidDel="00000000" w:rsidR="00000000" w:rsidRPr="00000000">
        <w:rPr>
          <w:i w:val="1"/>
          <w:iCs w:val="1"/>
          <w:color w:val="000000"/>
          <w:rtl w:val="0"/>
        </w:rPr>
        <w:t xml:space="preserve">Breathe Stop Smoking Service - Camden &amp; Islington</w:t>
      </w:r>
      <w:r w:rsidDel="00000000" w:rsidR="00000000" w:rsidRPr="00000000">
        <w:rPr>
          <w:color w:val="000000"/>
          <w:rtl w:val="0"/>
        </w:rPr>
        <w:t xml:space="preserve">. Available at: </w:t>
      </w:r>
      <w:hyperlink r:id="rId31">
        <w:r w:rsidDel="00000000" w:rsidR="00000000" w:rsidRPr="00000000">
          <w:rPr>
            <w:color w:val="000000"/>
            <w:u w:val="none"/>
            <w:rtl w:val="0"/>
          </w:rPr>
          <w:t xml:space="preserve">https://www.nhs.uk/services/service-directory/breathe-stop-smoking-service-camden-and-islington/N10969158</w:t>
        </w:r>
      </w:hyperlink>
      <w:r w:rsidDel="00000000" w:rsidR="00000000" w:rsidRPr="00000000">
        <w:rPr>
          <w:color w:val="000000"/>
          <w:rtl w:val="0"/>
        </w:rPr>
        <w:t xml:space="preserve"> (Accessed: 30 April 2026). </w:t>
      </w:r>
    </w:p>
    <w:p w:rsidR="00000000" w:rsidDel="00000000" w:rsidP="00000000" w:rsidRDefault="00000000" w:rsidRPr="00000000" w14:paraId="0000006C">
      <w:pPr>
        <w:rPr>
          <w:color w:val="000000"/>
        </w:rPr>
      </w:pPr>
      <w:r w:rsidDel="00000000" w:rsidR="00000000" w:rsidRPr="00000000">
        <w:rPr>
          <w:color w:val="000000"/>
          <w:rtl w:val="0"/>
        </w:rPr>
        <w:t xml:space="preserve">NHS (2026) </w:t>
      </w:r>
      <w:r w:rsidDel="00000000" w:rsidR="00000000" w:rsidRPr="00000000">
        <w:rPr>
          <w:i w:val="1"/>
          <w:iCs w:val="1"/>
          <w:color w:val="000000"/>
          <w:rtl w:val="0"/>
        </w:rPr>
        <w:t xml:space="preserve">COPD Community Respiratory Service: WH</w:t>
      </w:r>
      <w:r w:rsidDel="00000000" w:rsidR="00000000" w:rsidRPr="00000000">
        <w:rPr>
          <w:color w:val="000000"/>
          <w:rtl w:val="0"/>
        </w:rPr>
        <w:t xml:space="preserve">. Available at: </w:t>
      </w:r>
      <w:hyperlink r:id="rId32">
        <w:r w:rsidDel="00000000" w:rsidR="00000000" w:rsidRPr="00000000">
          <w:rPr>
            <w:color w:val="000000"/>
            <w:u w:val="none"/>
            <w:rtl w:val="0"/>
          </w:rPr>
          <w:t xml:space="preserve">https://gps.northcentrallondon.icb.nhs.uk/services/copd-community-respiratory-service-wh</w:t>
        </w:r>
      </w:hyperlink>
      <w:r w:rsidDel="00000000" w:rsidR="00000000" w:rsidRPr="00000000">
        <w:rPr>
          <w:color w:val="000000"/>
          <w:rtl w:val="0"/>
        </w:rPr>
        <w:t xml:space="preserve"> (Accessed: 30 April 2026). </w:t>
      </w:r>
    </w:p>
    <w:p w:rsidR="00000000" w:rsidDel="00000000" w:rsidP="00000000" w:rsidRDefault="00000000" w:rsidRPr="00000000" w14:paraId="0000006D">
      <w:pPr>
        <w:rPr>
          <w:color w:val="000000"/>
        </w:rPr>
      </w:pPr>
      <w:r w:rsidDel="00000000" w:rsidR="00000000" w:rsidRPr="00000000">
        <w:rPr>
          <w:color w:val="000000"/>
          <w:rtl w:val="0"/>
        </w:rPr>
        <w:t xml:space="preserve">Noguchi, T., Saito, M., Aida, J., Cable, N., Tsuji, T., Koyama, S., Ikeda, T., Osaka, K. and Kondo, K. (2021) ‘Association between social isolation and depression onset among older adults: a cross-national longitudinal study in England and Japan’, </w:t>
      </w:r>
      <w:r w:rsidDel="00000000" w:rsidR="00000000" w:rsidRPr="00000000">
        <w:rPr>
          <w:i w:val="1"/>
          <w:iCs w:val="1"/>
          <w:color w:val="000000"/>
          <w:rtl w:val="0"/>
        </w:rPr>
        <w:t xml:space="preserve">BMJ open</w:t>
      </w:r>
      <w:r w:rsidDel="00000000" w:rsidR="00000000" w:rsidRPr="00000000">
        <w:rPr>
          <w:color w:val="000000"/>
          <w:rtl w:val="0"/>
        </w:rPr>
        <w:t xml:space="preserve">, 11(3), p.e045834. Available at: </w:t>
      </w:r>
      <w:hyperlink r:id="rId33">
        <w:r w:rsidDel="00000000" w:rsidR="00000000" w:rsidRPr="00000000">
          <w:rPr>
            <w:color w:val="000000"/>
            <w:u w:val="none"/>
            <w:rtl w:val="0"/>
          </w:rPr>
          <w:t xml:space="preserve">https://doi.org/10.1136/bmjopen-2020-045834</w:t>
        </w:r>
      </w:hyperlink>
      <w:r w:rsidDel="00000000" w:rsidR="00000000" w:rsidRPr="00000000">
        <w:rPr>
          <w:color w:val="000000"/>
          <w:rtl w:val="0"/>
        </w:rPr>
        <w:t xml:space="preserve"> </w:t>
      </w:r>
    </w:p>
    <w:p w:rsidR="00000000" w:rsidDel="00000000" w:rsidP="00000000" w:rsidRDefault="00000000" w:rsidRPr="00000000" w14:paraId="0000006E">
      <w:pPr>
        <w:rPr>
          <w:color w:val="000000"/>
        </w:rPr>
      </w:pPr>
      <w:r w:rsidDel="00000000" w:rsidR="00000000" w:rsidRPr="00000000">
        <w:rPr>
          <w:color w:val="000000"/>
          <w:rtl w:val="0"/>
        </w:rPr>
        <w:t xml:space="preserve">Osadolor, O.O., Osadolor, A.J., Osadolor, O.O., Enabulele, E., Akaji, E.A. and Odiowaya, D.E. (2022) Access to health services and health inequalities in remote and rural areas. </w:t>
      </w:r>
      <w:r w:rsidDel="00000000" w:rsidR="00000000" w:rsidRPr="00000000">
        <w:rPr>
          <w:i w:val="1"/>
          <w:iCs w:val="1"/>
          <w:color w:val="000000"/>
          <w:rtl w:val="0"/>
        </w:rPr>
        <w:t xml:space="preserve">Janaki Medical College Journal of Medical Science</w:t>
      </w:r>
      <w:r w:rsidDel="00000000" w:rsidR="00000000" w:rsidRPr="00000000">
        <w:rPr>
          <w:color w:val="000000"/>
          <w:rtl w:val="0"/>
        </w:rPr>
        <w:t xml:space="preserve">, 10(2), pp.70-74. Available at: </w:t>
      </w:r>
      <w:hyperlink r:id="rId34">
        <w:r w:rsidDel="00000000" w:rsidR="00000000" w:rsidRPr="00000000">
          <w:rPr>
            <w:color w:val="000000"/>
            <w:u w:val="none"/>
            <w:rtl w:val="0"/>
          </w:rPr>
          <w:t xml:space="preserve">https://doi.org/10.3126/jmcjms.v10i2.47868</w:t>
        </w:r>
      </w:hyperlink>
      <w:r w:rsidDel="00000000" w:rsidR="00000000" w:rsidRPr="00000000">
        <w:rPr>
          <w:color w:val="000000"/>
          <w:rtl w:val="0"/>
        </w:rPr>
        <w:t xml:space="preserve"> </w:t>
      </w:r>
    </w:p>
    <w:p w:rsidR="00000000" w:rsidDel="00000000" w:rsidP="00000000" w:rsidRDefault="00000000" w:rsidRPr="00000000" w14:paraId="0000006F">
      <w:pPr>
        <w:rPr>
          <w:color w:val="000000"/>
        </w:rPr>
      </w:pPr>
      <w:r w:rsidDel="00000000" w:rsidR="00000000" w:rsidRPr="00000000">
        <w:rPr>
          <w:color w:val="000000"/>
          <w:rtl w:val="0"/>
        </w:rPr>
        <w:t xml:space="preserve">Smith, G.E., Jones, N.R., Harcourt, S.E., Smith, S., Loveridge, P., Morbey, R.A., Hughes, H.E., Edeghere, O., Todkill, D., Ibbotson, S. and Cooper, D. (2025) ‘The Development and Growth of the English National Real-Time Syndromic Surveillance Program: Key Developments and Lessons Learned From the First Two Decades’, </w:t>
      </w:r>
      <w:r w:rsidDel="00000000" w:rsidR="00000000" w:rsidRPr="00000000">
        <w:rPr>
          <w:i w:val="1"/>
          <w:iCs w:val="1"/>
          <w:color w:val="000000"/>
          <w:rtl w:val="0"/>
        </w:rPr>
        <w:t xml:space="preserve">Journal of Medical Internet Research</w:t>
      </w:r>
      <w:r w:rsidDel="00000000" w:rsidR="00000000" w:rsidRPr="00000000">
        <w:rPr>
          <w:color w:val="000000"/>
          <w:rtl w:val="0"/>
        </w:rPr>
        <w:t xml:space="preserve">, 27, p.e73373. Available at: </w:t>
      </w:r>
      <w:hyperlink r:id="rId35">
        <w:r w:rsidDel="00000000" w:rsidR="00000000" w:rsidRPr="00000000">
          <w:rPr>
            <w:color w:val="000000"/>
            <w:u w:val="none"/>
            <w:rtl w:val="0"/>
          </w:rPr>
          <w:t xml:space="preserve">https://doi.org/10.2196/73373</w:t>
        </w:r>
      </w:hyperlink>
      <w:r w:rsidDel="00000000" w:rsidR="00000000" w:rsidRPr="00000000">
        <w:rPr>
          <w:color w:val="000000"/>
          <w:rtl w:val="0"/>
        </w:rPr>
        <w:t xml:space="preserve">  </w:t>
      </w:r>
    </w:p>
    <w:p w:rsidR="00000000" w:rsidDel="00000000" w:rsidP="00000000" w:rsidRDefault="00000000" w:rsidRPr="00000000" w14:paraId="00000070">
      <w:pPr>
        <w:rPr>
          <w:color w:val="000000"/>
        </w:rPr>
      </w:pPr>
      <w:r w:rsidDel="00000000" w:rsidR="00000000" w:rsidRPr="00000000">
        <w:rPr>
          <w:color w:val="000000"/>
          <w:rtl w:val="0"/>
        </w:rPr>
        <w:t xml:space="preserve">Thiam, S., Daffe, M.L., Thiam, K., Ndong, A., Faye, A., Diaw, M. and Fall, M. (2023) ‘Impact Of Obstructive Lung Diseases (Asthma and COPD) due to indoor air pollution and poor room ventilation quality in Medina (Senegal)’, </w:t>
      </w:r>
      <w:r w:rsidDel="00000000" w:rsidR="00000000" w:rsidRPr="00000000">
        <w:rPr>
          <w:i w:val="1"/>
          <w:iCs w:val="1"/>
          <w:color w:val="000000"/>
          <w:rtl w:val="0"/>
        </w:rPr>
        <w:t xml:space="preserve">Journal of Toxicology and Health</w:t>
      </w:r>
      <w:r w:rsidDel="00000000" w:rsidR="00000000" w:rsidRPr="00000000">
        <w:rPr>
          <w:color w:val="000000"/>
          <w:rtl w:val="0"/>
        </w:rPr>
        <w:t xml:space="preserve">, 10(1), p.1. Available at: </w:t>
      </w:r>
      <w:hyperlink r:id="rId36">
        <w:r w:rsidDel="00000000" w:rsidR="00000000" w:rsidRPr="00000000">
          <w:rPr>
            <w:color w:val="000000"/>
            <w:u w:val="none"/>
            <w:rtl w:val="0"/>
          </w:rPr>
          <w:t xml:space="preserve">http://dx.doi.org/10.7243/2056-3779-10-1</w:t>
        </w:r>
      </w:hyperlink>
      <w:r w:rsidDel="00000000" w:rsidR="00000000" w:rsidRPr="00000000">
        <w:rPr>
          <w:color w:val="000000"/>
          <w:rtl w:val="0"/>
        </w:rPr>
        <w:t xml:space="preserve"> </w:t>
      </w:r>
    </w:p>
    <w:p w:rsidR="00000000" w:rsidDel="00000000" w:rsidP="00000000" w:rsidRDefault="00000000" w:rsidRPr="00000000" w14:paraId="00000071">
      <w:pPr>
        <w:rPr>
          <w:color w:val="000000"/>
        </w:rPr>
      </w:pPr>
      <w:r w:rsidDel="00000000" w:rsidR="00000000" w:rsidRPr="00000000">
        <w:rPr>
          <w:color w:val="000000"/>
          <w:rtl w:val="0"/>
        </w:rPr>
        <w:t xml:space="preserve">WHO (2024) </w:t>
      </w:r>
      <w:r w:rsidDel="00000000" w:rsidR="00000000" w:rsidRPr="00000000">
        <w:rPr>
          <w:i w:val="1"/>
          <w:iCs w:val="1"/>
          <w:color w:val="000000"/>
          <w:rtl w:val="0"/>
        </w:rPr>
        <w:t xml:space="preserve">Chronic obstructive pulmonary disease (COPD)</w:t>
      </w:r>
      <w:r w:rsidDel="00000000" w:rsidR="00000000" w:rsidRPr="00000000">
        <w:rPr>
          <w:color w:val="000000"/>
          <w:rtl w:val="0"/>
        </w:rPr>
        <w:t xml:space="preserve">. Available at: </w:t>
      </w:r>
      <w:hyperlink r:id="rId37">
        <w:r w:rsidDel="00000000" w:rsidR="00000000" w:rsidRPr="00000000">
          <w:rPr>
            <w:color w:val="000000"/>
            <w:u w:val="none"/>
            <w:rtl w:val="0"/>
          </w:rPr>
          <w:t xml:space="preserve">https://www.who.int/news-room/fact-sheets/detail/chronic-obstructive-pulmonary-disease-(copd)#:~:text=Key%20facts,risk%20of%20other%20health%20problems</w:t>
        </w:r>
      </w:hyperlink>
      <w:r w:rsidDel="00000000" w:rsidR="00000000" w:rsidRPr="00000000">
        <w:rPr>
          <w:color w:val="000000"/>
          <w:rtl w:val="0"/>
        </w:rPr>
        <w:t xml:space="preserve"> (Accessed: 30 April 2026). </w:t>
      </w:r>
    </w:p>
    <w:p w:rsidR="00000000" w:rsidDel="00000000" w:rsidP="00000000" w:rsidRDefault="00000000" w:rsidRPr="00000000" w14:paraId="00000072">
      <w:pPr>
        <w:rPr>
          <w:color w:val="000000"/>
        </w:rPr>
      </w:pPr>
      <w:r w:rsidDel="00000000" w:rsidR="00000000" w:rsidRPr="00000000">
        <w:rPr>
          <w:color w:val="000000"/>
          <w:rtl w:val="0"/>
        </w:rPr>
        <w:t xml:space="preserve">WHO (2024) </w:t>
      </w:r>
      <w:r w:rsidDel="00000000" w:rsidR="00000000" w:rsidRPr="00000000">
        <w:rPr>
          <w:i w:val="1"/>
          <w:iCs w:val="1"/>
          <w:color w:val="000000"/>
          <w:rtl w:val="0"/>
        </w:rPr>
        <w:t xml:space="preserve">Chronic obstructive pulmonary disease (COPD)</w:t>
      </w:r>
      <w:r w:rsidDel="00000000" w:rsidR="00000000" w:rsidRPr="00000000">
        <w:rPr>
          <w:color w:val="000000"/>
          <w:rtl w:val="0"/>
        </w:rPr>
        <w:t xml:space="preserve">. Available at: </w:t>
      </w:r>
      <w:hyperlink r:id="rId38">
        <w:r w:rsidDel="00000000" w:rsidR="00000000" w:rsidRPr="00000000">
          <w:rPr>
            <w:color w:val="000000"/>
            <w:u w:val="none"/>
            <w:rtl w:val="0"/>
          </w:rPr>
          <w:t xml:space="preserve">https://www.who.int/news-room/fact-sheets/detail/chronic-obstructive-pulmonary-disease-(copd)</w:t>
        </w:r>
      </w:hyperlink>
      <w:r w:rsidDel="00000000" w:rsidR="00000000" w:rsidRPr="00000000">
        <w:rPr>
          <w:color w:val="000000"/>
          <w:rtl w:val="0"/>
        </w:rPr>
        <w:t xml:space="preserve"> (Accessed: 30 April 2026). </w:t>
      </w:r>
    </w:p>
    <w:p w:rsidR="00000000" w:rsidDel="00000000" w:rsidP="00000000" w:rsidRDefault="00000000" w:rsidRPr="00000000" w14:paraId="00000073">
      <w:pPr>
        <w:rPr/>
      </w:pPr>
      <w:r w:rsidDel="00000000" w:rsidR="00000000" w:rsidRPr="00000000">
        <w:rPr>
          <w:rtl w:val="0"/>
        </w:rPr>
        <w:t xml:space="preserve">   </w:t>
      </w:r>
    </w:p>
    <w:p w:rsidR="00000000" w:rsidDel="00000000" w:rsidP="00000000" w:rsidRDefault="00000000" w:rsidRPr="00000000" w14:paraId="00000074">
      <w:pPr>
        <w:rPr/>
      </w:pPr>
      <w:r w:rsidDel="00000000" w:rsidR="00000000" w:rsidRPr="00000000">
        <w:rPr>
          <w:rtl w:val="0"/>
        </w:rPr>
        <w:t xml:space="preserve">     </w:t>
      </w:r>
    </w:p>
    <w:p w:rsidR="00000000" w:rsidDel="00000000" w:rsidP="00000000" w:rsidRDefault="00000000" w:rsidRPr="00000000" w14:paraId="00000075">
      <w:pPr>
        <w:rPr/>
      </w:pPr>
      <w:r w:rsidDel="00000000" w:rsidR="00000000" w:rsidRPr="00000000">
        <w:rPr>
          <w:rtl w:val="0"/>
        </w:rPr>
        <w:t xml:space="preserve"> </w:t>
      </w:r>
    </w:p>
    <w:p w:rsidR="00000000" w:rsidDel="00000000" w:rsidP="00000000" w:rsidRDefault="00000000" w:rsidRPr="00000000" w14:paraId="00000076">
      <w:pPr>
        <w:rPr/>
      </w:pPr>
      <w:r w:rsidDel="00000000" w:rsidR="00000000" w:rsidRPr="00000000">
        <w:rPr>
          <w:rtl w:val="0"/>
        </w:rPr>
      </w:r>
    </w:p>
    <w:sectPr>
      <w:footerReference r:id="rId39" w:type="defaul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ambria Math"/>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sz w:val="28"/>
      <w:szCs w:val="28"/>
    </w:rPr>
  </w:style>
  <w:style w:type="paragraph" w:styleId="Heading2">
    <w:name w:val="heading 2"/>
    <w:basedOn w:val="Normal"/>
    <w:next w:val="Normal"/>
    <w:pPr>
      <w:keepNext w:val="1"/>
      <w:keepLines w:val="1"/>
    </w:pPr>
    <w:rPr>
      <w:b w:val="1"/>
      <w:bCs w:val="1"/>
      <w:sz w:val="26"/>
      <w:szCs w:val="26"/>
    </w:rPr>
  </w:style>
  <w:style w:type="paragraph" w:styleId="Heading3">
    <w:name w:val="heading 3"/>
    <w:basedOn w:val="Normal"/>
    <w:next w:val="Normal"/>
    <w:pPr>
      <w:keepNext w:val="1"/>
      <w:keepLines w:val="1"/>
    </w:pPr>
    <w:rPr>
      <w:b w:val="1"/>
      <w:bCs w:val="1"/>
      <w:sz w:val="24"/>
      <w:szCs w:val="24"/>
    </w:rPr>
  </w:style>
  <w:style w:type="paragraph" w:styleId="Heading4">
    <w:name w:val="heading 4"/>
    <w:basedOn w:val="Normal"/>
    <w:next w:val="Normal"/>
    <w:pPr>
      <w:keepNext w:val="1"/>
      <w:keepLines w:val="1"/>
    </w:pPr>
    <w:rPr>
      <w:b w:val="1"/>
      <w:bCs w:val="1"/>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fingertips.phe.org.uk/public-health-outcomes-framework" TargetMode="External"/><Relationship Id="rId22" Type="http://schemas.openxmlformats.org/officeDocument/2006/relationships/hyperlink" Target="https://www.islington.gov.uk/~/media/sharepoint-lists/public-records/democracy/qualityandperformance/reporting/20112012/20120303paper2healthinequalitiesinislington" TargetMode="External"/><Relationship Id="rId21" Type="http://schemas.openxmlformats.org/officeDocument/2006/relationships/hyperlink" Target="https://doi.org/10.37745/ijcecem.14/vol12n27187" TargetMode="External"/><Relationship Id="rId24" Type="http://schemas.openxmlformats.org/officeDocument/2006/relationships/hyperlink" Target="https://stats.islington.gov.uk/joint-strategic-needs-assessment-jsna/" TargetMode="External"/><Relationship Id="rId23" Type="http://schemas.openxmlformats.org/officeDocument/2006/relationships/hyperlink" Target="https://stats.islington.gov.uk/wp-content/uploads/2025/07/Islington-APHR-ONLINE-2-002.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housinglin.org.uk/_assets/Resources/Housing/OtherOrganisation/non-decent-homes-guide-final-1.pdf" TargetMode="External"/><Relationship Id="rId26" Type="http://schemas.openxmlformats.org/officeDocument/2006/relationships/hyperlink" Target="https://www.islington.gov.uk/social-care-and-health/health-services-in-islington/public-health-training" TargetMode="External"/><Relationship Id="rId25" Type="http://schemas.openxmlformats.org/officeDocument/2006/relationships/hyperlink" Target="https://www.islington.gov.uk/environment-and-energy/pollution/air-quality/what-we-are-doing/our-strategy" TargetMode="External"/><Relationship Id="rId28" Type="http://schemas.openxmlformats.org/officeDocument/2006/relationships/hyperlink" Target="https://doi.org/10.1111/spol.13074" TargetMode="External"/><Relationship Id="rId27" Type="http://schemas.openxmlformats.org/officeDocument/2006/relationships/hyperlink" Target="https://doi.org/10.1136/emermed-2021-211572" TargetMode="External"/><Relationship Id="rId5" Type="http://schemas.openxmlformats.org/officeDocument/2006/relationships/styles" Target="styles.xml"/><Relationship Id="rId6" Type="http://schemas.openxmlformats.org/officeDocument/2006/relationships/hyperlink" Target="https://www.ageuk.org.uk/london/about-us/news/articles/2024/access-to-healthcare/" TargetMode="External"/><Relationship Id="rId29" Type="http://schemas.openxmlformats.org/officeDocument/2006/relationships/hyperlink" Target="https://doi.org/10.1136/emermed-2022-212303" TargetMode="External"/><Relationship Id="rId7" Type="http://schemas.openxmlformats.org/officeDocument/2006/relationships/hyperlink" Target="https://www.ageuk.org.uk/coventryandwarwickshire/about-us/campaigns2/loneliness-campaign-2025/" TargetMode="External"/><Relationship Id="rId8" Type="http://schemas.openxmlformats.org/officeDocument/2006/relationships/hyperlink" Target="https://www.asthmaandlung.org.uk/conditions/copd-chronic-obstructive-pulmonary-disease" TargetMode="External"/><Relationship Id="rId31" Type="http://schemas.openxmlformats.org/officeDocument/2006/relationships/hyperlink" Target="https://www.nhs.uk/services/service-directory/breathe-stop-smoking-service-camden-and-islington/N10969158" TargetMode="External"/><Relationship Id="rId30" Type="http://schemas.openxmlformats.org/officeDocument/2006/relationships/hyperlink" Target="https://gps.northcentrallondon.icb.nhs.uk/services/breathe-stop-smoking" TargetMode="External"/><Relationship Id="rId11" Type="http://schemas.openxmlformats.org/officeDocument/2006/relationships/hyperlink" Target="https://www.mentalhealth.org.uk/explore-mental-health/statistics/older-people-statistics" TargetMode="External"/><Relationship Id="rId33" Type="http://schemas.openxmlformats.org/officeDocument/2006/relationships/hyperlink" Target="https://doi.org/10.1136/bmjopen-2020-045834" TargetMode="External"/><Relationship Id="rId10" Type="http://schemas.openxmlformats.org/officeDocument/2006/relationships/hyperlink" Target="https://www.gov.uk/pension-credit" TargetMode="External"/><Relationship Id="rId32" Type="http://schemas.openxmlformats.org/officeDocument/2006/relationships/hyperlink" Target="https://gps.northcentrallondon.icb.nhs.uk/services/copd-community-respiratory-service-wh" TargetMode="External"/><Relationship Id="rId13" Type="http://schemas.openxmlformats.org/officeDocument/2006/relationships/hyperlink" Target="https://www.ons.gov.uk/peoplepopulationandcommunity/birthsdeathsandmarriages/deaths/bulletins/deathsregistrationsummarytables/2024" TargetMode="External"/><Relationship Id="rId35" Type="http://schemas.openxmlformats.org/officeDocument/2006/relationships/hyperlink" Target="https://doi.org/10.2196/73373" TargetMode="External"/><Relationship Id="rId12" Type="http://schemas.openxmlformats.org/officeDocument/2006/relationships/hyperlink" Target="https://www.nhs.uk/mental-health/feelings-symptoms-behaviours/feelings-and-symptoms/loneliness-in-older-people/" TargetMode="External"/><Relationship Id="rId34" Type="http://schemas.openxmlformats.org/officeDocument/2006/relationships/hyperlink" Target="https://doi.org/10.3126/jmcjms.v10i2.47868" TargetMode="External"/><Relationship Id="rId15" Type="http://schemas.openxmlformats.org/officeDocument/2006/relationships/hyperlink" Target="https://publications.parliament.uk/pa/cm5901/cmselect/cmworpen/465/report.html" TargetMode="External"/><Relationship Id="rId37" Type="http://schemas.openxmlformats.org/officeDocument/2006/relationships/hyperlink" Target="https://www.who.int/news-room/fact-sheets/detail/chronic-obstructive-pulmonary-disease-(copd)#:~:text=Key%20facts,risk%20of%20other%20health%20problems" TargetMode="External"/><Relationship Id="rId14" Type="http://schemas.openxmlformats.org/officeDocument/2006/relationships/hyperlink" Target="https://www.theaccessgroup.com/en-gb/blog/hsc-nhs-long-term-plan-social-prescribing/" TargetMode="External"/><Relationship Id="rId36" Type="http://schemas.openxmlformats.org/officeDocument/2006/relationships/hyperlink" Target="http://dx.doi.org/10.7243/2056-3779-10-1" TargetMode="External"/><Relationship Id="rId17" Type="http://schemas.openxmlformats.org/officeDocument/2006/relationships/hyperlink" Target="https://doi.org/10.1016/" TargetMode="External"/><Relationship Id="rId39" Type="http://schemas.openxmlformats.org/officeDocument/2006/relationships/footer" Target="footer1.xml"/><Relationship Id="rId16" Type="http://schemas.openxmlformats.org/officeDocument/2006/relationships/hyperlink" Target="https://doi.org/10.1111/jocn.15948" TargetMode="External"/><Relationship Id="rId38" Type="http://schemas.openxmlformats.org/officeDocument/2006/relationships/hyperlink" Target="https://www.who.int/news-room/fact-sheets/detail/chronic-obstructive-pulmonary-disease-(copd)" TargetMode="External"/><Relationship Id="rId19" Type="http://schemas.openxmlformats.org/officeDocument/2006/relationships/hyperlink" Target="https://www.asthmaandlung.org.uk/sites/default/files/2023-03/delayed-diagnosis-unequal-care-executive-summary.pdf" TargetMode="External"/><Relationship Id="rId18" Type="http://schemas.openxmlformats.org/officeDocument/2006/relationships/hyperlink" Target="https://doi.org/10.1371/journal.pone.03187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