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D92D2A" w:rsidP="53F1E5EF" w:rsidRDefault="00BB488B" w14:paraId="2C078E63" w14:textId="7A63212C">
      <w:pPr>
        <w:jc w:val="center"/>
      </w:pPr>
      <w:r>
        <w:t>Programme: BSc Health and Social Care</w:t>
      </w:r>
    </w:p>
    <w:p w:rsidR="00BB488B" w:rsidP="53F1E5EF" w:rsidRDefault="00BB488B" w14:paraId="4D36BD75" w14:textId="7EAD215F">
      <w:pPr>
        <w:jc w:val="center"/>
      </w:pPr>
      <w:r>
        <w:t>Module code:</w:t>
      </w:r>
      <w:r w:rsidR="0E379BA6">
        <w:t xml:space="preserve"> Principles of Health and Social Care Practice</w:t>
      </w:r>
    </w:p>
    <w:p w:rsidR="53F1E5EF" w:rsidP="53F1E5EF" w:rsidRDefault="6C3795AE" w14:paraId="6E7B1701" w14:textId="7BE68803">
      <w:pPr>
        <w:jc w:val="center"/>
      </w:pPr>
      <w:r>
        <w:t>Module code: BMHP5016</w:t>
      </w:r>
    </w:p>
    <w:p w:rsidR="00BB488B" w:rsidP="53F1E5EF" w:rsidRDefault="00BB488B" w14:paraId="019F6BC5" w14:textId="0550738C">
      <w:pPr>
        <w:jc w:val="center"/>
      </w:pPr>
      <w:r>
        <w:t>Lecturer:</w:t>
      </w:r>
      <w:r w:rsidR="40C4AF2C">
        <w:t xml:space="preserve"> Precious Igbinigie</w:t>
      </w:r>
    </w:p>
    <w:p w:rsidR="00BB488B" w:rsidP="53F1E5EF" w:rsidRDefault="00BB488B" w14:paraId="6934D335" w14:textId="681144CF">
      <w:pPr>
        <w:jc w:val="center"/>
      </w:pPr>
      <w:r>
        <w:t>Assignment Title:</w:t>
      </w:r>
      <w:r w:rsidR="4A79B61D">
        <w:t xml:space="preserve"> Component 2: Written Assignment (Report)</w:t>
      </w:r>
    </w:p>
    <w:p w:rsidR="00BB488B" w:rsidP="53F1E5EF" w:rsidRDefault="00BB488B" w14:paraId="6E518466" w14:textId="0602C2ED">
      <w:pPr>
        <w:jc w:val="center"/>
      </w:pPr>
      <w:r>
        <w:t>Submission Deadline: 29</w:t>
      </w:r>
      <w:r w:rsidRPr="53F1E5EF">
        <w:rPr>
          <w:vertAlign w:val="superscript"/>
        </w:rPr>
        <w:t>th</w:t>
      </w:r>
      <w:r>
        <w:t xml:space="preserve"> March 202</w:t>
      </w:r>
      <w:r w:rsidR="61F906DE">
        <w:t>6</w:t>
      </w:r>
    </w:p>
    <w:p w:rsidR="00BB488B" w:rsidP="53F1E5EF" w:rsidRDefault="00BB488B" w14:paraId="0987A7FB" w14:textId="2F89C601">
      <w:pPr>
        <w:jc w:val="center"/>
      </w:pPr>
      <w:r>
        <w:t>Student number: 2422982</w:t>
      </w:r>
    </w:p>
    <w:p w:rsidR="00BB488B" w:rsidP="53F1E5EF" w:rsidRDefault="4E731A74" w14:paraId="6C877D3D" w14:textId="534E6A0F">
      <w:pPr>
        <w:jc w:val="center"/>
      </w:pPr>
      <w:r>
        <w:t>Student Name: Bright Eki Ogiefo</w:t>
      </w:r>
    </w:p>
    <w:p w:rsidR="5503E9CD" w:rsidP="5503E9CD" w:rsidRDefault="5503E9CD" w14:paraId="6A263F5C" w14:textId="45017ABD">
      <w:pPr>
        <w:jc w:val="center"/>
      </w:pPr>
    </w:p>
    <w:p w:rsidR="5503E9CD" w:rsidRDefault="5503E9CD" w14:paraId="0C4E9DB4" w14:textId="0DB67696">
      <w:r>
        <w:br w:type="page"/>
      </w:r>
    </w:p>
    <w:p w:rsidR="5EFAA063" w:rsidP="5503E9CD" w:rsidRDefault="5EFAA063" w14:paraId="3159418C" w14:textId="073AD787">
      <w:pPr>
        <w:pStyle w:val="Title"/>
        <w:rPr>
          <w:rFonts w:ascii="Arial Nova" w:hAnsi="Arial Nova" w:eastAsia="Arial Nova" w:cs="Arial Nova"/>
        </w:rPr>
      </w:pPr>
      <w:r w:rsidRPr="5503E9CD">
        <w:rPr>
          <w:rFonts w:ascii="Arial Nova" w:hAnsi="Arial Nova" w:eastAsia="Arial Nova" w:cs="Arial Nova"/>
        </w:rPr>
        <w:t>Evaluation</w:t>
      </w:r>
      <w:r>
        <w:t xml:space="preserve"> </w:t>
      </w:r>
      <w:r w:rsidRPr="5503E9CD">
        <w:rPr>
          <w:rFonts w:ascii="Arial Nova" w:hAnsi="Arial Nova" w:eastAsia="Arial Nova" w:cs="Arial Nova"/>
        </w:rPr>
        <w:t>of</w:t>
      </w:r>
      <w:r>
        <w:t xml:space="preserve"> </w:t>
      </w:r>
      <w:r w:rsidRPr="5503E9CD">
        <w:rPr>
          <w:rFonts w:ascii="Arial Nova" w:hAnsi="Arial Nova" w:eastAsia="Arial Nova" w:cs="Arial Nova"/>
        </w:rPr>
        <w:t>Person</w:t>
      </w:r>
      <w:r>
        <w:t xml:space="preserve"> </w:t>
      </w:r>
      <w:r w:rsidRPr="5503E9CD">
        <w:rPr>
          <w:rFonts w:ascii="Arial Nova" w:hAnsi="Arial Nova" w:eastAsia="Arial Nova" w:cs="Arial Nova"/>
        </w:rPr>
        <w:t>cantered care and Partnership</w:t>
      </w:r>
      <w:r w:rsidRPr="5503E9CD" w:rsidR="4CD30525">
        <w:rPr>
          <w:rFonts w:ascii="Arial Nova" w:hAnsi="Arial Nova" w:eastAsia="Arial Nova" w:cs="Arial Nova"/>
        </w:rPr>
        <w:t xml:space="preserve"> working in Health and Social Care.</w:t>
      </w:r>
    </w:p>
    <w:p w:rsidR="5503E9CD" w:rsidP="5503E9CD" w:rsidRDefault="5503E9CD" w14:paraId="5656CD27" w14:textId="15A74FC5"/>
    <w:p w:rsidR="4CD30525" w:rsidP="5503E9CD" w:rsidRDefault="4CD30525" w14:paraId="34625A11" w14:textId="39BFC6EB">
      <w:pPr>
        <w:pStyle w:val="Heading1"/>
      </w:pPr>
      <w:r>
        <w:t>Introduction</w:t>
      </w:r>
    </w:p>
    <w:p w:rsidR="78A8B994" w:rsidP="5503E9CD" w:rsidRDefault="78A8B994" w14:paraId="4E1D7E18" w14:textId="580386F6">
      <w:r>
        <w:t>Partnership working and person-centred care are fundamental principles</w:t>
      </w:r>
      <w:r w:rsidR="1D161862">
        <w:t xml:space="preserve"> of the UK Health and social care system. The NHS Long Term Plan (NHS England, 2019) and the Care Act 201</w:t>
      </w:r>
      <w:r w:rsidR="4C5A94E8">
        <w:t xml:space="preserve">4 (HM Government,2014), which prioritise </w:t>
      </w:r>
      <w:r w:rsidR="0CFF8F38">
        <w:t>personal, coordinated, and collaborative care, are two policy frameworks that incorporate these strategies.</w:t>
      </w:r>
      <w:r w:rsidR="6449933D">
        <w:t xml:space="preserve"> </w:t>
      </w:r>
      <w:r w:rsidR="6C5DC937">
        <w:t>To</w:t>
      </w:r>
      <w:r w:rsidR="6449933D">
        <w:t xml:space="preserve"> provide integrated services, PCC guarantees that people are at the centre of decision-making, while partnership working encourages cooperation</w:t>
      </w:r>
      <w:r w:rsidR="4D8A416F">
        <w:t xml:space="preserve"> between experts and organisations. This </w:t>
      </w:r>
      <w:r w:rsidR="7AA70C1E">
        <w:t>Report critically</w:t>
      </w:r>
      <w:r w:rsidR="4D8A416F">
        <w:t xml:space="preserve"> asse</w:t>
      </w:r>
      <w:r w:rsidR="0D4905F6">
        <w:t xml:space="preserve">sses PCC and partnership working in the UK, looking at their advantages, challenges, </w:t>
      </w:r>
      <w:r w:rsidR="18FE1F5C">
        <w:t>conceptual foundations, ethical principles, and practical applications. It also examines pertinent laws and offers suggest</w:t>
      </w:r>
      <w:r w:rsidR="5E1DF145">
        <w:t>ions for further advancements.</w:t>
      </w:r>
    </w:p>
    <w:p w:rsidR="4389C364" w:rsidP="5503E9CD" w:rsidRDefault="4389C364" w14:paraId="24596F7C" w14:textId="30DFD635">
      <w:pPr>
        <w:pStyle w:val="Heading2"/>
      </w:pPr>
      <w:r>
        <w:t>What is the definition of Person-Centred Care?</w:t>
      </w:r>
    </w:p>
    <w:p w:rsidR="4E205F96" w:rsidP="5503E9CD" w:rsidRDefault="4E205F96" w14:paraId="7F35D636" w14:textId="00ADC333">
      <w:r>
        <w:t xml:space="preserve">Person-centred care emphasises on each person’s care requirements. It refers to care that </w:t>
      </w:r>
      <w:r w:rsidR="5BAFA1F5">
        <w:t>considers a person’s particular situation, values, requirements, and preferences</w:t>
      </w:r>
      <w:r w:rsidR="5C9D743D">
        <w:t xml:space="preserve">. Professionals are empowered to bypass procedures and systems for the purpose </w:t>
      </w:r>
      <w:r w:rsidR="644FAAE3">
        <w:t>to deliver treatment that is tailored to each patient’s specific demands by upholding per</w:t>
      </w:r>
      <w:r w:rsidR="20AE8980">
        <w:t>son-centred care principles.</w:t>
      </w:r>
    </w:p>
    <w:p w:rsidR="6C5D8AE4" w:rsidP="5503E9CD" w:rsidRDefault="6C5D8AE4" w14:paraId="0A80E0D3" w14:textId="228B63C2">
      <w:pPr>
        <w:pStyle w:val="Heading3"/>
      </w:pPr>
      <w:r>
        <w:t>The benefits of PCC:</w:t>
      </w:r>
    </w:p>
    <w:p w:rsidR="6C5D8AE4" w:rsidP="5503E9CD" w:rsidRDefault="6C5D8AE4" w14:paraId="79072B45" w14:textId="640ECB0E">
      <w:pPr>
        <w:pStyle w:val="ListParagraph"/>
        <w:numPr>
          <w:ilvl w:val="0"/>
          <w:numId w:val="6"/>
        </w:numPr>
      </w:pPr>
      <w:r>
        <w:t>Enhances treatment compliance and patient outcomes</w:t>
      </w:r>
    </w:p>
    <w:p w:rsidR="6C5D8AE4" w:rsidP="5503E9CD" w:rsidRDefault="6C5D8AE4" w14:paraId="730FD725" w14:textId="1610C7F1">
      <w:pPr>
        <w:pStyle w:val="ListParagraph"/>
        <w:numPr>
          <w:ilvl w:val="0"/>
          <w:numId w:val="6"/>
        </w:numPr>
      </w:pPr>
      <w:r>
        <w:t>Increases patient satisfaction and service trust</w:t>
      </w:r>
    </w:p>
    <w:p w:rsidR="6C5D8AE4" w:rsidP="5503E9CD" w:rsidRDefault="6C5D8AE4" w14:paraId="76635800" w14:textId="3FF7AC58">
      <w:pPr>
        <w:pStyle w:val="ListParagraph"/>
        <w:numPr>
          <w:ilvl w:val="0"/>
          <w:numId w:val="6"/>
        </w:numPr>
      </w:pPr>
      <w:r>
        <w:t>Encourages independence, dignity, and respect</w:t>
      </w:r>
    </w:p>
    <w:p w:rsidR="6C5D8AE4" w:rsidP="5503E9CD" w:rsidRDefault="6C5D8AE4" w14:paraId="55BFD105" w14:textId="314057A6">
      <w:pPr>
        <w:pStyle w:val="ListParagraph"/>
        <w:numPr>
          <w:ilvl w:val="0"/>
          <w:numId w:val="6"/>
        </w:numPr>
      </w:pPr>
      <w:r>
        <w:t>Promotes professionals and patients making decisions together</w:t>
      </w:r>
    </w:p>
    <w:p w:rsidR="6C5D8AE4" w:rsidP="5503E9CD" w:rsidRDefault="6C5D8AE4" w14:paraId="7F328862" w14:textId="207C854C">
      <w:pPr>
        <w:pStyle w:val="ListParagraph"/>
        <w:numPr>
          <w:ilvl w:val="0"/>
          <w:numId w:val="6"/>
        </w:numPr>
      </w:pPr>
      <w:r>
        <w:t>Encourages comprehensive care that attends to social and psychological needs</w:t>
      </w:r>
    </w:p>
    <w:p w:rsidR="51CE95DA" w:rsidP="5503E9CD" w:rsidRDefault="51CE95DA" w14:paraId="6B99576B" w14:textId="25697AD9">
      <w:pPr>
        <w:pStyle w:val="Heading3"/>
      </w:pPr>
      <w:r>
        <w:t>The limits of PCC:</w:t>
      </w:r>
    </w:p>
    <w:p w:rsidR="51CE95DA" w:rsidP="5503E9CD" w:rsidRDefault="51CE95DA" w14:paraId="2C6F147A" w14:textId="7FF381A4">
      <w:pPr>
        <w:pStyle w:val="ListParagraph"/>
        <w:numPr>
          <w:ilvl w:val="0"/>
          <w:numId w:val="3"/>
        </w:numPr>
      </w:pPr>
      <w:r>
        <w:t>Personalised interactions may be limited in the NHS due to limited time</w:t>
      </w:r>
    </w:p>
    <w:p w:rsidR="3FE0018C" w:rsidP="5503E9CD" w:rsidRDefault="3FE0018C" w14:paraId="6FB3732D" w14:textId="5FD60EDA">
      <w:pPr>
        <w:pStyle w:val="ListParagraph"/>
        <w:numPr>
          <w:ilvl w:val="0"/>
          <w:numId w:val="3"/>
        </w:numPr>
      </w:pPr>
      <w:r>
        <w:t>Delivery is impacted by shortage of workers and resources limitations</w:t>
      </w:r>
    </w:p>
    <w:p w:rsidR="3FE0018C" w:rsidP="5503E9CD" w:rsidRDefault="3FE0018C" w14:paraId="249A2D01" w14:textId="0C647EA0">
      <w:pPr>
        <w:pStyle w:val="ListParagraph"/>
        <w:numPr>
          <w:ilvl w:val="0"/>
          <w:numId w:val="3"/>
        </w:numPr>
      </w:pPr>
      <w:r>
        <w:t>Flexibility in PCC understanding and staff training</w:t>
      </w:r>
    </w:p>
    <w:p w:rsidR="3FE0018C" w:rsidP="5503E9CD" w:rsidRDefault="3FE0018C" w14:paraId="5687C47C" w14:textId="02866133">
      <w:pPr>
        <w:pStyle w:val="ListParagraph"/>
        <w:numPr>
          <w:ilvl w:val="0"/>
          <w:numId w:val="3"/>
        </w:numPr>
      </w:pPr>
      <w:r>
        <w:t>A possible conflict between clinical assessment and patient preference</w:t>
      </w:r>
    </w:p>
    <w:p w:rsidR="3FE0018C" w:rsidP="5503E9CD" w:rsidRDefault="3FE0018C" w14:paraId="01EDA359" w14:textId="25FB0AE6">
      <w:pPr>
        <w:pStyle w:val="ListParagraph"/>
        <w:numPr>
          <w:ilvl w:val="0"/>
          <w:numId w:val="3"/>
        </w:numPr>
      </w:pPr>
      <w:r>
        <w:t>Disparities in health literacy leading to differences in engagement.</w:t>
      </w:r>
    </w:p>
    <w:p w:rsidR="4217F028" w:rsidP="5503E9CD" w:rsidRDefault="4217F028" w14:paraId="261356D2" w14:textId="14539098">
      <w:pPr>
        <w:pStyle w:val="Heading2"/>
        <w:rPr>
          <w:rFonts w:ascii="Arial Nova" w:hAnsi="Arial Nova" w:eastAsia="Arial Nova" w:cs="Arial Nova"/>
        </w:rPr>
      </w:pPr>
      <w:r w:rsidRPr="5503E9CD">
        <w:rPr>
          <w:rFonts w:ascii="Arial Nova" w:hAnsi="Arial Nova" w:eastAsia="Arial Nova" w:cs="Arial Nova"/>
        </w:rPr>
        <w:t>Theorical Framework Supporting PCC</w:t>
      </w:r>
    </w:p>
    <w:p w:rsidR="4217F028" w:rsidP="5503E9CD" w:rsidRDefault="4217F028" w14:paraId="4B63AAD4" w14:textId="31A9D2C6">
      <w:r>
        <w:t xml:space="preserve">A fundamental theorical model supporting PCC is Carl Rogers’ Person-centred Theory (Rogers, 1951). </w:t>
      </w:r>
    </w:p>
    <w:p w:rsidR="5503E9CD" w:rsidP="5503E9CD" w:rsidRDefault="5503E9CD" w14:paraId="136ACB50" w14:textId="6AB2E32B">
      <w:pPr>
        <w:pStyle w:val="Heading4"/>
      </w:pPr>
    </w:p>
    <w:p w:rsidR="6BCA38CF" w:rsidP="5503E9CD" w:rsidRDefault="6BCA38CF" w14:paraId="16C651D2" w14:textId="6CAFD04D">
      <w:pPr>
        <w:pStyle w:val="Heading4"/>
      </w:pPr>
      <w:r>
        <w:t xml:space="preserve">Explanation </w:t>
      </w:r>
    </w:p>
    <w:p w:rsidR="6BCA38CF" w:rsidP="5503E9CD" w:rsidRDefault="6BCA38CF" w14:paraId="292D8571" w14:textId="481D3612">
      <w:r>
        <w:t>In relationships, Rogers’ humanistic approach places a strong focus on authenticity, empathy, and unconditional posi</w:t>
      </w:r>
      <w:r w:rsidR="53A682D6">
        <w:t>tive regard. By promoting the development of trustworthy connections and respect for people’s experiences</w:t>
      </w:r>
      <w:r w:rsidR="0041E837">
        <w:t>, these values are consistent with PCC.</w:t>
      </w:r>
    </w:p>
    <w:p w:rsidR="5503E9CD" w:rsidP="5503E9CD" w:rsidRDefault="5503E9CD" w14:paraId="053ACBAD" w14:textId="5250B12E">
      <w:pPr>
        <w:pStyle w:val="Heading4"/>
      </w:pPr>
    </w:p>
    <w:p w:rsidR="1374D103" w:rsidP="5503E9CD" w:rsidRDefault="1374D103" w14:paraId="4F8C2A21" w14:textId="395CC9C8">
      <w:pPr>
        <w:pStyle w:val="Heading4"/>
      </w:pPr>
      <w:r>
        <w:t>Critical examination</w:t>
      </w:r>
    </w:p>
    <w:p w:rsidR="1374D103" w:rsidP="5503E9CD" w:rsidRDefault="1374D103" w14:paraId="3D8CABBB" w14:textId="65E5E532">
      <w:r>
        <w:t>By encouraging therapeutic relationships and emotional awareness, Rogers’ theory encourages PCC (McCormack an</w:t>
      </w:r>
      <w:r w:rsidR="6A254765">
        <w:t xml:space="preserve">d McCance, 2017). However, systemic limitations like time limits and high patient demand may limit its use </w:t>
      </w:r>
      <w:r w:rsidR="686F9EB9">
        <w:t>in UK healthcare setting.</w:t>
      </w:r>
    </w:p>
    <w:p w:rsidR="5503E9CD" w:rsidP="5503E9CD" w:rsidRDefault="5503E9CD" w14:paraId="0C6A2BD7" w14:textId="226960DE"/>
    <w:p w:rsidR="756C59D2" w:rsidP="5503E9CD" w:rsidRDefault="756C59D2" w14:paraId="418963D7" w14:textId="3105246F">
      <w:pPr>
        <w:pStyle w:val="Heading4"/>
      </w:pPr>
      <w:r>
        <w:t>Benefits</w:t>
      </w:r>
    </w:p>
    <w:p w:rsidR="62316891" w:rsidP="5503E9CD" w:rsidRDefault="62316891" w14:paraId="04B6B2ED" w14:textId="6AFBCE6C">
      <w:pPr>
        <w:pStyle w:val="ListParagraph"/>
        <w:numPr>
          <w:ilvl w:val="0"/>
          <w:numId w:val="1"/>
        </w:numPr>
      </w:pPr>
      <w:r>
        <w:t>I</w:t>
      </w:r>
      <w:r w:rsidR="756C59D2">
        <w:t xml:space="preserve">t promotes </w:t>
      </w:r>
      <w:r w:rsidR="5A5AD8FE">
        <w:t>sympathetic</w:t>
      </w:r>
      <w:r w:rsidR="756C59D2">
        <w:t xml:space="preserve"> and caring treatment. </w:t>
      </w:r>
    </w:p>
    <w:p w:rsidR="756C59D2" w:rsidP="5503E9CD" w:rsidRDefault="756C59D2" w14:paraId="2224F82D" w14:textId="06387DA5">
      <w:pPr>
        <w:pStyle w:val="ListParagraph"/>
        <w:numPr>
          <w:ilvl w:val="0"/>
          <w:numId w:val="1"/>
        </w:numPr>
      </w:pPr>
      <w:r>
        <w:t xml:space="preserve">Encourage patient autonomy and empowerment. </w:t>
      </w:r>
    </w:p>
    <w:p w:rsidR="756C59D2" w:rsidP="5503E9CD" w:rsidRDefault="756C59D2" w14:paraId="55D1A7E6" w14:textId="0714532B">
      <w:pPr>
        <w:pStyle w:val="ListParagraph"/>
        <w:numPr>
          <w:ilvl w:val="0"/>
          <w:numId w:val="1"/>
        </w:numPr>
      </w:pPr>
      <w:r>
        <w:t>Respect and dignity are NHS values</w:t>
      </w:r>
      <w:r w:rsidR="20E5681D">
        <w:t>.</w:t>
      </w:r>
    </w:p>
    <w:p w:rsidR="5503E9CD" w:rsidP="5503E9CD" w:rsidRDefault="5503E9CD" w14:paraId="6545EDF7" w14:textId="0ED57BA6"/>
    <w:p w:rsidR="7F7443B7" w:rsidP="5503E9CD" w:rsidRDefault="7F7443B7" w14:paraId="571CDC47" w14:textId="04C43E4B">
      <w:pPr>
        <w:pStyle w:val="Heading4"/>
      </w:pPr>
      <w:r>
        <w:t>Some limitations</w:t>
      </w:r>
    </w:p>
    <w:p w:rsidR="647A4058" w:rsidP="5503E9CD" w:rsidRDefault="647A4058" w14:paraId="14DD9A64" w14:textId="760233EE">
      <w:pPr>
        <w:pStyle w:val="ListParagraph"/>
        <w:numPr>
          <w:ilvl w:val="0"/>
          <w:numId w:val="8"/>
        </w:numPr>
      </w:pPr>
      <w:r>
        <w:t>Does not provide structured guidance for making challenging clinical decisions.</w:t>
      </w:r>
    </w:p>
    <w:p w:rsidR="647A4058" w:rsidP="5503E9CD" w:rsidRDefault="647A4058" w14:paraId="7C3B352A" w14:textId="677D7AC9">
      <w:pPr>
        <w:pStyle w:val="ListParagraph"/>
        <w:numPr>
          <w:ilvl w:val="0"/>
          <w:numId w:val="8"/>
        </w:numPr>
      </w:pPr>
      <w:r>
        <w:t>It mainly depends on the communication abilities of practitioners.</w:t>
      </w:r>
    </w:p>
    <w:p w:rsidR="647A4058" w:rsidP="5503E9CD" w:rsidRDefault="647A4058" w14:paraId="6F50D4FB" w14:textId="08D0705E">
      <w:pPr>
        <w:pStyle w:val="ListParagraph"/>
        <w:numPr>
          <w:ilvl w:val="0"/>
          <w:numId w:val="8"/>
        </w:numPr>
      </w:pPr>
      <w:r>
        <w:t>It is difficult to apply regula</w:t>
      </w:r>
      <w:r w:rsidR="1E93ADA0">
        <w:t>rly in hectic NHS settings.</w:t>
      </w:r>
    </w:p>
    <w:p w:rsidR="5503E9CD" w:rsidP="5503E9CD" w:rsidRDefault="5503E9CD" w14:paraId="72ECDECC" w14:textId="24375C3B"/>
    <w:p w:rsidR="6B43783F" w:rsidP="5503E9CD" w:rsidRDefault="6B43783F" w14:paraId="13DCB49A" w14:textId="154E9E09">
      <w:pPr>
        <w:pStyle w:val="Heading2"/>
      </w:pPr>
      <w:r>
        <w:t>What are the Ethical fundamentals in UK Health and Social Care?</w:t>
      </w:r>
    </w:p>
    <w:p w:rsidR="143B961E" w:rsidP="5503E9CD" w:rsidRDefault="143B961E" w14:paraId="550B46B8" w14:textId="2D8557BE">
      <w:r>
        <w:t>In the fields of health and social care, ethical principles serve as the foundation of professional activity, pro</w:t>
      </w:r>
      <w:r w:rsidR="340E8B2F">
        <w:t>viding a crucial framework that directs decision- making and guarantees the profound dignity of those receiving assistance. These tenets are m</w:t>
      </w:r>
      <w:r w:rsidR="4A6B8916">
        <w:t>ore than just theorical ideas</w:t>
      </w:r>
      <w:r w:rsidR="52016F70">
        <w:t xml:space="preserve">; they are practical rules that influence all interactions in assisted living and supported housing programs. </w:t>
      </w:r>
      <w:r w:rsidR="3C2DF270">
        <w:t>P</w:t>
      </w:r>
      <w:r w:rsidR="52016F70">
        <w:t>rofessio</w:t>
      </w:r>
      <w:r w:rsidR="3C2DF270">
        <w:t xml:space="preserve">nals who comprehend ethical concepts are better equipped to provide help that goes much beyond </w:t>
      </w:r>
      <w:r w:rsidR="2DEBA766">
        <w:t>providing basic care. these ideas turn assistance from a transactional service into a profoundly human encounter that honours, empowers,</w:t>
      </w:r>
      <w:r w:rsidR="00BCD0FC">
        <w:t xml:space="preserve"> and celebrates each person’s potential, these include:</w:t>
      </w:r>
    </w:p>
    <w:p w:rsidR="5C18A07D" w:rsidP="5503E9CD" w:rsidRDefault="5C18A07D" w14:paraId="6E279FB0" w14:textId="442CB138">
      <w:pPr>
        <w:pStyle w:val="ListParagraph"/>
        <w:numPr>
          <w:ilvl w:val="0"/>
          <w:numId w:val="5"/>
        </w:numPr>
      </w:pPr>
      <w:r w:rsidRPr="5503E9CD">
        <w:rPr>
          <w:highlight w:val="yellow"/>
        </w:rPr>
        <w:t>Autonomy</w:t>
      </w:r>
      <w:r w:rsidRPr="5503E9CD" w:rsidR="346D215C">
        <w:rPr>
          <w:highlight w:val="yellow"/>
        </w:rPr>
        <w:t>:</w:t>
      </w:r>
      <w:r w:rsidR="346D215C">
        <w:t xml:space="preserve"> encouraging individual autonomy necessitates a careful, sophisticated strategy that goes beyon</w:t>
      </w:r>
      <w:r w:rsidR="27ADBFAE">
        <w:t>d merely granting choices. It entails establishing and encouraging settings where people feel t</w:t>
      </w:r>
      <w:r w:rsidR="41676E36">
        <w:t>ruly valued, empowered, and capable of making important life decisions.</w:t>
      </w:r>
    </w:p>
    <w:p w:rsidR="5503E9CD" w:rsidP="5503E9CD" w:rsidRDefault="5503E9CD" w14:paraId="716E8DF0" w14:textId="50C4EDFC"/>
    <w:p w:rsidR="3C61C161" w:rsidP="5503E9CD" w:rsidRDefault="3C61C161" w14:paraId="161A680B" w14:textId="6AC0F44A">
      <w:pPr>
        <w:pStyle w:val="ListParagraph"/>
        <w:numPr>
          <w:ilvl w:val="0"/>
          <w:numId w:val="5"/>
        </w:numPr>
      </w:pPr>
      <w:r w:rsidRPr="5503E9CD">
        <w:rPr>
          <w:highlight w:val="yellow"/>
        </w:rPr>
        <w:t>Beneficence</w:t>
      </w:r>
      <w:r w:rsidRPr="5503E9CD" w:rsidR="5D2CA477">
        <w:rPr>
          <w:highlight w:val="yellow"/>
        </w:rPr>
        <w:t>:</w:t>
      </w:r>
      <w:r w:rsidR="5D2CA477">
        <w:t xml:space="preserve"> beneficence is the </w:t>
      </w:r>
      <w:r w:rsidR="793F4FDB">
        <w:t>proactive determination to take actions that advance well-being and favourable results. This ethical concept actively seeks to establish supportive circumstances</w:t>
      </w:r>
      <w:r w:rsidR="1C50B494">
        <w:t xml:space="preserve"> that improve each person’s potential and quality of life, going beyond merely preventing harm.</w:t>
      </w:r>
    </w:p>
    <w:p w:rsidR="5503E9CD" w:rsidP="5503E9CD" w:rsidRDefault="5503E9CD" w14:paraId="5CE6BEA8" w14:textId="05F353D0"/>
    <w:p w:rsidR="3AEEDB2A" w:rsidP="5503E9CD" w:rsidRDefault="3AEEDB2A" w14:paraId="59D93933" w14:textId="6B24214D">
      <w:pPr>
        <w:pStyle w:val="ListParagraph"/>
        <w:numPr>
          <w:ilvl w:val="0"/>
          <w:numId w:val="5"/>
        </w:numPr>
      </w:pPr>
      <w:r w:rsidRPr="5503E9CD">
        <w:rPr>
          <w:highlight w:val="yellow"/>
        </w:rPr>
        <w:t>non-maleficence</w:t>
      </w:r>
      <w:r w:rsidRPr="5503E9CD" w:rsidR="20F9418D">
        <w:rPr>
          <w:highlight w:val="yellow"/>
        </w:rPr>
        <w:t>:</w:t>
      </w:r>
      <w:r w:rsidR="20F9418D">
        <w:t xml:space="preserve">  </w:t>
      </w:r>
      <w:r w:rsidR="29CFDAF5">
        <w:t xml:space="preserve">the principles of non-maleficience requires practitioners to refrain from doing </w:t>
      </w:r>
      <w:r w:rsidR="6DF8CE70">
        <w:t>damage through</w:t>
      </w:r>
      <w:r w:rsidR="29CFDAF5">
        <w:t xml:space="preserve"> their choices or acts</w:t>
      </w:r>
      <w:r w:rsidR="547445D8">
        <w:t>. At every step of care</w:t>
      </w:r>
      <w:r w:rsidR="283AE8FD">
        <w:t>, this crucial concept guarantees that the safety and well-being of individuals are given priority in support delivery.</w:t>
      </w:r>
    </w:p>
    <w:p w:rsidR="5503E9CD" w:rsidP="5503E9CD" w:rsidRDefault="5503E9CD" w14:paraId="767AF461" w14:textId="4A2AF3E6"/>
    <w:p w:rsidR="3C61C161" w:rsidP="5503E9CD" w:rsidRDefault="3C61C161" w14:paraId="0660F667" w14:textId="7A473E57">
      <w:pPr>
        <w:pStyle w:val="ListParagraph"/>
        <w:numPr>
          <w:ilvl w:val="0"/>
          <w:numId w:val="5"/>
        </w:numPr>
      </w:pPr>
      <w:r w:rsidRPr="5503E9CD">
        <w:rPr>
          <w:highlight w:val="yellow"/>
        </w:rPr>
        <w:t>Justice and Fairness</w:t>
      </w:r>
      <w:r w:rsidRPr="5503E9CD" w:rsidR="4CBE73EE">
        <w:rPr>
          <w:highlight w:val="yellow"/>
        </w:rPr>
        <w:t>:</w:t>
      </w:r>
      <w:r w:rsidR="143E8741">
        <w:t xml:space="preserve"> within the ethical framework of health and social care, justice signifies a dedication to </w:t>
      </w:r>
      <w:r w:rsidR="7808AE4C">
        <w:t>guaranteeing fair</w:t>
      </w:r>
      <w:r w:rsidR="3FD22DFC">
        <w:t xml:space="preserve"> and equal access to resources and assistance. This idea proposes a support strategy that </w:t>
      </w:r>
      <w:r w:rsidR="2CE03216">
        <w:t>acknowledges</w:t>
      </w:r>
      <w:r w:rsidR="2E7C6E9A">
        <w:t xml:space="preserve"> and values individual variety while challenging structural injustices.</w:t>
      </w:r>
    </w:p>
    <w:p w:rsidR="5503E9CD" w:rsidP="5503E9CD" w:rsidRDefault="5503E9CD" w14:paraId="23F6F29B" w14:textId="4D3DD216"/>
    <w:p w:rsidR="1ED33BC4" w:rsidP="5503E9CD" w:rsidRDefault="1ED33BC4" w14:paraId="5BD98215" w14:textId="46F20377">
      <w:pPr>
        <w:pStyle w:val="ListParagraph"/>
        <w:numPr>
          <w:ilvl w:val="0"/>
          <w:numId w:val="5"/>
        </w:numPr>
      </w:pPr>
      <w:r w:rsidRPr="5503E9CD">
        <w:rPr>
          <w:highlight w:val="yellow"/>
        </w:rPr>
        <w:t>Practical application:</w:t>
      </w:r>
      <w:r>
        <w:t xml:space="preserve"> </w:t>
      </w:r>
      <w:r w:rsidR="6538B093">
        <w:t>the real essence of high-quality treatment is the application of ethical principles from theorical notions to actual practice. A dynamic</w:t>
      </w:r>
      <w:r w:rsidR="56F4F2A6">
        <w:t xml:space="preserve">, deliberate strategy. that connects conceptual knowledge with practical support techniques is necessary for </w:t>
      </w:r>
      <w:r w:rsidR="18BE06C2">
        <w:t>practical application.</w:t>
      </w:r>
    </w:p>
    <w:p w:rsidR="5503E9CD" w:rsidP="5503E9CD" w:rsidRDefault="5503E9CD" w14:paraId="22293C5A" w14:textId="754CC05A"/>
    <w:p w:rsidR="18BE06C2" w:rsidP="5503E9CD" w:rsidRDefault="18BE06C2" w14:paraId="23E92FEE" w14:textId="5BE3CFAA">
      <w:pPr>
        <w:pStyle w:val="ListParagraph"/>
        <w:numPr>
          <w:ilvl w:val="0"/>
          <w:numId w:val="5"/>
        </w:numPr>
      </w:pPr>
      <w:r w:rsidRPr="5503E9CD">
        <w:rPr>
          <w:highlight w:val="yellow"/>
        </w:rPr>
        <w:t>Organisational implementation:</w:t>
      </w:r>
      <w:r w:rsidR="69422D88">
        <w:t xml:space="preserve"> a thorough strategy for changing care services is to include ethical values into organisational culture. It focuses on developing a sin</w:t>
      </w:r>
      <w:r w:rsidR="0E9BC6A3">
        <w:t>cere, values-driven strategy to support delivery rather than just formulating policies.</w:t>
      </w:r>
    </w:p>
    <w:p w:rsidR="77FA22E8" w:rsidP="5503E9CD" w:rsidRDefault="77FA22E8" w14:paraId="79FCADB5" w14:textId="3377586B">
      <w:pPr>
        <w:pStyle w:val="Heading4"/>
      </w:pPr>
      <w:r>
        <w:t>Critical analysis</w:t>
      </w:r>
    </w:p>
    <w:p w:rsidR="77FA22E8" w:rsidP="5503E9CD" w:rsidRDefault="424DEFE3" w14:paraId="689F3296" w14:textId="44B2427A">
      <w:r>
        <w:t>Applying health and social care produces major benefits that go well beyond the provision of immediate services. These ideas turn care into a p</w:t>
      </w:r>
      <w:r w:rsidR="5F010358">
        <w:t>rofoundly meaningful human experience rather than a transactional service. Services can effectively serve people while upholding their rights and fo</w:t>
      </w:r>
      <w:r w:rsidR="33985FA5">
        <w:t>stering their well- being when ethical standards consistently direct behaviour. The development of excellent health and social care serv</w:t>
      </w:r>
      <w:r w:rsidR="717AEC60">
        <w:t>ice throughout the United Kingdom is still influenced by this dedication to moral behaviour.</w:t>
      </w:r>
    </w:p>
    <w:p w:rsidR="7823A0B0" w:rsidP="7823A0B0" w:rsidRDefault="7823A0B0" w14:paraId="0BD9CD69" w14:textId="6970583B"/>
    <w:p w:rsidR="53B7343A" w:rsidP="7823A0B0" w:rsidRDefault="53B7343A" w14:paraId="42F7DCF6" w14:textId="6808D0BF">
      <w:pPr>
        <w:pStyle w:val="Heading2"/>
      </w:pPr>
      <w:r>
        <w:t>The evaluation of partnership working</w:t>
      </w:r>
    </w:p>
    <w:p w:rsidR="46509F44" w:rsidP="7823A0B0" w:rsidRDefault="46509F44" w14:paraId="5CD4602C" w14:textId="6DEBC4BF">
      <w:r>
        <w:t xml:space="preserve">To provide coordinated care, partnership </w:t>
      </w:r>
      <w:r w:rsidR="71BF213D">
        <w:t>working entails</w:t>
      </w:r>
      <w:r>
        <w:t xml:space="preserve"> cooperation between various professions, organisations, and service users</w:t>
      </w:r>
      <w:r w:rsidR="19EE41E7">
        <w:t xml:space="preserve"> (Glasby and Dickinson, 2014)</w:t>
      </w:r>
    </w:p>
    <w:p w:rsidR="7823A0B0" w:rsidP="7823A0B0" w:rsidRDefault="7823A0B0" w14:paraId="2FDB3D88" w14:textId="1EF3CC25">
      <w:pPr>
        <w:pStyle w:val="Heading4"/>
      </w:pPr>
    </w:p>
    <w:p w:rsidR="1A79C356" w:rsidP="7823A0B0" w:rsidRDefault="1A79C356" w14:paraId="0FAEC12A" w14:textId="15401C39">
      <w:pPr>
        <w:pStyle w:val="Heading4"/>
      </w:pPr>
      <w:r>
        <w:t>Advantages</w:t>
      </w:r>
    </w:p>
    <w:p w:rsidR="1A79C356" w:rsidP="7823A0B0" w:rsidRDefault="1A79C356" w14:paraId="6DB44414" w14:textId="1894A7F3">
      <w:pPr>
        <w:pStyle w:val="ListParagraph"/>
        <w:numPr>
          <w:ilvl w:val="0"/>
          <w:numId w:val="10"/>
        </w:numPr>
      </w:pPr>
      <w:r>
        <w:t>Enhances care coordination and continuity</w:t>
      </w:r>
    </w:p>
    <w:p w:rsidR="1A79C356" w:rsidP="7823A0B0" w:rsidRDefault="1A79C356" w14:paraId="6DA40446" w14:textId="0967DF56">
      <w:pPr>
        <w:pStyle w:val="ListParagraph"/>
        <w:numPr>
          <w:ilvl w:val="0"/>
          <w:numId w:val="10"/>
        </w:numPr>
      </w:pPr>
      <w:r>
        <w:t>Improves results for people with complicated needs</w:t>
      </w:r>
    </w:p>
    <w:p w:rsidR="1A79C356" w:rsidP="7823A0B0" w:rsidRDefault="1A79C356" w14:paraId="347D4327" w14:textId="64AC7A1A">
      <w:pPr>
        <w:pStyle w:val="ListParagraph"/>
        <w:numPr>
          <w:ilvl w:val="0"/>
          <w:numId w:val="10"/>
        </w:numPr>
      </w:pPr>
      <w:r>
        <w:t>Encourages effective resource utilisation across services</w:t>
      </w:r>
    </w:p>
    <w:p w:rsidR="1A79C356" w:rsidP="7823A0B0" w:rsidRDefault="1A79C356" w14:paraId="1B3DF65B" w14:textId="70F38899">
      <w:pPr>
        <w:pStyle w:val="ListParagraph"/>
        <w:numPr>
          <w:ilvl w:val="0"/>
          <w:numId w:val="10"/>
        </w:numPr>
      </w:pPr>
      <w:r>
        <w:t>Support integrated care systems (ICSs) across the UK</w:t>
      </w:r>
    </w:p>
    <w:p w:rsidR="1A79C356" w:rsidP="7823A0B0" w:rsidRDefault="1A79C356" w14:paraId="4F1BD967" w14:textId="260549B8">
      <w:pPr>
        <w:pStyle w:val="Heading4"/>
      </w:pPr>
      <w:r>
        <w:t>Disadvantages</w:t>
      </w:r>
    </w:p>
    <w:p w:rsidR="2390C9EA" w:rsidP="7823A0B0" w:rsidRDefault="2390C9EA" w14:paraId="76B39D52" w14:textId="04DAEE50">
      <w:pPr>
        <w:pStyle w:val="ListParagraph"/>
        <w:numPr>
          <w:ilvl w:val="0"/>
          <w:numId w:val="7"/>
        </w:numPr>
      </w:pPr>
      <w:r>
        <w:t>Communication challenges between organisations</w:t>
      </w:r>
    </w:p>
    <w:p w:rsidR="539DBC8E" w:rsidP="7823A0B0" w:rsidRDefault="539DBC8E" w14:paraId="03314B1B" w14:textId="744D37B7">
      <w:pPr>
        <w:pStyle w:val="ListParagraph"/>
        <w:numPr>
          <w:ilvl w:val="0"/>
          <w:numId w:val="7"/>
        </w:numPr>
      </w:pPr>
      <w:r>
        <w:t>Individual differences in professional settings and priorities</w:t>
      </w:r>
    </w:p>
    <w:p w:rsidR="212A0941" w:rsidP="7823A0B0" w:rsidRDefault="212A0941" w14:paraId="358302A7" w14:textId="78906C6D">
      <w:pPr>
        <w:pStyle w:val="ListParagraph"/>
        <w:numPr>
          <w:ilvl w:val="0"/>
          <w:numId w:val="7"/>
        </w:numPr>
      </w:pPr>
      <w:r>
        <w:t>Confidentiality and data sharing concerns</w:t>
      </w:r>
    </w:p>
    <w:p w:rsidR="212A0941" w:rsidP="7823A0B0" w:rsidRDefault="212A0941" w14:paraId="68471B48" w14:textId="639E8668">
      <w:pPr>
        <w:pStyle w:val="ListParagraph"/>
        <w:numPr>
          <w:ilvl w:val="0"/>
          <w:numId w:val="7"/>
        </w:numPr>
      </w:pPr>
      <w:r>
        <w:t>Agencies disparities in power</w:t>
      </w:r>
    </w:p>
    <w:p w:rsidR="7823A0B0" w:rsidP="7823A0B0" w:rsidRDefault="7823A0B0" w14:paraId="305FBC3A" w14:textId="1B49E356"/>
    <w:p w:rsidR="0D5FEAE6" w:rsidP="7823A0B0" w:rsidRDefault="0D5FEAE6" w14:paraId="3ED9C928" w14:textId="6CA14F2C">
      <w:pPr>
        <w:pStyle w:val="Heading2"/>
      </w:pPr>
      <w:r>
        <w:t>Placing partnership working into practice</w:t>
      </w:r>
    </w:p>
    <w:p w:rsidR="7823A0B0" w:rsidP="7823A0B0" w:rsidRDefault="7823A0B0" w14:paraId="30C651D9" w14:textId="1DF42FD0">
      <w:pPr>
        <w:pStyle w:val="Heading4"/>
      </w:pPr>
    </w:p>
    <w:p w:rsidR="0D5FEAE6" w:rsidP="7823A0B0" w:rsidRDefault="0D5FEAE6" w14:paraId="08D749C2" w14:textId="424C7F8D">
      <w:pPr>
        <w:pStyle w:val="Heading4"/>
      </w:pPr>
      <w:r>
        <w:t>Integrated care system (ICSs)</w:t>
      </w:r>
    </w:p>
    <w:p w:rsidR="0D5FEAE6" w:rsidP="7823A0B0" w:rsidRDefault="0D5FEAE6" w14:paraId="550DE694" w14:textId="57B32FF2">
      <w:r>
        <w:t xml:space="preserve">The creation of </w:t>
      </w:r>
      <w:r w:rsidR="59118051">
        <w:t>integrated</w:t>
      </w:r>
      <w:r>
        <w:t xml:space="preserve"> care system (ICSs), which were implemented under the Health and Care Act 2022 (HM Government</w:t>
      </w:r>
      <w:r w:rsidR="69FF7567">
        <w:t>, 2022), is a significant illustration of collaborative cooperation in the UK</w:t>
      </w:r>
      <w:r w:rsidR="7A1063B1">
        <w:t>.</w:t>
      </w:r>
    </w:p>
    <w:p w:rsidR="7A1063B1" w:rsidP="7823A0B0" w:rsidRDefault="7A1063B1" w14:paraId="0276F43D" w14:textId="344320A6">
      <w:pPr>
        <w:pStyle w:val="Heading4"/>
      </w:pPr>
      <w:r>
        <w:t>Practical example</w:t>
      </w:r>
    </w:p>
    <w:p w:rsidR="7A1063B1" w:rsidP="7823A0B0" w:rsidRDefault="7A1063B1" w14:paraId="12777A9B" w14:textId="2867AA6E">
      <w:r>
        <w:t>Multidisciplinary teams including general practictioners, nurses, social workers, and allied health professionals work together to offer coordin</w:t>
      </w:r>
      <w:r w:rsidR="5294926D">
        <w:t>ated care for older persons receiving community care.</w:t>
      </w:r>
    </w:p>
    <w:p w:rsidR="5294926D" w:rsidP="7823A0B0" w:rsidRDefault="5294926D" w14:paraId="242EF82C" w14:textId="6DD8118F">
      <w:pPr>
        <w:pStyle w:val="Heading4"/>
      </w:pPr>
      <w:r>
        <w:t>Evaluation</w:t>
      </w:r>
    </w:p>
    <w:p w:rsidR="5294926D" w:rsidP="7823A0B0" w:rsidRDefault="5294926D" w14:paraId="33B17230" w14:textId="4C6F2D25">
      <w:r>
        <w:t>ICSs have decreased hospital admissions and enhanced teamwork (NHS England,2022). But there are still issues, su</w:t>
      </w:r>
      <w:r w:rsidR="3BF8509F">
        <w:t>ch as organisational</w:t>
      </w:r>
      <w:r w:rsidR="77440C0D">
        <w:t xml:space="preserve"> complexity and </w:t>
      </w:r>
      <w:r w:rsidR="74599026">
        <w:t>financial constraints (The King’s Fund, 2022).</w:t>
      </w:r>
    </w:p>
    <w:p w:rsidR="7823A0B0" w:rsidP="7823A0B0" w:rsidRDefault="7823A0B0" w14:paraId="05FE0F76" w14:textId="4FF032DE"/>
    <w:p w:rsidR="21DCF7E3" w:rsidP="7823A0B0" w:rsidRDefault="21DCF7E3" w14:paraId="75DEF8E0" w14:textId="190B0F18">
      <w:pPr>
        <w:pStyle w:val="Heading3"/>
      </w:pPr>
      <w:r>
        <w:t>Acts and policies assisting Person Centred Care and Partnership Working</w:t>
      </w:r>
    </w:p>
    <w:p w:rsidR="492B146C" w:rsidP="7823A0B0" w:rsidRDefault="492B146C" w14:paraId="45A5C5BF" w14:textId="1AD231A7">
      <w:r>
        <w:t xml:space="preserve">A crucial strategy in Health and Social Care contexts is Person-centred working. It entails making sure people’s wants and preferences are at the </w:t>
      </w:r>
      <w:r w:rsidR="2E8A8629">
        <w:t>centre</w:t>
      </w:r>
      <w:r w:rsidR="0553E6F4">
        <w:t xml:space="preserve"> of all choices and treating them as active participants in their care. This strategy is supported by several laws, policies, and guidelines.</w:t>
      </w:r>
    </w:p>
    <w:p w:rsidR="7823A0B0" w:rsidP="7823A0B0" w:rsidRDefault="7823A0B0" w14:paraId="116EB3A5" w14:textId="3F33304F">
      <w:pPr>
        <w:pStyle w:val="Heading4"/>
      </w:pPr>
    </w:p>
    <w:p w:rsidR="21DCF7E3" w:rsidP="7823A0B0" w:rsidRDefault="21DCF7E3" w14:paraId="5CFE6D46" w14:textId="605122DE">
      <w:pPr>
        <w:pStyle w:val="Heading4"/>
      </w:pPr>
      <w:r>
        <w:t xml:space="preserve">Important UK policies consist of: </w:t>
      </w:r>
    </w:p>
    <w:p w:rsidR="21DCF7E3" w:rsidP="7823A0B0" w:rsidRDefault="21DCF7E3" w14:paraId="0D9518A7" w14:textId="16375EE1">
      <w:pPr>
        <w:pStyle w:val="ListParagraph"/>
        <w:numPr>
          <w:ilvl w:val="0"/>
          <w:numId w:val="4"/>
        </w:numPr>
      </w:pPr>
      <w:r>
        <w:t xml:space="preserve">Care Act 2014 – supports Person centred method and wellbeing (HM </w:t>
      </w:r>
      <w:r w:rsidR="1252CD9F">
        <w:t>Government, 2014)</w:t>
      </w:r>
    </w:p>
    <w:p w:rsidR="1252CD9F" w:rsidP="7823A0B0" w:rsidRDefault="1252CD9F" w14:paraId="36BF763E" w14:textId="36295525">
      <w:pPr>
        <w:pStyle w:val="ListParagraph"/>
        <w:numPr>
          <w:ilvl w:val="0"/>
          <w:numId w:val="4"/>
        </w:numPr>
      </w:pPr>
      <w:r>
        <w:t>Health and social care Act 2012- promotes cooperation and integration (HM Government, 2012)</w:t>
      </w:r>
    </w:p>
    <w:p w:rsidR="1E2D9F44" w:rsidP="7823A0B0" w:rsidRDefault="1E2D9F44" w14:paraId="361BB39C" w14:textId="667F11F5">
      <w:pPr>
        <w:pStyle w:val="ListParagraph"/>
        <w:numPr>
          <w:ilvl w:val="0"/>
          <w:numId w:val="4"/>
        </w:numPr>
      </w:pPr>
      <w:r>
        <w:t>Health and care act 2022-</w:t>
      </w:r>
      <w:r w:rsidR="5D0D370A">
        <w:t xml:space="preserve"> the </w:t>
      </w:r>
      <w:r w:rsidR="436E91F4">
        <w:t>integrated care system is strengthened under this Act</w:t>
      </w:r>
      <w:r w:rsidR="2F587612">
        <w:t xml:space="preserve"> (HM Government, 2022).</w:t>
      </w:r>
    </w:p>
    <w:p w:rsidR="1E2D9F44" w:rsidP="7823A0B0" w:rsidRDefault="1E2D9F44" w14:paraId="00D95F9D" w14:textId="0D394D15">
      <w:pPr>
        <w:pStyle w:val="ListParagraph"/>
        <w:numPr>
          <w:ilvl w:val="0"/>
          <w:numId w:val="4"/>
        </w:numPr>
      </w:pPr>
      <w:r>
        <w:t>NHS long term plan</w:t>
      </w:r>
      <w:r w:rsidR="23D12E90">
        <w:t xml:space="preserve"> 2019- It emphasises on </w:t>
      </w:r>
      <w:r w:rsidR="3DDA4ACC">
        <w:t>integrated</w:t>
      </w:r>
      <w:r w:rsidR="23D12E90">
        <w:t xml:space="preserve"> and individualised care (NHS </w:t>
      </w:r>
      <w:r w:rsidR="732ADAAA">
        <w:t>England</w:t>
      </w:r>
      <w:r w:rsidR="23D12E90">
        <w:t>,</w:t>
      </w:r>
      <w:r w:rsidR="41E872C1">
        <w:t xml:space="preserve"> 2019).</w:t>
      </w:r>
    </w:p>
    <w:p w:rsidR="1E2D9F44" w:rsidP="7823A0B0" w:rsidRDefault="1E2D9F44" w14:paraId="6F8C4A26" w14:textId="0A153AEF">
      <w:pPr>
        <w:pStyle w:val="ListParagraph"/>
        <w:numPr>
          <w:ilvl w:val="0"/>
          <w:numId w:val="4"/>
        </w:numPr>
      </w:pPr>
      <w:r>
        <w:t>Equality Act 2010</w:t>
      </w:r>
      <w:r w:rsidR="7C33E292">
        <w:t>- Guarantees fair access to services. (HM Government, 2010).</w:t>
      </w:r>
    </w:p>
    <w:p w:rsidR="1E2D9F44" w:rsidP="7823A0B0" w:rsidRDefault="1E2D9F44" w14:paraId="200FAE4C" w14:textId="6622CCAC">
      <w:pPr>
        <w:pStyle w:val="ListParagraph"/>
        <w:numPr>
          <w:ilvl w:val="0"/>
          <w:numId w:val="4"/>
        </w:numPr>
      </w:pPr>
      <w:r>
        <w:t>Data protection act 2018</w:t>
      </w:r>
      <w:r w:rsidR="634EE20A">
        <w:t>- It involves information sharing of individuals or corporation (HM Government, 2018)</w:t>
      </w:r>
    </w:p>
    <w:p w:rsidR="7823A0B0" w:rsidP="7823A0B0" w:rsidRDefault="7823A0B0" w14:paraId="2BECC842" w14:textId="57B867BE">
      <w:pPr>
        <w:pStyle w:val="ListParagraph"/>
      </w:pPr>
    </w:p>
    <w:p w:rsidR="6238ACAE" w:rsidP="7823A0B0" w:rsidRDefault="6238ACAE" w14:paraId="05EBB96F" w14:textId="7D89CB2F">
      <w:pPr>
        <w:pStyle w:val="Heading4"/>
      </w:pPr>
      <w:r>
        <w:t>Critical conversation</w:t>
      </w:r>
    </w:p>
    <w:p w:rsidR="6238ACAE" w:rsidP="7823A0B0" w:rsidRDefault="6238ACAE" w14:paraId="1169361E" w14:textId="1D147B54">
      <w:r>
        <w:t>Despite these frameworks strong support for PCC and PW, organisational hurdles, funding constraints, and a lack of workers continue to pose impl</w:t>
      </w:r>
      <w:r w:rsidR="62F80AF6">
        <w:t>ementation issues (The King’s Fund, 2022)</w:t>
      </w:r>
    </w:p>
    <w:p w:rsidR="7823A0B0" w:rsidP="7823A0B0" w:rsidRDefault="7823A0B0" w14:paraId="6184BAB2" w14:textId="2244E104"/>
    <w:p w:rsidR="4B49863A" w:rsidP="7823A0B0" w:rsidRDefault="4B49863A" w14:paraId="15825530" w14:textId="18C57593">
      <w:pPr>
        <w:pStyle w:val="Heading2"/>
      </w:pPr>
      <w:r>
        <w:t>Suggestions for the UK’s Future Development</w:t>
      </w:r>
    </w:p>
    <w:p w:rsidR="31160A8A" w:rsidP="7823A0B0" w:rsidRDefault="31160A8A" w14:paraId="0382E8E2" w14:textId="4A86F8DA">
      <w:pPr>
        <w:pStyle w:val="ListParagraph"/>
        <w:numPr>
          <w:ilvl w:val="0"/>
          <w:numId w:val="9"/>
        </w:numPr>
      </w:pPr>
      <w:r>
        <w:t>Expand the NHS staff and financial resources to enable individualised care.</w:t>
      </w:r>
    </w:p>
    <w:p w:rsidR="31160A8A" w:rsidP="7823A0B0" w:rsidRDefault="31160A8A" w14:paraId="60CA9BF6" w14:textId="2A82ED29">
      <w:pPr>
        <w:pStyle w:val="ListParagraph"/>
        <w:numPr>
          <w:ilvl w:val="0"/>
          <w:numId w:val="9"/>
        </w:numPr>
      </w:pPr>
      <w:r>
        <w:t>Strenghten training and collaboration, communication, and cultural competency.</w:t>
      </w:r>
    </w:p>
    <w:p w:rsidR="31160A8A" w:rsidP="7823A0B0" w:rsidRDefault="31160A8A" w14:paraId="1F8D86D3" w14:textId="26CC7F4A">
      <w:pPr>
        <w:pStyle w:val="ListParagraph"/>
        <w:numPr>
          <w:ilvl w:val="0"/>
          <w:numId w:val="9"/>
        </w:numPr>
      </w:pPr>
      <w:r>
        <w:t>Enhance digital systems to provide improved information exchange across organisations.</w:t>
      </w:r>
    </w:p>
    <w:p w:rsidR="31160A8A" w:rsidP="7823A0B0" w:rsidRDefault="31160A8A" w14:paraId="762E992D" w14:textId="4E57C6C7">
      <w:pPr>
        <w:pStyle w:val="ListParagraph"/>
        <w:numPr>
          <w:ilvl w:val="0"/>
          <w:numId w:val="9"/>
        </w:numPr>
      </w:pPr>
      <w:r>
        <w:t>Increase patient and carer participation in service design</w:t>
      </w:r>
    </w:p>
    <w:p w:rsidR="31160A8A" w:rsidP="7823A0B0" w:rsidRDefault="31160A8A" w14:paraId="2A23F845" w14:textId="415FBF21">
      <w:pPr>
        <w:pStyle w:val="ListParagraph"/>
        <w:numPr>
          <w:ilvl w:val="0"/>
          <w:numId w:val="9"/>
        </w:numPr>
      </w:pPr>
      <w:r>
        <w:t>Conduct routine audits and assessments to keep an eye on how policies are eing implemented</w:t>
      </w:r>
    </w:p>
    <w:p w:rsidR="31160A8A" w:rsidP="7823A0B0" w:rsidRDefault="31160A8A" w14:paraId="60D230FA" w14:textId="194EE7FF">
      <w:pPr>
        <w:pStyle w:val="ListParagraph"/>
        <w:numPr>
          <w:ilvl w:val="0"/>
          <w:numId w:val="9"/>
        </w:numPr>
      </w:pPr>
      <w:r>
        <w:t>Encourage interprofessional education to enhance teamwork.</w:t>
      </w:r>
    </w:p>
    <w:p w:rsidR="31160A8A" w:rsidP="7823A0B0" w:rsidRDefault="31160A8A" w14:paraId="71B2BDDB" w14:textId="00C2BFED">
      <w:pPr>
        <w:pStyle w:val="ListParagraph"/>
        <w:numPr>
          <w:ilvl w:val="0"/>
          <w:numId w:val="9"/>
        </w:numPr>
      </w:pPr>
      <w:r>
        <w:t>Use focused strategies to address health disparities.</w:t>
      </w:r>
    </w:p>
    <w:p w:rsidR="7823A0B0" w:rsidP="7823A0B0" w:rsidRDefault="7823A0B0" w14:paraId="0F8120E8" w14:textId="65515126"/>
    <w:p w:rsidR="7823A0B0" w:rsidP="7823A0B0" w:rsidRDefault="7823A0B0" w14:paraId="63D77A85" w14:textId="6AB917B0"/>
    <w:p w:rsidR="31160A8A" w:rsidP="7823A0B0" w:rsidRDefault="31160A8A" w14:paraId="6DEA197A" w14:textId="4F2DF45B">
      <w:pPr>
        <w:pStyle w:val="Heading2"/>
      </w:pPr>
      <w:r>
        <w:t>Conclusion</w:t>
      </w:r>
    </w:p>
    <w:p w:rsidR="31160A8A" w:rsidP="7823A0B0" w:rsidRDefault="31160A8A" w14:paraId="3A7E97EA" w14:textId="673270E4">
      <w:r>
        <w:t>Partnership working and person-centred care are fundamental elements of the health and social care system in the United Kingdom. These strategies, which are backed by laws an</w:t>
      </w:r>
      <w:r w:rsidR="59B9A934">
        <w:t xml:space="preserve">d policies, improve patient outcomes, raise the calibre of services, and encourage moral behaviour. However, obstacles like limited resources and </w:t>
      </w:r>
      <w:r w:rsidR="4A347841">
        <w:t xml:space="preserve">poor communication still affect its efficacy. Sustained investment, personnel training, and </w:t>
      </w:r>
      <w:r w:rsidR="6E19E80C">
        <w:t>improved service integration are necessary for future success. The UK can keep advancing PCC and Part</w:t>
      </w:r>
      <w:r w:rsidR="5E085A76">
        <w:t>nership functioning to meet the changing demands of its people by tackling these issues.</w:t>
      </w:r>
    </w:p>
    <w:p w:rsidR="7823A0B0" w:rsidP="7823A0B0" w:rsidRDefault="7823A0B0" w14:paraId="22552F6F" w14:textId="521F360F"/>
    <w:p w:rsidR="099C2FFF" w:rsidRDefault="099C2FFF" w14:paraId="5BC4898A" w14:textId="5C6248B8">
      <w:r>
        <w:br w:type="page"/>
      </w:r>
    </w:p>
    <w:p w:rsidR="099C2FFF" w:rsidP="5804DA7B" w:rsidRDefault="34FF3064" w14:paraId="29AA908C" w14:textId="4A305708">
      <w:pPr>
        <w:jc w:val="center"/>
        <w:rPr>
          <w:rStyle w:val="IntenseReference"/>
          <w:sz w:val="48"/>
          <w:szCs w:val="48"/>
        </w:rPr>
      </w:pPr>
      <w:r w:rsidRPr="13A0F93B">
        <w:rPr>
          <w:rStyle w:val="IntenseReference"/>
          <w:sz w:val="48"/>
          <w:szCs w:val="48"/>
        </w:rPr>
        <w:t xml:space="preserve">Reference </w:t>
      </w:r>
    </w:p>
    <w:p w:rsidR="5BA782FC" w:rsidP="5BA782FC" w:rsidRDefault="5BA782FC" w14:paraId="42FDA406" w14:textId="53FBCBD3">
      <w:pPr>
        <w:jc w:val="center"/>
        <w:rPr>
          <w:rStyle w:val="IntenseReference"/>
          <w:sz w:val="48"/>
          <w:szCs w:val="48"/>
        </w:rPr>
      </w:pPr>
    </w:p>
    <w:p w:rsidR="2822F36B" w:rsidP="43808F9F" w:rsidRDefault="2822F36B" w14:paraId="099D8E8A" w14:textId="47529CB3">
      <w:pPr>
        <w:spacing w:before="174" w:beforeAutospacing="off" w:after="174" w:afterAutospacing="off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</w:pP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 xml:space="preserve">Apax Support (2025). </w:t>
      </w:r>
      <w:r w:rsidRPr="43808F9F" w:rsidR="360BD38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Ethical Principles in Health and Social Care</w:t>
      </w: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>. [online] Apax.org.uk.</w:t>
      </w:r>
    </w:p>
    <w:p w:rsidR="2822F36B" w:rsidP="43808F9F" w:rsidRDefault="2822F36B" w14:paraId="3B2FBED7" w14:textId="534E5D0E">
      <w:pPr>
        <w:spacing w:before="174" w:beforeAutospacing="off" w:after="174" w:afterAutospacing="off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</w:pP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 xml:space="preserve">Available at: </w:t>
      </w:r>
      <w:hyperlink r:id="Rc7b53261401d4559">
        <w:r w:rsidRPr="43808F9F" w:rsidR="360BD38E">
          <w:rPr>
            <w:rStyle w:val="Hyperlink"/>
            <w:rFonts w:ascii="Times New Roman" w:hAnsi="Times New Roman" w:eastAsia="Times New Roman" w:cs="Times New Roman"/>
            <w:noProof w:val="0"/>
            <w:sz w:val="28"/>
            <w:szCs w:val="28"/>
            <w:lang w:val="en-GB"/>
          </w:rPr>
          <w:t>https://apax.org.uk/article/ethical-principles-in-health-and-social-care</w:t>
        </w:r>
      </w:hyperlink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>.</w:t>
      </w:r>
    </w:p>
    <w:p w:rsidR="2822F36B" w:rsidP="43808F9F" w:rsidRDefault="2822F36B" w14:paraId="7CF4DBD3" w14:textId="498C0399">
      <w:pPr>
        <w:spacing w:before="174" w:beforeAutospacing="off" w:after="174" w:afterAutospacing="off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</w:pP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 xml:space="preserve">Beauchamp, T.L. and Childress, J.F. (2019). </w:t>
      </w:r>
      <w:r w:rsidRPr="43808F9F" w:rsidR="360BD38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Principles of Biomedical Ethics</w:t>
      </w: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>. 8th ed. New York</w:t>
      </w:r>
    </w:p>
    <w:p w:rsidR="2822F36B" w:rsidP="43808F9F" w:rsidRDefault="2822F36B" w14:paraId="752199DC" w14:textId="480CD1DC">
      <w:pPr>
        <w:spacing w:before="174" w:beforeAutospacing="off" w:after="174" w:afterAutospacing="off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</w:pP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>Etc.: Oxford University Press.</w:t>
      </w:r>
    </w:p>
    <w:p w:rsidR="2822F36B" w:rsidP="43808F9F" w:rsidRDefault="2822F36B" w14:paraId="46721FED" w14:textId="10A21521">
      <w:pPr>
        <w:spacing w:before="174" w:beforeAutospacing="off" w:after="174" w:afterAutospacing="off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</w:pP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 xml:space="preserve">Beaumont, M. (2024). </w:t>
      </w:r>
      <w:r w:rsidRPr="43808F9F" w:rsidR="360BD38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Balancing Ethical Considerations in Health and Social Care</w:t>
      </w: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>. [online]</w:t>
      </w:r>
    </w:p>
    <w:p w:rsidR="2822F36B" w:rsidP="43808F9F" w:rsidRDefault="2822F36B" w14:paraId="6B187834" w14:textId="67FA69C0">
      <w:pPr>
        <w:spacing w:before="174" w:beforeAutospacing="off" w:after="174" w:afterAutospacing="off"/>
        <w:jc w:val="left"/>
        <w:rPr>
          <w:sz w:val="28"/>
          <w:szCs w:val="28"/>
        </w:rPr>
      </w:pP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 xml:space="preserve">Online Learning College. Available at: </w:t>
      </w:r>
      <w:hyperlink r:id="R711116cac3aa4b2b">
        <w:r w:rsidRPr="43808F9F" w:rsidR="360BD38E">
          <w:rPr>
            <w:rStyle w:val="Hyperlink"/>
            <w:rFonts w:ascii="Times New Roman" w:hAnsi="Times New Roman" w:eastAsia="Times New Roman" w:cs="Times New Roman"/>
            <w:noProof w:val="0"/>
            <w:sz w:val="28"/>
            <w:szCs w:val="28"/>
            <w:lang w:val="en-GB"/>
          </w:rPr>
          <w:t>https://online-learning-college.com/knowledge-</w:t>
        </w:r>
      </w:hyperlink>
    </w:p>
    <w:p w:rsidR="2822F36B" w:rsidP="43808F9F" w:rsidRDefault="2822F36B" w14:paraId="7494EC1E" w14:textId="79E72603">
      <w:pPr>
        <w:spacing w:before="174" w:beforeAutospacing="off" w:after="174" w:afterAutospacing="off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</w:pP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>hub/care/balancing-ethical-considerations-health-social-care/.</w:t>
      </w:r>
    </w:p>
    <w:p w:rsidR="2822F36B" w:rsidP="43808F9F" w:rsidRDefault="2822F36B" w14:paraId="790646D3" w14:textId="5064FCA7">
      <w:pPr>
        <w:spacing w:before="174" w:beforeAutospacing="off" w:after="174" w:afterAutospacing="off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</w:pP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 xml:space="preserve">Bennett, L., Honeyman, M. and </w:t>
      </w: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>Bottery</w:t>
      </w: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 xml:space="preserve">, S. (2018). </w:t>
      </w:r>
      <w:r w:rsidRPr="43808F9F" w:rsidR="360BD38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New Models of Home Care</w:t>
      </w: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>. [online] Available</w:t>
      </w:r>
    </w:p>
    <w:p w:rsidR="2822F36B" w:rsidP="43808F9F" w:rsidRDefault="2822F36B" w14:paraId="1D204EA1" w14:textId="2FDC1F69">
      <w:pPr>
        <w:spacing w:before="174" w:beforeAutospacing="off" w:after="174" w:afterAutospacing="off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</w:pP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 xml:space="preserve">at: </w:t>
      </w:r>
      <w:hyperlink r:id="R65957433afff4a24">
        <w:r w:rsidRPr="43808F9F" w:rsidR="360BD38E">
          <w:rPr>
            <w:rStyle w:val="Hyperlink"/>
            <w:rFonts w:ascii="Times New Roman" w:hAnsi="Times New Roman" w:eastAsia="Times New Roman" w:cs="Times New Roman"/>
            <w:noProof w:val="0"/>
            <w:sz w:val="28"/>
            <w:szCs w:val="28"/>
            <w:lang w:val="en-GB"/>
          </w:rPr>
          <w:t>https://assets.kingsfund.org.uk/f/256914/x/cb1237e617/new_models_home_care_2018.pdf</w:t>
        </w:r>
      </w:hyperlink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>.</w:t>
      </w:r>
    </w:p>
    <w:p w:rsidR="2822F36B" w:rsidP="43808F9F" w:rsidRDefault="2822F36B" w14:paraId="08142F0A" w14:textId="150D61C9">
      <w:pPr>
        <w:spacing w:before="174" w:beforeAutospacing="off" w:after="174" w:afterAutospacing="off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</w:pP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 xml:space="preserve">Care Act (2014). </w:t>
      </w:r>
      <w:r w:rsidRPr="43808F9F" w:rsidR="360BD38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Care Act 2014</w:t>
      </w: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>. [online] Legislation.gov.uk. Available at:</w:t>
      </w:r>
    </w:p>
    <w:p w:rsidR="2822F36B" w:rsidP="43808F9F" w:rsidRDefault="2822F36B" w14:paraId="2E0B769A" w14:textId="3874828D">
      <w:pPr>
        <w:spacing w:before="174" w:beforeAutospacing="off" w:after="174" w:afterAutospacing="off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</w:pPr>
      <w:hyperlink r:id="R3db5b6ceec7b4d31">
        <w:r w:rsidRPr="43808F9F" w:rsidR="360BD38E">
          <w:rPr>
            <w:rStyle w:val="Hyperlink"/>
            <w:rFonts w:ascii="Times New Roman" w:hAnsi="Times New Roman" w:eastAsia="Times New Roman" w:cs="Times New Roman"/>
            <w:noProof w:val="0"/>
            <w:sz w:val="28"/>
            <w:szCs w:val="28"/>
            <w:lang w:val="en-GB"/>
          </w:rPr>
          <w:t>https://www.legislation.gov.uk/ukpga/2014/23/contents</w:t>
        </w:r>
      </w:hyperlink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>.</w:t>
      </w:r>
    </w:p>
    <w:p w:rsidR="2822F36B" w:rsidP="43808F9F" w:rsidRDefault="2822F36B" w14:paraId="0F561D0E" w14:textId="55CA30B0">
      <w:pPr>
        <w:spacing w:before="174" w:beforeAutospacing="off" w:after="174" w:afterAutospacing="off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</w:pP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 xml:space="preserve">Care Quality Commission (2022). </w:t>
      </w:r>
      <w:r w:rsidRPr="43808F9F" w:rsidR="360BD38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Person-centred Care - Care Quality Commission</w:t>
      </w: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>. [online]</w:t>
      </w:r>
    </w:p>
    <w:p w:rsidR="2822F36B" w:rsidP="43808F9F" w:rsidRDefault="2822F36B" w14:paraId="391D5E1C" w14:textId="14963806">
      <w:pPr>
        <w:spacing w:before="174" w:beforeAutospacing="off" w:after="174" w:afterAutospacing="off"/>
        <w:jc w:val="left"/>
        <w:rPr>
          <w:sz w:val="28"/>
          <w:szCs w:val="28"/>
        </w:rPr>
      </w:pPr>
      <w:hyperlink r:id="Ra753687f4e934e7d">
        <w:r w:rsidRPr="43808F9F" w:rsidR="360BD38E">
          <w:rPr>
            <w:rStyle w:val="Hyperlink"/>
            <w:rFonts w:ascii="Times New Roman" w:hAnsi="Times New Roman" w:eastAsia="Times New Roman" w:cs="Times New Roman"/>
            <w:noProof w:val="0"/>
            <w:sz w:val="28"/>
            <w:szCs w:val="28"/>
            <w:lang w:val="en-GB"/>
          </w:rPr>
          <w:t>www.cqc.org.uk</w:t>
        </w:r>
      </w:hyperlink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 xml:space="preserve">. Available at: </w:t>
      </w:r>
      <w:hyperlink r:id="Rb90812acc18541f2">
        <w:r w:rsidRPr="43808F9F" w:rsidR="360BD38E">
          <w:rPr>
            <w:rStyle w:val="Hyperlink"/>
            <w:rFonts w:ascii="Times New Roman" w:hAnsi="Times New Roman" w:eastAsia="Times New Roman" w:cs="Times New Roman"/>
            <w:noProof w:val="0"/>
            <w:sz w:val="28"/>
            <w:szCs w:val="28"/>
            <w:lang w:val="en-GB"/>
          </w:rPr>
          <w:t>https://www.cqc.org.uk/publications/themed-work/inpatient-</w:t>
        </w:r>
      </w:hyperlink>
    </w:p>
    <w:p w:rsidR="2822F36B" w:rsidP="43808F9F" w:rsidRDefault="2822F36B" w14:paraId="7AD1D54A" w14:textId="36003A8D">
      <w:pPr>
        <w:spacing w:before="174" w:beforeAutospacing="off" w:after="174" w:afterAutospacing="off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</w:pP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>coronavirus-experience-care.</w:t>
      </w:r>
    </w:p>
    <w:p w:rsidR="2822F36B" w:rsidP="43808F9F" w:rsidRDefault="2822F36B" w14:paraId="2BD78FD8" w14:textId="3AEEFA2D">
      <w:pPr>
        <w:spacing w:before="174" w:beforeAutospacing="off" w:after="174" w:afterAutospacing="off"/>
        <w:jc w:val="left"/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 xml:space="preserve">Charles, A., Naylor, </w:t>
      </w: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>C.</w:t>
      </w: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 xml:space="preserve"> and Murray, R. (2021). </w:t>
      </w:r>
      <w:r w:rsidRPr="43808F9F" w:rsidR="360BD38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Integrated Care Systems in London Challenges</w:t>
      </w:r>
    </w:p>
    <w:p w:rsidR="2822F36B" w:rsidP="43808F9F" w:rsidRDefault="2822F36B" w14:paraId="6B6B578A" w14:textId="2DC6D1EE">
      <w:pPr>
        <w:spacing w:before="174" w:beforeAutospacing="off" w:after="174" w:afterAutospacing="off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</w:pPr>
      <w:r w:rsidRPr="43808F9F" w:rsidR="360BD38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and Opportunities </w:t>
      </w:r>
      <w:r w:rsidRPr="43808F9F" w:rsidR="360BD38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Ahead </w:t>
      </w: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>.</w:t>
      </w: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 xml:space="preserve"> [online] Available at:</w:t>
      </w:r>
    </w:p>
    <w:p w:rsidR="2822F36B" w:rsidP="43808F9F" w:rsidRDefault="2822F36B" w14:paraId="5560FA33" w14:textId="7AB38B29">
      <w:pPr>
        <w:spacing w:before="174" w:beforeAutospacing="off" w:after="174" w:afterAutospacing="off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</w:pPr>
      <w:hyperlink r:id="R7502edbef6d84aec">
        <w:r w:rsidRPr="43808F9F" w:rsidR="360BD38E">
          <w:rPr>
            <w:rStyle w:val="Hyperlink"/>
            <w:rFonts w:ascii="Times New Roman" w:hAnsi="Times New Roman" w:eastAsia="Times New Roman" w:cs="Times New Roman"/>
            <w:noProof w:val="0"/>
            <w:sz w:val="28"/>
            <w:szCs w:val="28"/>
            <w:lang w:val="en-GB"/>
          </w:rPr>
          <w:t>https://assets.kingsfund.org.uk/f/256914/x/084d2c5253/integrated_care_systems_london_2021.pdf</w:t>
        </w:r>
      </w:hyperlink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>.</w:t>
      </w:r>
    </w:p>
    <w:p w:rsidR="2822F36B" w:rsidP="43808F9F" w:rsidRDefault="2822F36B" w14:paraId="4CCC85D0" w14:textId="622C391B">
      <w:pPr>
        <w:spacing w:before="174" w:beforeAutospacing="off" w:after="174" w:afterAutospacing="off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</w:pP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 xml:space="preserve">Coulter, </w:t>
      </w: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>A.</w:t>
      </w: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 xml:space="preserve"> and Oldham, J. (2016). Person-centred care: What Is It and How Do We Get there?</w:t>
      </w:r>
    </w:p>
    <w:p w:rsidR="2822F36B" w:rsidP="43808F9F" w:rsidRDefault="2822F36B" w14:paraId="2B078ECF" w14:textId="2A128A93">
      <w:pPr>
        <w:spacing w:before="174" w:beforeAutospacing="off" w:after="174" w:afterAutospacing="off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</w:pPr>
      <w:r w:rsidRPr="43808F9F" w:rsidR="360BD38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Future Hospital Journal</w:t>
      </w: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 xml:space="preserve">, [online] 3(2), pp.114–116. </w:t>
      </w: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>doi:https</w:t>
      </w: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>://doi.org/10.7861/futurehosp.3-2-</w:t>
      </w:r>
    </w:p>
    <w:p w:rsidR="2822F36B" w:rsidP="43808F9F" w:rsidRDefault="2822F36B" w14:paraId="4F11BD9E" w14:textId="2154154F">
      <w:pPr>
        <w:spacing w:before="174" w:beforeAutospacing="off" w:after="174" w:afterAutospacing="off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</w:pP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>114.</w:t>
      </w:r>
    </w:p>
    <w:p w:rsidR="2822F36B" w:rsidP="43808F9F" w:rsidRDefault="2822F36B" w14:paraId="48A71F8E" w14:textId="1A59C5AC">
      <w:pPr>
        <w:spacing w:before="174" w:beforeAutospacing="off" w:after="174" w:afterAutospacing="off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</w:pP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 xml:space="preserve">Counselling tutor (2023). </w:t>
      </w:r>
      <w:r w:rsidRPr="43808F9F" w:rsidR="360BD38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Carl Rogers’ Theory • Counselling Tutor</w:t>
      </w: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>. [online] counsellingtutor.com.</w:t>
      </w:r>
    </w:p>
    <w:p w:rsidR="2822F36B" w:rsidP="43808F9F" w:rsidRDefault="2822F36B" w14:paraId="62FA1CC6" w14:textId="3D4DDB7A">
      <w:pPr>
        <w:spacing w:before="174" w:beforeAutospacing="off" w:after="174" w:afterAutospacing="off"/>
        <w:jc w:val="left"/>
        <w:rPr>
          <w:sz w:val="28"/>
          <w:szCs w:val="28"/>
        </w:rPr>
      </w:pP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 xml:space="preserve">Available at: </w:t>
      </w:r>
      <w:hyperlink r:id="R98b44a943a1b45fe">
        <w:r w:rsidRPr="43808F9F" w:rsidR="360BD38E">
          <w:rPr>
            <w:rStyle w:val="Hyperlink"/>
            <w:rFonts w:ascii="Times New Roman" w:hAnsi="Times New Roman" w:eastAsia="Times New Roman" w:cs="Times New Roman"/>
            <w:noProof w:val="0"/>
            <w:sz w:val="28"/>
            <w:szCs w:val="28"/>
            <w:lang w:val="en-GB"/>
          </w:rPr>
          <w:t>https://counsellingtutor.com/counselling-approaches/person-centred-approach-to-</w:t>
        </w:r>
      </w:hyperlink>
    </w:p>
    <w:p w:rsidR="2822F36B" w:rsidP="43808F9F" w:rsidRDefault="2822F36B" w14:paraId="373973D8" w14:textId="2BDEAB49">
      <w:pPr>
        <w:spacing w:before="174" w:beforeAutospacing="off" w:after="174" w:afterAutospacing="off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</w:pP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>counselling/carl-rogers-theory/.</w:t>
      </w:r>
    </w:p>
    <w:p w:rsidR="2822F36B" w:rsidP="43808F9F" w:rsidRDefault="2822F36B" w14:paraId="415413B9" w14:textId="518443EB">
      <w:pPr>
        <w:spacing w:before="174" w:beforeAutospacing="off" w:after="174" w:afterAutospacing="off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</w:pP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 xml:space="preserve">Department of Health and Social Care (2025). </w:t>
      </w:r>
      <w:r w:rsidRPr="43808F9F" w:rsidR="360BD38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Health and Care Act 2022</w:t>
      </w: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>. [online] GOV.UK.</w:t>
      </w:r>
    </w:p>
    <w:p w:rsidR="2822F36B" w:rsidP="43808F9F" w:rsidRDefault="2822F36B" w14:paraId="5BA798A4" w14:textId="5561CA64">
      <w:pPr>
        <w:spacing w:before="174" w:beforeAutospacing="off" w:after="174" w:afterAutospacing="off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</w:pP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 xml:space="preserve">Available at: </w:t>
      </w:r>
      <w:hyperlink r:id="Re95ff2e2cb7e4c1a">
        <w:r w:rsidRPr="43808F9F" w:rsidR="360BD38E">
          <w:rPr>
            <w:rStyle w:val="Hyperlink"/>
            <w:rFonts w:ascii="Times New Roman" w:hAnsi="Times New Roman" w:eastAsia="Times New Roman" w:cs="Times New Roman"/>
            <w:noProof w:val="0"/>
            <w:sz w:val="28"/>
            <w:szCs w:val="28"/>
            <w:lang w:val="en-GB"/>
          </w:rPr>
          <w:t>https://www.gov.uk/government/collections/health-and-care-act-2022</w:t>
        </w:r>
      </w:hyperlink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>.</w:t>
      </w:r>
    </w:p>
    <w:p w:rsidR="2822F36B" w:rsidP="43808F9F" w:rsidRDefault="2822F36B" w14:paraId="2611441F" w14:textId="38C3CE1C">
      <w:pPr>
        <w:spacing w:before="174" w:beforeAutospacing="off" w:after="174" w:afterAutospacing="off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</w:pP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 xml:space="preserve">Glasby, </w:t>
      </w: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>J.</w:t>
      </w: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 xml:space="preserve"> and Dickinson, H. (2008). </w:t>
      </w:r>
      <w:r w:rsidRPr="43808F9F" w:rsidR="360BD38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Partnership Working in Health and Social Care</w:t>
      </w: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>.</w:t>
      </w:r>
    </w:p>
    <w:p w:rsidR="2822F36B" w:rsidP="43808F9F" w:rsidRDefault="2822F36B" w14:paraId="3BA1D06A" w14:textId="20511591">
      <w:pPr>
        <w:spacing w:before="174" w:beforeAutospacing="off" w:after="174" w:afterAutospacing="off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</w:pP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 xml:space="preserve">GOV.UK (2005). </w:t>
      </w:r>
      <w:r w:rsidRPr="43808F9F" w:rsidR="360BD38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Mental Capacity Act 2005</w:t>
      </w: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>. [online] Legislation.gov.uk. Available at:</w:t>
      </w:r>
    </w:p>
    <w:p w:rsidR="2822F36B" w:rsidP="43808F9F" w:rsidRDefault="2822F36B" w14:paraId="440A0338" w14:textId="4E12A66E">
      <w:pPr>
        <w:spacing w:before="174" w:beforeAutospacing="off" w:after="174" w:afterAutospacing="off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</w:pPr>
      <w:hyperlink r:id="Rfec627fa0ff84573">
        <w:r w:rsidRPr="43808F9F" w:rsidR="360BD38E">
          <w:rPr>
            <w:rStyle w:val="Hyperlink"/>
            <w:rFonts w:ascii="Times New Roman" w:hAnsi="Times New Roman" w:eastAsia="Times New Roman" w:cs="Times New Roman"/>
            <w:noProof w:val="0"/>
            <w:sz w:val="28"/>
            <w:szCs w:val="28"/>
            <w:lang w:val="en-GB"/>
          </w:rPr>
          <w:t>https://www.legislation.gov.uk/ukpga/2005/9/contents</w:t>
        </w:r>
      </w:hyperlink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>.</w:t>
      </w:r>
    </w:p>
    <w:p w:rsidR="2822F36B" w:rsidP="43808F9F" w:rsidRDefault="2822F36B" w14:paraId="7B837510" w14:textId="4B441397">
      <w:pPr>
        <w:spacing w:before="174" w:beforeAutospacing="off" w:after="174" w:afterAutospacing="off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</w:pP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 xml:space="preserve">GOV.UK (2010). </w:t>
      </w:r>
      <w:r w:rsidRPr="43808F9F" w:rsidR="360BD38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Equality Act 2010</w:t>
      </w: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>. [online] Legislation.gov.uk. Available at:</w:t>
      </w:r>
    </w:p>
    <w:p w:rsidR="2822F36B" w:rsidP="43808F9F" w:rsidRDefault="2822F36B" w14:paraId="1134003E" w14:textId="132CADD6">
      <w:pPr>
        <w:spacing w:before="105" w:beforeAutospacing="off" w:after="105" w:afterAutospacing="off"/>
        <w:jc w:val="left"/>
        <w:rPr>
          <w:rFonts w:ascii="Times New Roman" w:hAnsi="Times New Roman" w:eastAsia="Times New Roman" w:cs="Times New Roman"/>
          <w:noProof w:val="0"/>
          <w:color w:val="6C6C6C"/>
          <w:sz w:val="28"/>
          <w:szCs w:val="28"/>
          <w:lang w:val="en-GB"/>
        </w:rPr>
      </w:pPr>
      <w:hyperlink r:id="Rc93ed99175ef4be1">
        <w:r w:rsidRPr="43808F9F" w:rsidR="360BD38E">
          <w:rPr>
            <w:rStyle w:val="Hyperlink"/>
            <w:rFonts w:ascii="Times New Roman" w:hAnsi="Times New Roman" w:eastAsia="Times New Roman" w:cs="Times New Roman"/>
            <w:noProof w:val="0"/>
            <w:sz w:val="28"/>
            <w:szCs w:val="28"/>
            <w:lang w:val="en-GB"/>
          </w:rPr>
          <w:t>https://www.mybib.com/</w:t>
        </w:r>
      </w:hyperlink>
      <w:r w:rsidRPr="43808F9F" w:rsidR="360BD38E">
        <w:rPr>
          <w:rFonts w:ascii="Times New Roman" w:hAnsi="Times New Roman" w:eastAsia="Times New Roman" w:cs="Times New Roman"/>
          <w:noProof w:val="0"/>
          <w:color w:val="6C6C6C"/>
          <w:sz w:val="28"/>
          <w:szCs w:val="28"/>
          <w:lang w:val="en-GB"/>
        </w:rPr>
        <w:t xml:space="preserve"> 05/04/2026, 11:52</w:t>
      </w:r>
    </w:p>
    <w:p w:rsidR="2822F36B" w:rsidP="43808F9F" w:rsidRDefault="2822F36B" w14:paraId="0B7F641B" w14:textId="4B04EFDE">
      <w:pPr>
        <w:spacing w:before="174" w:beforeAutospacing="off" w:after="174" w:afterAutospacing="off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</w:pPr>
      <w:r w:rsidRPr="43808F9F" w:rsidR="360BD38E">
        <w:rPr>
          <w:rFonts w:ascii="Times New Roman" w:hAnsi="Times New Roman" w:eastAsia="Times New Roman" w:cs="Times New Roman"/>
          <w:noProof w:val="0"/>
          <w:color w:val="6C6C6C"/>
          <w:sz w:val="28"/>
          <w:szCs w:val="28"/>
          <w:lang w:val="en-GB"/>
        </w:rPr>
        <w:t>Page 1 of 2</w:t>
      </w: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>https://www.legislation.gov.uk/ukpga/2010/15/contents.</w:t>
      </w:r>
    </w:p>
    <w:p w:rsidR="2822F36B" w:rsidP="43808F9F" w:rsidRDefault="2822F36B" w14:paraId="784E4794" w14:textId="56410C44">
      <w:pPr>
        <w:spacing w:before="174" w:beforeAutospacing="off" w:after="174" w:afterAutospacing="off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</w:pP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 xml:space="preserve">GOV.UK (2018). </w:t>
      </w:r>
      <w:r w:rsidRPr="43808F9F" w:rsidR="360BD38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Data Protection Act 2018</w:t>
      </w: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>. [online] legislation.gov.uk. Available at:</w:t>
      </w:r>
    </w:p>
    <w:p w:rsidR="2822F36B" w:rsidP="43808F9F" w:rsidRDefault="2822F36B" w14:paraId="6E5C02B3" w14:textId="4F2E3C0B">
      <w:pPr>
        <w:spacing w:before="174" w:beforeAutospacing="off" w:after="174" w:afterAutospacing="off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</w:pPr>
      <w:hyperlink r:id="R9d6111746f0648ec">
        <w:r w:rsidRPr="43808F9F" w:rsidR="360BD38E">
          <w:rPr>
            <w:rStyle w:val="Hyperlink"/>
            <w:rFonts w:ascii="Times New Roman" w:hAnsi="Times New Roman" w:eastAsia="Times New Roman" w:cs="Times New Roman"/>
            <w:noProof w:val="0"/>
            <w:sz w:val="28"/>
            <w:szCs w:val="28"/>
            <w:lang w:val="en-GB"/>
          </w:rPr>
          <w:t>https://www.legislation.gov.uk/ukpga/2018/12/contents</w:t>
        </w:r>
      </w:hyperlink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>.</w:t>
      </w:r>
    </w:p>
    <w:p w:rsidR="2822F36B" w:rsidP="43808F9F" w:rsidRDefault="2822F36B" w14:paraId="28EB69CA" w14:textId="6E7E4143">
      <w:pPr>
        <w:spacing w:before="174" w:beforeAutospacing="off" w:after="174" w:afterAutospacing="off"/>
        <w:jc w:val="left"/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 xml:space="preserve">McCormack, B. and McCance, T. (2017). </w:t>
      </w:r>
      <w:r w:rsidRPr="43808F9F" w:rsidR="360BD38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Person-centred Practice in Nursing and Health Care:</w:t>
      </w:r>
    </w:p>
    <w:p w:rsidR="2822F36B" w:rsidP="43808F9F" w:rsidRDefault="2822F36B" w14:paraId="6BCD1235" w14:textId="276705B7">
      <w:pPr>
        <w:spacing w:before="174" w:beforeAutospacing="off" w:after="174" w:afterAutospacing="off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</w:pPr>
      <w:r w:rsidRPr="43808F9F" w:rsidR="360BD38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Theory and Practice</w:t>
      </w: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>. 2nd ed. Wiley Blackwell.</w:t>
      </w:r>
    </w:p>
    <w:p w:rsidR="2822F36B" w:rsidP="43808F9F" w:rsidRDefault="2822F36B" w14:paraId="0EDD4C91" w14:textId="09FA1C07">
      <w:pPr>
        <w:spacing w:before="174" w:beforeAutospacing="off" w:after="174" w:afterAutospacing="off"/>
        <w:jc w:val="left"/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 xml:space="preserve">National Institute for Health and Care Excellence (2021). </w:t>
      </w:r>
      <w:r w:rsidRPr="43808F9F" w:rsidR="360BD38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Overview | Shared Decision Making |</w:t>
      </w:r>
    </w:p>
    <w:p w:rsidR="2822F36B" w:rsidP="43808F9F" w:rsidRDefault="2822F36B" w14:paraId="6BF76FB3" w14:textId="3F9B46FF">
      <w:pPr>
        <w:spacing w:before="174" w:beforeAutospacing="off" w:after="174" w:afterAutospacing="off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</w:pPr>
      <w:r w:rsidRPr="43808F9F" w:rsidR="360BD38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Guidance | NICE</w:t>
      </w: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 xml:space="preserve">. [online] </w:t>
      </w:r>
      <w:hyperlink r:id="R29ec45ed4e354045">
        <w:r w:rsidRPr="43808F9F" w:rsidR="360BD38E">
          <w:rPr>
            <w:rStyle w:val="Hyperlink"/>
            <w:rFonts w:ascii="Times New Roman" w:hAnsi="Times New Roman" w:eastAsia="Times New Roman" w:cs="Times New Roman"/>
            <w:noProof w:val="0"/>
            <w:sz w:val="28"/>
            <w:szCs w:val="28"/>
            <w:lang w:val="en-GB"/>
          </w:rPr>
          <w:t>www.nice.org.uk</w:t>
        </w:r>
      </w:hyperlink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>. Available at:</w:t>
      </w:r>
    </w:p>
    <w:p w:rsidR="2822F36B" w:rsidP="43808F9F" w:rsidRDefault="2822F36B" w14:paraId="3D0E7CB8" w14:textId="046B82F1">
      <w:pPr>
        <w:spacing w:before="174" w:beforeAutospacing="off" w:after="174" w:afterAutospacing="off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</w:pPr>
      <w:hyperlink r:id="R649a5a3083d44cca">
        <w:r w:rsidRPr="43808F9F" w:rsidR="360BD38E">
          <w:rPr>
            <w:rStyle w:val="Hyperlink"/>
            <w:rFonts w:ascii="Times New Roman" w:hAnsi="Times New Roman" w:eastAsia="Times New Roman" w:cs="Times New Roman"/>
            <w:noProof w:val="0"/>
            <w:sz w:val="28"/>
            <w:szCs w:val="28"/>
            <w:lang w:val="en-GB"/>
          </w:rPr>
          <w:t>https://www.nice.org.uk/guidance/ng197</w:t>
        </w:r>
      </w:hyperlink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>.</w:t>
      </w:r>
    </w:p>
    <w:p w:rsidR="2822F36B" w:rsidP="43808F9F" w:rsidRDefault="2822F36B" w14:paraId="0CDC1BE1" w14:textId="26072D7C">
      <w:pPr>
        <w:spacing w:before="174" w:beforeAutospacing="off" w:after="174" w:afterAutospacing="off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</w:pP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 xml:space="preserve">NHS England (2019). </w:t>
      </w:r>
      <w:r w:rsidRPr="43808F9F" w:rsidR="360BD38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NHS Long Term Plan</w:t>
      </w: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>. [online] NHS. Available at:</w:t>
      </w:r>
    </w:p>
    <w:p w:rsidR="2822F36B" w:rsidP="43808F9F" w:rsidRDefault="2822F36B" w14:paraId="544EFCC5" w14:textId="33691D23">
      <w:pPr>
        <w:spacing w:before="174" w:beforeAutospacing="off" w:after="174" w:afterAutospacing="off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</w:pPr>
      <w:hyperlink r:id="R7a5b9620990d48b7">
        <w:r w:rsidRPr="43808F9F" w:rsidR="360BD38E">
          <w:rPr>
            <w:rStyle w:val="Hyperlink"/>
            <w:rFonts w:ascii="Times New Roman" w:hAnsi="Times New Roman" w:eastAsia="Times New Roman" w:cs="Times New Roman"/>
            <w:noProof w:val="0"/>
            <w:sz w:val="28"/>
            <w:szCs w:val="28"/>
            <w:lang w:val="en-GB"/>
          </w:rPr>
          <w:t>https://www.england.nhs.uk/long-term-plan/</w:t>
        </w:r>
      </w:hyperlink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>.</w:t>
      </w:r>
    </w:p>
    <w:p w:rsidR="2822F36B" w:rsidP="43808F9F" w:rsidRDefault="2822F36B" w14:paraId="33847D3B" w14:textId="1A24D159">
      <w:pPr>
        <w:spacing w:before="174" w:beforeAutospacing="off" w:after="174" w:afterAutospacing="off"/>
        <w:jc w:val="left"/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 xml:space="preserve">NHS England (2021). </w:t>
      </w:r>
      <w:r w:rsidRPr="43808F9F" w:rsidR="360BD38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Classification: Official Publications Approval reference: PAR642</w:t>
      </w:r>
    </w:p>
    <w:p w:rsidR="2822F36B" w:rsidP="43808F9F" w:rsidRDefault="2822F36B" w14:paraId="564CDD2E" w14:textId="4E7E3D38">
      <w:pPr>
        <w:spacing w:before="174" w:beforeAutospacing="off" w:after="174" w:afterAutospacing="off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</w:pPr>
      <w:r w:rsidRPr="43808F9F" w:rsidR="360BD38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Integrated Care Systems: Design Framework</w:t>
      </w: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>. [online] Available at:</w:t>
      </w:r>
    </w:p>
    <w:p w:rsidR="2822F36B" w:rsidP="43808F9F" w:rsidRDefault="2822F36B" w14:paraId="2E8A420B" w14:textId="186EDB55">
      <w:pPr>
        <w:spacing w:before="174" w:beforeAutospacing="off" w:after="174" w:afterAutospacing="off"/>
        <w:jc w:val="left"/>
        <w:rPr>
          <w:sz w:val="28"/>
          <w:szCs w:val="28"/>
        </w:rPr>
      </w:pPr>
      <w:hyperlink r:id="R8743586eddd84c24">
        <w:r w:rsidRPr="43808F9F" w:rsidR="360BD38E">
          <w:rPr>
            <w:rStyle w:val="Hyperlink"/>
            <w:rFonts w:ascii="Times New Roman" w:hAnsi="Times New Roman" w:eastAsia="Times New Roman" w:cs="Times New Roman"/>
            <w:noProof w:val="0"/>
            <w:sz w:val="28"/>
            <w:szCs w:val="28"/>
            <w:lang w:val="en-GB"/>
          </w:rPr>
          <w:t>https://www.england.nhs.uk/wp-content/uploads/2021/06/B0642-ics-design-framework-june-</w:t>
        </w:r>
      </w:hyperlink>
    </w:p>
    <w:p w:rsidR="2822F36B" w:rsidP="43808F9F" w:rsidRDefault="2822F36B" w14:paraId="6E605083" w14:textId="376BC57B">
      <w:pPr>
        <w:spacing w:before="174" w:beforeAutospacing="off" w:after="174" w:afterAutospacing="off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</w:pP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>2021.pdf.</w:t>
      </w:r>
    </w:p>
    <w:p w:rsidR="2822F36B" w:rsidP="43808F9F" w:rsidRDefault="2822F36B" w14:paraId="3990AE4F" w14:textId="0CB2F1DA">
      <w:pPr>
        <w:spacing w:before="174" w:beforeAutospacing="off" w:after="174" w:afterAutospacing="off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</w:pP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 xml:space="preserve">NHS England (2023). </w:t>
      </w:r>
      <w:r w:rsidRPr="43808F9F" w:rsidR="360BD38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Working in Partnership with People and communities: Statutory Guidance</w:t>
      </w: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>.</w:t>
      </w:r>
    </w:p>
    <w:p w:rsidR="2822F36B" w:rsidP="43808F9F" w:rsidRDefault="2822F36B" w14:paraId="6374E9F3" w14:textId="7020B69A">
      <w:pPr>
        <w:spacing w:before="174" w:beforeAutospacing="off" w:after="174" w:afterAutospacing="off"/>
        <w:jc w:val="left"/>
        <w:rPr>
          <w:sz w:val="28"/>
          <w:szCs w:val="28"/>
        </w:rPr>
      </w:pP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 xml:space="preserve">[online] NHS England. Available at: </w:t>
      </w:r>
      <w:hyperlink r:id="R7b82bf25c1174f41">
        <w:r w:rsidRPr="43808F9F" w:rsidR="360BD38E">
          <w:rPr>
            <w:rStyle w:val="Hyperlink"/>
            <w:rFonts w:ascii="Times New Roman" w:hAnsi="Times New Roman" w:eastAsia="Times New Roman" w:cs="Times New Roman"/>
            <w:noProof w:val="0"/>
            <w:sz w:val="28"/>
            <w:szCs w:val="28"/>
            <w:lang w:val="en-GB"/>
          </w:rPr>
          <w:t>https://www.england.nhs.uk/long-read/working-in-</w:t>
        </w:r>
      </w:hyperlink>
    </w:p>
    <w:p w:rsidR="2822F36B" w:rsidP="43808F9F" w:rsidRDefault="2822F36B" w14:paraId="348EB48B" w14:textId="14F2535B">
      <w:pPr>
        <w:spacing w:before="174" w:beforeAutospacing="off" w:after="174" w:afterAutospacing="off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</w:pP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>partnership-with-people-and-communities-statutory-guidance/.</w:t>
      </w:r>
    </w:p>
    <w:p w:rsidR="2822F36B" w:rsidP="43808F9F" w:rsidRDefault="2822F36B" w14:paraId="4ACFB209" w14:textId="271A21C2">
      <w:pPr>
        <w:spacing w:before="174" w:beforeAutospacing="off" w:after="174" w:afterAutospacing="off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</w:pP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 xml:space="preserve">NHS England (2024a). </w:t>
      </w:r>
      <w:r w:rsidRPr="43808F9F" w:rsidR="360BD38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NHS England» Working in Partnership</w:t>
      </w: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 xml:space="preserve">. [online] </w:t>
      </w:r>
      <w:hyperlink r:id="Ra24f47bb8d084f09">
        <w:r w:rsidRPr="43808F9F" w:rsidR="360BD38E">
          <w:rPr>
            <w:rStyle w:val="Hyperlink"/>
            <w:rFonts w:ascii="Times New Roman" w:hAnsi="Times New Roman" w:eastAsia="Times New Roman" w:cs="Times New Roman"/>
            <w:noProof w:val="0"/>
            <w:sz w:val="28"/>
            <w:szCs w:val="28"/>
            <w:lang w:val="en-GB"/>
          </w:rPr>
          <w:t>www.england.nhs.uk</w:t>
        </w:r>
      </w:hyperlink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>.</w:t>
      </w:r>
    </w:p>
    <w:p w:rsidR="2822F36B" w:rsidP="43808F9F" w:rsidRDefault="2822F36B" w14:paraId="1ACF9104" w14:textId="59CC6945">
      <w:pPr>
        <w:spacing w:before="174" w:beforeAutospacing="off" w:after="174" w:afterAutospacing="off"/>
        <w:jc w:val="left"/>
        <w:rPr>
          <w:sz w:val="28"/>
          <w:szCs w:val="28"/>
        </w:rPr>
      </w:pP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 xml:space="preserve">Available at: </w:t>
      </w:r>
      <w:hyperlink r:id="R2813a4f8a0c24f25">
        <w:r w:rsidRPr="43808F9F" w:rsidR="360BD38E">
          <w:rPr>
            <w:rStyle w:val="Hyperlink"/>
            <w:rFonts w:ascii="Times New Roman" w:hAnsi="Times New Roman" w:eastAsia="Times New Roman" w:cs="Times New Roman"/>
            <w:noProof w:val="0"/>
            <w:sz w:val="28"/>
            <w:szCs w:val="28"/>
            <w:lang w:val="en-GB"/>
          </w:rPr>
          <w:t>https://www.england.nhs.uk/integratedcare/what-is-integrated-care/working-in-</w:t>
        </w:r>
      </w:hyperlink>
    </w:p>
    <w:p w:rsidR="2822F36B" w:rsidP="43808F9F" w:rsidRDefault="2822F36B" w14:paraId="6430846C" w14:textId="7320BD46">
      <w:pPr>
        <w:spacing w:before="174" w:beforeAutospacing="off" w:after="174" w:afterAutospacing="off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</w:pP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>partnership/.</w:t>
      </w:r>
    </w:p>
    <w:p w:rsidR="2822F36B" w:rsidP="43808F9F" w:rsidRDefault="2822F36B" w14:paraId="48F72DF9" w14:textId="34866383">
      <w:pPr>
        <w:spacing w:before="174" w:beforeAutospacing="off" w:after="174" w:afterAutospacing="off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</w:pP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 xml:space="preserve">NHS England (2024b). </w:t>
      </w:r>
      <w:r w:rsidRPr="43808F9F" w:rsidR="360BD38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Person-centred Care</w:t>
      </w: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>. [online] NHS England. Available at:</w:t>
      </w:r>
    </w:p>
    <w:p w:rsidR="2822F36B" w:rsidP="43808F9F" w:rsidRDefault="2822F36B" w14:paraId="2D43242A" w14:textId="1692056F">
      <w:pPr>
        <w:spacing w:before="174" w:beforeAutospacing="off" w:after="174" w:afterAutospacing="off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</w:pPr>
      <w:hyperlink r:id="R60a95f44a8164b5f">
        <w:r w:rsidRPr="43808F9F" w:rsidR="360BD38E">
          <w:rPr>
            <w:rStyle w:val="Hyperlink"/>
            <w:rFonts w:ascii="Times New Roman" w:hAnsi="Times New Roman" w:eastAsia="Times New Roman" w:cs="Times New Roman"/>
            <w:noProof w:val="0"/>
            <w:sz w:val="28"/>
            <w:szCs w:val="28"/>
            <w:lang w:val="en-GB"/>
          </w:rPr>
          <w:t>https://www.hee.nhs.uk/our-work/person-centred-care</w:t>
        </w:r>
      </w:hyperlink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>.</w:t>
      </w:r>
    </w:p>
    <w:p w:rsidR="2822F36B" w:rsidP="43808F9F" w:rsidRDefault="2822F36B" w14:paraId="6405DFDF" w14:textId="79259EF8">
      <w:pPr>
        <w:spacing w:before="174" w:beforeAutospacing="off" w:after="174" w:afterAutospacing="off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</w:pP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 xml:space="preserve">Skills for Health (2025). </w:t>
      </w:r>
      <w:r w:rsidRPr="43808F9F" w:rsidR="360BD38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Person Centred Care Meaning &amp; Implications</w:t>
      </w: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>. [online] Skills for</w:t>
      </w:r>
    </w:p>
    <w:p w:rsidR="2822F36B" w:rsidP="43808F9F" w:rsidRDefault="2822F36B" w14:paraId="7DFA5695" w14:textId="60ADE12E">
      <w:pPr>
        <w:spacing w:before="174" w:beforeAutospacing="off" w:after="174" w:afterAutospacing="off"/>
        <w:jc w:val="left"/>
        <w:rPr>
          <w:sz w:val="28"/>
          <w:szCs w:val="28"/>
        </w:rPr>
      </w:pP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 xml:space="preserve">Health. Available at: </w:t>
      </w:r>
      <w:hyperlink r:id="R6e73398df2cb4aab">
        <w:r w:rsidRPr="43808F9F" w:rsidR="360BD38E">
          <w:rPr>
            <w:rStyle w:val="Hyperlink"/>
            <w:rFonts w:ascii="Times New Roman" w:hAnsi="Times New Roman" w:eastAsia="Times New Roman" w:cs="Times New Roman"/>
            <w:noProof w:val="0"/>
            <w:sz w:val="28"/>
            <w:szCs w:val="28"/>
            <w:lang w:val="en-GB"/>
          </w:rPr>
          <w:t>https://www.skillsforhealth.org.uk/article/person-centred-care-meaning-</w:t>
        </w:r>
      </w:hyperlink>
    </w:p>
    <w:p w:rsidR="2822F36B" w:rsidP="43808F9F" w:rsidRDefault="2822F36B" w14:paraId="513FA7E6" w14:textId="7C38FF84">
      <w:pPr>
        <w:spacing w:before="174" w:beforeAutospacing="off" w:after="174" w:afterAutospacing="off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</w:pP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>implications/.</w:t>
      </w:r>
    </w:p>
    <w:p w:rsidR="2822F36B" w:rsidP="43808F9F" w:rsidRDefault="2822F36B" w14:paraId="2DA1AD5D" w14:textId="18513467">
      <w:pPr>
        <w:spacing w:before="174" w:beforeAutospacing="off" w:after="174" w:afterAutospacing="off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</w:pP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 xml:space="preserve">The Health Foundation (2014). </w:t>
      </w:r>
      <w:r w:rsidRPr="43808F9F" w:rsidR="360BD38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Person-centred Care Made Simple</w:t>
      </w: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>. [online] The Health</w:t>
      </w:r>
    </w:p>
    <w:p w:rsidR="2822F36B" w:rsidP="43808F9F" w:rsidRDefault="2822F36B" w14:paraId="557A9FFE" w14:textId="2D58C5D6">
      <w:pPr>
        <w:spacing w:before="174" w:beforeAutospacing="off" w:after="174" w:afterAutospacing="off"/>
        <w:jc w:val="left"/>
        <w:rPr>
          <w:sz w:val="28"/>
          <w:szCs w:val="28"/>
        </w:rPr>
      </w:pP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 xml:space="preserve">Foundation. Available at: </w:t>
      </w:r>
      <w:hyperlink r:id="R464379fee0634245">
        <w:r w:rsidRPr="43808F9F" w:rsidR="360BD38E">
          <w:rPr>
            <w:rStyle w:val="Hyperlink"/>
            <w:rFonts w:ascii="Times New Roman" w:hAnsi="Times New Roman" w:eastAsia="Times New Roman" w:cs="Times New Roman"/>
            <w:noProof w:val="0"/>
            <w:sz w:val="28"/>
            <w:szCs w:val="28"/>
            <w:lang w:val="en-GB"/>
          </w:rPr>
          <w:t>https://www.health.org.uk/resources-and-toolkits/quick-guides/person-</w:t>
        </w:r>
      </w:hyperlink>
    </w:p>
    <w:p w:rsidR="2822F36B" w:rsidP="43808F9F" w:rsidRDefault="2822F36B" w14:paraId="374BCD5E" w14:textId="1A4594C4">
      <w:pPr>
        <w:spacing w:before="174" w:beforeAutospacing="off" w:after="174" w:afterAutospacing="off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</w:pP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>centred-care-made-simple.</w:t>
      </w:r>
    </w:p>
    <w:p w:rsidR="2822F36B" w:rsidP="43808F9F" w:rsidRDefault="2822F36B" w14:paraId="454DEC6D" w14:textId="44D1075E">
      <w:pPr>
        <w:spacing w:before="174" w:beforeAutospacing="off" w:after="174" w:afterAutospacing="off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</w:pP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 xml:space="preserve">UK Government (2012). </w:t>
      </w:r>
      <w:r w:rsidRPr="43808F9F" w:rsidR="360BD38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Health and Social Care Act 2012</w:t>
      </w: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>. [online] legislation.gov.uk. Available</w:t>
      </w:r>
    </w:p>
    <w:p w:rsidR="2822F36B" w:rsidP="43808F9F" w:rsidRDefault="2822F36B" w14:paraId="64D81692" w14:textId="47846139">
      <w:pPr>
        <w:spacing w:before="174" w:beforeAutospacing="off" w:after="174" w:afterAutospacing="off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</w:pPr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 xml:space="preserve">at: </w:t>
      </w:r>
      <w:hyperlink r:id="Rb63fb5eef5504d23">
        <w:r w:rsidRPr="43808F9F" w:rsidR="360BD38E">
          <w:rPr>
            <w:rStyle w:val="Hyperlink"/>
            <w:rFonts w:ascii="Times New Roman" w:hAnsi="Times New Roman" w:eastAsia="Times New Roman" w:cs="Times New Roman"/>
            <w:noProof w:val="0"/>
            <w:sz w:val="28"/>
            <w:szCs w:val="28"/>
            <w:lang w:val="en-GB"/>
          </w:rPr>
          <w:t>https://www.legislation.gov.uk/ukpga/2012/7/contents</w:t>
        </w:r>
      </w:hyperlink>
      <w:r w:rsidRPr="43808F9F" w:rsidR="360BD3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>.</w:t>
      </w:r>
    </w:p>
    <w:p w:rsidR="2822F36B" w:rsidP="43808F9F" w:rsidRDefault="2822F36B" w14:paraId="5B0660A4" w14:textId="6B188F2E">
      <w:pPr>
        <w:pStyle w:val="Normal"/>
      </w:pPr>
    </w:p>
    <w:p w:rsidR="5503E9CD" w:rsidP="5503E9CD" w:rsidRDefault="5503E9CD" w14:paraId="222495D6" w14:textId="5FB2945D"/>
    <w:p w:rsidR="5503E9CD" w:rsidP="5503E9CD" w:rsidRDefault="5503E9CD" w14:paraId="6F9EED42" w14:textId="00FD59A1"/>
    <w:p w:rsidR="5503E9CD" w:rsidP="5503E9CD" w:rsidRDefault="5503E9CD" w14:paraId="48A39C68" w14:textId="33069275"/>
    <w:p w:rsidR="5503E9CD" w:rsidP="5503E9CD" w:rsidRDefault="5503E9CD" w14:paraId="3145A71F" w14:textId="7DEF8B33">
      <w:pPr>
        <w:pStyle w:val="ListParagraph"/>
        <w:ind w:left="1080"/>
      </w:pPr>
    </w:p>
    <w:p w:rsidR="5503E9CD" w:rsidP="5503E9CD" w:rsidRDefault="5503E9CD" w14:paraId="3B4D5EAB" w14:textId="208C1F4E">
      <w:pPr>
        <w:pStyle w:val="Heading2"/>
      </w:pPr>
    </w:p>
    <w:p w:rsidR="5503E9CD" w:rsidP="5503E9CD" w:rsidRDefault="5503E9CD" w14:paraId="05D0C7CB" w14:textId="7DF14D55"/>
    <w:p w:rsidR="5503E9CD" w:rsidP="5503E9CD" w:rsidRDefault="5503E9CD" w14:paraId="2942A57A" w14:textId="49F2CBD2"/>
    <w:p w:rsidR="5503E9CD" w:rsidP="5503E9CD" w:rsidRDefault="5503E9CD" w14:paraId="454CB020" w14:textId="3F226C27"/>
    <w:sectPr w:rsidR="5503E9CD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ova">
    <w:altName w:val="Arial"/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06F110"/>
    <w:multiLevelType w:val="hybridMultilevel"/>
    <w:tmpl w:val="FFFFFFFF"/>
    <w:lvl w:ilvl="0" w:tplc="61C2D146">
      <w:start w:val="1"/>
      <w:numFmt w:val="bullet"/>
      <w:lvlText w:val=""/>
      <w:lvlJc w:val="left"/>
      <w:pPr>
        <w:ind w:left="1080" w:hanging="360"/>
      </w:pPr>
      <w:rPr>
        <w:rFonts w:hint="default" w:ascii="Wingdings" w:hAnsi="Wingdings"/>
      </w:rPr>
    </w:lvl>
    <w:lvl w:ilvl="1" w:tplc="E1EA61F6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w:ilvl="2" w:tplc="787E15FC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C436D1CE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896C8B26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w:ilvl="5" w:tplc="C4D00FC0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7A9296D0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3378ED2A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w:ilvl="8" w:tplc="E1C259BE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1" w15:restartNumberingAfterBreak="0">
    <w:nsid w:val="07531E07"/>
    <w:multiLevelType w:val="hybridMultilevel"/>
    <w:tmpl w:val="FFFFFFFF"/>
    <w:lvl w:ilvl="0" w:tplc="6242F82C">
      <w:start w:val="1"/>
      <w:numFmt w:val="decimal"/>
      <w:lvlText w:val="%1."/>
      <w:lvlJc w:val="left"/>
      <w:pPr>
        <w:ind w:left="720" w:hanging="360"/>
      </w:pPr>
    </w:lvl>
    <w:lvl w:ilvl="1" w:tplc="744C1EA4">
      <w:start w:val="1"/>
      <w:numFmt w:val="lowerLetter"/>
      <w:lvlText w:val="%2."/>
      <w:lvlJc w:val="left"/>
      <w:pPr>
        <w:ind w:left="1440" w:hanging="360"/>
      </w:pPr>
    </w:lvl>
    <w:lvl w:ilvl="2" w:tplc="F3F00650">
      <w:start w:val="1"/>
      <w:numFmt w:val="lowerRoman"/>
      <w:lvlText w:val="%3."/>
      <w:lvlJc w:val="right"/>
      <w:pPr>
        <w:ind w:left="2160" w:hanging="180"/>
      </w:pPr>
    </w:lvl>
    <w:lvl w:ilvl="3" w:tplc="6F1E3F4A">
      <w:start w:val="1"/>
      <w:numFmt w:val="decimal"/>
      <w:lvlText w:val="%4."/>
      <w:lvlJc w:val="left"/>
      <w:pPr>
        <w:ind w:left="2880" w:hanging="360"/>
      </w:pPr>
    </w:lvl>
    <w:lvl w:ilvl="4" w:tplc="8F38CC14">
      <w:start w:val="1"/>
      <w:numFmt w:val="lowerLetter"/>
      <w:lvlText w:val="%5."/>
      <w:lvlJc w:val="left"/>
      <w:pPr>
        <w:ind w:left="3600" w:hanging="360"/>
      </w:pPr>
    </w:lvl>
    <w:lvl w:ilvl="5" w:tplc="AD1CA0C0">
      <w:start w:val="1"/>
      <w:numFmt w:val="lowerRoman"/>
      <w:lvlText w:val="%6."/>
      <w:lvlJc w:val="right"/>
      <w:pPr>
        <w:ind w:left="4320" w:hanging="180"/>
      </w:pPr>
    </w:lvl>
    <w:lvl w:ilvl="6" w:tplc="53A08E6A">
      <w:start w:val="1"/>
      <w:numFmt w:val="decimal"/>
      <w:lvlText w:val="%7."/>
      <w:lvlJc w:val="left"/>
      <w:pPr>
        <w:ind w:left="5040" w:hanging="360"/>
      </w:pPr>
    </w:lvl>
    <w:lvl w:ilvl="7" w:tplc="F1060468">
      <w:start w:val="1"/>
      <w:numFmt w:val="lowerLetter"/>
      <w:lvlText w:val="%8."/>
      <w:lvlJc w:val="left"/>
      <w:pPr>
        <w:ind w:left="5760" w:hanging="360"/>
      </w:pPr>
    </w:lvl>
    <w:lvl w:ilvl="8" w:tplc="8CBA47FC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A61D990"/>
    <w:multiLevelType w:val="hybridMultilevel"/>
    <w:tmpl w:val="FFFFFFFF"/>
    <w:lvl w:ilvl="0" w:tplc="5180129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w:ilvl="1" w:tplc="9148011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756C4AD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65068D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AD825B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D6BC6BE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2987B1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4163E3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CD8977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2E98E46F"/>
    <w:multiLevelType w:val="hybridMultilevel"/>
    <w:tmpl w:val="FFFFFFFF"/>
    <w:lvl w:ilvl="0" w:tplc="0EA41B82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w:ilvl="1" w:tplc="9A6C92A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B46E5F5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8888351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A631F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9CEA1C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5B8C5F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A74461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5927EE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F674225"/>
    <w:multiLevelType w:val="hybridMultilevel"/>
    <w:tmpl w:val="FFFFFFFF"/>
    <w:lvl w:ilvl="0" w:tplc="CBB80000">
      <w:start w:val="1"/>
      <w:numFmt w:val="bullet"/>
      <w:lvlText w:val="o"/>
      <w:lvlJc w:val="left"/>
      <w:pPr>
        <w:ind w:left="720" w:hanging="360"/>
      </w:pPr>
      <w:rPr>
        <w:rFonts w:hint="default" w:ascii="Courier New" w:hAnsi="Courier New"/>
      </w:rPr>
    </w:lvl>
    <w:lvl w:ilvl="1" w:tplc="5AE202D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C5E66E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D4A0B04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814B00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036D9F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1D6BA7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9161E2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8CE6BBD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51530CAC"/>
    <w:multiLevelType w:val="hybridMultilevel"/>
    <w:tmpl w:val="FFFFFFFF"/>
    <w:lvl w:ilvl="0" w:tplc="3634B476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w:ilvl="1" w:tplc="C4FCA3A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B0ED45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D1820B5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38E540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37B2F98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D980B5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74C64C2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166C9D8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6077E3DA"/>
    <w:multiLevelType w:val="hybridMultilevel"/>
    <w:tmpl w:val="FFFFFFFF"/>
    <w:lvl w:ilvl="0" w:tplc="C6E24048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w:ilvl="1" w:tplc="7358931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5489E4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226BA7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679E9D8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DDB2918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87146A9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89E78E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82E45A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64193C09"/>
    <w:multiLevelType w:val="hybridMultilevel"/>
    <w:tmpl w:val="FFFFFFFF"/>
    <w:lvl w:ilvl="0" w:tplc="90B25EC8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w:ilvl="1" w:tplc="AAB8F7F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3E08AA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DC6249E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4F4BBA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6EFE865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D746CD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FEE3DD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1938BC9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67B3E4DF"/>
    <w:multiLevelType w:val="hybridMultilevel"/>
    <w:tmpl w:val="FFFFFFFF"/>
    <w:lvl w:ilvl="0" w:tplc="D46E107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15E6A11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C57EF9F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602BD6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976ACA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A4A871A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9424BFC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470D37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9E2111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6C05A0C0"/>
    <w:multiLevelType w:val="hybridMultilevel"/>
    <w:tmpl w:val="FFFFFFFF"/>
    <w:lvl w:ilvl="0" w:tplc="DDCEE602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w:ilvl="1" w:tplc="647C548C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w:ilvl="2" w:tplc="FE246A64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w:ilvl="3" w:tplc="EE329644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w:ilvl="4" w:tplc="520AC292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w:ilvl="5" w:tplc="F07A0ABA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w:ilvl="6" w:tplc="01BE40D2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w:ilvl="7" w:tplc="2924AC80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w:ilvl="8" w:tplc="4DFE7A4C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74660344"/>
    <w:multiLevelType w:val="hybridMultilevel"/>
    <w:tmpl w:val="FFFFFFFF"/>
    <w:lvl w:ilvl="0" w:tplc="4A68DE8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8CB453C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67EEB0C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2244107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91C6EF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A8E0490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4B686B8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CDA103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29482E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056859227">
    <w:abstractNumId w:val="7"/>
  </w:num>
  <w:num w:numId="2" w16cid:durableId="1303578628">
    <w:abstractNumId w:val="4"/>
  </w:num>
  <w:num w:numId="3" w16cid:durableId="1386611147">
    <w:abstractNumId w:val="8"/>
  </w:num>
  <w:num w:numId="4" w16cid:durableId="1847133040">
    <w:abstractNumId w:val="3"/>
  </w:num>
  <w:num w:numId="5" w16cid:durableId="1879395164">
    <w:abstractNumId w:val="0"/>
  </w:num>
  <w:num w:numId="6" w16cid:durableId="1976716882">
    <w:abstractNumId w:val="10"/>
  </w:num>
  <w:num w:numId="7" w16cid:durableId="2078623330">
    <w:abstractNumId w:val="5"/>
  </w:num>
  <w:num w:numId="8" w16cid:durableId="479884345">
    <w:abstractNumId w:val="6"/>
  </w:num>
  <w:num w:numId="9" w16cid:durableId="622923655">
    <w:abstractNumId w:val="1"/>
  </w:num>
  <w:num w:numId="10" w16cid:durableId="927154907">
    <w:abstractNumId w:val="2"/>
  </w:num>
  <w:num w:numId="11" w16cid:durableId="948857227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DBF1152"/>
    <w:rsid w:val="000D4315"/>
    <w:rsid w:val="001428CE"/>
    <w:rsid w:val="00264530"/>
    <w:rsid w:val="002F5EED"/>
    <w:rsid w:val="00332C6D"/>
    <w:rsid w:val="003D7EA3"/>
    <w:rsid w:val="0041E837"/>
    <w:rsid w:val="004E7CE8"/>
    <w:rsid w:val="00525088"/>
    <w:rsid w:val="0062028D"/>
    <w:rsid w:val="00651F33"/>
    <w:rsid w:val="00796EE9"/>
    <w:rsid w:val="008B7597"/>
    <w:rsid w:val="00BB488B"/>
    <w:rsid w:val="00BCD0FC"/>
    <w:rsid w:val="00C60A16"/>
    <w:rsid w:val="00D92D2A"/>
    <w:rsid w:val="00E14C8D"/>
    <w:rsid w:val="00F13ADD"/>
    <w:rsid w:val="00F1456A"/>
    <w:rsid w:val="00FE3703"/>
    <w:rsid w:val="02ABE4D1"/>
    <w:rsid w:val="02D2D95B"/>
    <w:rsid w:val="03F45D30"/>
    <w:rsid w:val="0405B5FB"/>
    <w:rsid w:val="0425BD17"/>
    <w:rsid w:val="04D1D352"/>
    <w:rsid w:val="0553E6F4"/>
    <w:rsid w:val="058DEFF7"/>
    <w:rsid w:val="059E9D71"/>
    <w:rsid w:val="05B2E622"/>
    <w:rsid w:val="05E46B17"/>
    <w:rsid w:val="0641A4FB"/>
    <w:rsid w:val="06C49649"/>
    <w:rsid w:val="06EBF3C4"/>
    <w:rsid w:val="06F05811"/>
    <w:rsid w:val="0737D858"/>
    <w:rsid w:val="07618C6E"/>
    <w:rsid w:val="082D23B8"/>
    <w:rsid w:val="08E86239"/>
    <w:rsid w:val="099C2FFF"/>
    <w:rsid w:val="09EA2F7E"/>
    <w:rsid w:val="0B6F8139"/>
    <w:rsid w:val="0B85BAD4"/>
    <w:rsid w:val="0BA6F038"/>
    <w:rsid w:val="0BF792AA"/>
    <w:rsid w:val="0C219BB9"/>
    <w:rsid w:val="0C322E86"/>
    <w:rsid w:val="0C463CC8"/>
    <w:rsid w:val="0CFF8F38"/>
    <w:rsid w:val="0D4905F6"/>
    <w:rsid w:val="0D5FEAE6"/>
    <w:rsid w:val="0E379BA6"/>
    <w:rsid w:val="0E58DA48"/>
    <w:rsid w:val="0E9BC6A3"/>
    <w:rsid w:val="0EC98FF5"/>
    <w:rsid w:val="0EE692C5"/>
    <w:rsid w:val="100E3330"/>
    <w:rsid w:val="109489E6"/>
    <w:rsid w:val="10986150"/>
    <w:rsid w:val="10D3A4EE"/>
    <w:rsid w:val="1132B5BE"/>
    <w:rsid w:val="116B0738"/>
    <w:rsid w:val="11ADD246"/>
    <w:rsid w:val="1225A5F7"/>
    <w:rsid w:val="123C7C55"/>
    <w:rsid w:val="125080D8"/>
    <w:rsid w:val="1252CD9F"/>
    <w:rsid w:val="12A13A84"/>
    <w:rsid w:val="12C6989E"/>
    <w:rsid w:val="1374D103"/>
    <w:rsid w:val="13A0F93B"/>
    <w:rsid w:val="13ADF5EE"/>
    <w:rsid w:val="143B961E"/>
    <w:rsid w:val="143E8741"/>
    <w:rsid w:val="1443392A"/>
    <w:rsid w:val="15224160"/>
    <w:rsid w:val="162C15E4"/>
    <w:rsid w:val="163B0682"/>
    <w:rsid w:val="16BDA92C"/>
    <w:rsid w:val="1738FB72"/>
    <w:rsid w:val="176B1D56"/>
    <w:rsid w:val="179C7E92"/>
    <w:rsid w:val="17BBBB1C"/>
    <w:rsid w:val="17C31247"/>
    <w:rsid w:val="17DCD3FB"/>
    <w:rsid w:val="18582A46"/>
    <w:rsid w:val="187C70E0"/>
    <w:rsid w:val="18BE06C2"/>
    <w:rsid w:val="18E54B1E"/>
    <w:rsid w:val="18FE1F5C"/>
    <w:rsid w:val="1934006F"/>
    <w:rsid w:val="199C1228"/>
    <w:rsid w:val="19EE41E7"/>
    <w:rsid w:val="1A6527E5"/>
    <w:rsid w:val="1A79C356"/>
    <w:rsid w:val="1C50B494"/>
    <w:rsid w:val="1CECB855"/>
    <w:rsid w:val="1CFA4D4B"/>
    <w:rsid w:val="1D161862"/>
    <w:rsid w:val="1E0A15C0"/>
    <w:rsid w:val="1E2D9F44"/>
    <w:rsid w:val="1E93ADA0"/>
    <w:rsid w:val="1ECF1424"/>
    <w:rsid w:val="1ED33BC4"/>
    <w:rsid w:val="1ED8BAF8"/>
    <w:rsid w:val="1F177B09"/>
    <w:rsid w:val="2001E5BE"/>
    <w:rsid w:val="20AE8980"/>
    <w:rsid w:val="20E5681D"/>
    <w:rsid w:val="20F9418D"/>
    <w:rsid w:val="212A0941"/>
    <w:rsid w:val="21DCF7E3"/>
    <w:rsid w:val="2239D6D7"/>
    <w:rsid w:val="2244652C"/>
    <w:rsid w:val="22FFE0C1"/>
    <w:rsid w:val="230C57B1"/>
    <w:rsid w:val="2390C9EA"/>
    <w:rsid w:val="23D12E90"/>
    <w:rsid w:val="259B7F25"/>
    <w:rsid w:val="26125D19"/>
    <w:rsid w:val="2719ACD8"/>
    <w:rsid w:val="27ADBFAE"/>
    <w:rsid w:val="2822F36B"/>
    <w:rsid w:val="283AE8FD"/>
    <w:rsid w:val="288F9EA6"/>
    <w:rsid w:val="28A5566A"/>
    <w:rsid w:val="28CA4F8E"/>
    <w:rsid w:val="29059AC3"/>
    <w:rsid w:val="29CFDAF5"/>
    <w:rsid w:val="29D22442"/>
    <w:rsid w:val="29F8D579"/>
    <w:rsid w:val="2A008B59"/>
    <w:rsid w:val="2A07D693"/>
    <w:rsid w:val="2A44E204"/>
    <w:rsid w:val="2AA5307C"/>
    <w:rsid w:val="2AA58274"/>
    <w:rsid w:val="2BAE7CB6"/>
    <w:rsid w:val="2CA9531F"/>
    <w:rsid w:val="2CE03216"/>
    <w:rsid w:val="2CECA2A3"/>
    <w:rsid w:val="2D3E58B7"/>
    <w:rsid w:val="2DBF1152"/>
    <w:rsid w:val="2DEBA766"/>
    <w:rsid w:val="2E7C6E9A"/>
    <w:rsid w:val="2E8A8629"/>
    <w:rsid w:val="2ECC8A7D"/>
    <w:rsid w:val="2F003F5A"/>
    <w:rsid w:val="2F41D131"/>
    <w:rsid w:val="2F587612"/>
    <w:rsid w:val="2FCCF90A"/>
    <w:rsid w:val="2FD2EDB9"/>
    <w:rsid w:val="309E70AB"/>
    <w:rsid w:val="30F0DC89"/>
    <w:rsid w:val="31160A8A"/>
    <w:rsid w:val="32C396C7"/>
    <w:rsid w:val="3339AFCB"/>
    <w:rsid w:val="33985FA5"/>
    <w:rsid w:val="33D01749"/>
    <w:rsid w:val="340E8B2F"/>
    <w:rsid w:val="346D215C"/>
    <w:rsid w:val="34FF3064"/>
    <w:rsid w:val="35539C05"/>
    <w:rsid w:val="35B01198"/>
    <w:rsid w:val="35CA8570"/>
    <w:rsid w:val="360BD38E"/>
    <w:rsid w:val="361E5AC3"/>
    <w:rsid w:val="36403CC5"/>
    <w:rsid w:val="37A9AE28"/>
    <w:rsid w:val="37D27DD1"/>
    <w:rsid w:val="38139C8B"/>
    <w:rsid w:val="387F82B0"/>
    <w:rsid w:val="38838335"/>
    <w:rsid w:val="38CBB1E7"/>
    <w:rsid w:val="39F6ACDF"/>
    <w:rsid w:val="3A0D6310"/>
    <w:rsid w:val="3A9870DB"/>
    <w:rsid w:val="3AEEDB2A"/>
    <w:rsid w:val="3BA5B469"/>
    <w:rsid w:val="3BF8509F"/>
    <w:rsid w:val="3C2DF270"/>
    <w:rsid w:val="3C61C161"/>
    <w:rsid w:val="3C953459"/>
    <w:rsid w:val="3CA535C6"/>
    <w:rsid w:val="3D01DB56"/>
    <w:rsid w:val="3D86DE32"/>
    <w:rsid w:val="3DDA4ACC"/>
    <w:rsid w:val="3E57FB91"/>
    <w:rsid w:val="3EBE83F1"/>
    <w:rsid w:val="3EE2435E"/>
    <w:rsid w:val="3F85064A"/>
    <w:rsid w:val="3FD22DFC"/>
    <w:rsid w:val="3FE0018C"/>
    <w:rsid w:val="4017CFE6"/>
    <w:rsid w:val="40C4AF2C"/>
    <w:rsid w:val="41676E36"/>
    <w:rsid w:val="41E872C1"/>
    <w:rsid w:val="41FACE30"/>
    <w:rsid w:val="4217F028"/>
    <w:rsid w:val="424DEFE3"/>
    <w:rsid w:val="42DF602C"/>
    <w:rsid w:val="42F360AC"/>
    <w:rsid w:val="4302ED42"/>
    <w:rsid w:val="4314A803"/>
    <w:rsid w:val="43493767"/>
    <w:rsid w:val="436E91F4"/>
    <w:rsid w:val="43808F9F"/>
    <w:rsid w:val="4389C364"/>
    <w:rsid w:val="43A07B9A"/>
    <w:rsid w:val="43ED45AF"/>
    <w:rsid w:val="44028E30"/>
    <w:rsid w:val="446B00AC"/>
    <w:rsid w:val="44E14F08"/>
    <w:rsid w:val="45D95504"/>
    <w:rsid w:val="46096A07"/>
    <w:rsid w:val="46509F44"/>
    <w:rsid w:val="4687D50D"/>
    <w:rsid w:val="46BAF16D"/>
    <w:rsid w:val="4723A850"/>
    <w:rsid w:val="483D1D4F"/>
    <w:rsid w:val="48BD3F8D"/>
    <w:rsid w:val="492B146C"/>
    <w:rsid w:val="497F6CE2"/>
    <w:rsid w:val="4A347841"/>
    <w:rsid w:val="4A6B8916"/>
    <w:rsid w:val="4A79B61D"/>
    <w:rsid w:val="4B49863A"/>
    <w:rsid w:val="4BEA0C2A"/>
    <w:rsid w:val="4C032E1F"/>
    <w:rsid w:val="4C5A94E8"/>
    <w:rsid w:val="4C876B9A"/>
    <w:rsid w:val="4CBE73EE"/>
    <w:rsid w:val="4CD30525"/>
    <w:rsid w:val="4CD86AEE"/>
    <w:rsid w:val="4D8A416F"/>
    <w:rsid w:val="4DBFF170"/>
    <w:rsid w:val="4E205F96"/>
    <w:rsid w:val="4E2E2926"/>
    <w:rsid w:val="4E2EDF6A"/>
    <w:rsid w:val="4E3DC6C8"/>
    <w:rsid w:val="4E731A74"/>
    <w:rsid w:val="4E812DA2"/>
    <w:rsid w:val="4EF21DCA"/>
    <w:rsid w:val="4F192B7A"/>
    <w:rsid w:val="4F8CC44A"/>
    <w:rsid w:val="4FA928CE"/>
    <w:rsid w:val="50BE6870"/>
    <w:rsid w:val="51CE0B8F"/>
    <w:rsid w:val="51CE95DA"/>
    <w:rsid w:val="52016F70"/>
    <w:rsid w:val="52173ED3"/>
    <w:rsid w:val="5221ACD7"/>
    <w:rsid w:val="528D3AF4"/>
    <w:rsid w:val="5294926D"/>
    <w:rsid w:val="539DBC8E"/>
    <w:rsid w:val="53A682D6"/>
    <w:rsid w:val="53B0CD91"/>
    <w:rsid w:val="53B7343A"/>
    <w:rsid w:val="53F1E5EF"/>
    <w:rsid w:val="547445D8"/>
    <w:rsid w:val="54A06A1A"/>
    <w:rsid w:val="5503E9CD"/>
    <w:rsid w:val="55893AEA"/>
    <w:rsid w:val="55B0BC7D"/>
    <w:rsid w:val="55D111D1"/>
    <w:rsid w:val="56CDAF18"/>
    <w:rsid w:val="56F4F2A6"/>
    <w:rsid w:val="56FF7919"/>
    <w:rsid w:val="5804DA7B"/>
    <w:rsid w:val="5881269A"/>
    <w:rsid w:val="58DACEBC"/>
    <w:rsid w:val="58E42CC1"/>
    <w:rsid w:val="59118051"/>
    <w:rsid w:val="59AFA200"/>
    <w:rsid w:val="59B9A934"/>
    <w:rsid w:val="5A3F0333"/>
    <w:rsid w:val="5A5AD8FE"/>
    <w:rsid w:val="5A73601D"/>
    <w:rsid w:val="5B931E38"/>
    <w:rsid w:val="5BA782FC"/>
    <w:rsid w:val="5BAFA1F5"/>
    <w:rsid w:val="5BCED135"/>
    <w:rsid w:val="5C18A07D"/>
    <w:rsid w:val="5C296500"/>
    <w:rsid w:val="5C9D743D"/>
    <w:rsid w:val="5D0D370A"/>
    <w:rsid w:val="5D2CA477"/>
    <w:rsid w:val="5D38EBCE"/>
    <w:rsid w:val="5DF8201E"/>
    <w:rsid w:val="5E085A76"/>
    <w:rsid w:val="5E1DF145"/>
    <w:rsid w:val="5EFAA063"/>
    <w:rsid w:val="5F010358"/>
    <w:rsid w:val="5F5A8B5F"/>
    <w:rsid w:val="60A6F7A0"/>
    <w:rsid w:val="60F0B309"/>
    <w:rsid w:val="610CE5F0"/>
    <w:rsid w:val="614D3BBB"/>
    <w:rsid w:val="617D43EA"/>
    <w:rsid w:val="61F3C48D"/>
    <w:rsid w:val="61F906DE"/>
    <w:rsid w:val="62036D65"/>
    <w:rsid w:val="6212372A"/>
    <w:rsid w:val="62316891"/>
    <w:rsid w:val="6238ACAE"/>
    <w:rsid w:val="62F80AF6"/>
    <w:rsid w:val="634C107B"/>
    <w:rsid w:val="634EE20A"/>
    <w:rsid w:val="64084071"/>
    <w:rsid w:val="6449933D"/>
    <w:rsid w:val="644FAAE3"/>
    <w:rsid w:val="647A4058"/>
    <w:rsid w:val="6538B093"/>
    <w:rsid w:val="65BD312E"/>
    <w:rsid w:val="65FB353A"/>
    <w:rsid w:val="66E01BDB"/>
    <w:rsid w:val="675DF42B"/>
    <w:rsid w:val="6819540A"/>
    <w:rsid w:val="686F9EB9"/>
    <w:rsid w:val="687E7470"/>
    <w:rsid w:val="68C5479E"/>
    <w:rsid w:val="68E7EE2E"/>
    <w:rsid w:val="691223D3"/>
    <w:rsid w:val="69422D88"/>
    <w:rsid w:val="698F5F79"/>
    <w:rsid w:val="69FF7567"/>
    <w:rsid w:val="6A0C57FF"/>
    <w:rsid w:val="6A254765"/>
    <w:rsid w:val="6A898BB3"/>
    <w:rsid w:val="6B43783F"/>
    <w:rsid w:val="6B705580"/>
    <w:rsid w:val="6BCA38CF"/>
    <w:rsid w:val="6C3795AE"/>
    <w:rsid w:val="6C5D8AE4"/>
    <w:rsid w:val="6C5DC937"/>
    <w:rsid w:val="6DCF434F"/>
    <w:rsid w:val="6DF8CE70"/>
    <w:rsid w:val="6E19E80C"/>
    <w:rsid w:val="6E3A0A98"/>
    <w:rsid w:val="6ECB713D"/>
    <w:rsid w:val="6F31D899"/>
    <w:rsid w:val="6F805DB3"/>
    <w:rsid w:val="6FF99286"/>
    <w:rsid w:val="7050799F"/>
    <w:rsid w:val="70D050AA"/>
    <w:rsid w:val="7174C887"/>
    <w:rsid w:val="717AEC60"/>
    <w:rsid w:val="71BF213D"/>
    <w:rsid w:val="7222B690"/>
    <w:rsid w:val="72324BAA"/>
    <w:rsid w:val="723FE696"/>
    <w:rsid w:val="726FAEC0"/>
    <w:rsid w:val="728E1E72"/>
    <w:rsid w:val="732ADAAA"/>
    <w:rsid w:val="73705313"/>
    <w:rsid w:val="741A2814"/>
    <w:rsid w:val="74599026"/>
    <w:rsid w:val="74DCB0C6"/>
    <w:rsid w:val="756C59D2"/>
    <w:rsid w:val="75C0037D"/>
    <w:rsid w:val="75F8574B"/>
    <w:rsid w:val="7711F853"/>
    <w:rsid w:val="77440C0D"/>
    <w:rsid w:val="77C508AF"/>
    <w:rsid w:val="77FA22E8"/>
    <w:rsid w:val="7808AE4C"/>
    <w:rsid w:val="7823A0B0"/>
    <w:rsid w:val="787F3726"/>
    <w:rsid w:val="78A8B994"/>
    <w:rsid w:val="793F4FDB"/>
    <w:rsid w:val="79F597EB"/>
    <w:rsid w:val="7A1063B1"/>
    <w:rsid w:val="7A905FFC"/>
    <w:rsid w:val="7AA70C1E"/>
    <w:rsid w:val="7B745DB6"/>
    <w:rsid w:val="7C035BDF"/>
    <w:rsid w:val="7C33E292"/>
    <w:rsid w:val="7C6A48B6"/>
    <w:rsid w:val="7C6C4BFB"/>
    <w:rsid w:val="7C85514C"/>
    <w:rsid w:val="7C98DF78"/>
    <w:rsid w:val="7D12F13F"/>
    <w:rsid w:val="7D92BE8A"/>
    <w:rsid w:val="7D991F20"/>
    <w:rsid w:val="7DB456E0"/>
    <w:rsid w:val="7DD45256"/>
    <w:rsid w:val="7E0C1C93"/>
    <w:rsid w:val="7F55B5F7"/>
    <w:rsid w:val="7F7443B7"/>
    <w:rsid w:val="7F8EF220"/>
    <w:rsid w:val="7FD6B560"/>
    <w:rsid w:val="7FF1E00A"/>
    <w:rsid w:val="7FF865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DBF1152"/>
  <w15:chartTrackingRefBased/>
  <w15:docId w15:val="{59E2E7BF-8FF4-434C-8DAF-96BC2BBA2D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53F1E5EF"/>
    <w:rPr>
      <w:lang w:val="en-GB"/>
    </w:rPr>
  </w:style>
  <w:style w:type="paragraph" w:styleId="Heading1">
    <w:name w:val="heading 1"/>
    <w:basedOn w:val="Normal"/>
    <w:next w:val="Normal"/>
    <w:uiPriority w:val="9"/>
    <w:qFormat/>
    <w:rsid w:val="5503E9CD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5503E9CD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uiPriority w:val="9"/>
    <w:unhideWhenUsed/>
    <w:qFormat/>
    <w:rsid w:val="5503E9C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uiPriority w:val="9"/>
    <w:unhideWhenUsed/>
    <w:qFormat/>
    <w:rsid w:val="5503E9C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rsid w:val="5503E9CD"/>
    <w:pPr>
      <w:spacing w:after="80" w:line="240" w:lineRule="auto"/>
      <w:contextualSpacing/>
    </w:pPr>
    <w:rPr>
      <w:rFonts w:asciiTheme="majorHAnsi" w:hAnsiTheme="majorHAnsi" w:eastAsiaTheme="majorEastAsia" w:cstheme="majorBidi"/>
      <w:sz w:val="56"/>
      <w:szCs w:val="56"/>
    </w:rPr>
  </w:style>
  <w:style w:type="paragraph" w:styleId="ListParagraph">
    <w:name w:val="List Paragraph"/>
    <w:basedOn w:val="Normal"/>
    <w:uiPriority w:val="34"/>
    <w:qFormat/>
    <w:rsid w:val="5503E9CD"/>
    <w:pPr>
      <w:ind w:left="720"/>
      <w:contextualSpacing/>
    </w:pPr>
  </w:style>
  <w:style w:type="character" w:styleId="IntenseReference">
    <w:name w:val="Intense Reference"/>
    <w:basedOn w:val="DefaultParagraphFont"/>
    <w:uiPriority w:val="32"/>
    <w:qFormat/>
    <w:rsid w:val="00F1456A"/>
    <w:rPr>
      <w:b/>
      <w:bCs/>
      <w:smallCaps/>
      <w:color w:val="0F4761" w:themeColor="accent1" w:themeShade="BF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hyperlink" Target="https://apax.org.uk/article/ethical-principles-in-health-and-social-care" TargetMode="External" Id="Rc7b53261401d4559" /><Relationship Type="http://schemas.openxmlformats.org/officeDocument/2006/relationships/hyperlink" Target="https://online-learning-college.com/knowledge-" TargetMode="External" Id="R711116cac3aa4b2b" /><Relationship Type="http://schemas.openxmlformats.org/officeDocument/2006/relationships/hyperlink" Target="https://assets.kingsfund.org.uk/f/256914/x/cb1237e617/new_models_home_care_2018.pdf" TargetMode="External" Id="R65957433afff4a24" /><Relationship Type="http://schemas.openxmlformats.org/officeDocument/2006/relationships/hyperlink" Target="https://www.legislation.gov.uk/ukpga/2014/23/contents" TargetMode="External" Id="R3db5b6ceec7b4d31" /><Relationship Type="http://schemas.openxmlformats.org/officeDocument/2006/relationships/hyperlink" Target="https://www.cqc.org.uk" TargetMode="External" Id="Ra753687f4e934e7d" /><Relationship Type="http://schemas.openxmlformats.org/officeDocument/2006/relationships/hyperlink" Target="https://www.cqc.org.uk/publications/themed-work/inpatient-" TargetMode="External" Id="Rb90812acc18541f2" /><Relationship Type="http://schemas.openxmlformats.org/officeDocument/2006/relationships/hyperlink" Target="https://assets.kingsfund.org.uk/f/256914/x/084d2c5253/integrated_care_systems_london_2021.pdf" TargetMode="External" Id="R7502edbef6d84aec" /><Relationship Type="http://schemas.openxmlformats.org/officeDocument/2006/relationships/hyperlink" Target="https://counsellingtutor.com/counselling-approaches/person-centred-approach-to-" TargetMode="External" Id="R98b44a943a1b45fe" /><Relationship Type="http://schemas.openxmlformats.org/officeDocument/2006/relationships/hyperlink" Target="https://www.gov.uk/government/collections/health-and-care-act-2022" TargetMode="External" Id="Re95ff2e2cb7e4c1a" /><Relationship Type="http://schemas.openxmlformats.org/officeDocument/2006/relationships/hyperlink" Target="https://www.legislation.gov.uk/ukpga/2005/9/contents" TargetMode="External" Id="Rfec627fa0ff84573" /><Relationship Type="http://schemas.openxmlformats.org/officeDocument/2006/relationships/hyperlink" Target="https://www.mybib.com/" TargetMode="External" Id="Rc93ed99175ef4be1" /><Relationship Type="http://schemas.openxmlformats.org/officeDocument/2006/relationships/hyperlink" Target="https://www.legislation.gov.uk/ukpga/2018/12/contents" TargetMode="External" Id="R9d6111746f0648ec" /><Relationship Type="http://schemas.openxmlformats.org/officeDocument/2006/relationships/hyperlink" Target="https://www.nice.org.uk" TargetMode="External" Id="R29ec45ed4e354045" /><Relationship Type="http://schemas.openxmlformats.org/officeDocument/2006/relationships/hyperlink" Target="https://www.nice.org.uk/guidance/ng197" TargetMode="External" Id="R649a5a3083d44cca" /><Relationship Type="http://schemas.openxmlformats.org/officeDocument/2006/relationships/hyperlink" Target="https://www.england.nhs.uk/long-term-plan/" TargetMode="External" Id="R7a5b9620990d48b7" /><Relationship Type="http://schemas.openxmlformats.org/officeDocument/2006/relationships/hyperlink" Target="https://www.england.nhs.uk/wp-content/uploads/2021/06/B0642-ics-design-framework-june-" TargetMode="External" Id="R8743586eddd84c24" /><Relationship Type="http://schemas.openxmlformats.org/officeDocument/2006/relationships/hyperlink" Target="https://www.england.nhs.uk/long-read/working-in-" TargetMode="External" Id="R7b82bf25c1174f41" /><Relationship Type="http://schemas.openxmlformats.org/officeDocument/2006/relationships/hyperlink" Target="https://www.england.nhs.uk" TargetMode="External" Id="Ra24f47bb8d084f09" /><Relationship Type="http://schemas.openxmlformats.org/officeDocument/2006/relationships/hyperlink" Target="https://www.england.nhs.uk/integratedcare/what-is-integrated-care/working-in-" TargetMode="External" Id="R2813a4f8a0c24f25" /><Relationship Type="http://schemas.openxmlformats.org/officeDocument/2006/relationships/hyperlink" Target="https://www.hee.nhs.uk/our-work/person-centred-care" TargetMode="External" Id="R60a95f44a8164b5f" /><Relationship Type="http://schemas.openxmlformats.org/officeDocument/2006/relationships/hyperlink" Target="https://www.skillsforhealth.org.uk/article/person-centred-care-meaning-" TargetMode="External" Id="R6e73398df2cb4aab" /><Relationship Type="http://schemas.openxmlformats.org/officeDocument/2006/relationships/hyperlink" Target="https://www.health.org.uk/resources-and-toolkits/quick-guides/person-" TargetMode="External" Id="R464379fee0634245" /><Relationship Type="http://schemas.openxmlformats.org/officeDocument/2006/relationships/hyperlink" Target="https://www.legislation.gov.uk/ukpga/2012/7/contents" TargetMode="External" Id="Rb63fb5eef5504d23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Bright Ogiefo (2422982)</dc:creator>
  <keywords/>
  <dc:description/>
  <lastModifiedBy>Bright Ogiefo (2422982)</lastModifiedBy>
  <revision>2</revision>
  <dcterms:created xsi:type="dcterms:W3CDTF">2026-03-28T20:35:00.0000000Z</dcterms:created>
  <dcterms:modified xsi:type="dcterms:W3CDTF">2026-04-05T10:59:25.9221031Z</dcterms:modified>
</coreProperties>
</file>