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A57E7" w14:textId="77777777" w:rsidR="001B550C" w:rsidRPr="00921221" w:rsidRDefault="001B550C" w:rsidP="001B550C">
      <w:pPr>
        <w:pStyle w:val="NormalWeb"/>
        <w:spacing w:line="360" w:lineRule="auto"/>
        <w:rPr>
          <w:rFonts w:asciiTheme="majorHAnsi" w:hAnsiTheme="majorHAnsi"/>
          <w:u w:val="single"/>
        </w:rPr>
      </w:pPr>
      <w:r w:rsidRPr="00921221">
        <w:rPr>
          <w:rFonts w:asciiTheme="majorHAnsi" w:hAnsiTheme="majorHAnsi" w:cs="Arial"/>
          <w:b/>
          <w:bCs/>
          <w:sz w:val="24"/>
          <w:szCs w:val="24"/>
          <w:u w:val="single"/>
          <w:shd w:val="clear" w:color="auto" w:fill="FFFFFF"/>
        </w:rPr>
        <w:t xml:space="preserve">ECGE4001 - Portfolio of Study Skills Assessment Tasks </w:t>
      </w:r>
    </w:p>
    <w:p w14:paraId="2CEAEE58" w14:textId="77777777" w:rsidR="001B550C" w:rsidRPr="00921221" w:rsidRDefault="001B550C" w:rsidP="001B550C">
      <w:pPr>
        <w:pStyle w:val="NormalWeb"/>
        <w:spacing w:line="360" w:lineRule="auto"/>
        <w:rPr>
          <w:rFonts w:asciiTheme="majorHAnsi" w:hAnsiTheme="majorHAnsi"/>
          <w:u w:val="single"/>
        </w:rPr>
      </w:pPr>
      <w:r w:rsidRPr="00921221">
        <w:rPr>
          <w:rFonts w:asciiTheme="majorHAnsi" w:hAnsiTheme="majorHAnsi" w:cs="Arial"/>
          <w:b/>
          <w:bCs/>
          <w:sz w:val="24"/>
          <w:szCs w:val="24"/>
          <w:u w:val="single"/>
          <w:shd w:val="clear" w:color="auto" w:fill="FFFFFF"/>
        </w:rPr>
        <w:t xml:space="preserve">Part 1 </w:t>
      </w:r>
    </w:p>
    <w:p w14:paraId="4BC66D00" w14:textId="77777777" w:rsidR="001B550C" w:rsidRPr="00921221" w:rsidRDefault="001B550C" w:rsidP="001B550C">
      <w:pPr>
        <w:pStyle w:val="NormalWeb"/>
        <w:spacing w:line="360" w:lineRule="auto"/>
        <w:rPr>
          <w:rFonts w:asciiTheme="majorHAnsi" w:hAnsiTheme="majorHAnsi"/>
          <w:sz w:val="24"/>
          <w:szCs w:val="24"/>
        </w:rPr>
      </w:pPr>
      <w:r w:rsidRPr="00921221">
        <w:rPr>
          <w:rFonts w:asciiTheme="majorHAnsi" w:hAnsiTheme="majorHAnsi"/>
          <w:sz w:val="24"/>
          <w:szCs w:val="24"/>
        </w:rPr>
        <w:t>In Iceland and other countries in the Nordic region, people believe that it’s really important for children to play outdoors.</w:t>
      </w:r>
      <w:r w:rsidRPr="00921221">
        <w:rPr>
          <w:rFonts w:asciiTheme="majorHAnsi" w:hAnsiTheme="majorHAnsi"/>
        </w:rPr>
        <w:t xml:space="preserve"> </w:t>
      </w:r>
      <w:r w:rsidRPr="00921221">
        <w:rPr>
          <w:rFonts w:asciiTheme="majorHAnsi" w:hAnsiTheme="majorHAnsi"/>
          <w:sz w:val="24"/>
        </w:rPr>
        <w:t xml:space="preserve">There are some </w:t>
      </w:r>
      <w:r w:rsidRPr="00921221">
        <w:rPr>
          <w:rFonts w:asciiTheme="majorHAnsi" w:hAnsiTheme="majorHAnsi"/>
          <w:sz w:val="24"/>
          <w:szCs w:val="24"/>
        </w:rPr>
        <w:t>government papers, which say that the outdoors is good for children.</w:t>
      </w:r>
    </w:p>
    <w:p w14:paraId="16507A56" w14:textId="7E896DD6" w:rsidR="001B550C" w:rsidRPr="00921221" w:rsidRDefault="001B550C" w:rsidP="001B550C">
      <w:pPr>
        <w:pStyle w:val="NormalWeb"/>
        <w:spacing w:line="360" w:lineRule="auto"/>
        <w:rPr>
          <w:rFonts w:asciiTheme="majorHAnsi" w:hAnsiTheme="majorHAnsi"/>
          <w:sz w:val="24"/>
          <w:szCs w:val="24"/>
        </w:rPr>
      </w:pPr>
      <w:r w:rsidRPr="00921221">
        <w:rPr>
          <w:rFonts w:asciiTheme="majorHAnsi" w:hAnsiTheme="majorHAnsi"/>
          <w:sz w:val="24"/>
          <w:szCs w:val="24"/>
        </w:rPr>
        <w:t>Curriculum guidelines in Iceland put a lot of emphasis on the natural outdoors as an environment for learning, it gives children a chance to appreciate the</w:t>
      </w:r>
      <w:r>
        <w:rPr>
          <w:rFonts w:asciiTheme="majorHAnsi" w:hAnsiTheme="majorHAnsi"/>
          <w:sz w:val="24"/>
          <w:szCs w:val="24"/>
        </w:rPr>
        <w:t xml:space="preserve"> outdoors and have a place that</w:t>
      </w:r>
      <w:r w:rsidRPr="00921221">
        <w:rPr>
          <w:rFonts w:asciiTheme="majorHAnsi" w:hAnsiTheme="majorHAnsi"/>
          <w:sz w:val="24"/>
          <w:szCs w:val="24"/>
        </w:rPr>
        <w:t xml:space="preserve"> they can use what the earth has given us as resources.</w:t>
      </w:r>
    </w:p>
    <w:p w14:paraId="2871E6D9" w14:textId="77777777" w:rsidR="001B550C" w:rsidRPr="00921221" w:rsidRDefault="001B550C" w:rsidP="001B550C">
      <w:pPr>
        <w:pStyle w:val="NormalWeb"/>
        <w:spacing w:line="360" w:lineRule="auto"/>
        <w:rPr>
          <w:rFonts w:asciiTheme="majorHAnsi" w:hAnsiTheme="majorHAnsi"/>
        </w:rPr>
      </w:pPr>
      <w:proofErr w:type="spellStart"/>
      <w:r w:rsidRPr="00921221">
        <w:rPr>
          <w:rFonts w:asciiTheme="majorHAnsi" w:hAnsiTheme="majorHAnsi"/>
          <w:sz w:val="24"/>
          <w:szCs w:val="24"/>
        </w:rPr>
        <w:t>Norodahl</w:t>
      </w:r>
      <w:proofErr w:type="spellEnd"/>
      <w:r w:rsidRPr="00921221">
        <w:rPr>
          <w:rFonts w:asciiTheme="majorHAnsi" w:hAnsiTheme="majorHAnsi"/>
          <w:sz w:val="24"/>
          <w:szCs w:val="24"/>
        </w:rPr>
        <w:t xml:space="preserve"> and </w:t>
      </w:r>
      <w:proofErr w:type="spellStart"/>
      <w:r w:rsidRPr="00921221">
        <w:rPr>
          <w:rFonts w:asciiTheme="majorHAnsi" w:hAnsiTheme="majorHAnsi"/>
          <w:sz w:val="24"/>
          <w:szCs w:val="24"/>
        </w:rPr>
        <w:t>Johannesson</w:t>
      </w:r>
      <w:proofErr w:type="spellEnd"/>
      <w:r w:rsidRPr="00921221">
        <w:rPr>
          <w:rFonts w:asciiTheme="majorHAnsi" w:hAnsiTheme="majorHAnsi"/>
          <w:sz w:val="24"/>
          <w:szCs w:val="24"/>
        </w:rPr>
        <w:t xml:space="preserve"> (2013) have agreed with the opinion of having children learn outdoors as they believe it encourages exercise and healthy living.</w:t>
      </w:r>
    </w:p>
    <w:p w14:paraId="34B1CFC0" w14:textId="77777777" w:rsidR="001B550C" w:rsidRPr="00921221" w:rsidRDefault="001B550C" w:rsidP="001B550C">
      <w:pPr>
        <w:pStyle w:val="NormalWeb"/>
        <w:spacing w:line="360" w:lineRule="auto"/>
        <w:rPr>
          <w:rFonts w:asciiTheme="majorHAnsi" w:hAnsiTheme="majorHAnsi"/>
        </w:rPr>
      </w:pPr>
      <w:r w:rsidRPr="00921221">
        <w:rPr>
          <w:rFonts w:asciiTheme="majorHAnsi" w:hAnsiTheme="majorHAnsi"/>
          <w:sz w:val="24"/>
          <w:szCs w:val="24"/>
        </w:rPr>
        <w:t xml:space="preserve"> The importance placed on the outdoors has been relevant for quite a long time in Iceland for children aged between 1 and 6 as this is a standard part of preschool life, schools make sure children play outside everyday. They also promote break/play time to older children between the ages of 6 to 16, break for older children is less about exploring the natural world and playing games like it is for the younger children but it does allow them to get fresh air, interact with friends and join in with sports.</w:t>
      </w:r>
    </w:p>
    <w:p w14:paraId="247BC614" w14:textId="77777777" w:rsidR="001B550C" w:rsidRPr="00921221" w:rsidRDefault="001B550C" w:rsidP="001B550C">
      <w:pPr>
        <w:pStyle w:val="NormalWeb"/>
        <w:spacing w:line="360" w:lineRule="auto"/>
        <w:rPr>
          <w:rFonts w:asciiTheme="majorHAnsi" w:hAnsiTheme="majorHAnsi"/>
        </w:rPr>
      </w:pPr>
      <w:r w:rsidRPr="00921221">
        <w:rPr>
          <w:rFonts w:asciiTheme="majorHAnsi" w:hAnsiTheme="majorHAnsi"/>
          <w:sz w:val="24"/>
          <w:szCs w:val="24"/>
        </w:rPr>
        <w:t>It’s not known if all teachers and schools agree with this educational tactic nor if they follow the outdoors promotion but research shows that teachers are doing more than they used to when it comes to assisting the development and education of children through outdoor learning. In Reykjavik (the countries capital) 70% of schools are incorporating the outdoors into their lessons</w:t>
      </w:r>
      <w:r w:rsidRPr="00921221">
        <w:rPr>
          <w:rFonts w:asciiTheme="majorHAnsi" w:hAnsiTheme="majorHAnsi"/>
        </w:rPr>
        <w:t xml:space="preserve"> </w:t>
      </w:r>
      <w:r w:rsidRPr="00921221">
        <w:rPr>
          <w:rFonts w:asciiTheme="majorHAnsi" w:hAnsiTheme="majorHAnsi"/>
          <w:sz w:val="24"/>
          <w:szCs w:val="24"/>
        </w:rPr>
        <w:t>on a regular basis (</w:t>
      </w:r>
      <w:proofErr w:type="spellStart"/>
      <w:r w:rsidRPr="00921221">
        <w:rPr>
          <w:rFonts w:asciiTheme="majorHAnsi" w:hAnsiTheme="majorHAnsi"/>
          <w:sz w:val="24"/>
          <w:szCs w:val="24"/>
        </w:rPr>
        <w:t>Oladottir</w:t>
      </w:r>
      <w:proofErr w:type="spellEnd"/>
      <w:r w:rsidRPr="00921221">
        <w:rPr>
          <w:rFonts w:asciiTheme="majorHAnsi" w:hAnsiTheme="majorHAnsi"/>
          <w:sz w:val="24"/>
          <w:szCs w:val="24"/>
        </w:rPr>
        <w:t xml:space="preserve">, 2008). </w:t>
      </w:r>
    </w:p>
    <w:p w14:paraId="3B6AB220" w14:textId="77777777" w:rsidR="001B550C" w:rsidRPr="00921221" w:rsidRDefault="001B550C" w:rsidP="001B550C">
      <w:pPr>
        <w:pStyle w:val="NormalWeb"/>
        <w:shd w:val="clear" w:color="auto" w:fill="FFFFFF"/>
        <w:spacing w:line="360" w:lineRule="auto"/>
        <w:rPr>
          <w:rFonts w:asciiTheme="majorHAnsi" w:hAnsiTheme="majorHAnsi"/>
        </w:rPr>
      </w:pPr>
      <w:r w:rsidRPr="00921221">
        <w:rPr>
          <w:rFonts w:asciiTheme="majorHAnsi" w:hAnsiTheme="majorHAnsi"/>
          <w:sz w:val="24"/>
          <w:szCs w:val="24"/>
        </w:rPr>
        <w:t xml:space="preserve">Adapted from: </w:t>
      </w:r>
    </w:p>
    <w:p w14:paraId="07404CB2" w14:textId="77777777" w:rsidR="001B550C" w:rsidRPr="00921221" w:rsidRDefault="001B550C" w:rsidP="001B550C">
      <w:pPr>
        <w:pStyle w:val="NormalWeb"/>
        <w:shd w:val="clear" w:color="auto" w:fill="FFFFFF"/>
        <w:spacing w:line="360" w:lineRule="auto"/>
        <w:rPr>
          <w:rFonts w:asciiTheme="majorHAnsi" w:hAnsiTheme="majorHAnsi"/>
          <w:i/>
        </w:rPr>
      </w:pPr>
      <w:proofErr w:type="spellStart"/>
      <w:r w:rsidRPr="00921221">
        <w:rPr>
          <w:rFonts w:asciiTheme="majorHAnsi" w:hAnsiTheme="majorHAnsi"/>
          <w:sz w:val="24"/>
          <w:szCs w:val="24"/>
        </w:rPr>
        <w:t>Noradahl</w:t>
      </w:r>
      <w:proofErr w:type="spellEnd"/>
      <w:r w:rsidRPr="00921221">
        <w:rPr>
          <w:rFonts w:asciiTheme="majorHAnsi" w:hAnsiTheme="majorHAnsi"/>
          <w:sz w:val="24"/>
          <w:szCs w:val="24"/>
        </w:rPr>
        <w:t xml:space="preserve">, K. and </w:t>
      </w:r>
      <w:proofErr w:type="spellStart"/>
      <w:r w:rsidRPr="00921221">
        <w:rPr>
          <w:rFonts w:asciiTheme="majorHAnsi" w:hAnsiTheme="majorHAnsi"/>
          <w:sz w:val="24"/>
          <w:szCs w:val="24"/>
        </w:rPr>
        <w:t>Johannesson</w:t>
      </w:r>
      <w:proofErr w:type="spellEnd"/>
      <w:r w:rsidRPr="00921221">
        <w:rPr>
          <w:rFonts w:asciiTheme="majorHAnsi" w:hAnsiTheme="majorHAnsi"/>
          <w:sz w:val="24"/>
          <w:szCs w:val="24"/>
        </w:rPr>
        <w:t xml:space="preserve">, I. (2014) </w:t>
      </w:r>
      <w:r w:rsidRPr="00921221">
        <w:rPr>
          <w:rFonts w:asciiTheme="majorHAnsi" w:hAnsiTheme="majorHAnsi"/>
          <w:i/>
          <w:sz w:val="24"/>
          <w:szCs w:val="24"/>
        </w:rPr>
        <w:t>‘</w:t>
      </w:r>
      <w:r w:rsidRPr="00921221">
        <w:rPr>
          <w:rFonts w:asciiTheme="majorHAnsi" w:hAnsiTheme="majorHAnsi"/>
          <w:sz w:val="24"/>
          <w:szCs w:val="24"/>
        </w:rPr>
        <w:t xml:space="preserve">Icelandic teachers’ views of using the outdoors’ </w:t>
      </w:r>
    </w:p>
    <w:p w14:paraId="48CAFEB0" w14:textId="77777777" w:rsidR="001B550C" w:rsidRPr="00921221" w:rsidRDefault="001B550C" w:rsidP="001B550C">
      <w:pPr>
        <w:pStyle w:val="NormalWeb"/>
        <w:shd w:val="clear" w:color="auto" w:fill="FFFFFF"/>
        <w:spacing w:line="360" w:lineRule="auto"/>
        <w:rPr>
          <w:rFonts w:asciiTheme="majorHAnsi" w:hAnsiTheme="majorHAnsi"/>
        </w:rPr>
      </w:pPr>
      <w:r w:rsidRPr="00921221">
        <w:rPr>
          <w:rFonts w:asciiTheme="majorHAnsi" w:hAnsiTheme="majorHAnsi"/>
          <w:i/>
          <w:iCs/>
          <w:sz w:val="24"/>
          <w:szCs w:val="24"/>
        </w:rPr>
        <w:lastRenderedPageBreak/>
        <w:t xml:space="preserve">Education 3-13: International Journal of Primary, Elementary and Early Years Education. </w:t>
      </w:r>
      <w:proofErr w:type="spellStart"/>
      <w:proofErr w:type="gramStart"/>
      <w:r w:rsidRPr="00921221">
        <w:rPr>
          <w:rFonts w:asciiTheme="majorHAnsi" w:hAnsiTheme="majorHAnsi"/>
          <w:i/>
          <w:iCs/>
          <w:sz w:val="24"/>
          <w:szCs w:val="24"/>
        </w:rPr>
        <w:t>Vol</w:t>
      </w:r>
      <w:proofErr w:type="spellEnd"/>
      <w:r w:rsidRPr="00921221">
        <w:rPr>
          <w:rFonts w:asciiTheme="majorHAnsi" w:hAnsiTheme="majorHAnsi"/>
          <w:i/>
          <w:iCs/>
          <w:sz w:val="24"/>
          <w:szCs w:val="24"/>
        </w:rPr>
        <w:t xml:space="preserve"> 44, No. 4, September 2014, 391-406.</w:t>
      </w:r>
      <w:proofErr w:type="gramEnd"/>
      <w:r w:rsidRPr="00921221">
        <w:rPr>
          <w:rFonts w:asciiTheme="majorHAnsi" w:hAnsiTheme="majorHAnsi"/>
          <w:i/>
          <w:iCs/>
          <w:sz w:val="24"/>
          <w:szCs w:val="24"/>
        </w:rPr>
        <w:t xml:space="preserve"> </w:t>
      </w:r>
    </w:p>
    <w:p w14:paraId="2E997E5B" w14:textId="77777777" w:rsidR="001B550C" w:rsidRDefault="001B550C" w:rsidP="001B550C">
      <w:pPr>
        <w:spacing w:line="360" w:lineRule="auto"/>
        <w:rPr>
          <w:rFonts w:asciiTheme="majorHAnsi" w:hAnsiTheme="majorHAnsi"/>
          <w:b/>
          <w:u w:val="single"/>
        </w:rPr>
      </w:pPr>
      <w:r w:rsidRPr="00440E1F">
        <w:rPr>
          <w:rFonts w:asciiTheme="majorHAnsi" w:hAnsiTheme="majorHAnsi"/>
          <w:b/>
          <w:u w:val="single"/>
        </w:rPr>
        <w:t>Part 2A</w:t>
      </w:r>
    </w:p>
    <w:p w14:paraId="5191296C" w14:textId="77777777" w:rsidR="001B550C" w:rsidRDefault="001B550C" w:rsidP="001B550C">
      <w:pPr>
        <w:spacing w:line="360" w:lineRule="auto"/>
        <w:rPr>
          <w:rFonts w:asciiTheme="majorHAnsi" w:hAnsiTheme="majorHAnsi"/>
          <w:b/>
          <w:u w:val="single"/>
        </w:rPr>
      </w:pPr>
    </w:p>
    <w:p w14:paraId="48EEEF32" w14:textId="77777777" w:rsidR="001B550C" w:rsidRDefault="001B550C" w:rsidP="001B550C">
      <w:pPr>
        <w:spacing w:line="360" w:lineRule="auto"/>
        <w:rPr>
          <w:rFonts w:asciiTheme="majorHAnsi" w:eastAsia="Times New Roman" w:hAnsiTheme="majorHAnsi" w:cs="Times New Roman"/>
          <w:szCs w:val="20"/>
        </w:rPr>
      </w:pPr>
      <w:r>
        <w:rPr>
          <w:rFonts w:asciiTheme="majorHAnsi" w:eastAsia="Times New Roman" w:hAnsiTheme="majorHAnsi" w:cs="Times New Roman"/>
          <w:szCs w:val="20"/>
        </w:rPr>
        <w:t xml:space="preserve">The following essay is about ‘Forest Schools’. The Forest School Network’ definition of forest schools is as follows; </w:t>
      </w:r>
    </w:p>
    <w:p w14:paraId="115B3EA3" w14:textId="77777777" w:rsidR="001B550C" w:rsidRDefault="001B550C" w:rsidP="001B550C">
      <w:pPr>
        <w:ind w:left="720"/>
        <w:rPr>
          <w:rFonts w:asciiTheme="majorHAnsi" w:eastAsia="Times New Roman" w:hAnsiTheme="majorHAnsi" w:cs="Times New Roman"/>
          <w:szCs w:val="20"/>
        </w:rPr>
      </w:pPr>
      <w:r>
        <w:rPr>
          <w:rFonts w:asciiTheme="majorHAnsi" w:eastAsia="Times New Roman" w:hAnsiTheme="majorHAnsi" w:cs="Times New Roman"/>
          <w:szCs w:val="20"/>
        </w:rPr>
        <w:t>I</w:t>
      </w:r>
      <w:r w:rsidRPr="00A7229A">
        <w:rPr>
          <w:rFonts w:asciiTheme="majorHAnsi" w:eastAsia="Times New Roman" w:hAnsiTheme="majorHAnsi" w:cs="Times New Roman"/>
          <w:szCs w:val="20"/>
        </w:rPr>
        <w:t>t is an inspirational process that offers children, young people and adult’s regular opportunities to achieve and develop confidence and self-esteem though hands on learning experiences in a woodland environment</w:t>
      </w:r>
      <w:r>
        <w:rPr>
          <w:rFonts w:asciiTheme="majorHAnsi" w:eastAsia="Times New Roman" w:hAnsiTheme="majorHAnsi" w:cs="Times New Roman"/>
          <w:szCs w:val="20"/>
        </w:rPr>
        <w:t>.</w:t>
      </w:r>
    </w:p>
    <w:p w14:paraId="747EB526" w14:textId="77777777" w:rsidR="001B550C" w:rsidRDefault="001B550C" w:rsidP="001B550C">
      <w:pPr>
        <w:ind w:left="720"/>
        <w:rPr>
          <w:rFonts w:asciiTheme="majorHAnsi" w:eastAsia="Times New Roman" w:hAnsiTheme="majorHAnsi" w:cs="Times New Roman"/>
          <w:szCs w:val="20"/>
        </w:rPr>
      </w:pPr>
    </w:p>
    <w:p w14:paraId="3BF86D03" w14:textId="77777777" w:rsidR="001B550C" w:rsidRDefault="001B550C" w:rsidP="001B550C">
      <w:pPr>
        <w:spacing w:line="360" w:lineRule="auto"/>
        <w:rPr>
          <w:rFonts w:asciiTheme="majorHAnsi" w:eastAsia="Times New Roman" w:hAnsiTheme="majorHAnsi" w:cs="Times New Roman"/>
          <w:szCs w:val="20"/>
        </w:rPr>
      </w:pPr>
      <w:r w:rsidRPr="00A7229A">
        <w:rPr>
          <w:rFonts w:asciiTheme="majorHAnsi" w:eastAsia="Times New Roman" w:hAnsiTheme="majorHAnsi" w:cs="Times New Roman"/>
          <w:szCs w:val="20"/>
        </w:rPr>
        <w:t xml:space="preserve">Murray and O’Brien </w:t>
      </w:r>
      <w:r>
        <w:rPr>
          <w:rFonts w:asciiTheme="majorHAnsi" w:eastAsia="Times New Roman" w:hAnsiTheme="majorHAnsi" w:cs="Times New Roman"/>
          <w:szCs w:val="20"/>
        </w:rPr>
        <w:t>(</w:t>
      </w:r>
      <w:r w:rsidRPr="00A7229A">
        <w:rPr>
          <w:rFonts w:asciiTheme="majorHAnsi" w:eastAsia="Times New Roman" w:hAnsiTheme="majorHAnsi" w:cs="Times New Roman"/>
          <w:szCs w:val="20"/>
        </w:rPr>
        <w:t>2006</w:t>
      </w:r>
      <w:r>
        <w:rPr>
          <w:rFonts w:asciiTheme="majorHAnsi" w:eastAsia="Times New Roman" w:hAnsiTheme="majorHAnsi" w:cs="Times New Roman"/>
          <w:szCs w:val="20"/>
        </w:rPr>
        <w:t>) suggest that certain individuals (Parents, Education Officers, Government members etc.) are worried that children in contemporary schools are not experiencing the outdoor environment such as woodlands, unlike their parents before them</w:t>
      </w:r>
      <w:r w:rsidRPr="00A7229A">
        <w:rPr>
          <w:rFonts w:asciiTheme="majorHAnsi" w:eastAsia="Times New Roman" w:hAnsiTheme="majorHAnsi" w:cs="Times New Roman"/>
          <w:szCs w:val="20"/>
        </w:rPr>
        <w:t xml:space="preserve">. </w:t>
      </w:r>
      <w:r>
        <w:rPr>
          <w:rFonts w:asciiTheme="majorHAnsi" w:eastAsia="Times New Roman" w:hAnsiTheme="majorHAnsi" w:cs="Times New Roman"/>
          <w:szCs w:val="20"/>
        </w:rPr>
        <w:t>Safety regulations and morals are in the public spotlight now more than ever and this has made people wary of the dangers and threats that could face children in the outdoor environment.</w:t>
      </w:r>
      <w:r w:rsidRPr="00A7229A">
        <w:rPr>
          <w:rFonts w:asciiTheme="majorHAnsi" w:eastAsia="Times New Roman" w:hAnsiTheme="majorHAnsi" w:cs="Times New Roman"/>
          <w:szCs w:val="20"/>
        </w:rPr>
        <w:t xml:space="preserve"> </w:t>
      </w:r>
      <w:r>
        <w:rPr>
          <w:rFonts w:asciiTheme="majorHAnsi" w:eastAsia="Times New Roman" w:hAnsiTheme="majorHAnsi" w:cs="Times New Roman"/>
          <w:szCs w:val="20"/>
        </w:rPr>
        <w:t>There is also a lot more activities that children can do inside using school equipment that would be just as good as going outdoors to learn in a forest school. Other research has stated that if children do not experience learning in outdoor environments when they are young, they are unlikely to go and experience the environment when they are older and this means they will miss out on the physical and emotional benefits of access to nature, (Ward, et al. 2004). Learning outdoors in comparison to learning indoors is very different and both environments have varied effects on children’s education. Not all schools in the country are going to knock down their schools and create Forest schools instead but the Welsh Assembly Government (WAG) have encouraged teachers to have and element of Forest Schools in their own schools, this can be achieved by creating nature reserves and having outdoor learning space even if its an area of picnic benches in the nature reserve. WAG have also expressed the importance of making sure that children in the ‘Foundation Phase’ especially have access to nature and the possibilities of learning outdoors.</w:t>
      </w:r>
      <w:r w:rsidRPr="00A7229A">
        <w:rPr>
          <w:rFonts w:asciiTheme="majorHAnsi" w:eastAsia="Times New Roman" w:hAnsiTheme="majorHAnsi" w:cs="Times New Roman"/>
          <w:szCs w:val="20"/>
        </w:rPr>
        <w:t xml:space="preserve"> </w:t>
      </w:r>
    </w:p>
    <w:p w14:paraId="447AEFD2" w14:textId="77777777" w:rsidR="001B550C" w:rsidRDefault="001B550C" w:rsidP="001B550C">
      <w:pPr>
        <w:spacing w:line="360" w:lineRule="auto"/>
        <w:rPr>
          <w:rFonts w:asciiTheme="majorHAnsi" w:eastAsia="Times New Roman" w:hAnsiTheme="majorHAnsi" w:cs="Times New Roman"/>
          <w:szCs w:val="20"/>
        </w:rPr>
      </w:pPr>
    </w:p>
    <w:p w14:paraId="3B4F1C10" w14:textId="77777777" w:rsidR="001B550C" w:rsidRDefault="001B550C" w:rsidP="001B550C">
      <w:pPr>
        <w:spacing w:line="360" w:lineRule="auto"/>
        <w:rPr>
          <w:rFonts w:asciiTheme="majorHAnsi" w:eastAsia="Times New Roman" w:hAnsiTheme="majorHAnsi" w:cs="Times New Roman"/>
          <w:szCs w:val="20"/>
        </w:rPr>
      </w:pPr>
    </w:p>
    <w:p w14:paraId="64F4644E" w14:textId="77777777" w:rsidR="001B550C" w:rsidRPr="00A7229A" w:rsidRDefault="001B550C" w:rsidP="001B550C">
      <w:pPr>
        <w:spacing w:line="360" w:lineRule="auto"/>
        <w:rPr>
          <w:rFonts w:asciiTheme="majorHAnsi" w:eastAsia="Times New Roman" w:hAnsiTheme="majorHAnsi" w:cs="Times New Roman"/>
          <w:szCs w:val="20"/>
        </w:rPr>
      </w:pPr>
    </w:p>
    <w:p w14:paraId="0EB90404" w14:textId="77777777" w:rsidR="001B550C" w:rsidRDefault="001B550C" w:rsidP="001B550C">
      <w:pPr>
        <w:spacing w:line="360" w:lineRule="auto"/>
        <w:rPr>
          <w:rFonts w:asciiTheme="majorHAnsi" w:eastAsia="Times New Roman" w:hAnsiTheme="majorHAnsi" w:cs="Times New Roman"/>
          <w:szCs w:val="20"/>
        </w:rPr>
      </w:pPr>
      <w:r w:rsidRPr="00A7229A">
        <w:rPr>
          <w:rFonts w:asciiTheme="majorHAnsi" w:eastAsia="Times New Roman" w:hAnsiTheme="majorHAnsi" w:cs="Times New Roman"/>
          <w:szCs w:val="20"/>
        </w:rPr>
        <w:t xml:space="preserve">Reference List: </w:t>
      </w:r>
    </w:p>
    <w:p w14:paraId="6ADBD4B5" w14:textId="77777777" w:rsidR="001B550C" w:rsidRPr="00A7229A" w:rsidRDefault="001B550C" w:rsidP="001B550C">
      <w:pPr>
        <w:spacing w:line="360" w:lineRule="auto"/>
        <w:rPr>
          <w:rFonts w:asciiTheme="majorHAnsi" w:eastAsia="Times New Roman" w:hAnsiTheme="majorHAnsi" w:cs="Times New Roman"/>
          <w:szCs w:val="20"/>
        </w:rPr>
      </w:pPr>
    </w:p>
    <w:p w14:paraId="0E7C19FE" w14:textId="77777777" w:rsidR="001B550C" w:rsidRPr="00A7229A" w:rsidRDefault="001B550C" w:rsidP="001B550C">
      <w:pPr>
        <w:spacing w:line="360" w:lineRule="auto"/>
        <w:rPr>
          <w:rFonts w:asciiTheme="majorHAnsi" w:eastAsia="Times New Roman" w:hAnsiTheme="majorHAnsi" w:cs="Times New Roman"/>
          <w:szCs w:val="20"/>
        </w:rPr>
      </w:pPr>
      <w:proofErr w:type="gramStart"/>
      <w:r>
        <w:rPr>
          <w:rFonts w:asciiTheme="majorHAnsi" w:eastAsia="Times New Roman" w:hAnsiTheme="majorHAnsi" w:cs="Times New Roman"/>
          <w:szCs w:val="20"/>
        </w:rPr>
        <w:t>Welsh Assembly G</w:t>
      </w:r>
      <w:r w:rsidRPr="00A7229A">
        <w:rPr>
          <w:rFonts w:asciiTheme="majorHAnsi" w:eastAsia="Times New Roman" w:hAnsiTheme="majorHAnsi" w:cs="Times New Roman"/>
          <w:szCs w:val="20"/>
        </w:rPr>
        <w:t>overnment.</w:t>
      </w:r>
      <w:proofErr w:type="gramEnd"/>
      <w:r>
        <w:rPr>
          <w:rFonts w:asciiTheme="majorHAnsi" w:eastAsia="Times New Roman" w:hAnsiTheme="majorHAnsi" w:cs="Times New Roman"/>
          <w:szCs w:val="20"/>
        </w:rPr>
        <w:t xml:space="preserve"> (2009)</w:t>
      </w:r>
      <w:r w:rsidRPr="00A7229A">
        <w:rPr>
          <w:rFonts w:asciiTheme="majorHAnsi" w:eastAsia="Times New Roman" w:hAnsiTheme="majorHAnsi" w:cs="Times New Roman"/>
          <w:szCs w:val="20"/>
        </w:rPr>
        <w:t xml:space="preserve"> </w:t>
      </w:r>
      <w:r w:rsidRPr="0096679C">
        <w:rPr>
          <w:rFonts w:asciiTheme="majorHAnsi" w:eastAsia="Times New Roman" w:hAnsiTheme="majorHAnsi" w:cs="Times New Roman"/>
          <w:i/>
          <w:szCs w:val="20"/>
        </w:rPr>
        <w:t>Outdoor Learning Handbook</w:t>
      </w:r>
      <w:r>
        <w:rPr>
          <w:rFonts w:asciiTheme="majorHAnsi" w:eastAsia="Times New Roman" w:hAnsiTheme="majorHAnsi" w:cs="Times New Roman"/>
          <w:szCs w:val="20"/>
        </w:rPr>
        <w:t xml:space="preserve">, </w:t>
      </w:r>
      <w:r w:rsidRPr="00A7229A">
        <w:rPr>
          <w:rFonts w:asciiTheme="majorHAnsi" w:eastAsia="Times New Roman" w:hAnsiTheme="majorHAnsi" w:cs="Times New Roman"/>
          <w:szCs w:val="20"/>
        </w:rPr>
        <w:t>Cardiff: WAG.</w:t>
      </w:r>
    </w:p>
    <w:p w14:paraId="49FDF107" w14:textId="77777777" w:rsidR="001B550C" w:rsidRDefault="001B550C" w:rsidP="001B550C">
      <w:pPr>
        <w:rPr>
          <w:rFonts w:asciiTheme="majorHAnsi" w:eastAsia="Times New Roman" w:hAnsiTheme="majorHAnsi" w:cs="Times New Roman"/>
          <w:szCs w:val="20"/>
        </w:rPr>
      </w:pPr>
    </w:p>
    <w:p w14:paraId="2E146586" w14:textId="77777777" w:rsidR="001B550C" w:rsidRDefault="001B550C" w:rsidP="001B550C">
      <w:pPr>
        <w:spacing w:line="360" w:lineRule="auto"/>
        <w:rPr>
          <w:rFonts w:asciiTheme="majorHAnsi" w:eastAsia="Times New Roman" w:hAnsiTheme="majorHAnsi" w:cs="Times New Roman"/>
        </w:rPr>
      </w:pPr>
      <w:r>
        <w:rPr>
          <w:rFonts w:asciiTheme="majorHAnsi" w:eastAsia="Times New Roman" w:hAnsiTheme="majorHAnsi" w:cs="Times New Roman"/>
          <w:szCs w:val="20"/>
        </w:rPr>
        <w:t xml:space="preserve">Thompson, C.W., </w:t>
      </w:r>
      <w:proofErr w:type="spellStart"/>
      <w:r>
        <w:rPr>
          <w:rFonts w:asciiTheme="majorHAnsi" w:eastAsia="Times New Roman" w:hAnsiTheme="majorHAnsi" w:cs="Times New Roman"/>
          <w:szCs w:val="20"/>
        </w:rPr>
        <w:t>Aspinall</w:t>
      </w:r>
      <w:proofErr w:type="spellEnd"/>
      <w:r>
        <w:rPr>
          <w:rFonts w:asciiTheme="majorHAnsi" w:eastAsia="Times New Roman" w:hAnsiTheme="majorHAnsi" w:cs="Times New Roman"/>
          <w:szCs w:val="20"/>
        </w:rPr>
        <w:t xml:space="preserve">, P., Bell, S., Findlay, C., </w:t>
      </w:r>
      <w:proofErr w:type="spellStart"/>
      <w:r>
        <w:rPr>
          <w:rFonts w:asciiTheme="majorHAnsi" w:eastAsia="Times New Roman" w:hAnsiTheme="majorHAnsi" w:cs="Times New Roman"/>
          <w:szCs w:val="20"/>
        </w:rPr>
        <w:t>Wherrett</w:t>
      </w:r>
      <w:proofErr w:type="spellEnd"/>
      <w:r>
        <w:rPr>
          <w:rFonts w:asciiTheme="majorHAnsi" w:eastAsia="Times New Roman" w:hAnsiTheme="majorHAnsi" w:cs="Times New Roman"/>
          <w:szCs w:val="20"/>
        </w:rPr>
        <w:t xml:space="preserve">, J. and </w:t>
      </w:r>
      <w:proofErr w:type="spellStart"/>
      <w:r>
        <w:rPr>
          <w:rFonts w:asciiTheme="majorHAnsi" w:eastAsia="Times New Roman" w:hAnsiTheme="majorHAnsi" w:cs="Times New Roman"/>
          <w:szCs w:val="20"/>
        </w:rPr>
        <w:t>Travlou</w:t>
      </w:r>
      <w:proofErr w:type="spellEnd"/>
      <w:r>
        <w:rPr>
          <w:rFonts w:asciiTheme="majorHAnsi" w:eastAsia="Times New Roman" w:hAnsiTheme="majorHAnsi" w:cs="Times New Roman"/>
          <w:szCs w:val="20"/>
        </w:rPr>
        <w:t>, P. (2004)</w:t>
      </w:r>
      <w:r w:rsidRPr="00600E1A">
        <w:rPr>
          <w:rFonts w:asciiTheme="majorHAnsi" w:eastAsia="Times New Roman" w:hAnsiTheme="majorHAnsi" w:cs="Times New Roman"/>
        </w:rPr>
        <w:t xml:space="preserve"> </w:t>
      </w:r>
      <w:r w:rsidRPr="00600E1A">
        <w:rPr>
          <w:rFonts w:asciiTheme="majorHAnsi" w:eastAsia="Times New Roman" w:hAnsiTheme="majorHAnsi" w:cs="Times New Roman"/>
          <w:i/>
        </w:rPr>
        <w:t>Open space and social inclusion: Local woodland use in central Scotland</w:t>
      </w:r>
      <w:r>
        <w:rPr>
          <w:rFonts w:asciiTheme="majorHAnsi" w:eastAsia="Times New Roman" w:hAnsiTheme="majorHAnsi" w:cs="Times New Roman"/>
          <w:i/>
        </w:rPr>
        <w:t xml:space="preserve">, </w:t>
      </w:r>
      <w:r>
        <w:rPr>
          <w:rFonts w:asciiTheme="majorHAnsi" w:eastAsia="Times New Roman" w:hAnsiTheme="majorHAnsi" w:cs="Times New Roman"/>
        </w:rPr>
        <w:t>Edinburgh: The Forestry Commission.</w:t>
      </w:r>
    </w:p>
    <w:p w14:paraId="5F878032" w14:textId="77777777" w:rsidR="001B550C" w:rsidRPr="00600E1A" w:rsidRDefault="001B550C" w:rsidP="001B550C">
      <w:pPr>
        <w:spacing w:line="360" w:lineRule="auto"/>
        <w:rPr>
          <w:rFonts w:asciiTheme="majorHAnsi" w:eastAsia="Times New Roman" w:hAnsiTheme="majorHAnsi" w:cs="Times New Roman"/>
        </w:rPr>
      </w:pPr>
    </w:p>
    <w:p w14:paraId="6C4DF90B" w14:textId="77777777" w:rsidR="001B550C" w:rsidRPr="00A7229A" w:rsidRDefault="001B550C" w:rsidP="001B550C">
      <w:pPr>
        <w:spacing w:line="360" w:lineRule="auto"/>
        <w:rPr>
          <w:rFonts w:asciiTheme="majorHAnsi" w:eastAsia="Times New Roman" w:hAnsiTheme="majorHAnsi" w:cs="Times New Roman"/>
          <w:szCs w:val="20"/>
        </w:rPr>
      </w:pPr>
      <w:r w:rsidRPr="00A7229A">
        <w:rPr>
          <w:rFonts w:asciiTheme="majorHAnsi" w:eastAsia="Times New Roman" w:hAnsiTheme="majorHAnsi" w:cs="Times New Roman"/>
          <w:szCs w:val="20"/>
        </w:rPr>
        <w:t>O'Brien</w:t>
      </w:r>
      <w:r>
        <w:rPr>
          <w:rFonts w:asciiTheme="majorHAnsi" w:eastAsia="Times New Roman" w:hAnsiTheme="majorHAnsi" w:cs="Times New Roman"/>
          <w:szCs w:val="20"/>
        </w:rPr>
        <w:t xml:space="preserve">, E. and </w:t>
      </w:r>
      <w:r w:rsidRPr="00A7229A">
        <w:rPr>
          <w:rFonts w:asciiTheme="majorHAnsi" w:eastAsia="Times New Roman" w:hAnsiTheme="majorHAnsi" w:cs="Times New Roman"/>
          <w:szCs w:val="20"/>
        </w:rPr>
        <w:t>Murray,</w:t>
      </w:r>
      <w:r>
        <w:rPr>
          <w:rFonts w:asciiTheme="majorHAnsi" w:eastAsia="Times New Roman" w:hAnsiTheme="majorHAnsi" w:cs="Times New Roman"/>
          <w:szCs w:val="20"/>
        </w:rPr>
        <w:t xml:space="preserve"> R. (2006)</w:t>
      </w:r>
      <w:r w:rsidRPr="00A7229A">
        <w:rPr>
          <w:rFonts w:asciiTheme="majorHAnsi" w:eastAsia="Times New Roman" w:hAnsiTheme="majorHAnsi" w:cs="Times New Roman"/>
          <w:szCs w:val="20"/>
        </w:rPr>
        <w:t xml:space="preserve"> </w:t>
      </w:r>
      <w:r w:rsidRPr="00600E1A">
        <w:rPr>
          <w:rFonts w:asciiTheme="majorHAnsi" w:eastAsia="Times New Roman" w:hAnsiTheme="majorHAnsi" w:cs="Times New Roman"/>
          <w:i/>
          <w:szCs w:val="20"/>
        </w:rPr>
        <w:t>A marvellous opportunity for children to learn: A participatory evaluation of Forest School in England and Wales</w:t>
      </w:r>
      <w:r w:rsidRPr="00A7229A">
        <w:rPr>
          <w:rFonts w:asciiTheme="majorHAnsi" w:eastAsia="Times New Roman" w:hAnsiTheme="majorHAnsi" w:cs="Times New Roman"/>
          <w:szCs w:val="20"/>
        </w:rPr>
        <w:t>, Farnham: Forest Research.</w:t>
      </w:r>
    </w:p>
    <w:p w14:paraId="06581702" w14:textId="77777777" w:rsidR="001B550C" w:rsidRDefault="001B550C" w:rsidP="001B550C"/>
    <w:p w14:paraId="7C774C83" w14:textId="77777777" w:rsidR="001B550C" w:rsidRPr="00440E1F" w:rsidRDefault="001B550C" w:rsidP="001B550C">
      <w:pPr>
        <w:spacing w:line="360" w:lineRule="auto"/>
        <w:rPr>
          <w:rFonts w:asciiTheme="majorHAnsi" w:hAnsiTheme="majorHAnsi"/>
          <w:b/>
          <w:u w:val="single"/>
        </w:rPr>
      </w:pPr>
    </w:p>
    <w:p w14:paraId="07BF44EA" w14:textId="77777777" w:rsidR="001B550C" w:rsidRPr="00921221" w:rsidRDefault="001B550C" w:rsidP="001B550C">
      <w:pPr>
        <w:spacing w:line="360" w:lineRule="auto"/>
        <w:rPr>
          <w:rFonts w:asciiTheme="majorHAnsi" w:hAnsiTheme="majorHAnsi" w:cs="Arial"/>
          <w:b/>
          <w:szCs w:val="28"/>
          <w:u w:val="single"/>
        </w:rPr>
      </w:pPr>
      <w:r>
        <w:rPr>
          <w:rFonts w:asciiTheme="majorHAnsi" w:hAnsiTheme="majorHAnsi" w:cs="Arial"/>
          <w:b/>
          <w:szCs w:val="28"/>
          <w:u w:val="single"/>
        </w:rPr>
        <w:t>Part 2B</w:t>
      </w:r>
    </w:p>
    <w:p w14:paraId="4FC37A48" w14:textId="77777777" w:rsidR="001B550C" w:rsidRDefault="001B550C" w:rsidP="001B550C">
      <w:pPr>
        <w:spacing w:line="360" w:lineRule="auto"/>
        <w:rPr>
          <w:rFonts w:asciiTheme="majorHAnsi" w:hAnsiTheme="majorHAnsi" w:cs="Arial"/>
          <w:b/>
          <w:szCs w:val="28"/>
          <w:u w:val="single"/>
        </w:rPr>
      </w:pPr>
    </w:p>
    <w:p w14:paraId="1936FB9E" w14:textId="77777777" w:rsidR="001B550C" w:rsidRPr="00B00040" w:rsidRDefault="001B550C" w:rsidP="001B550C">
      <w:pPr>
        <w:pStyle w:val="ListParagraph"/>
        <w:numPr>
          <w:ilvl w:val="0"/>
          <w:numId w:val="1"/>
        </w:numPr>
        <w:spacing w:line="360" w:lineRule="auto"/>
        <w:rPr>
          <w:rFonts w:asciiTheme="majorHAnsi" w:hAnsiTheme="majorHAnsi" w:cs="Arial"/>
          <w:szCs w:val="36"/>
        </w:rPr>
      </w:pPr>
      <w:r w:rsidRPr="00B00040">
        <w:rPr>
          <w:rFonts w:asciiTheme="majorHAnsi" w:hAnsiTheme="majorHAnsi" w:cs="Arial"/>
          <w:szCs w:val="36"/>
        </w:rPr>
        <w:t>Failing to acknowledge the source of your information in academic writing can result in you being accused of plagiarism. It’s important for a student not to plagiarise as this is classed as cheating and is a university offence. Students who plagiarise are brought before the unfair practise council who will decide whether the offence was intentional and if the assignment should be failed and even if a student should be excluded.</w:t>
      </w:r>
    </w:p>
    <w:p w14:paraId="6D5F9F9B" w14:textId="77777777" w:rsidR="001B550C" w:rsidRPr="00921221" w:rsidRDefault="001B550C" w:rsidP="001B550C">
      <w:pPr>
        <w:spacing w:line="360" w:lineRule="auto"/>
        <w:rPr>
          <w:rFonts w:asciiTheme="majorHAnsi" w:hAnsiTheme="majorHAnsi" w:cs="Arial"/>
          <w:szCs w:val="36"/>
        </w:rPr>
      </w:pPr>
    </w:p>
    <w:p w14:paraId="087AFAE4" w14:textId="77777777" w:rsidR="001B550C" w:rsidRPr="00B00040" w:rsidRDefault="001B550C" w:rsidP="001B550C">
      <w:pPr>
        <w:pStyle w:val="ListParagraph"/>
        <w:numPr>
          <w:ilvl w:val="0"/>
          <w:numId w:val="1"/>
        </w:numPr>
        <w:spacing w:line="360" w:lineRule="auto"/>
        <w:rPr>
          <w:rFonts w:asciiTheme="majorHAnsi" w:hAnsiTheme="majorHAnsi" w:cs="Arial"/>
          <w:szCs w:val="36"/>
        </w:rPr>
      </w:pPr>
      <w:r w:rsidRPr="00B00040">
        <w:rPr>
          <w:rFonts w:asciiTheme="majorHAnsi" w:hAnsiTheme="majorHAnsi" w:cs="Arial"/>
          <w:szCs w:val="36"/>
        </w:rPr>
        <w:t>‘You only have to reference when you use a direct quotation.’</w:t>
      </w:r>
    </w:p>
    <w:p w14:paraId="70F7C0C9" w14:textId="77777777" w:rsidR="001B550C" w:rsidRDefault="001B550C" w:rsidP="001B550C">
      <w:pPr>
        <w:spacing w:line="360" w:lineRule="auto"/>
        <w:rPr>
          <w:rFonts w:asciiTheme="majorHAnsi" w:hAnsiTheme="majorHAnsi" w:cs="Arial"/>
          <w:szCs w:val="36"/>
        </w:rPr>
      </w:pPr>
      <w:r w:rsidRPr="00B00040">
        <w:rPr>
          <w:rFonts w:asciiTheme="majorHAnsi" w:hAnsiTheme="majorHAnsi" w:cs="Arial"/>
          <w:szCs w:val="36"/>
        </w:rPr>
        <w:t>This is a false statement as any information you take or use that is not yours must be referenced, even if you change the words in the sentence to make it different it still wouldn’t be your own work. The original source must be acknowledged or the work is plagiarism.</w:t>
      </w:r>
    </w:p>
    <w:p w14:paraId="6BABD58E" w14:textId="77777777" w:rsidR="001B550C" w:rsidRDefault="001B550C" w:rsidP="001B550C">
      <w:pPr>
        <w:spacing w:line="360" w:lineRule="auto"/>
        <w:rPr>
          <w:rFonts w:asciiTheme="majorHAnsi" w:hAnsiTheme="majorHAnsi" w:cs="Arial"/>
          <w:szCs w:val="36"/>
        </w:rPr>
      </w:pPr>
    </w:p>
    <w:p w14:paraId="3A2C9036" w14:textId="77777777" w:rsidR="001B550C" w:rsidRPr="00B00040" w:rsidRDefault="001B550C" w:rsidP="001B550C">
      <w:pPr>
        <w:spacing w:line="360" w:lineRule="auto"/>
        <w:rPr>
          <w:rFonts w:asciiTheme="majorHAnsi" w:hAnsiTheme="majorHAnsi" w:cs="Arial"/>
          <w:szCs w:val="36"/>
        </w:rPr>
      </w:pPr>
    </w:p>
    <w:p w14:paraId="5AA5498C" w14:textId="77777777" w:rsidR="001B550C" w:rsidRDefault="001B550C" w:rsidP="001B550C">
      <w:pPr>
        <w:spacing w:line="360" w:lineRule="auto"/>
        <w:rPr>
          <w:rFonts w:asciiTheme="majorHAnsi" w:hAnsiTheme="majorHAnsi" w:cs="Arial"/>
          <w:szCs w:val="36"/>
        </w:rPr>
      </w:pPr>
    </w:p>
    <w:p w14:paraId="12036936" w14:textId="77777777" w:rsidR="001B550C" w:rsidRPr="00B00040" w:rsidRDefault="001B550C" w:rsidP="001B550C">
      <w:pPr>
        <w:pStyle w:val="ListParagraph"/>
        <w:numPr>
          <w:ilvl w:val="0"/>
          <w:numId w:val="1"/>
        </w:numPr>
        <w:spacing w:line="360" w:lineRule="auto"/>
        <w:rPr>
          <w:rFonts w:asciiTheme="majorHAnsi" w:hAnsiTheme="majorHAnsi" w:cs="Arial"/>
          <w:szCs w:val="36"/>
        </w:rPr>
      </w:pPr>
      <w:r w:rsidRPr="00B00040">
        <w:rPr>
          <w:rFonts w:asciiTheme="majorHAnsi" w:hAnsiTheme="majorHAnsi" w:cs="Arial"/>
          <w:szCs w:val="36"/>
        </w:rPr>
        <w:t>‘Wikipedia is a good place to search for information for your academic assignments.’</w:t>
      </w:r>
    </w:p>
    <w:p w14:paraId="27E7FEEE" w14:textId="77777777" w:rsidR="001B550C" w:rsidRPr="00B00040" w:rsidRDefault="001B550C" w:rsidP="001B550C">
      <w:pPr>
        <w:spacing w:line="360" w:lineRule="auto"/>
        <w:rPr>
          <w:rFonts w:asciiTheme="majorHAnsi" w:hAnsiTheme="majorHAnsi" w:cs="Arial"/>
          <w:szCs w:val="36"/>
        </w:rPr>
      </w:pPr>
      <w:r w:rsidRPr="00B00040">
        <w:rPr>
          <w:rFonts w:asciiTheme="majorHAnsi" w:hAnsiTheme="majorHAnsi" w:cs="Arial"/>
          <w:szCs w:val="36"/>
        </w:rPr>
        <w:t>This is a false statement as Wikipedia is not a reliable website, what I mean by this is that Wikipedia has not been written by just experts in the field of whatever subject you have searched. Anyone is able to edit Wikipedia and it doesn’t state who has written what and where the information was originally sourced from. Students writing Academic assignments need to look for sources that are either written by the experts or have sufficient evidence to back up the research.</w:t>
      </w:r>
    </w:p>
    <w:p w14:paraId="0A2BC0CA" w14:textId="77777777" w:rsidR="001B550C" w:rsidRDefault="001B550C" w:rsidP="001B550C">
      <w:pPr>
        <w:spacing w:line="360" w:lineRule="auto"/>
        <w:rPr>
          <w:rFonts w:asciiTheme="majorHAnsi" w:hAnsiTheme="majorHAnsi" w:cs="Arial"/>
          <w:szCs w:val="36"/>
        </w:rPr>
      </w:pPr>
    </w:p>
    <w:p w14:paraId="4B8FAE12" w14:textId="77777777" w:rsidR="001B550C" w:rsidRDefault="001B550C" w:rsidP="001B550C">
      <w:pPr>
        <w:spacing w:line="360" w:lineRule="auto"/>
        <w:rPr>
          <w:rFonts w:asciiTheme="majorHAnsi" w:hAnsiTheme="majorHAnsi" w:cs="Arial"/>
          <w:szCs w:val="36"/>
        </w:rPr>
      </w:pPr>
    </w:p>
    <w:p w14:paraId="6215B437" w14:textId="77777777" w:rsidR="001B550C" w:rsidRPr="00B00040" w:rsidRDefault="001B550C" w:rsidP="001B550C">
      <w:pPr>
        <w:pStyle w:val="ListParagraph"/>
        <w:numPr>
          <w:ilvl w:val="0"/>
          <w:numId w:val="1"/>
        </w:numPr>
        <w:spacing w:line="360" w:lineRule="auto"/>
        <w:rPr>
          <w:rFonts w:asciiTheme="majorHAnsi" w:hAnsiTheme="majorHAnsi" w:cs="Arial"/>
          <w:szCs w:val="36"/>
        </w:rPr>
      </w:pPr>
      <w:r>
        <w:rPr>
          <w:rFonts w:asciiTheme="majorHAnsi" w:hAnsiTheme="majorHAnsi" w:cs="Arial"/>
          <w:szCs w:val="36"/>
        </w:rPr>
        <w:t xml:space="preserve">Guide on how to present </w:t>
      </w:r>
      <w:r w:rsidRPr="00B00040">
        <w:rPr>
          <w:rFonts w:asciiTheme="majorHAnsi" w:hAnsiTheme="majorHAnsi" w:cs="Arial"/>
          <w:szCs w:val="36"/>
        </w:rPr>
        <w:t>a long quotation:</w:t>
      </w:r>
    </w:p>
    <w:p w14:paraId="75AF8D5A" w14:textId="77777777" w:rsidR="001B550C" w:rsidRPr="00B00040" w:rsidRDefault="001B550C" w:rsidP="001B550C">
      <w:pPr>
        <w:spacing w:line="360" w:lineRule="auto"/>
        <w:rPr>
          <w:rFonts w:asciiTheme="majorHAnsi" w:hAnsiTheme="majorHAnsi" w:cs="Arial"/>
          <w:szCs w:val="36"/>
        </w:rPr>
      </w:pPr>
      <w:r w:rsidRPr="00B00040">
        <w:rPr>
          <w:rFonts w:asciiTheme="majorHAnsi" w:hAnsiTheme="majorHAnsi" w:cs="Arial"/>
          <w:szCs w:val="36"/>
        </w:rPr>
        <w:t>Firstly a long quote is classed as a quote that has approximately 30 words or more.</w:t>
      </w:r>
    </w:p>
    <w:p w14:paraId="6ACE9AB2" w14:textId="77777777" w:rsidR="001B550C" w:rsidRDefault="001B550C" w:rsidP="001B550C">
      <w:pPr>
        <w:spacing w:line="360" w:lineRule="auto"/>
        <w:rPr>
          <w:rFonts w:asciiTheme="majorHAnsi" w:hAnsiTheme="majorHAnsi" w:cs="Arial"/>
          <w:szCs w:val="36"/>
        </w:rPr>
      </w:pPr>
      <w:r w:rsidRPr="00B00040">
        <w:rPr>
          <w:rFonts w:asciiTheme="majorHAnsi" w:hAnsiTheme="majorHAnsi" w:cs="Arial"/>
          <w:szCs w:val="36"/>
        </w:rPr>
        <w:t xml:space="preserve">When you cite a long quote in your work you don’t need to use quotation marks, instead you need to indent the quote so it doesn’t </w:t>
      </w:r>
      <w:r>
        <w:rPr>
          <w:rFonts w:asciiTheme="majorHAnsi" w:hAnsiTheme="majorHAnsi" w:cs="Arial"/>
          <w:szCs w:val="36"/>
        </w:rPr>
        <w:t>look like part of the main text, the line spacing must also be changed to single space.</w:t>
      </w:r>
    </w:p>
    <w:p w14:paraId="1311992D" w14:textId="77777777" w:rsidR="001B550C" w:rsidRPr="00B00040" w:rsidRDefault="001B550C" w:rsidP="001B550C">
      <w:pPr>
        <w:spacing w:line="360" w:lineRule="auto"/>
        <w:rPr>
          <w:rFonts w:asciiTheme="majorHAnsi" w:hAnsiTheme="majorHAnsi" w:cs="Arial"/>
          <w:szCs w:val="36"/>
        </w:rPr>
      </w:pPr>
    </w:p>
    <w:p w14:paraId="252E063A" w14:textId="77777777" w:rsidR="001B550C" w:rsidRPr="00B00040" w:rsidRDefault="001B550C" w:rsidP="001B550C">
      <w:pPr>
        <w:spacing w:line="360" w:lineRule="auto"/>
        <w:rPr>
          <w:rFonts w:asciiTheme="majorHAnsi" w:hAnsiTheme="majorHAnsi" w:cs="Arial"/>
          <w:szCs w:val="36"/>
        </w:rPr>
      </w:pPr>
      <w:r w:rsidRPr="00B00040">
        <w:rPr>
          <w:rFonts w:asciiTheme="majorHAnsi" w:hAnsiTheme="majorHAnsi" w:cs="Arial"/>
          <w:szCs w:val="36"/>
        </w:rPr>
        <w:t>For Example;</w:t>
      </w:r>
    </w:p>
    <w:p w14:paraId="71B19F5B" w14:textId="77777777" w:rsidR="001B550C" w:rsidRPr="00B00040" w:rsidRDefault="001B550C" w:rsidP="001B550C">
      <w:pPr>
        <w:spacing w:line="360" w:lineRule="auto"/>
        <w:rPr>
          <w:rFonts w:asciiTheme="majorHAnsi" w:hAnsiTheme="majorHAnsi" w:cs="Arial"/>
          <w:szCs w:val="36"/>
        </w:rPr>
      </w:pPr>
      <w:r w:rsidRPr="00B00040">
        <w:rPr>
          <w:rFonts w:asciiTheme="majorHAnsi" w:hAnsiTheme="majorHAnsi" w:cs="Arial"/>
          <w:szCs w:val="36"/>
        </w:rPr>
        <w:t xml:space="preserve">Research by Boyd, </w:t>
      </w:r>
      <w:proofErr w:type="spellStart"/>
      <w:r w:rsidRPr="00B00040">
        <w:rPr>
          <w:rFonts w:asciiTheme="majorHAnsi" w:hAnsiTheme="majorHAnsi" w:cs="Arial"/>
          <w:szCs w:val="36"/>
        </w:rPr>
        <w:t>Hirst</w:t>
      </w:r>
      <w:proofErr w:type="spellEnd"/>
      <w:r w:rsidRPr="00B00040">
        <w:rPr>
          <w:rFonts w:asciiTheme="majorHAnsi" w:hAnsiTheme="majorHAnsi" w:cs="Arial"/>
          <w:szCs w:val="36"/>
        </w:rPr>
        <w:t xml:space="preserve"> and </w:t>
      </w:r>
      <w:proofErr w:type="spellStart"/>
      <w:r w:rsidRPr="00B00040">
        <w:rPr>
          <w:rFonts w:asciiTheme="majorHAnsi" w:hAnsiTheme="majorHAnsi" w:cs="Arial"/>
          <w:szCs w:val="36"/>
        </w:rPr>
        <w:t>Siraj</w:t>
      </w:r>
      <w:proofErr w:type="spellEnd"/>
      <w:r w:rsidRPr="00B00040">
        <w:rPr>
          <w:rFonts w:asciiTheme="majorHAnsi" w:hAnsiTheme="majorHAnsi" w:cs="Arial"/>
          <w:szCs w:val="36"/>
        </w:rPr>
        <w:t>-Blatchford</w:t>
      </w:r>
      <w:r>
        <w:rPr>
          <w:rFonts w:asciiTheme="majorHAnsi" w:hAnsiTheme="majorHAnsi" w:cs="Arial"/>
          <w:szCs w:val="36"/>
        </w:rPr>
        <w:t xml:space="preserve"> (2017)</w:t>
      </w:r>
      <w:r w:rsidRPr="00B00040">
        <w:rPr>
          <w:rFonts w:asciiTheme="majorHAnsi" w:hAnsiTheme="majorHAnsi" w:cs="Arial"/>
          <w:szCs w:val="36"/>
        </w:rPr>
        <w:t xml:space="preserve"> suggests that the following is one of the main targets for the sustainable development goals:</w:t>
      </w:r>
    </w:p>
    <w:p w14:paraId="463B606B" w14:textId="77777777" w:rsidR="001B550C" w:rsidRPr="00440E1F" w:rsidRDefault="001B550C" w:rsidP="001B550C">
      <w:pPr>
        <w:ind w:left="720"/>
        <w:rPr>
          <w:rFonts w:asciiTheme="majorHAnsi" w:hAnsiTheme="majorHAnsi" w:cs="Arial"/>
          <w:szCs w:val="36"/>
        </w:rPr>
      </w:pPr>
      <w:r w:rsidRPr="00440E1F">
        <w:rPr>
          <w:rFonts w:asciiTheme="majorHAnsi" w:hAnsiTheme="majorHAnsi" w:cs="Arial"/>
          <w:szCs w:val="36"/>
        </w:rPr>
        <w:t>By 2030, ensure that all learners acquire the knowledge and skills needed to promote sustainable development and sustainable lifestyles, human rights, gender equality, promotion of a culture of peace and non-violence, global citizenship and appreciation of cultural diversity and of cultures contribution to sustainable development.</w:t>
      </w:r>
    </w:p>
    <w:p w14:paraId="6EEEB42C" w14:textId="77777777" w:rsidR="001B550C" w:rsidRDefault="001B550C" w:rsidP="001B550C">
      <w:pPr>
        <w:spacing w:line="360" w:lineRule="auto"/>
        <w:rPr>
          <w:rFonts w:asciiTheme="majorHAnsi" w:hAnsiTheme="majorHAnsi" w:cs="Arial"/>
          <w:szCs w:val="36"/>
        </w:rPr>
      </w:pPr>
    </w:p>
    <w:p w14:paraId="5682EAE1" w14:textId="77777777" w:rsidR="001B550C" w:rsidRDefault="001B550C" w:rsidP="001B550C">
      <w:pPr>
        <w:spacing w:line="360" w:lineRule="auto"/>
        <w:rPr>
          <w:rFonts w:asciiTheme="majorHAnsi" w:hAnsiTheme="majorHAnsi" w:cs="Arial"/>
          <w:szCs w:val="36"/>
        </w:rPr>
      </w:pPr>
      <w:r>
        <w:rPr>
          <w:rFonts w:asciiTheme="majorHAnsi" w:hAnsiTheme="majorHAnsi" w:cs="Arial"/>
          <w:szCs w:val="36"/>
        </w:rPr>
        <w:t>Once a long quote has been cited it should be added to the reference list like so;</w:t>
      </w:r>
    </w:p>
    <w:p w14:paraId="77798CFB" w14:textId="77777777" w:rsidR="001B550C" w:rsidRDefault="001B550C" w:rsidP="001B550C">
      <w:pPr>
        <w:spacing w:line="360" w:lineRule="auto"/>
        <w:rPr>
          <w:rFonts w:asciiTheme="majorHAnsi" w:hAnsiTheme="majorHAnsi" w:cs="Arial"/>
          <w:szCs w:val="36"/>
        </w:rPr>
      </w:pPr>
      <w:r>
        <w:rPr>
          <w:rFonts w:asciiTheme="majorHAnsi" w:hAnsiTheme="majorHAnsi" w:cs="Arial"/>
          <w:szCs w:val="36"/>
        </w:rPr>
        <w:t>Reference list:</w:t>
      </w:r>
    </w:p>
    <w:p w14:paraId="0D2271D2" w14:textId="77777777" w:rsidR="001B550C" w:rsidRDefault="001B550C" w:rsidP="001B550C">
      <w:pPr>
        <w:rPr>
          <w:rFonts w:asciiTheme="majorHAnsi" w:eastAsia="Times New Roman" w:hAnsiTheme="majorHAnsi" w:cs="Arial"/>
          <w:color w:val="000000"/>
          <w:shd w:val="clear" w:color="auto" w:fill="FFFFFF"/>
        </w:rPr>
      </w:pPr>
      <w:r>
        <w:rPr>
          <w:rFonts w:asciiTheme="majorHAnsi" w:hAnsiTheme="majorHAnsi" w:cs="Arial"/>
          <w:szCs w:val="36"/>
        </w:rPr>
        <w:t xml:space="preserve">Boyd, D., </w:t>
      </w:r>
      <w:proofErr w:type="spellStart"/>
      <w:r>
        <w:rPr>
          <w:rFonts w:asciiTheme="majorHAnsi" w:hAnsiTheme="majorHAnsi" w:cs="Arial"/>
          <w:szCs w:val="36"/>
        </w:rPr>
        <w:t>Hirst</w:t>
      </w:r>
      <w:proofErr w:type="spellEnd"/>
      <w:r>
        <w:rPr>
          <w:rFonts w:asciiTheme="majorHAnsi" w:hAnsiTheme="majorHAnsi" w:cs="Arial"/>
          <w:szCs w:val="36"/>
        </w:rPr>
        <w:t xml:space="preserve">, N. and </w:t>
      </w:r>
      <w:proofErr w:type="spellStart"/>
      <w:r>
        <w:rPr>
          <w:rFonts w:asciiTheme="majorHAnsi" w:hAnsiTheme="majorHAnsi" w:cs="Arial"/>
          <w:szCs w:val="36"/>
        </w:rPr>
        <w:t>Siraj</w:t>
      </w:r>
      <w:proofErr w:type="spellEnd"/>
      <w:r>
        <w:rPr>
          <w:rFonts w:asciiTheme="majorHAnsi" w:hAnsiTheme="majorHAnsi" w:cs="Arial"/>
          <w:szCs w:val="36"/>
        </w:rPr>
        <w:t xml:space="preserve">-Blatchford, J. (2017) </w:t>
      </w:r>
      <w:r w:rsidRPr="002B7B46">
        <w:rPr>
          <w:rFonts w:asciiTheme="majorHAnsi" w:eastAsia="Times New Roman" w:hAnsiTheme="majorHAnsi" w:cs="Arial"/>
          <w:i/>
          <w:color w:val="000000"/>
          <w:shd w:val="clear" w:color="auto" w:fill="FFFFFF"/>
        </w:rPr>
        <w:t>Understanding Sustainability in Early Childhood Education</w:t>
      </w:r>
      <w:r>
        <w:rPr>
          <w:rFonts w:asciiTheme="majorHAnsi" w:eastAsia="Times New Roman" w:hAnsiTheme="majorHAnsi" w:cs="Arial"/>
          <w:i/>
          <w:color w:val="000000"/>
          <w:shd w:val="clear" w:color="auto" w:fill="FFFFFF"/>
        </w:rPr>
        <w:t>,</w:t>
      </w:r>
      <w:r w:rsidRPr="002B7B46">
        <w:rPr>
          <w:rFonts w:asciiTheme="majorHAnsi" w:eastAsia="Times New Roman" w:hAnsiTheme="majorHAnsi" w:cs="Arial"/>
          <w:color w:val="000000"/>
          <w:shd w:val="clear" w:color="auto" w:fill="FFFFFF"/>
        </w:rPr>
        <w:t xml:space="preserve"> London</w:t>
      </w:r>
      <w:r>
        <w:rPr>
          <w:rFonts w:asciiTheme="majorHAnsi" w:eastAsia="Times New Roman" w:hAnsiTheme="majorHAnsi" w:cs="Arial"/>
          <w:color w:val="000000"/>
          <w:shd w:val="clear" w:color="auto" w:fill="FFFFFF"/>
        </w:rPr>
        <w:t xml:space="preserve">: </w:t>
      </w:r>
      <w:proofErr w:type="spellStart"/>
      <w:r>
        <w:rPr>
          <w:rFonts w:asciiTheme="majorHAnsi" w:eastAsia="Times New Roman" w:hAnsiTheme="majorHAnsi" w:cs="Arial"/>
          <w:color w:val="000000"/>
          <w:shd w:val="clear" w:color="auto" w:fill="FFFFFF"/>
        </w:rPr>
        <w:t>Routledge</w:t>
      </w:r>
      <w:proofErr w:type="spellEnd"/>
      <w:r>
        <w:rPr>
          <w:rFonts w:asciiTheme="majorHAnsi" w:eastAsia="Times New Roman" w:hAnsiTheme="majorHAnsi" w:cs="Arial"/>
          <w:color w:val="000000"/>
          <w:shd w:val="clear" w:color="auto" w:fill="FFFFFF"/>
        </w:rPr>
        <w:t>.</w:t>
      </w:r>
    </w:p>
    <w:p w14:paraId="7D7549D8" w14:textId="77777777" w:rsidR="001B550C" w:rsidRDefault="001B550C" w:rsidP="001B550C">
      <w:pPr>
        <w:rPr>
          <w:rFonts w:ascii="Times" w:eastAsia="Times New Roman" w:hAnsi="Times" w:cs="Times New Roman"/>
          <w:sz w:val="20"/>
          <w:szCs w:val="20"/>
        </w:rPr>
      </w:pPr>
    </w:p>
    <w:p w14:paraId="179EEB64" w14:textId="77777777" w:rsidR="001B550C" w:rsidRPr="00EE5B0B" w:rsidRDefault="001B550C" w:rsidP="001B550C">
      <w:pPr>
        <w:rPr>
          <w:rFonts w:ascii="Times" w:eastAsia="Times New Roman" w:hAnsi="Times" w:cs="Times New Roman"/>
          <w:sz w:val="20"/>
          <w:szCs w:val="20"/>
        </w:rPr>
      </w:pPr>
    </w:p>
    <w:p w14:paraId="46B921FC" w14:textId="77777777" w:rsidR="001B550C" w:rsidRPr="00284E6B" w:rsidRDefault="001B550C" w:rsidP="001B550C">
      <w:pPr>
        <w:spacing w:line="360" w:lineRule="auto"/>
        <w:rPr>
          <w:rFonts w:asciiTheme="majorHAnsi" w:hAnsiTheme="majorHAnsi" w:cs="Arial"/>
          <w:szCs w:val="36"/>
        </w:rPr>
      </w:pPr>
    </w:p>
    <w:p w14:paraId="4759A566" w14:textId="77777777" w:rsidR="001B550C" w:rsidRDefault="001B550C" w:rsidP="001B550C">
      <w:pPr>
        <w:pStyle w:val="ListParagraph"/>
        <w:spacing w:line="360" w:lineRule="auto"/>
        <w:ind w:left="360"/>
        <w:rPr>
          <w:rFonts w:asciiTheme="majorHAnsi" w:hAnsiTheme="majorHAnsi" w:cs="Arial"/>
          <w:szCs w:val="36"/>
        </w:rPr>
      </w:pPr>
    </w:p>
    <w:p w14:paraId="552B26A0" w14:textId="77777777" w:rsidR="001B550C" w:rsidRDefault="001B550C" w:rsidP="001B550C">
      <w:pPr>
        <w:pStyle w:val="ListParagraph"/>
        <w:spacing w:line="360" w:lineRule="auto"/>
        <w:ind w:left="360"/>
        <w:rPr>
          <w:rFonts w:asciiTheme="majorHAnsi" w:hAnsiTheme="majorHAnsi" w:cs="Arial"/>
          <w:szCs w:val="36"/>
        </w:rPr>
      </w:pPr>
    </w:p>
    <w:p w14:paraId="7375A987" w14:textId="77777777" w:rsidR="001B550C" w:rsidRPr="00EE5B0B" w:rsidRDefault="001B550C" w:rsidP="001B550C">
      <w:pPr>
        <w:pStyle w:val="ListParagraph"/>
        <w:numPr>
          <w:ilvl w:val="0"/>
          <w:numId w:val="1"/>
        </w:numPr>
        <w:spacing w:line="360" w:lineRule="auto"/>
        <w:ind w:left="360"/>
        <w:rPr>
          <w:rFonts w:asciiTheme="majorHAnsi" w:hAnsiTheme="majorHAnsi" w:cs="Arial"/>
          <w:szCs w:val="36"/>
        </w:rPr>
      </w:pPr>
      <w:r w:rsidRPr="00EE5B0B">
        <w:rPr>
          <w:rFonts w:asciiTheme="majorHAnsi" w:hAnsiTheme="majorHAnsi" w:cs="Arial"/>
          <w:szCs w:val="36"/>
        </w:rPr>
        <w:t>When beginning to conduct research for a</w:t>
      </w:r>
      <w:r>
        <w:rPr>
          <w:rFonts w:asciiTheme="majorHAnsi" w:hAnsiTheme="majorHAnsi" w:cs="Arial"/>
          <w:szCs w:val="36"/>
        </w:rPr>
        <w:t xml:space="preserve">n academic assignment the first </w:t>
      </w:r>
      <w:r w:rsidRPr="00EE5B0B">
        <w:rPr>
          <w:rFonts w:asciiTheme="majorHAnsi" w:hAnsiTheme="majorHAnsi" w:cs="Arial"/>
          <w:szCs w:val="36"/>
        </w:rPr>
        <w:t>thing to do is to make notes on what the study is about and then break that down into areas so you can find sources that will help back the information that is being discussed. It is important that the sources are taken from reliable places like a library or Google scholar.  The following five sources are sources that would be seen as acceptable for academic study.</w:t>
      </w:r>
    </w:p>
    <w:p w14:paraId="03F5A558" w14:textId="77777777" w:rsidR="001B550C" w:rsidRDefault="001B550C" w:rsidP="001B550C">
      <w:pPr>
        <w:pStyle w:val="ListParagraph"/>
        <w:numPr>
          <w:ilvl w:val="0"/>
          <w:numId w:val="2"/>
        </w:numPr>
        <w:spacing w:line="360" w:lineRule="auto"/>
        <w:ind w:left="360"/>
        <w:rPr>
          <w:rFonts w:asciiTheme="majorHAnsi" w:hAnsiTheme="majorHAnsi" w:cs="Arial"/>
          <w:szCs w:val="36"/>
        </w:rPr>
      </w:pPr>
      <w:r>
        <w:rPr>
          <w:rFonts w:asciiTheme="majorHAnsi" w:hAnsiTheme="majorHAnsi" w:cs="Arial"/>
          <w:szCs w:val="36"/>
        </w:rPr>
        <w:t>Books</w:t>
      </w:r>
    </w:p>
    <w:p w14:paraId="01D4D9D8" w14:textId="77777777" w:rsidR="001B550C" w:rsidRDefault="001B550C" w:rsidP="001B550C">
      <w:pPr>
        <w:pStyle w:val="ListParagraph"/>
        <w:numPr>
          <w:ilvl w:val="0"/>
          <w:numId w:val="2"/>
        </w:numPr>
        <w:spacing w:line="360" w:lineRule="auto"/>
        <w:ind w:left="360"/>
        <w:rPr>
          <w:rFonts w:asciiTheme="majorHAnsi" w:hAnsiTheme="majorHAnsi" w:cs="Arial"/>
          <w:szCs w:val="36"/>
        </w:rPr>
      </w:pPr>
      <w:r>
        <w:rPr>
          <w:rFonts w:asciiTheme="majorHAnsi" w:hAnsiTheme="majorHAnsi" w:cs="Arial"/>
          <w:szCs w:val="36"/>
        </w:rPr>
        <w:t>Journal articles</w:t>
      </w:r>
    </w:p>
    <w:p w14:paraId="5DB5E1C6" w14:textId="77777777" w:rsidR="001B550C" w:rsidRDefault="001B550C" w:rsidP="001B550C">
      <w:pPr>
        <w:pStyle w:val="ListParagraph"/>
        <w:numPr>
          <w:ilvl w:val="0"/>
          <w:numId w:val="2"/>
        </w:numPr>
        <w:spacing w:line="360" w:lineRule="auto"/>
        <w:ind w:left="360"/>
        <w:rPr>
          <w:rFonts w:asciiTheme="majorHAnsi" w:hAnsiTheme="majorHAnsi" w:cs="Arial"/>
          <w:szCs w:val="36"/>
        </w:rPr>
      </w:pPr>
      <w:r>
        <w:rPr>
          <w:rFonts w:asciiTheme="majorHAnsi" w:hAnsiTheme="majorHAnsi" w:cs="Arial"/>
          <w:szCs w:val="36"/>
        </w:rPr>
        <w:t>Published Expert reports</w:t>
      </w:r>
    </w:p>
    <w:p w14:paraId="25A34C83" w14:textId="77777777" w:rsidR="001B550C" w:rsidRDefault="001B550C" w:rsidP="001B550C">
      <w:pPr>
        <w:pStyle w:val="ListParagraph"/>
        <w:numPr>
          <w:ilvl w:val="0"/>
          <w:numId w:val="2"/>
        </w:numPr>
        <w:spacing w:line="360" w:lineRule="auto"/>
        <w:ind w:left="360"/>
        <w:rPr>
          <w:rFonts w:asciiTheme="majorHAnsi" w:hAnsiTheme="majorHAnsi" w:cs="Arial"/>
          <w:szCs w:val="36"/>
        </w:rPr>
      </w:pPr>
      <w:r>
        <w:rPr>
          <w:rFonts w:asciiTheme="majorHAnsi" w:hAnsiTheme="majorHAnsi" w:cs="Arial"/>
          <w:szCs w:val="36"/>
        </w:rPr>
        <w:t>Documentaries</w:t>
      </w:r>
    </w:p>
    <w:p w14:paraId="04BB176F" w14:textId="77777777" w:rsidR="001B550C" w:rsidRDefault="001B550C" w:rsidP="001B550C">
      <w:pPr>
        <w:pStyle w:val="ListParagraph"/>
        <w:numPr>
          <w:ilvl w:val="0"/>
          <w:numId w:val="2"/>
        </w:numPr>
        <w:spacing w:line="360" w:lineRule="auto"/>
        <w:ind w:left="360"/>
        <w:rPr>
          <w:rFonts w:asciiTheme="majorHAnsi" w:hAnsiTheme="majorHAnsi" w:cs="Arial"/>
          <w:szCs w:val="36"/>
        </w:rPr>
      </w:pPr>
      <w:r>
        <w:rPr>
          <w:rFonts w:asciiTheme="majorHAnsi" w:hAnsiTheme="majorHAnsi" w:cs="Arial"/>
          <w:szCs w:val="36"/>
        </w:rPr>
        <w:t>Websites</w:t>
      </w:r>
    </w:p>
    <w:p w14:paraId="187EA8A3" w14:textId="77777777" w:rsidR="001B550C" w:rsidRPr="00EE5B0B" w:rsidRDefault="001B550C" w:rsidP="001B550C">
      <w:pPr>
        <w:spacing w:line="360" w:lineRule="auto"/>
        <w:rPr>
          <w:rFonts w:asciiTheme="majorHAnsi" w:hAnsiTheme="majorHAnsi" w:cs="Arial"/>
          <w:szCs w:val="36"/>
        </w:rPr>
      </w:pPr>
      <w:r>
        <w:rPr>
          <w:rFonts w:asciiTheme="majorHAnsi" w:hAnsiTheme="majorHAnsi" w:cs="Arial"/>
          <w:szCs w:val="36"/>
        </w:rPr>
        <w:t>When looking for sources it is vital that we reference the original source where possible, most sources will give you the author, reference list, bibliography, this information can provide you with the original book or website etc. You should always look at the texts objective and who the target audience is to make sure it relates to your study and if it will be useful evidence/information.</w:t>
      </w:r>
    </w:p>
    <w:p w14:paraId="5449A561" w14:textId="77777777" w:rsidR="001B550C" w:rsidRDefault="001B550C" w:rsidP="001B550C">
      <w:pPr>
        <w:spacing w:line="360" w:lineRule="auto"/>
        <w:rPr>
          <w:rFonts w:asciiTheme="majorHAnsi" w:hAnsiTheme="majorHAnsi"/>
          <w:b/>
          <w:u w:val="single"/>
        </w:rPr>
      </w:pPr>
    </w:p>
    <w:p w14:paraId="78FB652E" w14:textId="0FCCA0C0" w:rsidR="001B550C" w:rsidRPr="001B550C" w:rsidRDefault="001B550C" w:rsidP="001B550C">
      <w:pPr>
        <w:spacing w:line="360" w:lineRule="auto"/>
        <w:rPr>
          <w:rFonts w:asciiTheme="majorHAnsi" w:hAnsiTheme="majorHAnsi"/>
          <w:b/>
          <w:u w:val="single"/>
        </w:rPr>
      </w:pPr>
      <w:r>
        <w:rPr>
          <w:rFonts w:asciiTheme="majorHAnsi" w:hAnsiTheme="majorHAnsi"/>
          <w:b/>
          <w:u w:val="single"/>
        </w:rPr>
        <w:t>Part 3</w:t>
      </w:r>
    </w:p>
    <w:p w14:paraId="53DC5830" w14:textId="5F65826E" w:rsidR="00067206" w:rsidRPr="00493AEB" w:rsidRDefault="00E167C2" w:rsidP="001B550C">
      <w:pPr>
        <w:spacing w:line="360" w:lineRule="auto"/>
        <w:rPr>
          <w:rFonts w:asciiTheme="majorHAnsi" w:hAnsiTheme="majorHAnsi"/>
        </w:rPr>
      </w:pPr>
      <w:r w:rsidRPr="00493AEB">
        <w:rPr>
          <w:rFonts w:asciiTheme="majorHAnsi" w:hAnsiTheme="majorHAnsi"/>
        </w:rPr>
        <w:t>This assignment will determine a</w:t>
      </w:r>
      <w:r w:rsidR="00E137F2" w:rsidRPr="00493AEB">
        <w:rPr>
          <w:rFonts w:asciiTheme="majorHAnsi" w:hAnsiTheme="majorHAnsi"/>
        </w:rPr>
        <w:t xml:space="preserve"> critical response to an article from ‘The Welsh Journal Of Education’</w:t>
      </w:r>
      <w:r w:rsidRPr="00493AEB">
        <w:rPr>
          <w:rFonts w:asciiTheme="majorHAnsi" w:hAnsiTheme="majorHAnsi"/>
        </w:rPr>
        <w:t>. T</w:t>
      </w:r>
      <w:r w:rsidR="00641E2A">
        <w:rPr>
          <w:rFonts w:asciiTheme="majorHAnsi" w:hAnsiTheme="majorHAnsi"/>
        </w:rPr>
        <w:t>he article being reviewed</w:t>
      </w:r>
      <w:r w:rsidR="00E137F2" w:rsidRPr="00493AEB">
        <w:rPr>
          <w:rFonts w:asciiTheme="majorHAnsi" w:hAnsiTheme="majorHAnsi"/>
        </w:rPr>
        <w:t xml:space="preserve"> is called ‘Schooled to Fail? The Underachievement Debate in W</w:t>
      </w:r>
      <w:r w:rsidR="00A74803" w:rsidRPr="00493AEB">
        <w:rPr>
          <w:rFonts w:asciiTheme="majorHAnsi" w:hAnsiTheme="majorHAnsi"/>
        </w:rPr>
        <w:t>ales’, written by Emma Smith from the Unive</w:t>
      </w:r>
      <w:r w:rsidRPr="00493AEB">
        <w:rPr>
          <w:rFonts w:asciiTheme="majorHAnsi" w:hAnsiTheme="majorHAnsi"/>
        </w:rPr>
        <w:t>rsity of York. The article reflects on</w:t>
      </w:r>
      <w:r w:rsidR="00E31B48" w:rsidRPr="00493AEB">
        <w:rPr>
          <w:rFonts w:asciiTheme="majorHAnsi" w:hAnsiTheme="majorHAnsi"/>
        </w:rPr>
        <w:t xml:space="preserve"> </w:t>
      </w:r>
      <w:r w:rsidR="00A74803" w:rsidRPr="00493AEB">
        <w:rPr>
          <w:rFonts w:asciiTheme="majorHAnsi" w:hAnsiTheme="majorHAnsi"/>
        </w:rPr>
        <w:t xml:space="preserve">how </w:t>
      </w:r>
      <w:r w:rsidR="00E24CB2">
        <w:rPr>
          <w:rFonts w:asciiTheme="majorHAnsi" w:hAnsiTheme="majorHAnsi"/>
        </w:rPr>
        <w:t>students</w:t>
      </w:r>
      <w:r w:rsidR="00A74803" w:rsidRPr="00493AEB">
        <w:rPr>
          <w:rFonts w:asciiTheme="majorHAnsi" w:hAnsiTheme="majorHAnsi"/>
        </w:rPr>
        <w:t xml:space="preserve"> in Wales have been attending school only to fail,</w:t>
      </w:r>
      <w:r w:rsidR="00DD6791">
        <w:rPr>
          <w:rFonts w:asciiTheme="majorHAnsi" w:hAnsiTheme="majorHAnsi"/>
        </w:rPr>
        <w:t xml:space="preserve"> it</w:t>
      </w:r>
      <w:r w:rsidR="00A74803" w:rsidRPr="00493AEB">
        <w:rPr>
          <w:rFonts w:asciiTheme="majorHAnsi" w:hAnsiTheme="majorHAnsi"/>
        </w:rPr>
        <w:t xml:space="preserve"> looks at why </w:t>
      </w:r>
      <w:r w:rsidR="00E24CB2">
        <w:rPr>
          <w:rFonts w:asciiTheme="majorHAnsi" w:hAnsiTheme="majorHAnsi"/>
        </w:rPr>
        <w:t xml:space="preserve">students </w:t>
      </w:r>
      <w:r w:rsidR="00A74803" w:rsidRPr="00493AEB">
        <w:rPr>
          <w:rFonts w:asciiTheme="majorHAnsi" w:hAnsiTheme="majorHAnsi"/>
        </w:rPr>
        <w:t>in Wales are more likely to fail in achieving grades and compares Wales to differ</w:t>
      </w:r>
      <w:r w:rsidR="00547764">
        <w:rPr>
          <w:rFonts w:asciiTheme="majorHAnsi" w:hAnsiTheme="majorHAnsi"/>
        </w:rPr>
        <w:t>ent parts of the United Kingdom</w:t>
      </w:r>
      <w:r w:rsidR="00A74803" w:rsidRPr="00493AEB">
        <w:rPr>
          <w:rFonts w:asciiTheme="majorHAnsi" w:hAnsiTheme="majorHAnsi"/>
        </w:rPr>
        <w:t>, investigating the differences and similarities between average gross weekly earnings, average dw</w:t>
      </w:r>
      <w:r w:rsidR="0094660D" w:rsidRPr="00493AEB">
        <w:rPr>
          <w:rFonts w:asciiTheme="majorHAnsi" w:hAnsiTheme="majorHAnsi"/>
        </w:rPr>
        <w:t>elling price and economic activity</w:t>
      </w:r>
      <w:r w:rsidR="00A74803" w:rsidRPr="00493AEB">
        <w:rPr>
          <w:rFonts w:asciiTheme="majorHAnsi" w:hAnsiTheme="majorHAnsi"/>
        </w:rPr>
        <w:t xml:space="preserve"> rate etc. The aim of Smiths text is to examine whether or not </w:t>
      </w:r>
      <w:r w:rsidR="00BC0A4D" w:rsidRPr="00493AEB">
        <w:rPr>
          <w:rFonts w:asciiTheme="majorHAnsi" w:hAnsiTheme="majorHAnsi"/>
        </w:rPr>
        <w:t>students in Wales are schooled to fail or not.</w:t>
      </w:r>
    </w:p>
    <w:p w14:paraId="4EC39790" w14:textId="77777777" w:rsidR="00E31B48" w:rsidRPr="00493AEB" w:rsidRDefault="00E31B48" w:rsidP="00493AEB">
      <w:pPr>
        <w:spacing w:line="360" w:lineRule="auto"/>
        <w:rPr>
          <w:rFonts w:asciiTheme="majorHAnsi" w:hAnsiTheme="majorHAnsi"/>
        </w:rPr>
      </w:pPr>
    </w:p>
    <w:p w14:paraId="409A5AC3" w14:textId="20B86EFA" w:rsidR="00E31B48" w:rsidRPr="007A11A6" w:rsidRDefault="00E31B48" w:rsidP="00493AEB">
      <w:pPr>
        <w:spacing w:line="360" w:lineRule="auto"/>
        <w:rPr>
          <w:rFonts w:asciiTheme="majorHAnsi" w:hAnsiTheme="majorHAnsi"/>
          <w:color w:val="000000" w:themeColor="text1"/>
        </w:rPr>
      </w:pPr>
      <w:r w:rsidRPr="00493AEB">
        <w:rPr>
          <w:rFonts w:asciiTheme="majorHAnsi" w:hAnsiTheme="majorHAnsi"/>
        </w:rPr>
        <w:t>Smit</w:t>
      </w:r>
      <w:r w:rsidRPr="00547764">
        <w:rPr>
          <w:rFonts w:asciiTheme="majorHAnsi" w:hAnsiTheme="majorHAnsi"/>
        </w:rPr>
        <w:t>h</w:t>
      </w:r>
      <w:r w:rsidR="00641E2A" w:rsidRPr="00547764">
        <w:rPr>
          <w:rFonts w:asciiTheme="majorHAnsi" w:hAnsiTheme="majorHAnsi"/>
        </w:rPr>
        <w:t>’</w:t>
      </w:r>
      <w:r w:rsidRPr="00547764">
        <w:rPr>
          <w:rFonts w:asciiTheme="majorHAnsi" w:hAnsiTheme="majorHAnsi"/>
        </w:rPr>
        <w:t xml:space="preserve">s </w:t>
      </w:r>
      <w:r w:rsidRPr="00493AEB">
        <w:rPr>
          <w:rFonts w:asciiTheme="majorHAnsi" w:hAnsiTheme="majorHAnsi"/>
        </w:rPr>
        <w:t>key findings</w:t>
      </w:r>
      <w:r w:rsidR="00641E2A">
        <w:rPr>
          <w:rFonts w:asciiTheme="majorHAnsi" w:hAnsiTheme="majorHAnsi"/>
        </w:rPr>
        <w:t xml:space="preserve"> in the article are based on a W</w:t>
      </w:r>
      <w:r w:rsidRPr="00493AEB">
        <w:rPr>
          <w:rFonts w:asciiTheme="majorHAnsi" w:hAnsiTheme="majorHAnsi"/>
        </w:rPr>
        <w:t>elsh perspective and is focused on the comparison of education in Wales and England, especially now that the</w:t>
      </w:r>
      <w:r w:rsidR="00641E2A">
        <w:rPr>
          <w:rFonts w:asciiTheme="majorHAnsi" w:hAnsiTheme="majorHAnsi"/>
        </w:rPr>
        <w:t xml:space="preserve"> curriculum </w:t>
      </w:r>
      <w:r w:rsidR="00641E2A" w:rsidRPr="00547764">
        <w:rPr>
          <w:rFonts w:asciiTheme="majorHAnsi" w:hAnsiTheme="majorHAnsi"/>
        </w:rPr>
        <w:t>is in continuous innovation</w:t>
      </w:r>
      <w:r w:rsidR="00493AEB">
        <w:rPr>
          <w:rFonts w:asciiTheme="majorHAnsi" w:hAnsiTheme="majorHAnsi"/>
        </w:rPr>
        <w:t xml:space="preserve">, </w:t>
      </w:r>
      <w:r w:rsidRPr="00493AEB">
        <w:rPr>
          <w:rFonts w:asciiTheme="majorHAnsi" w:hAnsiTheme="majorHAnsi"/>
        </w:rPr>
        <w:t>more so in wales</w:t>
      </w:r>
      <w:r w:rsidR="00E24CB2">
        <w:rPr>
          <w:rFonts w:asciiTheme="majorHAnsi" w:hAnsiTheme="majorHAnsi"/>
        </w:rPr>
        <w:t xml:space="preserve"> for example; Smith mentions a few changes such as limited testing for 7 to 11 year olds, no performa</w:t>
      </w:r>
      <w:r w:rsidR="00BD1B12">
        <w:rPr>
          <w:rFonts w:asciiTheme="majorHAnsi" w:hAnsiTheme="majorHAnsi"/>
        </w:rPr>
        <w:t xml:space="preserve">nce tables and the piloting of </w:t>
      </w:r>
      <w:r w:rsidR="00BD1B12" w:rsidRPr="00547764">
        <w:rPr>
          <w:rFonts w:asciiTheme="majorHAnsi" w:hAnsiTheme="majorHAnsi"/>
        </w:rPr>
        <w:t>Welsh B</w:t>
      </w:r>
      <w:r w:rsidR="00E24CB2" w:rsidRPr="00547764">
        <w:rPr>
          <w:rFonts w:asciiTheme="majorHAnsi" w:hAnsiTheme="majorHAnsi"/>
        </w:rPr>
        <w:t>accalaureate</w:t>
      </w:r>
      <w:r w:rsidR="00E24CB2">
        <w:rPr>
          <w:rFonts w:asciiTheme="majorHAnsi" w:hAnsiTheme="majorHAnsi"/>
        </w:rPr>
        <w:t xml:space="preserve">, these changes have diverged the system with England. </w:t>
      </w:r>
      <w:r w:rsidRPr="00493AEB">
        <w:rPr>
          <w:rFonts w:asciiTheme="majorHAnsi" w:hAnsiTheme="majorHAnsi"/>
        </w:rPr>
        <w:t xml:space="preserve">Throughout the author has intended to show how Wales and parts of England differ </w:t>
      </w:r>
      <w:r w:rsidR="00BD1B12" w:rsidRPr="00493AEB">
        <w:rPr>
          <w:rFonts w:asciiTheme="majorHAnsi" w:hAnsiTheme="majorHAnsi"/>
        </w:rPr>
        <w:t>and</w:t>
      </w:r>
      <w:r w:rsidRPr="00493AEB">
        <w:rPr>
          <w:rFonts w:asciiTheme="majorHAnsi" w:hAnsiTheme="majorHAnsi"/>
        </w:rPr>
        <w:t xml:space="preserve"> how Wales has improved attainment wise over the years</w:t>
      </w:r>
      <w:r w:rsidR="00BD1B12">
        <w:rPr>
          <w:rFonts w:asciiTheme="majorHAnsi" w:hAnsiTheme="majorHAnsi"/>
        </w:rPr>
        <w:t>,</w:t>
      </w:r>
      <w:r w:rsidRPr="00493AEB">
        <w:rPr>
          <w:rFonts w:asciiTheme="majorHAnsi" w:hAnsiTheme="majorHAnsi"/>
        </w:rPr>
        <w:t xml:space="preserve"> and that students in Wales are no longer being schooled to fail.</w:t>
      </w:r>
      <w:r w:rsidR="00E4722E">
        <w:rPr>
          <w:rFonts w:asciiTheme="majorHAnsi" w:hAnsiTheme="majorHAnsi"/>
        </w:rPr>
        <w:t xml:space="preserve"> She also wants to show how comparing Wales to regions of similar economic equivalents can help prove if educational underachievement is “Embedded in family, soc</w:t>
      </w:r>
      <w:r w:rsidR="007A11A6">
        <w:rPr>
          <w:rFonts w:asciiTheme="majorHAnsi" w:hAnsiTheme="majorHAnsi"/>
        </w:rPr>
        <w:t>ial and community disadvantage</w:t>
      </w:r>
      <w:r w:rsidR="007A11A6" w:rsidRPr="00547764">
        <w:rPr>
          <w:rFonts w:asciiTheme="majorHAnsi" w:hAnsiTheme="majorHAnsi"/>
        </w:rPr>
        <w:t>”</w:t>
      </w:r>
      <w:r w:rsidR="0045420B" w:rsidRPr="00547764">
        <w:rPr>
          <w:rFonts w:asciiTheme="majorHAnsi" w:hAnsiTheme="majorHAnsi"/>
        </w:rPr>
        <w:t>, (Smith, 2005</w:t>
      </w:r>
      <w:r w:rsidR="007A11A6" w:rsidRPr="00547764">
        <w:rPr>
          <w:rFonts w:asciiTheme="majorHAnsi" w:hAnsiTheme="majorHAnsi"/>
        </w:rPr>
        <w:t>).</w:t>
      </w:r>
    </w:p>
    <w:p w14:paraId="2ED47DBB" w14:textId="77777777" w:rsidR="00E31B48" w:rsidRPr="00493AEB" w:rsidRDefault="00E31B48" w:rsidP="00493AEB">
      <w:pPr>
        <w:spacing w:line="360" w:lineRule="auto"/>
        <w:rPr>
          <w:rFonts w:asciiTheme="majorHAnsi" w:hAnsiTheme="majorHAnsi"/>
        </w:rPr>
      </w:pPr>
    </w:p>
    <w:p w14:paraId="28E84BB2" w14:textId="1AF32F60" w:rsidR="00E31B48" w:rsidRDefault="007A11A6" w:rsidP="00493AEB">
      <w:pPr>
        <w:spacing w:line="360" w:lineRule="auto"/>
        <w:rPr>
          <w:rFonts w:asciiTheme="majorHAnsi" w:hAnsiTheme="majorHAnsi"/>
        </w:rPr>
      </w:pPr>
      <w:r w:rsidRPr="00547764">
        <w:rPr>
          <w:rFonts w:asciiTheme="majorHAnsi" w:hAnsiTheme="majorHAnsi"/>
        </w:rPr>
        <w:t>In this article, the structure of the paragraph has been reviewed. The structure of the paragraph appears to be organised well but the information written in each paragraph are very long as which makes it appear the author</w:t>
      </w:r>
      <w:r w:rsidR="003336FA" w:rsidRPr="00547764">
        <w:rPr>
          <w:rFonts w:asciiTheme="majorHAnsi" w:hAnsiTheme="majorHAnsi"/>
        </w:rPr>
        <w:t xml:space="preserve"> has</w:t>
      </w:r>
      <w:r w:rsidR="00E31B48" w:rsidRPr="00547764">
        <w:rPr>
          <w:rFonts w:asciiTheme="majorHAnsi" w:hAnsiTheme="majorHAnsi"/>
        </w:rPr>
        <w:t xml:space="preserve"> put as much</w:t>
      </w:r>
      <w:r w:rsidR="00E31B48" w:rsidRPr="00493AEB">
        <w:rPr>
          <w:rFonts w:asciiTheme="majorHAnsi" w:hAnsiTheme="majorHAnsi"/>
        </w:rPr>
        <w:t xml:space="preserve"> information </w:t>
      </w:r>
      <w:r w:rsidR="00953446" w:rsidRPr="00493AEB">
        <w:rPr>
          <w:rFonts w:asciiTheme="majorHAnsi" w:hAnsiTheme="majorHAnsi"/>
        </w:rPr>
        <w:t xml:space="preserve">in </w:t>
      </w:r>
      <w:r w:rsidR="00E31B48" w:rsidRPr="00493AEB">
        <w:rPr>
          <w:rFonts w:asciiTheme="majorHAnsi" w:hAnsiTheme="majorHAnsi"/>
        </w:rPr>
        <w:t xml:space="preserve">each paragraph as possible and in doing this </w:t>
      </w:r>
      <w:r w:rsidR="00C1406B" w:rsidRPr="00493AEB">
        <w:rPr>
          <w:rFonts w:asciiTheme="majorHAnsi" w:hAnsiTheme="majorHAnsi"/>
        </w:rPr>
        <w:t xml:space="preserve">Smith has failed to get straight to the point </w:t>
      </w:r>
      <w:r w:rsidR="00953446" w:rsidRPr="00493AEB">
        <w:rPr>
          <w:rFonts w:asciiTheme="majorHAnsi" w:hAnsiTheme="majorHAnsi"/>
        </w:rPr>
        <w:t>and in fact has put a lot of points in one paragraph, this leads to the reader having to reread more than once just to take in the information</w:t>
      </w:r>
      <w:r>
        <w:rPr>
          <w:rFonts w:asciiTheme="majorHAnsi" w:hAnsiTheme="majorHAnsi"/>
        </w:rPr>
        <w:t>,</w:t>
      </w:r>
      <w:r w:rsidR="00953446" w:rsidRPr="00493AEB">
        <w:rPr>
          <w:rFonts w:asciiTheme="majorHAnsi" w:hAnsiTheme="majorHAnsi"/>
        </w:rPr>
        <w:t xml:space="preserve"> never mind understand it fully. </w:t>
      </w:r>
    </w:p>
    <w:p w14:paraId="581E336C" w14:textId="77777777" w:rsidR="007A11A6" w:rsidRPr="00493AEB" w:rsidRDefault="007A11A6" w:rsidP="00493AEB">
      <w:pPr>
        <w:spacing w:line="360" w:lineRule="auto"/>
        <w:rPr>
          <w:rFonts w:asciiTheme="majorHAnsi" w:hAnsiTheme="majorHAnsi"/>
        </w:rPr>
      </w:pPr>
    </w:p>
    <w:p w14:paraId="4BAB1CDD" w14:textId="6C3AE337" w:rsidR="00953446" w:rsidRPr="00547764" w:rsidRDefault="00690446" w:rsidP="00493AEB">
      <w:pPr>
        <w:spacing w:line="360" w:lineRule="auto"/>
        <w:rPr>
          <w:rFonts w:asciiTheme="majorHAnsi" w:hAnsiTheme="majorHAnsi"/>
        </w:rPr>
      </w:pPr>
      <w:r w:rsidRPr="00547764">
        <w:rPr>
          <w:rFonts w:asciiTheme="majorHAnsi" w:hAnsiTheme="majorHAnsi"/>
        </w:rPr>
        <w:t>Smith</w:t>
      </w:r>
      <w:r w:rsidR="00953446" w:rsidRPr="00547764">
        <w:rPr>
          <w:rFonts w:asciiTheme="majorHAnsi" w:hAnsiTheme="majorHAnsi"/>
        </w:rPr>
        <w:t xml:space="preserve"> has used lots of </w:t>
      </w:r>
      <w:r w:rsidR="00025615" w:rsidRPr="00547764">
        <w:rPr>
          <w:rFonts w:asciiTheme="majorHAnsi" w:hAnsiTheme="majorHAnsi"/>
        </w:rPr>
        <w:t>statistics and graphs</w:t>
      </w:r>
      <w:r w:rsidR="00953446" w:rsidRPr="00690446">
        <w:rPr>
          <w:rFonts w:asciiTheme="majorHAnsi" w:hAnsiTheme="majorHAnsi"/>
          <w:color w:val="00B0F0"/>
        </w:rPr>
        <w:t xml:space="preserve"> </w:t>
      </w:r>
      <w:r w:rsidR="00953446" w:rsidRPr="00493AEB">
        <w:rPr>
          <w:rFonts w:asciiTheme="majorHAnsi" w:hAnsiTheme="majorHAnsi"/>
        </w:rPr>
        <w:t>in her work and has advised us to look at the statistics to under</w:t>
      </w:r>
      <w:r w:rsidR="00E145F3" w:rsidRPr="00493AEB">
        <w:rPr>
          <w:rFonts w:asciiTheme="majorHAnsi" w:hAnsiTheme="majorHAnsi"/>
        </w:rPr>
        <w:t>stand some of her points better, but the author has also</w:t>
      </w:r>
      <w:r w:rsidR="00E145F3" w:rsidRPr="00547764">
        <w:rPr>
          <w:rFonts w:asciiTheme="majorHAnsi" w:hAnsiTheme="majorHAnsi"/>
        </w:rPr>
        <w:t xml:space="preserve"> </w:t>
      </w:r>
      <w:r w:rsidR="00025615" w:rsidRPr="00547764">
        <w:rPr>
          <w:rFonts w:asciiTheme="majorHAnsi" w:hAnsiTheme="majorHAnsi"/>
        </w:rPr>
        <w:t>only</w:t>
      </w:r>
      <w:r w:rsidR="00025615">
        <w:rPr>
          <w:rFonts w:asciiTheme="majorHAnsi" w:hAnsiTheme="majorHAnsi"/>
          <w:color w:val="FF0000"/>
        </w:rPr>
        <w:t xml:space="preserve"> </w:t>
      </w:r>
      <w:r w:rsidR="00E145F3" w:rsidRPr="00493AEB">
        <w:rPr>
          <w:rFonts w:asciiTheme="majorHAnsi" w:hAnsiTheme="majorHAnsi"/>
        </w:rPr>
        <w:t xml:space="preserve">referred to one of </w:t>
      </w:r>
      <w:r w:rsidR="002D325E" w:rsidRPr="00493AEB">
        <w:rPr>
          <w:rFonts w:asciiTheme="majorHAnsi" w:hAnsiTheme="majorHAnsi"/>
        </w:rPr>
        <w:t xml:space="preserve">her appendices, </w:t>
      </w:r>
      <w:r w:rsidR="002D325E" w:rsidRPr="00547764">
        <w:rPr>
          <w:rFonts w:asciiTheme="majorHAnsi" w:hAnsiTheme="majorHAnsi"/>
        </w:rPr>
        <w:t xml:space="preserve">she </w:t>
      </w:r>
      <w:r w:rsidR="00025615" w:rsidRPr="00547764">
        <w:rPr>
          <w:rFonts w:asciiTheme="majorHAnsi" w:hAnsiTheme="majorHAnsi"/>
        </w:rPr>
        <w:t>did not</w:t>
      </w:r>
      <w:r w:rsidR="002D325E" w:rsidRPr="00547764">
        <w:rPr>
          <w:rFonts w:asciiTheme="majorHAnsi" w:hAnsiTheme="majorHAnsi"/>
        </w:rPr>
        <w:t xml:space="preserve"> refer</w:t>
      </w:r>
      <w:r w:rsidR="002D325E" w:rsidRPr="00493AEB">
        <w:rPr>
          <w:rFonts w:asciiTheme="majorHAnsi" w:hAnsiTheme="majorHAnsi"/>
        </w:rPr>
        <w:t xml:space="preserve"> to her second appendix and this needed to either be referred to or each statistics table should have been analysed so that </w:t>
      </w:r>
      <w:r w:rsidR="002D325E" w:rsidRPr="00547764">
        <w:rPr>
          <w:rFonts w:asciiTheme="majorHAnsi" w:hAnsiTheme="majorHAnsi"/>
        </w:rPr>
        <w:t>the audience would know exactly what the author wanted us to see</w:t>
      </w:r>
      <w:r w:rsidR="00025615" w:rsidRPr="00547764">
        <w:rPr>
          <w:rFonts w:asciiTheme="majorHAnsi" w:hAnsiTheme="majorHAnsi"/>
        </w:rPr>
        <w:t xml:space="preserve"> and show the points that Smith want to convey with her study and findings</w:t>
      </w:r>
      <w:r w:rsidR="002D325E" w:rsidRPr="00547764">
        <w:rPr>
          <w:rFonts w:asciiTheme="majorHAnsi" w:hAnsiTheme="majorHAnsi"/>
        </w:rPr>
        <w:t>.</w:t>
      </w:r>
      <w:r w:rsidR="002D325E" w:rsidRPr="00493AEB">
        <w:rPr>
          <w:rFonts w:asciiTheme="majorHAnsi" w:hAnsiTheme="majorHAnsi"/>
        </w:rPr>
        <w:t xml:space="preserve">  </w:t>
      </w:r>
      <w:r w:rsidR="002D325E" w:rsidRPr="00547764">
        <w:rPr>
          <w:rFonts w:asciiTheme="majorHAnsi" w:hAnsiTheme="majorHAnsi"/>
        </w:rPr>
        <w:t>The</w:t>
      </w:r>
      <w:r w:rsidR="001525D8" w:rsidRPr="00547764">
        <w:rPr>
          <w:rFonts w:asciiTheme="majorHAnsi" w:hAnsiTheme="majorHAnsi"/>
        </w:rPr>
        <w:t xml:space="preserve"> article that was being reviewed appears that the</w:t>
      </w:r>
      <w:r w:rsidR="002D325E" w:rsidRPr="00547764">
        <w:rPr>
          <w:rFonts w:asciiTheme="majorHAnsi" w:hAnsiTheme="majorHAnsi"/>
        </w:rPr>
        <w:t xml:space="preserve"> intended audience of this ar</w:t>
      </w:r>
      <w:r w:rsidR="001525D8" w:rsidRPr="00547764">
        <w:rPr>
          <w:rFonts w:asciiTheme="majorHAnsi" w:hAnsiTheme="majorHAnsi"/>
        </w:rPr>
        <w:t xml:space="preserve">ticle is that of an academic such as university students, university lecturers, and academic researchers </w:t>
      </w:r>
      <w:proofErr w:type="spellStart"/>
      <w:r w:rsidR="001525D8" w:rsidRPr="00547764">
        <w:rPr>
          <w:rFonts w:asciiTheme="majorHAnsi" w:hAnsiTheme="majorHAnsi"/>
        </w:rPr>
        <w:t>etc</w:t>
      </w:r>
      <w:proofErr w:type="spellEnd"/>
      <w:r w:rsidR="001525D8" w:rsidRPr="00547764">
        <w:rPr>
          <w:rFonts w:asciiTheme="majorHAnsi" w:hAnsiTheme="majorHAnsi"/>
        </w:rPr>
        <w:t>,</w:t>
      </w:r>
      <w:r w:rsidR="002D325E" w:rsidRPr="00547764">
        <w:rPr>
          <w:rFonts w:asciiTheme="majorHAnsi" w:hAnsiTheme="majorHAnsi"/>
        </w:rPr>
        <w:t xml:space="preserve"> bu</w:t>
      </w:r>
      <w:r w:rsidR="001525D8" w:rsidRPr="00547764">
        <w:rPr>
          <w:rFonts w:asciiTheme="majorHAnsi" w:hAnsiTheme="majorHAnsi"/>
        </w:rPr>
        <w:t>t if an outsider was to read this</w:t>
      </w:r>
      <w:r w:rsidR="002D325E" w:rsidRPr="00547764">
        <w:rPr>
          <w:rFonts w:asciiTheme="majorHAnsi" w:hAnsiTheme="majorHAnsi"/>
        </w:rPr>
        <w:t xml:space="preserve"> article it </w:t>
      </w:r>
      <w:r w:rsidR="001525D8" w:rsidRPr="00547764">
        <w:rPr>
          <w:rFonts w:asciiTheme="majorHAnsi" w:hAnsiTheme="majorHAnsi"/>
        </w:rPr>
        <w:t>would be harder for them to</w:t>
      </w:r>
      <w:r w:rsidR="001525D8">
        <w:rPr>
          <w:rFonts w:asciiTheme="majorHAnsi" w:hAnsiTheme="majorHAnsi"/>
        </w:rPr>
        <w:t xml:space="preserve"> </w:t>
      </w:r>
      <w:r w:rsidR="001525D8" w:rsidRPr="00547764">
        <w:rPr>
          <w:rFonts w:asciiTheme="majorHAnsi" w:hAnsiTheme="majorHAnsi"/>
        </w:rPr>
        <w:t xml:space="preserve">understand </w:t>
      </w:r>
      <w:r w:rsidR="002D325E" w:rsidRPr="00547764">
        <w:rPr>
          <w:rFonts w:asciiTheme="majorHAnsi" w:hAnsiTheme="majorHAnsi"/>
        </w:rPr>
        <w:t>what the author is saying</w:t>
      </w:r>
      <w:r w:rsidR="001525D8" w:rsidRPr="00547764">
        <w:rPr>
          <w:rFonts w:asciiTheme="majorHAnsi" w:hAnsiTheme="majorHAnsi"/>
        </w:rPr>
        <w:t xml:space="preserve"> in her study</w:t>
      </w:r>
      <w:r w:rsidR="002D325E" w:rsidRPr="00547764">
        <w:rPr>
          <w:rFonts w:asciiTheme="majorHAnsi" w:hAnsiTheme="majorHAnsi"/>
        </w:rPr>
        <w:t xml:space="preserve"> and also to understand the tables </w:t>
      </w:r>
      <w:r w:rsidR="001525D8" w:rsidRPr="00547764">
        <w:rPr>
          <w:rFonts w:asciiTheme="majorHAnsi" w:hAnsiTheme="majorHAnsi"/>
        </w:rPr>
        <w:t xml:space="preserve">of finding </w:t>
      </w:r>
      <w:r w:rsidR="002D325E" w:rsidRPr="00547764">
        <w:rPr>
          <w:rFonts w:asciiTheme="majorHAnsi" w:hAnsiTheme="majorHAnsi"/>
        </w:rPr>
        <w:t>without guidance.</w:t>
      </w:r>
    </w:p>
    <w:p w14:paraId="02C0E801" w14:textId="77777777" w:rsidR="00493AEB" w:rsidRDefault="00493AEB" w:rsidP="00493AEB">
      <w:pPr>
        <w:spacing w:line="360" w:lineRule="auto"/>
        <w:rPr>
          <w:rFonts w:asciiTheme="majorHAnsi" w:hAnsiTheme="majorHAnsi"/>
        </w:rPr>
      </w:pPr>
    </w:p>
    <w:p w14:paraId="3609DD4B" w14:textId="4930AB1B" w:rsidR="004E6656" w:rsidRDefault="00493AEB" w:rsidP="00493AEB">
      <w:pPr>
        <w:spacing w:line="360" w:lineRule="auto"/>
        <w:rPr>
          <w:rFonts w:asciiTheme="majorHAnsi" w:hAnsiTheme="majorHAnsi"/>
        </w:rPr>
      </w:pPr>
      <w:r>
        <w:rPr>
          <w:rFonts w:asciiTheme="majorHAnsi" w:hAnsiTheme="majorHAnsi"/>
        </w:rPr>
        <w:t>Although the author has used sta</w:t>
      </w:r>
      <w:r w:rsidR="001525D8">
        <w:rPr>
          <w:rFonts w:asciiTheme="majorHAnsi" w:hAnsiTheme="majorHAnsi"/>
        </w:rPr>
        <w:t xml:space="preserve">tistics she </w:t>
      </w:r>
      <w:r w:rsidR="001525D8" w:rsidRPr="00547764">
        <w:rPr>
          <w:rFonts w:asciiTheme="majorHAnsi" w:hAnsiTheme="majorHAnsi"/>
        </w:rPr>
        <w:t>has retained most of the findings</w:t>
      </w:r>
      <w:r>
        <w:rPr>
          <w:rFonts w:asciiTheme="majorHAnsi" w:hAnsiTheme="majorHAnsi"/>
        </w:rPr>
        <w:t xml:space="preserve"> from the same place and they are all</w:t>
      </w:r>
      <w:r w:rsidR="001525D8">
        <w:rPr>
          <w:rFonts w:asciiTheme="majorHAnsi" w:hAnsiTheme="majorHAnsi"/>
        </w:rPr>
        <w:t xml:space="preserve"> set out the same as tables, </w:t>
      </w:r>
      <w:r w:rsidR="001525D8" w:rsidRPr="00547764">
        <w:rPr>
          <w:rFonts w:asciiTheme="majorHAnsi" w:hAnsiTheme="majorHAnsi"/>
        </w:rPr>
        <w:t>Smith</w:t>
      </w:r>
      <w:r w:rsidRPr="00547764">
        <w:rPr>
          <w:rFonts w:asciiTheme="majorHAnsi" w:hAnsiTheme="majorHAnsi"/>
        </w:rPr>
        <w:t xml:space="preserve"> </w:t>
      </w:r>
      <w:r>
        <w:rPr>
          <w:rFonts w:asciiTheme="majorHAnsi" w:hAnsiTheme="majorHAnsi"/>
        </w:rPr>
        <w:t>could have used different sources and also different styles of presenting this information. Also the author has written some of her work without any back up evidence, for example on page 92 of the article</w:t>
      </w:r>
      <w:r w:rsidR="001525D8">
        <w:rPr>
          <w:rFonts w:asciiTheme="majorHAnsi" w:hAnsiTheme="majorHAnsi"/>
        </w:rPr>
        <w:t>,</w:t>
      </w:r>
      <w:r>
        <w:rPr>
          <w:rFonts w:asciiTheme="majorHAnsi" w:hAnsiTheme="majorHAnsi"/>
        </w:rPr>
        <w:t xml:space="preserve"> the author states that there are several factors that may influence examination scores but she does not tell us where she has take</w:t>
      </w:r>
      <w:r w:rsidR="00B2344F">
        <w:rPr>
          <w:rFonts w:asciiTheme="majorHAnsi" w:hAnsiTheme="majorHAnsi"/>
        </w:rPr>
        <w:t>n</w:t>
      </w:r>
      <w:r>
        <w:rPr>
          <w:rFonts w:asciiTheme="majorHAnsi" w:hAnsiTheme="majorHAnsi"/>
        </w:rPr>
        <w:t xml:space="preserve"> these examples from nor has she explained why the factors have affected the scores.</w:t>
      </w:r>
      <w:r w:rsidR="003F3BD7">
        <w:rPr>
          <w:rFonts w:asciiTheme="majorHAnsi" w:hAnsiTheme="majorHAnsi"/>
        </w:rPr>
        <w:t xml:space="preserve"> On page 93</w:t>
      </w:r>
      <w:r w:rsidR="001525D8">
        <w:rPr>
          <w:rFonts w:asciiTheme="majorHAnsi" w:hAnsiTheme="majorHAnsi"/>
        </w:rPr>
        <w:t>,</w:t>
      </w:r>
      <w:r w:rsidR="003F3BD7">
        <w:rPr>
          <w:rFonts w:asciiTheme="majorHAnsi" w:hAnsiTheme="majorHAnsi"/>
        </w:rPr>
        <w:t xml:space="preserve"> Smith</w:t>
      </w:r>
      <w:r w:rsidR="001525D8">
        <w:rPr>
          <w:rFonts w:asciiTheme="majorHAnsi" w:hAnsiTheme="majorHAnsi"/>
        </w:rPr>
        <w:t xml:space="preserve"> </w:t>
      </w:r>
      <w:r w:rsidR="0045420B" w:rsidRPr="00547764">
        <w:rPr>
          <w:rFonts w:asciiTheme="majorHAnsi" w:hAnsiTheme="majorHAnsi"/>
        </w:rPr>
        <w:t>(2005</w:t>
      </w:r>
      <w:r w:rsidR="001525D8" w:rsidRPr="00547764">
        <w:rPr>
          <w:rFonts w:asciiTheme="majorHAnsi" w:hAnsiTheme="majorHAnsi"/>
        </w:rPr>
        <w:t>) stated,</w:t>
      </w:r>
      <w:r w:rsidR="003F3BD7">
        <w:rPr>
          <w:rFonts w:asciiTheme="majorHAnsi" w:hAnsiTheme="majorHAnsi"/>
        </w:rPr>
        <w:t xml:space="preserve"> </w:t>
      </w:r>
    </w:p>
    <w:p w14:paraId="1F80D966" w14:textId="0642D980" w:rsidR="004E6656" w:rsidRDefault="003F3BD7" w:rsidP="0045420B">
      <w:pPr>
        <w:spacing w:line="360" w:lineRule="auto"/>
        <w:ind w:left="720"/>
        <w:rPr>
          <w:rFonts w:asciiTheme="majorHAnsi" w:hAnsiTheme="majorHAnsi"/>
        </w:rPr>
      </w:pPr>
      <w:r>
        <w:rPr>
          <w:rFonts w:asciiTheme="majorHAnsi" w:hAnsiTheme="majorHAnsi"/>
        </w:rPr>
        <w:t>In 2002, 79 per cent of Welsh 11 year olds achieved the national target level in English and 50 per cent of 16 year olds achieved five or more A*- C grades at GCSE. Results like this lead us to suggest that perhaps welsh students are no</w:t>
      </w:r>
      <w:r w:rsidR="0045420B">
        <w:rPr>
          <w:rFonts w:asciiTheme="majorHAnsi" w:hAnsiTheme="majorHAnsi"/>
        </w:rPr>
        <w:t xml:space="preserve"> longer being schooled to fail.</w:t>
      </w:r>
      <w:r w:rsidR="009A53A3">
        <w:rPr>
          <w:rFonts w:asciiTheme="majorHAnsi" w:hAnsiTheme="majorHAnsi"/>
        </w:rPr>
        <w:t xml:space="preserve"> </w:t>
      </w:r>
    </w:p>
    <w:p w14:paraId="0C955859" w14:textId="5F5C89C8" w:rsidR="00051C7A" w:rsidRDefault="0045420B" w:rsidP="00493AEB">
      <w:pPr>
        <w:spacing w:line="360" w:lineRule="auto"/>
        <w:rPr>
          <w:rFonts w:asciiTheme="majorHAnsi" w:hAnsiTheme="majorHAnsi"/>
        </w:rPr>
      </w:pPr>
      <w:r w:rsidRPr="00547764">
        <w:rPr>
          <w:rFonts w:asciiTheme="majorHAnsi" w:hAnsiTheme="majorHAnsi"/>
        </w:rPr>
        <w:t>Smith</w:t>
      </w:r>
      <w:r>
        <w:rPr>
          <w:rFonts w:asciiTheme="majorHAnsi" w:hAnsiTheme="majorHAnsi"/>
          <w:color w:val="FF0000"/>
        </w:rPr>
        <w:t xml:space="preserve"> </w:t>
      </w:r>
      <w:r w:rsidR="009A53A3">
        <w:rPr>
          <w:rFonts w:asciiTheme="majorHAnsi" w:hAnsiTheme="majorHAnsi"/>
        </w:rPr>
        <w:t>has stated this but hasn’t said where these figures were taken from and it is unlikely her own work.</w:t>
      </w:r>
    </w:p>
    <w:p w14:paraId="1FA68C0A" w14:textId="77777777" w:rsidR="00051C7A" w:rsidRDefault="00051C7A" w:rsidP="00493AEB">
      <w:pPr>
        <w:spacing w:line="360" w:lineRule="auto"/>
        <w:rPr>
          <w:rFonts w:asciiTheme="majorHAnsi" w:hAnsiTheme="majorHAnsi"/>
        </w:rPr>
      </w:pPr>
    </w:p>
    <w:p w14:paraId="3D912A88" w14:textId="2877EDE1" w:rsidR="00493AEB" w:rsidRDefault="00051C7A" w:rsidP="00493AEB">
      <w:pPr>
        <w:spacing w:line="360" w:lineRule="auto"/>
        <w:rPr>
          <w:rFonts w:asciiTheme="majorHAnsi" w:hAnsiTheme="majorHAnsi"/>
        </w:rPr>
      </w:pPr>
      <w:r>
        <w:rPr>
          <w:rFonts w:asciiTheme="majorHAnsi" w:hAnsiTheme="majorHAnsi"/>
        </w:rPr>
        <w:t xml:space="preserve">Smith has also referenced her own work, research on Google scholar shows that </w:t>
      </w:r>
      <w:r w:rsidRPr="00547764">
        <w:rPr>
          <w:rFonts w:asciiTheme="majorHAnsi" w:hAnsiTheme="majorHAnsi"/>
        </w:rPr>
        <w:t xml:space="preserve">Smith has some books and they have been listed in her reference list. Smith </w:t>
      </w:r>
      <w:r w:rsidR="00406849" w:rsidRPr="00547764">
        <w:rPr>
          <w:rFonts w:asciiTheme="majorHAnsi" w:hAnsiTheme="majorHAnsi"/>
        </w:rPr>
        <w:t>has not introduced herself to her readers and highlighted vital information such as</w:t>
      </w:r>
      <w:r w:rsidRPr="00547764">
        <w:rPr>
          <w:rFonts w:asciiTheme="majorHAnsi" w:hAnsiTheme="majorHAnsi"/>
        </w:rPr>
        <w:t xml:space="preserve"> who she is or if she has </w:t>
      </w:r>
      <w:r w:rsidR="00406849" w:rsidRPr="00547764">
        <w:rPr>
          <w:rFonts w:asciiTheme="majorHAnsi" w:hAnsiTheme="majorHAnsi"/>
        </w:rPr>
        <w:t>any qualifications in the field. It is</w:t>
      </w:r>
      <w:r w:rsidRPr="00547764">
        <w:rPr>
          <w:rFonts w:asciiTheme="majorHAnsi" w:hAnsiTheme="majorHAnsi"/>
        </w:rPr>
        <w:t xml:space="preserve"> easy to assume this article is written by an expert in education because it is written academically and </w:t>
      </w:r>
      <w:r w:rsidR="00406849" w:rsidRPr="00547764">
        <w:rPr>
          <w:rFonts w:asciiTheme="majorHAnsi" w:hAnsiTheme="majorHAnsi"/>
        </w:rPr>
        <w:t xml:space="preserve">formally </w:t>
      </w:r>
      <w:r w:rsidRPr="00547764">
        <w:rPr>
          <w:rFonts w:asciiTheme="majorHAnsi" w:hAnsiTheme="majorHAnsi"/>
        </w:rPr>
        <w:t xml:space="preserve">but there </w:t>
      </w:r>
      <w:r w:rsidR="00406849" w:rsidRPr="00547764">
        <w:rPr>
          <w:rFonts w:asciiTheme="majorHAnsi" w:hAnsiTheme="majorHAnsi"/>
        </w:rPr>
        <w:t>was not</w:t>
      </w:r>
      <w:r w:rsidRPr="00547764">
        <w:rPr>
          <w:rFonts w:asciiTheme="majorHAnsi" w:hAnsiTheme="majorHAnsi"/>
        </w:rPr>
        <w:t xml:space="preserve"> anything to suggest if the author</w:t>
      </w:r>
      <w:r w:rsidR="00406849" w:rsidRPr="00547764">
        <w:rPr>
          <w:rFonts w:asciiTheme="majorHAnsi" w:hAnsiTheme="majorHAnsi"/>
        </w:rPr>
        <w:t>’</w:t>
      </w:r>
      <w:r w:rsidRPr="00547764">
        <w:rPr>
          <w:rFonts w:asciiTheme="majorHAnsi" w:hAnsiTheme="majorHAnsi"/>
        </w:rPr>
        <w:t xml:space="preserve">s research </w:t>
      </w:r>
      <w:r w:rsidR="00406849" w:rsidRPr="00547764">
        <w:rPr>
          <w:rFonts w:asciiTheme="majorHAnsi" w:hAnsiTheme="majorHAnsi"/>
        </w:rPr>
        <w:t xml:space="preserve">is reliable, </w:t>
      </w:r>
      <w:r w:rsidRPr="00547764">
        <w:rPr>
          <w:rFonts w:asciiTheme="majorHAnsi" w:hAnsiTheme="majorHAnsi"/>
        </w:rPr>
        <w:t>Smith</w:t>
      </w:r>
      <w:r w:rsidR="00406849" w:rsidRPr="00547764">
        <w:rPr>
          <w:rFonts w:asciiTheme="majorHAnsi" w:hAnsiTheme="majorHAnsi"/>
        </w:rPr>
        <w:t>, at the time of writing this study</w:t>
      </w:r>
      <w:r w:rsidRPr="00547764">
        <w:rPr>
          <w:rFonts w:asciiTheme="majorHAnsi" w:hAnsiTheme="majorHAnsi"/>
        </w:rPr>
        <w:t xml:space="preserve"> may have just been a student writing an article for coursework.</w:t>
      </w:r>
    </w:p>
    <w:p w14:paraId="518023EC" w14:textId="77777777" w:rsidR="003F3BD7" w:rsidRDefault="003F3BD7" w:rsidP="00493AEB">
      <w:pPr>
        <w:spacing w:line="360" w:lineRule="auto"/>
        <w:rPr>
          <w:rFonts w:asciiTheme="majorHAnsi" w:hAnsiTheme="majorHAnsi"/>
        </w:rPr>
      </w:pPr>
    </w:p>
    <w:p w14:paraId="1D7E485C" w14:textId="778C9B5E" w:rsidR="00406849" w:rsidRDefault="003F3BD7" w:rsidP="00493AEB">
      <w:pPr>
        <w:spacing w:line="360" w:lineRule="auto"/>
        <w:rPr>
          <w:rFonts w:asciiTheme="majorHAnsi" w:hAnsiTheme="majorHAnsi"/>
        </w:rPr>
      </w:pPr>
      <w:r>
        <w:rPr>
          <w:rFonts w:asciiTheme="majorHAnsi" w:hAnsiTheme="majorHAnsi"/>
        </w:rPr>
        <w:t>The overall article is consi</w:t>
      </w:r>
      <w:r w:rsidR="00406849">
        <w:rPr>
          <w:rFonts w:asciiTheme="majorHAnsi" w:hAnsiTheme="majorHAnsi"/>
        </w:rPr>
        <w:t>stent with the aim that S</w:t>
      </w:r>
      <w:r>
        <w:rPr>
          <w:rFonts w:asciiTheme="majorHAnsi" w:hAnsiTheme="majorHAnsi"/>
        </w:rPr>
        <w:t>mith stated in her opening of the article. The tables of stati</w:t>
      </w:r>
      <w:r w:rsidR="00406849">
        <w:rPr>
          <w:rFonts w:asciiTheme="majorHAnsi" w:hAnsiTheme="majorHAnsi"/>
        </w:rPr>
        <w:t>stics are helpful and these illustrate</w:t>
      </w:r>
      <w:r>
        <w:rPr>
          <w:rFonts w:asciiTheme="majorHAnsi" w:hAnsiTheme="majorHAnsi"/>
        </w:rPr>
        <w:t xml:space="preserve"> lots of the information </w:t>
      </w:r>
      <w:r w:rsidR="00406849">
        <w:rPr>
          <w:rFonts w:asciiTheme="majorHAnsi" w:hAnsiTheme="majorHAnsi"/>
        </w:rPr>
        <w:t xml:space="preserve">that </w:t>
      </w:r>
      <w:r>
        <w:rPr>
          <w:rFonts w:asciiTheme="majorHAnsi" w:hAnsiTheme="majorHAnsi"/>
        </w:rPr>
        <w:t xml:space="preserve">needed to prove that Wales </w:t>
      </w:r>
      <w:r w:rsidR="00406849" w:rsidRPr="00547764">
        <w:rPr>
          <w:rFonts w:asciiTheme="majorHAnsi" w:hAnsiTheme="majorHAnsi"/>
        </w:rPr>
        <w:t>are not</w:t>
      </w:r>
      <w:r>
        <w:rPr>
          <w:rFonts w:asciiTheme="majorHAnsi" w:hAnsiTheme="majorHAnsi"/>
        </w:rPr>
        <w:t xml:space="preserve"> schooled to fail anymore but Smith has contradicted herself slightly as towards the end of the article </w:t>
      </w:r>
      <w:r w:rsidR="00406849">
        <w:rPr>
          <w:rFonts w:asciiTheme="majorHAnsi" w:hAnsiTheme="majorHAnsi"/>
        </w:rPr>
        <w:t>she states:</w:t>
      </w:r>
    </w:p>
    <w:p w14:paraId="00DE9F29" w14:textId="77777777" w:rsidR="00406849" w:rsidRDefault="00406849" w:rsidP="00493AEB">
      <w:pPr>
        <w:spacing w:line="360" w:lineRule="auto"/>
        <w:rPr>
          <w:rFonts w:asciiTheme="majorHAnsi" w:hAnsiTheme="majorHAnsi"/>
        </w:rPr>
      </w:pPr>
    </w:p>
    <w:p w14:paraId="4E575534" w14:textId="16E6E6D3" w:rsidR="00406849" w:rsidRDefault="009A53A3" w:rsidP="00547764">
      <w:pPr>
        <w:spacing w:line="360" w:lineRule="auto"/>
        <w:ind w:left="720"/>
        <w:rPr>
          <w:rFonts w:asciiTheme="majorHAnsi" w:hAnsiTheme="majorHAnsi"/>
        </w:rPr>
      </w:pPr>
      <w:r>
        <w:rPr>
          <w:rFonts w:asciiTheme="majorHAnsi" w:hAnsiTheme="majorHAnsi"/>
        </w:rPr>
        <w:t>GSCE performances of male and female students is increasing and cherry-picking English regions against which to draw comparisons tells us little about the state of ed</w:t>
      </w:r>
      <w:r w:rsidR="00406849">
        <w:rPr>
          <w:rFonts w:asciiTheme="majorHAnsi" w:hAnsiTheme="majorHAnsi"/>
        </w:rPr>
        <w:t>ucation inside our own country.</w:t>
      </w:r>
      <w:r>
        <w:rPr>
          <w:rFonts w:asciiTheme="majorHAnsi" w:hAnsiTheme="majorHAnsi"/>
        </w:rPr>
        <w:t xml:space="preserve">  </w:t>
      </w:r>
      <w:r w:rsidR="00406849">
        <w:rPr>
          <w:rFonts w:asciiTheme="majorHAnsi" w:hAnsiTheme="majorHAnsi"/>
        </w:rPr>
        <w:t>(Smith, 2005)</w:t>
      </w:r>
    </w:p>
    <w:p w14:paraId="3331FC01" w14:textId="77777777" w:rsidR="00547764" w:rsidRDefault="00547764" w:rsidP="00547764">
      <w:pPr>
        <w:spacing w:line="360" w:lineRule="auto"/>
        <w:ind w:left="720"/>
        <w:rPr>
          <w:rFonts w:asciiTheme="majorHAnsi" w:hAnsiTheme="majorHAnsi"/>
        </w:rPr>
      </w:pPr>
    </w:p>
    <w:p w14:paraId="679F6CED" w14:textId="48D0B901" w:rsidR="003F3BD7" w:rsidRDefault="00406849" w:rsidP="00493AEB">
      <w:pPr>
        <w:spacing w:line="360" w:lineRule="auto"/>
        <w:rPr>
          <w:rFonts w:asciiTheme="majorHAnsi" w:hAnsiTheme="majorHAnsi"/>
        </w:rPr>
      </w:pPr>
      <w:r w:rsidRPr="00547764">
        <w:rPr>
          <w:rFonts w:asciiTheme="majorHAnsi" w:hAnsiTheme="majorHAnsi"/>
        </w:rPr>
        <w:t>This extract above</w:t>
      </w:r>
      <w:r w:rsidR="009A53A3">
        <w:rPr>
          <w:rFonts w:asciiTheme="majorHAnsi" w:hAnsiTheme="majorHAnsi"/>
        </w:rPr>
        <w:t xml:space="preserve"> makes the reader revaluate all the evidence in the tables provided as in all those tables Smith was comparing wales to these different English regions to prove that Wales had improved and then she makes them think that information may no longer be valid.</w:t>
      </w:r>
    </w:p>
    <w:p w14:paraId="20967F06" w14:textId="77777777" w:rsidR="009A53A3" w:rsidRDefault="009A53A3" w:rsidP="00493AEB">
      <w:pPr>
        <w:spacing w:line="360" w:lineRule="auto"/>
        <w:rPr>
          <w:rFonts w:asciiTheme="majorHAnsi" w:hAnsiTheme="majorHAnsi"/>
        </w:rPr>
      </w:pPr>
    </w:p>
    <w:p w14:paraId="4893CB91" w14:textId="5F57EFAC" w:rsidR="009A53A3" w:rsidRDefault="009A53A3" w:rsidP="00493AEB">
      <w:pPr>
        <w:spacing w:line="360" w:lineRule="auto"/>
        <w:rPr>
          <w:rFonts w:asciiTheme="majorHAnsi" w:hAnsiTheme="majorHAnsi"/>
        </w:rPr>
      </w:pPr>
      <w:r>
        <w:rPr>
          <w:rFonts w:asciiTheme="majorHAnsi" w:hAnsiTheme="majorHAnsi"/>
        </w:rPr>
        <w:t>To conclude, the article is well written and full of lots of information</w:t>
      </w:r>
      <w:r w:rsidR="00547764">
        <w:rPr>
          <w:rFonts w:asciiTheme="majorHAnsi" w:hAnsiTheme="majorHAnsi"/>
        </w:rPr>
        <w:t xml:space="preserve"> </w:t>
      </w:r>
      <w:r>
        <w:rPr>
          <w:rFonts w:asciiTheme="majorHAnsi" w:hAnsiTheme="majorHAnsi"/>
        </w:rPr>
        <w:t>that is relevant to the topic</w:t>
      </w:r>
      <w:r w:rsidR="00AC7390">
        <w:rPr>
          <w:rFonts w:asciiTheme="majorHAnsi" w:hAnsiTheme="majorHAnsi"/>
        </w:rPr>
        <w:t>, Smith has made sure to include studies that link to the topic and help to support it there is extra information on the differences for male and female achievement and also the achievement of those from minorities such as Caribbean background. Th</w:t>
      </w:r>
      <w:r>
        <w:rPr>
          <w:rFonts w:asciiTheme="majorHAnsi" w:hAnsiTheme="majorHAnsi"/>
        </w:rPr>
        <w:t xml:space="preserve">e author could write less and more to the point and maybe if she was to </w:t>
      </w:r>
      <w:r w:rsidR="00A365DC">
        <w:rPr>
          <w:rFonts w:asciiTheme="majorHAnsi" w:hAnsiTheme="majorHAnsi"/>
        </w:rPr>
        <w:t>analyse</w:t>
      </w:r>
      <w:r>
        <w:rPr>
          <w:rFonts w:asciiTheme="majorHAnsi" w:hAnsiTheme="majorHAnsi"/>
        </w:rPr>
        <w:t xml:space="preserve"> her </w:t>
      </w:r>
      <w:r w:rsidR="00A365DC">
        <w:rPr>
          <w:rFonts w:asciiTheme="majorHAnsi" w:hAnsiTheme="majorHAnsi"/>
        </w:rPr>
        <w:t>evidence</w:t>
      </w:r>
      <w:r>
        <w:rPr>
          <w:rFonts w:asciiTheme="majorHAnsi" w:hAnsiTheme="majorHAnsi"/>
        </w:rPr>
        <w:t xml:space="preserve"> more for the audience it would help with understanding the </w:t>
      </w:r>
      <w:r w:rsidR="00A365DC">
        <w:rPr>
          <w:rFonts w:asciiTheme="majorHAnsi" w:hAnsiTheme="majorHAnsi"/>
        </w:rPr>
        <w:t>information better.</w:t>
      </w:r>
    </w:p>
    <w:p w14:paraId="3ABA308D" w14:textId="77777777" w:rsidR="00464E83" w:rsidRDefault="00464E83" w:rsidP="00493AEB">
      <w:pPr>
        <w:spacing w:line="360" w:lineRule="auto"/>
        <w:rPr>
          <w:rFonts w:asciiTheme="majorHAnsi" w:hAnsiTheme="majorHAnsi"/>
        </w:rPr>
      </w:pPr>
      <w:bookmarkStart w:id="0" w:name="_GoBack"/>
      <w:bookmarkEnd w:id="0"/>
    </w:p>
    <w:p w14:paraId="651E45B3" w14:textId="6943F2EC" w:rsidR="00F93EEF" w:rsidRDefault="00F93EEF" w:rsidP="00493AEB">
      <w:pPr>
        <w:spacing w:line="360" w:lineRule="auto"/>
        <w:rPr>
          <w:rFonts w:asciiTheme="majorHAnsi" w:hAnsiTheme="majorHAnsi"/>
        </w:rPr>
      </w:pPr>
      <w:r>
        <w:rPr>
          <w:rFonts w:asciiTheme="majorHAnsi" w:hAnsiTheme="majorHAnsi"/>
        </w:rPr>
        <w:t>Reference List:</w:t>
      </w:r>
    </w:p>
    <w:p w14:paraId="51F2C387" w14:textId="5DEC20D5" w:rsidR="00F93EEF" w:rsidRDefault="00F93EEF" w:rsidP="00493AEB">
      <w:pPr>
        <w:spacing w:line="360" w:lineRule="auto"/>
        <w:rPr>
          <w:rFonts w:asciiTheme="majorHAnsi" w:hAnsiTheme="majorHAnsi"/>
        </w:rPr>
      </w:pPr>
      <w:r>
        <w:rPr>
          <w:rFonts w:asciiTheme="majorHAnsi" w:hAnsiTheme="majorHAnsi"/>
        </w:rPr>
        <w:t xml:space="preserve">Smith, E. (2005) </w:t>
      </w:r>
      <w:r w:rsidRPr="00F93EEF">
        <w:rPr>
          <w:rFonts w:asciiTheme="majorHAnsi" w:hAnsiTheme="majorHAnsi"/>
          <w:i/>
        </w:rPr>
        <w:t>Schooled to Fail? The Underachievement debate in Wales.</w:t>
      </w:r>
      <w:r>
        <w:rPr>
          <w:rFonts w:asciiTheme="majorHAnsi" w:hAnsiTheme="majorHAnsi"/>
          <w:i/>
        </w:rPr>
        <w:t xml:space="preserve"> </w:t>
      </w:r>
      <w:r w:rsidRPr="00F93EEF">
        <w:rPr>
          <w:rFonts w:asciiTheme="majorHAnsi" w:hAnsiTheme="majorHAnsi"/>
        </w:rPr>
        <w:t>Wales- University of Wales.</w:t>
      </w:r>
    </w:p>
    <w:p w14:paraId="7E6D2D05" w14:textId="77777777" w:rsidR="003336FA" w:rsidRDefault="003336FA" w:rsidP="00493AEB">
      <w:pPr>
        <w:spacing w:line="360" w:lineRule="auto"/>
        <w:rPr>
          <w:rFonts w:asciiTheme="majorHAnsi" w:hAnsiTheme="majorHAnsi"/>
        </w:rPr>
      </w:pPr>
    </w:p>
    <w:p w14:paraId="3D650D08" w14:textId="0569942B" w:rsidR="003336FA" w:rsidRDefault="003336FA" w:rsidP="00493AEB">
      <w:pPr>
        <w:spacing w:line="360" w:lineRule="auto"/>
        <w:rPr>
          <w:rFonts w:asciiTheme="majorHAnsi" w:hAnsiTheme="majorHAnsi"/>
        </w:rPr>
      </w:pPr>
      <w:r>
        <w:rPr>
          <w:rFonts w:asciiTheme="majorHAnsi" w:hAnsiTheme="majorHAnsi"/>
        </w:rPr>
        <w:t>Bibliography:</w:t>
      </w:r>
    </w:p>
    <w:p w14:paraId="2D4B4301" w14:textId="77777777" w:rsidR="00C71461" w:rsidRDefault="00C71461" w:rsidP="00493AEB">
      <w:pPr>
        <w:spacing w:line="360" w:lineRule="auto"/>
        <w:rPr>
          <w:rFonts w:asciiTheme="majorHAnsi" w:hAnsiTheme="majorHAnsi"/>
        </w:rPr>
      </w:pPr>
      <w:r>
        <w:rPr>
          <w:rFonts w:asciiTheme="majorHAnsi" w:hAnsiTheme="majorHAnsi"/>
        </w:rPr>
        <w:t>Emma Smith Schooled to Fail</w:t>
      </w:r>
    </w:p>
    <w:p w14:paraId="6454BD2B" w14:textId="4918F4ED" w:rsidR="00C71461" w:rsidRDefault="003336FA" w:rsidP="00493AEB">
      <w:pPr>
        <w:spacing w:line="360" w:lineRule="auto"/>
        <w:rPr>
          <w:rFonts w:asciiTheme="majorHAnsi" w:hAnsiTheme="majorHAnsi"/>
        </w:rPr>
      </w:pPr>
      <w:hyperlink r:id="rId6" w:history="1">
        <w:r w:rsidRPr="000D76BB">
          <w:rPr>
            <w:rStyle w:val="Hyperlink"/>
            <w:rFonts w:asciiTheme="majorHAnsi" w:hAnsiTheme="majorHAnsi"/>
          </w:rPr>
          <w:t>https://scholar.google.co.uk/scholar?hl=en&amp;as_sdt=0%2C5&amp;q=emma+smith+schooled+to+fail&amp;btnG</w:t>
        </w:r>
      </w:hyperlink>
      <w:r>
        <w:rPr>
          <w:rFonts w:asciiTheme="majorHAnsi" w:hAnsiTheme="majorHAnsi"/>
        </w:rPr>
        <w:t xml:space="preserve"> (Accessed: 30</w:t>
      </w:r>
      <w:r w:rsidRPr="003336FA">
        <w:rPr>
          <w:rFonts w:asciiTheme="majorHAnsi" w:hAnsiTheme="majorHAnsi"/>
          <w:vertAlign w:val="superscript"/>
        </w:rPr>
        <w:t>th</w:t>
      </w:r>
      <w:r w:rsidR="00547764">
        <w:rPr>
          <w:rFonts w:asciiTheme="majorHAnsi" w:hAnsiTheme="majorHAnsi"/>
        </w:rPr>
        <w:t xml:space="preserve"> of October)</w:t>
      </w:r>
    </w:p>
    <w:p w14:paraId="4B0688AC" w14:textId="7F843702" w:rsidR="00C71461" w:rsidRDefault="00C71461" w:rsidP="00493AEB">
      <w:pPr>
        <w:spacing w:line="360" w:lineRule="auto"/>
        <w:rPr>
          <w:rFonts w:asciiTheme="majorHAnsi" w:hAnsiTheme="majorHAnsi"/>
        </w:rPr>
      </w:pPr>
      <w:hyperlink r:id="rId7" w:history="1">
        <w:r w:rsidRPr="000D76BB">
          <w:rPr>
            <w:rStyle w:val="Hyperlink"/>
            <w:rFonts w:asciiTheme="majorHAnsi" w:hAnsiTheme="majorHAnsi"/>
          </w:rPr>
          <w:t>https://www.bera.ac.uk/researchers-resources/resources-for-researchers</w:t>
        </w:r>
      </w:hyperlink>
      <w:r>
        <w:rPr>
          <w:rFonts w:asciiTheme="majorHAnsi" w:hAnsiTheme="majorHAnsi"/>
        </w:rPr>
        <w:t xml:space="preserve"> </w:t>
      </w:r>
    </w:p>
    <w:p w14:paraId="0E3F4D8D" w14:textId="1BBF9D10" w:rsidR="00C71461" w:rsidRPr="00493AEB" w:rsidRDefault="00C71461" w:rsidP="00493AEB">
      <w:pPr>
        <w:spacing w:line="360" w:lineRule="auto"/>
        <w:rPr>
          <w:rFonts w:asciiTheme="majorHAnsi" w:hAnsiTheme="majorHAnsi"/>
        </w:rPr>
      </w:pPr>
      <w:r>
        <w:rPr>
          <w:rFonts w:asciiTheme="majorHAnsi" w:hAnsiTheme="majorHAnsi"/>
        </w:rPr>
        <w:t>(Accessed: 29</w:t>
      </w:r>
      <w:r w:rsidRPr="00C71461">
        <w:rPr>
          <w:rFonts w:asciiTheme="majorHAnsi" w:hAnsiTheme="majorHAnsi"/>
          <w:vertAlign w:val="superscript"/>
        </w:rPr>
        <w:t>th</w:t>
      </w:r>
      <w:r>
        <w:rPr>
          <w:rFonts w:asciiTheme="majorHAnsi" w:hAnsiTheme="majorHAnsi"/>
        </w:rPr>
        <w:t xml:space="preserve"> of October)</w:t>
      </w:r>
    </w:p>
    <w:sectPr w:rsidR="00C71461" w:rsidRPr="00493AEB"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65C69"/>
    <w:multiLevelType w:val="hybridMultilevel"/>
    <w:tmpl w:val="3B2C8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42885"/>
    <w:multiLevelType w:val="hybridMultilevel"/>
    <w:tmpl w:val="4C1AD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7F2"/>
    <w:rsid w:val="00025615"/>
    <w:rsid w:val="00051C7A"/>
    <w:rsid w:val="00067206"/>
    <w:rsid w:val="001525D8"/>
    <w:rsid w:val="00176083"/>
    <w:rsid w:val="001B550C"/>
    <w:rsid w:val="001B7FE6"/>
    <w:rsid w:val="002D325E"/>
    <w:rsid w:val="003336FA"/>
    <w:rsid w:val="003F3BD7"/>
    <w:rsid w:val="00406849"/>
    <w:rsid w:val="0045420B"/>
    <w:rsid w:val="00464E83"/>
    <w:rsid w:val="00493AEB"/>
    <w:rsid w:val="004D401E"/>
    <w:rsid w:val="004E6656"/>
    <w:rsid w:val="00547764"/>
    <w:rsid w:val="00641E2A"/>
    <w:rsid w:val="00690446"/>
    <w:rsid w:val="007A11A6"/>
    <w:rsid w:val="008219DB"/>
    <w:rsid w:val="00835102"/>
    <w:rsid w:val="0094660D"/>
    <w:rsid w:val="00953446"/>
    <w:rsid w:val="009A53A3"/>
    <w:rsid w:val="00A365DC"/>
    <w:rsid w:val="00A74803"/>
    <w:rsid w:val="00AC7390"/>
    <w:rsid w:val="00B2344F"/>
    <w:rsid w:val="00BC0A4D"/>
    <w:rsid w:val="00BD1B12"/>
    <w:rsid w:val="00BF026C"/>
    <w:rsid w:val="00C1406B"/>
    <w:rsid w:val="00C71461"/>
    <w:rsid w:val="00DD6791"/>
    <w:rsid w:val="00E137F2"/>
    <w:rsid w:val="00E145F3"/>
    <w:rsid w:val="00E167C2"/>
    <w:rsid w:val="00E24CB2"/>
    <w:rsid w:val="00E31B48"/>
    <w:rsid w:val="00E4722E"/>
    <w:rsid w:val="00F93E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5C48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6FA"/>
    <w:rPr>
      <w:color w:val="0000FF" w:themeColor="hyperlink"/>
      <w:u w:val="single"/>
    </w:rPr>
  </w:style>
  <w:style w:type="paragraph" w:styleId="NormalWeb">
    <w:name w:val="Normal (Web)"/>
    <w:basedOn w:val="Normal"/>
    <w:uiPriority w:val="99"/>
    <w:unhideWhenUsed/>
    <w:rsid w:val="001B550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B55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6FA"/>
    <w:rPr>
      <w:color w:val="0000FF" w:themeColor="hyperlink"/>
      <w:u w:val="single"/>
    </w:rPr>
  </w:style>
  <w:style w:type="paragraph" w:styleId="NormalWeb">
    <w:name w:val="Normal (Web)"/>
    <w:basedOn w:val="Normal"/>
    <w:uiPriority w:val="99"/>
    <w:unhideWhenUsed/>
    <w:rsid w:val="001B550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B55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scholar.google.co.uk/scholar?hl=en&amp;as_sdt=0%2C5&amp;q=emma+smith+schooled+to+fail&amp;btnG" TargetMode="External"/><Relationship Id="rId7" Type="http://schemas.openxmlformats.org/officeDocument/2006/relationships/hyperlink" Target="https://www.bera.ac.uk/researchers-resources/resources-for-researcher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2091</Words>
  <Characters>11925</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2</cp:revision>
  <dcterms:created xsi:type="dcterms:W3CDTF">2017-10-30T14:16:00Z</dcterms:created>
  <dcterms:modified xsi:type="dcterms:W3CDTF">2017-10-30T14:16:00Z</dcterms:modified>
</cp:coreProperties>
</file>