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933C2E" w14:textId="77777777" w:rsidR="00C51874" w:rsidRDefault="00C51874" w:rsidP="00C51874">
      <w:pPr>
        <w:rPr>
          <w:rFonts w:ascii="Times New Roman" w:hAnsi="Times New Roman" w:cs="Times New Roman"/>
          <w:b/>
          <w:sz w:val="32"/>
          <w:szCs w:val="32"/>
          <w:lang w:val="en-GB"/>
        </w:rPr>
      </w:pPr>
    </w:p>
    <w:p w14:paraId="3521183B" w14:textId="77777777" w:rsidR="00C51874" w:rsidRDefault="00C51874" w:rsidP="00C51874">
      <w:pPr>
        <w:rPr>
          <w:rFonts w:ascii="Times New Roman" w:hAnsi="Times New Roman" w:cs="Times New Roman"/>
          <w:b/>
          <w:sz w:val="32"/>
          <w:szCs w:val="32"/>
          <w:lang w:val="en-GB"/>
        </w:rPr>
      </w:pPr>
    </w:p>
    <w:p w14:paraId="3537F387" w14:textId="77777777" w:rsidR="00C51874" w:rsidRDefault="00C51874" w:rsidP="00C51874">
      <w:pPr>
        <w:rPr>
          <w:rFonts w:ascii="Times New Roman" w:hAnsi="Times New Roman" w:cs="Times New Roman"/>
          <w:b/>
          <w:sz w:val="32"/>
          <w:szCs w:val="32"/>
          <w:lang w:val="en-GB"/>
        </w:rPr>
      </w:pPr>
    </w:p>
    <w:p w14:paraId="6878A66C" w14:textId="77777777" w:rsidR="00C51874" w:rsidRPr="00A81EE8" w:rsidRDefault="00C51874" w:rsidP="00C51874">
      <w:pPr>
        <w:rPr>
          <w:rFonts w:ascii="Times New Roman" w:hAnsi="Times New Roman" w:cs="Times New Roman"/>
          <w:sz w:val="32"/>
          <w:szCs w:val="32"/>
          <w:lang w:val="en-GB"/>
        </w:rPr>
      </w:pPr>
      <w:r w:rsidRPr="00A81EE8">
        <w:rPr>
          <w:rFonts w:ascii="Times New Roman" w:hAnsi="Times New Roman" w:cs="Times New Roman"/>
          <w:b/>
          <w:sz w:val="32"/>
          <w:szCs w:val="32"/>
          <w:lang w:val="en-GB"/>
        </w:rPr>
        <w:t>Name of the report- Sofitel</w:t>
      </w:r>
      <w:r w:rsidRPr="00A81EE8">
        <w:rPr>
          <w:rFonts w:ascii="Times New Roman" w:hAnsi="Times New Roman" w:cs="Times New Roman"/>
          <w:sz w:val="32"/>
          <w:szCs w:val="32"/>
          <w:lang w:val="en-GB"/>
        </w:rPr>
        <w:t xml:space="preserve"> Munich Bayer post and HR Department</w:t>
      </w:r>
    </w:p>
    <w:p w14:paraId="779564C8" w14:textId="367E4E42" w:rsidR="00C51874" w:rsidRDefault="00C51874" w:rsidP="00C51874">
      <w:pPr>
        <w:jc w:val="center"/>
        <w:rPr>
          <w:rFonts w:ascii="Times New Roman" w:hAnsi="Times New Roman" w:cs="Times New Roman"/>
          <w:sz w:val="32"/>
          <w:szCs w:val="32"/>
          <w:lang w:val="en-GB"/>
        </w:rPr>
      </w:pPr>
      <w:r w:rsidRPr="00A81EE8">
        <w:rPr>
          <w:rFonts w:ascii="Times New Roman" w:hAnsi="Times New Roman" w:cs="Times New Roman"/>
          <w:b/>
          <w:sz w:val="32"/>
          <w:szCs w:val="32"/>
          <w:lang w:val="en-GB"/>
        </w:rPr>
        <w:t xml:space="preserve">Name of </w:t>
      </w:r>
      <w:r w:rsidR="009B5ED7">
        <w:rPr>
          <w:rFonts w:ascii="Times New Roman" w:hAnsi="Times New Roman" w:cs="Times New Roman"/>
          <w:b/>
          <w:sz w:val="32"/>
          <w:szCs w:val="32"/>
          <w:lang w:val="en-GB"/>
        </w:rPr>
        <w:t>the</w:t>
      </w:r>
      <w:r w:rsidRPr="00A81EE8">
        <w:rPr>
          <w:rFonts w:ascii="Times New Roman" w:hAnsi="Times New Roman" w:cs="Times New Roman"/>
          <w:b/>
          <w:sz w:val="32"/>
          <w:szCs w:val="32"/>
          <w:lang w:val="en-GB"/>
        </w:rPr>
        <w:t xml:space="preserve"> company – </w:t>
      </w:r>
      <w:r w:rsidRPr="00A81EE8">
        <w:rPr>
          <w:rFonts w:ascii="Times New Roman" w:hAnsi="Times New Roman" w:cs="Times New Roman"/>
          <w:sz w:val="32"/>
          <w:szCs w:val="32"/>
          <w:lang w:val="en-GB"/>
        </w:rPr>
        <w:t>Roland Berger</w:t>
      </w:r>
    </w:p>
    <w:p w14:paraId="334E5D27" w14:textId="77777777" w:rsidR="00C51874" w:rsidRDefault="00C51874" w:rsidP="00C51874">
      <w:pPr>
        <w:jc w:val="center"/>
        <w:rPr>
          <w:rFonts w:ascii="Times New Roman" w:hAnsi="Times New Roman" w:cs="Times New Roman"/>
          <w:sz w:val="32"/>
          <w:szCs w:val="32"/>
          <w:lang w:val="en-GB"/>
        </w:rPr>
      </w:pPr>
    </w:p>
    <w:p w14:paraId="4B65882C" w14:textId="77777777" w:rsidR="00C51874" w:rsidRDefault="00C51874" w:rsidP="00C51874">
      <w:pPr>
        <w:jc w:val="center"/>
        <w:rPr>
          <w:rFonts w:ascii="Times New Roman" w:hAnsi="Times New Roman" w:cs="Times New Roman"/>
          <w:sz w:val="32"/>
          <w:szCs w:val="32"/>
          <w:lang w:val="en-GB"/>
        </w:rPr>
      </w:pPr>
    </w:p>
    <w:p w14:paraId="7430A4AD" w14:textId="77777777" w:rsidR="00C51874" w:rsidRDefault="00C51874" w:rsidP="00C51874">
      <w:pPr>
        <w:jc w:val="center"/>
        <w:rPr>
          <w:rFonts w:ascii="Times New Roman" w:hAnsi="Times New Roman" w:cs="Times New Roman"/>
          <w:sz w:val="32"/>
          <w:szCs w:val="32"/>
          <w:lang w:val="en-GB"/>
        </w:rPr>
      </w:pPr>
    </w:p>
    <w:p w14:paraId="3B7DE5E3" w14:textId="77777777" w:rsidR="00C51874" w:rsidRDefault="00C51874" w:rsidP="00C51874">
      <w:pPr>
        <w:jc w:val="center"/>
        <w:rPr>
          <w:rFonts w:ascii="Times New Roman" w:hAnsi="Times New Roman" w:cs="Times New Roman"/>
          <w:sz w:val="32"/>
          <w:szCs w:val="32"/>
          <w:lang w:val="en-GB"/>
        </w:rPr>
      </w:pPr>
    </w:p>
    <w:p w14:paraId="7053B3A8" w14:textId="77777777" w:rsidR="00C51874" w:rsidRDefault="00C51874" w:rsidP="00C51874">
      <w:pPr>
        <w:jc w:val="center"/>
        <w:rPr>
          <w:rFonts w:ascii="Times New Roman" w:hAnsi="Times New Roman" w:cs="Times New Roman"/>
          <w:sz w:val="32"/>
          <w:szCs w:val="32"/>
          <w:lang w:val="en-GB"/>
        </w:rPr>
      </w:pPr>
    </w:p>
    <w:p w14:paraId="29533812" w14:textId="77777777" w:rsidR="00C51874" w:rsidRDefault="00C51874" w:rsidP="00C51874">
      <w:pPr>
        <w:jc w:val="center"/>
        <w:rPr>
          <w:rFonts w:ascii="Times New Roman" w:hAnsi="Times New Roman" w:cs="Times New Roman"/>
          <w:sz w:val="32"/>
          <w:szCs w:val="32"/>
          <w:lang w:val="en-GB"/>
        </w:rPr>
      </w:pPr>
    </w:p>
    <w:p w14:paraId="65B47763" w14:textId="77777777" w:rsidR="00C51874" w:rsidRDefault="00C51874" w:rsidP="00C51874">
      <w:pPr>
        <w:jc w:val="center"/>
        <w:rPr>
          <w:rFonts w:ascii="Times New Roman" w:hAnsi="Times New Roman" w:cs="Times New Roman"/>
          <w:sz w:val="32"/>
          <w:szCs w:val="32"/>
          <w:lang w:val="en-GB"/>
        </w:rPr>
      </w:pPr>
    </w:p>
    <w:p w14:paraId="734749E6" w14:textId="77777777" w:rsidR="00C51874" w:rsidRDefault="00C51874" w:rsidP="00C51874">
      <w:pPr>
        <w:jc w:val="center"/>
        <w:rPr>
          <w:rFonts w:ascii="Times New Roman" w:hAnsi="Times New Roman" w:cs="Times New Roman"/>
          <w:sz w:val="32"/>
          <w:szCs w:val="32"/>
          <w:lang w:val="en-GB"/>
        </w:rPr>
      </w:pPr>
    </w:p>
    <w:p w14:paraId="1DAB215F" w14:textId="77777777" w:rsidR="00C51874" w:rsidRPr="00A81EE8" w:rsidRDefault="00C51874" w:rsidP="00C51874">
      <w:pPr>
        <w:jc w:val="center"/>
        <w:rPr>
          <w:rFonts w:ascii="Times New Roman" w:hAnsi="Times New Roman" w:cs="Times New Roman"/>
          <w:b/>
          <w:sz w:val="32"/>
          <w:szCs w:val="32"/>
          <w:lang w:val="en-GB"/>
        </w:rPr>
      </w:pPr>
    </w:p>
    <w:p w14:paraId="65DEFE51" w14:textId="77777777" w:rsidR="00C51874" w:rsidRDefault="00C51874" w:rsidP="00C51874">
      <w:pPr>
        <w:rPr>
          <w:rFonts w:ascii="Times New Roman" w:hAnsi="Times New Roman" w:cs="Times New Roman"/>
          <w:sz w:val="24"/>
          <w:szCs w:val="24"/>
          <w:lang w:val="en-GB"/>
        </w:rPr>
      </w:pPr>
      <w:r>
        <w:rPr>
          <w:rFonts w:ascii="Times New Roman" w:hAnsi="Times New Roman" w:cs="Times New Roman"/>
          <w:sz w:val="24"/>
          <w:szCs w:val="24"/>
          <w:lang w:val="en-GB"/>
        </w:rPr>
        <w:t>STUDENT NAME: GABRIEL MIHAI ANTON</w:t>
      </w:r>
    </w:p>
    <w:p w14:paraId="36CF63DC" w14:textId="77777777" w:rsidR="00C51874" w:rsidRDefault="00C51874" w:rsidP="00C51874">
      <w:pPr>
        <w:rPr>
          <w:rFonts w:ascii="Times New Roman" w:hAnsi="Times New Roman" w:cs="Times New Roman"/>
          <w:sz w:val="24"/>
          <w:szCs w:val="24"/>
          <w:lang w:val="en-GB"/>
        </w:rPr>
      </w:pPr>
      <w:r>
        <w:rPr>
          <w:rFonts w:ascii="Times New Roman" w:hAnsi="Times New Roman" w:cs="Times New Roman"/>
          <w:sz w:val="24"/>
          <w:szCs w:val="24"/>
          <w:lang w:val="en-GB"/>
        </w:rPr>
        <w:t>STUDENT NUMBER: 2122258</w:t>
      </w:r>
    </w:p>
    <w:p w14:paraId="4D36C11E" w14:textId="77777777" w:rsidR="00C51874" w:rsidRDefault="00C51874" w:rsidP="00C51874">
      <w:pPr>
        <w:rPr>
          <w:rFonts w:ascii="Times New Roman" w:hAnsi="Times New Roman" w:cs="Times New Roman"/>
          <w:sz w:val="24"/>
          <w:szCs w:val="24"/>
          <w:lang w:val="en-GB"/>
        </w:rPr>
      </w:pPr>
      <w:r>
        <w:rPr>
          <w:rFonts w:ascii="Times New Roman" w:hAnsi="Times New Roman" w:cs="Times New Roman"/>
          <w:sz w:val="24"/>
          <w:szCs w:val="24"/>
          <w:lang w:val="en-GB"/>
        </w:rPr>
        <w:t>MODULE NAME: ORGANISATIONAL CONSULTANCY</w:t>
      </w:r>
    </w:p>
    <w:p w14:paraId="489B7FB4" w14:textId="77777777" w:rsidR="00C51874" w:rsidRDefault="00C51874" w:rsidP="00C51874">
      <w:pPr>
        <w:rPr>
          <w:rFonts w:ascii="Times New Roman" w:hAnsi="Times New Roman" w:cs="Times New Roman"/>
          <w:sz w:val="24"/>
          <w:szCs w:val="24"/>
          <w:lang w:val="en-GB"/>
        </w:rPr>
      </w:pPr>
      <w:r>
        <w:rPr>
          <w:rFonts w:ascii="Times New Roman" w:hAnsi="Times New Roman" w:cs="Times New Roman"/>
          <w:sz w:val="24"/>
          <w:szCs w:val="24"/>
          <w:lang w:val="en-GB"/>
        </w:rPr>
        <w:t>MODULE NUMBER: BMIH6005</w:t>
      </w:r>
    </w:p>
    <w:p w14:paraId="107EF423" w14:textId="77777777" w:rsidR="00C51874" w:rsidRDefault="00C51874" w:rsidP="00C51874">
      <w:pPr>
        <w:rPr>
          <w:rFonts w:ascii="Times New Roman" w:hAnsi="Times New Roman" w:cs="Times New Roman"/>
          <w:sz w:val="24"/>
          <w:szCs w:val="24"/>
          <w:lang w:val="en-GB"/>
        </w:rPr>
      </w:pPr>
      <w:r>
        <w:rPr>
          <w:rFonts w:ascii="Times New Roman" w:hAnsi="Times New Roman" w:cs="Times New Roman"/>
          <w:sz w:val="24"/>
          <w:szCs w:val="24"/>
          <w:lang w:val="en-GB"/>
        </w:rPr>
        <w:t>LECTURER NAME: JALIYA DE SILVA</w:t>
      </w:r>
    </w:p>
    <w:p w14:paraId="36F6E032" w14:textId="71688AB9" w:rsidR="00A81EE8" w:rsidRDefault="00A81EE8" w:rsidP="00C51874">
      <w:pPr>
        <w:rPr>
          <w:rFonts w:ascii="Times New Roman" w:hAnsi="Times New Roman" w:cs="Times New Roman"/>
          <w:sz w:val="24"/>
          <w:szCs w:val="24"/>
          <w:lang w:val="en-GB"/>
        </w:rPr>
      </w:pPr>
      <w:r>
        <w:rPr>
          <w:rFonts w:ascii="Times New Roman" w:hAnsi="Times New Roman" w:cs="Times New Roman"/>
          <w:sz w:val="24"/>
          <w:szCs w:val="24"/>
          <w:lang w:val="en-GB"/>
        </w:rPr>
        <w:br w:type="page"/>
      </w:r>
      <w:bookmarkStart w:id="0" w:name="_Hlk159506268"/>
    </w:p>
    <w:p w14:paraId="1EFB8925" w14:textId="77777777" w:rsidR="00A81EE8" w:rsidRDefault="00A81EE8" w:rsidP="00A81EE8">
      <w:pPr>
        <w:pStyle w:val="Heading1"/>
        <w:spacing w:line="360" w:lineRule="auto"/>
        <w:rPr>
          <w:sz w:val="28"/>
          <w:szCs w:val="28"/>
        </w:rPr>
      </w:pPr>
      <w:bookmarkStart w:id="1" w:name="_Toc156999365"/>
      <w:bookmarkEnd w:id="0"/>
      <w:r>
        <w:lastRenderedPageBreak/>
        <w:t>Executive Summary</w:t>
      </w:r>
      <w:bookmarkEnd w:id="1"/>
      <w:r>
        <w:t xml:space="preserve"> </w:t>
      </w:r>
    </w:p>
    <w:p w14:paraId="32C91813" w14:textId="6424B8DE"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report highlighted upon to seek for the function of a management consultant and launching and carrying out a project that is of strategic value to a business. This included a methodical study of evidence, analysing arguments and assumptions, drawing realistic and acceptable </w:t>
      </w:r>
      <w:r w:rsidR="009B5ED7">
        <w:rPr>
          <w:rFonts w:ascii="Times New Roman" w:hAnsi="Times New Roman" w:cs="Times New Roman"/>
          <w:sz w:val="24"/>
          <w:szCs w:val="24"/>
          <w:lang w:val="en-GB"/>
        </w:rPr>
        <w:t>findings,</w:t>
      </w:r>
      <w:r>
        <w:rPr>
          <w:rFonts w:ascii="Times New Roman" w:hAnsi="Times New Roman" w:cs="Times New Roman"/>
          <w:sz w:val="24"/>
          <w:szCs w:val="24"/>
          <w:lang w:val="en-GB"/>
        </w:rPr>
        <w:t xml:space="preserve"> and making good and educated choices to obtain a solution. The difficulty found in the research was the challenges that the hotel business,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confronts when recruiting. Recruitment is the process of seeking, recruiting, interviewing, choosing, </w:t>
      </w:r>
      <w:r w:rsidR="009B5ED7">
        <w:rPr>
          <w:rFonts w:ascii="Times New Roman" w:hAnsi="Times New Roman" w:cs="Times New Roman"/>
          <w:sz w:val="24"/>
          <w:szCs w:val="24"/>
          <w:lang w:val="en-GB"/>
        </w:rPr>
        <w:t>employing,</w:t>
      </w:r>
      <w:r>
        <w:rPr>
          <w:rFonts w:ascii="Times New Roman" w:hAnsi="Times New Roman" w:cs="Times New Roman"/>
          <w:sz w:val="24"/>
          <w:szCs w:val="24"/>
          <w:lang w:val="en-GB"/>
        </w:rPr>
        <w:t xml:space="preserve"> and onboarding workers. The challenges cited by the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Germany involve competition in recruiting, scarcity of skills, varied expectations of workers, and greater employee turnover rate. Having hospitality aptitudes helps a person to put people at ease and give first-rate customer service in every scenario. The functioning hotel can be impacted adversely by the preference of staff. To draw in and keep the top talent,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Germany needs to be ready to adapt to the flowing demand. It can be challenging to satisfy consumer’s expectations when there is lower employee retention and a higher turnover rate. The survey has assessed that Travellers come from diverse classes and age groups. This element makes hotel businesses partake in some of the implications and enhancements that might lead corporations to cut expenses. This push to enhance complexity in the recruitment of people with specified talents and competencies brings accurate value to the organisation. These are the systems that make the company shift its emphasis from the core activity to these. These technical items make businesses maintain as well. </w:t>
      </w:r>
    </w:p>
    <w:p w14:paraId="67AD5D41"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increasing prices of items make the hotel pay more and more for the items implicated in the operation. This paying more makes the hotel provide consumers ineffectively owing to increased pricing and reduced revenues. The greater amount of tax leads the corporation to cut its earnings. It is noted that tax is the largest source of income for the govt., the higher the tax rate, the smaller the profits if enterprises such as a hotel would pay taxes from their earning. The element of a low crime rate affects the hotel's issue. The increased degree of criminality prohibits people from working with the company. Crime rates are considered as bad and might reduce the loyalty and confidence of customers in the hotel. Demographic variables like improved life expectancy including transfer of people from rural to urban and education are the reasons that might drive the challenges of hotels. The strengths of the organisations engaged are that they provide greater quality services for the clients. This drives client pleasure at large. The potential that the hotel has is sustainability.  The other strength of the hotel is its strong </w:t>
      </w:r>
      <w:r>
        <w:rPr>
          <w:rFonts w:ascii="Times New Roman" w:hAnsi="Times New Roman" w:cs="Times New Roman"/>
          <w:sz w:val="24"/>
          <w:szCs w:val="24"/>
          <w:lang w:val="en-GB"/>
        </w:rPr>
        <w:lastRenderedPageBreak/>
        <w:t>brand image. The stronger brand image of the company produces a higher income for the hotel. The purpose of the hotel is to be the market leader. Leadership in the market make hotels offer a greater segment of clients and more profitability. This also increases the brand identity of the property.</w:t>
      </w:r>
    </w:p>
    <w:p w14:paraId="00DF63FA"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outcome of the effective use of ambitions and opportunities would be more income. This makes hotels profitable and wins a bigger market share. The potential that the hotel has is sustainability. Sustainable measures at the hotel would enhance the awareness of the hotel. The downside of hotels is that they entail greater operational expenses that reduce the earnings of the organisation. This reduces the client base too owing to increasing prices.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may extremely easily recruit top personnel by focusing on applicants' comforts and advancement in the workplace. It enhances the intelligence of inspiration and involvement in the professional job. Flexible working is viewed as a sort of workplace arrangement for personnel that offers them tremendous flexibility in the method they function. This can be location-based, like working from home or time-based, sometimes characterised as flexible working hours or </w:t>
      </w:r>
      <w:proofErr w:type="spellStart"/>
      <w:r>
        <w:rPr>
          <w:rFonts w:ascii="Times New Roman" w:hAnsi="Times New Roman" w:cs="Times New Roman"/>
          <w:sz w:val="24"/>
          <w:szCs w:val="24"/>
          <w:lang w:val="en-GB"/>
        </w:rPr>
        <w:t>flextime</w:t>
      </w:r>
      <w:proofErr w:type="spellEnd"/>
      <w:r>
        <w:rPr>
          <w:rFonts w:ascii="Times New Roman" w:hAnsi="Times New Roman" w:cs="Times New Roman"/>
          <w:sz w:val="24"/>
          <w:szCs w:val="24"/>
          <w:lang w:val="en-GB"/>
        </w:rPr>
        <w:t xml:space="preserve">. the flexible workforce retains a better degree of job satisfaction, and devotion and is more likely to leverage discretionary efforts compared to persons who do not work flexibly. On social media,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may talk with possible applicants in real-time, driving rapid replies and straightforward communication. This would enable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acquire stronger work relationships and engage the relevant individuals faster. Leadership would help personnel at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be appropriately available on social media to have the ideal presence. This also supports the hotel in maintaining a happy workplace climate and flexibility by aiding employees at every step.</w:t>
      </w:r>
    </w:p>
    <w:p w14:paraId="150B2DBD"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hAnsi="Times New Roman" w:cs="Times New Roman"/>
          <w:sz w:val="24"/>
          <w:szCs w:val="24"/>
          <w:lang w:val="en-GB"/>
        </w:rPr>
        <w:t xml:space="preserve">Effective communication drives the efforts of individuals to reach the purpose of business. Effective communication also assures the hotel causes the task to be accomplished before the deadline. The information on the delivery of tasks enables leaders to know the progress and status of functioning.   KPIs would benefit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in notifying management of specific concerns; the data-driven method gives measurable facts important in strategic planning as well as preserving operational brilliance. Employee’s survey would help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analyse the level of job satisfaction in the staff. Feedback tools would enable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analyse gaps and the work and too how others see them</w:t>
      </w:r>
      <w:r>
        <w:rPr>
          <w:rFonts w:ascii="Times New Roman" w:eastAsia="Times New Roman" w:hAnsi="Times New Roman" w:cs="Times New Roman"/>
          <w:sz w:val="24"/>
          <w:szCs w:val="24"/>
          <w:lang w:val="en-GB"/>
        </w:rPr>
        <w:t xml:space="preserve">. </w:t>
      </w:r>
    </w:p>
    <w:p w14:paraId="68E65CD0" w14:textId="77777777" w:rsidR="00A81EE8" w:rsidRDefault="00A81EE8" w:rsidP="00A81EE8">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Theme="minorHAnsi" w:eastAsiaTheme="minorHAnsi" w:hAnsiTheme="minorHAnsi" w:cstheme="minorBidi"/>
          <w:b w:val="0"/>
          <w:bCs w:val="0"/>
          <w:color w:val="auto"/>
          <w:sz w:val="22"/>
          <w:szCs w:val="22"/>
          <w:lang w:val="en-GB" w:eastAsia="en-US"/>
        </w:rPr>
        <w:id w:val="467167734"/>
        <w:docPartObj>
          <w:docPartGallery w:val="Table of Contents"/>
          <w:docPartUnique/>
        </w:docPartObj>
      </w:sdtPr>
      <w:sdtContent>
        <w:p w14:paraId="688382E5" w14:textId="77777777" w:rsidR="00A81EE8" w:rsidRDefault="00A81EE8" w:rsidP="00A81EE8">
          <w:pPr>
            <w:pStyle w:val="TOCHeading"/>
            <w:rPr>
              <w:lang w:val="en-GB"/>
            </w:rPr>
          </w:pPr>
          <w:r>
            <w:rPr>
              <w:lang w:val="en-GB"/>
            </w:rPr>
            <w:t>Table of Contents</w:t>
          </w:r>
        </w:p>
        <w:p w14:paraId="18417FEF" w14:textId="76FB2E0E" w:rsidR="00A81EE8" w:rsidRDefault="00A81EE8" w:rsidP="00A81EE8">
          <w:pPr>
            <w:pStyle w:val="TOC1"/>
            <w:tabs>
              <w:tab w:val="right" w:leader="dot" w:pos="9350"/>
            </w:tabs>
            <w:spacing w:line="360" w:lineRule="auto"/>
            <w:jc w:val="both"/>
            <w:rPr>
              <w:rFonts w:ascii="Times New Roman" w:eastAsiaTheme="minorEastAsia" w:hAnsi="Times New Roman" w:cs="Times New Roman"/>
              <w:noProof/>
              <w:sz w:val="24"/>
              <w:lang w:val="en-GB"/>
            </w:rPr>
          </w:pPr>
          <w:r>
            <w:rPr>
              <w:rFonts w:ascii="Times New Roman" w:hAnsi="Times New Roman" w:cs="Times New Roman"/>
              <w:sz w:val="24"/>
              <w:lang w:val="en-GB"/>
            </w:rPr>
            <w:fldChar w:fldCharType="begin"/>
          </w:r>
          <w:r>
            <w:rPr>
              <w:rFonts w:ascii="Times New Roman" w:hAnsi="Times New Roman" w:cs="Times New Roman"/>
              <w:sz w:val="24"/>
              <w:lang w:val="en-GB"/>
            </w:rPr>
            <w:instrText xml:space="preserve"> TOC \o "1-3" \h \z \u </w:instrText>
          </w:r>
          <w:r>
            <w:rPr>
              <w:rFonts w:ascii="Times New Roman" w:hAnsi="Times New Roman" w:cs="Times New Roman"/>
              <w:sz w:val="24"/>
              <w:lang w:val="en-GB"/>
            </w:rPr>
            <w:fldChar w:fldCharType="separate"/>
          </w:r>
          <w:hyperlink r:id="rId6" w:anchor="_Toc156999365" w:history="1">
            <w:r>
              <w:rPr>
                <w:rStyle w:val="Hyperlink"/>
                <w:rFonts w:ascii="Times New Roman" w:hAnsi="Times New Roman" w:cs="Times New Roman"/>
                <w:noProof/>
                <w:sz w:val="24"/>
                <w:lang w:val="en-GB"/>
              </w:rPr>
              <w:t>Executive Summary</w:t>
            </w:r>
            <w:r>
              <w:rPr>
                <w:rStyle w:val="Hyperlink"/>
                <w:rFonts w:ascii="Times New Roman" w:hAnsi="Times New Roman" w:cs="Times New Roman"/>
                <w:noProof/>
                <w:webHidden/>
                <w:color w:val="auto"/>
                <w:sz w:val="24"/>
                <w:lang w:val="en-GB"/>
              </w:rPr>
              <w:tab/>
            </w:r>
            <w:r>
              <w:rPr>
                <w:rStyle w:val="Hyperlink"/>
                <w:rFonts w:ascii="Times New Roman" w:hAnsi="Times New Roman" w:cs="Times New Roman"/>
                <w:noProof/>
                <w:webHidden/>
                <w:color w:val="auto"/>
                <w:sz w:val="24"/>
                <w:lang w:val="en-GB"/>
              </w:rPr>
              <w:fldChar w:fldCharType="begin"/>
            </w:r>
            <w:r>
              <w:rPr>
                <w:rStyle w:val="Hyperlink"/>
                <w:rFonts w:ascii="Times New Roman" w:hAnsi="Times New Roman" w:cs="Times New Roman"/>
                <w:noProof/>
                <w:webHidden/>
                <w:color w:val="auto"/>
                <w:sz w:val="24"/>
                <w:lang w:val="en-GB"/>
              </w:rPr>
              <w:instrText xml:space="preserve"> PAGEREF _Toc156999365 \h </w:instrText>
            </w:r>
            <w:r>
              <w:rPr>
                <w:rStyle w:val="Hyperlink"/>
                <w:rFonts w:ascii="Times New Roman" w:hAnsi="Times New Roman" w:cs="Times New Roman"/>
                <w:noProof/>
                <w:webHidden/>
                <w:color w:val="auto"/>
                <w:sz w:val="24"/>
                <w:lang w:val="en-GB"/>
              </w:rPr>
            </w:r>
            <w:r>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2</w:t>
            </w:r>
            <w:r>
              <w:rPr>
                <w:rStyle w:val="Hyperlink"/>
                <w:rFonts w:ascii="Times New Roman" w:hAnsi="Times New Roman" w:cs="Times New Roman"/>
                <w:noProof/>
                <w:webHidden/>
                <w:color w:val="auto"/>
                <w:sz w:val="24"/>
                <w:lang w:val="en-GB"/>
              </w:rPr>
              <w:fldChar w:fldCharType="end"/>
            </w:r>
          </w:hyperlink>
        </w:p>
        <w:p w14:paraId="23D5A727" w14:textId="550FC2AC" w:rsidR="00A81EE8" w:rsidRDefault="00000000" w:rsidP="00A81EE8">
          <w:pPr>
            <w:pStyle w:val="TOC1"/>
            <w:tabs>
              <w:tab w:val="right" w:leader="dot" w:pos="9350"/>
            </w:tabs>
            <w:spacing w:line="360" w:lineRule="auto"/>
            <w:jc w:val="both"/>
            <w:rPr>
              <w:rFonts w:ascii="Times New Roman" w:eastAsiaTheme="minorEastAsia" w:hAnsi="Times New Roman" w:cs="Times New Roman"/>
              <w:noProof/>
              <w:sz w:val="24"/>
              <w:lang w:val="en-GB"/>
            </w:rPr>
          </w:pPr>
          <w:hyperlink r:id="rId7" w:anchor="_Toc156999366" w:history="1">
            <w:r w:rsidR="00A81EE8">
              <w:rPr>
                <w:rStyle w:val="Hyperlink"/>
                <w:rFonts w:ascii="Times New Roman" w:hAnsi="Times New Roman" w:cs="Times New Roman"/>
                <w:noProof/>
                <w:sz w:val="24"/>
                <w:lang w:val="en-GB"/>
              </w:rPr>
              <w:t>Introduction</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_Toc156999366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5</w:t>
            </w:r>
            <w:r w:rsidR="00A81EE8">
              <w:rPr>
                <w:rStyle w:val="Hyperlink"/>
                <w:rFonts w:ascii="Times New Roman" w:hAnsi="Times New Roman" w:cs="Times New Roman"/>
                <w:noProof/>
                <w:webHidden/>
                <w:color w:val="auto"/>
                <w:sz w:val="24"/>
                <w:lang w:val="en-GB"/>
              </w:rPr>
              <w:fldChar w:fldCharType="end"/>
            </w:r>
          </w:hyperlink>
        </w:p>
        <w:p w14:paraId="567A46E7" w14:textId="7ABD049E" w:rsidR="00A81EE8" w:rsidRDefault="00000000" w:rsidP="00A81EE8">
          <w:pPr>
            <w:pStyle w:val="TOC1"/>
            <w:tabs>
              <w:tab w:val="right" w:leader="dot" w:pos="9350"/>
            </w:tabs>
            <w:spacing w:line="360" w:lineRule="auto"/>
            <w:jc w:val="both"/>
            <w:rPr>
              <w:rFonts w:ascii="Times New Roman" w:eastAsiaTheme="minorEastAsia" w:hAnsi="Times New Roman" w:cs="Times New Roman"/>
              <w:noProof/>
              <w:sz w:val="24"/>
              <w:lang w:val="en-GB"/>
            </w:rPr>
          </w:pPr>
          <w:hyperlink r:id="rId8" w:anchor="_Toc156999367" w:history="1">
            <w:r w:rsidR="00A81EE8">
              <w:rPr>
                <w:rStyle w:val="Hyperlink"/>
                <w:rFonts w:ascii="Times New Roman" w:eastAsia="Times New Roman" w:hAnsi="Times New Roman" w:cs="Times New Roman"/>
                <w:noProof/>
                <w:sz w:val="24"/>
                <w:lang w:val="en-GB"/>
              </w:rPr>
              <w:t>Analysis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_Toc156999367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7</w:t>
            </w:r>
            <w:r w:rsidR="00A81EE8">
              <w:rPr>
                <w:rStyle w:val="Hyperlink"/>
                <w:rFonts w:ascii="Times New Roman" w:hAnsi="Times New Roman" w:cs="Times New Roman"/>
                <w:noProof/>
                <w:webHidden/>
                <w:color w:val="auto"/>
                <w:sz w:val="24"/>
                <w:lang w:val="en-GB"/>
              </w:rPr>
              <w:fldChar w:fldCharType="end"/>
            </w:r>
          </w:hyperlink>
        </w:p>
        <w:p w14:paraId="2BFEED8D" w14:textId="348EE511"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9" w:anchor="_Toc156999368" w:history="1">
            <w:r w:rsidR="00A81EE8">
              <w:rPr>
                <w:rStyle w:val="Hyperlink"/>
                <w:rFonts w:ascii="Times New Roman" w:hAnsi="Times New Roman" w:cs="Times New Roman"/>
                <w:noProof/>
                <w:sz w:val="24"/>
                <w:lang w:val="en-GB"/>
              </w:rPr>
              <w:t>Issues identified by the hotel</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_Toc156999368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7</w:t>
            </w:r>
            <w:r w:rsidR="00A81EE8">
              <w:rPr>
                <w:rStyle w:val="Hyperlink"/>
                <w:rFonts w:ascii="Times New Roman" w:hAnsi="Times New Roman" w:cs="Times New Roman"/>
                <w:noProof/>
                <w:webHidden/>
                <w:color w:val="auto"/>
                <w:sz w:val="24"/>
                <w:lang w:val="en-GB"/>
              </w:rPr>
              <w:fldChar w:fldCharType="end"/>
            </w:r>
          </w:hyperlink>
        </w:p>
        <w:p w14:paraId="6DEC07B2" w14:textId="4DDEE95A"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0" w:anchor="_Toc156999369" w:history="1">
            <w:r w:rsidR="00A81EE8">
              <w:rPr>
                <w:rStyle w:val="Hyperlink"/>
                <w:rFonts w:ascii="Times New Roman" w:eastAsia="Times New Roman" w:hAnsi="Times New Roman" w:cs="Times New Roman"/>
                <w:noProof/>
                <w:sz w:val="24"/>
                <w:lang w:val="en-GB"/>
              </w:rPr>
              <w:t>STEEPLED analysis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_Toc156999369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8</w:t>
            </w:r>
            <w:r w:rsidR="00A81EE8">
              <w:rPr>
                <w:rStyle w:val="Hyperlink"/>
                <w:rFonts w:ascii="Times New Roman" w:hAnsi="Times New Roman" w:cs="Times New Roman"/>
                <w:noProof/>
                <w:webHidden/>
                <w:color w:val="auto"/>
                <w:sz w:val="24"/>
                <w:lang w:val="en-GB"/>
              </w:rPr>
              <w:fldChar w:fldCharType="end"/>
            </w:r>
          </w:hyperlink>
        </w:p>
        <w:p w14:paraId="12F030D4" w14:textId="17AD05D5"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1" w:anchor="_Toc156999370" w:history="1">
            <w:r w:rsidR="00A81EE8">
              <w:rPr>
                <w:rStyle w:val="Hyperlink"/>
                <w:rFonts w:ascii="Times New Roman" w:hAnsi="Times New Roman" w:cs="Times New Roman"/>
                <w:noProof/>
                <w:sz w:val="24"/>
                <w:shd w:val="clear" w:color="auto" w:fill="FFFFFF"/>
                <w:lang w:val="en-GB"/>
              </w:rPr>
              <w:t>SOAR analysis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_Toc156999370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10</w:t>
            </w:r>
            <w:r w:rsidR="00A81EE8">
              <w:rPr>
                <w:rStyle w:val="Hyperlink"/>
                <w:rFonts w:ascii="Times New Roman" w:hAnsi="Times New Roman" w:cs="Times New Roman"/>
                <w:noProof/>
                <w:webHidden/>
                <w:color w:val="auto"/>
                <w:sz w:val="24"/>
                <w:lang w:val="en-GB"/>
              </w:rPr>
              <w:fldChar w:fldCharType="end"/>
            </w:r>
          </w:hyperlink>
        </w:p>
        <w:p w14:paraId="238DDD8E" w14:textId="0F0A4BCD"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2" w:anchor="_Toc156999371" w:history="1">
            <w:r w:rsidR="00A81EE8">
              <w:rPr>
                <w:rStyle w:val="Hyperlink"/>
                <w:rFonts w:ascii="Times New Roman" w:hAnsi="Times New Roman" w:cs="Times New Roman"/>
                <w:noProof/>
                <w:sz w:val="24"/>
                <w:shd w:val="clear" w:color="auto" w:fill="FFFFFF"/>
                <w:lang w:val="en-GB"/>
              </w:rPr>
              <w:t>TOWS Analysis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_Toc156999371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11</w:t>
            </w:r>
            <w:r w:rsidR="00A81EE8">
              <w:rPr>
                <w:rStyle w:val="Hyperlink"/>
                <w:rFonts w:ascii="Times New Roman" w:hAnsi="Times New Roman" w:cs="Times New Roman"/>
                <w:noProof/>
                <w:webHidden/>
                <w:color w:val="auto"/>
                <w:sz w:val="24"/>
                <w:lang w:val="en-GB"/>
              </w:rPr>
              <w:fldChar w:fldCharType="end"/>
            </w:r>
          </w:hyperlink>
        </w:p>
        <w:p w14:paraId="14794E54" w14:textId="5DD8A7FC" w:rsidR="00A81EE8" w:rsidRDefault="00000000" w:rsidP="00A81EE8">
          <w:pPr>
            <w:pStyle w:val="TOC1"/>
            <w:tabs>
              <w:tab w:val="right" w:leader="dot" w:pos="9350"/>
            </w:tabs>
            <w:spacing w:line="360" w:lineRule="auto"/>
            <w:jc w:val="both"/>
            <w:rPr>
              <w:rFonts w:ascii="Times New Roman" w:eastAsiaTheme="minorEastAsia" w:hAnsi="Times New Roman" w:cs="Times New Roman"/>
              <w:noProof/>
              <w:sz w:val="24"/>
              <w:lang w:val="en-GB"/>
            </w:rPr>
          </w:pPr>
          <w:hyperlink r:id="rId13" w:anchor="_Toc156999372" w:history="1">
            <w:r w:rsidR="00A81EE8">
              <w:rPr>
                <w:rStyle w:val="Hyperlink"/>
                <w:rFonts w:ascii="Times New Roman" w:hAnsi="Times New Roman" w:cs="Times New Roman"/>
                <w:noProof/>
                <w:sz w:val="24"/>
                <w:lang w:val="en-GB"/>
              </w:rPr>
              <w:t>Recommendations and Change Management</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_Toc156999372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13</w:t>
            </w:r>
            <w:r w:rsidR="00A81EE8">
              <w:rPr>
                <w:rStyle w:val="Hyperlink"/>
                <w:rFonts w:ascii="Times New Roman" w:hAnsi="Times New Roman" w:cs="Times New Roman"/>
                <w:noProof/>
                <w:webHidden/>
                <w:color w:val="auto"/>
                <w:sz w:val="24"/>
                <w:lang w:val="en-GB"/>
              </w:rPr>
              <w:fldChar w:fldCharType="end"/>
            </w:r>
          </w:hyperlink>
        </w:p>
        <w:p w14:paraId="0CBEB9C5" w14:textId="39AE88F7"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4" w:anchor="_Toc156999373" w:history="1">
            <w:r w:rsidR="00A81EE8">
              <w:rPr>
                <w:rStyle w:val="Hyperlink"/>
                <w:rFonts w:ascii="Times New Roman" w:hAnsi="Times New Roman" w:cs="Times New Roman"/>
                <w:noProof/>
                <w:sz w:val="24"/>
                <w:lang w:val="en-GB"/>
              </w:rPr>
              <w:t>Recommendations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_Toc156999373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13</w:t>
            </w:r>
            <w:r w:rsidR="00A81EE8">
              <w:rPr>
                <w:rStyle w:val="Hyperlink"/>
                <w:rFonts w:ascii="Times New Roman" w:hAnsi="Times New Roman" w:cs="Times New Roman"/>
                <w:noProof/>
                <w:webHidden/>
                <w:color w:val="auto"/>
                <w:sz w:val="24"/>
                <w:lang w:val="en-GB"/>
              </w:rPr>
              <w:fldChar w:fldCharType="end"/>
            </w:r>
          </w:hyperlink>
        </w:p>
        <w:p w14:paraId="0BE97876" w14:textId="341EB1BD"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5" w:anchor="_Toc156999374" w:history="1">
            <w:r w:rsidR="00A81EE8">
              <w:rPr>
                <w:rStyle w:val="Hyperlink"/>
                <w:rFonts w:ascii="Times New Roman" w:hAnsi="Times New Roman" w:cs="Times New Roman"/>
                <w:noProof/>
                <w:sz w:val="24"/>
                <w:lang w:val="en-GB"/>
              </w:rPr>
              <w:t>Change management practices and procedures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_Toc156999374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14</w:t>
            </w:r>
            <w:r w:rsidR="00A81EE8">
              <w:rPr>
                <w:rStyle w:val="Hyperlink"/>
                <w:rFonts w:ascii="Times New Roman" w:hAnsi="Times New Roman" w:cs="Times New Roman"/>
                <w:noProof/>
                <w:webHidden/>
                <w:color w:val="auto"/>
                <w:sz w:val="24"/>
                <w:lang w:val="en-GB"/>
              </w:rPr>
              <w:fldChar w:fldCharType="end"/>
            </w:r>
          </w:hyperlink>
        </w:p>
        <w:p w14:paraId="16BEFBB2" w14:textId="242DF9DE"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6" w:anchor="_Toc156999375" w:history="1">
            <w:r w:rsidR="00A81EE8">
              <w:rPr>
                <w:rStyle w:val="Hyperlink"/>
                <w:rFonts w:ascii="Times New Roman" w:hAnsi="Times New Roman" w:cs="Times New Roman"/>
                <w:noProof/>
                <w:sz w:val="24"/>
                <w:lang w:val="en-GB"/>
              </w:rPr>
              <w:t>Impacts/success rates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_Toc156999375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16</w:t>
            </w:r>
            <w:r w:rsidR="00A81EE8">
              <w:rPr>
                <w:rStyle w:val="Hyperlink"/>
                <w:rFonts w:ascii="Times New Roman" w:hAnsi="Times New Roman" w:cs="Times New Roman"/>
                <w:noProof/>
                <w:webHidden/>
                <w:color w:val="auto"/>
                <w:sz w:val="24"/>
                <w:lang w:val="en-GB"/>
              </w:rPr>
              <w:fldChar w:fldCharType="end"/>
            </w:r>
          </w:hyperlink>
        </w:p>
        <w:p w14:paraId="37CA9150" w14:textId="527D3A71"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7" w:anchor="_Toc156999376" w:history="1">
            <w:r w:rsidR="00A81EE8">
              <w:rPr>
                <w:rStyle w:val="Hyperlink"/>
                <w:rFonts w:ascii="Times New Roman" w:hAnsi="Times New Roman" w:cs="Times New Roman"/>
                <w:noProof/>
                <w:sz w:val="24"/>
                <w:shd w:val="clear" w:color="auto" w:fill="FFFFFF"/>
                <w:lang w:val="en-GB"/>
              </w:rPr>
              <w:t>Result of implementing the recommended strategies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_Toc156999376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17</w:t>
            </w:r>
            <w:r w:rsidR="00A81EE8">
              <w:rPr>
                <w:rStyle w:val="Hyperlink"/>
                <w:rFonts w:ascii="Times New Roman" w:hAnsi="Times New Roman" w:cs="Times New Roman"/>
                <w:noProof/>
                <w:webHidden/>
                <w:color w:val="auto"/>
                <w:sz w:val="24"/>
                <w:lang w:val="en-GB"/>
              </w:rPr>
              <w:fldChar w:fldCharType="end"/>
            </w:r>
          </w:hyperlink>
        </w:p>
        <w:p w14:paraId="713585FF" w14:textId="72F0A2E1" w:rsidR="00A81EE8" w:rsidRDefault="00000000" w:rsidP="00A81EE8">
          <w:pPr>
            <w:pStyle w:val="TOC2"/>
            <w:tabs>
              <w:tab w:val="right" w:leader="dot" w:pos="9350"/>
            </w:tabs>
            <w:spacing w:line="360" w:lineRule="auto"/>
            <w:jc w:val="both"/>
            <w:rPr>
              <w:rFonts w:ascii="Times New Roman" w:eastAsiaTheme="minorEastAsia" w:hAnsi="Times New Roman" w:cs="Times New Roman"/>
              <w:noProof/>
              <w:sz w:val="24"/>
              <w:lang w:val="en-GB"/>
            </w:rPr>
          </w:pPr>
          <w:hyperlink r:id="rId18" w:anchor="_Toc156999377" w:history="1">
            <w:r w:rsidR="00A81EE8">
              <w:rPr>
                <w:rStyle w:val="Hyperlink"/>
                <w:rFonts w:ascii="Times New Roman" w:hAnsi="Times New Roman" w:cs="Times New Roman"/>
                <w:noProof/>
                <w:sz w:val="24"/>
                <w:shd w:val="clear" w:color="auto" w:fill="FFFFFF"/>
                <w:lang w:val="en-GB"/>
              </w:rPr>
              <w:t>Costs and measures</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_Toc156999377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18</w:t>
            </w:r>
            <w:r w:rsidR="00A81EE8">
              <w:rPr>
                <w:rStyle w:val="Hyperlink"/>
                <w:rFonts w:ascii="Times New Roman" w:hAnsi="Times New Roman" w:cs="Times New Roman"/>
                <w:noProof/>
                <w:webHidden/>
                <w:color w:val="auto"/>
                <w:sz w:val="24"/>
                <w:lang w:val="en-GB"/>
              </w:rPr>
              <w:fldChar w:fldCharType="end"/>
            </w:r>
          </w:hyperlink>
        </w:p>
        <w:p w14:paraId="2D6282F8" w14:textId="35B948D2" w:rsidR="00A81EE8" w:rsidRDefault="00000000" w:rsidP="00A81EE8">
          <w:pPr>
            <w:pStyle w:val="TOC1"/>
            <w:tabs>
              <w:tab w:val="right" w:leader="dot" w:pos="9350"/>
            </w:tabs>
            <w:spacing w:line="360" w:lineRule="auto"/>
            <w:jc w:val="both"/>
            <w:rPr>
              <w:rFonts w:ascii="Times New Roman" w:eastAsiaTheme="minorEastAsia" w:hAnsi="Times New Roman" w:cs="Times New Roman"/>
              <w:noProof/>
              <w:sz w:val="24"/>
              <w:lang w:val="en-GB"/>
            </w:rPr>
          </w:pPr>
          <w:hyperlink r:id="rId19" w:anchor="_Toc156999378" w:history="1">
            <w:r w:rsidR="00A81EE8">
              <w:rPr>
                <w:rStyle w:val="Hyperlink"/>
                <w:rFonts w:ascii="Times New Roman" w:hAnsi="Times New Roman" w:cs="Times New Roman"/>
                <w:noProof/>
                <w:sz w:val="24"/>
                <w:lang w:val="en-GB"/>
              </w:rPr>
              <w:t>Action Plan</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_Toc156999378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19</w:t>
            </w:r>
            <w:r w:rsidR="00A81EE8">
              <w:rPr>
                <w:rStyle w:val="Hyperlink"/>
                <w:rFonts w:ascii="Times New Roman" w:hAnsi="Times New Roman" w:cs="Times New Roman"/>
                <w:noProof/>
                <w:webHidden/>
                <w:color w:val="auto"/>
                <w:sz w:val="24"/>
                <w:lang w:val="en-GB"/>
              </w:rPr>
              <w:fldChar w:fldCharType="end"/>
            </w:r>
          </w:hyperlink>
        </w:p>
        <w:p w14:paraId="37473D56" w14:textId="08A0ACB8" w:rsidR="00A81EE8" w:rsidRDefault="00000000" w:rsidP="00A81EE8">
          <w:pPr>
            <w:pStyle w:val="TOC1"/>
            <w:tabs>
              <w:tab w:val="right" w:leader="dot" w:pos="9350"/>
            </w:tabs>
            <w:spacing w:line="360" w:lineRule="auto"/>
            <w:jc w:val="both"/>
            <w:rPr>
              <w:rFonts w:ascii="Times New Roman" w:eastAsiaTheme="minorEastAsia" w:hAnsi="Times New Roman" w:cs="Times New Roman"/>
              <w:noProof/>
              <w:sz w:val="24"/>
              <w:lang w:val="en-GB"/>
            </w:rPr>
          </w:pPr>
          <w:hyperlink r:id="rId20" w:anchor="_Toc156999379" w:history="1">
            <w:r w:rsidR="00A81EE8">
              <w:rPr>
                <w:rStyle w:val="Hyperlink"/>
                <w:rFonts w:ascii="Times New Roman" w:hAnsi="Times New Roman" w:cs="Times New Roman"/>
                <w:noProof/>
                <w:sz w:val="24"/>
                <w:lang w:val="en-GB"/>
              </w:rPr>
              <w:t>Conclusion</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_Toc156999379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23</w:t>
            </w:r>
            <w:r w:rsidR="00A81EE8">
              <w:rPr>
                <w:rStyle w:val="Hyperlink"/>
                <w:rFonts w:ascii="Times New Roman" w:hAnsi="Times New Roman" w:cs="Times New Roman"/>
                <w:noProof/>
                <w:webHidden/>
                <w:color w:val="auto"/>
                <w:sz w:val="24"/>
                <w:lang w:val="en-GB"/>
              </w:rPr>
              <w:fldChar w:fldCharType="end"/>
            </w:r>
          </w:hyperlink>
        </w:p>
        <w:p w14:paraId="4308CC88" w14:textId="79D0A1B9" w:rsidR="00A81EE8" w:rsidRDefault="00000000" w:rsidP="00A81EE8">
          <w:pPr>
            <w:pStyle w:val="TOC1"/>
            <w:tabs>
              <w:tab w:val="right" w:leader="dot" w:pos="9350"/>
            </w:tabs>
            <w:spacing w:line="360" w:lineRule="auto"/>
            <w:jc w:val="both"/>
            <w:rPr>
              <w:rFonts w:ascii="Times New Roman" w:eastAsiaTheme="minorEastAsia" w:hAnsi="Times New Roman" w:cs="Times New Roman"/>
              <w:noProof/>
              <w:sz w:val="24"/>
              <w:lang w:val="en-GB"/>
            </w:rPr>
          </w:pPr>
          <w:hyperlink r:id="rId21" w:anchor="_Toc156999380" w:history="1">
            <w:r w:rsidR="00A81EE8">
              <w:rPr>
                <w:rStyle w:val="Hyperlink"/>
                <w:rFonts w:ascii="Times New Roman" w:hAnsi="Times New Roman" w:cs="Times New Roman"/>
                <w:noProof/>
                <w:sz w:val="24"/>
                <w:lang w:val="en-GB"/>
              </w:rPr>
              <w:t>Reference</w:t>
            </w:r>
            <w:r w:rsidR="00A81EE8">
              <w:rPr>
                <w:rStyle w:val="Hyperlink"/>
                <w:rFonts w:ascii="Times New Roman" w:hAnsi="Times New Roman" w:cs="Times New Roman"/>
                <w:noProof/>
                <w:webHidden/>
                <w:color w:val="auto"/>
                <w:sz w:val="24"/>
                <w:lang w:val="en-GB"/>
              </w:rPr>
              <w:tab/>
            </w:r>
            <w:r w:rsidR="00A81EE8">
              <w:rPr>
                <w:rStyle w:val="Hyperlink"/>
                <w:rFonts w:ascii="Times New Roman" w:hAnsi="Times New Roman" w:cs="Times New Roman"/>
                <w:noProof/>
                <w:webHidden/>
                <w:color w:val="auto"/>
                <w:sz w:val="24"/>
                <w:lang w:val="en-GB"/>
              </w:rPr>
              <w:fldChar w:fldCharType="begin"/>
            </w:r>
            <w:r w:rsidR="00A81EE8">
              <w:rPr>
                <w:rStyle w:val="Hyperlink"/>
                <w:rFonts w:ascii="Times New Roman" w:hAnsi="Times New Roman" w:cs="Times New Roman"/>
                <w:noProof/>
                <w:webHidden/>
                <w:color w:val="auto"/>
                <w:sz w:val="24"/>
                <w:lang w:val="en-GB"/>
              </w:rPr>
              <w:instrText xml:space="preserve"> PAGEREF _Toc156999380 \h </w:instrText>
            </w:r>
            <w:r w:rsidR="00A81EE8">
              <w:rPr>
                <w:rStyle w:val="Hyperlink"/>
                <w:rFonts w:ascii="Times New Roman" w:hAnsi="Times New Roman" w:cs="Times New Roman"/>
                <w:noProof/>
                <w:webHidden/>
                <w:color w:val="auto"/>
                <w:sz w:val="24"/>
                <w:lang w:val="en-GB"/>
              </w:rPr>
            </w:r>
            <w:r w:rsidR="00A81EE8">
              <w:rPr>
                <w:rStyle w:val="Hyperlink"/>
                <w:rFonts w:ascii="Times New Roman" w:hAnsi="Times New Roman" w:cs="Times New Roman"/>
                <w:noProof/>
                <w:webHidden/>
                <w:color w:val="auto"/>
                <w:sz w:val="24"/>
                <w:lang w:val="en-GB"/>
              </w:rPr>
              <w:fldChar w:fldCharType="separate"/>
            </w:r>
            <w:r w:rsidR="004327C2">
              <w:rPr>
                <w:rStyle w:val="Hyperlink"/>
                <w:rFonts w:ascii="Times New Roman" w:hAnsi="Times New Roman" w:cs="Times New Roman"/>
                <w:noProof/>
                <w:webHidden/>
                <w:color w:val="auto"/>
                <w:sz w:val="24"/>
                <w:lang w:val="en-GB"/>
              </w:rPr>
              <w:t>25</w:t>
            </w:r>
            <w:r w:rsidR="00A81EE8">
              <w:rPr>
                <w:rStyle w:val="Hyperlink"/>
                <w:rFonts w:ascii="Times New Roman" w:hAnsi="Times New Roman" w:cs="Times New Roman"/>
                <w:noProof/>
                <w:webHidden/>
                <w:color w:val="auto"/>
                <w:sz w:val="24"/>
                <w:lang w:val="en-GB"/>
              </w:rPr>
              <w:fldChar w:fldCharType="end"/>
            </w:r>
          </w:hyperlink>
        </w:p>
        <w:p w14:paraId="439B5167" w14:textId="77777777" w:rsidR="00A81EE8" w:rsidRDefault="00A81EE8" w:rsidP="00A81EE8">
          <w:pPr>
            <w:spacing w:line="360" w:lineRule="auto"/>
            <w:jc w:val="both"/>
            <w:rPr>
              <w:rFonts w:ascii="Times New Roman" w:hAnsi="Times New Roman" w:cs="Times New Roman"/>
              <w:sz w:val="24"/>
              <w:lang w:val="en-GB"/>
            </w:rPr>
          </w:pPr>
          <w:r>
            <w:rPr>
              <w:rFonts w:ascii="Times New Roman" w:hAnsi="Times New Roman" w:cs="Times New Roman"/>
              <w:b/>
              <w:bCs/>
              <w:noProof/>
              <w:sz w:val="24"/>
              <w:lang w:val="en-GB"/>
            </w:rPr>
            <w:fldChar w:fldCharType="end"/>
          </w:r>
        </w:p>
      </w:sdtContent>
    </w:sdt>
    <w:p w14:paraId="388EA7A6" w14:textId="77777777" w:rsidR="00A81EE8" w:rsidRDefault="00A81EE8" w:rsidP="00A81EE8">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3C24CDE" w14:textId="77777777" w:rsidR="00A81EE8" w:rsidRDefault="00A81EE8" w:rsidP="00A81EE8">
      <w:pPr>
        <w:pStyle w:val="Heading1"/>
        <w:spacing w:line="360" w:lineRule="auto"/>
      </w:pPr>
      <w:bookmarkStart w:id="2" w:name="_Toc156999366"/>
      <w:r>
        <w:lastRenderedPageBreak/>
        <w:t>Introduction</w:t>
      </w:r>
      <w:bookmarkEnd w:id="2"/>
    </w:p>
    <w:p w14:paraId="600BB803" w14:textId="5FF16A4A" w:rsidR="00A81EE8" w:rsidRPr="00861B4D" w:rsidRDefault="00965E45" w:rsidP="004327C2">
      <w:pPr>
        <w:jc w:val="both"/>
        <w:rPr>
          <w:rFonts w:ascii="Times New Roman" w:hAnsi="Times New Roman" w:cs="Times New Roman"/>
          <w:sz w:val="24"/>
          <w:szCs w:val="24"/>
          <w:lang w:val="en-GB"/>
        </w:rPr>
      </w:pPr>
      <w:r w:rsidRPr="00861B4D">
        <w:rPr>
          <w:rFonts w:ascii="Times New Roman" w:hAnsi="Times New Roman" w:cs="Times New Roman"/>
          <w:sz w:val="24"/>
          <w:szCs w:val="24"/>
        </w:rPr>
        <w:t xml:space="preserve">Searching for, luring, interviewing, choosing, employing, and acclimating employees is known as recruitment (Peck, 2021). Put another way, it covers all </w:t>
      </w:r>
      <w:r w:rsidRPr="00861B4D">
        <w:rPr>
          <w:rFonts w:ascii="Times New Roman" w:hAnsi="Times New Roman" w:cs="Times New Roman"/>
          <w:sz w:val="24"/>
          <w:szCs w:val="24"/>
        </w:rPr>
        <w:t>aspects</w:t>
      </w:r>
      <w:r w:rsidRPr="00861B4D">
        <w:rPr>
          <w:rFonts w:ascii="Times New Roman" w:hAnsi="Times New Roman" w:cs="Times New Roman"/>
          <w:sz w:val="24"/>
          <w:szCs w:val="24"/>
        </w:rPr>
        <w:t xml:space="preserve"> of staffing needs, from identifying them to filling them. The staff members </w:t>
      </w:r>
      <w:proofErr w:type="gramStart"/>
      <w:r w:rsidRPr="00861B4D">
        <w:rPr>
          <w:rFonts w:ascii="Times New Roman" w:hAnsi="Times New Roman" w:cs="Times New Roman"/>
          <w:sz w:val="24"/>
          <w:szCs w:val="24"/>
        </w:rPr>
        <w:t>are in charge of</w:t>
      </w:r>
      <w:proofErr w:type="gramEnd"/>
      <w:r w:rsidRPr="00861B4D">
        <w:rPr>
          <w:rFonts w:ascii="Times New Roman" w:hAnsi="Times New Roman" w:cs="Times New Roman"/>
          <w:sz w:val="24"/>
          <w:szCs w:val="24"/>
        </w:rPr>
        <w:t xml:space="preserve"> hiring new employees, depending on the size of the company. </w:t>
      </w:r>
      <w:r w:rsidR="00A81EE8" w:rsidRPr="00861B4D">
        <w:rPr>
          <w:rFonts w:ascii="Times New Roman" w:hAnsi="Times New Roman" w:cs="Times New Roman"/>
          <w:sz w:val="24"/>
          <w:szCs w:val="24"/>
          <w:lang w:val="en-GB"/>
        </w:rPr>
        <w:t xml:space="preserve">The problems identified by the Sofitel Munich </w:t>
      </w:r>
      <w:proofErr w:type="spellStart"/>
      <w:r w:rsidR="00A81EE8" w:rsidRPr="00861B4D">
        <w:rPr>
          <w:rFonts w:ascii="Times New Roman" w:hAnsi="Times New Roman" w:cs="Times New Roman"/>
          <w:sz w:val="24"/>
          <w:szCs w:val="24"/>
          <w:lang w:val="en-GB"/>
        </w:rPr>
        <w:t>Bayerpost</w:t>
      </w:r>
      <w:proofErr w:type="spellEnd"/>
      <w:r w:rsidR="00A81EE8" w:rsidRPr="00861B4D">
        <w:rPr>
          <w:rFonts w:ascii="Times New Roman" w:hAnsi="Times New Roman" w:cs="Times New Roman"/>
          <w:sz w:val="24"/>
          <w:szCs w:val="24"/>
          <w:lang w:val="en-GB"/>
        </w:rPr>
        <w:t xml:space="preserve">, Germany involve competition in recruitment, shortage of skills, varying expectations of workers, and higher employee turnover rate. The report would involve the use of certain models and frameworks that aid in having an effective solution. </w:t>
      </w:r>
    </w:p>
    <w:p w14:paraId="3C9F435A" w14:textId="57BE49AB"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STEEPLE analysis aids the firm in identifying possible consequences of the issue and in what way to handle them (</w:t>
      </w:r>
      <w:r>
        <w:rPr>
          <w:rFonts w:ascii="Times New Roman" w:hAnsi="Times New Roman" w:cs="Times New Roman"/>
          <w:sz w:val="24"/>
          <w:szCs w:val="24"/>
          <w:shd w:val="clear" w:color="auto" w:fill="FFFFFF"/>
          <w:lang w:val="en-GB"/>
        </w:rPr>
        <w:t>Law, 2023)</w:t>
      </w:r>
      <w:r>
        <w:rPr>
          <w:rFonts w:ascii="Times New Roman" w:hAnsi="Times New Roman" w:cs="Times New Roman"/>
          <w:sz w:val="24"/>
          <w:szCs w:val="24"/>
          <w:lang w:val="en-GB"/>
        </w:rPr>
        <w:t xml:space="preserve">. The model might provide the firm with a competitive edge and enhance sales. It too aids the firm in keeping recent with the latest trends and undertaking market research. It helps the team grasp occurrences and anticipate new opportunities. STEEPLE stands for social, technical, economic, environmental, political, legal, and ethical. </w:t>
      </w:r>
      <w:r w:rsidR="00861B4D" w:rsidRPr="00861B4D">
        <w:rPr>
          <w:rFonts w:ascii="Times New Roman" w:hAnsi="Times New Roman" w:cs="Times New Roman"/>
          <w:sz w:val="24"/>
          <w:szCs w:val="24"/>
        </w:rPr>
        <w:t>The model aims to investigate how each element would impact society and how goods and services would fit into hypothetical futures</w:t>
      </w:r>
      <w:r w:rsidR="00861B4D">
        <w:t xml:space="preserve">. </w:t>
      </w:r>
      <w:r>
        <w:rPr>
          <w:rFonts w:ascii="Times New Roman" w:hAnsi="Times New Roman" w:cs="Times New Roman"/>
          <w:sz w:val="24"/>
          <w:szCs w:val="24"/>
          <w:lang w:val="en-GB"/>
        </w:rPr>
        <w:t>It is easy to grasp and straightforward to utilize. It functions as the framework for the individual or groups of individuals. Unlike several of the strategic frameworks, it provides some practical goals alongside the reality of business and industry (</w:t>
      </w:r>
      <w:r>
        <w:rPr>
          <w:rFonts w:ascii="Times New Roman" w:hAnsi="Times New Roman" w:cs="Times New Roman"/>
          <w:sz w:val="24"/>
          <w:szCs w:val="24"/>
          <w:shd w:val="clear" w:color="auto" w:fill="FFFFFF"/>
          <w:lang w:val="en-GB"/>
        </w:rPr>
        <w:t>Buye, 2021)</w:t>
      </w:r>
      <w:r>
        <w:rPr>
          <w:rFonts w:ascii="Times New Roman" w:hAnsi="Times New Roman" w:cs="Times New Roman"/>
          <w:sz w:val="24"/>
          <w:szCs w:val="24"/>
          <w:lang w:val="en-GB"/>
        </w:rPr>
        <w:t xml:space="preserve">. </w:t>
      </w:r>
    </w:p>
    <w:p w14:paraId="44E79BA0"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SOAR analysis aids the firm in identifying the strengths, opportunities, aspirations, and results. For strategic planners, the framework stresses the firm’s vision and method available to fulfil the goals. But Aspiration is rather redundant as the firm will already have the expressed as the firm’s goal. Although it builds on its strengths, it doesn't undertake in-depth research of the marketplace or the consumer. This can drive the firms to stress inappropriate things (</w:t>
      </w:r>
      <w:r>
        <w:rPr>
          <w:rFonts w:ascii="Times New Roman" w:hAnsi="Times New Roman" w:cs="Times New Roman"/>
          <w:sz w:val="24"/>
          <w:szCs w:val="24"/>
          <w:shd w:val="clear" w:color="auto" w:fill="FFFFFF"/>
          <w:lang w:val="en-GB"/>
        </w:rPr>
        <w:t>ŠEBESTOVÁ, 2022)</w:t>
      </w:r>
      <w:r>
        <w:rPr>
          <w:rFonts w:ascii="Times New Roman" w:hAnsi="Times New Roman" w:cs="Times New Roman"/>
          <w:sz w:val="24"/>
          <w:szCs w:val="24"/>
          <w:lang w:val="en-GB"/>
        </w:rPr>
        <w:t xml:space="preserve">. </w:t>
      </w:r>
    </w:p>
    <w:p w14:paraId="044A315B"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fundamental aim of the TOWS model to be used is to aid firms in not just identifying but also discovering effective techniques for declining the threats and having the benefits of opportunities. Similarly, it also empowers individual people with knowledge vital for using specific strengths and falling deficiencies. TOWS Matrix would be used in strategic planning to know the strengths; weaknesses, opportunities, and threats (SWOT) of the firm. It integrates internal and external aspects to give a strategic alternative for the firm (</w:t>
      </w:r>
      <w:proofErr w:type="spellStart"/>
      <w:r>
        <w:rPr>
          <w:rFonts w:ascii="Times New Roman" w:hAnsi="Times New Roman" w:cs="Times New Roman"/>
          <w:sz w:val="24"/>
          <w:szCs w:val="24"/>
          <w:shd w:val="clear" w:color="auto" w:fill="FFFFFF"/>
          <w:lang w:val="en-GB"/>
        </w:rPr>
        <w:t>Pasaribu</w:t>
      </w:r>
      <w:proofErr w:type="spellEnd"/>
      <w:r>
        <w:rPr>
          <w:rFonts w:ascii="Times New Roman" w:hAnsi="Times New Roman" w:cs="Times New Roman"/>
          <w:sz w:val="24"/>
          <w:szCs w:val="24"/>
          <w:shd w:val="clear" w:color="auto" w:fill="FFFFFF"/>
          <w:lang w:val="en-GB"/>
        </w:rPr>
        <w:t xml:space="preserve"> et al., 2023)</w:t>
      </w:r>
      <w:r>
        <w:rPr>
          <w:rFonts w:ascii="Times New Roman" w:hAnsi="Times New Roman" w:cs="Times New Roman"/>
          <w:sz w:val="24"/>
          <w:szCs w:val="24"/>
          <w:lang w:val="en-GB"/>
        </w:rPr>
        <w:t xml:space="preserve">. The SWOT matrix model can give useful insight to aid businesses in understanding competition and the competitive edge. The information helps the user to design a plan that </w:t>
      </w:r>
      <w:r>
        <w:rPr>
          <w:rFonts w:ascii="Times New Roman" w:hAnsi="Times New Roman" w:cs="Times New Roman"/>
          <w:sz w:val="24"/>
          <w:szCs w:val="24"/>
          <w:lang w:val="en-GB"/>
        </w:rPr>
        <w:lastRenderedPageBreak/>
        <w:t>caters to external risk concerns. It too helps them to attach internal strength to attain opportunity.</w:t>
      </w:r>
    </w:p>
    <w:p w14:paraId="2D541693"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hAnsi="Times New Roman" w:cs="Times New Roman"/>
          <w:sz w:val="24"/>
          <w:szCs w:val="24"/>
          <w:lang w:val="en-GB"/>
        </w:rPr>
        <w:t xml:space="preserve">Roland Berger is a firm headquartered in Munich. It is an international management consulting firm that functioned as Roland Berger Strategy Consultant from the year 2001. Roland Berger conducts generalist strategy consulting, as well as advises businesses on management challenges ranging from strategy formation to performance improvement (Roland Berger, 2024). They deliver an understanding of restructuring and marketing, with the stress upon the Automobile sector and capital goods sector. With 2,400 employees operating in 36 nations, they hold stronger operations in every major international market. The 50 offices are located in vital global business centres. Roland Berger is noted for their entrepreneurial culture, which pushes the consultant to take control of the project and to think like the company executive. The organisation is keen to aid the client attain the aim and building longer-term value (Roland Berger, 2024). </w:t>
      </w:r>
      <w:r>
        <w:rPr>
          <w:rFonts w:ascii="Times New Roman" w:eastAsia="Times New Roman" w:hAnsi="Times New Roman" w:cs="Times New Roman"/>
          <w:sz w:val="24"/>
          <w:szCs w:val="24"/>
          <w:lang w:val="en-GB"/>
        </w:rPr>
        <w:t xml:space="preserve"> </w:t>
      </w:r>
    </w:p>
    <w:p w14:paraId="0DF2C6D1"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xml:space="preserve"> is a firm in a stately </w:t>
      </w:r>
      <w:proofErr w:type="spellStart"/>
      <w:r>
        <w:rPr>
          <w:rFonts w:ascii="Times New Roman" w:eastAsia="Times New Roman" w:hAnsi="Times New Roman" w:cs="Times New Roman"/>
          <w:sz w:val="24"/>
          <w:szCs w:val="24"/>
          <w:lang w:val="en-GB"/>
        </w:rPr>
        <w:t>Wilhelminian</w:t>
      </w:r>
      <w:proofErr w:type="spellEnd"/>
      <w:r>
        <w:rPr>
          <w:rFonts w:ascii="Times New Roman" w:eastAsia="Times New Roman" w:hAnsi="Times New Roman" w:cs="Times New Roman"/>
          <w:sz w:val="24"/>
          <w:szCs w:val="24"/>
          <w:lang w:val="en-GB"/>
        </w:rPr>
        <w:t xml:space="preserve">-style network. The hotel is a 2-minute walk distance from München train station, as well as 2km from the upmarket boutique on </w:t>
      </w:r>
      <w:proofErr w:type="spellStart"/>
      <w:r>
        <w:rPr>
          <w:rFonts w:ascii="Times New Roman" w:eastAsia="Times New Roman" w:hAnsi="Times New Roman" w:cs="Times New Roman"/>
          <w:sz w:val="24"/>
          <w:szCs w:val="24"/>
          <w:lang w:val="en-GB"/>
        </w:rPr>
        <w:t>Theatinerstrabe</w:t>
      </w:r>
      <w:proofErr w:type="spellEnd"/>
      <w:r>
        <w:rPr>
          <w:rFonts w:ascii="Times New Roman" w:eastAsia="Times New Roman" w:hAnsi="Times New Roman" w:cs="Times New Roman"/>
          <w:sz w:val="24"/>
          <w:szCs w:val="24"/>
          <w:lang w:val="en-GB"/>
        </w:rPr>
        <w:t xml:space="preserve"> in the city centre. 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xml:space="preserve"> has an elegant room with a flat-screen TV, Bose system and Wi-Fi (fee), and Nespresso machine and rainfall shower. There also are Stylish suite that adds a living area and city view, as well as a luxurious upgraded suite with balcony, Bang &amp; Olufsen system, whirlpool spa and kitchen. There is a stylish French restaurant and bar, and an indoor heated pool with fitness amenities (</w:t>
      </w:r>
      <w:r>
        <w:rPr>
          <w:rFonts w:ascii="Times New Roman" w:hAnsi="Times New Roman" w:cs="Times New Roman"/>
          <w:sz w:val="24"/>
          <w:szCs w:val="24"/>
          <w:lang w:val="en-GB"/>
        </w:rPr>
        <w:t xml:space="preserve">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2024)</w:t>
      </w:r>
      <w:r>
        <w:rPr>
          <w:rFonts w:ascii="Times New Roman" w:eastAsia="Times New Roman" w:hAnsi="Times New Roman" w:cs="Times New Roman"/>
          <w:sz w:val="24"/>
          <w:szCs w:val="24"/>
          <w:lang w:val="en-GB"/>
        </w:rPr>
        <w:t>. Other attributes include 24 conference rooms and the business centres. Every Sofitel draws inspiration from local culture as well as history while rejoicing in innovation to make one-of-a-kind, beautiful hotel experiences. By designing components for exhibitions and events, Sofitel draws inspiration from local culture and history.</w:t>
      </w:r>
    </w:p>
    <w:p w14:paraId="35C2095B" w14:textId="77777777" w:rsidR="00A81EE8" w:rsidRDefault="00A81EE8" w:rsidP="00A81EE8">
      <w:pPr>
        <w:spacing w:line="360" w:lineRule="auto"/>
        <w:jc w:val="both"/>
        <w:rPr>
          <w:rFonts w:ascii="Times New Roman" w:eastAsia="Times New Roman" w:hAnsi="Times New Roman" w:cs="Times New Roman"/>
          <w:sz w:val="24"/>
          <w:szCs w:val="24"/>
          <w:lang w:val="en-GB"/>
        </w:rPr>
      </w:pPr>
    </w:p>
    <w:p w14:paraId="6FEDC232" w14:textId="77777777" w:rsidR="00A81EE8" w:rsidRDefault="00A81EE8" w:rsidP="00A81EE8">
      <w:pPr>
        <w:spacing w:line="360" w:lineRule="auto"/>
        <w:jc w:val="both"/>
        <w:rPr>
          <w:rFonts w:ascii="Times New Roman" w:eastAsia="Times New Roman" w:hAnsi="Times New Roman" w:cs="Times New Roman"/>
          <w:sz w:val="24"/>
          <w:szCs w:val="24"/>
          <w:lang w:val="en-GB"/>
        </w:rPr>
      </w:pPr>
    </w:p>
    <w:p w14:paraId="0F3FE5B6" w14:textId="77777777" w:rsidR="00A81EE8" w:rsidRDefault="00A81EE8" w:rsidP="00A81EE8">
      <w:pPr>
        <w:spacing w:line="360" w:lineRule="auto"/>
        <w:jc w:val="both"/>
        <w:rPr>
          <w:rFonts w:ascii="Times New Roman" w:eastAsia="Times New Roman" w:hAnsi="Times New Roman" w:cs="Times New Roman"/>
          <w:sz w:val="24"/>
          <w:szCs w:val="24"/>
          <w:lang w:val="en-GB"/>
        </w:rPr>
      </w:pPr>
    </w:p>
    <w:p w14:paraId="215C402D" w14:textId="77777777" w:rsidR="00A81EE8" w:rsidRDefault="00A81EE8" w:rsidP="00A81EE8">
      <w:pPr>
        <w:spacing w:line="360" w:lineRule="auto"/>
        <w:jc w:val="both"/>
        <w:rPr>
          <w:rFonts w:ascii="Times New Roman" w:eastAsia="Times New Roman" w:hAnsi="Times New Roman" w:cs="Times New Roman"/>
          <w:sz w:val="24"/>
          <w:szCs w:val="24"/>
          <w:lang w:val="en-GB"/>
        </w:rPr>
      </w:pPr>
    </w:p>
    <w:p w14:paraId="6B16B5A4" w14:textId="77777777" w:rsidR="00A81EE8" w:rsidRDefault="00A81EE8" w:rsidP="00A81EE8">
      <w:pPr>
        <w:pStyle w:val="Heading1"/>
        <w:rPr>
          <w:rFonts w:eastAsia="Times New Roman"/>
          <w:sz w:val="28"/>
          <w:szCs w:val="28"/>
        </w:rPr>
      </w:pPr>
      <w:bookmarkStart w:id="3" w:name="_Toc156999367"/>
      <w:r>
        <w:rPr>
          <w:rFonts w:eastAsia="Times New Roman"/>
        </w:rPr>
        <w:lastRenderedPageBreak/>
        <w:t>Analysis</w:t>
      </w:r>
      <w:bookmarkEnd w:id="3"/>
      <w:r>
        <w:rPr>
          <w:rFonts w:eastAsia="Times New Roman"/>
        </w:rPr>
        <w:t xml:space="preserve"> </w:t>
      </w:r>
    </w:p>
    <w:p w14:paraId="614356BA" w14:textId="77777777" w:rsidR="00A81EE8" w:rsidRDefault="00A81EE8" w:rsidP="00A81EE8">
      <w:pPr>
        <w:pStyle w:val="Heading2"/>
        <w:spacing w:line="360" w:lineRule="auto"/>
      </w:pPr>
      <w:bookmarkStart w:id="4" w:name="_Toc156999368"/>
      <w:r>
        <w:t xml:space="preserve">Issues identified by the </w:t>
      </w:r>
      <w:bookmarkEnd w:id="4"/>
      <w:r>
        <w:t>hotel.</w:t>
      </w:r>
    </w:p>
    <w:p w14:paraId="6F630B0A"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part of the service sector that deals with housing or guest accommodation is known as the hotel industry (Tan and </w:t>
      </w:r>
      <w:proofErr w:type="spellStart"/>
      <w:r>
        <w:rPr>
          <w:rFonts w:ascii="Times New Roman" w:eastAsia="Times New Roman" w:hAnsi="Times New Roman" w:cs="Times New Roman"/>
          <w:sz w:val="24"/>
          <w:szCs w:val="24"/>
          <w:lang w:val="en-GB"/>
        </w:rPr>
        <w:t>Despotis</w:t>
      </w:r>
      <w:proofErr w:type="spellEnd"/>
      <w:r>
        <w:rPr>
          <w:rFonts w:ascii="Times New Roman" w:eastAsia="Times New Roman" w:hAnsi="Times New Roman" w:cs="Times New Roman"/>
          <w:sz w:val="24"/>
          <w:szCs w:val="24"/>
          <w:lang w:val="en-GB"/>
        </w:rPr>
        <w:t xml:space="preserve">, 2021). The wider domain of hospitality and tourism encompasses the commercial endeavour that either directly or indirectly supports or is dependent on travel and tourism. Hotels &amp; Resorts are involved in the industry segment, Eateries and Caterers, etc. The issues identified by the 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Germany involve competition in recruitment, shortage of skills, varying expectations of workers, and higher employee turnover rate.</w:t>
      </w:r>
    </w:p>
    <w:p w14:paraId="45AB66EF"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There is an issue in hiring talented people in the industry. There are several of the palters competing firms in the sector that also entail skilled people (Zhang et al., 2020). Due to higher competition faced by 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xml:space="preserve"> in recruiting talented people, required skill and ability would be absent at a place which restricts 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xml:space="preserve"> from attaining higher predicted. The issue drives firms to face lower employee motivation and engagement. It can cause 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xml:space="preserve"> to face a lower customer base and loyalty.</w:t>
      </w:r>
    </w:p>
    <w:p w14:paraId="5B98B2AB"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major issue facing the hotel sector is the lack of skilled staff, which influences many areas of business involving customer services, technological knowledge, leadership, and specialized skills. The reputation of the associated hotels and restaurants will be damaged by the decline in customer satisfaction brought upon by the absence of qualified and experienced staff (Papadopoulos et al., 2021). Production shall rise to attain the rising demand, higher expectations, and skill shortfall. Having hospitality aptitudes allows a person to put people in comfort and deliver first-rate customer service in every situation. </w:t>
      </w:r>
    </w:p>
    <w:p w14:paraId="0C0B2DC7"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other problem identified is the changing preferences of workers. The changed performance of staff makes the hotel face issues. The worker’s preference involves remote working options, agility in time, and having the right employee well-being and balance between personal and professional life (Ushakov et al., 2020). These presences are of modern staff that would impose issues for the hotel. The functioning hotel can be impacted adversely by the preference of staff. To draw in and keep the top talent, 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Germany needs to be ready to adapt to the flowing demand.</w:t>
      </w:r>
    </w:p>
    <w:p w14:paraId="23E7F519" w14:textId="77777777" w:rsidR="00A81EE8" w:rsidRDefault="00A81EE8" w:rsidP="00A81EE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The higher rate of employee turnover is ineffective for Sofitel Munich </w:t>
      </w:r>
      <w:proofErr w:type="spellStart"/>
      <w:r>
        <w:rPr>
          <w:rFonts w:ascii="Times New Roman" w:eastAsia="Times New Roman" w:hAnsi="Times New Roman" w:cs="Times New Roman"/>
          <w:sz w:val="24"/>
          <w:szCs w:val="24"/>
          <w:lang w:val="en-GB"/>
        </w:rPr>
        <w:t>Bayerpost</w:t>
      </w:r>
      <w:proofErr w:type="spellEnd"/>
      <w:r>
        <w:rPr>
          <w:rFonts w:ascii="Times New Roman" w:eastAsia="Times New Roman" w:hAnsi="Times New Roman" w:cs="Times New Roman"/>
          <w:sz w:val="24"/>
          <w:szCs w:val="24"/>
          <w:lang w:val="en-GB"/>
        </w:rPr>
        <w:t xml:space="preserve">, reputation. Productivity will drop, as well as hiring, training, and onboarding the new people will take more time (Bullock et al., 2024). The decrease in employee morale brought upon by higher staff turnover could also harm the Sofitel Munich </w:t>
      </w:r>
      <w:proofErr w:type="spellStart"/>
      <w:r>
        <w:rPr>
          <w:rFonts w:ascii="Times New Roman" w:eastAsia="Times New Roman" w:hAnsi="Times New Roman" w:cs="Times New Roman"/>
          <w:sz w:val="24"/>
          <w:szCs w:val="24"/>
          <w:lang w:val="en-GB"/>
        </w:rPr>
        <w:t>Bayerpost’s</w:t>
      </w:r>
      <w:proofErr w:type="spellEnd"/>
      <w:r>
        <w:rPr>
          <w:rFonts w:ascii="Times New Roman" w:eastAsia="Times New Roman" w:hAnsi="Times New Roman" w:cs="Times New Roman"/>
          <w:sz w:val="24"/>
          <w:szCs w:val="24"/>
          <w:lang w:val="en-GB"/>
        </w:rPr>
        <w:t xml:space="preserve"> reputation. It can be challenging to satisfy consumer’s expectations when there is lower employee retention and a higher turnover rate.</w:t>
      </w:r>
    </w:p>
    <w:p w14:paraId="14B296B4" w14:textId="77777777" w:rsidR="00A81EE8" w:rsidRDefault="00A81EE8" w:rsidP="00A81EE8">
      <w:pPr>
        <w:pStyle w:val="Heading2"/>
        <w:rPr>
          <w:rFonts w:eastAsia="Times New Roman"/>
          <w:sz w:val="26"/>
          <w:szCs w:val="26"/>
        </w:rPr>
      </w:pPr>
      <w:bookmarkStart w:id="5" w:name="_Toc156999369"/>
      <w:r>
        <w:rPr>
          <w:rFonts w:eastAsia="Times New Roman"/>
        </w:rPr>
        <w:t>STEEPLED analysis</w:t>
      </w:r>
      <w:bookmarkEnd w:id="5"/>
    </w:p>
    <w:p w14:paraId="224C29F8" w14:textId="77777777" w:rsidR="00A81EE8" w:rsidRDefault="00A81EE8" w:rsidP="00A81EE8">
      <w:pPr>
        <w:spacing w:line="360" w:lineRule="auto"/>
        <w:jc w:val="both"/>
        <w:rPr>
          <w:rFonts w:ascii="Times New Roman" w:hAnsi="Times New Roman" w:cs="Times New Roman"/>
          <w:sz w:val="24"/>
          <w:szCs w:val="24"/>
          <w:shd w:val="clear" w:color="auto" w:fill="FFFFFF"/>
          <w:lang w:val="en-GB"/>
        </w:rPr>
      </w:pPr>
      <w:r>
        <w:rPr>
          <w:rFonts w:ascii="Times New Roman" w:eastAsia="Times New Roman" w:hAnsi="Times New Roman" w:cs="Times New Roman"/>
          <w:sz w:val="24"/>
          <w:szCs w:val="24"/>
          <w:lang w:val="en-GB"/>
        </w:rPr>
        <w:t>The strategic planning technique known as STEEPLED analysis is applied to a firm’s operation to classify measure, prepare for, and supervise external risk. The acronym stands for political, legislative, ethical, demographic, social, technical, economic, and environmental (</w:t>
      </w:r>
      <w:proofErr w:type="spellStart"/>
      <w:r>
        <w:rPr>
          <w:rFonts w:ascii="Times New Roman" w:eastAsia="Times New Roman" w:hAnsi="Times New Roman" w:cs="Times New Roman"/>
          <w:sz w:val="24"/>
          <w:szCs w:val="24"/>
          <w:lang w:val="en-GB"/>
        </w:rPr>
        <w:t>Siakas</w:t>
      </w:r>
      <w:proofErr w:type="spellEnd"/>
      <w:r>
        <w:rPr>
          <w:rFonts w:ascii="Times New Roman" w:eastAsia="Times New Roman" w:hAnsi="Times New Roman" w:cs="Times New Roman"/>
          <w:sz w:val="24"/>
          <w:szCs w:val="24"/>
          <w:lang w:val="en-GB"/>
        </w:rPr>
        <w:t xml:space="preserve"> et al., 2023).</w:t>
      </w:r>
      <w:r>
        <w:rPr>
          <w:rFonts w:ascii="Times New Roman" w:hAnsi="Times New Roman" w:cs="Times New Roman"/>
          <w:sz w:val="24"/>
          <w:szCs w:val="24"/>
          <w:shd w:val="clear" w:color="auto" w:fill="FFFFFF"/>
          <w:lang w:val="en-GB"/>
        </w:rPr>
        <w:t xml:space="preserve"> </w:t>
      </w:r>
    </w:p>
    <w:tbl>
      <w:tblPr>
        <w:tblStyle w:val="TableGrid"/>
        <w:tblW w:w="0" w:type="auto"/>
        <w:tblInd w:w="0" w:type="dxa"/>
        <w:tblLook w:val="04A0" w:firstRow="1" w:lastRow="0" w:firstColumn="1" w:lastColumn="0" w:noHBand="0" w:noVBand="1"/>
      </w:tblPr>
      <w:tblGrid>
        <w:gridCol w:w="4505"/>
        <w:gridCol w:w="4511"/>
      </w:tblGrid>
      <w:tr w:rsidR="00A81EE8" w14:paraId="188DBF81"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5EF2D9DF" w14:textId="77777777" w:rsidR="00A81EE8" w:rsidRDefault="00A81EE8">
            <w:pPr>
              <w:tabs>
                <w:tab w:val="left" w:pos="1635"/>
              </w:tabs>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Particular</w:t>
            </w:r>
            <w:r>
              <w:rPr>
                <w:rFonts w:ascii="Times New Roman" w:hAnsi="Times New Roman" w:cs="Times New Roman"/>
                <w:b/>
                <w:sz w:val="24"/>
                <w:szCs w:val="24"/>
                <w:lang w:val="en-GB"/>
              </w:rPr>
              <w:tab/>
            </w:r>
          </w:p>
        </w:tc>
        <w:tc>
          <w:tcPr>
            <w:tcW w:w="4788" w:type="dxa"/>
            <w:tcBorders>
              <w:top w:val="single" w:sz="4" w:space="0" w:color="auto"/>
              <w:left w:val="single" w:sz="4" w:space="0" w:color="auto"/>
              <w:bottom w:val="single" w:sz="4" w:space="0" w:color="auto"/>
              <w:right w:val="single" w:sz="4" w:space="0" w:color="auto"/>
            </w:tcBorders>
            <w:hideMark/>
          </w:tcPr>
          <w:p w14:paraId="259D247E"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Problems</w:t>
            </w:r>
          </w:p>
        </w:tc>
      </w:tr>
      <w:tr w:rsidR="00A81EE8" w14:paraId="50749612"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10F88784"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Social</w:t>
            </w:r>
          </w:p>
        </w:tc>
        <w:tc>
          <w:tcPr>
            <w:tcW w:w="4788" w:type="dxa"/>
            <w:tcBorders>
              <w:top w:val="single" w:sz="4" w:space="0" w:color="auto"/>
              <w:left w:val="single" w:sz="4" w:space="0" w:color="auto"/>
              <w:bottom w:val="single" w:sz="4" w:space="0" w:color="auto"/>
              <w:right w:val="single" w:sz="4" w:space="0" w:color="auto"/>
            </w:tcBorders>
            <w:hideMark/>
          </w:tcPr>
          <w:p w14:paraId="297389A7"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Travellers are from different classes and age groups. This factor makes hotel firms indulge in several of the implications and additions that can drive firms to lower costs. This drive to raise complexity in the recruitment of staff with certain skills and abilities delivering exact value to the firm.  Varied ages and classes of people demand varied facilities which can drive to overlapping and duplication of work at hotels.</w:t>
            </w:r>
          </w:p>
        </w:tc>
      </w:tr>
      <w:tr w:rsidR="00A81EE8" w14:paraId="647F7D5E"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23AE188B"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Technological</w:t>
            </w:r>
          </w:p>
        </w:tc>
        <w:tc>
          <w:tcPr>
            <w:tcW w:w="4788" w:type="dxa"/>
            <w:tcBorders>
              <w:top w:val="single" w:sz="4" w:space="0" w:color="auto"/>
              <w:left w:val="single" w:sz="4" w:space="0" w:color="auto"/>
              <w:bottom w:val="single" w:sz="4" w:space="0" w:color="auto"/>
              <w:right w:val="single" w:sz="4" w:space="0" w:color="auto"/>
            </w:tcBorders>
            <w:hideMark/>
          </w:tcPr>
          <w:p w14:paraId="68F04477" w14:textId="6540865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technological factors drive the hotels to ineffectiveness. The factors involve heaters, </w:t>
            </w:r>
            <w:r w:rsidR="009B5ED7">
              <w:rPr>
                <w:rFonts w:ascii="Times New Roman" w:hAnsi="Times New Roman" w:cs="Times New Roman"/>
                <w:sz w:val="24"/>
                <w:szCs w:val="24"/>
                <w:lang w:val="en-GB"/>
              </w:rPr>
              <w:t>lifts,</w:t>
            </w:r>
            <w:r>
              <w:rPr>
                <w:rFonts w:ascii="Times New Roman" w:hAnsi="Times New Roman" w:cs="Times New Roman"/>
                <w:sz w:val="24"/>
                <w:szCs w:val="24"/>
                <w:lang w:val="en-GB"/>
              </w:rPr>
              <w:t xml:space="preserve"> and other materials to raise the cost of the hotel to serve the customers. These are the systems that make the firm shift its focus from the key activity to these. These technological products make firms maintain as well (</w:t>
            </w:r>
            <w:r>
              <w:rPr>
                <w:rFonts w:ascii="Times New Roman" w:hAnsi="Times New Roman" w:cs="Times New Roman"/>
                <w:sz w:val="24"/>
                <w:szCs w:val="24"/>
                <w:shd w:val="clear" w:color="auto" w:fill="FFFFFF"/>
                <w:lang w:val="en-GB"/>
              </w:rPr>
              <w:t>Lomas and McLeod, 2020)</w:t>
            </w:r>
            <w:r>
              <w:rPr>
                <w:rFonts w:ascii="Times New Roman" w:hAnsi="Times New Roman" w:cs="Times New Roman"/>
                <w:sz w:val="24"/>
                <w:szCs w:val="24"/>
                <w:lang w:val="en-GB"/>
              </w:rPr>
              <w:t xml:space="preserve">. </w:t>
            </w:r>
          </w:p>
        </w:tc>
      </w:tr>
      <w:tr w:rsidR="00A81EE8" w14:paraId="5788321F"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09F96DD2"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Economic</w:t>
            </w:r>
          </w:p>
        </w:tc>
        <w:tc>
          <w:tcPr>
            <w:tcW w:w="4788" w:type="dxa"/>
            <w:tcBorders>
              <w:top w:val="single" w:sz="4" w:space="0" w:color="auto"/>
              <w:left w:val="single" w:sz="4" w:space="0" w:color="auto"/>
              <w:bottom w:val="single" w:sz="4" w:space="0" w:color="auto"/>
              <w:right w:val="single" w:sz="4" w:space="0" w:color="auto"/>
            </w:tcBorders>
            <w:hideMark/>
          </w:tcPr>
          <w:p w14:paraId="40F6CFA1"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 xml:space="preserve">Inflation is the factor that drives issues to the hotels. The factor is the situation of the rising </w:t>
            </w:r>
            <w:r>
              <w:rPr>
                <w:rFonts w:ascii="Times New Roman" w:hAnsi="Times New Roman" w:cs="Times New Roman"/>
                <w:sz w:val="24"/>
                <w:szCs w:val="24"/>
                <w:shd w:val="clear" w:color="auto" w:fill="FFFFFF"/>
                <w:lang w:val="en-GB"/>
              </w:rPr>
              <w:lastRenderedPageBreak/>
              <w:t xml:space="preserve">process of every item in the economy than the nominal price. The raised prices of the items make the hotel pay more and more for the items entailed in functioning. This paying more makes the hotel serve customers ineffectively due to higher prices and lower profits. </w:t>
            </w:r>
          </w:p>
        </w:tc>
      </w:tr>
      <w:tr w:rsidR="00A81EE8" w14:paraId="0E8FCB39"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1EF7B8EA"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lastRenderedPageBreak/>
              <w:t>Environmental</w:t>
            </w:r>
          </w:p>
        </w:tc>
        <w:tc>
          <w:tcPr>
            <w:tcW w:w="4788" w:type="dxa"/>
            <w:tcBorders>
              <w:top w:val="single" w:sz="4" w:space="0" w:color="auto"/>
              <w:left w:val="single" w:sz="4" w:space="0" w:color="auto"/>
              <w:bottom w:val="single" w:sz="4" w:space="0" w:color="auto"/>
              <w:right w:val="single" w:sz="4" w:space="0" w:color="auto"/>
            </w:tcBorders>
            <w:hideMark/>
          </w:tcPr>
          <w:p w14:paraId="207DA0D5"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wastage of food, water, and energy acts as an issue for the firm. This degrades the image of the sector and section so many people join. The water drives people to feel disrespected. The higher use of non-renewable energies makes hotels decline their brand image in society (</w:t>
            </w:r>
            <w:r>
              <w:rPr>
                <w:rFonts w:ascii="Times New Roman" w:hAnsi="Times New Roman" w:cs="Times New Roman"/>
                <w:sz w:val="24"/>
                <w:szCs w:val="24"/>
                <w:shd w:val="clear" w:color="auto" w:fill="FFFFFF"/>
                <w:lang w:val="en-GB"/>
              </w:rPr>
              <w:t>Kuznetsova, 2020)</w:t>
            </w:r>
            <w:r>
              <w:rPr>
                <w:rFonts w:ascii="Times New Roman" w:hAnsi="Times New Roman" w:cs="Times New Roman"/>
                <w:sz w:val="24"/>
                <w:szCs w:val="24"/>
                <w:lang w:val="en-GB"/>
              </w:rPr>
              <w:t xml:space="preserve">. </w:t>
            </w:r>
          </w:p>
        </w:tc>
      </w:tr>
      <w:tr w:rsidR="00A81EE8" w14:paraId="1EC7BF56"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3D73F3E4"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Political</w:t>
            </w:r>
          </w:p>
        </w:tc>
        <w:tc>
          <w:tcPr>
            <w:tcW w:w="4788" w:type="dxa"/>
            <w:tcBorders>
              <w:top w:val="single" w:sz="4" w:space="0" w:color="auto"/>
              <w:left w:val="single" w:sz="4" w:space="0" w:color="auto"/>
              <w:bottom w:val="single" w:sz="4" w:space="0" w:color="auto"/>
              <w:right w:val="single" w:sz="4" w:space="0" w:color="auto"/>
            </w:tcBorders>
            <w:hideMark/>
          </w:tcPr>
          <w:p w14:paraId="246055C9" w14:textId="02A7E86B" w:rsidR="00A81EE8" w:rsidRDefault="00861B4D">
            <w:pPr>
              <w:spacing w:after="0" w:line="360" w:lineRule="auto"/>
              <w:jc w:val="both"/>
              <w:rPr>
                <w:rFonts w:ascii="Times New Roman" w:hAnsi="Times New Roman" w:cs="Times New Roman"/>
                <w:sz w:val="24"/>
                <w:szCs w:val="24"/>
                <w:lang w:val="en-GB"/>
              </w:rPr>
            </w:pPr>
            <w:r w:rsidRPr="00861B4D">
              <w:rPr>
                <w:rFonts w:ascii="Times New Roman" w:hAnsi="Times New Roman" w:cs="Times New Roman"/>
                <w:sz w:val="24"/>
                <w:szCs w:val="24"/>
              </w:rPr>
              <w:t xml:space="preserve">In the hotel industry, taxes are an important factor that </w:t>
            </w:r>
            <w:r w:rsidRPr="00861B4D">
              <w:rPr>
                <w:rFonts w:ascii="Times New Roman" w:hAnsi="Times New Roman" w:cs="Times New Roman"/>
                <w:sz w:val="24"/>
                <w:szCs w:val="24"/>
              </w:rPr>
              <w:t>affects</w:t>
            </w:r>
            <w:r w:rsidRPr="00861B4D">
              <w:rPr>
                <w:rFonts w:ascii="Times New Roman" w:hAnsi="Times New Roman" w:cs="Times New Roman"/>
                <w:sz w:val="24"/>
                <w:szCs w:val="24"/>
              </w:rPr>
              <w:t xml:space="preserve"> the hotel's overall earnings</w:t>
            </w:r>
            <w:r w:rsidR="00A81EE8" w:rsidRPr="00861B4D">
              <w:rPr>
                <w:rFonts w:ascii="Times New Roman" w:hAnsi="Times New Roman" w:cs="Times New Roman"/>
                <w:sz w:val="24"/>
                <w:szCs w:val="24"/>
                <w:shd w:val="clear" w:color="auto" w:fill="FFFFFF"/>
                <w:lang w:val="en-GB"/>
              </w:rPr>
              <w:t>.</w:t>
            </w:r>
            <w:r w:rsidR="00A81EE8">
              <w:rPr>
                <w:rFonts w:ascii="Times New Roman" w:hAnsi="Times New Roman" w:cs="Times New Roman"/>
                <w:sz w:val="24"/>
                <w:szCs w:val="24"/>
                <w:shd w:val="clear" w:color="auto" w:fill="FFFFFF"/>
                <w:lang w:val="en-GB"/>
              </w:rPr>
              <w:t xml:space="preserve"> The higher level of tax drives the firm to lower its profits. It is seen that tax is the major source of revenue for the govt., the higher the tax rate, the lower the profits if firms such as a hotel would pay taxes from their earning. </w:t>
            </w:r>
          </w:p>
        </w:tc>
      </w:tr>
      <w:tr w:rsidR="00A81EE8" w14:paraId="63157531"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70040C5F"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Legislative</w:t>
            </w:r>
          </w:p>
        </w:tc>
        <w:tc>
          <w:tcPr>
            <w:tcW w:w="4788" w:type="dxa"/>
            <w:tcBorders>
              <w:top w:val="single" w:sz="4" w:space="0" w:color="auto"/>
              <w:left w:val="single" w:sz="4" w:space="0" w:color="auto"/>
              <w:bottom w:val="single" w:sz="4" w:space="0" w:color="auto"/>
              <w:right w:val="single" w:sz="4" w:space="0" w:color="auto"/>
            </w:tcBorders>
            <w:hideMark/>
          </w:tcPr>
          <w:p w14:paraId="665B9950"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factor of low crime rate impacts the hotel's issue. The higher level of crime restricts people to work with the firm. Crime rates are seen as negative and can decline the loyalty and trust of people in the hotel. More crime rates drive hotels to face issues of sales and serving customers effectively which can drive customer dissatisfaction. The prevention of new staff from joining the hotel would be adverse (</w:t>
            </w:r>
            <w:r>
              <w:rPr>
                <w:rFonts w:ascii="Times New Roman" w:hAnsi="Times New Roman" w:cs="Times New Roman"/>
                <w:sz w:val="24"/>
                <w:szCs w:val="24"/>
                <w:shd w:val="clear" w:color="auto" w:fill="FFFFFF"/>
                <w:lang w:val="en-GB"/>
              </w:rPr>
              <w:t>Henry, 2022)</w:t>
            </w:r>
            <w:r>
              <w:rPr>
                <w:rFonts w:ascii="Times New Roman" w:hAnsi="Times New Roman" w:cs="Times New Roman"/>
                <w:sz w:val="24"/>
                <w:szCs w:val="24"/>
                <w:lang w:val="en-GB"/>
              </w:rPr>
              <w:t>.</w:t>
            </w:r>
          </w:p>
        </w:tc>
      </w:tr>
      <w:tr w:rsidR="00A81EE8" w14:paraId="5E40A841"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493DBE8E"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lastRenderedPageBreak/>
              <w:t>Ethical</w:t>
            </w:r>
          </w:p>
        </w:tc>
        <w:tc>
          <w:tcPr>
            <w:tcW w:w="4788" w:type="dxa"/>
            <w:tcBorders>
              <w:top w:val="single" w:sz="4" w:space="0" w:color="auto"/>
              <w:left w:val="single" w:sz="4" w:space="0" w:color="auto"/>
              <w:bottom w:val="single" w:sz="4" w:space="0" w:color="auto"/>
              <w:right w:val="single" w:sz="4" w:space="0" w:color="auto"/>
            </w:tcBorders>
            <w:hideMark/>
          </w:tcPr>
          <w:p w14:paraId="60C41AAF"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Factors like a right of labour impact the issue of recruitment of hotels. The rights sometimes were not fully considered for retail staff to join the hotel. The base of appropriate labour rights in the hotel sector makes the hotel face the lack of availability of the right person at the right place at the right time. </w:t>
            </w:r>
          </w:p>
        </w:tc>
      </w:tr>
      <w:tr w:rsidR="00A81EE8" w14:paraId="01A6551C"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7183A90A"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Demographic</w:t>
            </w:r>
          </w:p>
        </w:tc>
        <w:tc>
          <w:tcPr>
            <w:tcW w:w="4788" w:type="dxa"/>
            <w:tcBorders>
              <w:top w:val="single" w:sz="4" w:space="0" w:color="auto"/>
              <w:left w:val="single" w:sz="4" w:space="0" w:color="auto"/>
              <w:bottom w:val="single" w:sz="4" w:space="0" w:color="auto"/>
              <w:right w:val="single" w:sz="4" w:space="0" w:color="auto"/>
            </w:tcBorders>
            <w:hideMark/>
          </w:tcPr>
          <w:p w14:paraId="62F8E642"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Demographic factors like enhanced life expectancy involving the shift of people from rural to urban and education are the factors that can drive the problems of hotels (</w:t>
            </w:r>
            <w:r>
              <w:rPr>
                <w:rFonts w:ascii="Times New Roman" w:hAnsi="Times New Roman" w:cs="Times New Roman"/>
                <w:sz w:val="24"/>
                <w:szCs w:val="24"/>
                <w:shd w:val="clear" w:color="auto" w:fill="FFFFFF"/>
                <w:lang w:val="en-GB"/>
              </w:rPr>
              <w:t>Johnson et al., 2020)</w:t>
            </w:r>
            <w:r>
              <w:rPr>
                <w:rFonts w:ascii="Times New Roman" w:hAnsi="Times New Roman" w:cs="Times New Roman"/>
                <w:sz w:val="24"/>
                <w:szCs w:val="24"/>
                <w:lang w:val="en-GB"/>
              </w:rPr>
              <w:t xml:space="preserve">. </w:t>
            </w:r>
          </w:p>
        </w:tc>
      </w:tr>
    </w:tbl>
    <w:p w14:paraId="651BD28F" w14:textId="77777777" w:rsidR="00A81EE8" w:rsidRDefault="00A81EE8" w:rsidP="00A81EE8">
      <w:pPr>
        <w:spacing w:line="360" w:lineRule="auto"/>
        <w:jc w:val="both"/>
        <w:rPr>
          <w:rFonts w:ascii="Times New Roman" w:hAnsi="Times New Roman" w:cs="Times New Roman"/>
          <w:sz w:val="24"/>
          <w:szCs w:val="24"/>
          <w:lang w:val="en-GB"/>
        </w:rPr>
      </w:pPr>
    </w:p>
    <w:p w14:paraId="7769AB69" w14:textId="3BC9215A" w:rsidR="00A81EE8" w:rsidRDefault="00A81EE8" w:rsidP="00A81EE8">
      <w:pPr>
        <w:pStyle w:val="Heading2"/>
        <w:spacing w:line="360" w:lineRule="auto"/>
        <w:rPr>
          <w:sz w:val="26"/>
          <w:szCs w:val="26"/>
          <w:shd w:val="clear" w:color="auto" w:fill="FFFFFF"/>
        </w:rPr>
      </w:pPr>
      <w:bookmarkStart w:id="6" w:name="_Toc156999370"/>
      <w:r>
        <w:rPr>
          <w:shd w:val="clear" w:color="auto" w:fill="FFFFFF"/>
        </w:rPr>
        <w:t xml:space="preserve">SOAR </w:t>
      </w:r>
      <w:bookmarkEnd w:id="6"/>
      <w:r w:rsidR="009B5ED7">
        <w:rPr>
          <w:shd w:val="clear" w:color="auto" w:fill="FFFFFF"/>
        </w:rPr>
        <w:t>analysis.</w:t>
      </w:r>
      <w:r>
        <w:rPr>
          <w:shd w:val="clear" w:color="auto" w:fill="FFFFFF"/>
        </w:rPr>
        <w:t xml:space="preserve"> </w:t>
      </w:r>
    </w:p>
    <w:p w14:paraId="2BE1E34A" w14:textId="2424134C" w:rsidR="00A81EE8" w:rsidRDefault="00C544F0" w:rsidP="00A81EE8">
      <w:pPr>
        <w:spacing w:line="360" w:lineRule="auto"/>
        <w:jc w:val="both"/>
        <w:rPr>
          <w:rFonts w:ascii="Times New Roman" w:hAnsi="Times New Roman" w:cs="Times New Roman"/>
          <w:sz w:val="24"/>
          <w:szCs w:val="24"/>
          <w:shd w:val="clear" w:color="auto" w:fill="FFFFFF"/>
          <w:lang w:val="en-GB"/>
        </w:rPr>
      </w:pPr>
      <w:r w:rsidRPr="00C544F0">
        <w:rPr>
          <w:rFonts w:ascii="Times New Roman" w:hAnsi="Times New Roman" w:cs="Times New Roman"/>
          <w:sz w:val="24"/>
          <w:szCs w:val="24"/>
          <w:lang w:val="en-GB"/>
        </w:rPr>
        <w:t xml:space="preserve">A company can use SOAR analysis as a strategic planning technique to create a common future vision that plays to the strengths of the current corporation. </w:t>
      </w:r>
      <w:r w:rsidR="00A81EE8">
        <w:rPr>
          <w:rFonts w:ascii="Times New Roman" w:hAnsi="Times New Roman" w:cs="Times New Roman"/>
          <w:sz w:val="24"/>
          <w:szCs w:val="24"/>
          <w:lang w:val="en-GB"/>
        </w:rPr>
        <w:t xml:space="preserve">Sofitel Munich </w:t>
      </w:r>
      <w:proofErr w:type="spellStart"/>
      <w:r w:rsidR="00A81EE8">
        <w:rPr>
          <w:rFonts w:ascii="Times New Roman" w:hAnsi="Times New Roman" w:cs="Times New Roman"/>
          <w:sz w:val="24"/>
          <w:szCs w:val="24"/>
          <w:lang w:val="en-GB"/>
        </w:rPr>
        <w:t>Bayerpost</w:t>
      </w:r>
      <w:proofErr w:type="spellEnd"/>
      <w:r w:rsidR="00A81EE8">
        <w:rPr>
          <w:rFonts w:ascii="Times New Roman" w:hAnsi="Times New Roman" w:cs="Times New Roman"/>
          <w:sz w:val="24"/>
          <w:szCs w:val="24"/>
          <w:shd w:val="clear" w:color="auto" w:fill="FFFFFF"/>
          <w:lang w:val="en-GB"/>
        </w:rPr>
        <w:t xml:space="preserve"> can use the SOAR analysis to visually depict upon the 2x2 grid the core features of the company as well as how to execute upon the strength (</w:t>
      </w:r>
      <w:proofErr w:type="spellStart"/>
      <w:r w:rsidR="00A81EE8">
        <w:rPr>
          <w:rFonts w:ascii="Times New Roman" w:hAnsi="Times New Roman" w:cs="Times New Roman"/>
          <w:sz w:val="24"/>
          <w:szCs w:val="24"/>
          <w:shd w:val="clear" w:color="auto" w:fill="FFFFFF"/>
          <w:lang w:val="en-GB"/>
        </w:rPr>
        <w:t>Dekimpe</w:t>
      </w:r>
      <w:proofErr w:type="spellEnd"/>
      <w:r w:rsidR="00A81EE8">
        <w:rPr>
          <w:rFonts w:ascii="Times New Roman" w:hAnsi="Times New Roman" w:cs="Times New Roman"/>
          <w:sz w:val="24"/>
          <w:szCs w:val="24"/>
          <w:shd w:val="clear" w:color="auto" w:fill="FFFFFF"/>
          <w:lang w:val="en-GB"/>
        </w:rPr>
        <w:t xml:space="preserve"> and van </w:t>
      </w:r>
      <w:proofErr w:type="spellStart"/>
      <w:r w:rsidR="00A81EE8">
        <w:rPr>
          <w:rFonts w:ascii="Times New Roman" w:hAnsi="Times New Roman" w:cs="Times New Roman"/>
          <w:sz w:val="24"/>
          <w:szCs w:val="24"/>
          <w:shd w:val="clear" w:color="auto" w:fill="FFFFFF"/>
          <w:lang w:val="en-GB"/>
        </w:rPr>
        <w:t>Heerde</w:t>
      </w:r>
      <w:proofErr w:type="spellEnd"/>
      <w:r w:rsidR="00A81EE8">
        <w:rPr>
          <w:rFonts w:ascii="Times New Roman" w:hAnsi="Times New Roman" w:cs="Times New Roman"/>
          <w:sz w:val="24"/>
          <w:szCs w:val="24"/>
          <w:shd w:val="clear" w:color="auto" w:fill="FFFFFF"/>
          <w:lang w:val="en-GB"/>
        </w:rPr>
        <w:t>, 2023).</w:t>
      </w:r>
    </w:p>
    <w:tbl>
      <w:tblPr>
        <w:tblStyle w:val="TableGrid"/>
        <w:tblW w:w="0" w:type="auto"/>
        <w:tblInd w:w="0" w:type="dxa"/>
        <w:tblLook w:val="04A0" w:firstRow="1" w:lastRow="0" w:firstColumn="1" w:lastColumn="0" w:noHBand="0" w:noVBand="1"/>
      </w:tblPr>
      <w:tblGrid>
        <w:gridCol w:w="4500"/>
        <w:gridCol w:w="4516"/>
      </w:tblGrid>
      <w:tr w:rsidR="00A81EE8" w14:paraId="7555EEFB" w14:textId="77777777" w:rsidTr="00A81EE8">
        <w:tc>
          <w:tcPr>
            <w:tcW w:w="4788" w:type="dxa"/>
            <w:tcBorders>
              <w:top w:val="single" w:sz="4" w:space="0" w:color="auto"/>
              <w:left w:val="single" w:sz="4" w:space="0" w:color="auto"/>
              <w:bottom w:val="single" w:sz="4" w:space="0" w:color="auto"/>
              <w:right w:val="single" w:sz="4" w:space="0" w:color="auto"/>
            </w:tcBorders>
          </w:tcPr>
          <w:p w14:paraId="13D96960"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Strengths</w:t>
            </w:r>
          </w:p>
          <w:p w14:paraId="16AC3309"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672EABB8"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High-quality amenities</w:t>
            </w:r>
          </w:p>
          <w:p w14:paraId="047EAEAE"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strengths of the firms involved are that it has higher quality services for the customers. This drives customer satisfaction at large. The higher quality service drives the customers to feel fulfilled and creates a positive image of the hotel (</w:t>
            </w:r>
            <w:proofErr w:type="spellStart"/>
            <w:r>
              <w:rPr>
                <w:rFonts w:ascii="Times New Roman" w:hAnsi="Times New Roman" w:cs="Times New Roman"/>
                <w:sz w:val="24"/>
                <w:szCs w:val="24"/>
                <w:shd w:val="clear" w:color="auto" w:fill="FFFFFF"/>
                <w:lang w:val="en-GB"/>
              </w:rPr>
              <w:t>Benzaghta</w:t>
            </w:r>
            <w:proofErr w:type="spellEnd"/>
            <w:r>
              <w:rPr>
                <w:rFonts w:ascii="Times New Roman" w:hAnsi="Times New Roman" w:cs="Times New Roman"/>
                <w:sz w:val="24"/>
                <w:szCs w:val="24"/>
                <w:shd w:val="clear" w:color="auto" w:fill="FFFFFF"/>
                <w:lang w:val="en-GB"/>
              </w:rPr>
              <w:t xml:space="preserve"> et al., 2021).</w:t>
            </w:r>
          </w:p>
          <w:p w14:paraId="0AFFEDDB"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17549738"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Effective brand image</w:t>
            </w:r>
          </w:p>
          <w:p w14:paraId="2339FCB6"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lastRenderedPageBreak/>
              <w:t>The other strength of the hotel is its effective brand image. The higher brand image of the firm drives the higher income for the hotel. The positive brand image makes customers trust upon hotel and its servings (</w:t>
            </w:r>
            <w:proofErr w:type="spellStart"/>
            <w:r>
              <w:rPr>
                <w:rFonts w:ascii="Times New Roman" w:hAnsi="Times New Roman" w:cs="Times New Roman"/>
                <w:sz w:val="24"/>
                <w:szCs w:val="24"/>
                <w:shd w:val="clear" w:color="auto" w:fill="FFFFFF"/>
                <w:lang w:val="en-GB"/>
              </w:rPr>
              <w:t>Puyt</w:t>
            </w:r>
            <w:proofErr w:type="spellEnd"/>
            <w:r>
              <w:rPr>
                <w:rFonts w:ascii="Times New Roman" w:hAnsi="Times New Roman" w:cs="Times New Roman"/>
                <w:sz w:val="24"/>
                <w:szCs w:val="24"/>
                <w:shd w:val="clear" w:color="auto" w:fill="FFFFFF"/>
                <w:lang w:val="en-GB"/>
              </w:rPr>
              <w:t xml:space="preserve"> et al., 2020). </w:t>
            </w:r>
          </w:p>
          <w:p w14:paraId="02A0A2E5"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tc>
        <w:tc>
          <w:tcPr>
            <w:tcW w:w="4788" w:type="dxa"/>
            <w:tcBorders>
              <w:top w:val="single" w:sz="4" w:space="0" w:color="auto"/>
              <w:left w:val="single" w:sz="4" w:space="0" w:color="auto"/>
              <w:bottom w:val="single" w:sz="4" w:space="0" w:color="auto"/>
              <w:right w:val="single" w:sz="4" w:space="0" w:color="auto"/>
            </w:tcBorders>
          </w:tcPr>
          <w:p w14:paraId="6795D752"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lastRenderedPageBreak/>
              <w:t>Opportunities</w:t>
            </w:r>
          </w:p>
          <w:p w14:paraId="7A726477"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11852DDB"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Sustainability</w:t>
            </w:r>
          </w:p>
          <w:p w14:paraId="3D3CF184"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opportunity that the hotel has is sustainability. Sustainable practices at the hotel would leverage the awareness of the hotel. This drives people's interaction with hotels.</w:t>
            </w:r>
          </w:p>
          <w:p w14:paraId="660A2F51"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2FC61284"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Expansion</w:t>
            </w:r>
          </w:p>
          <w:p w14:paraId="5CC10E7E"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The other opportunity with the hotel is an expansion of the market. Market expansion opportunity motivates the people at the hotel </w:t>
            </w:r>
            <w:r>
              <w:rPr>
                <w:rFonts w:ascii="Times New Roman" w:hAnsi="Times New Roman" w:cs="Times New Roman"/>
                <w:sz w:val="24"/>
                <w:szCs w:val="24"/>
                <w:shd w:val="clear" w:color="auto" w:fill="FFFFFF"/>
                <w:lang w:val="en-GB"/>
              </w:rPr>
              <w:lastRenderedPageBreak/>
              <w:t xml:space="preserve">to put in their best efforts and attain a higher level of productivity. </w:t>
            </w:r>
          </w:p>
        </w:tc>
      </w:tr>
      <w:tr w:rsidR="00A81EE8" w14:paraId="50BB615C" w14:textId="77777777" w:rsidTr="00A81EE8">
        <w:tc>
          <w:tcPr>
            <w:tcW w:w="4788" w:type="dxa"/>
            <w:tcBorders>
              <w:top w:val="single" w:sz="4" w:space="0" w:color="auto"/>
              <w:left w:val="single" w:sz="4" w:space="0" w:color="auto"/>
              <w:bottom w:val="single" w:sz="4" w:space="0" w:color="auto"/>
              <w:right w:val="single" w:sz="4" w:space="0" w:color="auto"/>
            </w:tcBorders>
          </w:tcPr>
          <w:p w14:paraId="7CBE1302"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lastRenderedPageBreak/>
              <w:t>Aspirations</w:t>
            </w:r>
          </w:p>
          <w:p w14:paraId="22EC2F6F"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59E48AF7"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Leaders of industry</w:t>
            </w:r>
          </w:p>
          <w:p w14:paraId="2FB4172C"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2AE9CCFA"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hotel aims to be the market leader. Leadership in the market make hotels serve a larger segment of customers and more profitability. This also raises the brand identity of the hotel.</w:t>
            </w:r>
          </w:p>
          <w:p w14:paraId="66694C10"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7097F952"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Satisfied and loyal customers</w:t>
            </w:r>
          </w:p>
          <w:p w14:paraId="1144B421"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Customer loyalty and satisfaction are the aspirations of the hotels that help the hotel to attain their aim. These are the key aspirations that would leverage the effectiveness of business functioning (Birru et al., 2022).</w:t>
            </w:r>
          </w:p>
          <w:p w14:paraId="13BF1ADA"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tc>
        <w:tc>
          <w:tcPr>
            <w:tcW w:w="4788" w:type="dxa"/>
            <w:tcBorders>
              <w:top w:val="single" w:sz="4" w:space="0" w:color="auto"/>
              <w:left w:val="single" w:sz="4" w:space="0" w:color="auto"/>
              <w:bottom w:val="single" w:sz="4" w:space="0" w:color="auto"/>
              <w:right w:val="single" w:sz="4" w:space="0" w:color="auto"/>
            </w:tcBorders>
          </w:tcPr>
          <w:p w14:paraId="2575CDE7"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Results</w:t>
            </w:r>
          </w:p>
          <w:p w14:paraId="3368CCF1"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568B11F7"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Higher revenue</w:t>
            </w:r>
          </w:p>
          <w:p w14:paraId="303D1775"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results of the effective application of aspirations and opportunity would be higher revenue. This makes hotels profitable and earns a higher market share.</w:t>
            </w:r>
          </w:p>
          <w:p w14:paraId="32B9BE78"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1ACCC8B4"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Staff satisfaction </w:t>
            </w:r>
          </w:p>
          <w:p w14:paraId="3D3C6354"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The other result would be satisfaction for employees. Satisfied employees would help the hotel attain business aims faster. </w:t>
            </w:r>
          </w:p>
        </w:tc>
      </w:tr>
    </w:tbl>
    <w:p w14:paraId="3F92EA14" w14:textId="77777777" w:rsidR="00A81EE8" w:rsidRDefault="00A81EE8" w:rsidP="00A81EE8">
      <w:pPr>
        <w:spacing w:line="360" w:lineRule="auto"/>
        <w:jc w:val="both"/>
        <w:rPr>
          <w:rFonts w:ascii="Times New Roman" w:hAnsi="Times New Roman" w:cs="Times New Roman"/>
          <w:sz w:val="24"/>
          <w:szCs w:val="24"/>
          <w:lang w:val="en-GB"/>
        </w:rPr>
      </w:pPr>
    </w:p>
    <w:p w14:paraId="6BCEB9CC" w14:textId="77777777" w:rsidR="00C544F0" w:rsidRDefault="00C544F0" w:rsidP="00A81EE8">
      <w:pPr>
        <w:spacing w:line="360" w:lineRule="auto"/>
        <w:jc w:val="both"/>
        <w:rPr>
          <w:rFonts w:ascii="Times New Roman" w:hAnsi="Times New Roman" w:cs="Times New Roman"/>
          <w:sz w:val="24"/>
          <w:szCs w:val="24"/>
          <w:lang w:val="en-GB"/>
        </w:rPr>
      </w:pPr>
    </w:p>
    <w:p w14:paraId="022ACB13" w14:textId="77777777" w:rsidR="00A81EE8" w:rsidRDefault="00A81EE8" w:rsidP="00A81EE8">
      <w:pPr>
        <w:pStyle w:val="Heading2"/>
        <w:spacing w:line="360" w:lineRule="auto"/>
        <w:jc w:val="both"/>
        <w:rPr>
          <w:shd w:val="clear" w:color="auto" w:fill="FFFFFF"/>
        </w:rPr>
      </w:pPr>
      <w:bookmarkStart w:id="7" w:name="_Toc156999371"/>
      <w:r>
        <w:rPr>
          <w:shd w:val="clear" w:color="auto" w:fill="FFFFFF"/>
        </w:rPr>
        <w:t>TOWS Analysis</w:t>
      </w:r>
      <w:bookmarkEnd w:id="7"/>
    </w:p>
    <w:p w14:paraId="6EAE9295" w14:textId="77777777" w:rsidR="00C544F0" w:rsidRPr="00C544F0" w:rsidRDefault="00C544F0" w:rsidP="00C544F0">
      <w:pPr>
        <w:rPr>
          <w:lang w:val="en-GB"/>
        </w:rPr>
      </w:pPr>
    </w:p>
    <w:p w14:paraId="06BC08B5" w14:textId="76A6C38B" w:rsidR="00C544F0" w:rsidRDefault="00C544F0" w:rsidP="00A81EE8">
      <w:pPr>
        <w:spacing w:line="360" w:lineRule="auto"/>
        <w:jc w:val="both"/>
        <w:rPr>
          <w:rFonts w:ascii="Times New Roman" w:hAnsi="Times New Roman" w:cs="Times New Roman"/>
          <w:sz w:val="24"/>
          <w:szCs w:val="24"/>
          <w:lang w:val="en-GB"/>
        </w:rPr>
      </w:pPr>
      <w:r w:rsidRPr="00C544F0">
        <w:rPr>
          <w:rFonts w:ascii="Times New Roman" w:hAnsi="Times New Roman" w:cs="Times New Roman"/>
          <w:sz w:val="24"/>
          <w:szCs w:val="24"/>
        </w:rPr>
        <w:t>The SWOT Analysis model is expanded upon by TOWS Analysis, which identifies Strengths, Weaknesses, Opportunities, and Threats while also attempting to match Opportunities with Weaknesses and Strengths with Threats</w:t>
      </w:r>
      <w:r>
        <w:t>.</w:t>
      </w:r>
      <w:r w:rsidR="00A81EE8">
        <w:rPr>
          <w:rFonts w:ascii="Times New Roman" w:hAnsi="Times New Roman" w:cs="Times New Roman"/>
          <w:sz w:val="24"/>
          <w:szCs w:val="24"/>
          <w:shd w:val="clear" w:color="auto" w:fill="FFFFFF"/>
          <w:lang w:val="en-GB"/>
        </w:rPr>
        <w:t xml:space="preserve"> (Verawati et al., 2023).</w:t>
      </w:r>
      <w:r w:rsidR="00A81EE8">
        <w:rPr>
          <w:rFonts w:ascii="Times New Roman" w:hAnsi="Times New Roman" w:cs="Times New Roman"/>
          <w:sz w:val="24"/>
          <w:szCs w:val="24"/>
          <w:lang w:val="en-GB"/>
        </w:rPr>
        <w:t xml:space="preserve"> </w:t>
      </w:r>
    </w:p>
    <w:tbl>
      <w:tblPr>
        <w:tblStyle w:val="TableGrid"/>
        <w:tblW w:w="0" w:type="auto"/>
        <w:tblInd w:w="0" w:type="dxa"/>
        <w:tblLook w:val="04A0" w:firstRow="1" w:lastRow="0" w:firstColumn="1" w:lastColumn="0" w:noHBand="0" w:noVBand="1"/>
      </w:tblPr>
      <w:tblGrid>
        <w:gridCol w:w="4517"/>
        <w:gridCol w:w="4499"/>
      </w:tblGrid>
      <w:tr w:rsidR="00A81EE8" w14:paraId="2B343158" w14:textId="77777777" w:rsidTr="00A81EE8">
        <w:tc>
          <w:tcPr>
            <w:tcW w:w="4788" w:type="dxa"/>
            <w:tcBorders>
              <w:top w:val="single" w:sz="4" w:space="0" w:color="auto"/>
              <w:left w:val="single" w:sz="4" w:space="0" w:color="auto"/>
              <w:bottom w:val="single" w:sz="4" w:space="0" w:color="auto"/>
              <w:right w:val="single" w:sz="4" w:space="0" w:color="auto"/>
            </w:tcBorders>
          </w:tcPr>
          <w:p w14:paraId="7E85FF78"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lastRenderedPageBreak/>
              <w:t>Strengths</w:t>
            </w:r>
          </w:p>
          <w:p w14:paraId="75A6A6BC"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15577C27"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High-quality amenities</w:t>
            </w:r>
          </w:p>
          <w:p w14:paraId="58428F67"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strengths of the firms involved are that it has higher quality services for the customers. Tshi drives customer satisfaction at large. The higher quality service drives the customers to feel fulfilled and creates a positive image of the hotel.</w:t>
            </w:r>
          </w:p>
          <w:p w14:paraId="0C8434D8"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46EBEE74"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Effective brand image</w:t>
            </w:r>
          </w:p>
          <w:p w14:paraId="6427A384"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other strength of the hotel is its effective brand image. The higher brand image of the firm drives the higher income for the hotel. The positive brand image makes customers trust the hotel and its services (</w:t>
            </w:r>
            <w:r>
              <w:rPr>
                <w:rFonts w:ascii="Times New Roman" w:hAnsi="Times New Roman" w:cs="Times New Roman"/>
                <w:sz w:val="24"/>
                <w:szCs w:val="24"/>
                <w:lang w:val="en-GB"/>
              </w:rPr>
              <w:t xml:space="preserve">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(2024)</w:t>
            </w:r>
            <w:r>
              <w:rPr>
                <w:rFonts w:ascii="Times New Roman" w:hAnsi="Times New Roman" w:cs="Times New Roman"/>
                <w:sz w:val="24"/>
                <w:szCs w:val="24"/>
                <w:shd w:val="clear" w:color="auto" w:fill="FFFFFF"/>
                <w:lang w:val="en-GB"/>
              </w:rPr>
              <w:t xml:space="preserve">. </w:t>
            </w:r>
          </w:p>
          <w:p w14:paraId="5FB8F4D0"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tc>
        <w:tc>
          <w:tcPr>
            <w:tcW w:w="4788" w:type="dxa"/>
            <w:tcBorders>
              <w:top w:val="single" w:sz="4" w:space="0" w:color="auto"/>
              <w:left w:val="single" w:sz="4" w:space="0" w:color="auto"/>
              <w:bottom w:val="single" w:sz="4" w:space="0" w:color="auto"/>
              <w:right w:val="single" w:sz="4" w:space="0" w:color="auto"/>
            </w:tcBorders>
          </w:tcPr>
          <w:p w14:paraId="5594C50D"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sz w:val="24"/>
                <w:szCs w:val="24"/>
                <w:shd w:val="clear" w:color="auto" w:fill="FFFFFF"/>
                <w:lang w:val="en-GB"/>
              </w:rPr>
              <w:t xml:space="preserve"> </w:t>
            </w:r>
            <w:r>
              <w:rPr>
                <w:rFonts w:ascii="Times New Roman" w:hAnsi="Times New Roman" w:cs="Times New Roman"/>
                <w:b/>
                <w:sz w:val="24"/>
                <w:szCs w:val="24"/>
                <w:shd w:val="clear" w:color="auto" w:fill="FFFFFF"/>
                <w:lang w:val="en-GB"/>
              </w:rPr>
              <w:t>Weaknesses</w:t>
            </w:r>
          </w:p>
          <w:p w14:paraId="4758565E"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22F63B67"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Increased operating expense.</w:t>
            </w:r>
          </w:p>
          <w:p w14:paraId="5B519D6E"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65117BF2"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weakness of hotels is that it involves higher operating costs that decline the profits of the firm. This declines the customer base too due to higher prices.</w:t>
            </w:r>
          </w:p>
          <w:p w14:paraId="6ACCDDD6"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50673C4C"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Restricted budget</w:t>
            </w:r>
          </w:p>
          <w:p w14:paraId="23811CA2"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reduced budget makes the hotel limited in serving customers.</w:t>
            </w:r>
          </w:p>
        </w:tc>
      </w:tr>
      <w:tr w:rsidR="00A81EE8" w14:paraId="04525840" w14:textId="77777777" w:rsidTr="00A81EE8">
        <w:tc>
          <w:tcPr>
            <w:tcW w:w="4788" w:type="dxa"/>
            <w:tcBorders>
              <w:top w:val="single" w:sz="4" w:space="0" w:color="auto"/>
              <w:left w:val="single" w:sz="4" w:space="0" w:color="auto"/>
              <w:bottom w:val="single" w:sz="4" w:space="0" w:color="auto"/>
              <w:right w:val="single" w:sz="4" w:space="0" w:color="auto"/>
            </w:tcBorders>
          </w:tcPr>
          <w:p w14:paraId="0C55C32E"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Opportunities</w:t>
            </w:r>
          </w:p>
          <w:p w14:paraId="512D76C1"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5831A90C"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Sustainability</w:t>
            </w:r>
          </w:p>
          <w:p w14:paraId="042F1086"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opportunity that the hotel has is sustainability. Sustainable practices at the hotel would leverage the awareness of the hotel. This drives people's interaction with hotels (Dachyar et al., 2020).</w:t>
            </w:r>
          </w:p>
          <w:p w14:paraId="1C998C05"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499D5D27"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Expansion</w:t>
            </w:r>
          </w:p>
          <w:p w14:paraId="350B89FE"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other opportunity with the hotel is an expansion of the market. Market expansion opportunity motivates the people at the hotel to put in their best efforts and attain a higher level of productivity.</w:t>
            </w:r>
          </w:p>
        </w:tc>
        <w:tc>
          <w:tcPr>
            <w:tcW w:w="4788" w:type="dxa"/>
            <w:tcBorders>
              <w:top w:val="single" w:sz="4" w:space="0" w:color="auto"/>
              <w:left w:val="single" w:sz="4" w:space="0" w:color="auto"/>
              <w:bottom w:val="single" w:sz="4" w:space="0" w:color="auto"/>
              <w:right w:val="single" w:sz="4" w:space="0" w:color="auto"/>
            </w:tcBorders>
          </w:tcPr>
          <w:p w14:paraId="16B9B389" w14:textId="77777777" w:rsidR="00A81EE8" w:rsidRDefault="00A81EE8">
            <w:pPr>
              <w:spacing w:after="0"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Threats</w:t>
            </w:r>
          </w:p>
          <w:p w14:paraId="6D295593"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65C4DB31"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Higher competition</w:t>
            </w:r>
          </w:p>
          <w:p w14:paraId="4C19CB21"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The threat of higher competition is severe. This can drive firms to lose customers. </w:t>
            </w:r>
          </w:p>
          <w:p w14:paraId="14929326" w14:textId="77777777" w:rsidR="00A81EE8" w:rsidRDefault="00A81EE8">
            <w:pPr>
              <w:spacing w:after="0" w:line="360" w:lineRule="auto"/>
              <w:jc w:val="both"/>
              <w:rPr>
                <w:rFonts w:ascii="Times New Roman" w:hAnsi="Times New Roman" w:cs="Times New Roman"/>
                <w:sz w:val="24"/>
                <w:szCs w:val="24"/>
                <w:shd w:val="clear" w:color="auto" w:fill="FFFFFF"/>
                <w:lang w:val="en-GB"/>
              </w:rPr>
            </w:pPr>
          </w:p>
          <w:p w14:paraId="5623CA55"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Ever-changing preferences of consumers</w:t>
            </w:r>
          </w:p>
          <w:p w14:paraId="3615FB31" w14:textId="77777777" w:rsidR="00A81EE8" w:rsidRDefault="00A81EE8">
            <w:pPr>
              <w:spacing w:after="0"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The threat makes business targets and structures unstable and can make employees leave the firm due to the unavailing of certain skills (Petrauskas et al., 2020). </w:t>
            </w:r>
          </w:p>
        </w:tc>
      </w:tr>
    </w:tbl>
    <w:p w14:paraId="661053BC" w14:textId="77777777" w:rsidR="00A81EE8" w:rsidRDefault="00A81EE8" w:rsidP="00A81EE8">
      <w:pPr>
        <w:spacing w:line="360" w:lineRule="auto"/>
        <w:jc w:val="both"/>
        <w:rPr>
          <w:rFonts w:ascii="Times New Roman" w:hAnsi="Times New Roman" w:cs="Times New Roman"/>
          <w:sz w:val="24"/>
          <w:szCs w:val="24"/>
          <w:lang w:val="en-GB"/>
        </w:rPr>
      </w:pPr>
    </w:p>
    <w:p w14:paraId="1B692DE3" w14:textId="77777777" w:rsidR="00A81EE8" w:rsidRDefault="00A81EE8" w:rsidP="00A81EE8">
      <w:pPr>
        <w:pStyle w:val="Heading1"/>
        <w:spacing w:line="360" w:lineRule="auto"/>
        <w:rPr>
          <w:sz w:val="28"/>
          <w:szCs w:val="28"/>
        </w:rPr>
      </w:pPr>
      <w:bookmarkStart w:id="8" w:name="_Toc156999372"/>
      <w:r>
        <w:t>Recommendations and Change Management</w:t>
      </w:r>
      <w:bookmarkEnd w:id="8"/>
      <w:r>
        <w:t xml:space="preserve"> </w:t>
      </w:r>
    </w:p>
    <w:p w14:paraId="2D122818" w14:textId="77777777" w:rsidR="00A81EE8" w:rsidRDefault="00A81EE8" w:rsidP="00A81EE8">
      <w:pPr>
        <w:pStyle w:val="Heading2"/>
        <w:spacing w:line="360" w:lineRule="auto"/>
      </w:pPr>
      <w:bookmarkStart w:id="9" w:name="_Toc156999373"/>
      <w:r>
        <w:t>Recommendations</w:t>
      </w:r>
      <w:bookmarkEnd w:id="9"/>
    </w:p>
    <w:p w14:paraId="2C98F743" w14:textId="77777777" w:rsidR="00A81EE8" w:rsidRDefault="00A81EE8" w:rsidP="00A81EE8">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Positive workplace environment</w:t>
      </w:r>
    </w:p>
    <w:p w14:paraId="03529751"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positive workplace environment could result in sharp productivity, enhanced cooperation and cooperation, compact stress levels, a favourable business culture, as well as better staff retention (Halim et al., 2021). By the allocation of resources towards setting up a favourable working environment,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may nurture a culture favourable to achievement as well as ultimately achieve improved success over an extended period. The brilliant workplace environment serves as a compelling recruitment asset (Halim et al., 2021).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may highly easily attract top talent by prioritizing candidates' comforts and progress in the workplace. It fosters the intelligence of inspiration and engagement in the professional role. This attracts top talent effectively. This too enhances creativity and facilitates the exchange of opinions. Additionally, it would improve the capability to collaborate effectively in a team. A positive working environment fosters employee’s happiness and productivity, thus attracting more people (Teo et al., 2020). Employees are more motivated to be with the firm for an extended duration in workplace settings that are characterized by positivity. The inspiring and polite attitude decreases attritions, saving the business’s recruiting and training expenditure. A healthy and supportive culture would dramatically attract the other candidates by seeing employee satisfaction, interaction, and loyalty, causing to increased retention rate (Yu et al., 2020).</w:t>
      </w:r>
    </w:p>
    <w:p w14:paraId="1283A6F7" w14:textId="77777777" w:rsidR="00A81EE8" w:rsidRDefault="00A81EE8" w:rsidP="00A81EE8">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Flexible working </w:t>
      </w:r>
    </w:p>
    <w:p w14:paraId="5FA90F79" w14:textId="0D4D3AE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By offering flexible work arrangements,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can attract a large pool of candidates who </w:t>
      </w:r>
      <w:r w:rsidR="009B5ED7">
        <w:rPr>
          <w:rFonts w:ascii="Times New Roman" w:hAnsi="Times New Roman" w:cs="Times New Roman"/>
          <w:sz w:val="24"/>
          <w:szCs w:val="24"/>
          <w:lang w:val="en-GB"/>
        </w:rPr>
        <w:t>cannot</w:t>
      </w:r>
      <w:r>
        <w:rPr>
          <w:rFonts w:ascii="Times New Roman" w:hAnsi="Times New Roman" w:cs="Times New Roman"/>
          <w:sz w:val="24"/>
          <w:szCs w:val="24"/>
          <w:lang w:val="en-GB"/>
        </w:rPr>
        <w:t xml:space="preserve"> be able to work typical office time or commute to the physical office (Adebayo and Ibrahim, 2023). Flexible working is seen as a form of workplace arrangement for staff that provides them great flexibility in what way they operate. This can be location-based, like working from home or time-based, sometimes seen as flexible working hours or </w:t>
      </w:r>
      <w:proofErr w:type="spellStart"/>
      <w:r>
        <w:rPr>
          <w:rFonts w:ascii="Times New Roman" w:hAnsi="Times New Roman" w:cs="Times New Roman"/>
          <w:sz w:val="24"/>
          <w:szCs w:val="24"/>
          <w:lang w:val="en-GB"/>
        </w:rPr>
        <w:t>flextime</w:t>
      </w:r>
      <w:proofErr w:type="spellEnd"/>
      <w:r>
        <w:rPr>
          <w:rFonts w:ascii="Times New Roman" w:hAnsi="Times New Roman" w:cs="Times New Roman"/>
          <w:sz w:val="24"/>
          <w:szCs w:val="24"/>
          <w:lang w:val="en-GB"/>
        </w:rPr>
        <w:t xml:space="preserve">. the flexible staff holds a larger degree of job satisfaction, and dedication and are highly willing to leverage discretionary efforts compared to people who do not work flexibly </w:t>
      </w:r>
      <w:r>
        <w:rPr>
          <w:rFonts w:ascii="Times New Roman" w:hAnsi="Times New Roman" w:cs="Times New Roman"/>
          <w:sz w:val="24"/>
          <w:szCs w:val="24"/>
          <w:lang w:val="en-GB"/>
        </w:rPr>
        <w:lastRenderedPageBreak/>
        <w:t xml:space="preserve">(Tsen et al., 2021). This would attract candidates additionally by making to feel satisfied that they do not requisite to travel much. This makes them tension-free. The advice also helps to save the expense of applicants. This makes the candidate to be motivated to apply for the post. </w:t>
      </w:r>
    </w:p>
    <w:p w14:paraId="73C37935" w14:textId="77777777" w:rsidR="00A81EE8" w:rsidRDefault="00A81EE8" w:rsidP="00A81EE8">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Social media platforms</w:t>
      </w:r>
    </w:p>
    <w:p w14:paraId="2D0DE7CE"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use of social media and internet social media would aid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not just in contacting significantly more people, but at the same time targeting professional people who have the qualifications they are seeking (Theocharidis et al., 2020). Social recruitment can also save money on efficiency as well as the minimal time to employ. On social media,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can chat with potential applicants in real-time, driving in fast answers and simple communication. This would aid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secure stronger work connections and employ the appropriate talent faster.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if uses social media for hiring regularly spends fewer resources to attract new prospects and would fill the job fast compared to others who stress upon other mediums. Through internet platforms like job boards and professional social networks,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can publish job offers and recruit talent from varied geographical zones. This intensely widens the scope of recruiting and raises the possibility of discovering more qualified candidates (Domínguez-Navarro and González-Rodríguez, 2020). </w:t>
      </w:r>
    </w:p>
    <w:p w14:paraId="0982A5ED" w14:textId="77777777" w:rsidR="00A81EE8" w:rsidRDefault="00A81EE8" w:rsidP="00A81EE8">
      <w:pPr>
        <w:pStyle w:val="Heading2"/>
        <w:spacing w:line="360" w:lineRule="auto"/>
        <w:rPr>
          <w:sz w:val="26"/>
          <w:szCs w:val="26"/>
        </w:rPr>
      </w:pPr>
      <w:bookmarkStart w:id="10" w:name="_Toc156999374"/>
      <w:r>
        <w:t xml:space="preserve">Change management practices and </w:t>
      </w:r>
      <w:bookmarkEnd w:id="10"/>
      <w:r>
        <w:t>procedures.</w:t>
      </w:r>
    </w:p>
    <w:p w14:paraId="742431A3" w14:textId="2FFF1C80"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Building a change management plan aids businesses to have a smooth transition at the time of change.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can mandate change, but if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does not have a plan for what way to implement, supervise, and report upon the success of change,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is setting up to fail (Ali and Anwar, 2021). Change management is a systematic method to deal with the transition or transformation of a firm’s goal, </w:t>
      </w:r>
      <w:r w:rsidR="009B5ED7">
        <w:rPr>
          <w:rFonts w:ascii="Times New Roman" w:hAnsi="Times New Roman" w:cs="Times New Roman"/>
          <w:sz w:val="24"/>
          <w:szCs w:val="24"/>
          <w:lang w:val="en-GB"/>
        </w:rPr>
        <w:t>processes,</w:t>
      </w:r>
      <w:r>
        <w:rPr>
          <w:rFonts w:ascii="Times New Roman" w:hAnsi="Times New Roman" w:cs="Times New Roman"/>
          <w:sz w:val="24"/>
          <w:szCs w:val="24"/>
          <w:lang w:val="en-GB"/>
        </w:rPr>
        <w:t xml:space="preserve"> or technology. Change management aims to execute the strategies for completing change, controlling </w:t>
      </w:r>
      <w:r w:rsidR="009B5ED7">
        <w:rPr>
          <w:rFonts w:ascii="Times New Roman" w:hAnsi="Times New Roman" w:cs="Times New Roman"/>
          <w:sz w:val="24"/>
          <w:szCs w:val="24"/>
          <w:lang w:val="en-GB"/>
        </w:rPr>
        <w:t>change,</w:t>
      </w:r>
      <w:r>
        <w:rPr>
          <w:rFonts w:ascii="Times New Roman" w:hAnsi="Times New Roman" w:cs="Times New Roman"/>
          <w:sz w:val="24"/>
          <w:szCs w:val="24"/>
          <w:lang w:val="en-GB"/>
        </w:rPr>
        <w:t xml:space="preserve"> and aiding staff to adapt to change.</w:t>
      </w:r>
    </w:p>
    <w:p w14:paraId="2B91316D"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Change management practices and procedures involve.</w:t>
      </w:r>
    </w:p>
    <w:p w14:paraId="7C21FC22" w14:textId="77777777" w:rsidR="00A81EE8" w:rsidRDefault="00A81EE8" w:rsidP="00A81EE8">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Aligning with leadership</w:t>
      </w:r>
    </w:p>
    <w:p w14:paraId="3ED2A6E1"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Effective business leadership can increase and encourage teamwork, encourage the intellect of large good, motivate, inspire trust, or provide aim and direction. Effective leaders set clear aims, providing direction for the team (Ponting, 2020). The clarity ensures that everyone is </w:t>
      </w:r>
      <w:r>
        <w:rPr>
          <w:rFonts w:ascii="Times New Roman" w:hAnsi="Times New Roman" w:cs="Times New Roman"/>
          <w:sz w:val="24"/>
          <w:szCs w:val="24"/>
          <w:lang w:val="en-GB"/>
        </w:rPr>
        <w:lastRenderedPageBreak/>
        <w:t>acting toward the same aim, which is simply to monitor progress and make essential adjustments. Likewise, greater leaders promote a positive company culture.</w:t>
      </w:r>
    </w:p>
    <w:p w14:paraId="3258C966"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alignment of leaders aids the recommendation to be effectively applied to the firm. The change management practice involves the leaders getting aligned with the need for the change at the firm and the aim of the hotel (BEKTAŞ, 2022). This makes the hotel feel supported effectively. Leaders make the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motivated and intercepted with the change to leverage the business functioning and attain its aim. Leadership would aid employees at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be rightly available on social media to have the appropriate presence. This also aids the hotel in maintaining a harmonious workplace atmosphere and flexibility by assisting employees at every step.</w:t>
      </w:r>
    </w:p>
    <w:p w14:paraId="133328B9" w14:textId="77777777" w:rsidR="00A81EE8" w:rsidRDefault="00A81EE8" w:rsidP="00A81EE8">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Effective communication</w:t>
      </w:r>
    </w:p>
    <w:p w14:paraId="2CADEC71" w14:textId="487CAAA9" w:rsidR="00A81EE8" w:rsidRDefault="00C544F0" w:rsidP="00A81EE8">
      <w:pPr>
        <w:spacing w:line="360" w:lineRule="auto"/>
        <w:jc w:val="both"/>
        <w:rPr>
          <w:rFonts w:ascii="Times New Roman" w:hAnsi="Times New Roman" w:cs="Times New Roman"/>
          <w:sz w:val="24"/>
          <w:szCs w:val="24"/>
          <w:lang w:val="en-GB"/>
        </w:rPr>
      </w:pPr>
      <w:r w:rsidRPr="00C544F0">
        <w:rPr>
          <w:rFonts w:ascii="Times New Roman" w:hAnsi="Times New Roman" w:cs="Times New Roman"/>
          <w:sz w:val="24"/>
          <w:szCs w:val="24"/>
        </w:rPr>
        <w:t>Management and employee relationships are enhanced by clear, fair, and easy communication. This helps those who put in the effort to achieve the goal feel more satisfied with their job.</w:t>
      </w:r>
      <w:r w:rsidR="00A81EE8">
        <w:rPr>
          <w:rFonts w:ascii="Times New Roman" w:hAnsi="Times New Roman" w:cs="Times New Roman"/>
          <w:sz w:val="24"/>
          <w:szCs w:val="24"/>
          <w:lang w:val="en-GB"/>
        </w:rPr>
        <w:t xml:space="preserve"> (Shen et al., 2020). Communication, as a management function, is the process of making, communicating, and understanding ideas, facts, opinions and feelings upon work performance, organisational efficiency, and competence as well as aim achievement in Sofitel Munich </w:t>
      </w:r>
      <w:proofErr w:type="spellStart"/>
      <w:r w:rsidR="00A81EE8">
        <w:rPr>
          <w:rFonts w:ascii="Times New Roman" w:hAnsi="Times New Roman" w:cs="Times New Roman"/>
          <w:sz w:val="24"/>
          <w:szCs w:val="24"/>
          <w:lang w:val="en-GB"/>
        </w:rPr>
        <w:t>Bayerpost</w:t>
      </w:r>
      <w:proofErr w:type="spellEnd"/>
      <w:r w:rsidR="00A81EE8">
        <w:rPr>
          <w:rFonts w:ascii="Times New Roman" w:hAnsi="Times New Roman" w:cs="Times New Roman"/>
          <w:sz w:val="24"/>
          <w:szCs w:val="24"/>
          <w:lang w:val="en-GB"/>
        </w:rPr>
        <w:t>.</w:t>
      </w:r>
    </w:p>
    <w:p w14:paraId="27547D79"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effective communication change procedure and practice would aid the hotel at large. Effective communication ensures the hotel has a positive work environment by keeping everyone on the same page (Yang et al., 2022). This drives the efforts of people to attain the aim of business. Effective communication also ensures the hotel makes the work to be complete before the deadline. The information on the delivery of work lets leaders know the progress and status of functioning. This strategy aids managers in developing the right content necessary for users to get engaged with the brand. </w:t>
      </w:r>
    </w:p>
    <w:p w14:paraId="6F5E5D4D" w14:textId="77777777" w:rsidR="00A81EE8" w:rsidRDefault="00A81EE8" w:rsidP="00A81EE8">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Feedback</w:t>
      </w:r>
    </w:p>
    <w:p w14:paraId="122E44B8" w14:textId="77777777" w:rsidR="00A81EE8" w:rsidRDefault="00A81EE8" w:rsidP="00A81EE8">
      <w:pPr>
        <w:shd w:val="clear" w:color="auto" w:fill="FFFFFF"/>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Feedback by employees is the change management practice that involves leaders </w:t>
      </w:r>
      <w:proofErr w:type="gramStart"/>
      <w:r>
        <w:rPr>
          <w:rFonts w:ascii="Times New Roman" w:hAnsi="Times New Roman" w:cs="Times New Roman"/>
          <w:sz w:val="24"/>
          <w:szCs w:val="24"/>
          <w:lang w:val="en-GB"/>
        </w:rPr>
        <w:t>having an understanding of</w:t>
      </w:r>
      <w:proofErr w:type="gramEnd"/>
      <w:r>
        <w:rPr>
          <w:rFonts w:ascii="Times New Roman" w:hAnsi="Times New Roman" w:cs="Times New Roman"/>
          <w:sz w:val="24"/>
          <w:szCs w:val="24"/>
          <w:lang w:val="en-GB"/>
        </w:rPr>
        <w:t xml:space="preserve"> the employee’s suggestions and viewpoints that make the hotel attain its aim faster (Sarwar and Muhammad, 2021). This is due to the fact that the right feedback from employees makes leaders give assistance to staff that need it. The right guidance would help employees to tackle change and adopt it. The hotel must adopt the change and modify its operations accordingly. Polls in the firm would aid employees in creating a positive workplace </w:t>
      </w:r>
      <w:r>
        <w:rPr>
          <w:rFonts w:ascii="Times New Roman" w:hAnsi="Times New Roman" w:cs="Times New Roman"/>
          <w:sz w:val="24"/>
          <w:szCs w:val="24"/>
          <w:lang w:val="en-GB"/>
        </w:rPr>
        <w:lastRenderedPageBreak/>
        <w:t xml:space="preserve">by sharing credible information and helping others as well. Suggestions from employees would prove to be effective while serving the targeted areas at the time of promotion on social media (González-González and García-Almeida, 2021). </w:t>
      </w:r>
    </w:p>
    <w:p w14:paraId="140EF022" w14:textId="77777777" w:rsidR="00A81EE8" w:rsidRDefault="00A81EE8" w:rsidP="00A81EE8">
      <w:pPr>
        <w:pStyle w:val="Heading2"/>
        <w:spacing w:line="360" w:lineRule="auto"/>
        <w:rPr>
          <w:sz w:val="26"/>
          <w:szCs w:val="26"/>
        </w:rPr>
      </w:pPr>
      <w:bookmarkStart w:id="11" w:name="_Toc156999375"/>
      <w:r>
        <w:t>Impacts/success rates</w:t>
      </w:r>
      <w:bookmarkEnd w:id="11"/>
    </w:p>
    <w:p w14:paraId="1C1EFF0D" w14:textId="77777777" w:rsidR="00A81EE8" w:rsidRDefault="00A81EE8" w:rsidP="00A81EE8">
      <w:pPr>
        <w:shd w:val="clear" w:color="auto" w:fill="FFFFFF"/>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KPI </w:t>
      </w:r>
    </w:p>
    <w:p w14:paraId="6C2B6020" w14:textId="618B0972" w:rsidR="00A81EE8" w:rsidRDefault="004320ED" w:rsidP="00A81EE8">
      <w:pPr>
        <w:shd w:val="clear" w:color="auto" w:fill="FFFFFF"/>
        <w:spacing w:line="360" w:lineRule="auto"/>
        <w:jc w:val="both"/>
        <w:rPr>
          <w:rFonts w:ascii="Times New Roman" w:hAnsi="Times New Roman" w:cs="Times New Roman"/>
          <w:sz w:val="24"/>
          <w:szCs w:val="24"/>
          <w:lang w:val="en-GB"/>
        </w:rPr>
      </w:pPr>
      <w:r w:rsidRPr="004320ED">
        <w:rPr>
          <w:rFonts w:ascii="Times New Roman" w:hAnsi="Times New Roman" w:cs="Times New Roman"/>
          <w:sz w:val="24"/>
          <w:szCs w:val="24"/>
        </w:rPr>
        <w:t>Key performance indicator, or KPI, is a quantitative indicator of an objective's performance over time.</w:t>
      </w:r>
      <w:r w:rsidR="00A81EE8">
        <w:rPr>
          <w:rFonts w:ascii="Times New Roman" w:hAnsi="Times New Roman" w:cs="Times New Roman"/>
          <w:sz w:val="24"/>
          <w:szCs w:val="24"/>
          <w:lang w:val="en-GB"/>
        </w:rPr>
        <w:t xml:space="preserve"> (</w:t>
      </w:r>
      <w:proofErr w:type="spellStart"/>
      <w:r w:rsidR="00A81EE8">
        <w:rPr>
          <w:rFonts w:ascii="Times New Roman" w:hAnsi="Times New Roman" w:cs="Times New Roman"/>
          <w:sz w:val="24"/>
          <w:szCs w:val="24"/>
          <w:lang w:val="en-GB"/>
        </w:rPr>
        <w:t>Primasiwi</w:t>
      </w:r>
      <w:proofErr w:type="spellEnd"/>
      <w:r w:rsidR="00A81EE8">
        <w:rPr>
          <w:rFonts w:ascii="Times New Roman" w:hAnsi="Times New Roman" w:cs="Times New Roman"/>
          <w:sz w:val="24"/>
          <w:szCs w:val="24"/>
          <w:lang w:val="en-GB"/>
        </w:rPr>
        <w:t xml:space="preserve"> et al., 2021). KPIs provide targets for the team to attain, milestones for device progress, and insights that aid staff around Sofitel Munich </w:t>
      </w:r>
      <w:proofErr w:type="spellStart"/>
      <w:r w:rsidR="00A81EE8">
        <w:rPr>
          <w:rFonts w:ascii="Times New Roman" w:hAnsi="Times New Roman" w:cs="Times New Roman"/>
          <w:sz w:val="24"/>
          <w:szCs w:val="24"/>
          <w:lang w:val="en-GB"/>
        </w:rPr>
        <w:t>Bayerpost</w:t>
      </w:r>
      <w:proofErr w:type="spellEnd"/>
      <w:r w:rsidR="00A81EE8">
        <w:rPr>
          <w:rFonts w:ascii="Times New Roman" w:hAnsi="Times New Roman" w:cs="Times New Roman"/>
          <w:sz w:val="24"/>
          <w:szCs w:val="24"/>
          <w:lang w:val="en-GB"/>
        </w:rPr>
        <w:t xml:space="preserve"> make better decisions. In business, KPIs are used to know the operational performance of the departments, initiatives, or individuals in contradiction to the aim or target. It would help Sofitel Munich </w:t>
      </w:r>
      <w:proofErr w:type="spellStart"/>
      <w:r w:rsidR="00A81EE8">
        <w:rPr>
          <w:rFonts w:ascii="Times New Roman" w:hAnsi="Times New Roman" w:cs="Times New Roman"/>
          <w:sz w:val="24"/>
          <w:szCs w:val="24"/>
          <w:lang w:val="en-GB"/>
        </w:rPr>
        <w:t>Bayerpost</w:t>
      </w:r>
      <w:proofErr w:type="spellEnd"/>
      <w:r w:rsidR="00A81EE8">
        <w:rPr>
          <w:rFonts w:ascii="Times New Roman" w:hAnsi="Times New Roman" w:cs="Times New Roman"/>
          <w:sz w:val="24"/>
          <w:szCs w:val="24"/>
          <w:lang w:val="en-GB"/>
        </w:rPr>
        <w:t xml:space="preserve"> to serve as a tool for the management of the data and making decisions (Ghahremani-Nahr and </w:t>
      </w:r>
      <w:proofErr w:type="spellStart"/>
      <w:r w:rsidR="00A81EE8">
        <w:rPr>
          <w:rFonts w:ascii="Times New Roman" w:hAnsi="Times New Roman" w:cs="Times New Roman"/>
          <w:sz w:val="24"/>
          <w:szCs w:val="24"/>
          <w:lang w:val="en-GB"/>
        </w:rPr>
        <w:t>Nozari</w:t>
      </w:r>
      <w:proofErr w:type="spellEnd"/>
      <w:r w:rsidR="00A81EE8">
        <w:rPr>
          <w:rFonts w:ascii="Times New Roman" w:hAnsi="Times New Roman" w:cs="Times New Roman"/>
          <w:sz w:val="24"/>
          <w:szCs w:val="24"/>
          <w:lang w:val="en-GB"/>
        </w:rPr>
        <w:t xml:space="preserve">, 2021). KPIs would aid Sofitel Munich </w:t>
      </w:r>
      <w:proofErr w:type="spellStart"/>
      <w:r w:rsidR="00A81EE8">
        <w:rPr>
          <w:rFonts w:ascii="Times New Roman" w:hAnsi="Times New Roman" w:cs="Times New Roman"/>
          <w:sz w:val="24"/>
          <w:szCs w:val="24"/>
          <w:lang w:val="en-GB"/>
        </w:rPr>
        <w:t>Bayerpost</w:t>
      </w:r>
      <w:proofErr w:type="spellEnd"/>
      <w:r w:rsidR="00A81EE8">
        <w:rPr>
          <w:rFonts w:ascii="Times New Roman" w:hAnsi="Times New Roman" w:cs="Times New Roman"/>
          <w:sz w:val="24"/>
          <w:szCs w:val="24"/>
          <w:lang w:val="en-GB"/>
        </w:rPr>
        <w:t xml:space="preserve"> in informing management of certain issues; the data-driven approach provides quantifiable data useful in strategic planning as well as safeguarding operational brilliance.</w:t>
      </w:r>
    </w:p>
    <w:p w14:paraId="571393A0" w14:textId="77777777" w:rsidR="00A81EE8" w:rsidRDefault="00A81EE8" w:rsidP="00A81EE8">
      <w:pPr>
        <w:shd w:val="clear" w:color="auto" w:fill="FFFFFF"/>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Survey</w:t>
      </w:r>
    </w:p>
    <w:p w14:paraId="25133F76" w14:textId="77777777" w:rsidR="00A81EE8" w:rsidRDefault="00A81EE8" w:rsidP="00A81EE8">
      <w:pPr>
        <w:shd w:val="clear" w:color="auto" w:fill="FFFFFF"/>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survey would aid in identifying how the staff feels about the general workplace environment. Focusing upon the notion of comfort and inclusiveness, the survey includes questions about how comfortable staff feel sharing ideas and whether those in leadership roles promote a positive environment at the workplace (Cartwright et al., 2021). The survey is the method of gathering information by the use of relevant questions from a sample of people with the goal of understanding populations as a whole. An employee survey is defined as a kind of survey questionnaire to get the opinions and review and evaluate employees' mood and morale, the level of engagement, and to monitor employees' achievements. Employee's survey would aid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assess the level of job satisfaction in the workforce (Altig et al., 2022). Satisfied staff is highly likely to be productive and less prone to look for opportunities elsewhere. Identifying aspect that contributes to job satisfaction enables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retain top talent and reduce turnover.</w:t>
      </w:r>
    </w:p>
    <w:p w14:paraId="6E765FA4" w14:textId="77777777" w:rsidR="00A81EE8" w:rsidRDefault="00A81EE8" w:rsidP="00A81EE8">
      <w:pPr>
        <w:shd w:val="clear" w:color="auto" w:fill="FFFFFF"/>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Feedback from customer</w:t>
      </w:r>
    </w:p>
    <w:p w14:paraId="4E40053F" w14:textId="77777777" w:rsidR="00A81EE8" w:rsidRDefault="00A81EE8" w:rsidP="00A81EE8">
      <w:pPr>
        <w:shd w:val="clear" w:color="auto" w:fill="FFFFFF"/>
        <w:spacing w:line="360" w:lineRule="auto"/>
        <w:jc w:val="both"/>
        <w:rPr>
          <w:rFonts w:ascii="Times New Roman" w:eastAsia="Times New Roman" w:hAnsi="Times New Roman" w:cs="Times New Roman"/>
          <w:sz w:val="24"/>
          <w:szCs w:val="24"/>
          <w:lang w:val="en-GB"/>
        </w:rPr>
      </w:pPr>
      <w:r>
        <w:rPr>
          <w:rFonts w:ascii="Times New Roman" w:hAnsi="Times New Roman" w:cs="Times New Roman"/>
          <w:sz w:val="24"/>
          <w:szCs w:val="24"/>
          <w:lang w:val="en-GB"/>
        </w:rPr>
        <w:t xml:space="preserve">Customer feedback could aid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know the dissatisfied customer to begin the dialogue with an open chance to make it appropriate and change the course of the </w:t>
      </w:r>
      <w:r>
        <w:rPr>
          <w:rFonts w:ascii="Times New Roman" w:hAnsi="Times New Roman" w:cs="Times New Roman"/>
          <w:sz w:val="24"/>
          <w:szCs w:val="24"/>
          <w:lang w:val="en-GB"/>
        </w:rPr>
        <w:lastRenderedPageBreak/>
        <w:t>relationships (</w:t>
      </w:r>
      <w:proofErr w:type="spellStart"/>
      <w:r>
        <w:rPr>
          <w:rFonts w:ascii="Times New Roman" w:hAnsi="Times New Roman" w:cs="Times New Roman"/>
          <w:sz w:val="24"/>
          <w:szCs w:val="24"/>
          <w:lang w:val="en-GB"/>
        </w:rPr>
        <w:t>Sjödin</w:t>
      </w:r>
      <w:proofErr w:type="spellEnd"/>
      <w:r>
        <w:rPr>
          <w:rFonts w:ascii="Times New Roman" w:hAnsi="Times New Roman" w:cs="Times New Roman"/>
          <w:sz w:val="24"/>
          <w:szCs w:val="24"/>
          <w:lang w:val="en-GB"/>
        </w:rPr>
        <w:t xml:space="preserve"> et al., 2021). The feedback about the situation too aid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in learning the pain point and identifying possible areas for improvement in the change. Frequently collecting customer feedback is the main aspect of including it in the growth marketing plan. This could be done by survey, focus group, or other method. The more often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gathers feedback, the up to date as well as actionable the insight will be. Listening to customer feedback, too seen as the voice of the customer (</w:t>
      </w:r>
      <w:proofErr w:type="spellStart"/>
      <w:r>
        <w:rPr>
          <w:rFonts w:ascii="Times New Roman" w:hAnsi="Times New Roman" w:cs="Times New Roman"/>
          <w:sz w:val="24"/>
          <w:szCs w:val="24"/>
          <w:lang w:val="en-GB"/>
        </w:rPr>
        <w:t>VoC</w:t>
      </w:r>
      <w:proofErr w:type="spellEnd"/>
      <w:r>
        <w:rPr>
          <w:rFonts w:ascii="Times New Roman" w:hAnsi="Times New Roman" w:cs="Times New Roman"/>
          <w:sz w:val="24"/>
          <w:szCs w:val="24"/>
          <w:lang w:val="en-GB"/>
        </w:rPr>
        <w:t>), is one of the cornerstones of longer-term business growth and shall be the core part of the business's strategy (Lee and Phillips, 2021)</w:t>
      </w:r>
      <w:r>
        <w:rPr>
          <w:rFonts w:ascii="Times New Roman" w:eastAsia="Times New Roman" w:hAnsi="Times New Roman" w:cs="Times New Roman"/>
          <w:sz w:val="24"/>
          <w:szCs w:val="24"/>
          <w:lang w:val="en-GB"/>
        </w:rPr>
        <w:t>.</w:t>
      </w:r>
    </w:p>
    <w:p w14:paraId="091626AB" w14:textId="77777777" w:rsidR="00A81EE8" w:rsidRDefault="00A81EE8" w:rsidP="00A81EE8">
      <w:pPr>
        <w:spacing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Feedback tools would aid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in evaluating gaps and the work and too how others perceive them. Customer feedback is the critical component of effective change management for a firm. By collecting and use of the customer’s feedback effectively,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could leverage the quality of products, make informed decisions, stay ahead of the competition, as well as build trust and loyalty with the customer (Agag et al., 2023).</w:t>
      </w:r>
    </w:p>
    <w:p w14:paraId="31D62D5D" w14:textId="77777777" w:rsidR="00A81EE8" w:rsidRDefault="00A81EE8" w:rsidP="00A81EE8">
      <w:pPr>
        <w:pStyle w:val="Heading2"/>
        <w:spacing w:line="360" w:lineRule="auto"/>
        <w:rPr>
          <w:sz w:val="26"/>
          <w:szCs w:val="26"/>
          <w:shd w:val="clear" w:color="auto" w:fill="FFFFFF"/>
        </w:rPr>
      </w:pPr>
      <w:bookmarkStart w:id="12" w:name="_Toc156999376"/>
      <w:r>
        <w:rPr>
          <w:shd w:val="clear" w:color="auto" w:fill="FFFFFF"/>
        </w:rPr>
        <w:t>Result of implementing the recommended strategies</w:t>
      </w:r>
      <w:bookmarkEnd w:id="12"/>
    </w:p>
    <w:p w14:paraId="009707F4" w14:textId="77777777" w:rsidR="00A81EE8" w:rsidRDefault="00A81EE8" w:rsidP="00A81EE8">
      <w:pPr>
        <w:spacing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The result of implementing the strategies involves:</w:t>
      </w:r>
    </w:p>
    <w:p w14:paraId="3D18D3D6" w14:textId="77777777" w:rsidR="00A81EE8" w:rsidRDefault="00A81EE8" w:rsidP="00A81EE8">
      <w:pPr>
        <w:spacing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Positive work environment</w:t>
      </w:r>
    </w:p>
    <w:p w14:paraId="7C839B6C" w14:textId="5C521F8B" w:rsidR="00A81EE8" w:rsidRDefault="00A81EE8" w:rsidP="00A81EE8">
      <w:pPr>
        <w:spacing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A Positive work atmosphere would make the firm face increased efficiency, enhanced </w:t>
      </w:r>
      <w:r w:rsidR="009B5ED7">
        <w:rPr>
          <w:rFonts w:ascii="Times New Roman" w:hAnsi="Times New Roman" w:cs="Times New Roman"/>
          <w:sz w:val="24"/>
          <w:szCs w:val="24"/>
          <w:shd w:val="clear" w:color="auto" w:fill="FFFFFF"/>
          <w:lang w:val="en-GB"/>
        </w:rPr>
        <w:t>collaboration,</w:t>
      </w:r>
      <w:r>
        <w:rPr>
          <w:rFonts w:ascii="Times New Roman" w:hAnsi="Times New Roman" w:cs="Times New Roman"/>
          <w:sz w:val="24"/>
          <w:szCs w:val="24"/>
          <w:shd w:val="clear" w:color="auto" w:fill="FFFFFF"/>
          <w:lang w:val="en-GB"/>
        </w:rPr>
        <w:t xml:space="preserve"> and teamwork, decreased stress levels, a favourable corporate culture, and greater employee retention. By using resources to have a conducive working environment,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would cultivate a culture that promotes accomplishment and eventually attains longer-term success. The exceptional work environment acts as a strong recruitment advantage.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may effectively recruit highly skilled individuals by placing a strong emphasis on providing a comfortable and progressive work environment for prospects. It enhances the cognitive abilities of generating ideas and actively participating in the professional position. This efficiently draws highly skilled individuals. This too increases creativity and enables the interchange of viewpoints (</w:t>
      </w:r>
      <w:proofErr w:type="spellStart"/>
      <w:r>
        <w:rPr>
          <w:rFonts w:ascii="Times New Roman" w:hAnsi="Times New Roman" w:cs="Times New Roman"/>
          <w:sz w:val="24"/>
          <w:szCs w:val="24"/>
          <w:shd w:val="clear" w:color="auto" w:fill="FFFFFF"/>
          <w:lang w:val="en-GB"/>
        </w:rPr>
        <w:t>Sugiarti</w:t>
      </w:r>
      <w:proofErr w:type="spellEnd"/>
      <w:r>
        <w:rPr>
          <w:rFonts w:ascii="Times New Roman" w:hAnsi="Times New Roman" w:cs="Times New Roman"/>
          <w:sz w:val="24"/>
          <w:szCs w:val="24"/>
          <w:shd w:val="clear" w:color="auto" w:fill="FFFFFF"/>
          <w:lang w:val="en-GB"/>
        </w:rPr>
        <w:t xml:space="preserve">, 2022). </w:t>
      </w:r>
    </w:p>
    <w:p w14:paraId="5FEE6C01" w14:textId="77777777" w:rsidR="00A81EE8" w:rsidRDefault="00A81EE8" w:rsidP="00A81EE8">
      <w:pPr>
        <w:spacing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 xml:space="preserve">Flexible working </w:t>
      </w:r>
    </w:p>
    <w:p w14:paraId="58B2403F" w14:textId="77777777" w:rsidR="00A81EE8" w:rsidRDefault="00A81EE8" w:rsidP="00A81EE8">
      <w:pPr>
        <w:spacing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By offering flexible work arrangements,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may attract a huge pool of individuals who a not be able to work normal office time or go to the actual office. Flexible working is viewed as a sort of workplace arrangement for personnel that offers them </w:t>
      </w:r>
      <w:r>
        <w:rPr>
          <w:rFonts w:ascii="Times New Roman" w:hAnsi="Times New Roman" w:cs="Times New Roman"/>
          <w:sz w:val="24"/>
          <w:szCs w:val="24"/>
          <w:shd w:val="clear" w:color="auto" w:fill="FFFFFF"/>
          <w:lang w:val="en-GB"/>
        </w:rPr>
        <w:lastRenderedPageBreak/>
        <w:t xml:space="preserve">tremendous flexibility in the method they function. This can be location-based, like working from home or time-based, sometimes characterized as flexible working hours or </w:t>
      </w:r>
      <w:proofErr w:type="spellStart"/>
      <w:r>
        <w:rPr>
          <w:rFonts w:ascii="Times New Roman" w:hAnsi="Times New Roman" w:cs="Times New Roman"/>
          <w:sz w:val="24"/>
          <w:szCs w:val="24"/>
          <w:shd w:val="clear" w:color="auto" w:fill="FFFFFF"/>
          <w:lang w:val="en-GB"/>
        </w:rPr>
        <w:t>flextime</w:t>
      </w:r>
      <w:proofErr w:type="spellEnd"/>
      <w:r>
        <w:rPr>
          <w:rFonts w:ascii="Times New Roman" w:hAnsi="Times New Roman" w:cs="Times New Roman"/>
          <w:sz w:val="24"/>
          <w:szCs w:val="24"/>
          <w:shd w:val="clear" w:color="auto" w:fill="FFFFFF"/>
          <w:lang w:val="en-GB"/>
        </w:rPr>
        <w:t xml:space="preserve"> (Dale, 2020). </w:t>
      </w:r>
    </w:p>
    <w:p w14:paraId="4957A194" w14:textId="77777777" w:rsidR="00A81EE8" w:rsidRDefault="00A81EE8" w:rsidP="00A81EE8">
      <w:pPr>
        <w:spacing w:line="360" w:lineRule="auto"/>
        <w:jc w:val="both"/>
        <w:rPr>
          <w:rFonts w:ascii="Times New Roman" w:hAnsi="Times New Roman" w:cs="Times New Roman"/>
          <w:b/>
          <w:sz w:val="24"/>
          <w:szCs w:val="24"/>
          <w:shd w:val="clear" w:color="auto" w:fill="FFFFFF"/>
          <w:lang w:val="en-GB"/>
        </w:rPr>
      </w:pPr>
      <w:r>
        <w:rPr>
          <w:rFonts w:ascii="Times New Roman" w:hAnsi="Times New Roman" w:cs="Times New Roman"/>
          <w:b/>
          <w:sz w:val="24"/>
          <w:szCs w:val="24"/>
          <w:shd w:val="clear" w:color="auto" w:fill="FFFFFF"/>
          <w:lang w:val="en-GB"/>
        </w:rPr>
        <w:t>Social media platforms</w:t>
      </w:r>
    </w:p>
    <w:p w14:paraId="41DE8BCC" w14:textId="77777777" w:rsidR="00A81EE8" w:rsidRDefault="00A81EE8" w:rsidP="00A81EE8">
      <w:pPr>
        <w:spacing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The usage of social media and online social media would help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not just in connecting much more individuals, but at the same time targeting professional persons who have the qualifications they are seeking (</w:t>
      </w:r>
      <w:proofErr w:type="spellStart"/>
      <w:r>
        <w:rPr>
          <w:rFonts w:ascii="Times New Roman" w:hAnsi="Times New Roman" w:cs="Times New Roman"/>
          <w:sz w:val="24"/>
          <w:szCs w:val="24"/>
          <w:shd w:val="clear" w:color="auto" w:fill="FFFFFF"/>
          <w:lang w:val="en-GB"/>
        </w:rPr>
        <w:t>Almazrouei</w:t>
      </w:r>
      <w:proofErr w:type="spellEnd"/>
      <w:r>
        <w:rPr>
          <w:rFonts w:ascii="Times New Roman" w:hAnsi="Times New Roman" w:cs="Times New Roman"/>
          <w:sz w:val="24"/>
          <w:szCs w:val="24"/>
          <w:shd w:val="clear" w:color="auto" w:fill="FFFFFF"/>
          <w:lang w:val="en-GB"/>
        </w:rPr>
        <w:t xml:space="preserve"> et al., 2021). Social recruiting may also save money on efficiency as well as the least time to hire. On social media,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may talk with possible applicants in real time, driving rapid replies and straightforward communication. This would enable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to acquire stronger work relationships and employ the relevant individuals faster. </w:t>
      </w:r>
    </w:p>
    <w:p w14:paraId="11A5F391" w14:textId="77777777" w:rsidR="00A81EE8" w:rsidRDefault="00A81EE8" w:rsidP="00A81EE8">
      <w:pPr>
        <w:pStyle w:val="Heading2"/>
        <w:spacing w:line="360" w:lineRule="auto"/>
        <w:rPr>
          <w:sz w:val="26"/>
          <w:szCs w:val="26"/>
          <w:shd w:val="clear" w:color="auto" w:fill="FFFFFF"/>
        </w:rPr>
      </w:pPr>
      <w:bookmarkStart w:id="13" w:name="_Toc156999377"/>
      <w:r>
        <w:rPr>
          <w:shd w:val="clear" w:color="auto" w:fill="FFFFFF"/>
        </w:rPr>
        <w:t>Costs and measures</w:t>
      </w:r>
      <w:bookmarkEnd w:id="13"/>
    </w:p>
    <w:p w14:paraId="267DCF14" w14:textId="77777777"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shd w:val="clear" w:color="auto" w:fill="FFFFFF"/>
          <w:lang w:val="en-GB"/>
        </w:rPr>
        <w:t xml:space="preserve">The cost of implementing and the measures to be taken would be fees of industry experts that guide Sofitel Munich </w:t>
      </w:r>
      <w:proofErr w:type="spellStart"/>
      <w:r>
        <w:rPr>
          <w:rFonts w:ascii="Times New Roman" w:hAnsi="Times New Roman" w:cs="Times New Roman"/>
          <w:sz w:val="24"/>
          <w:szCs w:val="24"/>
          <w:shd w:val="clear" w:color="auto" w:fill="FFFFFF"/>
          <w:lang w:val="en-GB"/>
        </w:rPr>
        <w:t>Bayerpost</w:t>
      </w:r>
      <w:proofErr w:type="spellEnd"/>
      <w:r>
        <w:rPr>
          <w:rFonts w:ascii="Times New Roman" w:hAnsi="Times New Roman" w:cs="Times New Roman"/>
          <w:sz w:val="24"/>
          <w:szCs w:val="24"/>
          <w:shd w:val="clear" w:color="auto" w:fill="FFFFFF"/>
          <w:lang w:val="en-GB"/>
        </w:rPr>
        <w:t xml:space="preserve"> and training and development expenses to make staff fully known of capabilities and skills</w:t>
      </w:r>
      <w:r>
        <w:rPr>
          <w:rFonts w:ascii="Times New Roman" w:hAnsi="Times New Roman" w:cs="Times New Roman"/>
          <w:sz w:val="24"/>
          <w:szCs w:val="24"/>
          <w:lang w:val="en-GB"/>
        </w:rPr>
        <w:t xml:space="preserve">. </w:t>
      </w:r>
    </w:p>
    <w:tbl>
      <w:tblPr>
        <w:tblStyle w:val="TableGrid"/>
        <w:tblW w:w="0" w:type="auto"/>
        <w:tblInd w:w="0" w:type="dxa"/>
        <w:tblLook w:val="04A0" w:firstRow="1" w:lastRow="0" w:firstColumn="1" w:lastColumn="0" w:noHBand="0" w:noVBand="1"/>
      </w:tblPr>
      <w:tblGrid>
        <w:gridCol w:w="4530"/>
        <w:gridCol w:w="4486"/>
      </w:tblGrid>
      <w:tr w:rsidR="00A81EE8" w14:paraId="6471A384"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437DFE18"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Particular</w:t>
            </w:r>
          </w:p>
        </w:tc>
        <w:tc>
          <w:tcPr>
            <w:tcW w:w="4788" w:type="dxa"/>
            <w:tcBorders>
              <w:top w:val="single" w:sz="4" w:space="0" w:color="auto"/>
              <w:left w:val="single" w:sz="4" w:space="0" w:color="auto"/>
              <w:bottom w:val="single" w:sz="4" w:space="0" w:color="auto"/>
              <w:right w:val="single" w:sz="4" w:space="0" w:color="auto"/>
            </w:tcBorders>
            <w:hideMark/>
          </w:tcPr>
          <w:p w14:paraId="5389B1AA"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Amount (in Pounds)</w:t>
            </w:r>
          </w:p>
        </w:tc>
      </w:tr>
      <w:tr w:rsidR="00A81EE8" w14:paraId="1C981E80"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769AFA35"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Industry Experts fees</w:t>
            </w:r>
          </w:p>
        </w:tc>
        <w:tc>
          <w:tcPr>
            <w:tcW w:w="4788" w:type="dxa"/>
            <w:tcBorders>
              <w:top w:val="single" w:sz="4" w:space="0" w:color="auto"/>
              <w:left w:val="single" w:sz="4" w:space="0" w:color="auto"/>
              <w:bottom w:val="single" w:sz="4" w:space="0" w:color="auto"/>
              <w:right w:val="single" w:sz="4" w:space="0" w:color="auto"/>
            </w:tcBorders>
            <w:hideMark/>
          </w:tcPr>
          <w:p w14:paraId="327DBBBD"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25000</w:t>
            </w:r>
          </w:p>
        </w:tc>
      </w:tr>
      <w:tr w:rsidR="00A81EE8" w14:paraId="690E4D35"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12D6CA00"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Training and development Expenses</w:t>
            </w:r>
          </w:p>
        </w:tc>
        <w:tc>
          <w:tcPr>
            <w:tcW w:w="4788" w:type="dxa"/>
            <w:tcBorders>
              <w:top w:val="single" w:sz="4" w:space="0" w:color="auto"/>
              <w:left w:val="single" w:sz="4" w:space="0" w:color="auto"/>
              <w:bottom w:val="single" w:sz="4" w:space="0" w:color="auto"/>
              <w:right w:val="single" w:sz="4" w:space="0" w:color="auto"/>
            </w:tcBorders>
            <w:hideMark/>
          </w:tcPr>
          <w:p w14:paraId="55103000"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15000</w:t>
            </w:r>
          </w:p>
        </w:tc>
      </w:tr>
      <w:tr w:rsidR="00A81EE8" w14:paraId="11C3BDED"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64B4E8F5"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Miscellaneous</w:t>
            </w:r>
          </w:p>
        </w:tc>
        <w:tc>
          <w:tcPr>
            <w:tcW w:w="4788" w:type="dxa"/>
            <w:tcBorders>
              <w:top w:val="single" w:sz="4" w:space="0" w:color="auto"/>
              <w:left w:val="single" w:sz="4" w:space="0" w:color="auto"/>
              <w:bottom w:val="single" w:sz="4" w:space="0" w:color="auto"/>
              <w:right w:val="single" w:sz="4" w:space="0" w:color="auto"/>
            </w:tcBorders>
            <w:hideMark/>
          </w:tcPr>
          <w:p w14:paraId="0B59DEC4"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10000</w:t>
            </w:r>
          </w:p>
        </w:tc>
      </w:tr>
      <w:tr w:rsidR="00A81EE8" w14:paraId="5D8FB531" w14:textId="77777777" w:rsidTr="00A81EE8">
        <w:tc>
          <w:tcPr>
            <w:tcW w:w="4788" w:type="dxa"/>
            <w:tcBorders>
              <w:top w:val="single" w:sz="4" w:space="0" w:color="auto"/>
              <w:left w:val="single" w:sz="4" w:space="0" w:color="auto"/>
              <w:bottom w:val="single" w:sz="4" w:space="0" w:color="auto"/>
              <w:right w:val="single" w:sz="4" w:space="0" w:color="auto"/>
            </w:tcBorders>
            <w:hideMark/>
          </w:tcPr>
          <w:p w14:paraId="1D59F3D5"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Total</w:t>
            </w:r>
          </w:p>
        </w:tc>
        <w:tc>
          <w:tcPr>
            <w:tcW w:w="4788" w:type="dxa"/>
            <w:tcBorders>
              <w:top w:val="single" w:sz="4" w:space="0" w:color="auto"/>
              <w:left w:val="single" w:sz="4" w:space="0" w:color="auto"/>
              <w:bottom w:val="single" w:sz="4" w:space="0" w:color="auto"/>
              <w:right w:val="single" w:sz="4" w:space="0" w:color="auto"/>
            </w:tcBorders>
            <w:hideMark/>
          </w:tcPr>
          <w:p w14:paraId="1EEBF7D7"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50000</w:t>
            </w:r>
          </w:p>
        </w:tc>
      </w:tr>
    </w:tbl>
    <w:p w14:paraId="6D26FA94" w14:textId="77777777" w:rsidR="00A81EE8" w:rsidRDefault="00A81EE8" w:rsidP="00A81EE8">
      <w:pPr>
        <w:spacing w:line="360" w:lineRule="auto"/>
        <w:jc w:val="both"/>
        <w:rPr>
          <w:rFonts w:ascii="Times New Roman" w:hAnsi="Times New Roman" w:cs="Times New Roman"/>
          <w:sz w:val="24"/>
          <w:szCs w:val="24"/>
          <w:lang w:val="en-GB"/>
        </w:rPr>
      </w:pPr>
    </w:p>
    <w:p w14:paraId="0B68018C" w14:textId="77777777" w:rsidR="00A81EE8" w:rsidRDefault="00A81EE8" w:rsidP="00A81EE8">
      <w:pPr>
        <w:spacing w:line="360" w:lineRule="auto"/>
        <w:jc w:val="both"/>
        <w:rPr>
          <w:rFonts w:ascii="Times New Roman" w:hAnsi="Times New Roman" w:cs="Times New Roman"/>
          <w:sz w:val="24"/>
          <w:szCs w:val="24"/>
          <w:lang w:val="en-GB"/>
        </w:rPr>
      </w:pPr>
    </w:p>
    <w:p w14:paraId="35CEF32C" w14:textId="77777777" w:rsidR="009B5ED7" w:rsidRDefault="009B5ED7" w:rsidP="00A81EE8">
      <w:pPr>
        <w:spacing w:line="360" w:lineRule="auto"/>
        <w:jc w:val="both"/>
        <w:rPr>
          <w:rFonts w:ascii="Times New Roman" w:hAnsi="Times New Roman" w:cs="Times New Roman"/>
          <w:sz w:val="24"/>
          <w:szCs w:val="24"/>
          <w:lang w:val="en-GB"/>
        </w:rPr>
      </w:pPr>
    </w:p>
    <w:p w14:paraId="286AD966" w14:textId="77777777" w:rsidR="009B5ED7" w:rsidRDefault="009B5ED7" w:rsidP="00A81EE8">
      <w:pPr>
        <w:spacing w:line="360" w:lineRule="auto"/>
        <w:jc w:val="both"/>
        <w:rPr>
          <w:rFonts w:ascii="Times New Roman" w:hAnsi="Times New Roman" w:cs="Times New Roman"/>
          <w:sz w:val="24"/>
          <w:szCs w:val="24"/>
          <w:lang w:val="en-GB"/>
        </w:rPr>
      </w:pPr>
    </w:p>
    <w:p w14:paraId="34177077" w14:textId="77777777" w:rsidR="009B5ED7" w:rsidRDefault="009B5ED7" w:rsidP="00A81EE8">
      <w:pPr>
        <w:spacing w:line="360" w:lineRule="auto"/>
        <w:jc w:val="both"/>
        <w:rPr>
          <w:rFonts w:ascii="Times New Roman" w:hAnsi="Times New Roman" w:cs="Times New Roman"/>
          <w:sz w:val="24"/>
          <w:szCs w:val="24"/>
          <w:lang w:val="en-GB"/>
        </w:rPr>
      </w:pPr>
    </w:p>
    <w:p w14:paraId="300FFC0D" w14:textId="77777777" w:rsidR="00A81EE8" w:rsidRDefault="00A81EE8" w:rsidP="00A81EE8">
      <w:pPr>
        <w:pStyle w:val="Heading1"/>
        <w:spacing w:line="360" w:lineRule="auto"/>
        <w:rPr>
          <w:sz w:val="28"/>
          <w:szCs w:val="28"/>
        </w:rPr>
      </w:pPr>
      <w:bookmarkStart w:id="14" w:name="_Toc156999378"/>
      <w:r>
        <w:lastRenderedPageBreak/>
        <w:t>Action Plan</w:t>
      </w:r>
      <w:bookmarkEnd w:id="14"/>
      <w:r>
        <w:t xml:space="preserve"> </w:t>
      </w:r>
    </w:p>
    <w:tbl>
      <w:tblPr>
        <w:tblStyle w:val="TableGrid"/>
        <w:tblW w:w="0" w:type="auto"/>
        <w:tblInd w:w="0" w:type="dxa"/>
        <w:tblLayout w:type="fixed"/>
        <w:tblLook w:val="04A0" w:firstRow="1" w:lastRow="0" w:firstColumn="1" w:lastColumn="0" w:noHBand="0" w:noVBand="1"/>
      </w:tblPr>
      <w:tblGrid>
        <w:gridCol w:w="952"/>
        <w:gridCol w:w="1136"/>
        <w:gridCol w:w="1080"/>
        <w:gridCol w:w="2970"/>
        <w:gridCol w:w="1170"/>
        <w:gridCol w:w="1326"/>
        <w:gridCol w:w="942"/>
      </w:tblGrid>
      <w:tr w:rsidR="00A81EE8" w14:paraId="6AFD5966" w14:textId="77777777" w:rsidTr="00A81EE8">
        <w:tc>
          <w:tcPr>
            <w:tcW w:w="952" w:type="dxa"/>
            <w:tcBorders>
              <w:top w:val="single" w:sz="4" w:space="0" w:color="auto"/>
              <w:left w:val="single" w:sz="4" w:space="0" w:color="auto"/>
              <w:bottom w:val="single" w:sz="4" w:space="0" w:color="auto"/>
              <w:right w:val="single" w:sz="4" w:space="0" w:color="auto"/>
            </w:tcBorders>
            <w:hideMark/>
          </w:tcPr>
          <w:p w14:paraId="70454E4B"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Number</w:t>
            </w:r>
          </w:p>
        </w:tc>
        <w:tc>
          <w:tcPr>
            <w:tcW w:w="1136" w:type="dxa"/>
            <w:tcBorders>
              <w:top w:val="single" w:sz="4" w:space="0" w:color="auto"/>
              <w:left w:val="single" w:sz="4" w:space="0" w:color="auto"/>
              <w:bottom w:val="single" w:sz="4" w:space="0" w:color="auto"/>
              <w:right w:val="single" w:sz="4" w:space="0" w:color="auto"/>
            </w:tcBorders>
            <w:hideMark/>
          </w:tcPr>
          <w:p w14:paraId="2DD98FB4"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Problem</w:t>
            </w:r>
          </w:p>
        </w:tc>
        <w:tc>
          <w:tcPr>
            <w:tcW w:w="1080" w:type="dxa"/>
            <w:tcBorders>
              <w:top w:val="single" w:sz="4" w:space="0" w:color="auto"/>
              <w:left w:val="single" w:sz="4" w:space="0" w:color="auto"/>
              <w:bottom w:val="single" w:sz="4" w:space="0" w:color="auto"/>
              <w:right w:val="single" w:sz="4" w:space="0" w:color="auto"/>
            </w:tcBorders>
            <w:hideMark/>
          </w:tcPr>
          <w:p w14:paraId="0E6ABAFE"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Solution</w:t>
            </w:r>
          </w:p>
        </w:tc>
        <w:tc>
          <w:tcPr>
            <w:tcW w:w="2970" w:type="dxa"/>
            <w:tcBorders>
              <w:top w:val="single" w:sz="4" w:space="0" w:color="auto"/>
              <w:left w:val="single" w:sz="4" w:space="0" w:color="auto"/>
              <w:bottom w:val="single" w:sz="4" w:space="0" w:color="auto"/>
              <w:right w:val="single" w:sz="4" w:space="0" w:color="auto"/>
            </w:tcBorders>
            <w:hideMark/>
          </w:tcPr>
          <w:p w14:paraId="2F946A81"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Desired outcome</w:t>
            </w:r>
          </w:p>
        </w:tc>
        <w:tc>
          <w:tcPr>
            <w:tcW w:w="1170" w:type="dxa"/>
            <w:tcBorders>
              <w:top w:val="single" w:sz="4" w:space="0" w:color="auto"/>
              <w:left w:val="single" w:sz="4" w:space="0" w:color="auto"/>
              <w:bottom w:val="single" w:sz="4" w:space="0" w:color="auto"/>
              <w:right w:val="single" w:sz="4" w:space="0" w:color="auto"/>
            </w:tcBorders>
            <w:hideMark/>
          </w:tcPr>
          <w:p w14:paraId="6BC6B499"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Time duration</w:t>
            </w:r>
          </w:p>
        </w:tc>
        <w:tc>
          <w:tcPr>
            <w:tcW w:w="1326" w:type="dxa"/>
            <w:tcBorders>
              <w:top w:val="single" w:sz="4" w:space="0" w:color="auto"/>
              <w:left w:val="single" w:sz="4" w:space="0" w:color="auto"/>
              <w:bottom w:val="single" w:sz="4" w:space="0" w:color="auto"/>
              <w:right w:val="single" w:sz="4" w:space="0" w:color="auto"/>
            </w:tcBorders>
            <w:hideMark/>
          </w:tcPr>
          <w:p w14:paraId="410B3456"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Completion Date</w:t>
            </w:r>
          </w:p>
        </w:tc>
        <w:tc>
          <w:tcPr>
            <w:tcW w:w="942" w:type="dxa"/>
            <w:tcBorders>
              <w:top w:val="single" w:sz="4" w:space="0" w:color="auto"/>
              <w:left w:val="single" w:sz="4" w:space="0" w:color="auto"/>
              <w:bottom w:val="single" w:sz="4" w:space="0" w:color="auto"/>
              <w:right w:val="single" w:sz="4" w:space="0" w:color="auto"/>
            </w:tcBorders>
            <w:hideMark/>
          </w:tcPr>
          <w:p w14:paraId="65E3B0AA" w14:textId="77777777" w:rsidR="00A81EE8" w:rsidRDefault="00A81EE8">
            <w:pPr>
              <w:spacing w:after="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Planned Budget</w:t>
            </w:r>
          </w:p>
        </w:tc>
      </w:tr>
      <w:tr w:rsidR="00A81EE8" w14:paraId="5CB968E2" w14:textId="77777777" w:rsidTr="00A81EE8">
        <w:tc>
          <w:tcPr>
            <w:tcW w:w="952" w:type="dxa"/>
            <w:tcBorders>
              <w:top w:val="single" w:sz="4" w:space="0" w:color="auto"/>
              <w:left w:val="single" w:sz="4" w:space="0" w:color="auto"/>
              <w:bottom w:val="single" w:sz="4" w:space="0" w:color="auto"/>
              <w:right w:val="single" w:sz="4" w:space="0" w:color="auto"/>
            </w:tcBorders>
            <w:hideMark/>
          </w:tcPr>
          <w:p w14:paraId="145B909F"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p>
        </w:tc>
        <w:tc>
          <w:tcPr>
            <w:tcW w:w="1136" w:type="dxa"/>
            <w:tcBorders>
              <w:top w:val="single" w:sz="4" w:space="0" w:color="auto"/>
              <w:left w:val="single" w:sz="4" w:space="0" w:color="auto"/>
              <w:bottom w:val="single" w:sz="4" w:space="0" w:color="auto"/>
              <w:right w:val="single" w:sz="4" w:space="0" w:color="auto"/>
            </w:tcBorders>
            <w:hideMark/>
          </w:tcPr>
          <w:p w14:paraId="17C7F343"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Competition in recruitment</w:t>
            </w:r>
          </w:p>
        </w:tc>
        <w:tc>
          <w:tcPr>
            <w:tcW w:w="1080" w:type="dxa"/>
            <w:tcBorders>
              <w:top w:val="single" w:sz="4" w:space="0" w:color="auto"/>
              <w:left w:val="single" w:sz="4" w:space="0" w:color="auto"/>
              <w:bottom w:val="single" w:sz="4" w:space="0" w:color="auto"/>
              <w:right w:val="single" w:sz="4" w:space="0" w:color="auto"/>
            </w:tcBorders>
          </w:tcPr>
          <w:p w14:paraId="6CCC2076"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Positive workplace environment</w:t>
            </w:r>
          </w:p>
          <w:p w14:paraId="6E0647E0" w14:textId="77777777" w:rsidR="00A81EE8" w:rsidRDefault="00A81EE8">
            <w:pPr>
              <w:spacing w:after="0" w:line="360" w:lineRule="auto"/>
              <w:jc w:val="both"/>
              <w:rPr>
                <w:rFonts w:ascii="Times New Roman" w:hAnsi="Times New Roman" w:cs="Times New Roman"/>
                <w:sz w:val="24"/>
                <w:szCs w:val="24"/>
                <w:lang w:val="en-GB"/>
              </w:rPr>
            </w:pPr>
          </w:p>
        </w:tc>
        <w:tc>
          <w:tcPr>
            <w:tcW w:w="2970" w:type="dxa"/>
            <w:tcBorders>
              <w:top w:val="single" w:sz="4" w:space="0" w:color="auto"/>
              <w:left w:val="single" w:sz="4" w:space="0" w:color="auto"/>
              <w:bottom w:val="single" w:sz="4" w:space="0" w:color="auto"/>
              <w:right w:val="single" w:sz="4" w:space="0" w:color="auto"/>
            </w:tcBorders>
            <w:hideMark/>
          </w:tcPr>
          <w:p w14:paraId="020043B5"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Positive workplace environment</w:t>
            </w:r>
          </w:p>
          <w:p w14:paraId="5F321672" w14:textId="60A9595B"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leads to increased efficiency, enhanced </w:t>
            </w:r>
            <w:r w:rsidR="009B5ED7">
              <w:rPr>
                <w:rFonts w:ascii="Times New Roman" w:hAnsi="Times New Roman" w:cs="Times New Roman"/>
                <w:sz w:val="24"/>
                <w:szCs w:val="24"/>
                <w:lang w:val="en-GB"/>
              </w:rPr>
              <w:t>collaboration,</w:t>
            </w:r>
            <w:r>
              <w:rPr>
                <w:rFonts w:ascii="Times New Roman" w:hAnsi="Times New Roman" w:cs="Times New Roman"/>
                <w:sz w:val="24"/>
                <w:szCs w:val="24"/>
                <w:lang w:val="en-GB"/>
              </w:rPr>
              <w:t xml:space="preserve"> and teamwork, decreased stress levels, a favourable corporate culture, and greater employee retention (</w:t>
            </w:r>
            <w:proofErr w:type="spellStart"/>
            <w:r>
              <w:rPr>
                <w:rFonts w:ascii="Times New Roman" w:hAnsi="Times New Roman" w:cs="Times New Roman"/>
                <w:sz w:val="24"/>
                <w:szCs w:val="24"/>
                <w:shd w:val="clear" w:color="auto" w:fill="FFFFFF"/>
                <w:lang w:val="en-GB"/>
              </w:rPr>
              <w:t>Alameeri</w:t>
            </w:r>
            <w:proofErr w:type="spellEnd"/>
            <w:r>
              <w:rPr>
                <w:rFonts w:ascii="Times New Roman" w:hAnsi="Times New Roman" w:cs="Times New Roman"/>
                <w:sz w:val="24"/>
                <w:szCs w:val="24"/>
                <w:shd w:val="clear" w:color="auto" w:fill="FFFFFF"/>
                <w:lang w:val="en-GB"/>
              </w:rPr>
              <w:t xml:space="preserve"> et al., 2021)</w:t>
            </w:r>
            <w:r>
              <w:rPr>
                <w:rFonts w:ascii="Times New Roman" w:hAnsi="Times New Roman" w:cs="Times New Roman"/>
                <w:sz w:val="24"/>
                <w:szCs w:val="24"/>
                <w:lang w:val="en-GB"/>
              </w:rPr>
              <w:t>. It enhances the cognitive abilities of generating ideas and actively participating in the professional position. This attracts top talent effectively. This too enhances creativity and facilitates the exchange of opinions. Additionally, it would improve the capability to collaborate effectively in a team (</w:t>
            </w:r>
            <w:r>
              <w:rPr>
                <w:rFonts w:ascii="Times New Roman" w:hAnsi="Times New Roman" w:cs="Times New Roman"/>
                <w:sz w:val="24"/>
                <w:szCs w:val="24"/>
                <w:shd w:val="clear" w:color="auto" w:fill="FFFFFF"/>
                <w:lang w:val="en-GB"/>
              </w:rPr>
              <w:t>Devi, 2020)</w:t>
            </w:r>
            <w:r>
              <w:rPr>
                <w:rFonts w:ascii="Times New Roman" w:hAnsi="Times New Roman" w:cs="Times New Roman"/>
                <w:sz w:val="24"/>
                <w:szCs w:val="24"/>
                <w:lang w:val="en-GB"/>
              </w:rPr>
              <w:t>. A positive working environment fosters employee’s happiness and productivity, thus attracting more people.</w:t>
            </w:r>
          </w:p>
        </w:tc>
        <w:tc>
          <w:tcPr>
            <w:tcW w:w="1170" w:type="dxa"/>
            <w:tcBorders>
              <w:top w:val="single" w:sz="4" w:space="0" w:color="auto"/>
              <w:left w:val="single" w:sz="4" w:space="0" w:color="auto"/>
              <w:bottom w:val="single" w:sz="4" w:space="0" w:color="auto"/>
              <w:right w:val="single" w:sz="4" w:space="0" w:color="auto"/>
            </w:tcBorders>
            <w:hideMark/>
          </w:tcPr>
          <w:p w14:paraId="1F940D41"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 months</w:t>
            </w:r>
          </w:p>
        </w:tc>
        <w:tc>
          <w:tcPr>
            <w:tcW w:w="1326" w:type="dxa"/>
            <w:tcBorders>
              <w:top w:val="single" w:sz="4" w:space="0" w:color="auto"/>
              <w:left w:val="single" w:sz="4" w:space="0" w:color="auto"/>
              <w:bottom w:val="single" w:sz="4" w:space="0" w:color="auto"/>
              <w:right w:val="single" w:sz="4" w:space="0" w:color="auto"/>
            </w:tcBorders>
            <w:hideMark/>
          </w:tcPr>
          <w:p w14:paraId="0DCD2812"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18/04/2024</w:t>
            </w:r>
          </w:p>
        </w:tc>
        <w:tc>
          <w:tcPr>
            <w:tcW w:w="942" w:type="dxa"/>
            <w:tcBorders>
              <w:top w:val="single" w:sz="4" w:space="0" w:color="auto"/>
              <w:left w:val="single" w:sz="4" w:space="0" w:color="auto"/>
              <w:bottom w:val="single" w:sz="4" w:space="0" w:color="auto"/>
              <w:right w:val="single" w:sz="4" w:space="0" w:color="auto"/>
            </w:tcBorders>
            <w:hideMark/>
          </w:tcPr>
          <w:p w14:paraId="1286E986"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15000 pounds sterling</w:t>
            </w:r>
          </w:p>
        </w:tc>
      </w:tr>
      <w:tr w:rsidR="00A81EE8" w14:paraId="7F4169FE" w14:textId="77777777" w:rsidTr="00A81EE8">
        <w:tc>
          <w:tcPr>
            <w:tcW w:w="952" w:type="dxa"/>
            <w:tcBorders>
              <w:top w:val="single" w:sz="4" w:space="0" w:color="auto"/>
              <w:left w:val="single" w:sz="4" w:space="0" w:color="auto"/>
              <w:bottom w:val="single" w:sz="4" w:space="0" w:color="auto"/>
              <w:right w:val="single" w:sz="4" w:space="0" w:color="auto"/>
            </w:tcBorders>
            <w:hideMark/>
          </w:tcPr>
          <w:p w14:paraId="4FF99093"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2</w:t>
            </w:r>
          </w:p>
        </w:tc>
        <w:tc>
          <w:tcPr>
            <w:tcW w:w="1136" w:type="dxa"/>
            <w:tcBorders>
              <w:top w:val="single" w:sz="4" w:space="0" w:color="auto"/>
              <w:left w:val="single" w:sz="4" w:space="0" w:color="auto"/>
              <w:bottom w:val="single" w:sz="4" w:space="0" w:color="auto"/>
              <w:right w:val="single" w:sz="4" w:space="0" w:color="auto"/>
            </w:tcBorders>
            <w:hideMark/>
          </w:tcPr>
          <w:p w14:paraId="342C3583"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Shortage of skills</w:t>
            </w:r>
          </w:p>
        </w:tc>
        <w:tc>
          <w:tcPr>
            <w:tcW w:w="1080" w:type="dxa"/>
            <w:tcBorders>
              <w:top w:val="single" w:sz="4" w:space="0" w:color="auto"/>
              <w:left w:val="single" w:sz="4" w:space="0" w:color="auto"/>
              <w:bottom w:val="single" w:sz="4" w:space="0" w:color="auto"/>
              <w:right w:val="single" w:sz="4" w:space="0" w:color="auto"/>
            </w:tcBorders>
            <w:hideMark/>
          </w:tcPr>
          <w:p w14:paraId="1F0DC1D3"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Social media integration in recruitment</w:t>
            </w:r>
          </w:p>
        </w:tc>
        <w:tc>
          <w:tcPr>
            <w:tcW w:w="2970" w:type="dxa"/>
            <w:tcBorders>
              <w:top w:val="single" w:sz="4" w:space="0" w:color="auto"/>
              <w:left w:val="single" w:sz="4" w:space="0" w:color="auto"/>
              <w:bottom w:val="single" w:sz="4" w:space="0" w:color="auto"/>
              <w:right w:val="single" w:sz="4" w:space="0" w:color="auto"/>
            </w:tcBorders>
            <w:hideMark/>
          </w:tcPr>
          <w:p w14:paraId="6DD19052"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usage of social media and online social media would help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not just in connecting much more individuals, but at the same time targeting professional persons who have the qualifications they are seeking (</w:t>
            </w:r>
            <w:r>
              <w:rPr>
                <w:rFonts w:ascii="Times New Roman" w:hAnsi="Times New Roman" w:cs="Times New Roman"/>
                <w:sz w:val="24"/>
                <w:szCs w:val="24"/>
                <w:shd w:val="clear" w:color="auto" w:fill="FFFFFF"/>
                <w:lang w:val="en-GB"/>
              </w:rPr>
              <w:t>Hosain et al., 2020)</w:t>
            </w:r>
            <w:r>
              <w:rPr>
                <w:rFonts w:ascii="Times New Roman" w:hAnsi="Times New Roman" w:cs="Times New Roman"/>
                <w:sz w:val="24"/>
                <w:szCs w:val="24"/>
                <w:lang w:val="en-GB"/>
              </w:rPr>
              <w:t xml:space="preserve">. This would enable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acquire stronger work relationships and employ the relevant individuals faster. Through internet platforms like job boards and professional social networks,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can publish job offers and recruit talent from varied geographical zones (</w:t>
            </w:r>
            <w:r>
              <w:rPr>
                <w:rFonts w:ascii="Times New Roman" w:hAnsi="Times New Roman" w:cs="Times New Roman"/>
                <w:sz w:val="24"/>
                <w:szCs w:val="24"/>
                <w:shd w:val="clear" w:color="auto" w:fill="FFFFFF"/>
                <w:lang w:val="en-GB"/>
              </w:rPr>
              <w:t>Zehra, 2020)</w:t>
            </w:r>
            <w:r>
              <w:rPr>
                <w:rFonts w:ascii="Times New Roman" w:hAnsi="Times New Roman" w:cs="Times New Roman"/>
                <w:sz w:val="24"/>
                <w:szCs w:val="24"/>
                <w:lang w:val="en-GB"/>
              </w:rPr>
              <w:t>. This intensely widens the scope of recruiting and raises the possibility of discovering more qualified candidates</w:t>
            </w:r>
            <w:r>
              <w:rPr>
                <w:rFonts w:ascii="Times New Roman" w:hAnsi="Times New Roman" w:cs="Times New Roman"/>
                <w:sz w:val="24"/>
                <w:szCs w:val="24"/>
                <w:shd w:val="clear" w:color="auto" w:fill="FFFFFF"/>
                <w:lang w:val="en-GB"/>
              </w:rPr>
              <w:t>.</w:t>
            </w:r>
          </w:p>
        </w:tc>
        <w:tc>
          <w:tcPr>
            <w:tcW w:w="1170" w:type="dxa"/>
            <w:tcBorders>
              <w:top w:val="single" w:sz="4" w:space="0" w:color="auto"/>
              <w:left w:val="single" w:sz="4" w:space="0" w:color="auto"/>
              <w:bottom w:val="single" w:sz="4" w:space="0" w:color="auto"/>
              <w:right w:val="single" w:sz="4" w:space="0" w:color="auto"/>
            </w:tcBorders>
            <w:hideMark/>
          </w:tcPr>
          <w:p w14:paraId="1B9A7D5F"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 months</w:t>
            </w:r>
          </w:p>
        </w:tc>
        <w:tc>
          <w:tcPr>
            <w:tcW w:w="1326" w:type="dxa"/>
            <w:tcBorders>
              <w:top w:val="single" w:sz="4" w:space="0" w:color="auto"/>
              <w:left w:val="single" w:sz="4" w:space="0" w:color="auto"/>
              <w:bottom w:val="single" w:sz="4" w:space="0" w:color="auto"/>
              <w:right w:val="single" w:sz="4" w:space="0" w:color="auto"/>
            </w:tcBorders>
            <w:hideMark/>
          </w:tcPr>
          <w:p w14:paraId="10C8686D"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25/04/2024</w:t>
            </w:r>
          </w:p>
        </w:tc>
        <w:tc>
          <w:tcPr>
            <w:tcW w:w="942" w:type="dxa"/>
            <w:tcBorders>
              <w:top w:val="single" w:sz="4" w:space="0" w:color="auto"/>
              <w:left w:val="single" w:sz="4" w:space="0" w:color="auto"/>
              <w:bottom w:val="single" w:sz="4" w:space="0" w:color="auto"/>
              <w:right w:val="single" w:sz="4" w:space="0" w:color="auto"/>
            </w:tcBorders>
            <w:hideMark/>
          </w:tcPr>
          <w:p w14:paraId="735AD8F0"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15000 pounds sterling</w:t>
            </w:r>
          </w:p>
        </w:tc>
      </w:tr>
      <w:tr w:rsidR="00A81EE8" w14:paraId="5F88CF09" w14:textId="77777777" w:rsidTr="00A81EE8">
        <w:tc>
          <w:tcPr>
            <w:tcW w:w="952" w:type="dxa"/>
            <w:tcBorders>
              <w:top w:val="single" w:sz="4" w:space="0" w:color="auto"/>
              <w:left w:val="single" w:sz="4" w:space="0" w:color="auto"/>
              <w:bottom w:val="single" w:sz="4" w:space="0" w:color="auto"/>
              <w:right w:val="single" w:sz="4" w:space="0" w:color="auto"/>
            </w:tcBorders>
            <w:hideMark/>
          </w:tcPr>
          <w:p w14:paraId="0B8C2A64"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w:t>
            </w:r>
          </w:p>
        </w:tc>
        <w:tc>
          <w:tcPr>
            <w:tcW w:w="1136" w:type="dxa"/>
            <w:tcBorders>
              <w:top w:val="single" w:sz="4" w:space="0" w:color="auto"/>
              <w:left w:val="single" w:sz="4" w:space="0" w:color="auto"/>
              <w:bottom w:val="single" w:sz="4" w:space="0" w:color="auto"/>
              <w:right w:val="single" w:sz="4" w:space="0" w:color="auto"/>
            </w:tcBorders>
            <w:hideMark/>
          </w:tcPr>
          <w:p w14:paraId="1B42EE36"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Varying expectations of workers</w:t>
            </w:r>
          </w:p>
        </w:tc>
        <w:tc>
          <w:tcPr>
            <w:tcW w:w="1080" w:type="dxa"/>
            <w:tcBorders>
              <w:top w:val="single" w:sz="4" w:space="0" w:color="auto"/>
              <w:left w:val="single" w:sz="4" w:space="0" w:color="auto"/>
              <w:bottom w:val="single" w:sz="4" w:space="0" w:color="auto"/>
              <w:right w:val="single" w:sz="4" w:space="0" w:color="auto"/>
            </w:tcBorders>
            <w:hideMark/>
          </w:tcPr>
          <w:p w14:paraId="71B943B6"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Flexible working</w:t>
            </w:r>
          </w:p>
        </w:tc>
        <w:tc>
          <w:tcPr>
            <w:tcW w:w="2970" w:type="dxa"/>
            <w:tcBorders>
              <w:top w:val="single" w:sz="4" w:space="0" w:color="auto"/>
              <w:left w:val="single" w:sz="4" w:space="0" w:color="auto"/>
              <w:bottom w:val="single" w:sz="4" w:space="0" w:color="auto"/>
              <w:right w:val="single" w:sz="4" w:space="0" w:color="auto"/>
            </w:tcBorders>
            <w:hideMark/>
          </w:tcPr>
          <w:p w14:paraId="6B67A2DD"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Flexible working is viewed as a sort of workplace arrangement for personnel that offers them tremendous flexibility in the method they function (</w:t>
            </w:r>
            <w:r>
              <w:rPr>
                <w:rFonts w:ascii="Times New Roman" w:hAnsi="Times New Roman" w:cs="Times New Roman"/>
                <w:sz w:val="24"/>
                <w:szCs w:val="24"/>
                <w:shd w:val="clear" w:color="auto" w:fill="FFFFFF"/>
                <w:lang w:val="en-GB"/>
              </w:rPr>
              <w:t xml:space="preserve">White and </w:t>
            </w:r>
            <w:proofErr w:type="spellStart"/>
            <w:r>
              <w:rPr>
                <w:rFonts w:ascii="Times New Roman" w:hAnsi="Times New Roman" w:cs="Times New Roman"/>
                <w:sz w:val="24"/>
                <w:szCs w:val="24"/>
                <w:shd w:val="clear" w:color="auto" w:fill="FFFFFF"/>
                <w:lang w:val="en-GB"/>
              </w:rPr>
              <w:lastRenderedPageBreak/>
              <w:t>Maniam</w:t>
            </w:r>
            <w:proofErr w:type="spellEnd"/>
            <w:r>
              <w:rPr>
                <w:rFonts w:ascii="Times New Roman" w:hAnsi="Times New Roman" w:cs="Times New Roman"/>
                <w:sz w:val="24"/>
                <w:szCs w:val="24"/>
                <w:shd w:val="clear" w:color="auto" w:fill="FFFFFF"/>
                <w:lang w:val="en-GB"/>
              </w:rPr>
              <w:t>, 2020)</w:t>
            </w:r>
            <w:r>
              <w:rPr>
                <w:rFonts w:ascii="Times New Roman" w:hAnsi="Times New Roman" w:cs="Times New Roman"/>
                <w:sz w:val="24"/>
                <w:szCs w:val="24"/>
                <w:lang w:val="en-GB"/>
              </w:rPr>
              <w:t>. the flexible staff holds a larger degree of job satisfaction, and dedication and are highly willing to leverage discretionary efforts compared to people who do not work flexibly. The advice also helps to save the expense of applicants. This makes the candidate to be motivated to apply for the post (</w:t>
            </w:r>
            <w:r>
              <w:rPr>
                <w:rFonts w:ascii="Times New Roman" w:hAnsi="Times New Roman" w:cs="Times New Roman"/>
                <w:sz w:val="24"/>
                <w:szCs w:val="24"/>
                <w:shd w:val="clear" w:color="auto" w:fill="FFFFFF"/>
                <w:lang w:val="en-GB"/>
              </w:rPr>
              <w:t>Austin-</w:t>
            </w:r>
            <w:proofErr w:type="spellStart"/>
            <w:r>
              <w:rPr>
                <w:rFonts w:ascii="Times New Roman" w:hAnsi="Times New Roman" w:cs="Times New Roman"/>
                <w:sz w:val="24"/>
                <w:szCs w:val="24"/>
                <w:shd w:val="clear" w:color="auto" w:fill="FFFFFF"/>
                <w:lang w:val="en-GB"/>
              </w:rPr>
              <w:t>Egole</w:t>
            </w:r>
            <w:proofErr w:type="spellEnd"/>
            <w:r>
              <w:rPr>
                <w:rFonts w:ascii="Times New Roman" w:hAnsi="Times New Roman" w:cs="Times New Roman"/>
                <w:sz w:val="24"/>
                <w:szCs w:val="24"/>
                <w:shd w:val="clear" w:color="auto" w:fill="FFFFFF"/>
                <w:lang w:val="en-GB"/>
              </w:rPr>
              <w:t xml:space="preserve"> et al., 2020)</w:t>
            </w:r>
            <w:r>
              <w:rPr>
                <w:rFonts w:ascii="Times New Roman" w:hAnsi="Times New Roman" w:cs="Times New Roman"/>
                <w:sz w:val="24"/>
                <w:szCs w:val="24"/>
                <w:lang w:val="en-GB"/>
              </w:rPr>
              <w:t>.</w:t>
            </w:r>
          </w:p>
        </w:tc>
        <w:tc>
          <w:tcPr>
            <w:tcW w:w="1170" w:type="dxa"/>
            <w:tcBorders>
              <w:top w:val="single" w:sz="4" w:space="0" w:color="auto"/>
              <w:left w:val="single" w:sz="4" w:space="0" w:color="auto"/>
              <w:bottom w:val="single" w:sz="4" w:space="0" w:color="auto"/>
              <w:right w:val="single" w:sz="4" w:space="0" w:color="auto"/>
            </w:tcBorders>
            <w:hideMark/>
          </w:tcPr>
          <w:p w14:paraId="01DFDAF8"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4 months</w:t>
            </w:r>
          </w:p>
        </w:tc>
        <w:tc>
          <w:tcPr>
            <w:tcW w:w="1326" w:type="dxa"/>
            <w:tcBorders>
              <w:top w:val="single" w:sz="4" w:space="0" w:color="auto"/>
              <w:left w:val="single" w:sz="4" w:space="0" w:color="auto"/>
              <w:bottom w:val="single" w:sz="4" w:space="0" w:color="auto"/>
              <w:right w:val="single" w:sz="4" w:space="0" w:color="auto"/>
            </w:tcBorders>
            <w:hideMark/>
          </w:tcPr>
          <w:p w14:paraId="03E0181E"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21/05/2024</w:t>
            </w:r>
          </w:p>
        </w:tc>
        <w:tc>
          <w:tcPr>
            <w:tcW w:w="942" w:type="dxa"/>
            <w:tcBorders>
              <w:top w:val="single" w:sz="4" w:space="0" w:color="auto"/>
              <w:left w:val="single" w:sz="4" w:space="0" w:color="auto"/>
              <w:bottom w:val="single" w:sz="4" w:space="0" w:color="auto"/>
              <w:right w:val="single" w:sz="4" w:space="0" w:color="auto"/>
            </w:tcBorders>
            <w:hideMark/>
          </w:tcPr>
          <w:p w14:paraId="4709D6F8"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10000 pounds sterling</w:t>
            </w:r>
          </w:p>
        </w:tc>
      </w:tr>
      <w:tr w:rsidR="00A81EE8" w14:paraId="1FDC7A91" w14:textId="77777777" w:rsidTr="00A81EE8">
        <w:tc>
          <w:tcPr>
            <w:tcW w:w="952" w:type="dxa"/>
            <w:tcBorders>
              <w:top w:val="single" w:sz="4" w:space="0" w:color="auto"/>
              <w:left w:val="single" w:sz="4" w:space="0" w:color="auto"/>
              <w:bottom w:val="single" w:sz="4" w:space="0" w:color="auto"/>
              <w:right w:val="single" w:sz="4" w:space="0" w:color="auto"/>
            </w:tcBorders>
            <w:hideMark/>
          </w:tcPr>
          <w:p w14:paraId="1E7B6CDB"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w:t>
            </w:r>
          </w:p>
        </w:tc>
        <w:tc>
          <w:tcPr>
            <w:tcW w:w="1136" w:type="dxa"/>
            <w:tcBorders>
              <w:top w:val="single" w:sz="4" w:space="0" w:color="auto"/>
              <w:left w:val="single" w:sz="4" w:space="0" w:color="auto"/>
              <w:bottom w:val="single" w:sz="4" w:space="0" w:color="auto"/>
              <w:right w:val="single" w:sz="4" w:space="0" w:color="auto"/>
            </w:tcBorders>
            <w:hideMark/>
          </w:tcPr>
          <w:p w14:paraId="000BC635" w14:textId="36A2A20D"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Higher </w:t>
            </w:r>
            <w:r w:rsidR="009B5ED7">
              <w:rPr>
                <w:rFonts w:ascii="Times New Roman" w:hAnsi="Times New Roman" w:cs="Times New Roman"/>
                <w:sz w:val="24"/>
                <w:szCs w:val="24"/>
                <w:lang w:val="en-GB"/>
              </w:rPr>
              <w:t>employee turnover</w:t>
            </w:r>
            <w:r>
              <w:rPr>
                <w:rFonts w:ascii="Times New Roman" w:hAnsi="Times New Roman" w:cs="Times New Roman"/>
                <w:sz w:val="24"/>
                <w:szCs w:val="24"/>
                <w:lang w:val="en-GB"/>
              </w:rPr>
              <w:t xml:space="preserve"> rate</w:t>
            </w:r>
          </w:p>
        </w:tc>
        <w:tc>
          <w:tcPr>
            <w:tcW w:w="1080" w:type="dxa"/>
            <w:tcBorders>
              <w:top w:val="single" w:sz="4" w:space="0" w:color="auto"/>
              <w:left w:val="single" w:sz="4" w:space="0" w:color="auto"/>
              <w:bottom w:val="single" w:sz="4" w:space="0" w:color="auto"/>
              <w:right w:val="single" w:sz="4" w:space="0" w:color="auto"/>
            </w:tcBorders>
          </w:tcPr>
          <w:p w14:paraId="5EBF9F04"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Positive workplace environment and Flexible working</w:t>
            </w:r>
          </w:p>
          <w:p w14:paraId="78444C65" w14:textId="77777777" w:rsidR="00A81EE8" w:rsidRDefault="00A81EE8">
            <w:pPr>
              <w:spacing w:after="0" w:line="360" w:lineRule="auto"/>
              <w:jc w:val="both"/>
              <w:rPr>
                <w:rFonts w:ascii="Times New Roman" w:hAnsi="Times New Roman" w:cs="Times New Roman"/>
                <w:sz w:val="24"/>
                <w:szCs w:val="24"/>
                <w:lang w:val="en-GB"/>
              </w:rPr>
            </w:pPr>
          </w:p>
        </w:tc>
        <w:tc>
          <w:tcPr>
            <w:tcW w:w="2970" w:type="dxa"/>
            <w:tcBorders>
              <w:top w:val="single" w:sz="4" w:space="0" w:color="auto"/>
              <w:left w:val="single" w:sz="4" w:space="0" w:color="auto"/>
              <w:bottom w:val="single" w:sz="4" w:space="0" w:color="auto"/>
              <w:right w:val="single" w:sz="4" w:space="0" w:color="auto"/>
            </w:tcBorders>
          </w:tcPr>
          <w:p w14:paraId="6F33B467"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 positive workplace environment enhances the intelligence of inspiration and involvement in the professional job (</w:t>
            </w:r>
            <w:r>
              <w:rPr>
                <w:rFonts w:ascii="Times New Roman" w:hAnsi="Times New Roman" w:cs="Times New Roman"/>
                <w:sz w:val="24"/>
                <w:szCs w:val="24"/>
                <w:shd w:val="clear" w:color="auto" w:fill="FFFFFF"/>
                <w:lang w:val="en-GB"/>
              </w:rPr>
              <w:t>Rahaman et al., 2021)</w:t>
            </w:r>
            <w:r>
              <w:rPr>
                <w:rFonts w:ascii="Times New Roman" w:hAnsi="Times New Roman" w:cs="Times New Roman"/>
                <w:sz w:val="24"/>
                <w:szCs w:val="24"/>
                <w:lang w:val="en-GB"/>
              </w:rPr>
              <w:t>. This draws top talent successfully. This too increases creativity and enables the interchange of viewpoints. The inspirational and friendly approach minimises attritions, saving the business’s recruitment and training expenditure (</w:t>
            </w:r>
            <w:r>
              <w:rPr>
                <w:rFonts w:ascii="Times New Roman" w:hAnsi="Times New Roman" w:cs="Times New Roman"/>
                <w:sz w:val="24"/>
                <w:szCs w:val="24"/>
                <w:shd w:val="clear" w:color="auto" w:fill="FFFFFF"/>
                <w:lang w:val="en-GB"/>
              </w:rPr>
              <w:t>Sampe et al., 2022)</w:t>
            </w:r>
            <w:r>
              <w:rPr>
                <w:rFonts w:ascii="Times New Roman" w:hAnsi="Times New Roman" w:cs="Times New Roman"/>
                <w:sz w:val="24"/>
                <w:szCs w:val="24"/>
                <w:lang w:val="en-GB"/>
              </w:rPr>
              <w:t xml:space="preserve">. By the deployment of resources towards putting up a pleasant working environment, </w:t>
            </w:r>
            <w:r>
              <w:rPr>
                <w:rFonts w:ascii="Times New Roman" w:hAnsi="Times New Roman" w:cs="Times New Roman"/>
                <w:sz w:val="24"/>
                <w:szCs w:val="24"/>
                <w:lang w:val="en-GB"/>
              </w:rPr>
              <w:lastRenderedPageBreak/>
              <w:t xml:space="preserve">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may develop a culture advantageous to performance as well as eventually achieve enhanced success over an extended length of time. </w:t>
            </w:r>
          </w:p>
          <w:p w14:paraId="2D9CBB0C" w14:textId="77777777" w:rsidR="00A81EE8" w:rsidRDefault="00A81EE8">
            <w:pPr>
              <w:spacing w:after="0" w:line="360" w:lineRule="auto"/>
              <w:jc w:val="both"/>
              <w:rPr>
                <w:rFonts w:ascii="Times New Roman" w:hAnsi="Times New Roman" w:cs="Times New Roman"/>
                <w:sz w:val="24"/>
                <w:szCs w:val="24"/>
                <w:lang w:val="en-GB"/>
              </w:rPr>
            </w:pPr>
          </w:p>
          <w:p w14:paraId="70C076ED"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Flexible working is viewed as a sort of workplace arrangement for personnel that offers them tremendous flexibility in the method they function (</w:t>
            </w:r>
            <w:proofErr w:type="spellStart"/>
            <w:r>
              <w:rPr>
                <w:rFonts w:ascii="Times New Roman" w:hAnsi="Times New Roman" w:cs="Times New Roman"/>
                <w:sz w:val="24"/>
                <w:szCs w:val="24"/>
                <w:shd w:val="clear" w:color="auto" w:fill="FFFFFF"/>
                <w:lang w:val="en-GB"/>
              </w:rPr>
              <w:t>Rozlan</w:t>
            </w:r>
            <w:proofErr w:type="spellEnd"/>
            <w:r>
              <w:rPr>
                <w:rFonts w:ascii="Times New Roman" w:hAnsi="Times New Roman" w:cs="Times New Roman"/>
                <w:sz w:val="24"/>
                <w:szCs w:val="24"/>
                <w:shd w:val="clear" w:color="auto" w:fill="FFFFFF"/>
                <w:lang w:val="en-GB"/>
              </w:rPr>
              <w:t xml:space="preserve"> and Subramaniam, 2020)</w:t>
            </w:r>
            <w:r>
              <w:rPr>
                <w:rFonts w:ascii="Times New Roman" w:hAnsi="Times New Roman" w:cs="Times New Roman"/>
                <w:sz w:val="24"/>
                <w:szCs w:val="24"/>
                <w:lang w:val="en-GB"/>
              </w:rPr>
              <w:t>. This would draw applicants moreover by making them feel happy that they are not required to go much. This makes them tension-free. The advice also helps to save the expense of applications. This makes the candidate to be motivated to apply for the position (</w:t>
            </w:r>
            <w:r>
              <w:rPr>
                <w:rFonts w:ascii="Times New Roman" w:hAnsi="Times New Roman" w:cs="Times New Roman"/>
                <w:sz w:val="24"/>
                <w:szCs w:val="24"/>
                <w:shd w:val="clear" w:color="auto" w:fill="FFFFFF"/>
                <w:lang w:val="en-GB"/>
              </w:rPr>
              <w:t>Soga et al., 2022)</w:t>
            </w:r>
            <w:r>
              <w:rPr>
                <w:rFonts w:ascii="Times New Roman" w:hAnsi="Times New Roman" w:cs="Times New Roman"/>
                <w:sz w:val="24"/>
                <w:szCs w:val="24"/>
                <w:lang w:val="en-GB"/>
              </w:rPr>
              <w:t xml:space="preserve">. </w:t>
            </w:r>
          </w:p>
          <w:p w14:paraId="229F4B73" w14:textId="77777777" w:rsidR="00A81EE8" w:rsidRDefault="00A81EE8">
            <w:pPr>
              <w:spacing w:after="0" w:line="360" w:lineRule="auto"/>
              <w:jc w:val="both"/>
              <w:rPr>
                <w:rFonts w:ascii="Times New Roman" w:hAnsi="Times New Roman" w:cs="Times New Roman"/>
                <w:sz w:val="24"/>
                <w:szCs w:val="24"/>
                <w:lang w:val="en-GB"/>
              </w:rPr>
            </w:pPr>
          </w:p>
          <w:p w14:paraId="541E3D3D" w14:textId="77777777" w:rsidR="00A81EE8" w:rsidRDefault="00A81EE8">
            <w:pPr>
              <w:spacing w:after="0" w:line="360" w:lineRule="auto"/>
              <w:jc w:val="both"/>
              <w:rPr>
                <w:rFonts w:ascii="Times New Roman" w:hAnsi="Times New Roman" w:cs="Times New Roman"/>
                <w:sz w:val="24"/>
                <w:szCs w:val="24"/>
                <w:lang w:val="en-GB"/>
              </w:rPr>
            </w:pPr>
          </w:p>
        </w:tc>
        <w:tc>
          <w:tcPr>
            <w:tcW w:w="1170" w:type="dxa"/>
            <w:tcBorders>
              <w:top w:val="single" w:sz="4" w:space="0" w:color="auto"/>
              <w:left w:val="single" w:sz="4" w:space="0" w:color="auto"/>
              <w:bottom w:val="single" w:sz="4" w:space="0" w:color="auto"/>
              <w:right w:val="single" w:sz="4" w:space="0" w:color="auto"/>
            </w:tcBorders>
            <w:hideMark/>
          </w:tcPr>
          <w:p w14:paraId="27202B6C"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4 months</w:t>
            </w:r>
          </w:p>
        </w:tc>
        <w:tc>
          <w:tcPr>
            <w:tcW w:w="1326" w:type="dxa"/>
            <w:tcBorders>
              <w:top w:val="single" w:sz="4" w:space="0" w:color="auto"/>
              <w:left w:val="single" w:sz="4" w:space="0" w:color="auto"/>
              <w:bottom w:val="single" w:sz="4" w:space="0" w:color="auto"/>
              <w:right w:val="single" w:sz="4" w:space="0" w:color="auto"/>
            </w:tcBorders>
            <w:hideMark/>
          </w:tcPr>
          <w:p w14:paraId="182E950B"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11/05/2024</w:t>
            </w:r>
          </w:p>
        </w:tc>
        <w:tc>
          <w:tcPr>
            <w:tcW w:w="942" w:type="dxa"/>
            <w:tcBorders>
              <w:top w:val="single" w:sz="4" w:space="0" w:color="auto"/>
              <w:left w:val="single" w:sz="4" w:space="0" w:color="auto"/>
              <w:bottom w:val="single" w:sz="4" w:space="0" w:color="auto"/>
              <w:right w:val="single" w:sz="4" w:space="0" w:color="auto"/>
            </w:tcBorders>
            <w:hideMark/>
          </w:tcPr>
          <w:p w14:paraId="4E18936C" w14:textId="77777777" w:rsidR="00A81EE8" w:rsidRDefault="00A81EE8">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10000 pounds sterling</w:t>
            </w:r>
          </w:p>
        </w:tc>
      </w:tr>
    </w:tbl>
    <w:p w14:paraId="6856C877" w14:textId="77777777" w:rsidR="00A81EE8" w:rsidRDefault="00A81EE8" w:rsidP="00A81EE8">
      <w:pPr>
        <w:spacing w:line="360" w:lineRule="auto"/>
        <w:jc w:val="both"/>
        <w:rPr>
          <w:rFonts w:ascii="Times New Roman" w:hAnsi="Times New Roman" w:cs="Times New Roman"/>
          <w:sz w:val="24"/>
          <w:szCs w:val="24"/>
          <w:lang w:val="en-GB"/>
        </w:rPr>
      </w:pPr>
    </w:p>
    <w:p w14:paraId="64557B7C" w14:textId="77777777" w:rsidR="00A81EE8" w:rsidRDefault="00A81EE8" w:rsidP="00A81EE8">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E6F205C" w14:textId="77777777" w:rsidR="00A81EE8" w:rsidRDefault="00A81EE8" w:rsidP="00A81EE8">
      <w:pPr>
        <w:pStyle w:val="Heading1"/>
        <w:spacing w:line="360" w:lineRule="auto"/>
        <w:rPr>
          <w:sz w:val="28"/>
          <w:szCs w:val="28"/>
        </w:rPr>
      </w:pPr>
      <w:bookmarkStart w:id="15" w:name="_Toc156999379"/>
      <w:r>
        <w:lastRenderedPageBreak/>
        <w:t>Conclusion</w:t>
      </w:r>
      <w:bookmarkEnd w:id="15"/>
      <w:r>
        <w:t xml:space="preserve"> </w:t>
      </w:r>
    </w:p>
    <w:p w14:paraId="48393ADE" w14:textId="6940C6E6"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challenges noted by the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Germany are competition in recruiting, scarcity of skills, varied expectations of workers, and greater employee turnover rate.</w:t>
      </w:r>
      <w:r w:rsidR="004320ED" w:rsidRPr="004320ED">
        <w:t xml:space="preserve"> </w:t>
      </w:r>
      <w:r w:rsidR="004320ED" w:rsidRPr="004320ED">
        <w:rPr>
          <w:rFonts w:ascii="Times New Roman" w:hAnsi="Times New Roman" w:cs="Times New Roman"/>
          <w:sz w:val="24"/>
          <w:szCs w:val="24"/>
        </w:rPr>
        <w:t>Social, technological, economic, environmental, political, legal, and ethical is what STEEPLE stands for. The model encourages research into how each feature will impact society and how goods and services will integrate into potential futures.</w:t>
      </w:r>
      <w:r>
        <w:rPr>
          <w:rFonts w:ascii="Times New Roman" w:hAnsi="Times New Roman" w:cs="Times New Roman"/>
          <w:sz w:val="24"/>
          <w:szCs w:val="24"/>
          <w:lang w:val="en-GB"/>
        </w:rPr>
        <w:t xml:space="preserve"> SOAR analysis supports the company in finding the strengths, opportunities, aspirations, and outcomes. For strategic planners, the framework underlines the firm's vision and approach accessible to complete the aims. The main purpose of the TOWS model to be employed is to help organisations not just detect but also develop effective strategies for rejecting hazards and enjoying the advantages of opportunities. There is a challenge in employing bright people in the sector. There are numerous palters contending businesses in the sector that additionally comprise competent persons (Zhang et al., 2020 The other difficulty noted is the shifting tastes of workers. The altered performance of workers makes the hotel face challenges. A favourable office environment might result in sharp productivity, greater collaboration and cooperation, reduced stress levels, a favourable corporate culture, as well as higher staff retention (Halim et al., 2021). By offering flexible work arrangements,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can attract a huge pool of individuals who a not be able to work normal office time or commute to the actual workplace (Adebayo and Ibrahim, 2023). </w:t>
      </w:r>
    </w:p>
    <w:p w14:paraId="5694417F" w14:textId="7E53530E" w:rsidR="00A81EE8" w:rsidRDefault="00A81EE8" w:rsidP="00A81EE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usage of social media and online social media would help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not just in connecting much more individuals, but at the same time targeting professional persons who have the qualifications they are seeking (Theocharidis et al., 2020). Building a change management strategy enables firms to have a seamless transition at the time of change. Effective company leadership may promote and encourage cooperation, foster the intelligence of large good, motivate, inspire trust, or offer goals and direction. Effective leaders provide clear targets, offering direction for the team (Ponting, 2020). Leaders make the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motivated and intercepted with the change to boost the business operation and reach its target. Effective, </w:t>
      </w:r>
      <w:r w:rsidR="00CD17F8">
        <w:rPr>
          <w:rFonts w:ascii="Times New Roman" w:hAnsi="Times New Roman" w:cs="Times New Roman"/>
          <w:sz w:val="24"/>
          <w:szCs w:val="24"/>
          <w:lang w:val="en-GB"/>
        </w:rPr>
        <w:t>fair,</w:t>
      </w:r>
      <w:r>
        <w:rPr>
          <w:rFonts w:ascii="Times New Roman" w:hAnsi="Times New Roman" w:cs="Times New Roman"/>
          <w:sz w:val="24"/>
          <w:szCs w:val="24"/>
          <w:lang w:val="en-GB"/>
        </w:rPr>
        <w:t xml:space="preserve"> and easy communication enhances mutual connections and knowledge among individuals and management. This adds to a better satisfaction level in persons who strive hard to reach the target (Shen et al., 2020). Feedback by workers is the change management strategy that entails leaders having a grasp of the employee's thoughts and opinions that enable the hotel to reach its target faster (Sarwar and Muhammad, 2021). KPIs </w:t>
      </w:r>
      <w:r>
        <w:rPr>
          <w:rFonts w:ascii="Times New Roman" w:hAnsi="Times New Roman" w:cs="Times New Roman"/>
          <w:sz w:val="24"/>
          <w:szCs w:val="24"/>
          <w:lang w:val="en-GB"/>
        </w:rPr>
        <w:lastRenderedPageBreak/>
        <w:t xml:space="preserve">give benchmarks for the team to reach, milestones for device progress, and information that enable personnel across Sofitel Munich </w:t>
      </w:r>
      <w:proofErr w:type="spellStart"/>
      <w:r>
        <w:rPr>
          <w:rFonts w:ascii="Times New Roman" w:hAnsi="Times New Roman" w:cs="Times New Roman"/>
          <w:sz w:val="24"/>
          <w:szCs w:val="24"/>
          <w:lang w:val="en-GB"/>
        </w:rPr>
        <w:t>Bayerpost</w:t>
      </w:r>
      <w:proofErr w:type="spellEnd"/>
      <w:r>
        <w:rPr>
          <w:rFonts w:ascii="Times New Roman" w:hAnsi="Times New Roman" w:cs="Times New Roman"/>
          <w:sz w:val="24"/>
          <w:szCs w:val="24"/>
          <w:lang w:val="en-GB"/>
        </w:rPr>
        <w:t xml:space="preserve"> to make better decisions.</w:t>
      </w:r>
      <w:r w:rsidR="00037EA3" w:rsidRPr="00037EA3">
        <w:t xml:space="preserve"> </w:t>
      </w:r>
      <w:r w:rsidR="00037EA3" w:rsidRPr="00037EA3">
        <w:rPr>
          <w:rFonts w:ascii="Times New Roman" w:hAnsi="Times New Roman" w:cs="Times New Roman"/>
          <w:sz w:val="24"/>
          <w:szCs w:val="24"/>
        </w:rPr>
        <w:t xml:space="preserve">The objective of the survey is to gather data from a sample of people by asking relevant questions </w:t>
      </w:r>
      <w:proofErr w:type="gramStart"/>
      <w:r w:rsidR="00037EA3" w:rsidRPr="00037EA3">
        <w:rPr>
          <w:rFonts w:ascii="Times New Roman" w:hAnsi="Times New Roman" w:cs="Times New Roman"/>
          <w:sz w:val="24"/>
          <w:szCs w:val="24"/>
        </w:rPr>
        <w:t>in order to</w:t>
      </w:r>
      <w:proofErr w:type="gramEnd"/>
      <w:r w:rsidR="00037EA3" w:rsidRPr="00037EA3">
        <w:rPr>
          <w:rFonts w:ascii="Times New Roman" w:hAnsi="Times New Roman" w:cs="Times New Roman"/>
          <w:sz w:val="24"/>
          <w:szCs w:val="24"/>
        </w:rPr>
        <w:t xml:space="preserve"> gain an insight </w:t>
      </w:r>
      <w:r w:rsidR="00037EA3" w:rsidRPr="00037EA3">
        <w:rPr>
          <w:rFonts w:ascii="Times New Roman" w:hAnsi="Times New Roman" w:cs="Times New Roman"/>
          <w:sz w:val="24"/>
          <w:szCs w:val="24"/>
        </w:rPr>
        <w:t>into</w:t>
      </w:r>
      <w:r w:rsidR="00037EA3" w:rsidRPr="00037EA3">
        <w:rPr>
          <w:rFonts w:ascii="Times New Roman" w:hAnsi="Times New Roman" w:cs="Times New Roman"/>
          <w:sz w:val="24"/>
          <w:szCs w:val="24"/>
        </w:rPr>
        <w:t xml:space="preserve"> the population as a whole. </w:t>
      </w:r>
      <w:r>
        <w:rPr>
          <w:rFonts w:ascii="Times New Roman" w:hAnsi="Times New Roman" w:cs="Times New Roman"/>
          <w:sz w:val="24"/>
          <w:szCs w:val="24"/>
          <w:lang w:val="en-GB"/>
        </w:rPr>
        <w:t xml:space="preserve"> Customer feedback is a crucial component of effective change management for a corporation.</w:t>
      </w:r>
    </w:p>
    <w:p w14:paraId="10A17FBA" w14:textId="77777777" w:rsidR="00A81EE8" w:rsidRDefault="00A81EE8" w:rsidP="00A81EE8">
      <w:pPr>
        <w:spacing w:line="360" w:lineRule="auto"/>
        <w:jc w:val="both"/>
        <w:rPr>
          <w:rFonts w:ascii="Times New Roman" w:hAnsi="Times New Roman" w:cs="Times New Roman"/>
          <w:sz w:val="24"/>
          <w:szCs w:val="24"/>
          <w:lang w:val="en-GB"/>
        </w:rPr>
      </w:pPr>
    </w:p>
    <w:p w14:paraId="1EADCD34" w14:textId="77777777" w:rsidR="00A81EE8" w:rsidRPr="009B5ED7" w:rsidRDefault="00A81EE8" w:rsidP="00A81EE8">
      <w:pPr>
        <w:rPr>
          <w:rFonts w:ascii="Times New Roman" w:hAnsi="Times New Roman" w:cs="Times New Roman"/>
          <w:sz w:val="24"/>
          <w:szCs w:val="24"/>
          <w:lang w:val="en-GB"/>
        </w:rPr>
      </w:pPr>
      <w:r w:rsidRPr="009B5ED7">
        <w:rPr>
          <w:rFonts w:ascii="Times New Roman" w:hAnsi="Times New Roman" w:cs="Times New Roman"/>
          <w:sz w:val="24"/>
          <w:szCs w:val="24"/>
          <w:lang w:val="en-GB"/>
        </w:rPr>
        <w:br w:type="page"/>
      </w:r>
    </w:p>
    <w:p w14:paraId="0CA5F413" w14:textId="77777777" w:rsidR="00A81EE8" w:rsidRPr="009B5ED7" w:rsidRDefault="00A81EE8" w:rsidP="00A81EE8">
      <w:pPr>
        <w:pStyle w:val="Heading1"/>
        <w:spacing w:line="360" w:lineRule="auto"/>
        <w:rPr>
          <w:rFonts w:ascii="Times New Roman" w:hAnsi="Times New Roman" w:cs="Times New Roman"/>
          <w:sz w:val="24"/>
          <w:szCs w:val="24"/>
        </w:rPr>
      </w:pPr>
      <w:bookmarkStart w:id="16" w:name="_Toc156999380"/>
      <w:r w:rsidRPr="009B5ED7">
        <w:rPr>
          <w:rFonts w:ascii="Times New Roman" w:hAnsi="Times New Roman" w:cs="Times New Roman"/>
          <w:sz w:val="24"/>
          <w:szCs w:val="24"/>
        </w:rPr>
        <w:lastRenderedPageBreak/>
        <w:t>Reference</w:t>
      </w:r>
      <w:bookmarkEnd w:id="16"/>
      <w:r w:rsidRPr="009B5ED7">
        <w:rPr>
          <w:rFonts w:ascii="Times New Roman" w:hAnsi="Times New Roman" w:cs="Times New Roman"/>
          <w:sz w:val="24"/>
          <w:szCs w:val="24"/>
        </w:rPr>
        <w:t xml:space="preserve">s </w:t>
      </w:r>
    </w:p>
    <w:p w14:paraId="55912882"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Adebayo, A.A. and Ibrahim, W., 2023. Flexible Working Arrangements and Employees' Job Satisfaction in Hospitality Industry. </w:t>
      </w:r>
      <w:r w:rsidRPr="009B5ED7">
        <w:rPr>
          <w:i/>
          <w:iCs/>
          <w:shd w:val="clear" w:color="auto" w:fill="FFFFFF"/>
          <w:lang w:val="en-GB"/>
        </w:rPr>
        <w:t>African Journal of Management and Business Research</w:t>
      </w:r>
      <w:r w:rsidRPr="009B5ED7">
        <w:rPr>
          <w:shd w:val="clear" w:color="auto" w:fill="FFFFFF"/>
          <w:lang w:val="en-GB"/>
        </w:rPr>
        <w:t>, </w:t>
      </w:r>
      <w:r w:rsidRPr="009B5ED7">
        <w:rPr>
          <w:i/>
          <w:iCs/>
          <w:shd w:val="clear" w:color="auto" w:fill="FFFFFF"/>
          <w:lang w:val="en-GB"/>
        </w:rPr>
        <w:t>11</w:t>
      </w:r>
      <w:r w:rsidRPr="009B5ED7">
        <w:rPr>
          <w:shd w:val="clear" w:color="auto" w:fill="FFFFFF"/>
          <w:lang w:val="en-GB"/>
        </w:rPr>
        <w:t>(1), pp.173-196.</w:t>
      </w:r>
    </w:p>
    <w:p w14:paraId="3CCBF87D"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Agag, G., Durrani, B.A., </w:t>
      </w:r>
      <w:proofErr w:type="spellStart"/>
      <w:r w:rsidRPr="009B5ED7">
        <w:rPr>
          <w:shd w:val="clear" w:color="auto" w:fill="FFFFFF"/>
          <w:lang w:val="en-GB"/>
        </w:rPr>
        <w:t>Shehawy</w:t>
      </w:r>
      <w:proofErr w:type="spellEnd"/>
      <w:r w:rsidRPr="009B5ED7">
        <w:rPr>
          <w:shd w:val="clear" w:color="auto" w:fill="FFFFFF"/>
          <w:lang w:val="en-GB"/>
        </w:rPr>
        <w:t xml:space="preserve">, Y.M., Alharthi, M., Alamoudi, H., El-Halaby, S., Hassanein, A. and </w:t>
      </w:r>
      <w:proofErr w:type="spellStart"/>
      <w:r w:rsidRPr="009B5ED7">
        <w:rPr>
          <w:shd w:val="clear" w:color="auto" w:fill="FFFFFF"/>
          <w:lang w:val="en-GB"/>
        </w:rPr>
        <w:t>Abdelmoety</w:t>
      </w:r>
      <w:proofErr w:type="spellEnd"/>
      <w:r w:rsidRPr="009B5ED7">
        <w:rPr>
          <w:shd w:val="clear" w:color="auto" w:fill="FFFFFF"/>
          <w:lang w:val="en-GB"/>
        </w:rPr>
        <w:t>, Z.H., 2023. Understanding the link between customer feedback metrics and firm performance. </w:t>
      </w:r>
      <w:r w:rsidRPr="009B5ED7">
        <w:rPr>
          <w:i/>
          <w:iCs/>
          <w:shd w:val="clear" w:color="auto" w:fill="FFFFFF"/>
          <w:lang w:val="en-GB"/>
        </w:rPr>
        <w:t>Journal of Retailing and Consumer Services</w:t>
      </w:r>
      <w:r w:rsidRPr="009B5ED7">
        <w:rPr>
          <w:shd w:val="clear" w:color="auto" w:fill="FFFFFF"/>
          <w:lang w:val="en-GB"/>
        </w:rPr>
        <w:t>, </w:t>
      </w:r>
      <w:r w:rsidRPr="009B5ED7">
        <w:rPr>
          <w:i/>
          <w:iCs/>
          <w:shd w:val="clear" w:color="auto" w:fill="FFFFFF"/>
          <w:lang w:val="en-GB"/>
        </w:rPr>
        <w:t>73</w:t>
      </w:r>
      <w:r w:rsidRPr="009B5ED7">
        <w:rPr>
          <w:shd w:val="clear" w:color="auto" w:fill="FFFFFF"/>
          <w:lang w:val="en-GB"/>
        </w:rPr>
        <w:t>, p.103301.</w:t>
      </w:r>
    </w:p>
    <w:p w14:paraId="7808B783"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Alameeri</w:t>
      </w:r>
      <w:proofErr w:type="spellEnd"/>
      <w:r w:rsidRPr="009B5ED7">
        <w:rPr>
          <w:shd w:val="clear" w:color="auto" w:fill="FFFFFF"/>
          <w:lang w:val="en-GB"/>
        </w:rPr>
        <w:t xml:space="preserve">, K., </w:t>
      </w:r>
      <w:proofErr w:type="spellStart"/>
      <w:r w:rsidRPr="009B5ED7">
        <w:rPr>
          <w:shd w:val="clear" w:color="auto" w:fill="FFFFFF"/>
          <w:lang w:val="en-GB"/>
        </w:rPr>
        <w:t>Alshurideh</w:t>
      </w:r>
      <w:proofErr w:type="spellEnd"/>
      <w:r w:rsidRPr="009B5ED7">
        <w:rPr>
          <w:shd w:val="clear" w:color="auto" w:fill="FFFFFF"/>
          <w:lang w:val="en-GB"/>
        </w:rPr>
        <w:t>, M., Al Kurdi, B. and Salloum, S.A., 2021. The effect of work environment happiness on employee leadership. In </w:t>
      </w:r>
      <w:r w:rsidRPr="009B5ED7">
        <w:rPr>
          <w:i/>
          <w:iCs/>
          <w:shd w:val="clear" w:color="auto" w:fill="FFFFFF"/>
          <w:lang w:val="en-GB"/>
        </w:rPr>
        <w:t>Proceedings of the International Conference on Advanced Intelligent Systems and Informatics 2020</w:t>
      </w:r>
      <w:r w:rsidRPr="009B5ED7">
        <w:rPr>
          <w:shd w:val="clear" w:color="auto" w:fill="FFFFFF"/>
          <w:lang w:val="en-GB"/>
        </w:rPr>
        <w:t> (pp. 668-680). Springer International Publishing.</w:t>
      </w:r>
    </w:p>
    <w:p w14:paraId="01751035"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Ali, B.J. and Anwar, G., 2021. The mediation role of change management in employee development. </w:t>
      </w:r>
      <w:r w:rsidRPr="009B5ED7">
        <w:rPr>
          <w:i/>
          <w:iCs/>
          <w:shd w:val="clear" w:color="auto" w:fill="FFFFFF"/>
          <w:lang w:val="en-GB"/>
        </w:rPr>
        <w:t xml:space="preserve">Ali, BJ, &amp; Anwar, </w:t>
      </w:r>
      <w:proofErr w:type="gramStart"/>
      <w:r w:rsidRPr="009B5ED7">
        <w:rPr>
          <w:i/>
          <w:iCs/>
          <w:shd w:val="clear" w:color="auto" w:fill="FFFFFF"/>
          <w:lang w:val="en-GB"/>
        </w:rPr>
        <w:t>G.(</w:t>
      </w:r>
      <w:proofErr w:type="gramEnd"/>
      <w:r w:rsidRPr="009B5ED7">
        <w:rPr>
          <w:i/>
          <w:iCs/>
          <w:shd w:val="clear" w:color="auto" w:fill="FFFFFF"/>
          <w:lang w:val="en-GB"/>
        </w:rPr>
        <w:t>2021). The Mediation Role of Change Management in Employee Development. International Journal of English Literature and Social Sciences</w:t>
      </w:r>
      <w:r w:rsidRPr="009B5ED7">
        <w:rPr>
          <w:shd w:val="clear" w:color="auto" w:fill="FFFFFF"/>
          <w:lang w:val="en-GB"/>
        </w:rPr>
        <w:t>, </w:t>
      </w:r>
      <w:r w:rsidRPr="009B5ED7">
        <w:rPr>
          <w:i/>
          <w:iCs/>
          <w:shd w:val="clear" w:color="auto" w:fill="FFFFFF"/>
          <w:lang w:val="en-GB"/>
        </w:rPr>
        <w:t>6</w:t>
      </w:r>
      <w:r w:rsidRPr="009B5ED7">
        <w:rPr>
          <w:shd w:val="clear" w:color="auto" w:fill="FFFFFF"/>
          <w:lang w:val="en-GB"/>
        </w:rPr>
        <w:t>(2), pp.361-374.</w:t>
      </w:r>
    </w:p>
    <w:p w14:paraId="02FB7F39"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Almazrouei</w:t>
      </w:r>
      <w:proofErr w:type="spellEnd"/>
      <w:r w:rsidRPr="009B5ED7">
        <w:rPr>
          <w:shd w:val="clear" w:color="auto" w:fill="FFFFFF"/>
          <w:lang w:val="en-GB"/>
        </w:rPr>
        <w:t xml:space="preserve">, F.A., </w:t>
      </w:r>
      <w:proofErr w:type="spellStart"/>
      <w:r w:rsidRPr="009B5ED7">
        <w:rPr>
          <w:shd w:val="clear" w:color="auto" w:fill="FFFFFF"/>
          <w:lang w:val="en-GB"/>
        </w:rPr>
        <w:t>Alshurideh</w:t>
      </w:r>
      <w:proofErr w:type="spellEnd"/>
      <w:r w:rsidRPr="009B5ED7">
        <w:rPr>
          <w:shd w:val="clear" w:color="auto" w:fill="FFFFFF"/>
          <w:lang w:val="en-GB"/>
        </w:rPr>
        <w:t>, M., Al Kurdi, B. and Salloum, S.A., 2021. Social media impact on business: a systematic review. In </w:t>
      </w:r>
      <w:r w:rsidRPr="009B5ED7">
        <w:rPr>
          <w:i/>
          <w:iCs/>
          <w:shd w:val="clear" w:color="auto" w:fill="FFFFFF"/>
          <w:lang w:val="en-GB"/>
        </w:rPr>
        <w:t>Proceedings of the International Conference on Advanced Intelligent Systems and Informatics 2020</w:t>
      </w:r>
      <w:r w:rsidRPr="009B5ED7">
        <w:rPr>
          <w:shd w:val="clear" w:color="auto" w:fill="FFFFFF"/>
          <w:lang w:val="en-GB"/>
        </w:rPr>
        <w:t xml:space="preserve"> (pp. 697-707). Springer International Publishing. </w:t>
      </w:r>
    </w:p>
    <w:p w14:paraId="054C6981"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Altig, D., Barrero, J.M., Bloom, N., Davis, S.J., Meyer, B. and Parker, N., 2022. Surveying business uncertainty. </w:t>
      </w:r>
      <w:r w:rsidRPr="009B5ED7">
        <w:rPr>
          <w:i/>
          <w:iCs/>
          <w:shd w:val="clear" w:color="auto" w:fill="FFFFFF"/>
          <w:lang w:val="en-GB"/>
        </w:rPr>
        <w:t>Journal of Econometrics</w:t>
      </w:r>
      <w:r w:rsidRPr="009B5ED7">
        <w:rPr>
          <w:shd w:val="clear" w:color="auto" w:fill="FFFFFF"/>
          <w:lang w:val="en-GB"/>
        </w:rPr>
        <w:t>, </w:t>
      </w:r>
      <w:r w:rsidRPr="009B5ED7">
        <w:rPr>
          <w:i/>
          <w:iCs/>
          <w:shd w:val="clear" w:color="auto" w:fill="FFFFFF"/>
          <w:lang w:val="en-GB"/>
        </w:rPr>
        <w:t>231</w:t>
      </w:r>
      <w:r w:rsidRPr="009B5ED7">
        <w:rPr>
          <w:shd w:val="clear" w:color="auto" w:fill="FFFFFF"/>
          <w:lang w:val="en-GB"/>
        </w:rPr>
        <w:t>(1), pp.282-303.</w:t>
      </w:r>
    </w:p>
    <w:p w14:paraId="5F7836E3"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Austin-</w:t>
      </w:r>
      <w:proofErr w:type="spellStart"/>
      <w:r w:rsidRPr="009B5ED7">
        <w:rPr>
          <w:shd w:val="clear" w:color="auto" w:fill="FFFFFF"/>
          <w:lang w:val="en-GB"/>
        </w:rPr>
        <w:t>Egole</w:t>
      </w:r>
      <w:proofErr w:type="spellEnd"/>
      <w:r w:rsidRPr="009B5ED7">
        <w:rPr>
          <w:shd w:val="clear" w:color="auto" w:fill="FFFFFF"/>
          <w:lang w:val="en-GB"/>
        </w:rPr>
        <w:t xml:space="preserve">, I.S., </w:t>
      </w:r>
      <w:proofErr w:type="spellStart"/>
      <w:r w:rsidRPr="009B5ED7">
        <w:rPr>
          <w:shd w:val="clear" w:color="auto" w:fill="FFFFFF"/>
          <w:lang w:val="en-GB"/>
        </w:rPr>
        <w:t>Iheriohanma</w:t>
      </w:r>
      <w:proofErr w:type="spellEnd"/>
      <w:r w:rsidRPr="009B5ED7">
        <w:rPr>
          <w:shd w:val="clear" w:color="auto" w:fill="FFFFFF"/>
          <w:lang w:val="en-GB"/>
        </w:rPr>
        <w:t>, E.B. and Nwokorie, C., 2020. Flexible working arrangements and organizational performance: An overview. </w:t>
      </w:r>
      <w:r w:rsidRPr="009B5ED7">
        <w:rPr>
          <w:i/>
          <w:iCs/>
          <w:shd w:val="clear" w:color="auto" w:fill="FFFFFF"/>
          <w:lang w:val="en-GB"/>
        </w:rPr>
        <w:t>IOSR Journal of Humanities and Social Science (IOSR-JHSS)</w:t>
      </w:r>
      <w:r w:rsidRPr="009B5ED7">
        <w:rPr>
          <w:shd w:val="clear" w:color="auto" w:fill="FFFFFF"/>
          <w:lang w:val="en-GB"/>
        </w:rPr>
        <w:t>, </w:t>
      </w:r>
      <w:r w:rsidRPr="009B5ED7">
        <w:rPr>
          <w:i/>
          <w:iCs/>
          <w:shd w:val="clear" w:color="auto" w:fill="FFFFFF"/>
          <w:lang w:val="en-GB"/>
        </w:rPr>
        <w:t>25</w:t>
      </w:r>
      <w:r w:rsidRPr="009B5ED7">
        <w:rPr>
          <w:shd w:val="clear" w:color="auto" w:fill="FFFFFF"/>
          <w:lang w:val="en-GB"/>
        </w:rPr>
        <w:t>(5), pp.50-59.</w:t>
      </w:r>
    </w:p>
    <w:p w14:paraId="21DE9CCC"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BEKTAŞ, Ç., 2022. Leadership approaches in the hotel industry and expectations of personnel from the leader. </w:t>
      </w:r>
      <w:r w:rsidRPr="009B5ED7">
        <w:rPr>
          <w:i/>
          <w:iCs/>
          <w:shd w:val="clear" w:color="auto" w:fill="FFFFFF"/>
          <w:lang w:val="en-GB"/>
        </w:rPr>
        <w:t>LEADERSHIP</w:t>
      </w:r>
      <w:r w:rsidRPr="009B5ED7">
        <w:rPr>
          <w:shd w:val="clear" w:color="auto" w:fill="FFFFFF"/>
          <w:lang w:val="en-GB"/>
        </w:rPr>
        <w:t>, </w:t>
      </w:r>
      <w:r w:rsidRPr="009B5ED7">
        <w:rPr>
          <w:i/>
          <w:iCs/>
          <w:shd w:val="clear" w:color="auto" w:fill="FFFFFF"/>
          <w:lang w:val="en-GB"/>
        </w:rPr>
        <w:t>4</w:t>
      </w:r>
      <w:r w:rsidRPr="009B5ED7">
        <w:rPr>
          <w:shd w:val="clear" w:color="auto" w:fill="FFFFFF"/>
          <w:lang w:val="en-GB"/>
        </w:rPr>
        <w:t>.</w:t>
      </w:r>
    </w:p>
    <w:p w14:paraId="743201EB"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lastRenderedPageBreak/>
        <w:t>Benzaghta</w:t>
      </w:r>
      <w:proofErr w:type="spellEnd"/>
      <w:r w:rsidRPr="009B5ED7">
        <w:rPr>
          <w:shd w:val="clear" w:color="auto" w:fill="FFFFFF"/>
          <w:lang w:val="en-GB"/>
        </w:rPr>
        <w:t xml:space="preserve">, M.A., </w:t>
      </w:r>
      <w:proofErr w:type="spellStart"/>
      <w:r w:rsidRPr="009B5ED7">
        <w:rPr>
          <w:shd w:val="clear" w:color="auto" w:fill="FFFFFF"/>
          <w:lang w:val="en-GB"/>
        </w:rPr>
        <w:t>Elwalda</w:t>
      </w:r>
      <w:proofErr w:type="spellEnd"/>
      <w:r w:rsidRPr="009B5ED7">
        <w:rPr>
          <w:shd w:val="clear" w:color="auto" w:fill="FFFFFF"/>
          <w:lang w:val="en-GB"/>
        </w:rPr>
        <w:t>, A., Mousa, M.M., Erkan, I. and Rahman, M., 2021. SWOT analysis applications: An integrative literature review. </w:t>
      </w:r>
      <w:r w:rsidRPr="009B5ED7">
        <w:rPr>
          <w:i/>
          <w:iCs/>
          <w:shd w:val="clear" w:color="auto" w:fill="FFFFFF"/>
          <w:lang w:val="en-GB"/>
        </w:rPr>
        <w:t>Journal of Global Business Insights</w:t>
      </w:r>
      <w:r w:rsidRPr="009B5ED7">
        <w:rPr>
          <w:shd w:val="clear" w:color="auto" w:fill="FFFFFF"/>
          <w:lang w:val="en-GB"/>
        </w:rPr>
        <w:t>, </w:t>
      </w:r>
      <w:r w:rsidRPr="009B5ED7">
        <w:rPr>
          <w:i/>
          <w:iCs/>
          <w:shd w:val="clear" w:color="auto" w:fill="FFFFFF"/>
          <w:lang w:val="en-GB"/>
        </w:rPr>
        <w:t>6</w:t>
      </w:r>
      <w:r w:rsidRPr="009B5ED7">
        <w:rPr>
          <w:shd w:val="clear" w:color="auto" w:fill="FFFFFF"/>
          <w:lang w:val="en-GB"/>
        </w:rPr>
        <w:t>(1), pp.55-73.</w:t>
      </w:r>
    </w:p>
    <w:p w14:paraId="3D807CF9"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Birru, A.C., </w:t>
      </w:r>
      <w:proofErr w:type="spellStart"/>
      <w:r w:rsidRPr="009B5ED7">
        <w:rPr>
          <w:shd w:val="clear" w:color="auto" w:fill="FFFFFF"/>
          <w:lang w:val="en-GB"/>
        </w:rPr>
        <w:t>Sudarmiatin</w:t>
      </w:r>
      <w:proofErr w:type="spellEnd"/>
      <w:r w:rsidRPr="009B5ED7">
        <w:rPr>
          <w:shd w:val="clear" w:color="auto" w:fill="FFFFFF"/>
          <w:lang w:val="en-GB"/>
        </w:rPr>
        <w:t xml:space="preserve">, S. and Hermawan, A., 2022. Competitive strategies in the lodging service sector: Five Porter analyses and case study SWOT analysis. </w:t>
      </w:r>
      <w:r w:rsidRPr="009B5ED7">
        <w:rPr>
          <w:i/>
          <w:iCs/>
          <w:shd w:val="clear" w:color="auto" w:fill="FFFFFF"/>
          <w:lang w:val="en-GB"/>
        </w:rPr>
        <w:t>Journal of Business and Management Review</w:t>
      </w:r>
      <w:r w:rsidRPr="009B5ED7">
        <w:rPr>
          <w:shd w:val="clear" w:color="auto" w:fill="FFFFFF"/>
          <w:lang w:val="en-GB"/>
        </w:rPr>
        <w:t>, </w:t>
      </w:r>
      <w:r w:rsidRPr="009B5ED7">
        <w:rPr>
          <w:i/>
          <w:iCs/>
          <w:shd w:val="clear" w:color="auto" w:fill="FFFFFF"/>
          <w:lang w:val="en-GB"/>
        </w:rPr>
        <w:t>3</w:t>
      </w:r>
      <w:r w:rsidRPr="009B5ED7">
        <w:rPr>
          <w:shd w:val="clear" w:color="auto" w:fill="FFFFFF"/>
          <w:lang w:val="en-GB"/>
        </w:rPr>
        <w:t>(1), pp.001-017.</w:t>
      </w:r>
    </w:p>
    <w:p w14:paraId="054725D1"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Bullock, K., Di Domenico, M., Miller, G., </w:t>
      </w:r>
      <w:proofErr w:type="spellStart"/>
      <w:r w:rsidRPr="009B5ED7">
        <w:rPr>
          <w:shd w:val="clear" w:color="auto" w:fill="FFFFFF"/>
          <w:lang w:val="en-GB"/>
        </w:rPr>
        <w:t>Shirgholami</w:t>
      </w:r>
      <w:proofErr w:type="spellEnd"/>
      <w:r w:rsidRPr="009B5ED7">
        <w:rPr>
          <w:shd w:val="clear" w:color="auto" w:fill="FFFFFF"/>
          <w:lang w:val="en-GB"/>
        </w:rPr>
        <w:t>, Z. and Wong, Y., 2024. Under the radar? Modern slavery and labour exploitation risks for the hotel industry. </w:t>
      </w:r>
      <w:r w:rsidRPr="009B5ED7">
        <w:rPr>
          <w:i/>
          <w:iCs/>
          <w:shd w:val="clear" w:color="auto" w:fill="FFFFFF"/>
          <w:lang w:val="en-GB"/>
        </w:rPr>
        <w:t>Tourism Management</w:t>
      </w:r>
      <w:r w:rsidRPr="009B5ED7">
        <w:rPr>
          <w:shd w:val="clear" w:color="auto" w:fill="FFFFFF"/>
          <w:lang w:val="en-GB"/>
        </w:rPr>
        <w:t>, </w:t>
      </w:r>
      <w:r w:rsidRPr="009B5ED7">
        <w:rPr>
          <w:i/>
          <w:iCs/>
          <w:shd w:val="clear" w:color="auto" w:fill="FFFFFF"/>
          <w:lang w:val="en-GB"/>
        </w:rPr>
        <w:t>102</w:t>
      </w:r>
      <w:r w:rsidRPr="009B5ED7">
        <w:rPr>
          <w:shd w:val="clear" w:color="auto" w:fill="FFFFFF"/>
          <w:lang w:val="en-GB"/>
        </w:rPr>
        <w:t>, p.104857.</w:t>
      </w:r>
    </w:p>
    <w:p w14:paraId="15826FBC" w14:textId="77777777" w:rsidR="00A81EE8" w:rsidRPr="009B5ED7" w:rsidRDefault="00A81EE8" w:rsidP="00A81EE8">
      <w:pPr>
        <w:spacing w:line="360" w:lineRule="auto"/>
        <w:ind w:left="360"/>
        <w:jc w:val="both"/>
        <w:rPr>
          <w:rFonts w:ascii="Times New Roman" w:hAnsi="Times New Roman" w:cs="Times New Roman"/>
          <w:sz w:val="24"/>
          <w:szCs w:val="24"/>
          <w:shd w:val="clear" w:color="auto" w:fill="FFFFFF"/>
          <w:lang w:val="en-GB"/>
        </w:rPr>
      </w:pPr>
      <w:r w:rsidRPr="009B5ED7">
        <w:rPr>
          <w:rFonts w:ascii="Times New Roman" w:hAnsi="Times New Roman" w:cs="Times New Roman"/>
          <w:sz w:val="24"/>
          <w:szCs w:val="24"/>
          <w:shd w:val="clear" w:color="auto" w:fill="FFFFFF"/>
          <w:lang w:val="en-GB"/>
        </w:rPr>
        <w:t>Buye, R., 2021. Critical examination of the PESTEL Analysis Model. </w:t>
      </w:r>
      <w:r w:rsidRPr="009B5ED7">
        <w:rPr>
          <w:rFonts w:ascii="Times New Roman" w:hAnsi="Times New Roman" w:cs="Times New Roman"/>
          <w:i/>
          <w:iCs/>
          <w:sz w:val="24"/>
          <w:szCs w:val="24"/>
          <w:shd w:val="clear" w:color="auto" w:fill="FFFFFF"/>
          <w:lang w:val="en-GB"/>
        </w:rPr>
        <w:t>Project: Action Research for Development</w:t>
      </w:r>
      <w:r w:rsidRPr="009B5ED7">
        <w:rPr>
          <w:rFonts w:ascii="Times New Roman" w:hAnsi="Times New Roman" w:cs="Times New Roman"/>
          <w:sz w:val="24"/>
          <w:szCs w:val="24"/>
          <w:shd w:val="clear" w:color="auto" w:fill="FFFFFF"/>
          <w:lang w:val="en-GB"/>
        </w:rPr>
        <w:t>.</w:t>
      </w:r>
    </w:p>
    <w:p w14:paraId="48054A9A"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Cartwright, S., Liu, H. and </w:t>
      </w:r>
      <w:proofErr w:type="spellStart"/>
      <w:r w:rsidRPr="009B5ED7">
        <w:rPr>
          <w:shd w:val="clear" w:color="auto" w:fill="FFFFFF"/>
          <w:lang w:val="en-GB"/>
        </w:rPr>
        <w:t>Raddats</w:t>
      </w:r>
      <w:proofErr w:type="spellEnd"/>
      <w:r w:rsidRPr="009B5ED7">
        <w:rPr>
          <w:shd w:val="clear" w:color="auto" w:fill="FFFFFF"/>
          <w:lang w:val="en-GB"/>
        </w:rPr>
        <w:t>, C., 2021. Strategic use of social media within business-to-business (B2B) marketing: A systematic literature review. </w:t>
      </w:r>
      <w:r w:rsidRPr="009B5ED7">
        <w:rPr>
          <w:i/>
          <w:iCs/>
          <w:shd w:val="clear" w:color="auto" w:fill="FFFFFF"/>
          <w:lang w:val="en-GB"/>
        </w:rPr>
        <w:t>Industrial Marketing Management</w:t>
      </w:r>
      <w:r w:rsidRPr="009B5ED7">
        <w:rPr>
          <w:shd w:val="clear" w:color="auto" w:fill="FFFFFF"/>
          <w:lang w:val="en-GB"/>
        </w:rPr>
        <w:t>, </w:t>
      </w:r>
      <w:r w:rsidRPr="009B5ED7">
        <w:rPr>
          <w:i/>
          <w:iCs/>
          <w:shd w:val="clear" w:color="auto" w:fill="FFFFFF"/>
          <w:lang w:val="en-GB"/>
        </w:rPr>
        <w:t>97</w:t>
      </w:r>
      <w:r w:rsidRPr="009B5ED7">
        <w:rPr>
          <w:shd w:val="clear" w:color="auto" w:fill="FFFFFF"/>
          <w:lang w:val="en-GB"/>
        </w:rPr>
        <w:t>, pp.35-58.</w:t>
      </w:r>
    </w:p>
    <w:p w14:paraId="0E0BBE7B"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Dachyar, A.Z.N.S.M. and Sahir, A., 2020, March. Hotel revival strategy planning with SWOT-Fuzzy AHP-TOPSIS: A case study of 4-star hotel. In </w:t>
      </w:r>
      <w:r w:rsidRPr="009B5ED7">
        <w:rPr>
          <w:i/>
          <w:iCs/>
          <w:shd w:val="clear" w:color="auto" w:fill="FFFFFF"/>
          <w:lang w:val="en-GB"/>
        </w:rPr>
        <w:t>Proceedings of the 11th Annual International Conference on Industrial Engineering and Operations Management, Singapore</w:t>
      </w:r>
      <w:r w:rsidRPr="009B5ED7">
        <w:rPr>
          <w:shd w:val="clear" w:color="auto" w:fill="FFFFFF"/>
          <w:lang w:val="en-GB"/>
        </w:rPr>
        <w:t> (pp. 7-11).</w:t>
      </w:r>
    </w:p>
    <w:p w14:paraId="73972190"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Dale, G., 2020. </w:t>
      </w:r>
      <w:r w:rsidRPr="009B5ED7">
        <w:rPr>
          <w:i/>
          <w:iCs/>
          <w:shd w:val="clear" w:color="auto" w:fill="FFFFFF"/>
          <w:lang w:val="en-GB"/>
        </w:rPr>
        <w:t>Flexible working: How to implement flexibility in the workplace to improve employee and business performance</w:t>
      </w:r>
      <w:r w:rsidRPr="009B5ED7">
        <w:rPr>
          <w:shd w:val="clear" w:color="auto" w:fill="FFFFFF"/>
          <w:lang w:val="en-GB"/>
        </w:rPr>
        <w:t>. Kogan Page Publishers.</w:t>
      </w:r>
    </w:p>
    <w:p w14:paraId="07EF89F3"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Dekimpe</w:t>
      </w:r>
      <w:proofErr w:type="spellEnd"/>
      <w:r w:rsidRPr="009B5ED7">
        <w:rPr>
          <w:shd w:val="clear" w:color="auto" w:fill="FFFFFF"/>
          <w:lang w:val="en-GB"/>
        </w:rPr>
        <w:t xml:space="preserve">, M.G. and van </w:t>
      </w:r>
      <w:proofErr w:type="spellStart"/>
      <w:r w:rsidRPr="009B5ED7">
        <w:rPr>
          <w:shd w:val="clear" w:color="auto" w:fill="FFFFFF"/>
          <w:lang w:val="en-GB"/>
        </w:rPr>
        <w:t>Heerde</w:t>
      </w:r>
      <w:proofErr w:type="spellEnd"/>
      <w:r w:rsidRPr="009B5ED7">
        <w:rPr>
          <w:shd w:val="clear" w:color="auto" w:fill="FFFFFF"/>
          <w:lang w:val="en-GB"/>
        </w:rPr>
        <w:t>, H.J., 2023. Retailing in times of soaring inflation: What we know, what we don't know, and a research agenda. </w:t>
      </w:r>
      <w:r w:rsidRPr="009B5ED7">
        <w:rPr>
          <w:i/>
          <w:iCs/>
          <w:shd w:val="clear" w:color="auto" w:fill="FFFFFF"/>
          <w:lang w:val="en-GB"/>
        </w:rPr>
        <w:t>Journal of Retailing</w:t>
      </w:r>
      <w:r w:rsidRPr="009B5ED7">
        <w:rPr>
          <w:shd w:val="clear" w:color="auto" w:fill="FFFFFF"/>
          <w:lang w:val="en-GB"/>
        </w:rPr>
        <w:t>.</w:t>
      </w:r>
    </w:p>
    <w:p w14:paraId="0B8BF3D7"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Devi, R., 2020. The Importance of a Healthy Working Environment in Business. </w:t>
      </w:r>
      <w:proofErr w:type="spellStart"/>
      <w:r w:rsidRPr="009B5ED7">
        <w:rPr>
          <w:i/>
          <w:iCs/>
          <w:shd w:val="clear" w:color="auto" w:fill="FFFFFF"/>
          <w:lang w:val="en-GB"/>
        </w:rPr>
        <w:t>Dünyada</w:t>
      </w:r>
      <w:proofErr w:type="spellEnd"/>
      <w:r w:rsidRPr="009B5ED7">
        <w:rPr>
          <w:i/>
          <w:iCs/>
          <w:shd w:val="clear" w:color="auto" w:fill="FFFFFF"/>
          <w:lang w:val="en-GB"/>
        </w:rPr>
        <w:t xml:space="preserve"> Covid-19 </w:t>
      </w:r>
      <w:proofErr w:type="spellStart"/>
      <w:r w:rsidRPr="009B5ED7">
        <w:rPr>
          <w:i/>
          <w:iCs/>
          <w:shd w:val="clear" w:color="auto" w:fill="FFFFFF"/>
          <w:lang w:val="en-GB"/>
        </w:rPr>
        <w:t>Pandemisi</w:t>
      </w:r>
      <w:proofErr w:type="spellEnd"/>
      <w:r w:rsidRPr="009B5ED7">
        <w:rPr>
          <w:shd w:val="clear" w:color="auto" w:fill="FFFFFF"/>
          <w:lang w:val="en-GB"/>
        </w:rPr>
        <w:t>.</w:t>
      </w:r>
    </w:p>
    <w:p w14:paraId="13163A4D" w14:textId="7868E4B9"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Domínguez-Navarro, </w:t>
      </w:r>
      <w:proofErr w:type="gramStart"/>
      <w:r w:rsidRPr="009B5ED7">
        <w:rPr>
          <w:shd w:val="clear" w:color="auto" w:fill="FFFFFF"/>
          <w:lang w:val="en-GB"/>
        </w:rPr>
        <w:t>S.</w:t>
      </w:r>
      <w:proofErr w:type="gramEnd"/>
      <w:r w:rsidRPr="009B5ED7">
        <w:rPr>
          <w:shd w:val="clear" w:color="auto" w:fill="FFFFFF"/>
          <w:lang w:val="en-GB"/>
        </w:rPr>
        <w:t xml:space="preserve"> and González-Rodríguez, M.R., 2020. </w:t>
      </w:r>
      <w:r w:rsidR="009B5ED7" w:rsidRPr="009B5ED7">
        <w:rPr>
          <w:shd w:val="clear" w:color="auto" w:fill="FFFFFF"/>
          <w:lang w:val="en-GB"/>
        </w:rPr>
        <w:t>Social media</w:t>
      </w:r>
      <w:r w:rsidRPr="009B5ED7">
        <w:rPr>
          <w:shd w:val="clear" w:color="auto" w:fill="FFFFFF"/>
          <w:lang w:val="en-GB"/>
        </w:rPr>
        <w:t xml:space="preserve"> managerial implications for budget accommodation venues: use of Social Media platforms more effectively and efficiently. </w:t>
      </w:r>
      <w:r w:rsidRPr="009B5ED7">
        <w:rPr>
          <w:i/>
          <w:iCs/>
          <w:shd w:val="clear" w:color="auto" w:fill="FFFFFF"/>
          <w:lang w:val="en-GB"/>
        </w:rPr>
        <w:t>Quality &amp; Quantity</w:t>
      </w:r>
      <w:r w:rsidRPr="009B5ED7">
        <w:rPr>
          <w:shd w:val="clear" w:color="auto" w:fill="FFFFFF"/>
          <w:lang w:val="en-GB"/>
        </w:rPr>
        <w:t>, </w:t>
      </w:r>
      <w:r w:rsidRPr="009B5ED7">
        <w:rPr>
          <w:i/>
          <w:iCs/>
          <w:shd w:val="clear" w:color="auto" w:fill="FFFFFF"/>
          <w:lang w:val="en-GB"/>
        </w:rPr>
        <w:t>54</w:t>
      </w:r>
      <w:r w:rsidRPr="009B5ED7">
        <w:rPr>
          <w:shd w:val="clear" w:color="auto" w:fill="FFFFFF"/>
          <w:lang w:val="en-GB"/>
        </w:rPr>
        <w:t>(5-6), pp.1671-1689.</w:t>
      </w:r>
    </w:p>
    <w:p w14:paraId="56C7627B"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lastRenderedPageBreak/>
        <w:t xml:space="preserve">Ghahremani-Nahr, J. and </w:t>
      </w:r>
      <w:proofErr w:type="spellStart"/>
      <w:r w:rsidRPr="009B5ED7">
        <w:rPr>
          <w:shd w:val="clear" w:color="auto" w:fill="FFFFFF"/>
          <w:lang w:val="en-GB"/>
        </w:rPr>
        <w:t>Nozari</w:t>
      </w:r>
      <w:proofErr w:type="spellEnd"/>
      <w:r w:rsidRPr="009B5ED7">
        <w:rPr>
          <w:shd w:val="clear" w:color="auto" w:fill="FFFFFF"/>
          <w:lang w:val="en-GB"/>
        </w:rPr>
        <w:t>, H., 2021. A Survey for Investigating Key Performance Indicators in Digital Marketing. </w:t>
      </w:r>
      <w:r w:rsidRPr="009B5ED7">
        <w:rPr>
          <w:i/>
          <w:iCs/>
          <w:shd w:val="clear" w:color="auto" w:fill="FFFFFF"/>
          <w:lang w:val="en-GB"/>
        </w:rPr>
        <w:t>International journal of Innovation in Marketing Elements</w:t>
      </w:r>
      <w:r w:rsidRPr="009B5ED7">
        <w:rPr>
          <w:shd w:val="clear" w:color="auto" w:fill="FFFFFF"/>
          <w:lang w:val="en-GB"/>
        </w:rPr>
        <w:t>, </w:t>
      </w:r>
      <w:r w:rsidRPr="009B5ED7">
        <w:rPr>
          <w:i/>
          <w:iCs/>
          <w:shd w:val="clear" w:color="auto" w:fill="FFFFFF"/>
          <w:lang w:val="en-GB"/>
        </w:rPr>
        <w:t>1</w:t>
      </w:r>
      <w:r w:rsidRPr="009B5ED7">
        <w:rPr>
          <w:shd w:val="clear" w:color="auto" w:fill="FFFFFF"/>
          <w:lang w:val="en-GB"/>
        </w:rPr>
        <w:t>(1), pp.1-6.</w:t>
      </w:r>
    </w:p>
    <w:p w14:paraId="3A19DF9A"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González-González, </w:t>
      </w:r>
      <w:proofErr w:type="gramStart"/>
      <w:r w:rsidRPr="009B5ED7">
        <w:rPr>
          <w:shd w:val="clear" w:color="auto" w:fill="FFFFFF"/>
          <w:lang w:val="en-GB"/>
        </w:rPr>
        <w:t>T.</w:t>
      </w:r>
      <w:proofErr w:type="gramEnd"/>
      <w:r w:rsidRPr="009B5ED7">
        <w:rPr>
          <w:shd w:val="clear" w:color="auto" w:fill="FFFFFF"/>
          <w:lang w:val="en-GB"/>
        </w:rPr>
        <w:t xml:space="preserve"> and García-Almeida, D.J., 2021. Frontline employee-driven innovation through suggestions in hospitality firms: The role of the employee’s creativity, knowledge, and motivation. </w:t>
      </w:r>
      <w:r w:rsidRPr="009B5ED7">
        <w:rPr>
          <w:i/>
          <w:iCs/>
          <w:shd w:val="clear" w:color="auto" w:fill="FFFFFF"/>
          <w:lang w:val="en-GB"/>
        </w:rPr>
        <w:t>International Journal of Hospitality Management</w:t>
      </w:r>
      <w:r w:rsidRPr="009B5ED7">
        <w:rPr>
          <w:shd w:val="clear" w:color="auto" w:fill="FFFFFF"/>
          <w:lang w:val="en-GB"/>
        </w:rPr>
        <w:t>, </w:t>
      </w:r>
      <w:r w:rsidRPr="009B5ED7">
        <w:rPr>
          <w:i/>
          <w:iCs/>
          <w:shd w:val="clear" w:color="auto" w:fill="FFFFFF"/>
          <w:lang w:val="en-GB"/>
        </w:rPr>
        <w:t>94</w:t>
      </w:r>
      <w:r w:rsidRPr="009B5ED7">
        <w:rPr>
          <w:shd w:val="clear" w:color="auto" w:fill="FFFFFF"/>
          <w:lang w:val="en-GB"/>
        </w:rPr>
        <w:t>, p.102877.</w:t>
      </w:r>
    </w:p>
    <w:p w14:paraId="0DA3E566"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Halim, H., Radin, T.M.A.T., Azizan, F.L. and Nazri, N.S., 2021. Workplace environment, leader communication and hotel employee retention: job satisfaction as a mediator. </w:t>
      </w:r>
      <w:proofErr w:type="spellStart"/>
      <w:r w:rsidRPr="009B5ED7">
        <w:rPr>
          <w:i/>
          <w:iCs/>
          <w:shd w:val="clear" w:color="auto" w:fill="FFFFFF"/>
          <w:lang w:val="en-GB"/>
        </w:rPr>
        <w:t>Jurnal</w:t>
      </w:r>
      <w:proofErr w:type="spellEnd"/>
      <w:r w:rsidRPr="009B5ED7">
        <w:rPr>
          <w:i/>
          <w:iCs/>
          <w:shd w:val="clear" w:color="auto" w:fill="FFFFFF"/>
          <w:lang w:val="en-GB"/>
        </w:rPr>
        <w:t xml:space="preserve"> </w:t>
      </w:r>
      <w:proofErr w:type="spellStart"/>
      <w:r w:rsidRPr="009B5ED7">
        <w:rPr>
          <w:i/>
          <w:iCs/>
          <w:shd w:val="clear" w:color="auto" w:fill="FFFFFF"/>
          <w:lang w:val="en-GB"/>
        </w:rPr>
        <w:t>Komunikasi</w:t>
      </w:r>
      <w:proofErr w:type="spellEnd"/>
      <w:r w:rsidRPr="009B5ED7">
        <w:rPr>
          <w:i/>
          <w:iCs/>
          <w:shd w:val="clear" w:color="auto" w:fill="FFFFFF"/>
          <w:lang w:val="en-GB"/>
        </w:rPr>
        <w:t>: Malaysian Journal of Communication</w:t>
      </w:r>
      <w:r w:rsidRPr="009B5ED7">
        <w:rPr>
          <w:shd w:val="clear" w:color="auto" w:fill="FFFFFF"/>
          <w:lang w:val="en-GB"/>
        </w:rPr>
        <w:t>, </w:t>
      </w:r>
      <w:r w:rsidRPr="009B5ED7">
        <w:rPr>
          <w:i/>
          <w:iCs/>
          <w:shd w:val="clear" w:color="auto" w:fill="FFFFFF"/>
          <w:lang w:val="en-GB"/>
        </w:rPr>
        <w:t>37</w:t>
      </w:r>
      <w:r w:rsidRPr="009B5ED7">
        <w:rPr>
          <w:shd w:val="clear" w:color="auto" w:fill="FFFFFF"/>
          <w:lang w:val="en-GB"/>
        </w:rPr>
        <w:t>(4), pp.384-404.</w:t>
      </w:r>
    </w:p>
    <w:p w14:paraId="63A43459"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Halim, H., Tengku Radin, T.M.A., Azizan, F.L. and Nazri, N.S., 2021. Hotel Employee Retention: Do Workplace Environment, Leader Communication And Job Satisfaction </w:t>
      </w:r>
      <w:proofErr w:type="gramStart"/>
      <w:r w:rsidRPr="009B5ED7">
        <w:rPr>
          <w:shd w:val="clear" w:color="auto" w:fill="FFFFFF"/>
          <w:lang w:val="en-GB"/>
        </w:rPr>
        <w:t>Matter?.</w:t>
      </w:r>
      <w:proofErr w:type="gramEnd"/>
      <w:r w:rsidRPr="009B5ED7">
        <w:rPr>
          <w:shd w:val="clear" w:color="auto" w:fill="FFFFFF"/>
          <w:lang w:val="en-GB"/>
        </w:rPr>
        <w:t> </w:t>
      </w:r>
      <w:r w:rsidRPr="009B5ED7">
        <w:rPr>
          <w:i/>
          <w:iCs/>
          <w:shd w:val="clear" w:color="auto" w:fill="FFFFFF"/>
          <w:lang w:val="en-GB"/>
        </w:rPr>
        <w:t>European Proceedings of Social and Behavioural Sciences</w:t>
      </w:r>
      <w:r w:rsidRPr="009B5ED7">
        <w:rPr>
          <w:shd w:val="clear" w:color="auto" w:fill="FFFFFF"/>
          <w:lang w:val="en-GB"/>
        </w:rPr>
        <w:t>.</w:t>
      </w:r>
    </w:p>
    <w:p w14:paraId="2D792050"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Henry, J., 2022. </w:t>
      </w:r>
      <w:r w:rsidRPr="009B5ED7">
        <w:rPr>
          <w:i/>
          <w:iCs/>
          <w:shd w:val="clear" w:color="auto" w:fill="FFFFFF"/>
          <w:lang w:val="en-GB"/>
        </w:rPr>
        <w:t>Writing at the crossroads: a linguistic analysis of academic business report writing at a modern UK university</w:t>
      </w:r>
      <w:r w:rsidRPr="009B5ED7">
        <w:rPr>
          <w:shd w:val="clear" w:color="auto" w:fill="FFFFFF"/>
          <w:lang w:val="en-GB"/>
        </w:rPr>
        <w:t> (Doctoral dissertation, University of Birmingham).</w:t>
      </w:r>
    </w:p>
    <w:p w14:paraId="1AD958B5"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Hosain, S., </w:t>
      </w:r>
      <w:proofErr w:type="spellStart"/>
      <w:r w:rsidRPr="009B5ED7">
        <w:rPr>
          <w:shd w:val="clear" w:color="auto" w:fill="FFFFFF"/>
          <w:lang w:val="en-GB"/>
        </w:rPr>
        <w:t>Manzurul</w:t>
      </w:r>
      <w:proofErr w:type="spellEnd"/>
      <w:r w:rsidRPr="009B5ED7">
        <w:rPr>
          <w:shd w:val="clear" w:color="auto" w:fill="FFFFFF"/>
          <w:lang w:val="en-GB"/>
        </w:rPr>
        <w:t xml:space="preserve"> Arefin, A.H.M. and </w:t>
      </w:r>
      <w:proofErr w:type="spellStart"/>
      <w:r w:rsidRPr="009B5ED7">
        <w:rPr>
          <w:shd w:val="clear" w:color="auto" w:fill="FFFFFF"/>
          <w:lang w:val="en-GB"/>
        </w:rPr>
        <w:t>Hossin</w:t>
      </w:r>
      <w:proofErr w:type="spellEnd"/>
      <w:r w:rsidRPr="009B5ED7">
        <w:rPr>
          <w:shd w:val="clear" w:color="auto" w:fill="FFFFFF"/>
          <w:lang w:val="en-GB"/>
        </w:rPr>
        <w:t>, M.A., 2020. E-recruitment: A social media perspective. </w:t>
      </w:r>
      <w:r w:rsidRPr="009B5ED7">
        <w:rPr>
          <w:i/>
          <w:iCs/>
          <w:shd w:val="clear" w:color="auto" w:fill="FFFFFF"/>
          <w:lang w:val="en-GB"/>
        </w:rPr>
        <w:t>Asian Journal of Economics, Business and Accounting</w:t>
      </w:r>
      <w:r w:rsidRPr="009B5ED7">
        <w:rPr>
          <w:shd w:val="clear" w:color="auto" w:fill="FFFFFF"/>
          <w:lang w:val="en-GB"/>
        </w:rPr>
        <w:t>, </w:t>
      </w:r>
      <w:r w:rsidRPr="009B5ED7">
        <w:rPr>
          <w:i/>
          <w:iCs/>
          <w:shd w:val="clear" w:color="auto" w:fill="FFFFFF"/>
          <w:lang w:val="en-GB"/>
        </w:rPr>
        <w:t>16</w:t>
      </w:r>
      <w:r w:rsidRPr="009B5ED7">
        <w:rPr>
          <w:shd w:val="clear" w:color="auto" w:fill="FFFFFF"/>
          <w:lang w:val="en-GB"/>
        </w:rPr>
        <w:t>(4), pp.51-62.</w:t>
      </w:r>
    </w:p>
    <w:p w14:paraId="1F2CE1B6"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Johnson, J., Whittington, R., </w:t>
      </w:r>
      <w:proofErr w:type="spellStart"/>
      <w:r w:rsidRPr="009B5ED7">
        <w:rPr>
          <w:shd w:val="clear" w:color="auto" w:fill="FFFFFF"/>
          <w:lang w:val="en-GB"/>
        </w:rPr>
        <w:t>Regnér</w:t>
      </w:r>
      <w:proofErr w:type="spellEnd"/>
      <w:r w:rsidRPr="009B5ED7">
        <w:rPr>
          <w:shd w:val="clear" w:color="auto" w:fill="FFFFFF"/>
          <w:lang w:val="en-GB"/>
        </w:rPr>
        <w:t>, P., Angwin, D., Johnson, G. and Scholes, K., 2020. </w:t>
      </w:r>
      <w:r w:rsidRPr="009B5ED7">
        <w:rPr>
          <w:i/>
          <w:iCs/>
          <w:shd w:val="clear" w:color="auto" w:fill="FFFFFF"/>
          <w:lang w:val="en-GB"/>
        </w:rPr>
        <w:t>Exploring strategy</w:t>
      </w:r>
      <w:r w:rsidRPr="009B5ED7">
        <w:rPr>
          <w:shd w:val="clear" w:color="auto" w:fill="FFFFFF"/>
          <w:lang w:val="en-GB"/>
        </w:rPr>
        <w:t>. Pearson UK.</w:t>
      </w:r>
    </w:p>
    <w:p w14:paraId="17DBC14F"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Kuznetsova, Y., 2020. MARKET ANALYSIS INSTRUMENTS IN THE DEVELOPMENT OF THE STARTUP MARKETING STRATEGY.</w:t>
      </w:r>
    </w:p>
    <w:p w14:paraId="6493C465" w14:textId="77777777" w:rsidR="00A81EE8" w:rsidRPr="009B5ED7" w:rsidRDefault="00A81EE8" w:rsidP="00A81EE8">
      <w:pPr>
        <w:spacing w:line="360" w:lineRule="auto"/>
        <w:ind w:left="360"/>
        <w:jc w:val="both"/>
        <w:rPr>
          <w:rFonts w:ascii="Times New Roman" w:hAnsi="Times New Roman" w:cs="Times New Roman"/>
          <w:sz w:val="24"/>
          <w:szCs w:val="24"/>
          <w:shd w:val="clear" w:color="auto" w:fill="FFFFFF"/>
          <w:lang w:val="en-GB"/>
        </w:rPr>
      </w:pPr>
      <w:r w:rsidRPr="009B5ED7">
        <w:rPr>
          <w:rFonts w:ascii="Times New Roman" w:hAnsi="Times New Roman" w:cs="Times New Roman"/>
          <w:sz w:val="24"/>
          <w:szCs w:val="24"/>
          <w:shd w:val="clear" w:color="auto" w:fill="FFFFFF"/>
          <w:lang w:val="en-GB"/>
        </w:rPr>
        <w:t>Law, J., 2023. Strategy and strategic management. In </w:t>
      </w:r>
      <w:r w:rsidRPr="009B5ED7">
        <w:rPr>
          <w:rFonts w:ascii="Times New Roman" w:hAnsi="Times New Roman" w:cs="Times New Roman"/>
          <w:i/>
          <w:iCs/>
          <w:sz w:val="24"/>
          <w:szCs w:val="24"/>
          <w:shd w:val="clear" w:color="auto" w:fill="FFFFFF"/>
          <w:lang w:val="en-GB"/>
        </w:rPr>
        <w:t>Understanding Public Services</w:t>
      </w:r>
      <w:r w:rsidRPr="009B5ED7">
        <w:rPr>
          <w:rFonts w:ascii="Times New Roman" w:hAnsi="Times New Roman" w:cs="Times New Roman"/>
          <w:sz w:val="24"/>
          <w:szCs w:val="24"/>
          <w:shd w:val="clear" w:color="auto" w:fill="FFFFFF"/>
          <w:lang w:val="en-GB"/>
        </w:rPr>
        <w:t> (pp. 73-86). Policy Press.</w:t>
      </w:r>
    </w:p>
    <w:p w14:paraId="13E24896"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Lee, W. and Phillips, J., 2021. </w:t>
      </w:r>
      <w:r w:rsidRPr="009B5ED7">
        <w:rPr>
          <w:i/>
          <w:iCs/>
          <w:shd w:val="clear" w:color="auto" w:fill="FFFFFF"/>
          <w:lang w:val="en-GB"/>
        </w:rPr>
        <w:t>Working with Microsoft Forms and Customer Voice: Efficiently gather and manage customer feedback, insights, and experiences</w:t>
      </w:r>
      <w:r w:rsidRPr="009B5ED7">
        <w:rPr>
          <w:shd w:val="clear" w:color="auto" w:fill="FFFFFF"/>
          <w:lang w:val="en-GB"/>
        </w:rPr>
        <w:t xml:space="preserve">. </w:t>
      </w:r>
      <w:proofErr w:type="spellStart"/>
      <w:r w:rsidRPr="009B5ED7">
        <w:rPr>
          <w:shd w:val="clear" w:color="auto" w:fill="FFFFFF"/>
          <w:lang w:val="en-GB"/>
        </w:rPr>
        <w:t>Packt</w:t>
      </w:r>
      <w:proofErr w:type="spellEnd"/>
      <w:r w:rsidRPr="009B5ED7">
        <w:rPr>
          <w:shd w:val="clear" w:color="auto" w:fill="FFFFFF"/>
          <w:lang w:val="en-GB"/>
        </w:rPr>
        <w:t xml:space="preserve"> Publishing Ltd.</w:t>
      </w:r>
    </w:p>
    <w:p w14:paraId="6B075990"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lastRenderedPageBreak/>
        <w:t>Lomas, E. and McLeod, J., 2020. Engaging with change: Information and communication technology professionals’ perspectives on change at the mid-point in the UK/EU Brexit process. </w:t>
      </w:r>
      <w:proofErr w:type="spellStart"/>
      <w:r w:rsidRPr="009B5ED7">
        <w:rPr>
          <w:i/>
          <w:iCs/>
          <w:shd w:val="clear" w:color="auto" w:fill="FFFFFF"/>
          <w:lang w:val="en-GB"/>
        </w:rPr>
        <w:t>Plos</w:t>
      </w:r>
      <w:proofErr w:type="spellEnd"/>
      <w:r w:rsidRPr="009B5ED7">
        <w:rPr>
          <w:i/>
          <w:iCs/>
          <w:shd w:val="clear" w:color="auto" w:fill="FFFFFF"/>
          <w:lang w:val="en-GB"/>
        </w:rPr>
        <w:t xml:space="preserve"> one</w:t>
      </w:r>
      <w:r w:rsidRPr="009B5ED7">
        <w:rPr>
          <w:shd w:val="clear" w:color="auto" w:fill="FFFFFF"/>
          <w:lang w:val="en-GB"/>
        </w:rPr>
        <w:t>, </w:t>
      </w:r>
      <w:r w:rsidRPr="009B5ED7">
        <w:rPr>
          <w:i/>
          <w:iCs/>
          <w:shd w:val="clear" w:color="auto" w:fill="FFFFFF"/>
          <w:lang w:val="en-GB"/>
        </w:rPr>
        <w:t>15</w:t>
      </w:r>
      <w:r w:rsidRPr="009B5ED7">
        <w:rPr>
          <w:shd w:val="clear" w:color="auto" w:fill="FFFFFF"/>
          <w:lang w:val="en-GB"/>
        </w:rPr>
        <w:t>(1), p.e0227089.</w:t>
      </w:r>
    </w:p>
    <w:p w14:paraId="1403D690" w14:textId="77777777" w:rsidR="00A81EE8" w:rsidRPr="009B5ED7" w:rsidRDefault="00A81EE8" w:rsidP="00A81EE8">
      <w:pPr>
        <w:spacing w:line="360" w:lineRule="auto"/>
        <w:ind w:left="360"/>
        <w:jc w:val="both"/>
        <w:rPr>
          <w:rFonts w:ascii="Times New Roman" w:hAnsi="Times New Roman" w:cs="Times New Roman"/>
          <w:sz w:val="24"/>
          <w:szCs w:val="24"/>
          <w:shd w:val="clear" w:color="auto" w:fill="FFFFFF"/>
          <w:lang w:val="en-GB"/>
        </w:rPr>
      </w:pPr>
      <w:r w:rsidRPr="009B5ED7">
        <w:rPr>
          <w:rFonts w:ascii="Times New Roman" w:hAnsi="Times New Roman" w:cs="Times New Roman"/>
          <w:sz w:val="24"/>
          <w:szCs w:val="24"/>
          <w:shd w:val="clear" w:color="auto" w:fill="FFFFFF"/>
          <w:lang w:val="en-GB"/>
        </w:rPr>
        <w:t xml:space="preserve">Papadopoulos, O., Lopez‐Andreu, M. and </w:t>
      </w:r>
      <w:proofErr w:type="spellStart"/>
      <w:r w:rsidRPr="009B5ED7">
        <w:rPr>
          <w:rFonts w:ascii="Times New Roman" w:hAnsi="Times New Roman" w:cs="Times New Roman"/>
          <w:sz w:val="24"/>
          <w:szCs w:val="24"/>
          <w:shd w:val="clear" w:color="auto" w:fill="FFFFFF"/>
          <w:lang w:val="en-GB"/>
        </w:rPr>
        <w:t>Jamalian</w:t>
      </w:r>
      <w:proofErr w:type="spellEnd"/>
      <w:r w:rsidRPr="009B5ED7">
        <w:rPr>
          <w:rFonts w:ascii="Times New Roman" w:hAnsi="Times New Roman" w:cs="Times New Roman"/>
          <w:sz w:val="24"/>
          <w:szCs w:val="24"/>
          <w:shd w:val="clear" w:color="auto" w:fill="FFFFFF"/>
          <w:lang w:val="en-GB"/>
        </w:rPr>
        <w:t xml:space="preserve">, M., 2021. Violation and lack of awareness of employment rights in the United Kingdom's hotel industry: Isolation, </w:t>
      </w:r>
      <w:proofErr w:type="gramStart"/>
      <w:r w:rsidRPr="009B5ED7">
        <w:rPr>
          <w:rFonts w:ascii="Times New Roman" w:hAnsi="Times New Roman" w:cs="Times New Roman"/>
          <w:sz w:val="24"/>
          <w:szCs w:val="24"/>
          <w:shd w:val="clear" w:color="auto" w:fill="FFFFFF"/>
          <w:lang w:val="en-GB"/>
        </w:rPr>
        <w:t>fragmentation</w:t>
      </w:r>
      <w:proofErr w:type="gramEnd"/>
      <w:r w:rsidRPr="009B5ED7">
        <w:rPr>
          <w:rFonts w:ascii="Times New Roman" w:hAnsi="Times New Roman" w:cs="Times New Roman"/>
          <w:sz w:val="24"/>
          <w:szCs w:val="24"/>
          <w:shd w:val="clear" w:color="auto" w:fill="FFFFFF"/>
          <w:lang w:val="en-GB"/>
        </w:rPr>
        <w:t xml:space="preserve"> and barriers to labour enforcement. </w:t>
      </w:r>
      <w:r w:rsidRPr="009B5ED7">
        <w:rPr>
          <w:rFonts w:ascii="Times New Roman" w:hAnsi="Times New Roman" w:cs="Times New Roman"/>
          <w:i/>
          <w:iCs/>
          <w:sz w:val="24"/>
          <w:szCs w:val="24"/>
          <w:shd w:val="clear" w:color="auto" w:fill="FFFFFF"/>
          <w:lang w:val="en-GB"/>
        </w:rPr>
        <w:t>Industrial Relations Journal</w:t>
      </w:r>
      <w:r w:rsidRPr="009B5ED7">
        <w:rPr>
          <w:rFonts w:ascii="Times New Roman" w:hAnsi="Times New Roman" w:cs="Times New Roman"/>
          <w:sz w:val="24"/>
          <w:szCs w:val="24"/>
          <w:shd w:val="clear" w:color="auto" w:fill="FFFFFF"/>
          <w:lang w:val="en-GB"/>
        </w:rPr>
        <w:t>, </w:t>
      </w:r>
      <w:r w:rsidRPr="009B5ED7">
        <w:rPr>
          <w:rFonts w:ascii="Times New Roman" w:hAnsi="Times New Roman" w:cs="Times New Roman"/>
          <w:i/>
          <w:iCs/>
          <w:sz w:val="24"/>
          <w:szCs w:val="24"/>
          <w:shd w:val="clear" w:color="auto" w:fill="FFFFFF"/>
          <w:lang w:val="en-GB"/>
        </w:rPr>
        <w:t>52</w:t>
      </w:r>
      <w:r w:rsidRPr="009B5ED7">
        <w:rPr>
          <w:rFonts w:ascii="Times New Roman" w:hAnsi="Times New Roman" w:cs="Times New Roman"/>
          <w:sz w:val="24"/>
          <w:szCs w:val="24"/>
          <w:shd w:val="clear" w:color="auto" w:fill="FFFFFF"/>
          <w:lang w:val="en-GB"/>
        </w:rPr>
        <w:t>(4), pp.315-330.</w:t>
      </w:r>
    </w:p>
    <w:p w14:paraId="724AFF7E" w14:textId="77777777" w:rsidR="00A81EE8" w:rsidRPr="009B5ED7" w:rsidRDefault="00A81EE8" w:rsidP="00A81EE8">
      <w:pPr>
        <w:spacing w:line="360" w:lineRule="auto"/>
        <w:ind w:left="360"/>
        <w:jc w:val="both"/>
        <w:rPr>
          <w:rFonts w:ascii="Times New Roman" w:hAnsi="Times New Roman" w:cs="Times New Roman"/>
          <w:sz w:val="24"/>
          <w:szCs w:val="24"/>
          <w:shd w:val="clear" w:color="auto" w:fill="FFFFFF"/>
          <w:lang w:val="en-GB"/>
        </w:rPr>
      </w:pPr>
      <w:proofErr w:type="spellStart"/>
      <w:r w:rsidRPr="009B5ED7">
        <w:rPr>
          <w:rFonts w:ascii="Times New Roman" w:hAnsi="Times New Roman" w:cs="Times New Roman"/>
          <w:sz w:val="24"/>
          <w:szCs w:val="24"/>
          <w:shd w:val="clear" w:color="auto" w:fill="FFFFFF"/>
          <w:lang w:val="en-GB"/>
        </w:rPr>
        <w:t>Pasaribu</w:t>
      </w:r>
      <w:proofErr w:type="spellEnd"/>
      <w:r w:rsidRPr="009B5ED7">
        <w:rPr>
          <w:rFonts w:ascii="Times New Roman" w:hAnsi="Times New Roman" w:cs="Times New Roman"/>
          <w:sz w:val="24"/>
          <w:szCs w:val="24"/>
          <w:shd w:val="clear" w:color="auto" w:fill="FFFFFF"/>
          <w:lang w:val="en-GB"/>
        </w:rPr>
        <w:t xml:space="preserve">, R.D., Shalsabila, D. and </w:t>
      </w:r>
      <w:proofErr w:type="spellStart"/>
      <w:r w:rsidRPr="009B5ED7">
        <w:rPr>
          <w:rFonts w:ascii="Times New Roman" w:hAnsi="Times New Roman" w:cs="Times New Roman"/>
          <w:sz w:val="24"/>
          <w:szCs w:val="24"/>
          <w:shd w:val="clear" w:color="auto" w:fill="FFFFFF"/>
          <w:lang w:val="en-GB"/>
        </w:rPr>
        <w:t>Djatmiko</w:t>
      </w:r>
      <w:proofErr w:type="spellEnd"/>
      <w:r w:rsidRPr="009B5ED7">
        <w:rPr>
          <w:rFonts w:ascii="Times New Roman" w:hAnsi="Times New Roman" w:cs="Times New Roman"/>
          <w:sz w:val="24"/>
          <w:szCs w:val="24"/>
          <w:shd w:val="clear" w:color="auto" w:fill="FFFFFF"/>
          <w:lang w:val="en-GB"/>
        </w:rPr>
        <w:t>, T., 2023. Revamping business strategy using Business Model Canvas (BMC), SWOT analysis, and TOWS matrix. </w:t>
      </w:r>
      <w:r w:rsidRPr="009B5ED7">
        <w:rPr>
          <w:rFonts w:ascii="Times New Roman" w:hAnsi="Times New Roman" w:cs="Times New Roman"/>
          <w:i/>
          <w:iCs/>
          <w:sz w:val="24"/>
          <w:szCs w:val="24"/>
          <w:shd w:val="clear" w:color="auto" w:fill="FFFFFF"/>
          <w:lang w:val="en-GB"/>
        </w:rPr>
        <w:t>Heritage and Sustainable Development</w:t>
      </w:r>
      <w:r w:rsidRPr="009B5ED7">
        <w:rPr>
          <w:rFonts w:ascii="Times New Roman" w:hAnsi="Times New Roman" w:cs="Times New Roman"/>
          <w:sz w:val="24"/>
          <w:szCs w:val="24"/>
          <w:shd w:val="clear" w:color="auto" w:fill="FFFFFF"/>
          <w:lang w:val="en-GB"/>
        </w:rPr>
        <w:t>, </w:t>
      </w:r>
      <w:r w:rsidRPr="009B5ED7">
        <w:rPr>
          <w:rFonts w:ascii="Times New Roman" w:hAnsi="Times New Roman" w:cs="Times New Roman"/>
          <w:i/>
          <w:iCs/>
          <w:sz w:val="24"/>
          <w:szCs w:val="24"/>
          <w:shd w:val="clear" w:color="auto" w:fill="FFFFFF"/>
          <w:lang w:val="en-GB"/>
        </w:rPr>
        <w:t>5</w:t>
      </w:r>
      <w:r w:rsidRPr="009B5ED7">
        <w:rPr>
          <w:rFonts w:ascii="Times New Roman" w:hAnsi="Times New Roman" w:cs="Times New Roman"/>
          <w:sz w:val="24"/>
          <w:szCs w:val="24"/>
          <w:shd w:val="clear" w:color="auto" w:fill="FFFFFF"/>
          <w:lang w:val="en-GB"/>
        </w:rPr>
        <w:t>(1), pp.1-18.</w:t>
      </w:r>
    </w:p>
    <w:p w14:paraId="423872EB" w14:textId="77777777" w:rsidR="00A81EE8" w:rsidRPr="009B5ED7" w:rsidRDefault="00A81EE8" w:rsidP="00A81EE8">
      <w:pPr>
        <w:spacing w:line="360" w:lineRule="auto"/>
        <w:ind w:left="360"/>
        <w:jc w:val="both"/>
        <w:rPr>
          <w:rFonts w:ascii="Times New Roman" w:hAnsi="Times New Roman" w:cs="Times New Roman"/>
          <w:sz w:val="24"/>
          <w:szCs w:val="24"/>
          <w:shd w:val="clear" w:color="auto" w:fill="FFFFFF"/>
          <w:lang w:val="en-GB"/>
        </w:rPr>
      </w:pPr>
      <w:r w:rsidRPr="009B5ED7">
        <w:rPr>
          <w:rFonts w:ascii="Times New Roman" w:hAnsi="Times New Roman" w:cs="Times New Roman"/>
          <w:sz w:val="24"/>
          <w:szCs w:val="24"/>
          <w:shd w:val="clear" w:color="auto" w:fill="FFFFFF"/>
          <w:lang w:val="en-GB"/>
        </w:rPr>
        <w:t>Peck, F., 2021. Business recovery and the recruitment challenge. </w:t>
      </w:r>
      <w:r w:rsidRPr="009B5ED7">
        <w:rPr>
          <w:rFonts w:ascii="Times New Roman" w:hAnsi="Times New Roman" w:cs="Times New Roman"/>
          <w:i/>
          <w:iCs/>
          <w:sz w:val="24"/>
          <w:szCs w:val="24"/>
          <w:shd w:val="clear" w:color="auto" w:fill="FFFFFF"/>
          <w:lang w:val="en-GB"/>
        </w:rPr>
        <w:t>In Cumbria Magazine</w:t>
      </w:r>
      <w:r w:rsidRPr="009B5ED7">
        <w:rPr>
          <w:rFonts w:ascii="Times New Roman" w:hAnsi="Times New Roman" w:cs="Times New Roman"/>
          <w:sz w:val="24"/>
          <w:szCs w:val="24"/>
          <w:shd w:val="clear" w:color="auto" w:fill="FFFFFF"/>
          <w:lang w:val="en-GB"/>
        </w:rPr>
        <w:t>, </w:t>
      </w:r>
      <w:r w:rsidRPr="009B5ED7">
        <w:rPr>
          <w:rFonts w:ascii="Times New Roman" w:hAnsi="Times New Roman" w:cs="Times New Roman"/>
          <w:i/>
          <w:iCs/>
          <w:sz w:val="24"/>
          <w:szCs w:val="24"/>
          <w:shd w:val="clear" w:color="auto" w:fill="FFFFFF"/>
          <w:lang w:val="en-GB"/>
        </w:rPr>
        <w:t>2021</w:t>
      </w:r>
      <w:r w:rsidRPr="009B5ED7">
        <w:rPr>
          <w:rFonts w:ascii="Times New Roman" w:hAnsi="Times New Roman" w:cs="Times New Roman"/>
          <w:sz w:val="24"/>
          <w:szCs w:val="24"/>
          <w:shd w:val="clear" w:color="auto" w:fill="FFFFFF"/>
          <w:lang w:val="en-GB"/>
        </w:rPr>
        <w:t>(Nov), p.87</w:t>
      </w:r>
    </w:p>
    <w:p w14:paraId="0A9D7BD0"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Petrauskas, V., </w:t>
      </w:r>
      <w:proofErr w:type="spellStart"/>
      <w:r w:rsidRPr="009B5ED7">
        <w:rPr>
          <w:shd w:val="clear" w:color="auto" w:fill="FFFFFF"/>
          <w:lang w:val="en-GB"/>
        </w:rPr>
        <w:t>Jasinevicius</w:t>
      </w:r>
      <w:proofErr w:type="spellEnd"/>
      <w:r w:rsidRPr="009B5ED7">
        <w:rPr>
          <w:shd w:val="clear" w:color="auto" w:fill="FFFFFF"/>
          <w:lang w:val="en-GB"/>
        </w:rPr>
        <w:t xml:space="preserve">, R., </w:t>
      </w:r>
      <w:proofErr w:type="spellStart"/>
      <w:r w:rsidRPr="009B5ED7">
        <w:rPr>
          <w:shd w:val="clear" w:color="auto" w:fill="FFFFFF"/>
          <w:lang w:val="en-GB"/>
        </w:rPr>
        <w:t>Kazanavicius</w:t>
      </w:r>
      <w:proofErr w:type="spellEnd"/>
      <w:r w:rsidRPr="009B5ED7">
        <w:rPr>
          <w:shd w:val="clear" w:color="auto" w:fill="FFFFFF"/>
          <w:lang w:val="en-GB"/>
        </w:rPr>
        <w:t xml:space="preserve">, E. and </w:t>
      </w:r>
      <w:proofErr w:type="spellStart"/>
      <w:r w:rsidRPr="009B5ED7">
        <w:rPr>
          <w:shd w:val="clear" w:color="auto" w:fill="FFFFFF"/>
          <w:lang w:val="en-GB"/>
        </w:rPr>
        <w:t>Meskauskas</w:t>
      </w:r>
      <w:proofErr w:type="spellEnd"/>
      <w:r w:rsidRPr="009B5ED7">
        <w:rPr>
          <w:shd w:val="clear" w:color="auto" w:fill="FFFFFF"/>
          <w:lang w:val="en-GB"/>
        </w:rPr>
        <w:t>, Z., 2020. Concept of a system using a dynamic SWOT analysis network for fuzzy control of risk in complex environments. </w:t>
      </w:r>
      <w:r w:rsidRPr="009B5ED7">
        <w:rPr>
          <w:i/>
          <w:iCs/>
          <w:shd w:val="clear" w:color="auto" w:fill="FFFFFF"/>
          <w:lang w:val="en-GB"/>
        </w:rPr>
        <w:t>Mathematics and computer science</w:t>
      </w:r>
      <w:r w:rsidRPr="009B5ED7">
        <w:rPr>
          <w:shd w:val="clear" w:color="auto" w:fill="FFFFFF"/>
          <w:lang w:val="en-GB"/>
        </w:rPr>
        <w:t>, </w:t>
      </w:r>
      <w:r w:rsidRPr="009B5ED7">
        <w:rPr>
          <w:i/>
          <w:iCs/>
          <w:shd w:val="clear" w:color="auto" w:fill="FFFFFF"/>
          <w:lang w:val="en-GB"/>
        </w:rPr>
        <w:t>5</w:t>
      </w:r>
      <w:r w:rsidRPr="009B5ED7">
        <w:rPr>
          <w:shd w:val="clear" w:color="auto" w:fill="FFFFFF"/>
          <w:lang w:val="en-GB"/>
        </w:rPr>
        <w:t>(2), pp.42-55.</w:t>
      </w:r>
    </w:p>
    <w:p w14:paraId="56A39741"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Ponting, S.S.A., 2020. Organizational identity change: impacts on hotel leadership and employee wellbeing. </w:t>
      </w:r>
      <w:r w:rsidRPr="009B5ED7">
        <w:rPr>
          <w:i/>
          <w:iCs/>
          <w:shd w:val="clear" w:color="auto" w:fill="FFFFFF"/>
          <w:lang w:val="en-GB"/>
        </w:rPr>
        <w:t>The Service Industries Journal</w:t>
      </w:r>
      <w:r w:rsidRPr="009B5ED7">
        <w:rPr>
          <w:shd w:val="clear" w:color="auto" w:fill="FFFFFF"/>
          <w:lang w:val="en-GB"/>
        </w:rPr>
        <w:t>, </w:t>
      </w:r>
      <w:r w:rsidRPr="009B5ED7">
        <w:rPr>
          <w:i/>
          <w:iCs/>
          <w:shd w:val="clear" w:color="auto" w:fill="FFFFFF"/>
          <w:lang w:val="en-GB"/>
        </w:rPr>
        <w:t>40</w:t>
      </w:r>
      <w:r w:rsidRPr="009B5ED7">
        <w:rPr>
          <w:shd w:val="clear" w:color="auto" w:fill="FFFFFF"/>
          <w:lang w:val="en-GB"/>
        </w:rPr>
        <w:t>(1-2), pp.6-26.</w:t>
      </w:r>
    </w:p>
    <w:p w14:paraId="5CEE7765"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Primasiwi</w:t>
      </w:r>
      <w:proofErr w:type="spellEnd"/>
      <w:r w:rsidRPr="009B5ED7">
        <w:rPr>
          <w:shd w:val="clear" w:color="auto" w:fill="FFFFFF"/>
          <w:lang w:val="en-GB"/>
        </w:rPr>
        <w:t xml:space="preserve">, C., Irawan, M.I. and </w:t>
      </w:r>
      <w:proofErr w:type="spellStart"/>
      <w:r w:rsidRPr="009B5ED7">
        <w:rPr>
          <w:shd w:val="clear" w:color="auto" w:fill="FFFFFF"/>
          <w:lang w:val="en-GB"/>
        </w:rPr>
        <w:t>Ambarwati</w:t>
      </w:r>
      <w:proofErr w:type="spellEnd"/>
      <w:r w:rsidRPr="009B5ED7">
        <w:rPr>
          <w:shd w:val="clear" w:color="auto" w:fill="FFFFFF"/>
          <w:lang w:val="en-GB"/>
        </w:rPr>
        <w:t>, R., 2021, May. Key Performance Indicators for Influencer Marketing on Instagram. In </w:t>
      </w:r>
      <w:r w:rsidRPr="009B5ED7">
        <w:rPr>
          <w:i/>
          <w:iCs/>
          <w:shd w:val="clear" w:color="auto" w:fill="FFFFFF"/>
          <w:lang w:val="en-GB"/>
        </w:rPr>
        <w:t>2nd International Conference on Business and Management of Technology (</w:t>
      </w:r>
      <w:proofErr w:type="spellStart"/>
      <w:r w:rsidRPr="009B5ED7">
        <w:rPr>
          <w:i/>
          <w:iCs/>
          <w:shd w:val="clear" w:color="auto" w:fill="FFFFFF"/>
          <w:lang w:val="en-GB"/>
        </w:rPr>
        <w:t>iconbmt</w:t>
      </w:r>
      <w:proofErr w:type="spellEnd"/>
      <w:r w:rsidRPr="009B5ED7">
        <w:rPr>
          <w:i/>
          <w:iCs/>
          <w:shd w:val="clear" w:color="auto" w:fill="FFFFFF"/>
          <w:lang w:val="en-GB"/>
        </w:rPr>
        <w:t xml:space="preserve"> 2020)</w:t>
      </w:r>
      <w:r w:rsidRPr="009B5ED7">
        <w:rPr>
          <w:shd w:val="clear" w:color="auto" w:fill="FFFFFF"/>
          <w:lang w:val="en-GB"/>
        </w:rPr>
        <w:t> (pp. 154-163). Atlantis Press.</w:t>
      </w:r>
    </w:p>
    <w:p w14:paraId="43675547"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Puyt</w:t>
      </w:r>
      <w:proofErr w:type="spellEnd"/>
      <w:r w:rsidRPr="009B5ED7">
        <w:rPr>
          <w:shd w:val="clear" w:color="auto" w:fill="FFFFFF"/>
          <w:lang w:val="en-GB"/>
        </w:rPr>
        <w:t xml:space="preserve">, R., Lie, F.B., De Graaf, F.J. and </w:t>
      </w:r>
      <w:proofErr w:type="spellStart"/>
      <w:r w:rsidRPr="009B5ED7">
        <w:rPr>
          <w:shd w:val="clear" w:color="auto" w:fill="FFFFFF"/>
          <w:lang w:val="en-GB"/>
        </w:rPr>
        <w:t>Wilderom</w:t>
      </w:r>
      <w:proofErr w:type="spellEnd"/>
      <w:r w:rsidRPr="009B5ED7">
        <w:rPr>
          <w:shd w:val="clear" w:color="auto" w:fill="FFFFFF"/>
          <w:lang w:val="en-GB"/>
        </w:rPr>
        <w:t>, C.P., 2020. Origins of SWOT analysis. In </w:t>
      </w:r>
      <w:r w:rsidRPr="009B5ED7">
        <w:rPr>
          <w:i/>
          <w:iCs/>
          <w:shd w:val="clear" w:color="auto" w:fill="FFFFFF"/>
          <w:lang w:val="en-GB"/>
        </w:rPr>
        <w:t>Academy of management proceedings</w:t>
      </w:r>
      <w:r w:rsidRPr="009B5ED7">
        <w:rPr>
          <w:shd w:val="clear" w:color="auto" w:fill="FFFFFF"/>
          <w:lang w:val="en-GB"/>
        </w:rPr>
        <w:t> (Vol. 2020, No. 1, p. 17416). Briarcliff Manor, NY 10510: Academy of Management.</w:t>
      </w:r>
    </w:p>
    <w:p w14:paraId="6E3F5ABC"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Rahaman, M.A., Gupta, A., Ali, A.I., Ali, M.J. and Taru, R.D., 2021. Identification of determining factors of employee performance of SME business. </w:t>
      </w:r>
      <w:r w:rsidRPr="009B5ED7">
        <w:rPr>
          <w:i/>
          <w:iCs/>
          <w:shd w:val="clear" w:color="auto" w:fill="FFFFFF"/>
          <w:lang w:val="en-GB"/>
        </w:rPr>
        <w:t>Academy of Entrepreneurship Journal</w:t>
      </w:r>
      <w:r w:rsidRPr="009B5ED7">
        <w:rPr>
          <w:shd w:val="clear" w:color="auto" w:fill="FFFFFF"/>
          <w:lang w:val="en-GB"/>
        </w:rPr>
        <w:t>, </w:t>
      </w:r>
      <w:r w:rsidRPr="009B5ED7">
        <w:rPr>
          <w:i/>
          <w:iCs/>
          <w:shd w:val="clear" w:color="auto" w:fill="FFFFFF"/>
          <w:lang w:val="en-GB"/>
        </w:rPr>
        <w:t>27</w:t>
      </w:r>
      <w:r w:rsidRPr="009B5ED7">
        <w:rPr>
          <w:shd w:val="clear" w:color="auto" w:fill="FFFFFF"/>
          <w:lang w:val="en-GB"/>
        </w:rPr>
        <w:t>(6), pp.1-5.</w:t>
      </w:r>
    </w:p>
    <w:p w14:paraId="0F88C540"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lang w:val="en-GB"/>
        </w:rPr>
        <w:t>Roland Berger, 2024. </w:t>
      </w:r>
      <w:r w:rsidRPr="009B5ED7">
        <w:rPr>
          <w:i/>
          <w:iCs/>
          <w:lang w:val="en-GB"/>
        </w:rPr>
        <w:t>Roland Berger Values</w:t>
      </w:r>
      <w:r w:rsidRPr="009B5ED7">
        <w:rPr>
          <w:lang w:val="en-GB"/>
        </w:rPr>
        <w:t>. [online] Available at: https://www.rolandberger.com/en/About/Our-Values/ [Accessed 24 Jan. 2024].</w:t>
      </w:r>
    </w:p>
    <w:p w14:paraId="0D03F1E8"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lang w:val="en-GB"/>
        </w:rPr>
        <w:lastRenderedPageBreak/>
        <w:t>Roland Berger, 2024. </w:t>
      </w:r>
      <w:r w:rsidRPr="009B5ED7">
        <w:rPr>
          <w:i/>
          <w:iCs/>
          <w:lang w:val="en-GB"/>
        </w:rPr>
        <w:t>Who we are</w:t>
      </w:r>
      <w:r w:rsidRPr="009B5ED7">
        <w:rPr>
          <w:lang w:val="en-GB"/>
        </w:rPr>
        <w:t>. [online] Available at: https://www.rolandberger.com/en/About/Who-we-are/ [Accessed 24 Jan. 2024].</w:t>
      </w:r>
    </w:p>
    <w:p w14:paraId="6B6419F6"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Rozlan</w:t>
      </w:r>
      <w:proofErr w:type="spellEnd"/>
      <w:r w:rsidRPr="009B5ED7">
        <w:rPr>
          <w:shd w:val="clear" w:color="auto" w:fill="FFFFFF"/>
          <w:lang w:val="en-GB"/>
        </w:rPr>
        <w:t>, N.Z.A. and Subramaniam, G., 2020. The impact of flexible working arrangements on millennials–A conceptual analysis. </w:t>
      </w:r>
      <w:r w:rsidRPr="009B5ED7">
        <w:rPr>
          <w:i/>
          <w:iCs/>
          <w:shd w:val="clear" w:color="auto" w:fill="FFFFFF"/>
          <w:lang w:val="en-GB"/>
        </w:rPr>
        <w:t>International Journal of Academic Research in Business &amp; Social Sciences</w:t>
      </w:r>
      <w:r w:rsidRPr="009B5ED7">
        <w:rPr>
          <w:shd w:val="clear" w:color="auto" w:fill="FFFFFF"/>
          <w:lang w:val="en-GB"/>
        </w:rPr>
        <w:t>, </w:t>
      </w:r>
      <w:r w:rsidRPr="009B5ED7">
        <w:rPr>
          <w:i/>
          <w:iCs/>
          <w:shd w:val="clear" w:color="auto" w:fill="FFFFFF"/>
          <w:lang w:val="en-GB"/>
        </w:rPr>
        <w:t>10</w:t>
      </w:r>
      <w:r w:rsidRPr="009B5ED7">
        <w:rPr>
          <w:shd w:val="clear" w:color="auto" w:fill="FFFFFF"/>
          <w:lang w:val="en-GB"/>
        </w:rPr>
        <w:t>(11), pp.938-948.</w:t>
      </w:r>
    </w:p>
    <w:p w14:paraId="7A44D38C"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Sampe, F., </w:t>
      </w:r>
      <w:proofErr w:type="spellStart"/>
      <w:r w:rsidRPr="009B5ED7">
        <w:rPr>
          <w:shd w:val="clear" w:color="auto" w:fill="FFFFFF"/>
          <w:lang w:val="en-GB"/>
        </w:rPr>
        <w:t>Cakranegara</w:t>
      </w:r>
      <w:proofErr w:type="spellEnd"/>
      <w:r w:rsidRPr="009B5ED7">
        <w:rPr>
          <w:shd w:val="clear" w:color="auto" w:fill="FFFFFF"/>
          <w:lang w:val="en-GB"/>
        </w:rPr>
        <w:t>, P.A., Yusuf, M., Rahayu, M. and Nasution, R.A., 2022. EMPLOYEE PERFORMANCE AND HUMAN RESOURCE PROTECTION. </w:t>
      </w:r>
      <w:proofErr w:type="spellStart"/>
      <w:r w:rsidRPr="009B5ED7">
        <w:rPr>
          <w:i/>
          <w:iCs/>
          <w:shd w:val="clear" w:color="auto" w:fill="FFFFFF"/>
          <w:lang w:val="en-GB"/>
        </w:rPr>
        <w:t>Jurnal</w:t>
      </w:r>
      <w:proofErr w:type="spellEnd"/>
      <w:r w:rsidRPr="009B5ED7">
        <w:rPr>
          <w:i/>
          <w:iCs/>
          <w:shd w:val="clear" w:color="auto" w:fill="FFFFFF"/>
          <w:lang w:val="en-GB"/>
        </w:rPr>
        <w:t xml:space="preserve"> Ekonomi</w:t>
      </w:r>
      <w:r w:rsidRPr="009B5ED7">
        <w:rPr>
          <w:shd w:val="clear" w:color="auto" w:fill="FFFFFF"/>
          <w:lang w:val="en-GB"/>
        </w:rPr>
        <w:t>, </w:t>
      </w:r>
      <w:r w:rsidRPr="009B5ED7">
        <w:rPr>
          <w:i/>
          <w:iCs/>
          <w:shd w:val="clear" w:color="auto" w:fill="FFFFFF"/>
          <w:lang w:val="en-GB"/>
        </w:rPr>
        <w:t>11</w:t>
      </w:r>
      <w:r w:rsidRPr="009B5ED7">
        <w:rPr>
          <w:shd w:val="clear" w:color="auto" w:fill="FFFFFF"/>
          <w:lang w:val="en-GB"/>
        </w:rPr>
        <w:t>(03), pp.1045-1049.</w:t>
      </w:r>
    </w:p>
    <w:p w14:paraId="3D749254"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Sarwar, A. and Muhammad, L., 2021. Impact of organizational mistreatment on employee performance in the hotel industry. </w:t>
      </w:r>
      <w:r w:rsidRPr="009B5ED7">
        <w:rPr>
          <w:i/>
          <w:iCs/>
          <w:shd w:val="clear" w:color="auto" w:fill="FFFFFF"/>
          <w:lang w:val="en-GB"/>
        </w:rPr>
        <w:t>International Journal of Contemporary Hospitality Management</w:t>
      </w:r>
      <w:r w:rsidRPr="009B5ED7">
        <w:rPr>
          <w:shd w:val="clear" w:color="auto" w:fill="FFFFFF"/>
          <w:lang w:val="en-GB"/>
        </w:rPr>
        <w:t>, </w:t>
      </w:r>
      <w:r w:rsidRPr="009B5ED7">
        <w:rPr>
          <w:i/>
          <w:iCs/>
          <w:shd w:val="clear" w:color="auto" w:fill="FFFFFF"/>
          <w:lang w:val="en-GB"/>
        </w:rPr>
        <w:t>33</w:t>
      </w:r>
      <w:r w:rsidRPr="009B5ED7">
        <w:rPr>
          <w:shd w:val="clear" w:color="auto" w:fill="FFFFFF"/>
          <w:lang w:val="en-GB"/>
        </w:rPr>
        <w:t>(2), pp.513-533.</w:t>
      </w:r>
    </w:p>
    <w:p w14:paraId="3C1E6CB8" w14:textId="77777777" w:rsidR="00A81EE8" w:rsidRPr="009B5ED7" w:rsidRDefault="00A81EE8" w:rsidP="00A81EE8">
      <w:pPr>
        <w:spacing w:line="360" w:lineRule="auto"/>
        <w:ind w:left="360"/>
        <w:jc w:val="both"/>
        <w:rPr>
          <w:rFonts w:ascii="Times New Roman" w:hAnsi="Times New Roman" w:cs="Times New Roman"/>
          <w:sz w:val="24"/>
          <w:szCs w:val="24"/>
          <w:shd w:val="clear" w:color="auto" w:fill="FFFFFF"/>
          <w:lang w:val="en-GB"/>
        </w:rPr>
      </w:pPr>
      <w:r w:rsidRPr="009B5ED7">
        <w:rPr>
          <w:rFonts w:ascii="Times New Roman" w:hAnsi="Times New Roman" w:cs="Times New Roman"/>
          <w:sz w:val="24"/>
          <w:szCs w:val="24"/>
          <w:shd w:val="clear" w:color="auto" w:fill="FFFFFF"/>
          <w:lang w:val="en-GB"/>
        </w:rPr>
        <w:t>ŠEBESTOVÁ, J.D., 2022. THE EVALUATION OF PUBLIC AIDS TO BUSINESS ENTITIES DURING COVID-19 PANDEMIC: A SOAR ANALYSIS. </w:t>
      </w:r>
      <w:r w:rsidRPr="009B5ED7">
        <w:rPr>
          <w:rFonts w:ascii="Times New Roman" w:hAnsi="Times New Roman" w:cs="Times New Roman"/>
          <w:i/>
          <w:iCs/>
          <w:sz w:val="24"/>
          <w:szCs w:val="24"/>
          <w:shd w:val="clear" w:color="auto" w:fill="FFFFFF"/>
          <w:lang w:val="en-GB"/>
        </w:rPr>
        <w:t>EUROPEAN ADMINISTRATIVE AREA–INTEGRATION AND RESILIENCE DYNAMICS</w:t>
      </w:r>
      <w:r w:rsidRPr="009B5ED7">
        <w:rPr>
          <w:rFonts w:ascii="Times New Roman" w:hAnsi="Times New Roman" w:cs="Times New Roman"/>
          <w:sz w:val="24"/>
          <w:szCs w:val="24"/>
          <w:shd w:val="clear" w:color="auto" w:fill="FFFFFF"/>
          <w:lang w:val="en-GB"/>
        </w:rPr>
        <w:t>, p.199.</w:t>
      </w:r>
    </w:p>
    <w:p w14:paraId="763D9E44"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Shen, L., Qian, J. and Chen, S.C., 2020. Effective communication strategies of sustainable hospitality: A qualitative exploration. </w:t>
      </w:r>
      <w:r w:rsidRPr="009B5ED7">
        <w:rPr>
          <w:i/>
          <w:iCs/>
          <w:shd w:val="clear" w:color="auto" w:fill="FFFFFF"/>
          <w:lang w:val="en-GB"/>
        </w:rPr>
        <w:t>Sustainability</w:t>
      </w:r>
      <w:r w:rsidRPr="009B5ED7">
        <w:rPr>
          <w:shd w:val="clear" w:color="auto" w:fill="FFFFFF"/>
          <w:lang w:val="en-GB"/>
        </w:rPr>
        <w:t>, </w:t>
      </w:r>
      <w:r w:rsidRPr="009B5ED7">
        <w:rPr>
          <w:i/>
          <w:iCs/>
          <w:shd w:val="clear" w:color="auto" w:fill="FFFFFF"/>
          <w:lang w:val="en-GB"/>
        </w:rPr>
        <w:t>12</w:t>
      </w:r>
      <w:r w:rsidRPr="009B5ED7">
        <w:rPr>
          <w:shd w:val="clear" w:color="auto" w:fill="FFFFFF"/>
          <w:lang w:val="en-GB"/>
        </w:rPr>
        <w:t>(17), p.6920.</w:t>
      </w:r>
    </w:p>
    <w:p w14:paraId="34ED8539"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Siakas</w:t>
      </w:r>
      <w:proofErr w:type="spellEnd"/>
      <w:r w:rsidRPr="009B5ED7">
        <w:rPr>
          <w:shd w:val="clear" w:color="auto" w:fill="FFFFFF"/>
          <w:lang w:val="en-GB"/>
        </w:rPr>
        <w:t xml:space="preserve">, D., Lampropoulos, G., </w:t>
      </w:r>
      <w:proofErr w:type="spellStart"/>
      <w:r w:rsidRPr="009B5ED7">
        <w:rPr>
          <w:shd w:val="clear" w:color="auto" w:fill="FFFFFF"/>
          <w:lang w:val="en-GB"/>
        </w:rPr>
        <w:t>Rahanu</w:t>
      </w:r>
      <w:proofErr w:type="spellEnd"/>
      <w:r w:rsidRPr="009B5ED7">
        <w:rPr>
          <w:shd w:val="clear" w:color="auto" w:fill="FFFFFF"/>
          <w:lang w:val="en-GB"/>
        </w:rPr>
        <w:t xml:space="preserve">, H., </w:t>
      </w:r>
      <w:proofErr w:type="spellStart"/>
      <w:r w:rsidRPr="009B5ED7">
        <w:rPr>
          <w:shd w:val="clear" w:color="auto" w:fill="FFFFFF"/>
          <w:lang w:val="en-GB"/>
        </w:rPr>
        <w:t>Siakas</w:t>
      </w:r>
      <w:proofErr w:type="spellEnd"/>
      <w:r w:rsidRPr="009B5ED7">
        <w:rPr>
          <w:shd w:val="clear" w:color="auto" w:fill="FFFFFF"/>
          <w:lang w:val="en-GB"/>
        </w:rPr>
        <w:t>, K., Georgiadou, E. and Ross, M., 2023, August. Improvement of Process and Outcomes Through a STEEPLED Analysis of System Failures. In </w:t>
      </w:r>
      <w:r w:rsidRPr="009B5ED7">
        <w:rPr>
          <w:i/>
          <w:iCs/>
          <w:shd w:val="clear" w:color="auto" w:fill="FFFFFF"/>
          <w:lang w:val="en-GB"/>
        </w:rPr>
        <w:t>European Conference on Software Process Improvement</w:t>
      </w:r>
      <w:r w:rsidRPr="009B5ED7">
        <w:rPr>
          <w:shd w:val="clear" w:color="auto" w:fill="FFFFFF"/>
          <w:lang w:val="en-GB"/>
        </w:rPr>
        <w:t> (pp. 193-206). Cham: Springer Nature Switzerland.</w:t>
      </w:r>
    </w:p>
    <w:p w14:paraId="171CB28D" w14:textId="77777777"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Sjödin</w:t>
      </w:r>
      <w:proofErr w:type="spellEnd"/>
      <w:r w:rsidRPr="009B5ED7">
        <w:rPr>
          <w:shd w:val="clear" w:color="auto" w:fill="FFFFFF"/>
          <w:lang w:val="en-GB"/>
        </w:rPr>
        <w:t xml:space="preserve">, D., Parida, V., </w:t>
      </w:r>
      <w:proofErr w:type="spellStart"/>
      <w:r w:rsidRPr="009B5ED7">
        <w:rPr>
          <w:shd w:val="clear" w:color="auto" w:fill="FFFFFF"/>
          <w:lang w:val="en-GB"/>
        </w:rPr>
        <w:t>Palmié</w:t>
      </w:r>
      <w:proofErr w:type="spellEnd"/>
      <w:r w:rsidRPr="009B5ED7">
        <w:rPr>
          <w:shd w:val="clear" w:color="auto" w:fill="FFFFFF"/>
          <w:lang w:val="en-GB"/>
        </w:rPr>
        <w:t>, M. and Wincent, J., 2021. How AI capabilities enable business model innovation: Scaling AI through co-evolutionary processes and feedback loops. </w:t>
      </w:r>
      <w:r w:rsidRPr="009B5ED7">
        <w:rPr>
          <w:i/>
          <w:iCs/>
          <w:shd w:val="clear" w:color="auto" w:fill="FFFFFF"/>
          <w:lang w:val="en-GB"/>
        </w:rPr>
        <w:t>Journal of Business Research</w:t>
      </w:r>
      <w:r w:rsidRPr="009B5ED7">
        <w:rPr>
          <w:shd w:val="clear" w:color="auto" w:fill="FFFFFF"/>
          <w:lang w:val="en-GB"/>
        </w:rPr>
        <w:t>, </w:t>
      </w:r>
      <w:r w:rsidRPr="009B5ED7">
        <w:rPr>
          <w:i/>
          <w:iCs/>
          <w:shd w:val="clear" w:color="auto" w:fill="FFFFFF"/>
          <w:lang w:val="en-GB"/>
        </w:rPr>
        <w:t>134</w:t>
      </w:r>
      <w:r w:rsidRPr="009B5ED7">
        <w:rPr>
          <w:shd w:val="clear" w:color="auto" w:fill="FFFFFF"/>
          <w:lang w:val="en-GB"/>
        </w:rPr>
        <w:t>, pp.574-587.</w:t>
      </w:r>
    </w:p>
    <w:p w14:paraId="42FA92B4"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lang w:val="en-GB"/>
        </w:rPr>
        <w:t xml:space="preserve">Sofitel Munich </w:t>
      </w:r>
      <w:proofErr w:type="spellStart"/>
      <w:r w:rsidRPr="009B5ED7">
        <w:rPr>
          <w:lang w:val="en-GB"/>
        </w:rPr>
        <w:t>Bayerpost</w:t>
      </w:r>
      <w:proofErr w:type="spellEnd"/>
      <w:r w:rsidRPr="009B5ED7">
        <w:rPr>
          <w:lang w:val="en-GB"/>
        </w:rPr>
        <w:t>, 2024. </w:t>
      </w:r>
      <w:r w:rsidRPr="009B5ED7">
        <w:rPr>
          <w:i/>
          <w:iCs/>
          <w:lang w:val="en-GB"/>
        </w:rPr>
        <w:t xml:space="preserve">Sofitel Munich </w:t>
      </w:r>
      <w:proofErr w:type="spellStart"/>
      <w:r w:rsidRPr="009B5ED7">
        <w:rPr>
          <w:i/>
          <w:iCs/>
          <w:lang w:val="en-GB"/>
        </w:rPr>
        <w:t>Bayerpost</w:t>
      </w:r>
      <w:proofErr w:type="spellEnd"/>
      <w:r w:rsidRPr="009B5ED7">
        <w:rPr>
          <w:lang w:val="en-GB"/>
        </w:rPr>
        <w:t>. [online] Available at: https://www.sofitel-munich.com/ [Accessed 24 Jan. 2024].</w:t>
      </w:r>
    </w:p>
    <w:p w14:paraId="21DAE82C"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lang w:val="en-GB"/>
        </w:rPr>
        <w:t xml:space="preserve">Sofitel Munich </w:t>
      </w:r>
      <w:proofErr w:type="spellStart"/>
      <w:r w:rsidRPr="009B5ED7">
        <w:rPr>
          <w:lang w:val="en-GB"/>
        </w:rPr>
        <w:t>Bayerpost</w:t>
      </w:r>
      <w:proofErr w:type="spellEnd"/>
      <w:r w:rsidRPr="009B5ED7">
        <w:rPr>
          <w:lang w:val="en-GB"/>
        </w:rPr>
        <w:t>, 2024. </w:t>
      </w:r>
      <w:r w:rsidRPr="009B5ED7">
        <w:rPr>
          <w:i/>
          <w:iCs/>
          <w:lang w:val="en-GB"/>
        </w:rPr>
        <w:t xml:space="preserve">Special offers - Sofitel Munich </w:t>
      </w:r>
      <w:proofErr w:type="spellStart"/>
      <w:r w:rsidRPr="009B5ED7">
        <w:rPr>
          <w:i/>
          <w:iCs/>
          <w:lang w:val="en-GB"/>
        </w:rPr>
        <w:t>Bayerpost</w:t>
      </w:r>
      <w:proofErr w:type="spellEnd"/>
      <w:r w:rsidRPr="009B5ED7">
        <w:rPr>
          <w:i/>
          <w:iCs/>
          <w:lang w:val="en-GB"/>
        </w:rPr>
        <w:t xml:space="preserve"> - 5-star hotel</w:t>
      </w:r>
      <w:r w:rsidRPr="009B5ED7">
        <w:rPr>
          <w:lang w:val="en-GB"/>
        </w:rPr>
        <w:t>. [online] Available at: https://www.sofitel-munich.com/special-offers/ [Accessed 24 Jan. 2024].</w:t>
      </w:r>
    </w:p>
    <w:p w14:paraId="66099F39"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lastRenderedPageBreak/>
        <w:t>Soga, L.R., Bolade-</w:t>
      </w:r>
      <w:proofErr w:type="spellStart"/>
      <w:r w:rsidRPr="009B5ED7">
        <w:rPr>
          <w:shd w:val="clear" w:color="auto" w:fill="FFFFFF"/>
          <w:lang w:val="en-GB"/>
        </w:rPr>
        <w:t>Ogunfodun</w:t>
      </w:r>
      <w:proofErr w:type="spellEnd"/>
      <w:r w:rsidRPr="009B5ED7">
        <w:rPr>
          <w:shd w:val="clear" w:color="auto" w:fill="FFFFFF"/>
          <w:lang w:val="en-GB"/>
        </w:rPr>
        <w:t>, Y., Mariani, M., Nasr, R. and Laker, B., 2022. Unmasking the other face of flexible working practices: A systematic literature review. </w:t>
      </w:r>
      <w:r w:rsidRPr="009B5ED7">
        <w:rPr>
          <w:i/>
          <w:iCs/>
          <w:shd w:val="clear" w:color="auto" w:fill="FFFFFF"/>
          <w:lang w:val="en-GB"/>
        </w:rPr>
        <w:t>Journal of Business Research</w:t>
      </w:r>
      <w:r w:rsidRPr="009B5ED7">
        <w:rPr>
          <w:shd w:val="clear" w:color="auto" w:fill="FFFFFF"/>
          <w:lang w:val="en-GB"/>
        </w:rPr>
        <w:t>, </w:t>
      </w:r>
      <w:r w:rsidRPr="009B5ED7">
        <w:rPr>
          <w:i/>
          <w:iCs/>
          <w:shd w:val="clear" w:color="auto" w:fill="FFFFFF"/>
          <w:lang w:val="en-GB"/>
        </w:rPr>
        <w:t>142</w:t>
      </w:r>
      <w:r w:rsidRPr="009B5ED7">
        <w:rPr>
          <w:shd w:val="clear" w:color="auto" w:fill="FFFFFF"/>
          <w:lang w:val="en-GB"/>
        </w:rPr>
        <w:t>, pp.648-662.</w:t>
      </w:r>
    </w:p>
    <w:p w14:paraId="1A2E333D" w14:textId="1718F46B" w:rsidR="00A81EE8" w:rsidRPr="009B5ED7" w:rsidRDefault="00A81EE8" w:rsidP="00A81EE8">
      <w:pPr>
        <w:pStyle w:val="NormalWeb"/>
        <w:spacing w:before="0" w:beforeAutospacing="0" w:after="240" w:afterAutospacing="0" w:line="360" w:lineRule="auto"/>
        <w:ind w:left="360"/>
        <w:jc w:val="both"/>
        <w:rPr>
          <w:lang w:val="en-GB"/>
        </w:rPr>
      </w:pPr>
      <w:proofErr w:type="spellStart"/>
      <w:r w:rsidRPr="009B5ED7">
        <w:rPr>
          <w:shd w:val="clear" w:color="auto" w:fill="FFFFFF"/>
          <w:lang w:val="en-GB"/>
        </w:rPr>
        <w:t>Sugiarti</w:t>
      </w:r>
      <w:proofErr w:type="spellEnd"/>
      <w:r w:rsidRPr="009B5ED7">
        <w:rPr>
          <w:shd w:val="clear" w:color="auto" w:fill="FFFFFF"/>
          <w:lang w:val="en-GB"/>
        </w:rPr>
        <w:t xml:space="preserve">, E., 2022. The Influence of Training, Work Environment and Career Development on Work Motivation That Has an Impact on Employee Performance at PT. </w:t>
      </w:r>
      <w:proofErr w:type="spellStart"/>
      <w:r w:rsidRPr="009B5ED7">
        <w:rPr>
          <w:shd w:val="clear" w:color="auto" w:fill="FFFFFF"/>
          <w:lang w:val="en-GB"/>
        </w:rPr>
        <w:t>Suryamas</w:t>
      </w:r>
      <w:proofErr w:type="spellEnd"/>
      <w:r w:rsidRPr="009B5ED7">
        <w:rPr>
          <w:shd w:val="clear" w:color="auto" w:fill="FFFFFF"/>
          <w:lang w:val="en-GB"/>
        </w:rPr>
        <w:t xml:space="preserve"> </w:t>
      </w:r>
      <w:proofErr w:type="spellStart"/>
      <w:r w:rsidRPr="009B5ED7">
        <w:rPr>
          <w:shd w:val="clear" w:color="auto" w:fill="FFFFFF"/>
          <w:lang w:val="en-GB"/>
        </w:rPr>
        <w:t>Elsindo</w:t>
      </w:r>
      <w:proofErr w:type="spellEnd"/>
      <w:r w:rsidRPr="009B5ED7">
        <w:rPr>
          <w:shd w:val="clear" w:color="auto" w:fill="FFFFFF"/>
          <w:lang w:val="en-GB"/>
        </w:rPr>
        <w:t xml:space="preserve"> </w:t>
      </w:r>
      <w:proofErr w:type="spellStart"/>
      <w:r w:rsidRPr="009B5ED7">
        <w:rPr>
          <w:shd w:val="clear" w:color="auto" w:fill="FFFFFF"/>
          <w:lang w:val="en-GB"/>
        </w:rPr>
        <w:t>Primatama</w:t>
      </w:r>
      <w:proofErr w:type="spellEnd"/>
      <w:r w:rsidRPr="009B5ED7">
        <w:rPr>
          <w:shd w:val="clear" w:color="auto" w:fill="FFFFFF"/>
          <w:lang w:val="en-GB"/>
        </w:rPr>
        <w:t xml:space="preserve"> </w:t>
      </w:r>
      <w:r w:rsidR="009B5ED7" w:rsidRPr="009B5ED7">
        <w:rPr>
          <w:shd w:val="clear" w:color="auto" w:fill="FFFFFF"/>
          <w:lang w:val="en-GB"/>
        </w:rPr>
        <w:t>in</w:t>
      </w:r>
      <w:r w:rsidRPr="009B5ED7">
        <w:rPr>
          <w:shd w:val="clear" w:color="auto" w:fill="FFFFFF"/>
          <w:lang w:val="en-GB"/>
        </w:rPr>
        <w:t xml:space="preserve"> West Jakarta. </w:t>
      </w:r>
      <w:r w:rsidRPr="009B5ED7">
        <w:rPr>
          <w:i/>
          <w:iCs/>
          <w:shd w:val="clear" w:color="auto" w:fill="FFFFFF"/>
          <w:lang w:val="en-GB"/>
        </w:rPr>
        <w:t>International Journal of Artificial Intelligence Research</w:t>
      </w:r>
      <w:r w:rsidRPr="009B5ED7">
        <w:rPr>
          <w:shd w:val="clear" w:color="auto" w:fill="FFFFFF"/>
          <w:lang w:val="en-GB"/>
        </w:rPr>
        <w:t>, </w:t>
      </w:r>
      <w:r w:rsidRPr="009B5ED7">
        <w:rPr>
          <w:i/>
          <w:iCs/>
          <w:shd w:val="clear" w:color="auto" w:fill="FFFFFF"/>
          <w:lang w:val="en-GB"/>
        </w:rPr>
        <w:t>6</w:t>
      </w:r>
      <w:r w:rsidRPr="009B5ED7">
        <w:rPr>
          <w:shd w:val="clear" w:color="auto" w:fill="FFFFFF"/>
          <w:lang w:val="en-GB"/>
        </w:rPr>
        <w:t>(1), pp.1-11.</w:t>
      </w:r>
    </w:p>
    <w:p w14:paraId="7970635A"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Tan, Y. and </w:t>
      </w:r>
      <w:proofErr w:type="spellStart"/>
      <w:r w:rsidRPr="009B5ED7">
        <w:rPr>
          <w:shd w:val="clear" w:color="auto" w:fill="FFFFFF"/>
          <w:lang w:val="en-GB"/>
        </w:rPr>
        <w:t>Despotis</w:t>
      </w:r>
      <w:proofErr w:type="spellEnd"/>
      <w:r w:rsidRPr="009B5ED7">
        <w:rPr>
          <w:shd w:val="clear" w:color="auto" w:fill="FFFFFF"/>
          <w:lang w:val="en-GB"/>
        </w:rPr>
        <w:t>, D., 2021. Investigation of efficiency in the UK hotel industry: a network data envelopment analysis approach. </w:t>
      </w:r>
      <w:r w:rsidRPr="009B5ED7">
        <w:rPr>
          <w:i/>
          <w:iCs/>
          <w:shd w:val="clear" w:color="auto" w:fill="FFFFFF"/>
          <w:lang w:val="en-GB"/>
        </w:rPr>
        <w:t>International Journal of Contemporary Hospitality Management</w:t>
      </w:r>
      <w:r w:rsidRPr="009B5ED7">
        <w:rPr>
          <w:shd w:val="clear" w:color="auto" w:fill="FFFFFF"/>
          <w:lang w:val="en-GB"/>
        </w:rPr>
        <w:t>, </w:t>
      </w:r>
      <w:r w:rsidRPr="009B5ED7">
        <w:rPr>
          <w:i/>
          <w:iCs/>
          <w:shd w:val="clear" w:color="auto" w:fill="FFFFFF"/>
          <w:lang w:val="en-GB"/>
        </w:rPr>
        <w:t>33</w:t>
      </w:r>
      <w:r w:rsidRPr="009B5ED7">
        <w:rPr>
          <w:shd w:val="clear" w:color="auto" w:fill="FFFFFF"/>
          <w:lang w:val="en-GB"/>
        </w:rPr>
        <w:t>(3), pp.1080-1104.</w:t>
      </w:r>
    </w:p>
    <w:p w14:paraId="67A07CBD"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Teo, S.T., Bentley, T. and Nguyen, D., 2020. Psychosocial work environment, work engagement, and employee commitment: A moderated, mediation model. </w:t>
      </w:r>
      <w:r w:rsidRPr="009B5ED7">
        <w:rPr>
          <w:i/>
          <w:iCs/>
          <w:shd w:val="clear" w:color="auto" w:fill="FFFFFF"/>
          <w:lang w:val="en-GB"/>
        </w:rPr>
        <w:t>International Journal of Hospitality Management</w:t>
      </w:r>
      <w:r w:rsidRPr="009B5ED7">
        <w:rPr>
          <w:shd w:val="clear" w:color="auto" w:fill="FFFFFF"/>
          <w:lang w:val="en-GB"/>
        </w:rPr>
        <w:t>, </w:t>
      </w:r>
      <w:r w:rsidRPr="009B5ED7">
        <w:rPr>
          <w:i/>
          <w:iCs/>
          <w:shd w:val="clear" w:color="auto" w:fill="FFFFFF"/>
          <w:lang w:val="en-GB"/>
        </w:rPr>
        <w:t>88</w:t>
      </w:r>
      <w:r w:rsidRPr="009B5ED7">
        <w:rPr>
          <w:shd w:val="clear" w:color="auto" w:fill="FFFFFF"/>
          <w:lang w:val="en-GB"/>
        </w:rPr>
        <w:t>, p.102415.</w:t>
      </w:r>
    </w:p>
    <w:p w14:paraId="12DE410B"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Theocharidis, A.I., Argyropoulou, M., Karavasilis, G., Vrana, V. and </w:t>
      </w:r>
      <w:proofErr w:type="spellStart"/>
      <w:r w:rsidRPr="009B5ED7">
        <w:rPr>
          <w:shd w:val="clear" w:color="auto" w:fill="FFFFFF"/>
          <w:lang w:val="en-GB"/>
        </w:rPr>
        <w:t>Kehris</w:t>
      </w:r>
      <w:proofErr w:type="spellEnd"/>
      <w:r w:rsidRPr="009B5ED7">
        <w:rPr>
          <w:shd w:val="clear" w:color="auto" w:fill="FFFFFF"/>
          <w:lang w:val="en-GB"/>
        </w:rPr>
        <w:t>, E., 2020. An approach towards investigating factors affecting intention to book a hotel room through social media. </w:t>
      </w:r>
      <w:r w:rsidRPr="009B5ED7">
        <w:rPr>
          <w:i/>
          <w:iCs/>
          <w:shd w:val="clear" w:color="auto" w:fill="FFFFFF"/>
          <w:lang w:val="en-GB"/>
        </w:rPr>
        <w:t>Sustainability</w:t>
      </w:r>
      <w:r w:rsidRPr="009B5ED7">
        <w:rPr>
          <w:shd w:val="clear" w:color="auto" w:fill="FFFFFF"/>
          <w:lang w:val="en-GB"/>
        </w:rPr>
        <w:t>, </w:t>
      </w:r>
      <w:r w:rsidRPr="009B5ED7">
        <w:rPr>
          <w:i/>
          <w:iCs/>
          <w:shd w:val="clear" w:color="auto" w:fill="FFFFFF"/>
          <w:lang w:val="en-GB"/>
        </w:rPr>
        <w:t>12</w:t>
      </w:r>
      <w:r w:rsidRPr="009B5ED7">
        <w:rPr>
          <w:shd w:val="clear" w:color="auto" w:fill="FFFFFF"/>
          <w:lang w:val="en-GB"/>
        </w:rPr>
        <w:t>(21), p.8973.</w:t>
      </w:r>
    </w:p>
    <w:p w14:paraId="7372096D"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Tsen, M.K., Gu, M., Tan, C.M. and Goh, S.K., 2021. Effect of flexible work arrangements on turnover intention: does job independence </w:t>
      </w:r>
      <w:proofErr w:type="gramStart"/>
      <w:r w:rsidRPr="009B5ED7">
        <w:rPr>
          <w:shd w:val="clear" w:color="auto" w:fill="FFFFFF"/>
          <w:lang w:val="en-GB"/>
        </w:rPr>
        <w:t>matter?.</w:t>
      </w:r>
      <w:proofErr w:type="gramEnd"/>
      <w:r w:rsidRPr="009B5ED7">
        <w:rPr>
          <w:shd w:val="clear" w:color="auto" w:fill="FFFFFF"/>
          <w:lang w:val="en-GB"/>
        </w:rPr>
        <w:t> </w:t>
      </w:r>
      <w:r w:rsidRPr="009B5ED7">
        <w:rPr>
          <w:i/>
          <w:iCs/>
          <w:shd w:val="clear" w:color="auto" w:fill="FFFFFF"/>
          <w:lang w:val="en-GB"/>
        </w:rPr>
        <w:t>International Journal of Sociology</w:t>
      </w:r>
      <w:r w:rsidRPr="009B5ED7">
        <w:rPr>
          <w:shd w:val="clear" w:color="auto" w:fill="FFFFFF"/>
          <w:lang w:val="en-GB"/>
        </w:rPr>
        <w:t>, </w:t>
      </w:r>
      <w:r w:rsidRPr="009B5ED7">
        <w:rPr>
          <w:i/>
          <w:iCs/>
          <w:shd w:val="clear" w:color="auto" w:fill="FFFFFF"/>
          <w:lang w:val="en-GB"/>
        </w:rPr>
        <w:t>51</w:t>
      </w:r>
      <w:r w:rsidRPr="009B5ED7">
        <w:rPr>
          <w:shd w:val="clear" w:color="auto" w:fill="FFFFFF"/>
          <w:lang w:val="en-GB"/>
        </w:rPr>
        <w:t>(6), pp.451-472.</w:t>
      </w:r>
    </w:p>
    <w:p w14:paraId="78E090E8"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Ushakov, R.N., Kryukova, E.M., </w:t>
      </w:r>
      <w:proofErr w:type="spellStart"/>
      <w:r w:rsidRPr="009B5ED7">
        <w:rPr>
          <w:shd w:val="clear" w:color="auto" w:fill="FFFFFF"/>
          <w:lang w:val="en-GB"/>
        </w:rPr>
        <w:t>Khetagurova</w:t>
      </w:r>
      <w:proofErr w:type="spellEnd"/>
      <w:r w:rsidRPr="009B5ED7">
        <w:rPr>
          <w:shd w:val="clear" w:color="auto" w:fill="FFFFFF"/>
          <w:lang w:val="en-GB"/>
        </w:rPr>
        <w:t xml:space="preserve">, V.S., </w:t>
      </w:r>
      <w:proofErr w:type="spellStart"/>
      <w:r w:rsidRPr="009B5ED7">
        <w:rPr>
          <w:shd w:val="clear" w:color="auto" w:fill="FFFFFF"/>
          <w:lang w:val="en-GB"/>
        </w:rPr>
        <w:t>Mukhomorova</w:t>
      </w:r>
      <w:proofErr w:type="spellEnd"/>
      <w:r w:rsidRPr="009B5ED7">
        <w:rPr>
          <w:shd w:val="clear" w:color="auto" w:fill="FFFFFF"/>
          <w:lang w:val="en-GB"/>
        </w:rPr>
        <w:t xml:space="preserve">, I.V. and </w:t>
      </w:r>
      <w:proofErr w:type="spellStart"/>
      <w:r w:rsidRPr="009B5ED7">
        <w:rPr>
          <w:shd w:val="clear" w:color="auto" w:fill="FFFFFF"/>
          <w:lang w:val="en-GB"/>
        </w:rPr>
        <w:t>Zelenov</w:t>
      </w:r>
      <w:proofErr w:type="spellEnd"/>
      <w:r w:rsidRPr="009B5ED7">
        <w:rPr>
          <w:shd w:val="clear" w:color="auto" w:fill="FFFFFF"/>
          <w:lang w:val="en-GB"/>
        </w:rPr>
        <w:t>, V.V., 2020. Efficiency of hotel management. Training of specialists in hotel industry field. </w:t>
      </w:r>
      <w:r w:rsidRPr="009B5ED7">
        <w:rPr>
          <w:i/>
          <w:iCs/>
          <w:shd w:val="clear" w:color="auto" w:fill="FFFFFF"/>
          <w:lang w:val="en-GB"/>
        </w:rPr>
        <w:t>Journal of Environmental Management &amp; Tourism</w:t>
      </w:r>
      <w:r w:rsidRPr="009B5ED7">
        <w:rPr>
          <w:shd w:val="clear" w:color="auto" w:fill="FFFFFF"/>
          <w:lang w:val="en-GB"/>
        </w:rPr>
        <w:t>, </w:t>
      </w:r>
      <w:r w:rsidRPr="009B5ED7">
        <w:rPr>
          <w:i/>
          <w:iCs/>
          <w:shd w:val="clear" w:color="auto" w:fill="FFFFFF"/>
          <w:lang w:val="en-GB"/>
        </w:rPr>
        <w:t>11</w:t>
      </w:r>
      <w:r w:rsidRPr="009B5ED7">
        <w:rPr>
          <w:shd w:val="clear" w:color="auto" w:fill="FFFFFF"/>
          <w:lang w:val="en-GB"/>
        </w:rPr>
        <w:t>(2 (42)), pp.388-395.</w:t>
      </w:r>
    </w:p>
    <w:p w14:paraId="5A240D4A"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Verawati, D., </w:t>
      </w:r>
      <w:proofErr w:type="spellStart"/>
      <w:r w:rsidRPr="009B5ED7">
        <w:rPr>
          <w:shd w:val="clear" w:color="auto" w:fill="FFFFFF"/>
          <w:lang w:val="en-GB"/>
        </w:rPr>
        <w:t>Yudhanto</w:t>
      </w:r>
      <w:proofErr w:type="spellEnd"/>
      <w:r w:rsidRPr="009B5ED7">
        <w:rPr>
          <w:shd w:val="clear" w:color="auto" w:fill="FFFFFF"/>
          <w:lang w:val="en-GB"/>
        </w:rPr>
        <w:t>, W., Giovanni, A., Ikhwan, K. and Hartono, B., 2023. Strategic Leadership Model in the Hospitality Industry: SWOT Analysis. </w:t>
      </w:r>
      <w:proofErr w:type="spellStart"/>
      <w:r w:rsidRPr="009B5ED7">
        <w:rPr>
          <w:i/>
          <w:iCs/>
          <w:shd w:val="clear" w:color="auto" w:fill="FFFFFF"/>
          <w:lang w:val="en-GB"/>
        </w:rPr>
        <w:t>Jurnal</w:t>
      </w:r>
      <w:proofErr w:type="spellEnd"/>
      <w:r w:rsidRPr="009B5ED7">
        <w:rPr>
          <w:i/>
          <w:iCs/>
          <w:shd w:val="clear" w:color="auto" w:fill="FFFFFF"/>
          <w:lang w:val="en-GB"/>
        </w:rPr>
        <w:t xml:space="preserve"> </w:t>
      </w:r>
      <w:proofErr w:type="spellStart"/>
      <w:r w:rsidRPr="009B5ED7">
        <w:rPr>
          <w:i/>
          <w:iCs/>
          <w:shd w:val="clear" w:color="auto" w:fill="FFFFFF"/>
          <w:lang w:val="en-GB"/>
        </w:rPr>
        <w:t>Ilmiah</w:t>
      </w:r>
      <w:proofErr w:type="spellEnd"/>
      <w:r w:rsidRPr="009B5ED7">
        <w:rPr>
          <w:i/>
          <w:iCs/>
          <w:shd w:val="clear" w:color="auto" w:fill="FFFFFF"/>
          <w:lang w:val="en-GB"/>
        </w:rPr>
        <w:t xml:space="preserve"> </w:t>
      </w:r>
      <w:proofErr w:type="spellStart"/>
      <w:r w:rsidRPr="009B5ED7">
        <w:rPr>
          <w:i/>
          <w:iCs/>
          <w:shd w:val="clear" w:color="auto" w:fill="FFFFFF"/>
          <w:lang w:val="en-GB"/>
        </w:rPr>
        <w:t>Manajemen</w:t>
      </w:r>
      <w:proofErr w:type="spellEnd"/>
      <w:r w:rsidRPr="009B5ED7">
        <w:rPr>
          <w:i/>
          <w:iCs/>
          <w:shd w:val="clear" w:color="auto" w:fill="FFFFFF"/>
          <w:lang w:val="en-GB"/>
        </w:rPr>
        <w:t xml:space="preserve"> </w:t>
      </w:r>
      <w:proofErr w:type="spellStart"/>
      <w:r w:rsidRPr="009B5ED7">
        <w:rPr>
          <w:i/>
          <w:iCs/>
          <w:shd w:val="clear" w:color="auto" w:fill="FFFFFF"/>
          <w:lang w:val="en-GB"/>
        </w:rPr>
        <w:t>Kesatuan</w:t>
      </w:r>
      <w:proofErr w:type="spellEnd"/>
      <w:r w:rsidRPr="009B5ED7">
        <w:rPr>
          <w:shd w:val="clear" w:color="auto" w:fill="FFFFFF"/>
          <w:lang w:val="en-GB"/>
        </w:rPr>
        <w:t>, </w:t>
      </w:r>
      <w:r w:rsidRPr="009B5ED7">
        <w:rPr>
          <w:i/>
          <w:iCs/>
          <w:shd w:val="clear" w:color="auto" w:fill="FFFFFF"/>
          <w:lang w:val="en-GB"/>
        </w:rPr>
        <w:t>11</w:t>
      </w:r>
      <w:r w:rsidRPr="009B5ED7">
        <w:rPr>
          <w:shd w:val="clear" w:color="auto" w:fill="FFFFFF"/>
          <w:lang w:val="en-GB"/>
        </w:rPr>
        <w:t>(2), pp.477-486.</w:t>
      </w:r>
    </w:p>
    <w:p w14:paraId="341EB736"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 xml:space="preserve">White, C. and </w:t>
      </w:r>
      <w:proofErr w:type="spellStart"/>
      <w:r w:rsidRPr="009B5ED7">
        <w:rPr>
          <w:shd w:val="clear" w:color="auto" w:fill="FFFFFF"/>
          <w:lang w:val="en-GB"/>
        </w:rPr>
        <w:t>Maniam</w:t>
      </w:r>
      <w:proofErr w:type="spellEnd"/>
      <w:r w:rsidRPr="009B5ED7">
        <w:rPr>
          <w:shd w:val="clear" w:color="auto" w:fill="FFFFFF"/>
          <w:lang w:val="en-GB"/>
        </w:rPr>
        <w:t xml:space="preserve">, B., 2020. Flexible working arrangements, </w:t>
      </w:r>
      <w:proofErr w:type="spellStart"/>
      <w:r w:rsidRPr="009B5ED7">
        <w:rPr>
          <w:shd w:val="clear" w:color="auto" w:fill="FFFFFF"/>
          <w:lang w:val="en-GB"/>
        </w:rPr>
        <w:t>worklife</w:t>
      </w:r>
      <w:proofErr w:type="spellEnd"/>
      <w:r w:rsidRPr="009B5ED7">
        <w:rPr>
          <w:shd w:val="clear" w:color="auto" w:fill="FFFFFF"/>
          <w:lang w:val="en-GB"/>
        </w:rPr>
        <w:t xml:space="preserve"> balance, and working women. </w:t>
      </w:r>
      <w:r w:rsidRPr="009B5ED7">
        <w:rPr>
          <w:i/>
          <w:iCs/>
          <w:shd w:val="clear" w:color="auto" w:fill="FFFFFF"/>
          <w:lang w:val="en-GB"/>
        </w:rPr>
        <w:t>Journal of Business and Accounting</w:t>
      </w:r>
      <w:r w:rsidRPr="009B5ED7">
        <w:rPr>
          <w:shd w:val="clear" w:color="auto" w:fill="FFFFFF"/>
          <w:lang w:val="en-GB"/>
        </w:rPr>
        <w:t>, </w:t>
      </w:r>
      <w:r w:rsidRPr="009B5ED7">
        <w:rPr>
          <w:i/>
          <w:iCs/>
          <w:shd w:val="clear" w:color="auto" w:fill="FFFFFF"/>
          <w:lang w:val="en-GB"/>
        </w:rPr>
        <w:t>13</w:t>
      </w:r>
      <w:r w:rsidRPr="009B5ED7">
        <w:rPr>
          <w:shd w:val="clear" w:color="auto" w:fill="FFFFFF"/>
          <w:lang w:val="en-GB"/>
        </w:rPr>
        <w:t>(1), pp.59-73.</w:t>
      </w:r>
    </w:p>
    <w:p w14:paraId="1967589A"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lastRenderedPageBreak/>
        <w:t>Yang, H., Cheung, C. and Li, W., 2022. Intercultural communication competency practices in the hotel industry. </w:t>
      </w:r>
      <w:r w:rsidRPr="009B5ED7">
        <w:rPr>
          <w:i/>
          <w:iCs/>
          <w:shd w:val="clear" w:color="auto" w:fill="FFFFFF"/>
          <w:lang w:val="en-GB"/>
        </w:rPr>
        <w:t>Journal of China Tourism Research</w:t>
      </w:r>
      <w:r w:rsidRPr="009B5ED7">
        <w:rPr>
          <w:shd w:val="clear" w:color="auto" w:fill="FFFFFF"/>
          <w:lang w:val="en-GB"/>
        </w:rPr>
        <w:t>, </w:t>
      </w:r>
      <w:r w:rsidRPr="009B5ED7">
        <w:rPr>
          <w:i/>
          <w:iCs/>
          <w:shd w:val="clear" w:color="auto" w:fill="FFFFFF"/>
          <w:lang w:val="en-GB"/>
        </w:rPr>
        <w:t>18</w:t>
      </w:r>
      <w:r w:rsidRPr="009B5ED7">
        <w:rPr>
          <w:shd w:val="clear" w:color="auto" w:fill="FFFFFF"/>
          <w:lang w:val="en-GB"/>
        </w:rPr>
        <w:t>(1), pp.162-184.</w:t>
      </w:r>
    </w:p>
    <w:p w14:paraId="2CBED873"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Yu, J., Ariza-Montes, A., Hernández-</w:t>
      </w:r>
      <w:proofErr w:type="spellStart"/>
      <w:r w:rsidRPr="009B5ED7">
        <w:rPr>
          <w:shd w:val="clear" w:color="auto" w:fill="FFFFFF"/>
          <w:lang w:val="en-GB"/>
        </w:rPr>
        <w:t>Perlines</w:t>
      </w:r>
      <w:proofErr w:type="spellEnd"/>
      <w:r w:rsidRPr="009B5ED7">
        <w:rPr>
          <w:shd w:val="clear" w:color="auto" w:fill="FFFFFF"/>
          <w:lang w:val="en-GB"/>
        </w:rPr>
        <w:t>, F., Vega-Muñoz, A. and Han, H., 2020. Hotels’ eco-friendly physical environment as nature-based solutions for decreasing burnout and increasing job satisfaction and performance. </w:t>
      </w:r>
      <w:r w:rsidRPr="009B5ED7">
        <w:rPr>
          <w:i/>
          <w:iCs/>
          <w:shd w:val="clear" w:color="auto" w:fill="FFFFFF"/>
          <w:lang w:val="en-GB"/>
        </w:rPr>
        <w:t>International Journal of Environmental Research and Public Health</w:t>
      </w:r>
      <w:r w:rsidRPr="009B5ED7">
        <w:rPr>
          <w:shd w:val="clear" w:color="auto" w:fill="FFFFFF"/>
          <w:lang w:val="en-GB"/>
        </w:rPr>
        <w:t>, </w:t>
      </w:r>
      <w:r w:rsidRPr="009B5ED7">
        <w:rPr>
          <w:i/>
          <w:iCs/>
          <w:shd w:val="clear" w:color="auto" w:fill="FFFFFF"/>
          <w:lang w:val="en-GB"/>
        </w:rPr>
        <w:t>17</w:t>
      </w:r>
      <w:r w:rsidRPr="009B5ED7">
        <w:rPr>
          <w:shd w:val="clear" w:color="auto" w:fill="FFFFFF"/>
          <w:lang w:val="en-GB"/>
        </w:rPr>
        <w:t>(17), p.6357.</w:t>
      </w:r>
    </w:p>
    <w:p w14:paraId="308278B6" w14:textId="77777777" w:rsidR="00A81EE8" w:rsidRPr="009B5ED7" w:rsidRDefault="00A81EE8" w:rsidP="00A81EE8">
      <w:pPr>
        <w:pStyle w:val="NormalWeb"/>
        <w:spacing w:before="0" w:beforeAutospacing="0" w:after="240" w:afterAutospacing="0" w:line="360" w:lineRule="auto"/>
        <w:ind w:left="360"/>
        <w:jc w:val="both"/>
        <w:rPr>
          <w:lang w:val="en-GB"/>
        </w:rPr>
      </w:pPr>
      <w:r w:rsidRPr="009B5ED7">
        <w:rPr>
          <w:shd w:val="clear" w:color="auto" w:fill="FFFFFF"/>
          <w:lang w:val="en-GB"/>
        </w:rPr>
        <w:t>Zehra, A., 2020. Impact of Social Media on Recruitment Process. </w:t>
      </w:r>
      <w:r w:rsidRPr="009B5ED7">
        <w:rPr>
          <w:i/>
          <w:iCs/>
          <w:shd w:val="clear" w:color="auto" w:fill="FFFFFF"/>
          <w:lang w:val="en-GB"/>
        </w:rPr>
        <w:t>Indus Journal of Management Sciences</w:t>
      </w:r>
      <w:r w:rsidRPr="009B5ED7">
        <w:rPr>
          <w:shd w:val="clear" w:color="auto" w:fill="FFFFFF"/>
          <w:lang w:val="en-GB"/>
        </w:rPr>
        <w:t>, </w:t>
      </w:r>
      <w:r w:rsidRPr="009B5ED7">
        <w:rPr>
          <w:i/>
          <w:iCs/>
          <w:shd w:val="clear" w:color="auto" w:fill="FFFFFF"/>
          <w:lang w:val="en-GB"/>
        </w:rPr>
        <w:t>1</w:t>
      </w:r>
      <w:r w:rsidRPr="009B5ED7">
        <w:rPr>
          <w:shd w:val="clear" w:color="auto" w:fill="FFFFFF"/>
          <w:lang w:val="en-GB"/>
        </w:rPr>
        <w:t>(1), pp.1-20.</w:t>
      </w:r>
    </w:p>
    <w:p w14:paraId="185DBC28" w14:textId="77777777" w:rsidR="00A81EE8" w:rsidRPr="009B5ED7" w:rsidRDefault="00A81EE8" w:rsidP="00A81EE8">
      <w:pPr>
        <w:spacing w:line="360" w:lineRule="auto"/>
        <w:ind w:left="360"/>
        <w:jc w:val="both"/>
        <w:rPr>
          <w:rFonts w:ascii="Times New Roman" w:hAnsi="Times New Roman" w:cs="Times New Roman"/>
          <w:sz w:val="24"/>
          <w:szCs w:val="24"/>
          <w:shd w:val="clear" w:color="auto" w:fill="FFFFFF"/>
          <w:lang w:val="en-GB"/>
        </w:rPr>
      </w:pPr>
      <w:r w:rsidRPr="009B5ED7">
        <w:rPr>
          <w:rFonts w:ascii="Times New Roman" w:hAnsi="Times New Roman" w:cs="Times New Roman"/>
          <w:sz w:val="24"/>
          <w:szCs w:val="24"/>
          <w:shd w:val="clear" w:color="auto" w:fill="FFFFFF"/>
          <w:lang w:val="en-GB"/>
        </w:rPr>
        <w:t>Zhang, F., Xiao, Q., Law, R. and Lee, S., 2020. Mergers and acquisitions in the hotel industry: A comprehensive review. </w:t>
      </w:r>
      <w:r w:rsidRPr="009B5ED7">
        <w:rPr>
          <w:rFonts w:ascii="Times New Roman" w:hAnsi="Times New Roman" w:cs="Times New Roman"/>
          <w:i/>
          <w:iCs/>
          <w:sz w:val="24"/>
          <w:szCs w:val="24"/>
          <w:shd w:val="clear" w:color="auto" w:fill="FFFFFF"/>
          <w:lang w:val="en-GB"/>
        </w:rPr>
        <w:t>International Journal of Hospitality Management</w:t>
      </w:r>
      <w:r w:rsidRPr="009B5ED7">
        <w:rPr>
          <w:rFonts w:ascii="Times New Roman" w:hAnsi="Times New Roman" w:cs="Times New Roman"/>
          <w:sz w:val="24"/>
          <w:szCs w:val="24"/>
          <w:shd w:val="clear" w:color="auto" w:fill="FFFFFF"/>
          <w:lang w:val="en-GB"/>
        </w:rPr>
        <w:t>, </w:t>
      </w:r>
      <w:r w:rsidRPr="009B5ED7">
        <w:rPr>
          <w:rFonts w:ascii="Times New Roman" w:hAnsi="Times New Roman" w:cs="Times New Roman"/>
          <w:i/>
          <w:iCs/>
          <w:sz w:val="24"/>
          <w:szCs w:val="24"/>
          <w:shd w:val="clear" w:color="auto" w:fill="FFFFFF"/>
          <w:lang w:val="en-GB"/>
        </w:rPr>
        <w:t>91</w:t>
      </w:r>
      <w:r w:rsidRPr="009B5ED7">
        <w:rPr>
          <w:rFonts w:ascii="Times New Roman" w:hAnsi="Times New Roman" w:cs="Times New Roman"/>
          <w:sz w:val="24"/>
          <w:szCs w:val="24"/>
          <w:shd w:val="clear" w:color="auto" w:fill="FFFFFF"/>
          <w:lang w:val="en-GB"/>
        </w:rPr>
        <w:t>, p.102418.</w:t>
      </w:r>
    </w:p>
    <w:p w14:paraId="5F07FC6F" w14:textId="77777777" w:rsidR="00A81EE8" w:rsidRDefault="00A81EE8" w:rsidP="00A81EE8">
      <w:pPr>
        <w:spacing w:line="360" w:lineRule="auto"/>
        <w:jc w:val="both"/>
        <w:rPr>
          <w:rFonts w:ascii="Times New Roman" w:hAnsi="Times New Roman" w:cs="Times New Roman"/>
          <w:sz w:val="24"/>
          <w:szCs w:val="24"/>
          <w:lang w:val="en-GB"/>
        </w:rPr>
      </w:pPr>
    </w:p>
    <w:p w14:paraId="6F1EE381" w14:textId="77777777" w:rsidR="00B24265" w:rsidRDefault="00B24265"/>
    <w:sectPr w:rsidR="00B24265" w:rsidSect="00FD448A">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271855" w14:textId="77777777" w:rsidR="00FD448A" w:rsidRDefault="00FD448A" w:rsidP="00663A74">
      <w:pPr>
        <w:spacing w:after="0" w:line="240" w:lineRule="auto"/>
      </w:pPr>
      <w:r>
        <w:separator/>
      </w:r>
    </w:p>
  </w:endnote>
  <w:endnote w:type="continuationSeparator" w:id="0">
    <w:p w14:paraId="1C1A1FF7" w14:textId="77777777" w:rsidR="00FD448A" w:rsidRDefault="00FD448A" w:rsidP="00663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940522"/>
      <w:docPartObj>
        <w:docPartGallery w:val="Page Numbers (Bottom of Page)"/>
        <w:docPartUnique/>
      </w:docPartObj>
    </w:sdtPr>
    <w:sdtEndPr>
      <w:rPr>
        <w:noProof/>
      </w:rPr>
    </w:sdtEndPr>
    <w:sdtContent>
      <w:p w14:paraId="5DEFD72A" w14:textId="05B31A92" w:rsidR="00663A74" w:rsidRDefault="00663A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5F457" w14:textId="77777777" w:rsidR="00663A74" w:rsidRDefault="00663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6A714E" w14:textId="77777777" w:rsidR="00FD448A" w:rsidRDefault="00FD448A" w:rsidP="00663A74">
      <w:pPr>
        <w:spacing w:after="0" w:line="240" w:lineRule="auto"/>
      </w:pPr>
      <w:r>
        <w:separator/>
      </w:r>
    </w:p>
  </w:footnote>
  <w:footnote w:type="continuationSeparator" w:id="0">
    <w:p w14:paraId="7DBEBEEF" w14:textId="77777777" w:rsidR="00FD448A" w:rsidRDefault="00FD448A" w:rsidP="00663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966"/>
    <w:rsid w:val="00037EA3"/>
    <w:rsid w:val="000A2966"/>
    <w:rsid w:val="004320ED"/>
    <w:rsid w:val="004327C2"/>
    <w:rsid w:val="00663A74"/>
    <w:rsid w:val="0071188C"/>
    <w:rsid w:val="007C61F6"/>
    <w:rsid w:val="00861B4D"/>
    <w:rsid w:val="00965E45"/>
    <w:rsid w:val="009B5ED7"/>
    <w:rsid w:val="009D2795"/>
    <w:rsid w:val="00A81EE8"/>
    <w:rsid w:val="00B24265"/>
    <w:rsid w:val="00C40966"/>
    <w:rsid w:val="00C51874"/>
    <w:rsid w:val="00C544F0"/>
    <w:rsid w:val="00CD17F8"/>
    <w:rsid w:val="00E6673F"/>
    <w:rsid w:val="00E841A7"/>
    <w:rsid w:val="00FD4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4C5AB"/>
  <w15:chartTrackingRefBased/>
  <w15:docId w15:val="{4D49AE43-A415-4C71-A46B-EFB1B9DA1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EE8"/>
    <w:pPr>
      <w:spacing w:after="200" w:line="276" w:lineRule="auto"/>
    </w:pPr>
    <w:rPr>
      <w:kern w:val="0"/>
      <w:lang w:val="en-US"/>
      <w14:ligatures w14:val="none"/>
    </w:rPr>
  </w:style>
  <w:style w:type="paragraph" w:styleId="Heading1">
    <w:name w:val="heading 1"/>
    <w:basedOn w:val="Normal"/>
    <w:next w:val="Normal"/>
    <w:link w:val="Heading1Char"/>
    <w:uiPriority w:val="9"/>
    <w:qFormat/>
    <w:rsid w:val="000A296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0A296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0A2966"/>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A2966"/>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0A2966"/>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0A2966"/>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0A2966"/>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0A2966"/>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0A2966"/>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9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29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9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9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9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9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9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9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966"/>
    <w:rPr>
      <w:rFonts w:eastAsiaTheme="majorEastAsia" w:cstheme="majorBidi"/>
      <w:color w:val="272727" w:themeColor="text1" w:themeTint="D8"/>
    </w:rPr>
  </w:style>
  <w:style w:type="paragraph" w:styleId="Title">
    <w:name w:val="Title"/>
    <w:basedOn w:val="Normal"/>
    <w:next w:val="Normal"/>
    <w:link w:val="TitleChar"/>
    <w:uiPriority w:val="10"/>
    <w:qFormat/>
    <w:rsid w:val="000A2966"/>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A29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966"/>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A29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966"/>
    <w:pPr>
      <w:spacing w:before="160" w:after="160" w:line="259" w:lineRule="auto"/>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0A2966"/>
    <w:rPr>
      <w:i/>
      <w:iCs/>
      <w:color w:val="404040" w:themeColor="text1" w:themeTint="BF"/>
    </w:rPr>
  </w:style>
  <w:style w:type="paragraph" w:styleId="ListParagraph">
    <w:name w:val="List Paragraph"/>
    <w:basedOn w:val="Normal"/>
    <w:uiPriority w:val="34"/>
    <w:qFormat/>
    <w:rsid w:val="000A2966"/>
    <w:pPr>
      <w:spacing w:after="160" w:line="259" w:lineRule="auto"/>
      <w:ind w:left="720"/>
      <w:contextualSpacing/>
    </w:pPr>
    <w:rPr>
      <w:kern w:val="2"/>
      <w:lang w:val="en-GB"/>
      <w14:ligatures w14:val="standardContextual"/>
    </w:rPr>
  </w:style>
  <w:style w:type="character" w:styleId="IntenseEmphasis">
    <w:name w:val="Intense Emphasis"/>
    <w:basedOn w:val="DefaultParagraphFont"/>
    <w:uiPriority w:val="21"/>
    <w:qFormat/>
    <w:rsid w:val="000A2966"/>
    <w:rPr>
      <w:i/>
      <w:iCs/>
      <w:color w:val="0F4761" w:themeColor="accent1" w:themeShade="BF"/>
    </w:rPr>
  </w:style>
  <w:style w:type="paragraph" w:styleId="IntenseQuote">
    <w:name w:val="Intense Quote"/>
    <w:basedOn w:val="Normal"/>
    <w:next w:val="Normal"/>
    <w:link w:val="IntenseQuoteChar"/>
    <w:uiPriority w:val="30"/>
    <w:qFormat/>
    <w:rsid w:val="000A2966"/>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0A2966"/>
    <w:rPr>
      <w:i/>
      <w:iCs/>
      <w:color w:val="0F4761" w:themeColor="accent1" w:themeShade="BF"/>
    </w:rPr>
  </w:style>
  <w:style w:type="character" w:styleId="IntenseReference">
    <w:name w:val="Intense Reference"/>
    <w:basedOn w:val="DefaultParagraphFont"/>
    <w:uiPriority w:val="32"/>
    <w:qFormat/>
    <w:rsid w:val="000A2966"/>
    <w:rPr>
      <w:b/>
      <w:bCs/>
      <w:smallCaps/>
      <w:color w:val="0F4761" w:themeColor="accent1" w:themeShade="BF"/>
      <w:spacing w:val="5"/>
    </w:rPr>
  </w:style>
  <w:style w:type="character" w:styleId="Hyperlink">
    <w:name w:val="Hyperlink"/>
    <w:basedOn w:val="DefaultParagraphFont"/>
    <w:uiPriority w:val="99"/>
    <w:unhideWhenUsed/>
    <w:rsid w:val="00A81EE8"/>
    <w:rPr>
      <w:color w:val="467886" w:themeColor="hyperlink"/>
      <w:u w:val="single"/>
    </w:rPr>
  </w:style>
  <w:style w:type="paragraph" w:styleId="NormalWeb">
    <w:name w:val="Normal (Web)"/>
    <w:basedOn w:val="Normal"/>
    <w:uiPriority w:val="99"/>
    <w:semiHidden/>
    <w:unhideWhenUsed/>
    <w:rsid w:val="00A81EE8"/>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A81EE8"/>
    <w:pPr>
      <w:spacing w:after="100"/>
    </w:pPr>
  </w:style>
  <w:style w:type="paragraph" w:styleId="TOC2">
    <w:name w:val="toc 2"/>
    <w:basedOn w:val="Normal"/>
    <w:next w:val="Normal"/>
    <w:autoRedefine/>
    <w:uiPriority w:val="39"/>
    <w:unhideWhenUsed/>
    <w:rsid w:val="00A81EE8"/>
    <w:pPr>
      <w:spacing w:after="100"/>
      <w:ind w:left="220"/>
    </w:pPr>
  </w:style>
  <w:style w:type="paragraph" w:styleId="TOCHeading">
    <w:name w:val="TOC Heading"/>
    <w:basedOn w:val="Heading1"/>
    <w:next w:val="Normal"/>
    <w:uiPriority w:val="39"/>
    <w:semiHidden/>
    <w:unhideWhenUsed/>
    <w:qFormat/>
    <w:rsid w:val="00A81EE8"/>
    <w:pPr>
      <w:spacing w:before="480" w:after="0" w:line="276" w:lineRule="auto"/>
      <w:outlineLvl w:val="9"/>
    </w:pPr>
    <w:rPr>
      <w:b/>
      <w:bCs/>
      <w:kern w:val="0"/>
      <w:sz w:val="28"/>
      <w:szCs w:val="28"/>
      <w:lang w:val="en-US" w:eastAsia="ja-JP"/>
      <w14:ligatures w14:val="none"/>
    </w:rPr>
  </w:style>
  <w:style w:type="table" w:styleId="TableGrid">
    <w:name w:val="Table Grid"/>
    <w:basedOn w:val="TableNormal"/>
    <w:uiPriority w:val="59"/>
    <w:rsid w:val="00A81EE8"/>
    <w:pPr>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3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A74"/>
    <w:rPr>
      <w:kern w:val="0"/>
      <w:lang w:val="en-US"/>
      <w14:ligatures w14:val="none"/>
    </w:rPr>
  </w:style>
  <w:style w:type="paragraph" w:styleId="Footer">
    <w:name w:val="footer"/>
    <w:basedOn w:val="Normal"/>
    <w:link w:val="FooterChar"/>
    <w:uiPriority w:val="99"/>
    <w:unhideWhenUsed/>
    <w:rsid w:val="00663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A74"/>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9552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a\Desktop\Consultancy_Report.docx" TargetMode="External"/><Relationship Id="rId13" Type="http://schemas.openxmlformats.org/officeDocument/2006/relationships/hyperlink" Target="file:///C:\Users\na\Desktop\Consultancy_Report.docx" TargetMode="External"/><Relationship Id="rId18" Type="http://schemas.openxmlformats.org/officeDocument/2006/relationships/hyperlink" Target="file:///C:\Users\na\Desktop\Consultancy_Report.docx" TargetMode="External"/><Relationship Id="rId3" Type="http://schemas.openxmlformats.org/officeDocument/2006/relationships/webSettings" Target="webSettings.xml"/><Relationship Id="rId21" Type="http://schemas.openxmlformats.org/officeDocument/2006/relationships/hyperlink" Target="file:///C:\Users\na\Desktop\Consultancy_Report.docx" TargetMode="External"/><Relationship Id="rId7" Type="http://schemas.openxmlformats.org/officeDocument/2006/relationships/hyperlink" Target="file:///C:\Users\na\Desktop\Consultancy_Report.docx" TargetMode="External"/><Relationship Id="rId12" Type="http://schemas.openxmlformats.org/officeDocument/2006/relationships/hyperlink" Target="file:///C:\Users\na\Desktop\Consultancy_Report.docx" TargetMode="External"/><Relationship Id="rId17" Type="http://schemas.openxmlformats.org/officeDocument/2006/relationships/hyperlink" Target="file:///C:\Users\na\Desktop\Consultancy_Report.docx" TargetMode="External"/><Relationship Id="rId2" Type="http://schemas.openxmlformats.org/officeDocument/2006/relationships/settings" Target="settings.xml"/><Relationship Id="rId16" Type="http://schemas.openxmlformats.org/officeDocument/2006/relationships/hyperlink" Target="file:///C:\Users\na\Desktop\Consultancy_Report.docx" TargetMode="External"/><Relationship Id="rId20" Type="http://schemas.openxmlformats.org/officeDocument/2006/relationships/hyperlink" Target="file:///C:\Users\na\Desktop\Consultancy_Report.docx" TargetMode="External"/><Relationship Id="rId1" Type="http://schemas.openxmlformats.org/officeDocument/2006/relationships/styles" Target="styles.xml"/><Relationship Id="rId6" Type="http://schemas.openxmlformats.org/officeDocument/2006/relationships/hyperlink" Target="file:///C:\Users\na\Desktop\Consultancy_Report.docx" TargetMode="External"/><Relationship Id="rId11" Type="http://schemas.openxmlformats.org/officeDocument/2006/relationships/hyperlink" Target="file:///C:\Users\na\Desktop\Consultancy_Report.docx"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file:///C:\Users\na\Desktop\Consultancy_Report.docx" TargetMode="External"/><Relationship Id="rId23" Type="http://schemas.openxmlformats.org/officeDocument/2006/relationships/fontTable" Target="fontTable.xml"/><Relationship Id="rId10" Type="http://schemas.openxmlformats.org/officeDocument/2006/relationships/hyperlink" Target="file:///C:\Users\na\Desktop\Consultancy_Report.docx" TargetMode="External"/><Relationship Id="rId19" Type="http://schemas.openxmlformats.org/officeDocument/2006/relationships/hyperlink" Target="file:///C:\Users\na\Desktop\Consultancy_Report.docx" TargetMode="External"/><Relationship Id="rId4" Type="http://schemas.openxmlformats.org/officeDocument/2006/relationships/footnotes" Target="footnotes.xml"/><Relationship Id="rId9" Type="http://schemas.openxmlformats.org/officeDocument/2006/relationships/hyperlink" Target="file:///C:\Users\na\Desktop\Consultancy_Report.docx" TargetMode="External"/><Relationship Id="rId14" Type="http://schemas.openxmlformats.org/officeDocument/2006/relationships/hyperlink" Target="file:///C:\Users\na\Desktop\Consultancy_Report.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31</Pages>
  <Words>8190</Words>
  <Characters>46689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Mihai Anton (2122258)</dc:creator>
  <cp:keywords/>
  <dc:description/>
  <cp:lastModifiedBy>Gabriel Mihai Anton (2122258)</cp:lastModifiedBy>
  <cp:revision>7</cp:revision>
  <dcterms:created xsi:type="dcterms:W3CDTF">2024-02-22T14:47:00Z</dcterms:created>
  <dcterms:modified xsi:type="dcterms:W3CDTF">2024-02-23T14:20:00Z</dcterms:modified>
</cp:coreProperties>
</file>