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630D0" w14:textId="77777777" w:rsidR="005477B9" w:rsidRPr="00F16CD1" w:rsidRDefault="005477B9" w:rsidP="005477B9">
      <w:pPr>
        <w:jc w:val="center"/>
        <w:rPr>
          <w:rFonts w:ascii="Times New Roman" w:hAnsi="Times New Roman" w:cs="Times New Roman"/>
          <w:b/>
          <w:bCs/>
          <w:sz w:val="32"/>
          <w:szCs w:val="32"/>
        </w:rPr>
      </w:pPr>
      <w:r w:rsidRPr="00F16CD1">
        <w:rPr>
          <w:rFonts w:ascii="Times New Roman" w:hAnsi="Times New Roman" w:cs="Times New Roman"/>
          <w:b/>
          <w:bCs/>
          <w:sz w:val="32"/>
          <w:szCs w:val="32"/>
        </w:rPr>
        <w:t>University name</w:t>
      </w:r>
    </w:p>
    <w:p w14:paraId="5DC88FAB" w14:textId="01C77A10" w:rsidR="00E63269" w:rsidRDefault="005477B9" w:rsidP="00AD043D">
      <w:pPr>
        <w:jc w:val="center"/>
        <w:rPr>
          <w:rFonts w:ascii="Times New Roman" w:hAnsi="Times New Roman" w:cs="Times New Roman"/>
          <w:b/>
          <w:bCs/>
          <w:sz w:val="32"/>
          <w:szCs w:val="32"/>
        </w:rPr>
      </w:pPr>
      <w:r w:rsidRPr="00F16CD1">
        <w:rPr>
          <w:rFonts w:ascii="Times New Roman" w:hAnsi="Times New Roman" w:cs="Times New Roman"/>
          <w:b/>
          <w:bCs/>
          <w:sz w:val="32"/>
          <w:szCs w:val="32"/>
        </w:rPr>
        <w:t>University of Wales Trinity Saint David</w:t>
      </w:r>
    </w:p>
    <w:p w14:paraId="5E960092" w14:textId="77777777" w:rsidR="00AD043D" w:rsidRPr="00AD043D" w:rsidRDefault="00AD043D" w:rsidP="00AD043D">
      <w:pPr>
        <w:jc w:val="center"/>
        <w:rPr>
          <w:rFonts w:ascii="Times New Roman" w:hAnsi="Times New Roman" w:cs="Times New Roman"/>
          <w:b/>
          <w:bCs/>
          <w:sz w:val="32"/>
          <w:szCs w:val="32"/>
        </w:rPr>
      </w:pPr>
    </w:p>
    <w:p w14:paraId="723C7952" w14:textId="77777777" w:rsidR="00E63269" w:rsidRDefault="00E63269" w:rsidP="00276DBE">
      <w:pPr>
        <w:spacing w:line="360" w:lineRule="auto"/>
        <w:jc w:val="center"/>
        <w:rPr>
          <w:rFonts w:ascii="Times New Roman" w:hAnsi="Times New Roman" w:cs="Times New Roman"/>
          <w:bCs/>
          <w:sz w:val="24"/>
          <w:szCs w:val="24"/>
        </w:rPr>
      </w:pPr>
      <w:r w:rsidRPr="00056B5C">
        <w:rPr>
          <w:rFonts w:ascii="Times New Roman" w:hAnsi="Times New Roman" w:cs="Times New Roman"/>
          <w:bCs/>
          <w:sz w:val="24"/>
          <w:szCs w:val="24"/>
        </w:rPr>
        <w:t>MANAGEMENT ACCOUNTING</w:t>
      </w:r>
    </w:p>
    <w:p w14:paraId="10CC9F4C" w14:textId="1EFB8730" w:rsidR="001E1335" w:rsidRDefault="001E1335" w:rsidP="00276DBE">
      <w:pPr>
        <w:spacing w:line="360" w:lineRule="auto"/>
        <w:jc w:val="center"/>
        <w:rPr>
          <w:sz w:val="28"/>
          <w:szCs w:val="28"/>
        </w:rPr>
      </w:pPr>
      <w:r w:rsidRPr="001E1335">
        <w:rPr>
          <w:sz w:val="28"/>
          <w:szCs w:val="28"/>
        </w:rPr>
        <w:t>Assessment 2</w:t>
      </w:r>
    </w:p>
    <w:p w14:paraId="13BAAF50" w14:textId="77777777" w:rsidR="00717F20" w:rsidRPr="001E1335" w:rsidRDefault="00717F20" w:rsidP="00276DBE">
      <w:pPr>
        <w:spacing w:line="360" w:lineRule="auto"/>
        <w:jc w:val="center"/>
        <w:rPr>
          <w:rFonts w:ascii="Times New Roman" w:hAnsi="Times New Roman" w:cs="Times New Roman"/>
          <w:sz w:val="24"/>
          <w:szCs w:val="24"/>
        </w:rPr>
      </w:pPr>
    </w:p>
    <w:p w14:paraId="5065B6F2" w14:textId="1991A7B4" w:rsidR="008D4A54" w:rsidRDefault="00E63269" w:rsidP="00717F20">
      <w:pPr>
        <w:spacing w:line="360" w:lineRule="auto"/>
        <w:jc w:val="center"/>
        <w:rPr>
          <w:rFonts w:ascii="Times New Roman" w:hAnsi="Times New Roman" w:cs="Times New Roman"/>
          <w:bCs/>
          <w:sz w:val="24"/>
          <w:szCs w:val="24"/>
        </w:rPr>
      </w:pPr>
      <w:r w:rsidRPr="00056B5C">
        <w:rPr>
          <w:rFonts w:ascii="Times New Roman" w:hAnsi="Times New Roman" w:cs="Times New Roman"/>
          <w:bCs/>
          <w:sz w:val="24"/>
          <w:szCs w:val="24"/>
        </w:rPr>
        <w:t>Student’s name:</w:t>
      </w:r>
    </w:p>
    <w:p w14:paraId="222C2B81" w14:textId="75F33832" w:rsidR="004C1D2B" w:rsidRPr="00056B5C" w:rsidRDefault="004C1D2B" w:rsidP="00276DBE">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Stanislav Danailov(2112418)</w:t>
      </w:r>
    </w:p>
    <w:p w14:paraId="50A3F80E" w14:textId="2D32C053" w:rsidR="00E63269" w:rsidRPr="00056B5C" w:rsidRDefault="00E63269" w:rsidP="00276DBE">
      <w:pPr>
        <w:spacing w:line="360" w:lineRule="auto"/>
        <w:jc w:val="center"/>
        <w:rPr>
          <w:rFonts w:ascii="Times New Roman" w:hAnsi="Times New Roman" w:cs="Times New Roman"/>
          <w:bCs/>
          <w:sz w:val="24"/>
          <w:szCs w:val="24"/>
        </w:rPr>
      </w:pPr>
    </w:p>
    <w:p w14:paraId="3D701DBC" w14:textId="77777777" w:rsidR="00E63269" w:rsidRDefault="00E63269" w:rsidP="00717F20">
      <w:pPr>
        <w:spacing w:line="360" w:lineRule="auto"/>
        <w:jc w:val="center"/>
        <w:rPr>
          <w:rFonts w:ascii="Times New Roman" w:hAnsi="Times New Roman" w:cs="Times New Roman"/>
          <w:bCs/>
          <w:sz w:val="24"/>
          <w:szCs w:val="24"/>
        </w:rPr>
      </w:pPr>
      <w:r w:rsidRPr="00056B5C">
        <w:rPr>
          <w:rFonts w:ascii="Times New Roman" w:hAnsi="Times New Roman" w:cs="Times New Roman"/>
          <w:bCs/>
          <w:sz w:val="24"/>
          <w:szCs w:val="24"/>
        </w:rPr>
        <w:t>Professor’s name:</w:t>
      </w:r>
    </w:p>
    <w:p w14:paraId="753917E6" w14:textId="77777777" w:rsidR="00717F20" w:rsidRPr="00056B5C" w:rsidRDefault="00717F20" w:rsidP="00717F20">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Winifred Soribe</w:t>
      </w:r>
    </w:p>
    <w:p w14:paraId="3F95E9DA" w14:textId="77777777" w:rsidR="00717F20" w:rsidRPr="00056B5C" w:rsidRDefault="00717F20" w:rsidP="00717F20">
      <w:pPr>
        <w:spacing w:line="360" w:lineRule="auto"/>
        <w:rPr>
          <w:rFonts w:ascii="Times New Roman" w:hAnsi="Times New Roman" w:cs="Times New Roman"/>
          <w:bCs/>
          <w:sz w:val="24"/>
          <w:szCs w:val="24"/>
        </w:rPr>
      </w:pPr>
    </w:p>
    <w:p w14:paraId="31BAEC83" w14:textId="230AA2E0" w:rsidR="00E63269" w:rsidRDefault="00E63269" w:rsidP="00276DBE">
      <w:pPr>
        <w:spacing w:line="360" w:lineRule="auto"/>
        <w:jc w:val="center"/>
        <w:rPr>
          <w:rFonts w:ascii="Times New Roman" w:hAnsi="Times New Roman" w:cs="Times New Roman"/>
          <w:bCs/>
          <w:sz w:val="24"/>
          <w:szCs w:val="24"/>
        </w:rPr>
      </w:pPr>
      <w:r w:rsidRPr="00056B5C">
        <w:rPr>
          <w:rFonts w:ascii="Times New Roman" w:hAnsi="Times New Roman" w:cs="Times New Roman"/>
          <w:bCs/>
          <w:sz w:val="24"/>
          <w:szCs w:val="24"/>
        </w:rPr>
        <w:t>Date:</w:t>
      </w:r>
      <w:r w:rsidR="00717F20">
        <w:rPr>
          <w:rFonts w:ascii="Times New Roman" w:hAnsi="Times New Roman" w:cs="Times New Roman"/>
          <w:bCs/>
          <w:sz w:val="24"/>
          <w:szCs w:val="24"/>
        </w:rPr>
        <w:t>16.01.23</w:t>
      </w:r>
    </w:p>
    <w:p w14:paraId="6B103D1F" w14:textId="77777777" w:rsidR="00E63269" w:rsidRDefault="00E63269" w:rsidP="002F4958">
      <w:pPr>
        <w:spacing w:line="360" w:lineRule="auto"/>
        <w:jc w:val="both"/>
        <w:rPr>
          <w:rFonts w:ascii="Times New Roman" w:hAnsi="Times New Roman" w:cs="Times New Roman"/>
          <w:b/>
          <w:sz w:val="24"/>
          <w:szCs w:val="24"/>
          <w:lang w:val="en-US"/>
        </w:rPr>
      </w:pPr>
    </w:p>
    <w:p w14:paraId="6905BECD" w14:textId="77777777" w:rsidR="00E63269" w:rsidRDefault="00E63269" w:rsidP="002F4958">
      <w:pPr>
        <w:spacing w:line="360" w:lineRule="auto"/>
        <w:jc w:val="both"/>
        <w:rPr>
          <w:rFonts w:ascii="Times New Roman" w:hAnsi="Times New Roman" w:cs="Times New Roman"/>
          <w:b/>
          <w:sz w:val="24"/>
          <w:szCs w:val="24"/>
          <w:lang w:val="en-US"/>
        </w:rPr>
      </w:pPr>
    </w:p>
    <w:p w14:paraId="1C75B815" w14:textId="77777777" w:rsidR="00E63269" w:rsidRDefault="00E63269" w:rsidP="002F4958">
      <w:pPr>
        <w:spacing w:line="360" w:lineRule="auto"/>
        <w:jc w:val="both"/>
        <w:rPr>
          <w:rFonts w:ascii="Times New Roman" w:hAnsi="Times New Roman" w:cs="Times New Roman"/>
          <w:b/>
          <w:sz w:val="24"/>
          <w:szCs w:val="24"/>
          <w:lang w:val="en-US"/>
        </w:rPr>
      </w:pPr>
    </w:p>
    <w:p w14:paraId="6B23CFE6" w14:textId="77777777" w:rsidR="00E63269" w:rsidRDefault="00E63269" w:rsidP="002F4958">
      <w:pPr>
        <w:spacing w:line="360" w:lineRule="auto"/>
        <w:jc w:val="both"/>
        <w:rPr>
          <w:rFonts w:ascii="Times New Roman" w:hAnsi="Times New Roman" w:cs="Times New Roman"/>
          <w:b/>
          <w:sz w:val="24"/>
          <w:szCs w:val="24"/>
          <w:lang w:val="en-US"/>
        </w:rPr>
      </w:pPr>
    </w:p>
    <w:p w14:paraId="57EB9554" w14:textId="77777777" w:rsidR="00E63269" w:rsidRDefault="00E63269" w:rsidP="002F4958">
      <w:pPr>
        <w:spacing w:line="360" w:lineRule="auto"/>
        <w:jc w:val="both"/>
        <w:rPr>
          <w:rFonts w:ascii="Times New Roman" w:hAnsi="Times New Roman" w:cs="Times New Roman"/>
          <w:b/>
          <w:sz w:val="24"/>
          <w:szCs w:val="24"/>
          <w:lang w:val="en-US"/>
        </w:rPr>
      </w:pPr>
    </w:p>
    <w:p w14:paraId="03CC8B37" w14:textId="77777777" w:rsidR="00E63269" w:rsidRDefault="00E63269" w:rsidP="002F4958">
      <w:pPr>
        <w:spacing w:line="360" w:lineRule="auto"/>
        <w:jc w:val="both"/>
        <w:rPr>
          <w:rFonts w:ascii="Times New Roman" w:hAnsi="Times New Roman" w:cs="Times New Roman"/>
          <w:b/>
          <w:sz w:val="24"/>
          <w:szCs w:val="24"/>
          <w:lang w:val="en-US"/>
        </w:rPr>
      </w:pPr>
    </w:p>
    <w:p w14:paraId="59056C55" w14:textId="77777777" w:rsidR="00E63269" w:rsidRDefault="00E63269" w:rsidP="002F4958">
      <w:pPr>
        <w:spacing w:line="360" w:lineRule="auto"/>
        <w:jc w:val="both"/>
        <w:rPr>
          <w:rFonts w:ascii="Times New Roman" w:hAnsi="Times New Roman" w:cs="Times New Roman"/>
          <w:b/>
          <w:sz w:val="24"/>
          <w:szCs w:val="24"/>
          <w:lang w:val="en-US"/>
        </w:rPr>
      </w:pPr>
    </w:p>
    <w:p w14:paraId="4019F14A" w14:textId="77777777" w:rsidR="00E63269" w:rsidRDefault="00E63269" w:rsidP="002F4958">
      <w:pPr>
        <w:spacing w:line="360" w:lineRule="auto"/>
        <w:jc w:val="both"/>
        <w:rPr>
          <w:rFonts w:ascii="Times New Roman" w:hAnsi="Times New Roman" w:cs="Times New Roman"/>
          <w:b/>
          <w:sz w:val="24"/>
          <w:szCs w:val="24"/>
          <w:lang w:val="en-US"/>
        </w:rPr>
      </w:pPr>
    </w:p>
    <w:p w14:paraId="3E4A79C0" w14:textId="77777777" w:rsidR="00E63269" w:rsidRDefault="00E63269" w:rsidP="002F4958">
      <w:pPr>
        <w:spacing w:line="360" w:lineRule="auto"/>
        <w:jc w:val="both"/>
        <w:rPr>
          <w:rFonts w:ascii="Times New Roman" w:hAnsi="Times New Roman" w:cs="Times New Roman"/>
          <w:b/>
          <w:sz w:val="24"/>
          <w:szCs w:val="24"/>
          <w:lang w:val="en-US"/>
        </w:rPr>
      </w:pPr>
    </w:p>
    <w:p w14:paraId="4A2D9ABC" w14:textId="77777777" w:rsidR="00E63269" w:rsidRDefault="00E63269" w:rsidP="002F4958">
      <w:pPr>
        <w:spacing w:line="360" w:lineRule="auto"/>
        <w:jc w:val="both"/>
        <w:rPr>
          <w:rFonts w:ascii="Times New Roman" w:hAnsi="Times New Roman" w:cs="Times New Roman"/>
          <w:b/>
          <w:sz w:val="24"/>
          <w:szCs w:val="24"/>
          <w:lang w:val="en-US"/>
        </w:rPr>
      </w:pPr>
    </w:p>
    <w:p w14:paraId="5295EBEC" w14:textId="77777777" w:rsidR="00E63269" w:rsidRDefault="00E63269" w:rsidP="002F4958">
      <w:pPr>
        <w:spacing w:line="360" w:lineRule="auto"/>
        <w:jc w:val="both"/>
        <w:rPr>
          <w:rFonts w:ascii="Times New Roman" w:hAnsi="Times New Roman" w:cs="Times New Roman"/>
          <w:b/>
          <w:sz w:val="24"/>
          <w:szCs w:val="24"/>
          <w:lang w:val="en-US"/>
        </w:rPr>
      </w:pPr>
    </w:p>
    <w:p w14:paraId="5C889D77" w14:textId="77777777" w:rsidR="00E63269" w:rsidRPr="00276DBE" w:rsidRDefault="00E63269" w:rsidP="002F4958">
      <w:pPr>
        <w:spacing w:line="360" w:lineRule="auto"/>
        <w:jc w:val="both"/>
        <w:rPr>
          <w:rFonts w:ascii="Times New Roman" w:hAnsi="Times New Roman" w:cs="Times New Roman"/>
          <w:b/>
          <w:sz w:val="24"/>
          <w:szCs w:val="24"/>
          <w:lang w:val="en-US"/>
        </w:rPr>
      </w:pPr>
    </w:p>
    <w:sdt>
      <w:sdtPr>
        <w:rPr>
          <w:rFonts w:ascii="Times New Roman" w:eastAsiaTheme="minorHAnsi" w:hAnsi="Times New Roman" w:cs="Times New Roman"/>
          <w:b w:val="0"/>
          <w:bCs w:val="0"/>
          <w:color w:val="auto"/>
          <w:sz w:val="24"/>
          <w:szCs w:val="24"/>
          <w:lang w:val="en-GB" w:eastAsia="en-US"/>
        </w:rPr>
        <w:id w:val="-1055546467"/>
        <w:docPartObj>
          <w:docPartGallery w:val="Table of Contents"/>
          <w:docPartUnique/>
        </w:docPartObj>
      </w:sdtPr>
      <w:sdtEndPr>
        <w:rPr>
          <w:rFonts w:asciiTheme="minorHAnsi" w:hAnsiTheme="minorHAnsi" w:cstheme="minorBidi"/>
          <w:noProof/>
          <w:sz w:val="22"/>
          <w:szCs w:val="22"/>
        </w:rPr>
      </w:sdtEndPr>
      <w:sdtContent>
        <w:p w14:paraId="000DCB2E" w14:textId="77777777" w:rsidR="00056B5C" w:rsidRPr="00276DBE" w:rsidRDefault="00056B5C" w:rsidP="002F4958">
          <w:pPr>
            <w:pStyle w:val="TOCHeading"/>
            <w:spacing w:line="360" w:lineRule="auto"/>
            <w:jc w:val="both"/>
            <w:rPr>
              <w:rFonts w:ascii="Times New Roman" w:hAnsi="Times New Roman" w:cs="Times New Roman"/>
              <w:color w:val="auto"/>
              <w:sz w:val="24"/>
              <w:szCs w:val="24"/>
            </w:rPr>
          </w:pPr>
          <w:r w:rsidRPr="00276DBE">
            <w:rPr>
              <w:rFonts w:ascii="Times New Roman" w:hAnsi="Times New Roman" w:cs="Times New Roman"/>
              <w:color w:val="auto"/>
              <w:sz w:val="24"/>
              <w:szCs w:val="24"/>
            </w:rPr>
            <w:t>Table of Contents</w:t>
          </w:r>
        </w:p>
        <w:p w14:paraId="2C385B3C" w14:textId="796182C2" w:rsidR="00056B5C" w:rsidRPr="00276DBE" w:rsidRDefault="00056B5C" w:rsidP="002F4958">
          <w:pPr>
            <w:pStyle w:val="TOC1"/>
            <w:tabs>
              <w:tab w:val="right" w:leader="dot" w:pos="9350"/>
            </w:tabs>
            <w:spacing w:line="360" w:lineRule="auto"/>
            <w:jc w:val="both"/>
            <w:rPr>
              <w:rFonts w:ascii="Times New Roman" w:hAnsi="Times New Roman" w:cs="Times New Roman"/>
              <w:noProof/>
              <w:sz w:val="24"/>
              <w:szCs w:val="24"/>
            </w:rPr>
          </w:pPr>
          <w:r w:rsidRPr="00276DBE">
            <w:rPr>
              <w:rFonts w:ascii="Times New Roman" w:hAnsi="Times New Roman" w:cs="Times New Roman"/>
              <w:sz w:val="24"/>
              <w:szCs w:val="24"/>
            </w:rPr>
            <w:fldChar w:fldCharType="begin"/>
          </w:r>
          <w:r w:rsidRPr="00276DBE">
            <w:rPr>
              <w:rFonts w:ascii="Times New Roman" w:hAnsi="Times New Roman" w:cs="Times New Roman"/>
              <w:sz w:val="24"/>
              <w:szCs w:val="24"/>
            </w:rPr>
            <w:instrText xml:space="preserve"> TOC \o "1-3" \h \z \u </w:instrText>
          </w:r>
          <w:r w:rsidRPr="00276DBE">
            <w:rPr>
              <w:rFonts w:ascii="Times New Roman" w:hAnsi="Times New Roman" w:cs="Times New Roman"/>
              <w:sz w:val="24"/>
              <w:szCs w:val="24"/>
            </w:rPr>
            <w:fldChar w:fldCharType="separate"/>
          </w:r>
          <w:hyperlink w:anchor="_Toc123735703" w:history="1">
            <w:r w:rsidRPr="00276DBE">
              <w:rPr>
                <w:rStyle w:val="Hyperlink"/>
                <w:rFonts w:ascii="Times New Roman" w:hAnsi="Times New Roman" w:cs="Times New Roman"/>
                <w:noProof/>
                <w:color w:val="auto"/>
                <w:sz w:val="24"/>
                <w:szCs w:val="24"/>
              </w:rPr>
              <w:t>Introduction</w:t>
            </w:r>
            <w:r w:rsidRPr="00276DBE">
              <w:rPr>
                <w:rFonts w:ascii="Times New Roman" w:hAnsi="Times New Roman" w:cs="Times New Roman"/>
                <w:noProof/>
                <w:webHidden/>
                <w:sz w:val="24"/>
                <w:szCs w:val="24"/>
              </w:rPr>
              <w:tab/>
            </w:r>
            <w:r w:rsidRPr="00276DBE">
              <w:rPr>
                <w:rFonts w:ascii="Times New Roman" w:hAnsi="Times New Roman" w:cs="Times New Roman"/>
                <w:noProof/>
                <w:webHidden/>
                <w:sz w:val="24"/>
                <w:szCs w:val="24"/>
              </w:rPr>
              <w:fldChar w:fldCharType="begin"/>
            </w:r>
            <w:r w:rsidRPr="00276DBE">
              <w:rPr>
                <w:rFonts w:ascii="Times New Roman" w:hAnsi="Times New Roman" w:cs="Times New Roman"/>
                <w:noProof/>
                <w:webHidden/>
                <w:sz w:val="24"/>
                <w:szCs w:val="24"/>
              </w:rPr>
              <w:instrText xml:space="preserve"> PAGEREF _Toc123735703 \h </w:instrText>
            </w:r>
            <w:r w:rsidRPr="00276DBE">
              <w:rPr>
                <w:rFonts w:ascii="Times New Roman" w:hAnsi="Times New Roman" w:cs="Times New Roman"/>
                <w:noProof/>
                <w:webHidden/>
                <w:sz w:val="24"/>
                <w:szCs w:val="24"/>
              </w:rPr>
            </w:r>
            <w:r w:rsidRPr="00276DBE">
              <w:rPr>
                <w:rFonts w:ascii="Times New Roman" w:hAnsi="Times New Roman" w:cs="Times New Roman"/>
                <w:noProof/>
                <w:webHidden/>
                <w:sz w:val="24"/>
                <w:szCs w:val="24"/>
              </w:rPr>
              <w:fldChar w:fldCharType="separate"/>
            </w:r>
            <w:r w:rsidR="00276DBE" w:rsidRPr="00276DBE">
              <w:rPr>
                <w:rFonts w:ascii="Times New Roman" w:hAnsi="Times New Roman" w:cs="Times New Roman"/>
                <w:noProof/>
                <w:webHidden/>
                <w:sz w:val="24"/>
                <w:szCs w:val="24"/>
              </w:rPr>
              <w:t>3</w:t>
            </w:r>
            <w:r w:rsidRPr="00276DBE">
              <w:rPr>
                <w:rFonts w:ascii="Times New Roman" w:hAnsi="Times New Roman" w:cs="Times New Roman"/>
                <w:noProof/>
                <w:webHidden/>
                <w:sz w:val="24"/>
                <w:szCs w:val="24"/>
              </w:rPr>
              <w:fldChar w:fldCharType="end"/>
            </w:r>
          </w:hyperlink>
        </w:p>
        <w:p w14:paraId="0910D721" w14:textId="4DD9E42C" w:rsidR="00056B5C" w:rsidRPr="00276DBE" w:rsidRDefault="00000000" w:rsidP="002F4958">
          <w:pPr>
            <w:pStyle w:val="TOC1"/>
            <w:tabs>
              <w:tab w:val="right" w:leader="dot" w:pos="9350"/>
            </w:tabs>
            <w:spacing w:line="360" w:lineRule="auto"/>
            <w:jc w:val="both"/>
            <w:rPr>
              <w:rFonts w:ascii="Times New Roman" w:hAnsi="Times New Roman" w:cs="Times New Roman"/>
              <w:noProof/>
              <w:sz w:val="24"/>
              <w:szCs w:val="24"/>
            </w:rPr>
          </w:pPr>
          <w:hyperlink w:anchor="_Toc123735704" w:history="1">
            <w:r w:rsidR="00056B5C" w:rsidRPr="00276DBE">
              <w:rPr>
                <w:rStyle w:val="Hyperlink"/>
                <w:rFonts w:ascii="Times New Roman" w:hAnsi="Times New Roman" w:cs="Times New Roman"/>
                <w:noProof/>
                <w:color w:val="auto"/>
                <w:sz w:val="24"/>
                <w:szCs w:val="24"/>
              </w:rPr>
              <w:t>Part A</w:t>
            </w:r>
            <w:r w:rsidR="00056B5C" w:rsidRPr="00276DBE">
              <w:rPr>
                <w:rFonts w:ascii="Times New Roman" w:hAnsi="Times New Roman" w:cs="Times New Roman"/>
                <w:noProof/>
                <w:webHidden/>
                <w:sz w:val="24"/>
                <w:szCs w:val="24"/>
              </w:rPr>
              <w:tab/>
            </w:r>
            <w:r w:rsidR="00056B5C" w:rsidRPr="00276DBE">
              <w:rPr>
                <w:rFonts w:ascii="Times New Roman" w:hAnsi="Times New Roman" w:cs="Times New Roman"/>
                <w:noProof/>
                <w:webHidden/>
                <w:sz w:val="24"/>
                <w:szCs w:val="24"/>
              </w:rPr>
              <w:fldChar w:fldCharType="begin"/>
            </w:r>
            <w:r w:rsidR="00056B5C" w:rsidRPr="00276DBE">
              <w:rPr>
                <w:rFonts w:ascii="Times New Roman" w:hAnsi="Times New Roman" w:cs="Times New Roman"/>
                <w:noProof/>
                <w:webHidden/>
                <w:sz w:val="24"/>
                <w:szCs w:val="24"/>
              </w:rPr>
              <w:instrText xml:space="preserve"> PAGEREF _Toc123735704 \h </w:instrText>
            </w:r>
            <w:r w:rsidR="00056B5C" w:rsidRPr="00276DBE">
              <w:rPr>
                <w:rFonts w:ascii="Times New Roman" w:hAnsi="Times New Roman" w:cs="Times New Roman"/>
                <w:noProof/>
                <w:webHidden/>
                <w:sz w:val="24"/>
                <w:szCs w:val="24"/>
              </w:rPr>
            </w:r>
            <w:r w:rsidR="00056B5C" w:rsidRPr="00276DBE">
              <w:rPr>
                <w:rFonts w:ascii="Times New Roman" w:hAnsi="Times New Roman" w:cs="Times New Roman"/>
                <w:noProof/>
                <w:webHidden/>
                <w:sz w:val="24"/>
                <w:szCs w:val="24"/>
              </w:rPr>
              <w:fldChar w:fldCharType="separate"/>
            </w:r>
            <w:r w:rsidR="00276DBE" w:rsidRPr="00276DBE">
              <w:rPr>
                <w:rFonts w:ascii="Times New Roman" w:hAnsi="Times New Roman" w:cs="Times New Roman"/>
                <w:noProof/>
                <w:webHidden/>
                <w:sz w:val="24"/>
                <w:szCs w:val="24"/>
              </w:rPr>
              <w:t>3</w:t>
            </w:r>
            <w:r w:rsidR="00056B5C" w:rsidRPr="00276DBE">
              <w:rPr>
                <w:rFonts w:ascii="Times New Roman" w:hAnsi="Times New Roman" w:cs="Times New Roman"/>
                <w:noProof/>
                <w:webHidden/>
                <w:sz w:val="24"/>
                <w:szCs w:val="24"/>
              </w:rPr>
              <w:fldChar w:fldCharType="end"/>
            </w:r>
          </w:hyperlink>
        </w:p>
        <w:p w14:paraId="6619D54B" w14:textId="7EA5F8BE" w:rsidR="00056B5C" w:rsidRPr="00276DBE" w:rsidRDefault="00000000" w:rsidP="002F4958">
          <w:pPr>
            <w:pStyle w:val="TOC2"/>
            <w:tabs>
              <w:tab w:val="right" w:leader="dot" w:pos="9350"/>
            </w:tabs>
            <w:spacing w:line="360" w:lineRule="auto"/>
            <w:jc w:val="both"/>
            <w:rPr>
              <w:rFonts w:ascii="Times New Roman" w:hAnsi="Times New Roman" w:cs="Times New Roman"/>
              <w:noProof/>
              <w:sz w:val="24"/>
              <w:szCs w:val="24"/>
            </w:rPr>
          </w:pPr>
          <w:hyperlink w:anchor="_Toc123735705" w:history="1">
            <w:r w:rsidR="00056B5C" w:rsidRPr="00276DBE">
              <w:rPr>
                <w:rStyle w:val="Hyperlink"/>
                <w:rFonts w:ascii="Times New Roman" w:hAnsi="Times New Roman" w:cs="Times New Roman"/>
                <w:noProof/>
                <w:color w:val="auto"/>
                <w:sz w:val="24"/>
                <w:szCs w:val="24"/>
              </w:rPr>
              <w:t>Preparation of Amana’s monthly control report</w:t>
            </w:r>
            <w:r w:rsidR="00056B5C" w:rsidRPr="00276DBE">
              <w:rPr>
                <w:rFonts w:ascii="Times New Roman" w:hAnsi="Times New Roman" w:cs="Times New Roman"/>
                <w:noProof/>
                <w:webHidden/>
                <w:sz w:val="24"/>
                <w:szCs w:val="24"/>
              </w:rPr>
              <w:tab/>
            </w:r>
            <w:r w:rsidR="00056B5C" w:rsidRPr="00276DBE">
              <w:rPr>
                <w:rFonts w:ascii="Times New Roman" w:hAnsi="Times New Roman" w:cs="Times New Roman"/>
                <w:noProof/>
                <w:webHidden/>
                <w:sz w:val="24"/>
                <w:szCs w:val="24"/>
              </w:rPr>
              <w:fldChar w:fldCharType="begin"/>
            </w:r>
            <w:r w:rsidR="00056B5C" w:rsidRPr="00276DBE">
              <w:rPr>
                <w:rFonts w:ascii="Times New Roman" w:hAnsi="Times New Roman" w:cs="Times New Roman"/>
                <w:noProof/>
                <w:webHidden/>
                <w:sz w:val="24"/>
                <w:szCs w:val="24"/>
              </w:rPr>
              <w:instrText xml:space="preserve"> PAGEREF _Toc123735705 \h </w:instrText>
            </w:r>
            <w:r w:rsidR="00056B5C" w:rsidRPr="00276DBE">
              <w:rPr>
                <w:rFonts w:ascii="Times New Roman" w:hAnsi="Times New Roman" w:cs="Times New Roman"/>
                <w:noProof/>
                <w:webHidden/>
                <w:sz w:val="24"/>
                <w:szCs w:val="24"/>
              </w:rPr>
            </w:r>
            <w:r w:rsidR="00056B5C" w:rsidRPr="00276DBE">
              <w:rPr>
                <w:rFonts w:ascii="Times New Roman" w:hAnsi="Times New Roman" w:cs="Times New Roman"/>
                <w:noProof/>
                <w:webHidden/>
                <w:sz w:val="24"/>
                <w:szCs w:val="24"/>
              </w:rPr>
              <w:fldChar w:fldCharType="separate"/>
            </w:r>
            <w:r w:rsidR="00276DBE" w:rsidRPr="00276DBE">
              <w:rPr>
                <w:rFonts w:ascii="Times New Roman" w:hAnsi="Times New Roman" w:cs="Times New Roman"/>
                <w:noProof/>
                <w:webHidden/>
                <w:sz w:val="24"/>
                <w:szCs w:val="24"/>
              </w:rPr>
              <w:t>3</w:t>
            </w:r>
            <w:r w:rsidR="00056B5C" w:rsidRPr="00276DBE">
              <w:rPr>
                <w:rFonts w:ascii="Times New Roman" w:hAnsi="Times New Roman" w:cs="Times New Roman"/>
                <w:noProof/>
                <w:webHidden/>
                <w:sz w:val="24"/>
                <w:szCs w:val="24"/>
              </w:rPr>
              <w:fldChar w:fldCharType="end"/>
            </w:r>
          </w:hyperlink>
        </w:p>
        <w:p w14:paraId="081882F4" w14:textId="5590CC48" w:rsidR="00056B5C" w:rsidRPr="00276DBE" w:rsidRDefault="00000000" w:rsidP="002F4958">
          <w:pPr>
            <w:pStyle w:val="TOC2"/>
            <w:tabs>
              <w:tab w:val="right" w:leader="dot" w:pos="9350"/>
            </w:tabs>
            <w:spacing w:line="360" w:lineRule="auto"/>
            <w:jc w:val="both"/>
            <w:rPr>
              <w:rFonts w:ascii="Times New Roman" w:hAnsi="Times New Roman" w:cs="Times New Roman"/>
              <w:noProof/>
              <w:sz w:val="24"/>
              <w:szCs w:val="24"/>
            </w:rPr>
          </w:pPr>
          <w:hyperlink w:anchor="_Toc123735706" w:history="1">
            <w:r w:rsidR="00056B5C" w:rsidRPr="00276DBE">
              <w:rPr>
                <w:rStyle w:val="Hyperlink"/>
                <w:rFonts w:ascii="Times New Roman" w:hAnsi="Times New Roman" w:cs="Times New Roman"/>
                <w:noProof/>
                <w:color w:val="auto"/>
                <w:sz w:val="24"/>
                <w:szCs w:val="24"/>
              </w:rPr>
              <w:t>A report on Amana’s performance during the year 2020</w:t>
            </w:r>
            <w:r w:rsidR="00056B5C" w:rsidRPr="00276DBE">
              <w:rPr>
                <w:rFonts w:ascii="Times New Roman" w:hAnsi="Times New Roman" w:cs="Times New Roman"/>
                <w:noProof/>
                <w:webHidden/>
                <w:sz w:val="24"/>
                <w:szCs w:val="24"/>
              </w:rPr>
              <w:tab/>
            </w:r>
            <w:r w:rsidR="00056B5C" w:rsidRPr="00276DBE">
              <w:rPr>
                <w:rFonts w:ascii="Times New Roman" w:hAnsi="Times New Roman" w:cs="Times New Roman"/>
                <w:noProof/>
                <w:webHidden/>
                <w:sz w:val="24"/>
                <w:szCs w:val="24"/>
              </w:rPr>
              <w:fldChar w:fldCharType="begin"/>
            </w:r>
            <w:r w:rsidR="00056B5C" w:rsidRPr="00276DBE">
              <w:rPr>
                <w:rFonts w:ascii="Times New Roman" w:hAnsi="Times New Roman" w:cs="Times New Roman"/>
                <w:noProof/>
                <w:webHidden/>
                <w:sz w:val="24"/>
                <w:szCs w:val="24"/>
              </w:rPr>
              <w:instrText xml:space="preserve"> PAGEREF _Toc123735706 \h </w:instrText>
            </w:r>
            <w:r w:rsidR="00056B5C" w:rsidRPr="00276DBE">
              <w:rPr>
                <w:rFonts w:ascii="Times New Roman" w:hAnsi="Times New Roman" w:cs="Times New Roman"/>
                <w:noProof/>
                <w:webHidden/>
                <w:sz w:val="24"/>
                <w:szCs w:val="24"/>
              </w:rPr>
            </w:r>
            <w:r w:rsidR="00056B5C" w:rsidRPr="00276DBE">
              <w:rPr>
                <w:rFonts w:ascii="Times New Roman" w:hAnsi="Times New Roman" w:cs="Times New Roman"/>
                <w:noProof/>
                <w:webHidden/>
                <w:sz w:val="24"/>
                <w:szCs w:val="24"/>
              </w:rPr>
              <w:fldChar w:fldCharType="separate"/>
            </w:r>
            <w:r w:rsidR="00276DBE" w:rsidRPr="00276DBE">
              <w:rPr>
                <w:rFonts w:ascii="Times New Roman" w:hAnsi="Times New Roman" w:cs="Times New Roman"/>
                <w:noProof/>
                <w:webHidden/>
                <w:sz w:val="24"/>
                <w:szCs w:val="24"/>
              </w:rPr>
              <w:t>5</w:t>
            </w:r>
            <w:r w:rsidR="00056B5C" w:rsidRPr="00276DBE">
              <w:rPr>
                <w:rFonts w:ascii="Times New Roman" w:hAnsi="Times New Roman" w:cs="Times New Roman"/>
                <w:noProof/>
                <w:webHidden/>
                <w:sz w:val="24"/>
                <w:szCs w:val="24"/>
              </w:rPr>
              <w:fldChar w:fldCharType="end"/>
            </w:r>
          </w:hyperlink>
        </w:p>
        <w:p w14:paraId="2F6482EA" w14:textId="13F91D0F" w:rsidR="00056B5C" w:rsidRPr="00276DBE" w:rsidRDefault="00000000" w:rsidP="002F4958">
          <w:pPr>
            <w:pStyle w:val="TOC2"/>
            <w:tabs>
              <w:tab w:val="right" w:leader="dot" w:pos="9350"/>
            </w:tabs>
            <w:spacing w:line="360" w:lineRule="auto"/>
            <w:jc w:val="both"/>
            <w:rPr>
              <w:rFonts w:ascii="Times New Roman" w:hAnsi="Times New Roman" w:cs="Times New Roman"/>
              <w:noProof/>
              <w:sz w:val="24"/>
              <w:szCs w:val="24"/>
            </w:rPr>
          </w:pPr>
          <w:hyperlink w:anchor="_Toc123735707" w:history="1">
            <w:r w:rsidR="00056B5C" w:rsidRPr="00276DBE">
              <w:rPr>
                <w:rStyle w:val="Hyperlink"/>
                <w:rFonts w:ascii="Times New Roman" w:hAnsi="Times New Roman" w:cs="Times New Roman"/>
                <w:noProof/>
                <w:color w:val="auto"/>
                <w:sz w:val="24"/>
                <w:szCs w:val="24"/>
              </w:rPr>
              <w:t>Recommendations to Amana’s CEO on areas of improvement</w:t>
            </w:r>
            <w:r w:rsidR="00056B5C" w:rsidRPr="00276DBE">
              <w:rPr>
                <w:rFonts w:ascii="Times New Roman" w:hAnsi="Times New Roman" w:cs="Times New Roman"/>
                <w:noProof/>
                <w:webHidden/>
                <w:sz w:val="24"/>
                <w:szCs w:val="24"/>
              </w:rPr>
              <w:tab/>
            </w:r>
            <w:r w:rsidR="00056B5C" w:rsidRPr="00276DBE">
              <w:rPr>
                <w:rFonts w:ascii="Times New Roman" w:hAnsi="Times New Roman" w:cs="Times New Roman"/>
                <w:noProof/>
                <w:webHidden/>
                <w:sz w:val="24"/>
                <w:szCs w:val="24"/>
              </w:rPr>
              <w:fldChar w:fldCharType="begin"/>
            </w:r>
            <w:r w:rsidR="00056B5C" w:rsidRPr="00276DBE">
              <w:rPr>
                <w:rFonts w:ascii="Times New Roman" w:hAnsi="Times New Roman" w:cs="Times New Roman"/>
                <w:noProof/>
                <w:webHidden/>
                <w:sz w:val="24"/>
                <w:szCs w:val="24"/>
              </w:rPr>
              <w:instrText xml:space="preserve"> PAGEREF _Toc123735707 \h </w:instrText>
            </w:r>
            <w:r w:rsidR="00056B5C" w:rsidRPr="00276DBE">
              <w:rPr>
                <w:rFonts w:ascii="Times New Roman" w:hAnsi="Times New Roman" w:cs="Times New Roman"/>
                <w:noProof/>
                <w:webHidden/>
                <w:sz w:val="24"/>
                <w:szCs w:val="24"/>
              </w:rPr>
            </w:r>
            <w:r w:rsidR="00056B5C" w:rsidRPr="00276DBE">
              <w:rPr>
                <w:rFonts w:ascii="Times New Roman" w:hAnsi="Times New Roman" w:cs="Times New Roman"/>
                <w:noProof/>
                <w:webHidden/>
                <w:sz w:val="24"/>
                <w:szCs w:val="24"/>
              </w:rPr>
              <w:fldChar w:fldCharType="separate"/>
            </w:r>
            <w:r w:rsidR="00276DBE" w:rsidRPr="00276DBE">
              <w:rPr>
                <w:rFonts w:ascii="Times New Roman" w:hAnsi="Times New Roman" w:cs="Times New Roman"/>
                <w:noProof/>
                <w:webHidden/>
                <w:sz w:val="24"/>
                <w:szCs w:val="24"/>
              </w:rPr>
              <w:t>5</w:t>
            </w:r>
            <w:r w:rsidR="00056B5C" w:rsidRPr="00276DBE">
              <w:rPr>
                <w:rFonts w:ascii="Times New Roman" w:hAnsi="Times New Roman" w:cs="Times New Roman"/>
                <w:noProof/>
                <w:webHidden/>
                <w:sz w:val="24"/>
                <w:szCs w:val="24"/>
              </w:rPr>
              <w:fldChar w:fldCharType="end"/>
            </w:r>
          </w:hyperlink>
        </w:p>
        <w:p w14:paraId="3DFF0E4B" w14:textId="6AB343C3" w:rsidR="00056B5C" w:rsidRPr="00276DBE" w:rsidRDefault="00000000" w:rsidP="002F4958">
          <w:pPr>
            <w:pStyle w:val="TOC1"/>
            <w:tabs>
              <w:tab w:val="right" w:leader="dot" w:pos="9350"/>
            </w:tabs>
            <w:spacing w:line="360" w:lineRule="auto"/>
            <w:jc w:val="both"/>
            <w:rPr>
              <w:rFonts w:ascii="Times New Roman" w:hAnsi="Times New Roman" w:cs="Times New Roman"/>
              <w:noProof/>
              <w:sz w:val="24"/>
              <w:szCs w:val="24"/>
            </w:rPr>
          </w:pPr>
          <w:hyperlink w:anchor="_Toc123735708" w:history="1">
            <w:r w:rsidR="00056B5C" w:rsidRPr="00276DBE">
              <w:rPr>
                <w:rStyle w:val="Hyperlink"/>
                <w:rFonts w:ascii="Times New Roman" w:hAnsi="Times New Roman" w:cs="Times New Roman"/>
                <w:noProof/>
                <w:color w:val="auto"/>
                <w:sz w:val="24"/>
                <w:szCs w:val="24"/>
              </w:rPr>
              <w:t>Part B</w:t>
            </w:r>
            <w:r w:rsidR="00056B5C" w:rsidRPr="00276DBE">
              <w:rPr>
                <w:rFonts w:ascii="Times New Roman" w:hAnsi="Times New Roman" w:cs="Times New Roman"/>
                <w:noProof/>
                <w:webHidden/>
                <w:sz w:val="24"/>
                <w:szCs w:val="24"/>
              </w:rPr>
              <w:tab/>
            </w:r>
            <w:r w:rsidR="00056B5C" w:rsidRPr="00276DBE">
              <w:rPr>
                <w:rFonts w:ascii="Times New Roman" w:hAnsi="Times New Roman" w:cs="Times New Roman"/>
                <w:noProof/>
                <w:webHidden/>
                <w:sz w:val="24"/>
                <w:szCs w:val="24"/>
              </w:rPr>
              <w:fldChar w:fldCharType="begin"/>
            </w:r>
            <w:r w:rsidR="00056B5C" w:rsidRPr="00276DBE">
              <w:rPr>
                <w:rFonts w:ascii="Times New Roman" w:hAnsi="Times New Roman" w:cs="Times New Roman"/>
                <w:noProof/>
                <w:webHidden/>
                <w:sz w:val="24"/>
                <w:szCs w:val="24"/>
              </w:rPr>
              <w:instrText xml:space="preserve"> PAGEREF _Toc123735708 \h </w:instrText>
            </w:r>
            <w:r w:rsidR="00056B5C" w:rsidRPr="00276DBE">
              <w:rPr>
                <w:rFonts w:ascii="Times New Roman" w:hAnsi="Times New Roman" w:cs="Times New Roman"/>
                <w:noProof/>
                <w:webHidden/>
                <w:sz w:val="24"/>
                <w:szCs w:val="24"/>
              </w:rPr>
            </w:r>
            <w:r w:rsidR="00056B5C" w:rsidRPr="00276DBE">
              <w:rPr>
                <w:rFonts w:ascii="Times New Roman" w:hAnsi="Times New Roman" w:cs="Times New Roman"/>
                <w:noProof/>
                <w:webHidden/>
                <w:sz w:val="24"/>
                <w:szCs w:val="24"/>
              </w:rPr>
              <w:fldChar w:fldCharType="separate"/>
            </w:r>
            <w:r w:rsidR="00276DBE" w:rsidRPr="00276DBE">
              <w:rPr>
                <w:rFonts w:ascii="Times New Roman" w:hAnsi="Times New Roman" w:cs="Times New Roman"/>
                <w:noProof/>
                <w:webHidden/>
                <w:sz w:val="24"/>
                <w:szCs w:val="24"/>
              </w:rPr>
              <w:t>7</w:t>
            </w:r>
            <w:r w:rsidR="00056B5C" w:rsidRPr="00276DBE">
              <w:rPr>
                <w:rFonts w:ascii="Times New Roman" w:hAnsi="Times New Roman" w:cs="Times New Roman"/>
                <w:noProof/>
                <w:webHidden/>
                <w:sz w:val="24"/>
                <w:szCs w:val="24"/>
              </w:rPr>
              <w:fldChar w:fldCharType="end"/>
            </w:r>
          </w:hyperlink>
        </w:p>
        <w:p w14:paraId="7CD4316D" w14:textId="1D3A8396" w:rsidR="00056B5C" w:rsidRPr="00276DBE" w:rsidRDefault="00000000" w:rsidP="002F4958">
          <w:pPr>
            <w:pStyle w:val="TOC2"/>
            <w:tabs>
              <w:tab w:val="right" w:leader="dot" w:pos="9350"/>
            </w:tabs>
            <w:spacing w:line="360" w:lineRule="auto"/>
            <w:jc w:val="both"/>
            <w:rPr>
              <w:rFonts w:ascii="Times New Roman" w:hAnsi="Times New Roman" w:cs="Times New Roman"/>
              <w:noProof/>
              <w:sz w:val="24"/>
              <w:szCs w:val="24"/>
            </w:rPr>
          </w:pPr>
          <w:hyperlink w:anchor="_Toc123735709" w:history="1">
            <w:r w:rsidR="00056B5C" w:rsidRPr="00276DBE">
              <w:rPr>
                <w:rStyle w:val="Hyperlink"/>
                <w:rFonts w:ascii="Times New Roman" w:hAnsi="Times New Roman" w:cs="Times New Roman"/>
                <w:noProof/>
                <w:color w:val="auto"/>
                <w:sz w:val="24"/>
                <w:szCs w:val="24"/>
              </w:rPr>
              <w:t>Analysis of Amana’s decision to set up its own shop or sell on Amazon</w:t>
            </w:r>
            <w:r w:rsidR="00056B5C" w:rsidRPr="00276DBE">
              <w:rPr>
                <w:rFonts w:ascii="Times New Roman" w:hAnsi="Times New Roman" w:cs="Times New Roman"/>
                <w:noProof/>
                <w:webHidden/>
                <w:sz w:val="24"/>
                <w:szCs w:val="24"/>
              </w:rPr>
              <w:tab/>
            </w:r>
            <w:r w:rsidR="00056B5C" w:rsidRPr="00276DBE">
              <w:rPr>
                <w:rFonts w:ascii="Times New Roman" w:hAnsi="Times New Roman" w:cs="Times New Roman"/>
                <w:noProof/>
                <w:webHidden/>
                <w:sz w:val="24"/>
                <w:szCs w:val="24"/>
              </w:rPr>
              <w:fldChar w:fldCharType="begin"/>
            </w:r>
            <w:r w:rsidR="00056B5C" w:rsidRPr="00276DBE">
              <w:rPr>
                <w:rFonts w:ascii="Times New Roman" w:hAnsi="Times New Roman" w:cs="Times New Roman"/>
                <w:noProof/>
                <w:webHidden/>
                <w:sz w:val="24"/>
                <w:szCs w:val="24"/>
              </w:rPr>
              <w:instrText xml:space="preserve"> PAGEREF _Toc123735709 \h </w:instrText>
            </w:r>
            <w:r w:rsidR="00056B5C" w:rsidRPr="00276DBE">
              <w:rPr>
                <w:rFonts w:ascii="Times New Roman" w:hAnsi="Times New Roman" w:cs="Times New Roman"/>
                <w:noProof/>
                <w:webHidden/>
                <w:sz w:val="24"/>
                <w:szCs w:val="24"/>
              </w:rPr>
            </w:r>
            <w:r w:rsidR="00056B5C" w:rsidRPr="00276DBE">
              <w:rPr>
                <w:rFonts w:ascii="Times New Roman" w:hAnsi="Times New Roman" w:cs="Times New Roman"/>
                <w:noProof/>
                <w:webHidden/>
                <w:sz w:val="24"/>
                <w:szCs w:val="24"/>
              </w:rPr>
              <w:fldChar w:fldCharType="separate"/>
            </w:r>
            <w:r w:rsidR="00276DBE" w:rsidRPr="00276DBE">
              <w:rPr>
                <w:rFonts w:ascii="Times New Roman" w:hAnsi="Times New Roman" w:cs="Times New Roman"/>
                <w:noProof/>
                <w:webHidden/>
                <w:sz w:val="24"/>
                <w:szCs w:val="24"/>
              </w:rPr>
              <w:t>7</w:t>
            </w:r>
            <w:r w:rsidR="00056B5C" w:rsidRPr="00276DBE">
              <w:rPr>
                <w:rFonts w:ascii="Times New Roman" w:hAnsi="Times New Roman" w:cs="Times New Roman"/>
                <w:noProof/>
                <w:webHidden/>
                <w:sz w:val="24"/>
                <w:szCs w:val="24"/>
              </w:rPr>
              <w:fldChar w:fldCharType="end"/>
            </w:r>
          </w:hyperlink>
        </w:p>
        <w:p w14:paraId="73792F29" w14:textId="4F25F8E6" w:rsidR="00056B5C" w:rsidRPr="00276DBE" w:rsidRDefault="00000000" w:rsidP="002F4958">
          <w:pPr>
            <w:pStyle w:val="TOC1"/>
            <w:tabs>
              <w:tab w:val="right" w:leader="dot" w:pos="9350"/>
            </w:tabs>
            <w:spacing w:line="360" w:lineRule="auto"/>
            <w:jc w:val="both"/>
            <w:rPr>
              <w:rFonts w:ascii="Times New Roman" w:hAnsi="Times New Roman" w:cs="Times New Roman"/>
              <w:noProof/>
              <w:sz w:val="24"/>
              <w:szCs w:val="24"/>
            </w:rPr>
          </w:pPr>
          <w:hyperlink w:anchor="_Toc123735710" w:history="1">
            <w:r w:rsidR="00056B5C" w:rsidRPr="00276DBE">
              <w:rPr>
                <w:rStyle w:val="Hyperlink"/>
                <w:rFonts w:ascii="Times New Roman" w:hAnsi="Times New Roman" w:cs="Times New Roman"/>
                <w:noProof/>
                <w:color w:val="auto"/>
                <w:sz w:val="24"/>
                <w:szCs w:val="24"/>
              </w:rPr>
              <w:t>Conclusion</w:t>
            </w:r>
            <w:r w:rsidR="00056B5C" w:rsidRPr="00276DBE">
              <w:rPr>
                <w:rFonts w:ascii="Times New Roman" w:hAnsi="Times New Roman" w:cs="Times New Roman"/>
                <w:noProof/>
                <w:webHidden/>
                <w:sz w:val="24"/>
                <w:szCs w:val="24"/>
              </w:rPr>
              <w:tab/>
            </w:r>
            <w:r w:rsidR="00056B5C" w:rsidRPr="00276DBE">
              <w:rPr>
                <w:rFonts w:ascii="Times New Roman" w:hAnsi="Times New Roman" w:cs="Times New Roman"/>
                <w:noProof/>
                <w:webHidden/>
                <w:sz w:val="24"/>
                <w:szCs w:val="24"/>
              </w:rPr>
              <w:fldChar w:fldCharType="begin"/>
            </w:r>
            <w:r w:rsidR="00056B5C" w:rsidRPr="00276DBE">
              <w:rPr>
                <w:rFonts w:ascii="Times New Roman" w:hAnsi="Times New Roman" w:cs="Times New Roman"/>
                <w:noProof/>
                <w:webHidden/>
                <w:sz w:val="24"/>
                <w:szCs w:val="24"/>
              </w:rPr>
              <w:instrText xml:space="preserve"> PAGEREF _Toc123735710 \h </w:instrText>
            </w:r>
            <w:r w:rsidR="00056B5C" w:rsidRPr="00276DBE">
              <w:rPr>
                <w:rFonts w:ascii="Times New Roman" w:hAnsi="Times New Roman" w:cs="Times New Roman"/>
                <w:noProof/>
                <w:webHidden/>
                <w:sz w:val="24"/>
                <w:szCs w:val="24"/>
              </w:rPr>
            </w:r>
            <w:r w:rsidR="00056B5C" w:rsidRPr="00276DBE">
              <w:rPr>
                <w:rFonts w:ascii="Times New Roman" w:hAnsi="Times New Roman" w:cs="Times New Roman"/>
                <w:noProof/>
                <w:webHidden/>
                <w:sz w:val="24"/>
                <w:szCs w:val="24"/>
              </w:rPr>
              <w:fldChar w:fldCharType="separate"/>
            </w:r>
            <w:r w:rsidR="00276DBE" w:rsidRPr="00276DBE">
              <w:rPr>
                <w:rFonts w:ascii="Times New Roman" w:hAnsi="Times New Roman" w:cs="Times New Roman"/>
                <w:noProof/>
                <w:webHidden/>
                <w:sz w:val="24"/>
                <w:szCs w:val="24"/>
              </w:rPr>
              <w:t>9</w:t>
            </w:r>
            <w:r w:rsidR="00056B5C" w:rsidRPr="00276DBE">
              <w:rPr>
                <w:rFonts w:ascii="Times New Roman" w:hAnsi="Times New Roman" w:cs="Times New Roman"/>
                <w:noProof/>
                <w:webHidden/>
                <w:sz w:val="24"/>
                <w:szCs w:val="24"/>
              </w:rPr>
              <w:fldChar w:fldCharType="end"/>
            </w:r>
          </w:hyperlink>
        </w:p>
        <w:p w14:paraId="0B132ECF" w14:textId="0CD693C7" w:rsidR="00056B5C" w:rsidRPr="00276DBE" w:rsidRDefault="00000000" w:rsidP="002F4958">
          <w:pPr>
            <w:pStyle w:val="TOC1"/>
            <w:tabs>
              <w:tab w:val="right" w:leader="dot" w:pos="9350"/>
            </w:tabs>
            <w:spacing w:line="360" w:lineRule="auto"/>
            <w:jc w:val="both"/>
            <w:rPr>
              <w:rFonts w:ascii="Times New Roman" w:hAnsi="Times New Roman" w:cs="Times New Roman"/>
              <w:noProof/>
              <w:sz w:val="24"/>
              <w:szCs w:val="24"/>
            </w:rPr>
          </w:pPr>
          <w:hyperlink w:anchor="_Toc123735711" w:history="1">
            <w:r w:rsidR="00056B5C" w:rsidRPr="00276DBE">
              <w:rPr>
                <w:rStyle w:val="Hyperlink"/>
                <w:rFonts w:ascii="Times New Roman" w:hAnsi="Times New Roman" w:cs="Times New Roman"/>
                <w:noProof/>
                <w:color w:val="auto"/>
                <w:sz w:val="24"/>
                <w:szCs w:val="24"/>
              </w:rPr>
              <w:t>References</w:t>
            </w:r>
            <w:r w:rsidR="00056B5C" w:rsidRPr="00276DBE">
              <w:rPr>
                <w:rFonts w:ascii="Times New Roman" w:hAnsi="Times New Roman" w:cs="Times New Roman"/>
                <w:noProof/>
                <w:webHidden/>
                <w:sz w:val="24"/>
                <w:szCs w:val="24"/>
              </w:rPr>
              <w:tab/>
            </w:r>
            <w:r w:rsidR="00056B5C" w:rsidRPr="00276DBE">
              <w:rPr>
                <w:rFonts w:ascii="Times New Roman" w:hAnsi="Times New Roman" w:cs="Times New Roman"/>
                <w:noProof/>
                <w:webHidden/>
                <w:sz w:val="24"/>
                <w:szCs w:val="24"/>
              </w:rPr>
              <w:fldChar w:fldCharType="begin"/>
            </w:r>
            <w:r w:rsidR="00056B5C" w:rsidRPr="00276DBE">
              <w:rPr>
                <w:rFonts w:ascii="Times New Roman" w:hAnsi="Times New Roman" w:cs="Times New Roman"/>
                <w:noProof/>
                <w:webHidden/>
                <w:sz w:val="24"/>
                <w:szCs w:val="24"/>
              </w:rPr>
              <w:instrText xml:space="preserve"> PAGEREF _Toc123735711 \h </w:instrText>
            </w:r>
            <w:r w:rsidR="00056B5C" w:rsidRPr="00276DBE">
              <w:rPr>
                <w:rFonts w:ascii="Times New Roman" w:hAnsi="Times New Roman" w:cs="Times New Roman"/>
                <w:noProof/>
                <w:webHidden/>
                <w:sz w:val="24"/>
                <w:szCs w:val="24"/>
              </w:rPr>
            </w:r>
            <w:r w:rsidR="00056B5C" w:rsidRPr="00276DBE">
              <w:rPr>
                <w:rFonts w:ascii="Times New Roman" w:hAnsi="Times New Roman" w:cs="Times New Roman"/>
                <w:noProof/>
                <w:webHidden/>
                <w:sz w:val="24"/>
                <w:szCs w:val="24"/>
              </w:rPr>
              <w:fldChar w:fldCharType="separate"/>
            </w:r>
            <w:r w:rsidR="00276DBE" w:rsidRPr="00276DBE">
              <w:rPr>
                <w:rFonts w:ascii="Times New Roman" w:hAnsi="Times New Roman" w:cs="Times New Roman"/>
                <w:noProof/>
                <w:webHidden/>
                <w:sz w:val="24"/>
                <w:szCs w:val="24"/>
              </w:rPr>
              <w:t>10</w:t>
            </w:r>
            <w:r w:rsidR="00056B5C" w:rsidRPr="00276DBE">
              <w:rPr>
                <w:rFonts w:ascii="Times New Roman" w:hAnsi="Times New Roman" w:cs="Times New Roman"/>
                <w:noProof/>
                <w:webHidden/>
                <w:sz w:val="24"/>
                <w:szCs w:val="24"/>
              </w:rPr>
              <w:fldChar w:fldCharType="end"/>
            </w:r>
          </w:hyperlink>
        </w:p>
        <w:p w14:paraId="79F778DD" w14:textId="77777777" w:rsidR="00056B5C" w:rsidRDefault="00056B5C" w:rsidP="002F4958">
          <w:pPr>
            <w:spacing w:line="360" w:lineRule="auto"/>
            <w:jc w:val="both"/>
          </w:pPr>
          <w:r w:rsidRPr="00276DBE">
            <w:rPr>
              <w:rFonts w:ascii="Times New Roman" w:hAnsi="Times New Roman" w:cs="Times New Roman"/>
              <w:b/>
              <w:bCs/>
              <w:noProof/>
              <w:sz w:val="24"/>
              <w:szCs w:val="24"/>
            </w:rPr>
            <w:fldChar w:fldCharType="end"/>
          </w:r>
        </w:p>
      </w:sdtContent>
    </w:sdt>
    <w:p w14:paraId="25E4A2EF" w14:textId="77777777" w:rsidR="00E63269" w:rsidRDefault="00E63269" w:rsidP="002F4958">
      <w:pPr>
        <w:spacing w:line="360" w:lineRule="auto"/>
        <w:jc w:val="both"/>
        <w:rPr>
          <w:rFonts w:ascii="Times New Roman" w:hAnsi="Times New Roman" w:cs="Times New Roman"/>
          <w:b/>
          <w:sz w:val="24"/>
          <w:szCs w:val="24"/>
          <w:lang w:val="en-US"/>
        </w:rPr>
      </w:pPr>
    </w:p>
    <w:p w14:paraId="4F4B6CFC" w14:textId="77777777" w:rsidR="00E63269" w:rsidRDefault="00E63269" w:rsidP="002F4958">
      <w:pPr>
        <w:spacing w:line="360" w:lineRule="auto"/>
        <w:jc w:val="both"/>
        <w:rPr>
          <w:rFonts w:ascii="Times New Roman" w:hAnsi="Times New Roman" w:cs="Times New Roman"/>
          <w:b/>
          <w:sz w:val="24"/>
          <w:szCs w:val="24"/>
          <w:lang w:val="en-US"/>
        </w:rPr>
      </w:pPr>
    </w:p>
    <w:p w14:paraId="1BA0E84D" w14:textId="77777777" w:rsidR="00E63269" w:rsidRDefault="00E63269" w:rsidP="002F4958">
      <w:pPr>
        <w:spacing w:line="360" w:lineRule="auto"/>
        <w:jc w:val="both"/>
        <w:rPr>
          <w:rFonts w:ascii="Times New Roman" w:hAnsi="Times New Roman" w:cs="Times New Roman"/>
          <w:b/>
          <w:sz w:val="24"/>
          <w:szCs w:val="24"/>
          <w:lang w:val="en-US"/>
        </w:rPr>
      </w:pPr>
    </w:p>
    <w:p w14:paraId="06FC82E8" w14:textId="77777777" w:rsidR="00E63269" w:rsidRDefault="00E63269" w:rsidP="002F4958">
      <w:pPr>
        <w:spacing w:line="360" w:lineRule="auto"/>
        <w:jc w:val="both"/>
        <w:rPr>
          <w:rFonts w:ascii="Times New Roman" w:hAnsi="Times New Roman" w:cs="Times New Roman"/>
          <w:b/>
          <w:sz w:val="24"/>
          <w:szCs w:val="24"/>
          <w:lang w:val="en-US"/>
        </w:rPr>
      </w:pPr>
    </w:p>
    <w:p w14:paraId="2036A2D9" w14:textId="77777777" w:rsidR="00E63269" w:rsidRDefault="00E63269" w:rsidP="002F4958">
      <w:pPr>
        <w:spacing w:line="360" w:lineRule="auto"/>
        <w:jc w:val="both"/>
        <w:rPr>
          <w:rFonts w:ascii="Times New Roman" w:hAnsi="Times New Roman" w:cs="Times New Roman"/>
          <w:b/>
          <w:sz w:val="24"/>
          <w:szCs w:val="24"/>
          <w:lang w:val="en-US"/>
        </w:rPr>
      </w:pPr>
    </w:p>
    <w:p w14:paraId="6B122AE2" w14:textId="77777777" w:rsidR="00E63269" w:rsidRDefault="00E63269" w:rsidP="002F4958">
      <w:pPr>
        <w:spacing w:line="360" w:lineRule="auto"/>
        <w:jc w:val="both"/>
        <w:rPr>
          <w:rFonts w:ascii="Times New Roman" w:hAnsi="Times New Roman" w:cs="Times New Roman"/>
          <w:b/>
          <w:sz w:val="24"/>
          <w:szCs w:val="24"/>
          <w:lang w:val="en-US"/>
        </w:rPr>
      </w:pPr>
    </w:p>
    <w:p w14:paraId="330407F4" w14:textId="77777777" w:rsidR="00E63269" w:rsidRDefault="00E63269" w:rsidP="002F4958">
      <w:pPr>
        <w:spacing w:line="360" w:lineRule="auto"/>
        <w:jc w:val="both"/>
        <w:rPr>
          <w:rFonts w:ascii="Times New Roman" w:hAnsi="Times New Roman" w:cs="Times New Roman"/>
          <w:b/>
          <w:sz w:val="24"/>
          <w:szCs w:val="24"/>
          <w:lang w:val="en-US"/>
        </w:rPr>
      </w:pPr>
    </w:p>
    <w:p w14:paraId="3CB1EC30" w14:textId="77777777" w:rsidR="00E63269" w:rsidRDefault="00E63269" w:rsidP="002F4958">
      <w:pPr>
        <w:spacing w:line="360" w:lineRule="auto"/>
        <w:jc w:val="both"/>
        <w:rPr>
          <w:rFonts w:ascii="Times New Roman" w:hAnsi="Times New Roman" w:cs="Times New Roman"/>
          <w:b/>
          <w:sz w:val="24"/>
          <w:szCs w:val="24"/>
          <w:lang w:val="en-US"/>
        </w:rPr>
      </w:pPr>
    </w:p>
    <w:p w14:paraId="10BED165" w14:textId="77777777" w:rsidR="00E63269" w:rsidRDefault="00E63269" w:rsidP="002F4958">
      <w:pPr>
        <w:spacing w:line="360" w:lineRule="auto"/>
        <w:jc w:val="both"/>
        <w:rPr>
          <w:rFonts w:ascii="Times New Roman" w:hAnsi="Times New Roman" w:cs="Times New Roman"/>
          <w:b/>
          <w:sz w:val="24"/>
          <w:szCs w:val="24"/>
          <w:lang w:val="en-US"/>
        </w:rPr>
      </w:pPr>
    </w:p>
    <w:p w14:paraId="0373CF03" w14:textId="77777777" w:rsidR="00E63269" w:rsidRDefault="00E63269" w:rsidP="002F4958">
      <w:pPr>
        <w:spacing w:line="360" w:lineRule="auto"/>
        <w:jc w:val="both"/>
        <w:rPr>
          <w:rFonts w:ascii="Times New Roman" w:hAnsi="Times New Roman" w:cs="Times New Roman"/>
          <w:b/>
          <w:sz w:val="24"/>
          <w:szCs w:val="24"/>
          <w:lang w:val="en-US"/>
        </w:rPr>
      </w:pPr>
    </w:p>
    <w:p w14:paraId="0CD945DD" w14:textId="77777777" w:rsidR="00E63269" w:rsidRDefault="00E63269" w:rsidP="002F4958">
      <w:pPr>
        <w:spacing w:line="360" w:lineRule="auto"/>
        <w:jc w:val="both"/>
        <w:rPr>
          <w:rFonts w:ascii="Times New Roman" w:hAnsi="Times New Roman" w:cs="Times New Roman"/>
          <w:b/>
          <w:sz w:val="24"/>
          <w:szCs w:val="24"/>
          <w:lang w:val="en-US"/>
        </w:rPr>
      </w:pPr>
    </w:p>
    <w:p w14:paraId="0659E35D" w14:textId="77777777" w:rsidR="00A52AF0" w:rsidRPr="00E63269" w:rsidRDefault="00593762" w:rsidP="00276DBE">
      <w:pPr>
        <w:pStyle w:val="Heading1"/>
        <w:spacing w:line="360" w:lineRule="auto"/>
        <w:jc w:val="center"/>
        <w:rPr>
          <w:rFonts w:ascii="Times New Roman" w:hAnsi="Times New Roman" w:cs="Times New Roman"/>
          <w:sz w:val="24"/>
          <w:szCs w:val="24"/>
        </w:rPr>
      </w:pPr>
      <w:bookmarkStart w:id="0" w:name="_Toc123735703"/>
      <w:r w:rsidRPr="00E63269">
        <w:rPr>
          <w:rFonts w:ascii="Times New Roman" w:hAnsi="Times New Roman" w:cs="Times New Roman"/>
          <w:sz w:val="24"/>
          <w:szCs w:val="24"/>
        </w:rPr>
        <w:t>Introduction</w:t>
      </w:r>
      <w:bookmarkEnd w:id="0"/>
    </w:p>
    <w:p w14:paraId="4174237A" w14:textId="32AB4159" w:rsidR="00593762" w:rsidRPr="00E63269" w:rsidRDefault="00593762"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 xml:space="preserve">The Covid-19 pandemic introduced array of operational challenges to different businesses all over the world. The pandemic greatly affected the revenue levels of Amana. Amana is a </w:t>
      </w:r>
      <w:r w:rsidR="00276DBE" w:rsidRPr="00E63269">
        <w:rPr>
          <w:rFonts w:ascii="Times New Roman" w:hAnsi="Times New Roman" w:cs="Times New Roman"/>
          <w:sz w:val="24"/>
          <w:szCs w:val="24"/>
        </w:rPr>
        <w:t>family-owned</w:t>
      </w:r>
      <w:r w:rsidRPr="00E63269">
        <w:rPr>
          <w:rFonts w:ascii="Times New Roman" w:hAnsi="Times New Roman" w:cs="Times New Roman"/>
          <w:sz w:val="24"/>
          <w:szCs w:val="24"/>
        </w:rPr>
        <w:t xml:space="preserve"> business that sells souvenirs to tourists in different tourists’ hotspots within England. However, due to </w:t>
      </w:r>
      <w:r w:rsidR="00276DBE" w:rsidRPr="00E63269">
        <w:rPr>
          <w:rFonts w:ascii="Times New Roman" w:hAnsi="Times New Roman" w:cs="Times New Roman"/>
          <w:sz w:val="24"/>
          <w:szCs w:val="24"/>
        </w:rPr>
        <w:t>travel and</w:t>
      </w:r>
      <w:r w:rsidRPr="00E63269">
        <w:rPr>
          <w:rFonts w:ascii="Times New Roman" w:hAnsi="Times New Roman" w:cs="Times New Roman"/>
          <w:sz w:val="24"/>
          <w:szCs w:val="24"/>
        </w:rPr>
        <w:t xml:space="preserve"> movement restrictions imposed by the government and prolonged lockdown the business received very low number of in store visits which led to lower revenues. As a result, the business has had to carefully evaluate its cost and operational strategies in order to remain afloat as well as survive the changed business environment.</w:t>
      </w:r>
      <w:r w:rsidR="0090289F" w:rsidRPr="00E63269">
        <w:rPr>
          <w:rFonts w:ascii="Times New Roman" w:hAnsi="Times New Roman" w:cs="Times New Roman"/>
          <w:sz w:val="24"/>
          <w:szCs w:val="24"/>
        </w:rPr>
        <w:t xml:space="preserve"> Thus, this</w:t>
      </w:r>
      <w:r w:rsidRPr="00E63269">
        <w:rPr>
          <w:rFonts w:ascii="Times New Roman" w:hAnsi="Times New Roman" w:cs="Times New Roman"/>
          <w:sz w:val="24"/>
          <w:szCs w:val="24"/>
        </w:rPr>
        <w:t xml:space="preserve"> report is focused at creating a monthly control report that will allow Amana’s management to identify the variances </w:t>
      </w:r>
      <w:r w:rsidR="0090289F" w:rsidRPr="00E63269">
        <w:rPr>
          <w:rFonts w:ascii="Times New Roman" w:hAnsi="Times New Roman" w:cs="Times New Roman"/>
          <w:sz w:val="24"/>
          <w:szCs w:val="24"/>
        </w:rPr>
        <w:t>between</w:t>
      </w:r>
      <w:r w:rsidRPr="00E63269">
        <w:rPr>
          <w:rFonts w:ascii="Times New Roman" w:hAnsi="Times New Roman" w:cs="Times New Roman"/>
          <w:sz w:val="24"/>
          <w:szCs w:val="24"/>
        </w:rPr>
        <w:t xml:space="preserve"> its budget and actual </w:t>
      </w:r>
      <w:r w:rsidR="0090289F" w:rsidRPr="00E63269">
        <w:rPr>
          <w:rFonts w:ascii="Times New Roman" w:hAnsi="Times New Roman" w:cs="Times New Roman"/>
          <w:sz w:val="24"/>
          <w:szCs w:val="24"/>
        </w:rPr>
        <w:t>expenditures</w:t>
      </w:r>
      <w:r w:rsidRPr="00E63269">
        <w:rPr>
          <w:rFonts w:ascii="Times New Roman" w:hAnsi="Times New Roman" w:cs="Times New Roman"/>
          <w:sz w:val="24"/>
          <w:szCs w:val="24"/>
        </w:rPr>
        <w:t>.</w:t>
      </w:r>
      <w:r w:rsidR="0090289F" w:rsidRPr="00E63269">
        <w:rPr>
          <w:rFonts w:ascii="Times New Roman" w:hAnsi="Times New Roman" w:cs="Times New Roman"/>
          <w:sz w:val="24"/>
          <w:szCs w:val="24"/>
        </w:rPr>
        <w:t xml:space="preserve"> Also, the report will provide recommendations on the different aspects the business can review in order to improve its future performance. Furthermore, the report seeks to analyse the different costs related to Amana’s decision on its online </w:t>
      </w:r>
      <w:r w:rsidR="00276DBE" w:rsidRPr="00E63269">
        <w:rPr>
          <w:rFonts w:ascii="Times New Roman" w:hAnsi="Times New Roman" w:cs="Times New Roman"/>
          <w:sz w:val="24"/>
          <w:szCs w:val="24"/>
        </w:rPr>
        <w:t>venture’s</w:t>
      </w:r>
      <w:r w:rsidR="0090289F" w:rsidRPr="00E63269">
        <w:rPr>
          <w:rFonts w:ascii="Times New Roman" w:hAnsi="Times New Roman" w:cs="Times New Roman"/>
          <w:sz w:val="24"/>
          <w:szCs w:val="24"/>
        </w:rPr>
        <w:t xml:space="preserve"> options.</w:t>
      </w:r>
    </w:p>
    <w:p w14:paraId="1F81DE1B" w14:textId="77777777" w:rsidR="0090289F" w:rsidRPr="00E63269" w:rsidRDefault="0090289F" w:rsidP="00276DBE">
      <w:pPr>
        <w:pStyle w:val="Heading1"/>
        <w:spacing w:line="360" w:lineRule="auto"/>
        <w:jc w:val="center"/>
        <w:rPr>
          <w:rFonts w:ascii="Times New Roman" w:hAnsi="Times New Roman" w:cs="Times New Roman"/>
          <w:sz w:val="24"/>
          <w:szCs w:val="24"/>
        </w:rPr>
      </w:pPr>
      <w:bookmarkStart w:id="1" w:name="_Toc123735704"/>
      <w:r w:rsidRPr="00E63269">
        <w:rPr>
          <w:rFonts w:ascii="Times New Roman" w:hAnsi="Times New Roman" w:cs="Times New Roman"/>
          <w:sz w:val="24"/>
          <w:szCs w:val="24"/>
        </w:rPr>
        <w:t>Part A</w:t>
      </w:r>
      <w:bookmarkEnd w:id="1"/>
    </w:p>
    <w:p w14:paraId="54328308" w14:textId="77777777" w:rsidR="00646B8F" w:rsidRPr="00E63269" w:rsidRDefault="0090289F" w:rsidP="002F4958">
      <w:pPr>
        <w:pStyle w:val="Heading2"/>
        <w:spacing w:line="360" w:lineRule="auto"/>
        <w:jc w:val="both"/>
        <w:rPr>
          <w:rFonts w:ascii="Times New Roman" w:hAnsi="Times New Roman" w:cs="Times New Roman"/>
          <w:sz w:val="24"/>
          <w:szCs w:val="24"/>
        </w:rPr>
      </w:pPr>
      <w:bookmarkStart w:id="2" w:name="_Toc123735705"/>
      <w:r w:rsidRPr="00E63269">
        <w:rPr>
          <w:rFonts w:ascii="Times New Roman" w:hAnsi="Times New Roman" w:cs="Times New Roman"/>
          <w:sz w:val="24"/>
          <w:szCs w:val="24"/>
        </w:rPr>
        <w:t>Preparation of Amana’s monthly control</w:t>
      </w:r>
      <w:r w:rsidR="00646B8F" w:rsidRPr="00E63269">
        <w:rPr>
          <w:rFonts w:ascii="Times New Roman" w:hAnsi="Times New Roman" w:cs="Times New Roman"/>
          <w:sz w:val="24"/>
          <w:szCs w:val="24"/>
        </w:rPr>
        <w:t xml:space="preserve"> report</w:t>
      </w:r>
      <w:bookmarkEnd w:id="2"/>
    </w:p>
    <w:p w14:paraId="30D99FDA" w14:textId="0C694B53" w:rsidR="003A7962" w:rsidRPr="00E63269" w:rsidRDefault="009C596A" w:rsidP="002F49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Rhode and Garrison (2019) assert that a </w:t>
      </w:r>
      <w:r w:rsidR="00646B8F" w:rsidRPr="00E63269">
        <w:rPr>
          <w:rFonts w:ascii="Times New Roman" w:hAnsi="Times New Roman" w:cs="Times New Roman"/>
          <w:sz w:val="24"/>
          <w:szCs w:val="24"/>
        </w:rPr>
        <w:t>monthly control report is an instrumental report that greatly informs the decisions of an organisation.</w:t>
      </w:r>
      <w:r w:rsidR="00180B03" w:rsidRPr="00E63269">
        <w:rPr>
          <w:rFonts w:ascii="Times New Roman" w:hAnsi="Times New Roman" w:cs="Times New Roman"/>
          <w:sz w:val="24"/>
          <w:szCs w:val="24"/>
        </w:rPr>
        <w:t xml:space="preserve"> The monthly control report is ma</w:t>
      </w:r>
      <w:r w:rsidR="000142A8" w:rsidRPr="00E63269">
        <w:rPr>
          <w:rFonts w:ascii="Times New Roman" w:hAnsi="Times New Roman" w:cs="Times New Roman"/>
          <w:sz w:val="24"/>
          <w:szCs w:val="24"/>
        </w:rPr>
        <w:t>i</w:t>
      </w:r>
      <w:r w:rsidR="00180B03" w:rsidRPr="00E63269">
        <w:rPr>
          <w:rFonts w:ascii="Times New Roman" w:hAnsi="Times New Roman" w:cs="Times New Roman"/>
          <w:sz w:val="24"/>
          <w:szCs w:val="24"/>
        </w:rPr>
        <w:t xml:space="preserve">nly centralised at evaluating the actual expenditures of an organisation in comparison to the original estimated budget. This allows the organisation to identify desirable and undesirable variances thus taking the most effective corrective </w:t>
      </w:r>
      <w:r w:rsidRPr="00E63269">
        <w:rPr>
          <w:rFonts w:ascii="Times New Roman" w:hAnsi="Times New Roman" w:cs="Times New Roman"/>
          <w:sz w:val="24"/>
          <w:szCs w:val="24"/>
        </w:rPr>
        <w:t>measures</w:t>
      </w:r>
      <w:r>
        <w:rPr>
          <w:rFonts w:ascii="Times New Roman" w:hAnsi="Times New Roman" w:cs="Times New Roman"/>
          <w:sz w:val="24"/>
          <w:szCs w:val="24"/>
        </w:rPr>
        <w:t xml:space="preserve"> (Edmond and Olds, 2013)</w:t>
      </w:r>
      <w:r w:rsidR="00180B03" w:rsidRPr="00E63269">
        <w:rPr>
          <w:rFonts w:ascii="Times New Roman" w:hAnsi="Times New Roman" w:cs="Times New Roman"/>
          <w:sz w:val="24"/>
          <w:szCs w:val="24"/>
        </w:rPr>
        <w:t xml:space="preserve">. Moreover, the monthly control report allows an organisation to evaluate its progress towards the attainment of its short term and </w:t>
      </w:r>
      <w:r w:rsidR="00276DBE" w:rsidRPr="00E63269">
        <w:rPr>
          <w:rFonts w:ascii="Times New Roman" w:hAnsi="Times New Roman" w:cs="Times New Roman"/>
          <w:sz w:val="24"/>
          <w:szCs w:val="24"/>
        </w:rPr>
        <w:t>long-term</w:t>
      </w:r>
      <w:r w:rsidR="00180B03" w:rsidRPr="00E63269">
        <w:rPr>
          <w:rFonts w:ascii="Times New Roman" w:hAnsi="Times New Roman" w:cs="Times New Roman"/>
          <w:sz w:val="24"/>
          <w:szCs w:val="24"/>
        </w:rPr>
        <w:t xml:space="preserve"> goals.</w:t>
      </w:r>
      <w:r w:rsidR="000142A8" w:rsidRPr="00E63269">
        <w:rPr>
          <w:rFonts w:ascii="Times New Roman" w:hAnsi="Times New Roman" w:cs="Times New Roman"/>
          <w:sz w:val="24"/>
          <w:szCs w:val="24"/>
        </w:rPr>
        <w:t xml:space="preserve"> Furthermore, the monthly control report outlines the seasonal variations in the performance of a business which allows a business to create corresponding operational measures.</w:t>
      </w:r>
      <w:r w:rsidR="006848F8" w:rsidRPr="00E63269">
        <w:rPr>
          <w:rFonts w:ascii="Times New Roman" w:hAnsi="Times New Roman" w:cs="Times New Roman"/>
          <w:sz w:val="24"/>
          <w:szCs w:val="24"/>
        </w:rPr>
        <w:t xml:space="preserve"> Additionally, the control report identifies fundamental budget forecasting errors that have to be improved on in future budgets of an </w:t>
      </w:r>
      <w:r w:rsidRPr="00E63269">
        <w:rPr>
          <w:rFonts w:ascii="Times New Roman" w:hAnsi="Times New Roman" w:cs="Times New Roman"/>
          <w:sz w:val="24"/>
          <w:szCs w:val="24"/>
        </w:rPr>
        <w:t>organisation</w:t>
      </w:r>
      <w:r>
        <w:rPr>
          <w:rFonts w:ascii="Times New Roman" w:hAnsi="Times New Roman" w:cs="Times New Roman"/>
          <w:sz w:val="24"/>
          <w:szCs w:val="24"/>
        </w:rPr>
        <w:t xml:space="preserve"> (Collier, 2015)</w:t>
      </w:r>
      <w:r w:rsidR="006848F8" w:rsidRPr="00E63269">
        <w:rPr>
          <w:rFonts w:ascii="Times New Roman" w:hAnsi="Times New Roman" w:cs="Times New Roman"/>
          <w:sz w:val="24"/>
          <w:szCs w:val="24"/>
        </w:rPr>
        <w:t>.</w:t>
      </w:r>
    </w:p>
    <w:p w14:paraId="27D62EC9" w14:textId="77777777" w:rsidR="006848F8" w:rsidRPr="00E63269" w:rsidRDefault="009C596A" w:rsidP="002F495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Alegre and Sard (2017), </w:t>
      </w:r>
      <w:r w:rsidR="00180B03" w:rsidRPr="00E63269">
        <w:rPr>
          <w:rFonts w:ascii="Times New Roman" w:hAnsi="Times New Roman" w:cs="Times New Roman"/>
          <w:sz w:val="24"/>
          <w:szCs w:val="24"/>
        </w:rPr>
        <w:t xml:space="preserve">Amana’s monthly report compiled below has been able to identify favourable and </w:t>
      </w:r>
      <w:r w:rsidR="00E63269" w:rsidRPr="00E63269">
        <w:rPr>
          <w:rFonts w:ascii="Times New Roman" w:hAnsi="Times New Roman" w:cs="Times New Roman"/>
          <w:sz w:val="24"/>
          <w:szCs w:val="24"/>
        </w:rPr>
        <w:t>unfavourable</w:t>
      </w:r>
      <w:r w:rsidR="00180B03" w:rsidRPr="00E63269">
        <w:rPr>
          <w:rFonts w:ascii="Times New Roman" w:hAnsi="Times New Roman" w:cs="Times New Roman"/>
          <w:sz w:val="24"/>
          <w:szCs w:val="24"/>
        </w:rPr>
        <w:t xml:space="preserve"> variances between the businesses’ original budget and its actual expenditures.</w:t>
      </w:r>
      <w:r w:rsidR="006848F8" w:rsidRPr="00E63269">
        <w:rPr>
          <w:rFonts w:ascii="Times New Roman" w:hAnsi="Times New Roman" w:cs="Times New Roman"/>
          <w:sz w:val="24"/>
          <w:szCs w:val="24"/>
        </w:rPr>
        <w:t xml:space="preserve"> </w:t>
      </w:r>
      <w:r w:rsidR="000142A8" w:rsidRPr="00E63269">
        <w:rPr>
          <w:rFonts w:ascii="Times New Roman" w:hAnsi="Times New Roman" w:cs="Times New Roman"/>
          <w:sz w:val="24"/>
          <w:szCs w:val="24"/>
        </w:rPr>
        <w:t xml:space="preserve">Favourable variances refer to differences between the original </w:t>
      </w:r>
      <w:r w:rsidR="006848F8" w:rsidRPr="00E63269">
        <w:rPr>
          <w:rFonts w:ascii="Times New Roman" w:hAnsi="Times New Roman" w:cs="Times New Roman"/>
          <w:sz w:val="24"/>
          <w:szCs w:val="24"/>
        </w:rPr>
        <w:t xml:space="preserve">budget and actual expenditures that positively impact the operations of the business. On the other hand, </w:t>
      </w:r>
      <w:r w:rsidR="00E63269" w:rsidRPr="00E63269">
        <w:rPr>
          <w:rFonts w:ascii="Times New Roman" w:hAnsi="Times New Roman" w:cs="Times New Roman"/>
          <w:sz w:val="24"/>
          <w:szCs w:val="24"/>
        </w:rPr>
        <w:t>unfavourable</w:t>
      </w:r>
      <w:r w:rsidR="006848F8" w:rsidRPr="00E63269">
        <w:rPr>
          <w:rFonts w:ascii="Times New Roman" w:hAnsi="Times New Roman" w:cs="Times New Roman"/>
          <w:sz w:val="24"/>
          <w:szCs w:val="24"/>
        </w:rPr>
        <w:t xml:space="preserve"> variances are variances that do not </w:t>
      </w:r>
      <w:r w:rsidR="00E63269" w:rsidRPr="00E63269">
        <w:rPr>
          <w:rFonts w:ascii="Times New Roman" w:hAnsi="Times New Roman" w:cs="Times New Roman"/>
          <w:sz w:val="24"/>
          <w:szCs w:val="24"/>
        </w:rPr>
        <w:t>favour</w:t>
      </w:r>
      <w:r w:rsidR="006848F8" w:rsidRPr="00E63269">
        <w:rPr>
          <w:rFonts w:ascii="Times New Roman" w:hAnsi="Times New Roman" w:cs="Times New Roman"/>
          <w:sz w:val="24"/>
          <w:szCs w:val="24"/>
        </w:rPr>
        <w:t xml:space="preserve"> the operations of a business. Hence, the management of the business needs to keenly evaluate the </w:t>
      </w:r>
      <w:r w:rsidR="00E63269" w:rsidRPr="00E63269">
        <w:rPr>
          <w:rFonts w:ascii="Times New Roman" w:hAnsi="Times New Roman" w:cs="Times New Roman"/>
          <w:sz w:val="24"/>
          <w:szCs w:val="24"/>
        </w:rPr>
        <w:t>unfavourable</w:t>
      </w:r>
      <w:r w:rsidR="006848F8" w:rsidRPr="00E63269">
        <w:rPr>
          <w:rFonts w:ascii="Times New Roman" w:hAnsi="Times New Roman" w:cs="Times New Roman"/>
          <w:sz w:val="24"/>
          <w:szCs w:val="24"/>
        </w:rPr>
        <w:t xml:space="preserve"> variances to optimally control </w:t>
      </w:r>
      <w:r w:rsidRPr="00E63269">
        <w:rPr>
          <w:rFonts w:ascii="Times New Roman" w:hAnsi="Times New Roman" w:cs="Times New Roman"/>
          <w:sz w:val="24"/>
          <w:szCs w:val="24"/>
        </w:rPr>
        <w:t>them</w:t>
      </w:r>
      <w:r>
        <w:rPr>
          <w:rFonts w:ascii="Times New Roman" w:hAnsi="Times New Roman" w:cs="Times New Roman"/>
          <w:sz w:val="24"/>
          <w:szCs w:val="24"/>
        </w:rPr>
        <w:t xml:space="preserve"> (Arora, 2016)</w:t>
      </w:r>
      <w:r w:rsidR="006848F8" w:rsidRPr="00E63269">
        <w:rPr>
          <w:rFonts w:ascii="Times New Roman" w:hAnsi="Times New Roman" w:cs="Times New Roman"/>
          <w:sz w:val="24"/>
          <w:szCs w:val="24"/>
        </w:rPr>
        <w:t>.</w:t>
      </w:r>
    </w:p>
    <w:tbl>
      <w:tblPr>
        <w:tblStyle w:val="TableGrid"/>
        <w:tblW w:w="9891" w:type="dxa"/>
        <w:tblLayout w:type="fixed"/>
        <w:tblLook w:val="04A0" w:firstRow="1" w:lastRow="0" w:firstColumn="1" w:lastColumn="0" w:noHBand="0" w:noVBand="1"/>
      </w:tblPr>
      <w:tblGrid>
        <w:gridCol w:w="1899"/>
        <w:gridCol w:w="1176"/>
        <w:gridCol w:w="1176"/>
        <w:gridCol w:w="1684"/>
        <w:gridCol w:w="1978"/>
        <w:gridCol w:w="1978"/>
      </w:tblGrid>
      <w:tr w:rsidR="00A2687E" w:rsidRPr="00E63269" w14:paraId="394A1F75"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5ECD9E86"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Item</w:t>
            </w:r>
          </w:p>
        </w:tc>
        <w:tc>
          <w:tcPr>
            <w:tcW w:w="1176" w:type="dxa"/>
            <w:tcBorders>
              <w:top w:val="single" w:sz="4" w:space="0" w:color="auto"/>
              <w:left w:val="single" w:sz="4" w:space="0" w:color="auto"/>
              <w:bottom w:val="single" w:sz="4" w:space="0" w:color="auto"/>
              <w:right w:val="single" w:sz="4" w:space="0" w:color="auto"/>
            </w:tcBorders>
          </w:tcPr>
          <w:p w14:paraId="11475BCA"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Cost per unit</w:t>
            </w:r>
          </w:p>
        </w:tc>
        <w:tc>
          <w:tcPr>
            <w:tcW w:w="1176" w:type="dxa"/>
            <w:tcBorders>
              <w:top w:val="single" w:sz="4" w:space="0" w:color="auto"/>
              <w:left w:val="single" w:sz="4" w:space="0" w:color="auto"/>
              <w:bottom w:val="single" w:sz="4" w:space="0" w:color="auto"/>
              <w:right w:val="single" w:sz="4" w:space="0" w:color="auto"/>
            </w:tcBorders>
          </w:tcPr>
          <w:p w14:paraId="79991771"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Original budget in</w:t>
            </w:r>
          </w:p>
          <w:p w14:paraId="012539B3" w14:textId="77777777" w:rsidR="00A2687E" w:rsidRPr="00E63269" w:rsidRDefault="00A2687E" w:rsidP="002F4958">
            <w:pPr>
              <w:autoSpaceDE w:val="0"/>
              <w:autoSpaceDN w:val="0"/>
              <w:adjustRightInd w:val="0"/>
              <w:spacing w:line="360" w:lineRule="auto"/>
              <w:jc w:val="both"/>
              <w:rPr>
                <w:rFonts w:ascii="Times New Roman" w:hAnsi="Times New Roman"/>
                <w:sz w:val="24"/>
                <w:szCs w:val="24"/>
              </w:rPr>
            </w:pPr>
            <w:r w:rsidRPr="00E63269">
              <w:rPr>
                <w:rFonts w:ascii="Times New Roman" w:hAnsi="Times New Roman"/>
                <w:b/>
                <w:bCs/>
                <w:sz w:val="24"/>
                <w:szCs w:val="24"/>
              </w:rPr>
              <w:t xml:space="preserve">(£) </w:t>
            </w:r>
          </w:p>
          <w:p w14:paraId="0C232E05" w14:textId="77777777" w:rsidR="00A2687E" w:rsidRPr="00E63269" w:rsidRDefault="00A2687E" w:rsidP="002F4958">
            <w:pPr>
              <w:spacing w:line="360" w:lineRule="auto"/>
              <w:jc w:val="both"/>
              <w:rPr>
                <w:rFonts w:ascii="Times New Roman" w:hAnsi="Times New Roman"/>
                <w:b/>
                <w:sz w:val="24"/>
                <w:szCs w:val="24"/>
              </w:rPr>
            </w:pPr>
          </w:p>
        </w:tc>
        <w:tc>
          <w:tcPr>
            <w:tcW w:w="1684" w:type="dxa"/>
            <w:tcBorders>
              <w:top w:val="single" w:sz="4" w:space="0" w:color="auto"/>
              <w:left w:val="single" w:sz="4" w:space="0" w:color="auto"/>
              <w:bottom w:val="single" w:sz="4" w:space="0" w:color="auto"/>
              <w:right w:val="single" w:sz="4" w:space="0" w:color="auto"/>
            </w:tcBorders>
          </w:tcPr>
          <w:p w14:paraId="3CA92CD1"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Actual results</w:t>
            </w:r>
          </w:p>
          <w:p w14:paraId="41291957" w14:textId="77777777" w:rsidR="00A2687E" w:rsidRPr="00E63269" w:rsidRDefault="00A2687E" w:rsidP="002F4958">
            <w:pPr>
              <w:autoSpaceDE w:val="0"/>
              <w:autoSpaceDN w:val="0"/>
              <w:adjustRightInd w:val="0"/>
              <w:spacing w:line="360" w:lineRule="auto"/>
              <w:jc w:val="both"/>
              <w:rPr>
                <w:rFonts w:ascii="Times New Roman" w:hAnsi="Times New Roman"/>
                <w:sz w:val="24"/>
                <w:szCs w:val="24"/>
              </w:rPr>
            </w:pPr>
            <w:r w:rsidRPr="00E63269">
              <w:rPr>
                <w:rFonts w:ascii="Times New Roman" w:hAnsi="Times New Roman"/>
                <w:b/>
                <w:bCs/>
                <w:sz w:val="24"/>
                <w:szCs w:val="24"/>
              </w:rPr>
              <w:t xml:space="preserve">(£) at </w:t>
            </w:r>
          </w:p>
          <w:p w14:paraId="60BE04CE" w14:textId="77777777" w:rsidR="00A2687E" w:rsidRPr="00E63269" w:rsidRDefault="00A2687E" w:rsidP="002F4958">
            <w:pPr>
              <w:spacing w:line="360" w:lineRule="auto"/>
              <w:jc w:val="both"/>
              <w:rPr>
                <w:rFonts w:ascii="Times New Roman" w:hAnsi="Times New Roman"/>
                <w:b/>
                <w:sz w:val="24"/>
                <w:szCs w:val="24"/>
              </w:rPr>
            </w:pPr>
          </w:p>
        </w:tc>
        <w:tc>
          <w:tcPr>
            <w:tcW w:w="1978" w:type="dxa"/>
            <w:tcBorders>
              <w:top w:val="single" w:sz="4" w:space="0" w:color="auto"/>
              <w:left w:val="single" w:sz="4" w:space="0" w:color="auto"/>
              <w:bottom w:val="single" w:sz="4" w:space="0" w:color="auto"/>
              <w:right w:val="single" w:sz="4" w:space="0" w:color="auto"/>
            </w:tcBorders>
          </w:tcPr>
          <w:p w14:paraId="74CB49BF"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Flexed budget</w:t>
            </w:r>
          </w:p>
          <w:p w14:paraId="35D90858" w14:textId="77777777" w:rsidR="00A2687E" w:rsidRPr="00E63269" w:rsidRDefault="00A2687E" w:rsidP="002F4958">
            <w:pPr>
              <w:autoSpaceDE w:val="0"/>
              <w:autoSpaceDN w:val="0"/>
              <w:adjustRightInd w:val="0"/>
              <w:spacing w:line="360" w:lineRule="auto"/>
              <w:jc w:val="both"/>
              <w:rPr>
                <w:rFonts w:ascii="Times New Roman" w:hAnsi="Times New Roman"/>
                <w:sz w:val="24"/>
                <w:szCs w:val="24"/>
              </w:rPr>
            </w:pPr>
            <w:r w:rsidRPr="00E63269">
              <w:rPr>
                <w:rFonts w:ascii="Times New Roman" w:hAnsi="Times New Roman"/>
                <w:b/>
                <w:bCs/>
                <w:sz w:val="24"/>
                <w:szCs w:val="24"/>
              </w:rPr>
              <w:t xml:space="preserve">(£) </w:t>
            </w:r>
          </w:p>
          <w:p w14:paraId="6221D76E" w14:textId="77777777" w:rsidR="00A2687E" w:rsidRPr="00E63269" w:rsidRDefault="00A2687E" w:rsidP="002F4958">
            <w:pPr>
              <w:spacing w:line="360" w:lineRule="auto"/>
              <w:jc w:val="both"/>
              <w:rPr>
                <w:rFonts w:ascii="Times New Roman" w:hAnsi="Times New Roman"/>
                <w:b/>
                <w:sz w:val="24"/>
                <w:szCs w:val="24"/>
              </w:rPr>
            </w:pPr>
          </w:p>
        </w:tc>
        <w:tc>
          <w:tcPr>
            <w:tcW w:w="1978" w:type="dxa"/>
            <w:tcBorders>
              <w:top w:val="single" w:sz="4" w:space="0" w:color="auto"/>
              <w:left w:val="single" w:sz="4" w:space="0" w:color="auto"/>
              <w:bottom w:val="single" w:sz="4" w:space="0" w:color="auto"/>
              <w:right w:val="single" w:sz="4" w:space="0" w:color="auto"/>
            </w:tcBorders>
          </w:tcPr>
          <w:p w14:paraId="47529165"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 xml:space="preserve">Variances </w:t>
            </w:r>
          </w:p>
          <w:p w14:paraId="45A0A1E3" w14:textId="77777777" w:rsidR="00A2687E" w:rsidRPr="00E63269" w:rsidRDefault="00A2687E" w:rsidP="002F4958">
            <w:pPr>
              <w:autoSpaceDE w:val="0"/>
              <w:autoSpaceDN w:val="0"/>
              <w:adjustRightInd w:val="0"/>
              <w:spacing w:line="360" w:lineRule="auto"/>
              <w:jc w:val="both"/>
              <w:rPr>
                <w:rFonts w:ascii="Times New Roman" w:hAnsi="Times New Roman"/>
                <w:b/>
                <w:bCs/>
                <w:sz w:val="24"/>
                <w:szCs w:val="24"/>
              </w:rPr>
            </w:pPr>
            <w:r w:rsidRPr="00E63269">
              <w:rPr>
                <w:rFonts w:ascii="Times New Roman" w:hAnsi="Times New Roman"/>
                <w:b/>
                <w:bCs/>
                <w:sz w:val="24"/>
                <w:szCs w:val="24"/>
              </w:rPr>
              <w:t xml:space="preserve">(£) </w:t>
            </w:r>
          </w:p>
          <w:p w14:paraId="3E6F6545" w14:textId="77777777" w:rsidR="00A2687E" w:rsidRPr="00E63269" w:rsidRDefault="00A2687E" w:rsidP="002F4958">
            <w:pPr>
              <w:autoSpaceDE w:val="0"/>
              <w:autoSpaceDN w:val="0"/>
              <w:adjustRightInd w:val="0"/>
              <w:spacing w:line="360" w:lineRule="auto"/>
              <w:jc w:val="both"/>
              <w:rPr>
                <w:rFonts w:ascii="Times New Roman" w:hAnsi="Times New Roman"/>
                <w:b/>
                <w:bCs/>
                <w:sz w:val="24"/>
                <w:szCs w:val="24"/>
              </w:rPr>
            </w:pPr>
            <w:r w:rsidRPr="00E63269">
              <w:rPr>
                <w:rFonts w:ascii="Times New Roman" w:hAnsi="Times New Roman"/>
                <w:b/>
                <w:bCs/>
                <w:sz w:val="24"/>
                <w:szCs w:val="24"/>
              </w:rPr>
              <w:t>(Actual results – flexible budget)</w:t>
            </w:r>
          </w:p>
          <w:p w14:paraId="528CDFCE" w14:textId="77777777" w:rsidR="00A2687E" w:rsidRPr="00E63269" w:rsidRDefault="00A2687E" w:rsidP="002F4958">
            <w:pPr>
              <w:autoSpaceDE w:val="0"/>
              <w:autoSpaceDN w:val="0"/>
              <w:adjustRightInd w:val="0"/>
              <w:spacing w:line="360" w:lineRule="auto"/>
              <w:jc w:val="both"/>
              <w:rPr>
                <w:rFonts w:ascii="Times New Roman" w:hAnsi="Times New Roman"/>
                <w:b/>
                <w:bCs/>
                <w:sz w:val="24"/>
                <w:szCs w:val="24"/>
              </w:rPr>
            </w:pPr>
            <w:r w:rsidRPr="00E63269">
              <w:rPr>
                <w:rFonts w:ascii="Times New Roman" w:hAnsi="Times New Roman"/>
                <w:b/>
                <w:bCs/>
                <w:sz w:val="24"/>
                <w:szCs w:val="24"/>
              </w:rPr>
              <w:t>F-favourable</w:t>
            </w:r>
          </w:p>
          <w:p w14:paraId="0172D694" w14:textId="77777777" w:rsidR="00A2687E" w:rsidRPr="00E63269" w:rsidRDefault="00A2687E" w:rsidP="002F4958">
            <w:pPr>
              <w:autoSpaceDE w:val="0"/>
              <w:autoSpaceDN w:val="0"/>
              <w:adjustRightInd w:val="0"/>
              <w:spacing w:line="360" w:lineRule="auto"/>
              <w:jc w:val="both"/>
              <w:rPr>
                <w:rFonts w:ascii="Times New Roman" w:hAnsi="Times New Roman"/>
                <w:sz w:val="24"/>
                <w:szCs w:val="24"/>
              </w:rPr>
            </w:pPr>
            <w:r w:rsidRPr="00E63269">
              <w:rPr>
                <w:rFonts w:ascii="Times New Roman" w:hAnsi="Times New Roman"/>
                <w:b/>
                <w:bCs/>
                <w:sz w:val="24"/>
                <w:szCs w:val="24"/>
              </w:rPr>
              <w:t>A-Adverse</w:t>
            </w:r>
          </w:p>
          <w:p w14:paraId="2D9E9F18" w14:textId="77777777" w:rsidR="00A2687E" w:rsidRPr="00E63269" w:rsidRDefault="00A2687E" w:rsidP="002F4958">
            <w:pPr>
              <w:spacing w:line="360" w:lineRule="auto"/>
              <w:jc w:val="both"/>
              <w:rPr>
                <w:rFonts w:ascii="Times New Roman" w:hAnsi="Times New Roman"/>
                <w:b/>
                <w:sz w:val="24"/>
                <w:szCs w:val="24"/>
              </w:rPr>
            </w:pPr>
          </w:p>
        </w:tc>
      </w:tr>
      <w:tr w:rsidR="00A2687E" w:rsidRPr="00E63269" w14:paraId="21665698"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6BA59245"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Production in units</w:t>
            </w:r>
          </w:p>
        </w:tc>
        <w:tc>
          <w:tcPr>
            <w:tcW w:w="1176" w:type="dxa"/>
            <w:tcBorders>
              <w:top w:val="single" w:sz="4" w:space="0" w:color="auto"/>
              <w:left w:val="single" w:sz="4" w:space="0" w:color="auto"/>
              <w:bottom w:val="single" w:sz="4" w:space="0" w:color="auto"/>
              <w:right w:val="single" w:sz="4" w:space="0" w:color="auto"/>
            </w:tcBorders>
          </w:tcPr>
          <w:p w14:paraId="49E96397" w14:textId="77777777" w:rsidR="00A2687E" w:rsidRPr="00E63269" w:rsidRDefault="00A2687E" w:rsidP="002F4958">
            <w:pPr>
              <w:spacing w:line="360" w:lineRule="auto"/>
              <w:jc w:val="both"/>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hideMark/>
          </w:tcPr>
          <w:p w14:paraId="199E81E2"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100,000</w:t>
            </w:r>
          </w:p>
        </w:tc>
        <w:tc>
          <w:tcPr>
            <w:tcW w:w="1684" w:type="dxa"/>
            <w:tcBorders>
              <w:top w:val="single" w:sz="4" w:space="0" w:color="auto"/>
              <w:left w:val="single" w:sz="4" w:space="0" w:color="auto"/>
              <w:bottom w:val="single" w:sz="4" w:space="0" w:color="auto"/>
              <w:right w:val="single" w:sz="4" w:space="0" w:color="auto"/>
            </w:tcBorders>
            <w:hideMark/>
          </w:tcPr>
          <w:p w14:paraId="70E96F66"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80,000</w:t>
            </w:r>
          </w:p>
        </w:tc>
        <w:tc>
          <w:tcPr>
            <w:tcW w:w="1978" w:type="dxa"/>
            <w:tcBorders>
              <w:top w:val="single" w:sz="4" w:space="0" w:color="auto"/>
              <w:left w:val="single" w:sz="4" w:space="0" w:color="auto"/>
              <w:bottom w:val="single" w:sz="4" w:space="0" w:color="auto"/>
              <w:right w:val="single" w:sz="4" w:space="0" w:color="auto"/>
            </w:tcBorders>
            <w:hideMark/>
          </w:tcPr>
          <w:p w14:paraId="46639404"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80,000</w:t>
            </w:r>
          </w:p>
        </w:tc>
        <w:tc>
          <w:tcPr>
            <w:tcW w:w="1978" w:type="dxa"/>
            <w:tcBorders>
              <w:top w:val="single" w:sz="4" w:space="0" w:color="auto"/>
              <w:left w:val="single" w:sz="4" w:space="0" w:color="auto"/>
              <w:bottom w:val="single" w:sz="4" w:space="0" w:color="auto"/>
              <w:right w:val="single" w:sz="4" w:space="0" w:color="auto"/>
            </w:tcBorders>
            <w:hideMark/>
          </w:tcPr>
          <w:p w14:paraId="75322FF2"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(20,000 units)</w:t>
            </w:r>
            <w:r w:rsidRPr="00E63269">
              <w:rPr>
                <w:rFonts w:ascii="Times New Roman" w:hAnsi="Times New Roman"/>
                <w:b/>
                <w:sz w:val="24"/>
                <w:szCs w:val="24"/>
              </w:rPr>
              <w:t>A</w:t>
            </w:r>
          </w:p>
        </w:tc>
      </w:tr>
      <w:tr w:rsidR="00A2687E" w:rsidRPr="00E63269" w14:paraId="090B8926"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6E14CC79"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Selling price</w:t>
            </w:r>
          </w:p>
        </w:tc>
        <w:tc>
          <w:tcPr>
            <w:tcW w:w="1176" w:type="dxa"/>
            <w:tcBorders>
              <w:top w:val="single" w:sz="4" w:space="0" w:color="auto"/>
              <w:left w:val="single" w:sz="4" w:space="0" w:color="auto"/>
              <w:bottom w:val="single" w:sz="4" w:space="0" w:color="auto"/>
              <w:right w:val="single" w:sz="4" w:space="0" w:color="auto"/>
            </w:tcBorders>
          </w:tcPr>
          <w:p w14:paraId="2EF53432"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25</w:t>
            </w:r>
          </w:p>
        </w:tc>
        <w:tc>
          <w:tcPr>
            <w:tcW w:w="1176" w:type="dxa"/>
            <w:tcBorders>
              <w:top w:val="single" w:sz="4" w:space="0" w:color="auto"/>
              <w:left w:val="single" w:sz="4" w:space="0" w:color="auto"/>
              <w:bottom w:val="single" w:sz="4" w:space="0" w:color="auto"/>
              <w:right w:val="single" w:sz="4" w:space="0" w:color="auto"/>
            </w:tcBorders>
            <w:hideMark/>
          </w:tcPr>
          <w:p w14:paraId="0FE02DEB"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25</w:t>
            </w:r>
          </w:p>
        </w:tc>
        <w:tc>
          <w:tcPr>
            <w:tcW w:w="1684" w:type="dxa"/>
            <w:tcBorders>
              <w:top w:val="single" w:sz="4" w:space="0" w:color="auto"/>
              <w:left w:val="single" w:sz="4" w:space="0" w:color="auto"/>
              <w:bottom w:val="single" w:sz="4" w:space="0" w:color="auto"/>
              <w:right w:val="single" w:sz="4" w:space="0" w:color="auto"/>
            </w:tcBorders>
            <w:hideMark/>
          </w:tcPr>
          <w:p w14:paraId="264E5C5A"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20</w:t>
            </w:r>
          </w:p>
        </w:tc>
        <w:tc>
          <w:tcPr>
            <w:tcW w:w="1978" w:type="dxa"/>
            <w:tcBorders>
              <w:top w:val="single" w:sz="4" w:space="0" w:color="auto"/>
              <w:left w:val="single" w:sz="4" w:space="0" w:color="auto"/>
              <w:bottom w:val="single" w:sz="4" w:space="0" w:color="auto"/>
              <w:right w:val="single" w:sz="4" w:space="0" w:color="auto"/>
            </w:tcBorders>
            <w:hideMark/>
          </w:tcPr>
          <w:p w14:paraId="2739A337"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25</w:t>
            </w:r>
          </w:p>
        </w:tc>
        <w:tc>
          <w:tcPr>
            <w:tcW w:w="1978" w:type="dxa"/>
            <w:tcBorders>
              <w:top w:val="single" w:sz="4" w:space="0" w:color="auto"/>
              <w:left w:val="single" w:sz="4" w:space="0" w:color="auto"/>
              <w:bottom w:val="single" w:sz="4" w:space="0" w:color="auto"/>
              <w:right w:val="single" w:sz="4" w:space="0" w:color="auto"/>
            </w:tcBorders>
            <w:hideMark/>
          </w:tcPr>
          <w:p w14:paraId="6937497F"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 xml:space="preserve">(5) </w:t>
            </w:r>
            <w:r w:rsidRPr="00E63269">
              <w:rPr>
                <w:rFonts w:ascii="Times New Roman" w:hAnsi="Times New Roman"/>
                <w:b/>
                <w:sz w:val="24"/>
                <w:szCs w:val="24"/>
              </w:rPr>
              <w:t>A</w:t>
            </w:r>
          </w:p>
        </w:tc>
      </w:tr>
      <w:tr w:rsidR="00A2687E" w:rsidRPr="00E63269" w14:paraId="357CCB76"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1A991B86"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Sales</w:t>
            </w:r>
          </w:p>
        </w:tc>
        <w:tc>
          <w:tcPr>
            <w:tcW w:w="1176" w:type="dxa"/>
            <w:tcBorders>
              <w:top w:val="single" w:sz="4" w:space="0" w:color="auto"/>
              <w:left w:val="single" w:sz="4" w:space="0" w:color="auto"/>
              <w:bottom w:val="single" w:sz="4" w:space="0" w:color="auto"/>
              <w:right w:val="single" w:sz="4" w:space="0" w:color="auto"/>
            </w:tcBorders>
          </w:tcPr>
          <w:p w14:paraId="7EC1974D" w14:textId="77777777" w:rsidR="00A2687E" w:rsidRPr="00E63269" w:rsidRDefault="00A2687E" w:rsidP="002F4958">
            <w:pPr>
              <w:spacing w:line="360" w:lineRule="auto"/>
              <w:jc w:val="both"/>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hideMark/>
          </w:tcPr>
          <w:p w14:paraId="63D66AF1"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2,500,000</w:t>
            </w:r>
          </w:p>
        </w:tc>
        <w:tc>
          <w:tcPr>
            <w:tcW w:w="1684" w:type="dxa"/>
            <w:tcBorders>
              <w:top w:val="single" w:sz="4" w:space="0" w:color="auto"/>
              <w:left w:val="single" w:sz="4" w:space="0" w:color="auto"/>
              <w:bottom w:val="single" w:sz="4" w:space="0" w:color="auto"/>
              <w:right w:val="single" w:sz="4" w:space="0" w:color="auto"/>
            </w:tcBorders>
            <w:hideMark/>
          </w:tcPr>
          <w:p w14:paraId="33D19710"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1,600,000</w:t>
            </w:r>
          </w:p>
        </w:tc>
        <w:tc>
          <w:tcPr>
            <w:tcW w:w="1978" w:type="dxa"/>
            <w:tcBorders>
              <w:top w:val="single" w:sz="4" w:space="0" w:color="auto"/>
              <w:left w:val="single" w:sz="4" w:space="0" w:color="auto"/>
              <w:bottom w:val="single" w:sz="4" w:space="0" w:color="auto"/>
              <w:right w:val="single" w:sz="4" w:space="0" w:color="auto"/>
            </w:tcBorders>
            <w:hideMark/>
          </w:tcPr>
          <w:p w14:paraId="0A9D0FCA"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2,000,000</w:t>
            </w:r>
          </w:p>
          <w:p w14:paraId="46737D18"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(25*80,000)</w:t>
            </w:r>
          </w:p>
        </w:tc>
        <w:tc>
          <w:tcPr>
            <w:tcW w:w="1978" w:type="dxa"/>
            <w:tcBorders>
              <w:top w:val="single" w:sz="4" w:space="0" w:color="auto"/>
              <w:left w:val="single" w:sz="4" w:space="0" w:color="auto"/>
              <w:bottom w:val="single" w:sz="4" w:space="0" w:color="auto"/>
              <w:right w:val="single" w:sz="4" w:space="0" w:color="auto"/>
            </w:tcBorders>
            <w:hideMark/>
          </w:tcPr>
          <w:p w14:paraId="5792CAD9"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 xml:space="preserve">(400,000) </w:t>
            </w:r>
            <w:r w:rsidRPr="00E63269">
              <w:rPr>
                <w:rFonts w:ascii="Times New Roman" w:hAnsi="Times New Roman"/>
                <w:b/>
                <w:sz w:val="24"/>
                <w:szCs w:val="24"/>
              </w:rPr>
              <w:t>A</w:t>
            </w:r>
          </w:p>
        </w:tc>
      </w:tr>
      <w:tr w:rsidR="00A2687E" w:rsidRPr="00E63269" w14:paraId="57725471"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0F964589"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Variable costs</w:t>
            </w:r>
          </w:p>
        </w:tc>
        <w:tc>
          <w:tcPr>
            <w:tcW w:w="1176" w:type="dxa"/>
            <w:tcBorders>
              <w:top w:val="single" w:sz="4" w:space="0" w:color="auto"/>
              <w:left w:val="single" w:sz="4" w:space="0" w:color="auto"/>
              <w:bottom w:val="single" w:sz="4" w:space="0" w:color="auto"/>
              <w:right w:val="single" w:sz="4" w:space="0" w:color="auto"/>
            </w:tcBorders>
          </w:tcPr>
          <w:p w14:paraId="12F6602E" w14:textId="77777777" w:rsidR="00A2687E" w:rsidRPr="00E63269" w:rsidRDefault="00A2687E" w:rsidP="002F4958">
            <w:pPr>
              <w:spacing w:line="360" w:lineRule="auto"/>
              <w:jc w:val="both"/>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tcPr>
          <w:p w14:paraId="10D47C29" w14:textId="77777777" w:rsidR="00A2687E" w:rsidRPr="00E63269" w:rsidRDefault="00A2687E" w:rsidP="002F4958">
            <w:pPr>
              <w:spacing w:line="360" w:lineRule="auto"/>
              <w:jc w:val="both"/>
              <w:rPr>
                <w:rFonts w:ascii="Times New Roman" w:hAnsi="Times New Roman"/>
                <w:sz w:val="24"/>
                <w:szCs w:val="24"/>
              </w:rPr>
            </w:pPr>
          </w:p>
        </w:tc>
        <w:tc>
          <w:tcPr>
            <w:tcW w:w="1684" w:type="dxa"/>
            <w:tcBorders>
              <w:top w:val="single" w:sz="4" w:space="0" w:color="auto"/>
              <w:left w:val="single" w:sz="4" w:space="0" w:color="auto"/>
              <w:bottom w:val="single" w:sz="4" w:space="0" w:color="auto"/>
              <w:right w:val="single" w:sz="4" w:space="0" w:color="auto"/>
            </w:tcBorders>
          </w:tcPr>
          <w:p w14:paraId="42ABF441" w14:textId="77777777" w:rsidR="00A2687E" w:rsidRPr="00E63269" w:rsidRDefault="00A2687E" w:rsidP="002F4958">
            <w:pPr>
              <w:spacing w:line="360" w:lineRule="auto"/>
              <w:jc w:val="both"/>
              <w:rPr>
                <w:rFonts w:ascii="Times New Roman" w:hAnsi="Times New Roman"/>
                <w:sz w:val="24"/>
                <w:szCs w:val="24"/>
              </w:rPr>
            </w:pPr>
          </w:p>
        </w:tc>
        <w:tc>
          <w:tcPr>
            <w:tcW w:w="1978" w:type="dxa"/>
            <w:tcBorders>
              <w:top w:val="single" w:sz="4" w:space="0" w:color="auto"/>
              <w:left w:val="single" w:sz="4" w:space="0" w:color="auto"/>
              <w:bottom w:val="single" w:sz="4" w:space="0" w:color="auto"/>
              <w:right w:val="single" w:sz="4" w:space="0" w:color="auto"/>
            </w:tcBorders>
          </w:tcPr>
          <w:p w14:paraId="59C646C4" w14:textId="77777777" w:rsidR="00A2687E" w:rsidRPr="00E63269" w:rsidRDefault="00A2687E" w:rsidP="002F4958">
            <w:pPr>
              <w:spacing w:line="360" w:lineRule="auto"/>
              <w:jc w:val="both"/>
              <w:rPr>
                <w:rFonts w:ascii="Times New Roman" w:hAnsi="Times New Roman"/>
                <w:sz w:val="24"/>
                <w:szCs w:val="24"/>
              </w:rPr>
            </w:pPr>
          </w:p>
        </w:tc>
        <w:tc>
          <w:tcPr>
            <w:tcW w:w="1978" w:type="dxa"/>
            <w:tcBorders>
              <w:top w:val="single" w:sz="4" w:space="0" w:color="auto"/>
              <w:left w:val="single" w:sz="4" w:space="0" w:color="auto"/>
              <w:bottom w:val="single" w:sz="4" w:space="0" w:color="auto"/>
              <w:right w:val="single" w:sz="4" w:space="0" w:color="auto"/>
            </w:tcBorders>
          </w:tcPr>
          <w:p w14:paraId="2695AF49" w14:textId="77777777" w:rsidR="00A2687E" w:rsidRPr="00E63269" w:rsidRDefault="00A2687E" w:rsidP="002F4958">
            <w:pPr>
              <w:spacing w:line="360" w:lineRule="auto"/>
              <w:jc w:val="both"/>
              <w:rPr>
                <w:rFonts w:ascii="Times New Roman" w:hAnsi="Times New Roman"/>
                <w:sz w:val="24"/>
                <w:szCs w:val="24"/>
              </w:rPr>
            </w:pPr>
          </w:p>
        </w:tc>
      </w:tr>
      <w:tr w:rsidR="00A2687E" w:rsidRPr="00E63269" w14:paraId="56DAB80C"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581E537B"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 xml:space="preserve">Materials </w:t>
            </w:r>
          </w:p>
        </w:tc>
        <w:tc>
          <w:tcPr>
            <w:tcW w:w="1176" w:type="dxa"/>
            <w:tcBorders>
              <w:top w:val="single" w:sz="4" w:space="0" w:color="auto"/>
              <w:left w:val="single" w:sz="4" w:space="0" w:color="auto"/>
              <w:bottom w:val="single" w:sz="4" w:space="0" w:color="auto"/>
              <w:right w:val="single" w:sz="4" w:space="0" w:color="auto"/>
            </w:tcBorders>
          </w:tcPr>
          <w:p w14:paraId="1E758D1F"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2.50</w:t>
            </w:r>
          </w:p>
        </w:tc>
        <w:tc>
          <w:tcPr>
            <w:tcW w:w="1176" w:type="dxa"/>
            <w:tcBorders>
              <w:top w:val="single" w:sz="4" w:space="0" w:color="auto"/>
              <w:left w:val="single" w:sz="4" w:space="0" w:color="auto"/>
              <w:bottom w:val="single" w:sz="4" w:space="0" w:color="auto"/>
              <w:right w:val="single" w:sz="4" w:space="0" w:color="auto"/>
            </w:tcBorders>
            <w:hideMark/>
          </w:tcPr>
          <w:p w14:paraId="1EB3A645"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250,000</w:t>
            </w:r>
          </w:p>
        </w:tc>
        <w:tc>
          <w:tcPr>
            <w:tcW w:w="1684" w:type="dxa"/>
            <w:tcBorders>
              <w:top w:val="single" w:sz="4" w:space="0" w:color="auto"/>
              <w:left w:val="single" w:sz="4" w:space="0" w:color="auto"/>
              <w:bottom w:val="single" w:sz="4" w:space="0" w:color="auto"/>
              <w:right w:val="single" w:sz="4" w:space="0" w:color="auto"/>
            </w:tcBorders>
            <w:hideMark/>
          </w:tcPr>
          <w:p w14:paraId="6CFE6DE5"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280000</w:t>
            </w:r>
          </w:p>
        </w:tc>
        <w:tc>
          <w:tcPr>
            <w:tcW w:w="1978" w:type="dxa"/>
            <w:tcBorders>
              <w:top w:val="single" w:sz="4" w:space="0" w:color="auto"/>
              <w:left w:val="single" w:sz="4" w:space="0" w:color="auto"/>
              <w:bottom w:val="single" w:sz="4" w:space="0" w:color="auto"/>
              <w:right w:val="single" w:sz="4" w:space="0" w:color="auto"/>
            </w:tcBorders>
            <w:hideMark/>
          </w:tcPr>
          <w:p w14:paraId="77CAD94F"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200,000</w:t>
            </w:r>
          </w:p>
        </w:tc>
        <w:tc>
          <w:tcPr>
            <w:tcW w:w="1978" w:type="dxa"/>
            <w:tcBorders>
              <w:top w:val="single" w:sz="4" w:space="0" w:color="auto"/>
              <w:left w:val="single" w:sz="4" w:space="0" w:color="auto"/>
              <w:bottom w:val="single" w:sz="4" w:space="0" w:color="auto"/>
              <w:right w:val="single" w:sz="4" w:space="0" w:color="auto"/>
            </w:tcBorders>
            <w:hideMark/>
          </w:tcPr>
          <w:p w14:paraId="3BFF93ED"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 xml:space="preserve">(80,000) </w:t>
            </w:r>
            <w:r w:rsidRPr="00E63269">
              <w:rPr>
                <w:rFonts w:ascii="Times New Roman" w:hAnsi="Times New Roman"/>
                <w:b/>
                <w:sz w:val="24"/>
                <w:szCs w:val="24"/>
              </w:rPr>
              <w:t>A</w:t>
            </w:r>
          </w:p>
        </w:tc>
      </w:tr>
      <w:tr w:rsidR="00A2687E" w:rsidRPr="00E63269" w14:paraId="76203651"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1FD3931B"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Labour</w:t>
            </w:r>
          </w:p>
        </w:tc>
        <w:tc>
          <w:tcPr>
            <w:tcW w:w="1176" w:type="dxa"/>
            <w:tcBorders>
              <w:top w:val="single" w:sz="4" w:space="0" w:color="auto"/>
              <w:left w:val="single" w:sz="4" w:space="0" w:color="auto"/>
              <w:bottom w:val="single" w:sz="4" w:space="0" w:color="auto"/>
              <w:right w:val="single" w:sz="4" w:space="0" w:color="auto"/>
            </w:tcBorders>
          </w:tcPr>
          <w:p w14:paraId="12BF381F"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4</w:t>
            </w:r>
          </w:p>
        </w:tc>
        <w:tc>
          <w:tcPr>
            <w:tcW w:w="1176" w:type="dxa"/>
            <w:tcBorders>
              <w:top w:val="single" w:sz="4" w:space="0" w:color="auto"/>
              <w:left w:val="single" w:sz="4" w:space="0" w:color="auto"/>
              <w:bottom w:val="single" w:sz="4" w:space="0" w:color="auto"/>
              <w:right w:val="single" w:sz="4" w:space="0" w:color="auto"/>
            </w:tcBorders>
            <w:hideMark/>
          </w:tcPr>
          <w:p w14:paraId="4CD8B169"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400,000</w:t>
            </w:r>
          </w:p>
        </w:tc>
        <w:tc>
          <w:tcPr>
            <w:tcW w:w="1684" w:type="dxa"/>
            <w:tcBorders>
              <w:top w:val="single" w:sz="4" w:space="0" w:color="auto"/>
              <w:left w:val="single" w:sz="4" w:space="0" w:color="auto"/>
              <w:bottom w:val="single" w:sz="4" w:space="0" w:color="auto"/>
              <w:right w:val="single" w:sz="4" w:space="0" w:color="auto"/>
            </w:tcBorders>
            <w:hideMark/>
          </w:tcPr>
          <w:p w14:paraId="301AF32B"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440,000</w:t>
            </w:r>
          </w:p>
        </w:tc>
        <w:tc>
          <w:tcPr>
            <w:tcW w:w="1978" w:type="dxa"/>
            <w:tcBorders>
              <w:top w:val="single" w:sz="4" w:space="0" w:color="auto"/>
              <w:left w:val="single" w:sz="4" w:space="0" w:color="auto"/>
              <w:bottom w:val="single" w:sz="4" w:space="0" w:color="auto"/>
              <w:right w:val="single" w:sz="4" w:space="0" w:color="auto"/>
            </w:tcBorders>
            <w:hideMark/>
          </w:tcPr>
          <w:p w14:paraId="14EF934A"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320,000</w:t>
            </w:r>
          </w:p>
        </w:tc>
        <w:tc>
          <w:tcPr>
            <w:tcW w:w="1978" w:type="dxa"/>
            <w:tcBorders>
              <w:top w:val="single" w:sz="4" w:space="0" w:color="auto"/>
              <w:left w:val="single" w:sz="4" w:space="0" w:color="auto"/>
              <w:bottom w:val="single" w:sz="4" w:space="0" w:color="auto"/>
              <w:right w:val="single" w:sz="4" w:space="0" w:color="auto"/>
            </w:tcBorders>
            <w:hideMark/>
          </w:tcPr>
          <w:p w14:paraId="45F2291E"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 xml:space="preserve">(120,000) </w:t>
            </w:r>
            <w:r w:rsidRPr="00E63269">
              <w:rPr>
                <w:rFonts w:ascii="Times New Roman" w:hAnsi="Times New Roman"/>
                <w:b/>
                <w:sz w:val="24"/>
                <w:szCs w:val="24"/>
              </w:rPr>
              <w:t>A</w:t>
            </w:r>
          </w:p>
        </w:tc>
      </w:tr>
      <w:tr w:rsidR="00A2687E" w:rsidRPr="00E63269" w14:paraId="691194D5"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4CD0BA23"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Overhead</w:t>
            </w:r>
          </w:p>
        </w:tc>
        <w:tc>
          <w:tcPr>
            <w:tcW w:w="1176" w:type="dxa"/>
            <w:tcBorders>
              <w:top w:val="single" w:sz="4" w:space="0" w:color="auto"/>
              <w:left w:val="single" w:sz="4" w:space="0" w:color="auto"/>
              <w:bottom w:val="single" w:sz="4" w:space="0" w:color="auto"/>
              <w:right w:val="single" w:sz="4" w:space="0" w:color="auto"/>
            </w:tcBorders>
          </w:tcPr>
          <w:p w14:paraId="7E819C2A"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1.50</w:t>
            </w:r>
          </w:p>
        </w:tc>
        <w:tc>
          <w:tcPr>
            <w:tcW w:w="1176" w:type="dxa"/>
            <w:tcBorders>
              <w:top w:val="single" w:sz="4" w:space="0" w:color="auto"/>
              <w:left w:val="single" w:sz="4" w:space="0" w:color="auto"/>
              <w:bottom w:val="single" w:sz="4" w:space="0" w:color="auto"/>
              <w:right w:val="single" w:sz="4" w:space="0" w:color="auto"/>
            </w:tcBorders>
            <w:hideMark/>
          </w:tcPr>
          <w:p w14:paraId="4D50F416"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150,000</w:t>
            </w:r>
          </w:p>
        </w:tc>
        <w:tc>
          <w:tcPr>
            <w:tcW w:w="1684" w:type="dxa"/>
            <w:tcBorders>
              <w:top w:val="single" w:sz="4" w:space="0" w:color="auto"/>
              <w:left w:val="single" w:sz="4" w:space="0" w:color="auto"/>
              <w:bottom w:val="single" w:sz="4" w:space="0" w:color="auto"/>
              <w:right w:val="single" w:sz="4" w:space="0" w:color="auto"/>
            </w:tcBorders>
            <w:hideMark/>
          </w:tcPr>
          <w:p w14:paraId="35B0E182"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120,000</w:t>
            </w:r>
          </w:p>
        </w:tc>
        <w:tc>
          <w:tcPr>
            <w:tcW w:w="1978" w:type="dxa"/>
            <w:tcBorders>
              <w:top w:val="single" w:sz="4" w:space="0" w:color="auto"/>
              <w:left w:val="single" w:sz="4" w:space="0" w:color="auto"/>
              <w:bottom w:val="single" w:sz="4" w:space="0" w:color="auto"/>
              <w:right w:val="single" w:sz="4" w:space="0" w:color="auto"/>
            </w:tcBorders>
            <w:hideMark/>
          </w:tcPr>
          <w:p w14:paraId="5DC8192F"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120,00</w:t>
            </w:r>
          </w:p>
        </w:tc>
        <w:tc>
          <w:tcPr>
            <w:tcW w:w="1978" w:type="dxa"/>
            <w:tcBorders>
              <w:top w:val="single" w:sz="4" w:space="0" w:color="auto"/>
              <w:left w:val="single" w:sz="4" w:space="0" w:color="auto"/>
              <w:bottom w:val="single" w:sz="4" w:space="0" w:color="auto"/>
              <w:right w:val="single" w:sz="4" w:space="0" w:color="auto"/>
            </w:tcBorders>
            <w:hideMark/>
          </w:tcPr>
          <w:p w14:paraId="607AFB8F"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w:t>
            </w:r>
          </w:p>
        </w:tc>
      </w:tr>
      <w:tr w:rsidR="00A2687E" w:rsidRPr="00E63269" w14:paraId="2E980003"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6287A131"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Total variable costs</w:t>
            </w:r>
          </w:p>
        </w:tc>
        <w:tc>
          <w:tcPr>
            <w:tcW w:w="1176" w:type="dxa"/>
            <w:tcBorders>
              <w:top w:val="single" w:sz="4" w:space="0" w:color="auto"/>
              <w:left w:val="single" w:sz="4" w:space="0" w:color="auto"/>
              <w:bottom w:val="single" w:sz="4" w:space="0" w:color="auto"/>
              <w:right w:val="single" w:sz="4" w:space="0" w:color="auto"/>
            </w:tcBorders>
          </w:tcPr>
          <w:p w14:paraId="083FD1A3"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17</w:t>
            </w:r>
          </w:p>
        </w:tc>
        <w:tc>
          <w:tcPr>
            <w:tcW w:w="1176" w:type="dxa"/>
            <w:tcBorders>
              <w:top w:val="single" w:sz="4" w:space="0" w:color="auto"/>
              <w:left w:val="single" w:sz="4" w:space="0" w:color="auto"/>
              <w:bottom w:val="single" w:sz="4" w:space="0" w:color="auto"/>
              <w:right w:val="single" w:sz="4" w:space="0" w:color="auto"/>
            </w:tcBorders>
            <w:hideMark/>
          </w:tcPr>
          <w:p w14:paraId="1359FEDC"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900,000</w:t>
            </w:r>
          </w:p>
        </w:tc>
        <w:tc>
          <w:tcPr>
            <w:tcW w:w="1684" w:type="dxa"/>
            <w:tcBorders>
              <w:top w:val="single" w:sz="4" w:space="0" w:color="auto"/>
              <w:left w:val="single" w:sz="4" w:space="0" w:color="auto"/>
              <w:bottom w:val="single" w:sz="4" w:space="0" w:color="auto"/>
              <w:right w:val="single" w:sz="4" w:space="0" w:color="auto"/>
            </w:tcBorders>
            <w:hideMark/>
          </w:tcPr>
          <w:p w14:paraId="7E92EA93"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840,000</w:t>
            </w:r>
          </w:p>
        </w:tc>
        <w:tc>
          <w:tcPr>
            <w:tcW w:w="1978" w:type="dxa"/>
            <w:tcBorders>
              <w:top w:val="single" w:sz="4" w:space="0" w:color="auto"/>
              <w:left w:val="single" w:sz="4" w:space="0" w:color="auto"/>
              <w:bottom w:val="single" w:sz="4" w:space="0" w:color="auto"/>
              <w:right w:val="single" w:sz="4" w:space="0" w:color="auto"/>
            </w:tcBorders>
            <w:hideMark/>
          </w:tcPr>
          <w:p w14:paraId="653E137E"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640,000</w:t>
            </w:r>
          </w:p>
        </w:tc>
        <w:tc>
          <w:tcPr>
            <w:tcW w:w="1978" w:type="dxa"/>
            <w:tcBorders>
              <w:top w:val="single" w:sz="4" w:space="0" w:color="auto"/>
              <w:left w:val="single" w:sz="4" w:space="0" w:color="auto"/>
              <w:bottom w:val="single" w:sz="4" w:space="0" w:color="auto"/>
              <w:right w:val="single" w:sz="4" w:space="0" w:color="auto"/>
            </w:tcBorders>
            <w:hideMark/>
          </w:tcPr>
          <w:p w14:paraId="197EBFFD"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 xml:space="preserve">(200,000) </w:t>
            </w:r>
            <w:r w:rsidRPr="00E63269">
              <w:rPr>
                <w:rFonts w:ascii="Times New Roman" w:hAnsi="Times New Roman"/>
                <w:b/>
                <w:sz w:val="24"/>
                <w:szCs w:val="24"/>
              </w:rPr>
              <w:t>A</w:t>
            </w:r>
          </w:p>
        </w:tc>
      </w:tr>
      <w:tr w:rsidR="00A2687E" w:rsidRPr="00E63269" w14:paraId="29B861EA"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18454849"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 xml:space="preserve">Contribution </w:t>
            </w:r>
          </w:p>
        </w:tc>
        <w:tc>
          <w:tcPr>
            <w:tcW w:w="1176" w:type="dxa"/>
            <w:tcBorders>
              <w:top w:val="single" w:sz="4" w:space="0" w:color="auto"/>
              <w:left w:val="single" w:sz="4" w:space="0" w:color="auto"/>
              <w:bottom w:val="single" w:sz="4" w:space="0" w:color="auto"/>
              <w:right w:val="single" w:sz="4" w:space="0" w:color="auto"/>
            </w:tcBorders>
          </w:tcPr>
          <w:p w14:paraId="34F2E027" w14:textId="77777777" w:rsidR="00A2687E" w:rsidRPr="00E63269" w:rsidRDefault="00A2687E" w:rsidP="002F4958">
            <w:pPr>
              <w:spacing w:line="360" w:lineRule="auto"/>
              <w:jc w:val="both"/>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hideMark/>
          </w:tcPr>
          <w:p w14:paraId="648E0485"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1,700,000</w:t>
            </w:r>
          </w:p>
        </w:tc>
        <w:tc>
          <w:tcPr>
            <w:tcW w:w="1684" w:type="dxa"/>
            <w:tcBorders>
              <w:top w:val="single" w:sz="4" w:space="0" w:color="auto"/>
              <w:left w:val="single" w:sz="4" w:space="0" w:color="auto"/>
              <w:bottom w:val="single" w:sz="4" w:space="0" w:color="auto"/>
              <w:right w:val="single" w:sz="4" w:space="0" w:color="auto"/>
            </w:tcBorders>
            <w:hideMark/>
          </w:tcPr>
          <w:p w14:paraId="37503FAE"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760,000</w:t>
            </w:r>
          </w:p>
        </w:tc>
        <w:tc>
          <w:tcPr>
            <w:tcW w:w="1978" w:type="dxa"/>
            <w:tcBorders>
              <w:top w:val="single" w:sz="4" w:space="0" w:color="auto"/>
              <w:left w:val="single" w:sz="4" w:space="0" w:color="auto"/>
              <w:bottom w:val="single" w:sz="4" w:space="0" w:color="auto"/>
              <w:right w:val="single" w:sz="4" w:space="0" w:color="auto"/>
            </w:tcBorders>
            <w:hideMark/>
          </w:tcPr>
          <w:p w14:paraId="1CA7B621"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1,360,000</w:t>
            </w:r>
          </w:p>
        </w:tc>
        <w:tc>
          <w:tcPr>
            <w:tcW w:w="1978" w:type="dxa"/>
            <w:tcBorders>
              <w:top w:val="single" w:sz="4" w:space="0" w:color="auto"/>
              <w:left w:val="single" w:sz="4" w:space="0" w:color="auto"/>
              <w:bottom w:val="single" w:sz="4" w:space="0" w:color="auto"/>
              <w:right w:val="single" w:sz="4" w:space="0" w:color="auto"/>
            </w:tcBorders>
            <w:hideMark/>
          </w:tcPr>
          <w:p w14:paraId="6902C124"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 xml:space="preserve">(600,000) </w:t>
            </w:r>
            <w:r w:rsidRPr="00E63269">
              <w:rPr>
                <w:rFonts w:ascii="Times New Roman" w:hAnsi="Times New Roman"/>
                <w:b/>
                <w:sz w:val="24"/>
                <w:szCs w:val="24"/>
              </w:rPr>
              <w:t>A</w:t>
            </w:r>
          </w:p>
        </w:tc>
      </w:tr>
      <w:tr w:rsidR="00A2687E" w:rsidRPr="00E63269" w14:paraId="2619B06D"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21910DB3"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Fixed costs</w:t>
            </w:r>
          </w:p>
        </w:tc>
        <w:tc>
          <w:tcPr>
            <w:tcW w:w="1176" w:type="dxa"/>
            <w:tcBorders>
              <w:top w:val="single" w:sz="4" w:space="0" w:color="auto"/>
              <w:left w:val="single" w:sz="4" w:space="0" w:color="auto"/>
              <w:bottom w:val="single" w:sz="4" w:space="0" w:color="auto"/>
              <w:right w:val="single" w:sz="4" w:space="0" w:color="auto"/>
            </w:tcBorders>
          </w:tcPr>
          <w:p w14:paraId="54C74EA3" w14:textId="77777777" w:rsidR="00A2687E" w:rsidRPr="00E63269" w:rsidRDefault="00A2687E" w:rsidP="002F4958">
            <w:pPr>
              <w:spacing w:line="360" w:lineRule="auto"/>
              <w:jc w:val="both"/>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tcPr>
          <w:p w14:paraId="7D20AF68" w14:textId="77777777" w:rsidR="00A2687E" w:rsidRPr="00E63269" w:rsidRDefault="00A2687E" w:rsidP="002F4958">
            <w:pPr>
              <w:spacing w:line="360" w:lineRule="auto"/>
              <w:jc w:val="both"/>
              <w:rPr>
                <w:rFonts w:ascii="Times New Roman" w:hAnsi="Times New Roman"/>
                <w:sz w:val="24"/>
                <w:szCs w:val="24"/>
              </w:rPr>
            </w:pPr>
          </w:p>
        </w:tc>
        <w:tc>
          <w:tcPr>
            <w:tcW w:w="1684" w:type="dxa"/>
            <w:tcBorders>
              <w:top w:val="single" w:sz="4" w:space="0" w:color="auto"/>
              <w:left w:val="single" w:sz="4" w:space="0" w:color="auto"/>
              <w:bottom w:val="single" w:sz="4" w:space="0" w:color="auto"/>
              <w:right w:val="single" w:sz="4" w:space="0" w:color="auto"/>
            </w:tcBorders>
          </w:tcPr>
          <w:p w14:paraId="69F63412" w14:textId="77777777" w:rsidR="00A2687E" w:rsidRPr="00E63269" w:rsidRDefault="00A2687E" w:rsidP="002F4958">
            <w:pPr>
              <w:spacing w:line="360" w:lineRule="auto"/>
              <w:jc w:val="both"/>
              <w:rPr>
                <w:rFonts w:ascii="Times New Roman" w:hAnsi="Times New Roman"/>
                <w:sz w:val="24"/>
                <w:szCs w:val="24"/>
              </w:rPr>
            </w:pPr>
          </w:p>
        </w:tc>
        <w:tc>
          <w:tcPr>
            <w:tcW w:w="1978" w:type="dxa"/>
            <w:tcBorders>
              <w:top w:val="single" w:sz="4" w:space="0" w:color="auto"/>
              <w:left w:val="single" w:sz="4" w:space="0" w:color="auto"/>
              <w:bottom w:val="single" w:sz="4" w:space="0" w:color="auto"/>
              <w:right w:val="single" w:sz="4" w:space="0" w:color="auto"/>
            </w:tcBorders>
          </w:tcPr>
          <w:p w14:paraId="25388A28" w14:textId="77777777" w:rsidR="00A2687E" w:rsidRPr="00E63269" w:rsidRDefault="00A2687E" w:rsidP="002F4958">
            <w:pPr>
              <w:spacing w:line="360" w:lineRule="auto"/>
              <w:jc w:val="both"/>
              <w:rPr>
                <w:rFonts w:ascii="Times New Roman" w:hAnsi="Times New Roman"/>
                <w:sz w:val="24"/>
                <w:szCs w:val="24"/>
              </w:rPr>
            </w:pPr>
          </w:p>
        </w:tc>
        <w:tc>
          <w:tcPr>
            <w:tcW w:w="1978" w:type="dxa"/>
            <w:tcBorders>
              <w:top w:val="single" w:sz="4" w:space="0" w:color="auto"/>
              <w:left w:val="single" w:sz="4" w:space="0" w:color="auto"/>
              <w:bottom w:val="single" w:sz="4" w:space="0" w:color="auto"/>
              <w:right w:val="single" w:sz="4" w:space="0" w:color="auto"/>
            </w:tcBorders>
          </w:tcPr>
          <w:p w14:paraId="0518DE6D" w14:textId="77777777" w:rsidR="00A2687E" w:rsidRPr="00E63269" w:rsidRDefault="00A2687E" w:rsidP="002F4958">
            <w:pPr>
              <w:spacing w:line="360" w:lineRule="auto"/>
              <w:jc w:val="both"/>
              <w:rPr>
                <w:rFonts w:ascii="Times New Roman" w:hAnsi="Times New Roman"/>
                <w:sz w:val="24"/>
                <w:szCs w:val="24"/>
              </w:rPr>
            </w:pPr>
          </w:p>
        </w:tc>
      </w:tr>
      <w:tr w:rsidR="00A2687E" w:rsidRPr="00E63269" w14:paraId="49452FFC"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4291FB3F"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Warehouse rental</w:t>
            </w:r>
          </w:p>
        </w:tc>
        <w:tc>
          <w:tcPr>
            <w:tcW w:w="1176" w:type="dxa"/>
            <w:tcBorders>
              <w:top w:val="single" w:sz="4" w:space="0" w:color="auto"/>
              <w:left w:val="single" w:sz="4" w:space="0" w:color="auto"/>
              <w:bottom w:val="single" w:sz="4" w:space="0" w:color="auto"/>
              <w:right w:val="single" w:sz="4" w:space="0" w:color="auto"/>
            </w:tcBorders>
          </w:tcPr>
          <w:p w14:paraId="75607BD2"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200,000</w:t>
            </w:r>
          </w:p>
        </w:tc>
        <w:tc>
          <w:tcPr>
            <w:tcW w:w="1176" w:type="dxa"/>
            <w:tcBorders>
              <w:top w:val="single" w:sz="4" w:space="0" w:color="auto"/>
              <w:left w:val="single" w:sz="4" w:space="0" w:color="auto"/>
              <w:bottom w:val="single" w:sz="4" w:space="0" w:color="auto"/>
              <w:right w:val="single" w:sz="4" w:space="0" w:color="auto"/>
            </w:tcBorders>
            <w:hideMark/>
          </w:tcPr>
          <w:p w14:paraId="117B22A0"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200,000</w:t>
            </w:r>
          </w:p>
        </w:tc>
        <w:tc>
          <w:tcPr>
            <w:tcW w:w="1684" w:type="dxa"/>
            <w:tcBorders>
              <w:top w:val="single" w:sz="4" w:space="0" w:color="auto"/>
              <w:left w:val="single" w:sz="4" w:space="0" w:color="auto"/>
              <w:bottom w:val="single" w:sz="4" w:space="0" w:color="auto"/>
              <w:right w:val="single" w:sz="4" w:space="0" w:color="auto"/>
            </w:tcBorders>
            <w:hideMark/>
          </w:tcPr>
          <w:p w14:paraId="3BEC0700"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170,000</w:t>
            </w:r>
          </w:p>
        </w:tc>
        <w:tc>
          <w:tcPr>
            <w:tcW w:w="1978" w:type="dxa"/>
            <w:tcBorders>
              <w:top w:val="single" w:sz="4" w:space="0" w:color="auto"/>
              <w:left w:val="single" w:sz="4" w:space="0" w:color="auto"/>
              <w:bottom w:val="single" w:sz="4" w:space="0" w:color="auto"/>
              <w:right w:val="single" w:sz="4" w:space="0" w:color="auto"/>
            </w:tcBorders>
            <w:hideMark/>
          </w:tcPr>
          <w:p w14:paraId="68D571A6"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200,000</w:t>
            </w:r>
          </w:p>
        </w:tc>
        <w:tc>
          <w:tcPr>
            <w:tcW w:w="1978" w:type="dxa"/>
            <w:tcBorders>
              <w:top w:val="single" w:sz="4" w:space="0" w:color="auto"/>
              <w:left w:val="single" w:sz="4" w:space="0" w:color="auto"/>
              <w:bottom w:val="single" w:sz="4" w:space="0" w:color="auto"/>
              <w:right w:val="single" w:sz="4" w:space="0" w:color="auto"/>
            </w:tcBorders>
            <w:hideMark/>
          </w:tcPr>
          <w:p w14:paraId="5F75E7A9"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 xml:space="preserve">30,000 </w:t>
            </w:r>
            <w:r w:rsidRPr="00E63269">
              <w:rPr>
                <w:rFonts w:ascii="Times New Roman" w:hAnsi="Times New Roman"/>
                <w:b/>
                <w:sz w:val="24"/>
                <w:szCs w:val="24"/>
              </w:rPr>
              <w:t>F</w:t>
            </w:r>
          </w:p>
        </w:tc>
      </w:tr>
      <w:tr w:rsidR="00A2687E" w:rsidRPr="00E63269" w14:paraId="68C07DB0"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7E4EBE78"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Insurance</w:t>
            </w:r>
          </w:p>
        </w:tc>
        <w:tc>
          <w:tcPr>
            <w:tcW w:w="1176" w:type="dxa"/>
            <w:tcBorders>
              <w:top w:val="single" w:sz="4" w:space="0" w:color="auto"/>
              <w:left w:val="single" w:sz="4" w:space="0" w:color="auto"/>
              <w:bottom w:val="single" w:sz="4" w:space="0" w:color="auto"/>
              <w:right w:val="single" w:sz="4" w:space="0" w:color="auto"/>
            </w:tcBorders>
          </w:tcPr>
          <w:p w14:paraId="2DEDFF53"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100000</w:t>
            </w:r>
          </w:p>
        </w:tc>
        <w:tc>
          <w:tcPr>
            <w:tcW w:w="1176" w:type="dxa"/>
            <w:tcBorders>
              <w:top w:val="single" w:sz="4" w:space="0" w:color="auto"/>
              <w:left w:val="single" w:sz="4" w:space="0" w:color="auto"/>
              <w:bottom w:val="single" w:sz="4" w:space="0" w:color="auto"/>
              <w:right w:val="single" w:sz="4" w:space="0" w:color="auto"/>
            </w:tcBorders>
            <w:hideMark/>
          </w:tcPr>
          <w:p w14:paraId="1E68E534"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100000</w:t>
            </w:r>
          </w:p>
        </w:tc>
        <w:tc>
          <w:tcPr>
            <w:tcW w:w="1684" w:type="dxa"/>
            <w:tcBorders>
              <w:top w:val="single" w:sz="4" w:space="0" w:color="auto"/>
              <w:left w:val="single" w:sz="4" w:space="0" w:color="auto"/>
              <w:bottom w:val="single" w:sz="4" w:space="0" w:color="auto"/>
              <w:right w:val="single" w:sz="4" w:space="0" w:color="auto"/>
            </w:tcBorders>
            <w:hideMark/>
          </w:tcPr>
          <w:p w14:paraId="392DAB65"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100000</w:t>
            </w:r>
          </w:p>
        </w:tc>
        <w:tc>
          <w:tcPr>
            <w:tcW w:w="1978" w:type="dxa"/>
            <w:tcBorders>
              <w:top w:val="single" w:sz="4" w:space="0" w:color="auto"/>
              <w:left w:val="single" w:sz="4" w:space="0" w:color="auto"/>
              <w:bottom w:val="single" w:sz="4" w:space="0" w:color="auto"/>
              <w:right w:val="single" w:sz="4" w:space="0" w:color="auto"/>
            </w:tcBorders>
            <w:hideMark/>
          </w:tcPr>
          <w:p w14:paraId="281521AD"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100,000</w:t>
            </w:r>
          </w:p>
        </w:tc>
        <w:tc>
          <w:tcPr>
            <w:tcW w:w="1978" w:type="dxa"/>
            <w:tcBorders>
              <w:top w:val="single" w:sz="4" w:space="0" w:color="auto"/>
              <w:left w:val="single" w:sz="4" w:space="0" w:color="auto"/>
              <w:bottom w:val="single" w:sz="4" w:space="0" w:color="auto"/>
              <w:right w:val="single" w:sz="4" w:space="0" w:color="auto"/>
            </w:tcBorders>
            <w:hideMark/>
          </w:tcPr>
          <w:p w14:paraId="4DB9B779"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w:t>
            </w:r>
          </w:p>
        </w:tc>
      </w:tr>
      <w:tr w:rsidR="00A2687E" w:rsidRPr="00E63269" w14:paraId="62050510"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3BA2B5E2"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lastRenderedPageBreak/>
              <w:t>Warehouse supervisor salary</w:t>
            </w:r>
          </w:p>
        </w:tc>
        <w:tc>
          <w:tcPr>
            <w:tcW w:w="1176" w:type="dxa"/>
            <w:tcBorders>
              <w:top w:val="single" w:sz="4" w:space="0" w:color="auto"/>
              <w:left w:val="single" w:sz="4" w:space="0" w:color="auto"/>
              <w:bottom w:val="single" w:sz="4" w:space="0" w:color="auto"/>
              <w:right w:val="single" w:sz="4" w:space="0" w:color="auto"/>
            </w:tcBorders>
          </w:tcPr>
          <w:p w14:paraId="6C287CFC"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50,000</w:t>
            </w:r>
          </w:p>
        </w:tc>
        <w:tc>
          <w:tcPr>
            <w:tcW w:w="1176" w:type="dxa"/>
            <w:tcBorders>
              <w:top w:val="single" w:sz="4" w:space="0" w:color="auto"/>
              <w:left w:val="single" w:sz="4" w:space="0" w:color="auto"/>
              <w:bottom w:val="single" w:sz="4" w:space="0" w:color="auto"/>
              <w:right w:val="single" w:sz="4" w:space="0" w:color="auto"/>
            </w:tcBorders>
            <w:hideMark/>
          </w:tcPr>
          <w:p w14:paraId="684FC03D"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50,000</w:t>
            </w:r>
          </w:p>
        </w:tc>
        <w:tc>
          <w:tcPr>
            <w:tcW w:w="1684" w:type="dxa"/>
            <w:tcBorders>
              <w:top w:val="single" w:sz="4" w:space="0" w:color="auto"/>
              <w:left w:val="single" w:sz="4" w:space="0" w:color="auto"/>
              <w:bottom w:val="single" w:sz="4" w:space="0" w:color="auto"/>
              <w:right w:val="single" w:sz="4" w:space="0" w:color="auto"/>
            </w:tcBorders>
            <w:hideMark/>
          </w:tcPr>
          <w:p w14:paraId="568EC531"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35000</w:t>
            </w:r>
          </w:p>
        </w:tc>
        <w:tc>
          <w:tcPr>
            <w:tcW w:w="1978" w:type="dxa"/>
            <w:tcBorders>
              <w:top w:val="single" w:sz="4" w:space="0" w:color="auto"/>
              <w:left w:val="single" w:sz="4" w:space="0" w:color="auto"/>
              <w:bottom w:val="single" w:sz="4" w:space="0" w:color="auto"/>
              <w:right w:val="single" w:sz="4" w:space="0" w:color="auto"/>
            </w:tcBorders>
            <w:hideMark/>
          </w:tcPr>
          <w:p w14:paraId="3E2FCB42"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50,000</w:t>
            </w:r>
          </w:p>
        </w:tc>
        <w:tc>
          <w:tcPr>
            <w:tcW w:w="1978" w:type="dxa"/>
            <w:tcBorders>
              <w:top w:val="single" w:sz="4" w:space="0" w:color="auto"/>
              <w:left w:val="single" w:sz="4" w:space="0" w:color="auto"/>
              <w:bottom w:val="single" w:sz="4" w:space="0" w:color="auto"/>
              <w:right w:val="single" w:sz="4" w:space="0" w:color="auto"/>
            </w:tcBorders>
            <w:hideMark/>
          </w:tcPr>
          <w:p w14:paraId="4A957061"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 xml:space="preserve">15000  </w:t>
            </w:r>
            <w:r w:rsidRPr="00E63269">
              <w:rPr>
                <w:rFonts w:ascii="Times New Roman" w:hAnsi="Times New Roman"/>
                <w:b/>
                <w:sz w:val="24"/>
                <w:szCs w:val="24"/>
              </w:rPr>
              <w:t>F</w:t>
            </w:r>
          </w:p>
        </w:tc>
      </w:tr>
      <w:tr w:rsidR="00A2687E" w:rsidRPr="00E63269" w14:paraId="48991BF2"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75A0301E"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Total fixed costs</w:t>
            </w:r>
          </w:p>
        </w:tc>
        <w:tc>
          <w:tcPr>
            <w:tcW w:w="1176" w:type="dxa"/>
            <w:tcBorders>
              <w:top w:val="single" w:sz="4" w:space="0" w:color="auto"/>
              <w:left w:val="single" w:sz="4" w:space="0" w:color="auto"/>
              <w:bottom w:val="single" w:sz="4" w:space="0" w:color="auto"/>
              <w:right w:val="single" w:sz="4" w:space="0" w:color="auto"/>
            </w:tcBorders>
          </w:tcPr>
          <w:p w14:paraId="1D62F207" w14:textId="77777777" w:rsidR="00A2687E" w:rsidRPr="00E63269" w:rsidRDefault="00A2687E" w:rsidP="002F4958">
            <w:pPr>
              <w:spacing w:line="360" w:lineRule="auto"/>
              <w:jc w:val="both"/>
              <w:rPr>
                <w:rFonts w:ascii="Times New Roman" w:hAnsi="Times New Roman"/>
                <w:sz w:val="24"/>
                <w:szCs w:val="24"/>
              </w:rPr>
            </w:pPr>
          </w:p>
        </w:tc>
        <w:tc>
          <w:tcPr>
            <w:tcW w:w="1176" w:type="dxa"/>
            <w:tcBorders>
              <w:top w:val="single" w:sz="4" w:space="0" w:color="auto"/>
              <w:left w:val="single" w:sz="4" w:space="0" w:color="auto"/>
              <w:bottom w:val="single" w:sz="4" w:space="0" w:color="auto"/>
              <w:right w:val="single" w:sz="4" w:space="0" w:color="auto"/>
            </w:tcBorders>
            <w:hideMark/>
          </w:tcPr>
          <w:p w14:paraId="77EBA538"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350,000</w:t>
            </w:r>
          </w:p>
        </w:tc>
        <w:tc>
          <w:tcPr>
            <w:tcW w:w="1684" w:type="dxa"/>
            <w:tcBorders>
              <w:top w:val="single" w:sz="4" w:space="0" w:color="auto"/>
              <w:left w:val="single" w:sz="4" w:space="0" w:color="auto"/>
              <w:bottom w:val="single" w:sz="4" w:space="0" w:color="auto"/>
              <w:right w:val="single" w:sz="4" w:space="0" w:color="auto"/>
            </w:tcBorders>
            <w:hideMark/>
          </w:tcPr>
          <w:p w14:paraId="262E5BC4"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305,000</w:t>
            </w:r>
          </w:p>
        </w:tc>
        <w:tc>
          <w:tcPr>
            <w:tcW w:w="1978" w:type="dxa"/>
            <w:tcBorders>
              <w:top w:val="single" w:sz="4" w:space="0" w:color="auto"/>
              <w:left w:val="single" w:sz="4" w:space="0" w:color="auto"/>
              <w:bottom w:val="single" w:sz="4" w:space="0" w:color="auto"/>
              <w:right w:val="single" w:sz="4" w:space="0" w:color="auto"/>
            </w:tcBorders>
            <w:hideMark/>
          </w:tcPr>
          <w:p w14:paraId="5B8342F2"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350,000</w:t>
            </w:r>
          </w:p>
        </w:tc>
        <w:tc>
          <w:tcPr>
            <w:tcW w:w="1978" w:type="dxa"/>
            <w:tcBorders>
              <w:top w:val="single" w:sz="4" w:space="0" w:color="auto"/>
              <w:left w:val="single" w:sz="4" w:space="0" w:color="auto"/>
              <w:bottom w:val="single" w:sz="4" w:space="0" w:color="auto"/>
              <w:right w:val="single" w:sz="4" w:space="0" w:color="auto"/>
            </w:tcBorders>
            <w:hideMark/>
          </w:tcPr>
          <w:p w14:paraId="55AC2876" w14:textId="77777777" w:rsidR="00A2687E" w:rsidRPr="00E63269" w:rsidRDefault="00A2687E" w:rsidP="002F4958">
            <w:pPr>
              <w:spacing w:line="360" w:lineRule="auto"/>
              <w:jc w:val="both"/>
              <w:rPr>
                <w:rFonts w:ascii="Times New Roman" w:hAnsi="Times New Roman"/>
                <w:sz w:val="24"/>
                <w:szCs w:val="24"/>
              </w:rPr>
            </w:pPr>
            <w:r w:rsidRPr="00E63269">
              <w:rPr>
                <w:rFonts w:ascii="Times New Roman" w:hAnsi="Times New Roman"/>
                <w:sz w:val="24"/>
                <w:szCs w:val="24"/>
              </w:rPr>
              <w:t>45,000</w:t>
            </w:r>
          </w:p>
        </w:tc>
      </w:tr>
      <w:tr w:rsidR="00A2687E" w:rsidRPr="00E63269" w14:paraId="63EE5A1F" w14:textId="77777777" w:rsidTr="00A2687E">
        <w:tc>
          <w:tcPr>
            <w:tcW w:w="1899" w:type="dxa"/>
            <w:tcBorders>
              <w:top w:val="single" w:sz="4" w:space="0" w:color="auto"/>
              <w:left w:val="single" w:sz="4" w:space="0" w:color="auto"/>
              <w:bottom w:val="single" w:sz="4" w:space="0" w:color="auto"/>
              <w:right w:val="single" w:sz="4" w:space="0" w:color="auto"/>
            </w:tcBorders>
            <w:hideMark/>
          </w:tcPr>
          <w:p w14:paraId="34D1EE07"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Total costs</w:t>
            </w:r>
          </w:p>
        </w:tc>
        <w:tc>
          <w:tcPr>
            <w:tcW w:w="1176" w:type="dxa"/>
            <w:tcBorders>
              <w:top w:val="single" w:sz="4" w:space="0" w:color="auto"/>
              <w:left w:val="single" w:sz="4" w:space="0" w:color="auto"/>
              <w:bottom w:val="single" w:sz="4" w:space="0" w:color="auto"/>
              <w:right w:val="single" w:sz="4" w:space="0" w:color="auto"/>
            </w:tcBorders>
          </w:tcPr>
          <w:p w14:paraId="74A55795" w14:textId="77777777" w:rsidR="00A2687E" w:rsidRPr="00E63269" w:rsidRDefault="00A2687E" w:rsidP="002F4958">
            <w:pPr>
              <w:spacing w:line="360" w:lineRule="auto"/>
              <w:jc w:val="both"/>
              <w:rPr>
                <w:rFonts w:ascii="Times New Roman" w:hAnsi="Times New Roman"/>
                <w:b/>
                <w:sz w:val="24"/>
                <w:szCs w:val="24"/>
              </w:rPr>
            </w:pPr>
          </w:p>
        </w:tc>
        <w:tc>
          <w:tcPr>
            <w:tcW w:w="1176" w:type="dxa"/>
            <w:tcBorders>
              <w:top w:val="single" w:sz="4" w:space="0" w:color="auto"/>
              <w:left w:val="single" w:sz="4" w:space="0" w:color="auto"/>
              <w:bottom w:val="single" w:sz="4" w:space="0" w:color="auto"/>
              <w:right w:val="single" w:sz="4" w:space="0" w:color="auto"/>
            </w:tcBorders>
            <w:hideMark/>
          </w:tcPr>
          <w:p w14:paraId="061DF58E"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1,150,000</w:t>
            </w:r>
          </w:p>
        </w:tc>
        <w:tc>
          <w:tcPr>
            <w:tcW w:w="1684" w:type="dxa"/>
            <w:tcBorders>
              <w:top w:val="single" w:sz="4" w:space="0" w:color="auto"/>
              <w:left w:val="single" w:sz="4" w:space="0" w:color="auto"/>
              <w:bottom w:val="single" w:sz="4" w:space="0" w:color="auto"/>
              <w:right w:val="single" w:sz="4" w:space="0" w:color="auto"/>
            </w:tcBorders>
            <w:hideMark/>
          </w:tcPr>
          <w:p w14:paraId="4661F6F7"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1,145,000</w:t>
            </w:r>
          </w:p>
        </w:tc>
        <w:tc>
          <w:tcPr>
            <w:tcW w:w="1978" w:type="dxa"/>
            <w:tcBorders>
              <w:top w:val="single" w:sz="4" w:space="0" w:color="auto"/>
              <w:left w:val="single" w:sz="4" w:space="0" w:color="auto"/>
              <w:bottom w:val="single" w:sz="4" w:space="0" w:color="auto"/>
              <w:right w:val="single" w:sz="4" w:space="0" w:color="auto"/>
            </w:tcBorders>
            <w:hideMark/>
          </w:tcPr>
          <w:p w14:paraId="374C4C48"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990,000</w:t>
            </w:r>
          </w:p>
        </w:tc>
        <w:tc>
          <w:tcPr>
            <w:tcW w:w="1978" w:type="dxa"/>
            <w:tcBorders>
              <w:top w:val="single" w:sz="4" w:space="0" w:color="auto"/>
              <w:left w:val="single" w:sz="4" w:space="0" w:color="auto"/>
              <w:bottom w:val="single" w:sz="4" w:space="0" w:color="auto"/>
              <w:right w:val="single" w:sz="4" w:space="0" w:color="auto"/>
            </w:tcBorders>
            <w:hideMark/>
          </w:tcPr>
          <w:p w14:paraId="051724E0" w14:textId="77777777" w:rsidR="00A2687E" w:rsidRPr="00E63269" w:rsidRDefault="00A2687E" w:rsidP="002F4958">
            <w:pPr>
              <w:spacing w:line="360" w:lineRule="auto"/>
              <w:jc w:val="both"/>
              <w:rPr>
                <w:rFonts w:ascii="Times New Roman" w:hAnsi="Times New Roman"/>
                <w:b/>
                <w:sz w:val="24"/>
                <w:szCs w:val="24"/>
              </w:rPr>
            </w:pPr>
            <w:r w:rsidRPr="00E63269">
              <w:rPr>
                <w:rFonts w:ascii="Times New Roman" w:hAnsi="Times New Roman"/>
                <w:b/>
                <w:sz w:val="24"/>
                <w:szCs w:val="24"/>
              </w:rPr>
              <w:t>(155,000) A</w:t>
            </w:r>
          </w:p>
        </w:tc>
      </w:tr>
    </w:tbl>
    <w:p w14:paraId="4A0452AB" w14:textId="77777777" w:rsidR="00EC68CB" w:rsidRPr="00E63269" w:rsidRDefault="003A7962"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 xml:space="preserve"> </w:t>
      </w:r>
    </w:p>
    <w:p w14:paraId="22E44A2E" w14:textId="77777777" w:rsidR="00EC68CB" w:rsidRPr="00E63269" w:rsidRDefault="00EC68CB" w:rsidP="002F4958">
      <w:pPr>
        <w:spacing w:line="360" w:lineRule="auto"/>
        <w:jc w:val="both"/>
        <w:rPr>
          <w:rFonts w:ascii="Times New Roman" w:hAnsi="Times New Roman" w:cs="Times New Roman"/>
          <w:b/>
          <w:sz w:val="24"/>
          <w:szCs w:val="24"/>
        </w:rPr>
      </w:pPr>
    </w:p>
    <w:p w14:paraId="2AFE9B4E" w14:textId="77777777" w:rsidR="00EC68CB" w:rsidRPr="00E63269" w:rsidRDefault="006848F8" w:rsidP="002F4958">
      <w:pPr>
        <w:pStyle w:val="Heading2"/>
        <w:spacing w:line="360" w:lineRule="auto"/>
        <w:jc w:val="both"/>
        <w:rPr>
          <w:rFonts w:ascii="Times New Roman" w:hAnsi="Times New Roman" w:cs="Times New Roman"/>
          <w:sz w:val="24"/>
          <w:szCs w:val="24"/>
        </w:rPr>
      </w:pPr>
      <w:bookmarkStart w:id="3" w:name="_Toc123735706"/>
      <w:r w:rsidRPr="00E63269">
        <w:rPr>
          <w:rFonts w:ascii="Times New Roman" w:hAnsi="Times New Roman" w:cs="Times New Roman"/>
          <w:sz w:val="24"/>
          <w:szCs w:val="24"/>
        </w:rPr>
        <w:t>A report</w:t>
      </w:r>
      <w:r w:rsidR="00EC68CB" w:rsidRPr="00E63269">
        <w:rPr>
          <w:rFonts w:ascii="Times New Roman" w:hAnsi="Times New Roman" w:cs="Times New Roman"/>
          <w:sz w:val="24"/>
          <w:szCs w:val="24"/>
        </w:rPr>
        <w:t xml:space="preserve"> on Amana’s performance during the year 2020</w:t>
      </w:r>
      <w:bookmarkEnd w:id="3"/>
    </w:p>
    <w:p w14:paraId="0498DBF4" w14:textId="77777777" w:rsidR="00EC68CB" w:rsidRPr="00E63269" w:rsidRDefault="00EC68CB"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As outlined in the monthly control report of Amana,</w:t>
      </w:r>
      <w:r w:rsidR="00C21B8E" w:rsidRPr="00E63269">
        <w:rPr>
          <w:rFonts w:ascii="Times New Roman" w:hAnsi="Times New Roman" w:cs="Times New Roman"/>
          <w:sz w:val="24"/>
          <w:szCs w:val="24"/>
        </w:rPr>
        <w:t xml:space="preserve"> Amana </w:t>
      </w:r>
      <w:r w:rsidR="00E63269" w:rsidRPr="00E63269">
        <w:rPr>
          <w:rFonts w:ascii="Times New Roman" w:hAnsi="Times New Roman" w:cs="Times New Roman"/>
          <w:sz w:val="24"/>
          <w:szCs w:val="24"/>
        </w:rPr>
        <w:t>unfavourably</w:t>
      </w:r>
      <w:r w:rsidR="00C21B8E" w:rsidRPr="00E63269">
        <w:rPr>
          <w:rFonts w:ascii="Times New Roman" w:hAnsi="Times New Roman" w:cs="Times New Roman"/>
          <w:sz w:val="24"/>
          <w:szCs w:val="24"/>
        </w:rPr>
        <w:t xml:space="preserve"> performed in 2020.It performed lowly than anticipated. First, the company had lower production levels than </w:t>
      </w:r>
      <w:r w:rsidR="00082CBA">
        <w:rPr>
          <w:rFonts w:ascii="Times New Roman" w:hAnsi="Times New Roman" w:cs="Times New Roman"/>
          <w:sz w:val="24"/>
          <w:szCs w:val="24"/>
        </w:rPr>
        <w:t>anticipated in the year 2020</w:t>
      </w:r>
      <w:r w:rsidR="00C21B8E" w:rsidRPr="00E63269">
        <w:rPr>
          <w:rFonts w:ascii="Times New Roman" w:hAnsi="Times New Roman" w:cs="Times New Roman"/>
          <w:sz w:val="24"/>
          <w:szCs w:val="24"/>
        </w:rPr>
        <w:t>. The company produced less 20,000 units</w:t>
      </w:r>
      <w:r w:rsidR="00082CBA">
        <w:rPr>
          <w:rFonts w:ascii="Times New Roman" w:hAnsi="Times New Roman" w:cs="Times New Roman"/>
          <w:sz w:val="24"/>
          <w:szCs w:val="24"/>
        </w:rPr>
        <w:t xml:space="preserve"> of souvenirs</w:t>
      </w:r>
      <w:r w:rsidR="00C21B8E" w:rsidRPr="00E63269">
        <w:rPr>
          <w:rFonts w:ascii="Times New Roman" w:hAnsi="Times New Roman" w:cs="Times New Roman"/>
          <w:sz w:val="24"/>
          <w:szCs w:val="24"/>
        </w:rPr>
        <w:t xml:space="preserve"> in 2020 than planned.</w:t>
      </w:r>
      <w:r w:rsidR="00082CBA" w:rsidRPr="00082CBA">
        <w:rPr>
          <w:rFonts w:ascii="Times New Roman" w:hAnsi="Times New Roman" w:cs="Times New Roman"/>
          <w:sz w:val="24"/>
          <w:szCs w:val="24"/>
        </w:rPr>
        <w:t xml:space="preserve"> The lower production levels are mainly attributed to the pandemic movement and travel restrictions imposed by the government. Thus, the business received few in store tourist visits thus producing fewer units of products. </w:t>
      </w:r>
      <w:r w:rsidR="00C21B8E" w:rsidRPr="00E63269">
        <w:rPr>
          <w:rFonts w:ascii="Times New Roman" w:hAnsi="Times New Roman" w:cs="Times New Roman"/>
          <w:sz w:val="24"/>
          <w:szCs w:val="24"/>
        </w:rPr>
        <w:t xml:space="preserve"> Likewise, Amana sold its products at a lower price than actually planned.</w:t>
      </w:r>
      <w:r w:rsidR="00E65787" w:rsidRPr="00E63269">
        <w:rPr>
          <w:rFonts w:ascii="Times New Roman" w:hAnsi="Times New Roman" w:cs="Times New Roman"/>
          <w:sz w:val="24"/>
          <w:szCs w:val="24"/>
        </w:rPr>
        <w:t xml:space="preserve"> </w:t>
      </w:r>
      <w:r w:rsidR="00C21B8E" w:rsidRPr="00E63269">
        <w:rPr>
          <w:rFonts w:ascii="Times New Roman" w:hAnsi="Times New Roman" w:cs="Times New Roman"/>
          <w:sz w:val="24"/>
          <w:szCs w:val="24"/>
        </w:rPr>
        <w:t>The business sold its souvenirs at 20</w:t>
      </w:r>
      <w:r w:rsidR="002A32F9" w:rsidRPr="00E63269">
        <w:rPr>
          <w:rFonts w:ascii="Times New Roman" w:hAnsi="Times New Roman" w:cs="Times New Roman"/>
          <w:sz w:val="24"/>
          <w:szCs w:val="24"/>
        </w:rPr>
        <w:t xml:space="preserve"> pounds which was 5 </w:t>
      </w:r>
      <w:proofErr w:type="gramStart"/>
      <w:r w:rsidR="002A32F9" w:rsidRPr="00E63269">
        <w:rPr>
          <w:rFonts w:ascii="Times New Roman" w:hAnsi="Times New Roman" w:cs="Times New Roman"/>
          <w:sz w:val="24"/>
          <w:szCs w:val="24"/>
        </w:rPr>
        <w:t>pound</w:t>
      </w:r>
      <w:proofErr w:type="gramEnd"/>
      <w:r w:rsidR="002A32F9" w:rsidRPr="00E63269">
        <w:rPr>
          <w:rFonts w:ascii="Times New Roman" w:hAnsi="Times New Roman" w:cs="Times New Roman"/>
          <w:sz w:val="24"/>
          <w:szCs w:val="24"/>
        </w:rPr>
        <w:t xml:space="preserve"> less than its budgeted price. Low production levels and lower prices affected the profitability levels of Amana. The business accrued less sales profit levels by £400,000.</w:t>
      </w:r>
    </w:p>
    <w:p w14:paraId="773AC03B" w14:textId="06F50437" w:rsidR="002A32F9" w:rsidRPr="00E63269" w:rsidRDefault="002A32F9"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Correspondingly, as showcased by the monthly control report above, Amana accrued higher costs than planned in 2020.Overally, the company surpassed its budgeted costs by £</w:t>
      </w:r>
      <w:r w:rsidR="00276DBE" w:rsidRPr="00E63269">
        <w:rPr>
          <w:rFonts w:ascii="Times New Roman" w:hAnsi="Times New Roman" w:cs="Times New Roman"/>
          <w:sz w:val="24"/>
          <w:szCs w:val="24"/>
        </w:rPr>
        <w:t>155,000. The</w:t>
      </w:r>
      <w:r w:rsidR="00E65787" w:rsidRPr="00E63269">
        <w:rPr>
          <w:rFonts w:ascii="Times New Roman" w:hAnsi="Times New Roman" w:cs="Times New Roman"/>
          <w:sz w:val="24"/>
          <w:szCs w:val="24"/>
        </w:rPr>
        <w:t xml:space="preserve"> </w:t>
      </w:r>
      <w:r w:rsidR="00E63269" w:rsidRPr="00E63269">
        <w:rPr>
          <w:rFonts w:ascii="Times New Roman" w:hAnsi="Times New Roman" w:cs="Times New Roman"/>
          <w:sz w:val="24"/>
          <w:szCs w:val="24"/>
        </w:rPr>
        <w:t>unfavourable</w:t>
      </w:r>
      <w:r w:rsidR="00E65787" w:rsidRPr="00E63269">
        <w:rPr>
          <w:rFonts w:ascii="Times New Roman" w:hAnsi="Times New Roman" w:cs="Times New Roman"/>
          <w:sz w:val="24"/>
          <w:szCs w:val="24"/>
        </w:rPr>
        <w:t xml:space="preserve"> variance in costs was instigated by higher variable costs. Amana incurred higher material and labour costs for lower production levels.</w:t>
      </w:r>
      <w:r w:rsidR="00055840" w:rsidRPr="00E63269">
        <w:rPr>
          <w:rFonts w:ascii="Times New Roman" w:hAnsi="Times New Roman" w:cs="Times New Roman"/>
          <w:sz w:val="24"/>
          <w:szCs w:val="24"/>
        </w:rPr>
        <w:t xml:space="preserve"> However, the</w:t>
      </w:r>
      <w:r w:rsidR="00E65787" w:rsidRPr="00E63269">
        <w:rPr>
          <w:rFonts w:ascii="Times New Roman" w:hAnsi="Times New Roman" w:cs="Times New Roman"/>
          <w:sz w:val="24"/>
          <w:szCs w:val="24"/>
        </w:rPr>
        <w:t xml:space="preserve"> company was able to maintain considerably lower fixed costs than planned.</w:t>
      </w:r>
      <w:r w:rsidR="00055840" w:rsidRPr="00E63269">
        <w:rPr>
          <w:rFonts w:ascii="Times New Roman" w:hAnsi="Times New Roman" w:cs="Times New Roman"/>
          <w:sz w:val="24"/>
          <w:szCs w:val="24"/>
        </w:rPr>
        <w:t xml:space="preserve"> </w:t>
      </w:r>
      <w:r w:rsidR="00E65787" w:rsidRPr="00E63269">
        <w:rPr>
          <w:rFonts w:ascii="Times New Roman" w:hAnsi="Times New Roman" w:cs="Times New Roman"/>
          <w:sz w:val="24"/>
          <w:szCs w:val="24"/>
        </w:rPr>
        <w:t>The company had lower warehouse rental and</w:t>
      </w:r>
      <w:r w:rsidR="00055840" w:rsidRPr="00E63269">
        <w:rPr>
          <w:rFonts w:ascii="Times New Roman" w:hAnsi="Times New Roman" w:cs="Times New Roman"/>
          <w:sz w:val="24"/>
          <w:szCs w:val="24"/>
        </w:rPr>
        <w:t xml:space="preserve"> warehouse supervisor salary costs. The lower warehouse rental costs are due to its low level</w:t>
      </w:r>
      <w:r w:rsidR="00082CBA">
        <w:rPr>
          <w:rFonts w:ascii="Times New Roman" w:hAnsi="Times New Roman" w:cs="Times New Roman"/>
          <w:sz w:val="24"/>
          <w:szCs w:val="24"/>
        </w:rPr>
        <w:t>s of production. Hence</w:t>
      </w:r>
      <w:r w:rsidR="00055840" w:rsidRPr="00E63269">
        <w:rPr>
          <w:rFonts w:ascii="Times New Roman" w:hAnsi="Times New Roman" w:cs="Times New Roman"/>
          <w:sz w:val="24"/>
          <w:szCs w:val="24"/>
        </w:rPr>
        <w:t xml:space="preserve">, lower rental space was needed which led to lower costs. Correspondingly, the warehouse supervisor worked less hours due to lower inventory levels thus earning </w:t>
      </w:r>
      <w:r w:rsidR="009C596A" w:rsidRPr="00E63269">
        <w:rPr>
          <w:rFonts w:ascii="Times New Roman" w:hAnsi="Times New Roman" w:cs="Times New Roman"/>
          <w:sz w:val="24"/>
          <w:szCs w:val="24"/>
        </w:rPr>
        <w:t>less</w:t>
      </w:r>
      <w:r w:rsidR="009C596A">
        <w:rPr>
          <w:rFonts w:ascii="Times New Roman" w:hAnsi="Times New Roman" w:cs="Times New Roman"/>
          <w:sz w:val="24"/>
          <w:szCs w:val="24"/>
        </w:rPr>
        <w:t xml:space="preserve"> (Rhode and Garrison, 2019)</w:t>
      </w:r>
      <w:r w:rsidR="00055840" w:rsidRPr="00E63269">
        <w:rPr>
          <w:rFonts w:ascii="Times New Roman" w:hAnsi="Times New Roman" w:cs="Times New Roman"/>
          <w:sz w:val="24"/>
          <w:szCs w:val="24"/>
        </w:rPr>
        <w:t>.</w:t>
      </w:r>
    </w:p>
    <w:p w14:paraId="23ED982A" w14:textId="77777777" w:rsidR="0026522C" w:rsidRPr="00E63269" w:rsidRDefault="0026522C" w:rsidP="002F4958">
      <w:pPr>
        <w:pStyle w:val="Heading2"/>
        <w:spacing w:line="360" w:lineRule="auto"/>
        <w:jc w:val="both"/>
        <w:rPr>
          <w:rFonts w:ascii="Times New Roman" w:hAnsi="Times New Roman" w:cs="Times New Roman"/>
          <w:sz w:val="24"/>
          <w:szCs w:val="24"/>
        </w:rPr>
      </w:pPr>
      <w:bookmarkStart w:id="4" w:name="_Toc123735707"/>
      <w:r w:rsidRPr="00E63269">
        <w:rPr>
          <w:rFonts w:ascii="Times New Roman" w:hAnsi="Times New Roman" w:cs="Times New Roman"/>
          <w:sz w:val="24"/>
          <w:szCs w:val="24"/>
        </w:rPr>
        <w:t>Recommendations to Amana’s CEO on areas of improvement</w:t>
      </w:r>
      <w:bookmarkEnd w:id="4"/>
    </w:p>
    <w:p w14:paraId="6CF33921" w14:textId="77777777" w:rsidR="0026522C" w:rsidRPr="00E63269" w:rsidRDefault="00A2687E" w:rsidP="002F4958">
      <w:pPr>
        <w:spacing w:line="360" w:lineRule="auto"/>
        <w:jc w:val="both"/>
        <w:rPr>
          <w:rFonts w:ascii="Times New Roman" w:hAnsi="Times New Roman" w:cs="Times New Roman"/>
          <w:sz w:val="24"/>
          <w:szCs w:val="24"/>
        </w:rPr>
      </w:pPr>
      <w:r w:rsidRPr="00E63269">
        <w:rPr>
          <w:rFonts w:ascii="Times New Roman" w:hAnsi="Times New Roman" w:cs="Times New Roman"/>
          <w:b/>
          <w:sz w:val="24"/>
          <w:szCs w:val="24"/>
        </w:rPr>
        <w:t>Adjustment of the selling price of its souvenirs:</w:t>
      </w:r>
      <w:r w:rsidRPr="00E63269">
        <w:rPr>
          <w:rFonts w:ascii="Times New Roman" w:hAnsi="Times New Roman" w:cs="Times New Roman"/>
          <w:sz w:val="24"/>
          <w:szCs w:val="24"/>
        </w:rPr>
        <w:t xml:space="preserve"> In 2020, Amana reduced the selling of its souvenirs by 5 pounds. This was one of its strategies to increase the sales revenue of its operations. However, the company ended up producing and selling fewer units of souvenirs than anticipated.</w:t>
      </w:r>
      <w:r w:rsidR="0058519A" w:rsidRPr="00E63269">
        <w:rPr>
          <w:rFonts w:ascii="Times New Roman" w:hAnsi="Times New Roman" w:cs="Times New Roman"/>
          <w:sz w:val="24"/>
          <w:szCs w:val="24"/>
        </w:rPr>
        <w:t xml:space="preserve"> </w:t>
      </w:r>
      <w:r w:rsidRPr="00E63269">
        <w:rPr>
          <w:rFonts w:ascii="Times New Roman" w:hAnsi="Times New Roman" w:cs="Times New Roman"/>
          <w:sz w:val="24"/>
          <w:szCs w:val="24"/>
        </w:rPr>
        <w:t>As a result,</w:t>
      </w:r>
      <w:r w:rsidR="0058519A" w:rsidRPr="00E63269">
        <w:rPr>
          <w:rFonts w:ascii="Times New Roman" w:hAnsi="Times New Roman" w:cs="Times New Roman"/>
          <w:sz w:val="24"/>
          <w:szCs w:val="24"/>
        </w:rPr>
        <w:t xml:space="preserve"> </w:t>
      </w:r>
      <w:r w:rsidRPr="00E63269">
        <w:rPr>
          <w:rFonts w:ascii="Times New Roman" w:hAnsi="Times New Roman" w:cs="Times New Roman"/>
          <w:sz w:val="24"/>
          <w:szCs w:val="24"/>
        </w:rPr>
        <w:t xml:space="preserve">the company needs to increase its selling prices in order to increase its margin of safety </w:t>
      </w:r>
      <w:r w:rsidRPr="00E63269">
        <w:rPr>
          <w:rFonts w:ascii="Times New Roman" w:hAnsi="Times New Roman" w:cs="Times New Roman"/>
          <w:sz w:val="24"/>
          <w:szCs w:val="24"/>
        </w:rPr>
        <w:lastRenderedPageBreak/>
        <w:t xml:space="preserve">of making </w:t>
      </w:r>
      <w:r w:rsidR="009C596A" w:rsidRPr="00E63269">
        <w:rPr>
          <w:rFonts w:ascii="Times New Roman" w:hAnsi="Times New Roman" w:cs="Times New Roman"/>
          <w:sz w:val="24"/>
          <w:szCs w:val="24"/>
        </w:rPr>
        <w:t>losses</w:t>
      </w:r>
      <w:r w:rsidR="009C596A">
        <w:rPr>
          <w:rFonts w:ascii="Times New Roman" w:hAnsi="Times New Roman" w:cs="Times New Roman"/>
          <w:sz w:val="24"/>
          <w:szCs w:val="24"/>
        </w:rPr>
        <w:t xml:space="preserve"> (Collier, 2015)</w:t>
      </w:r>
      <w:r w:rsidRPr="00E63269">
        <w:rPr>
          <w:rFonts w:ascii="Times New Roman" w:hAnsi="Times New Roman" w:cs="Times New Roman"/>
          <w:sz w:val="24"/>
          <w:szCs w:val="24"/>
        </w:rPr>
        <w:t>.</w:t>
      </w:r>
      <w:r w:rsidR="0058519A" w:rsidRPr="00E63269">
        <w:rPr>
          <w:rFonts w:ascii="Times New Roman" w:hAnsi="Times New Roman" w:cs="Times New Roman"/>
          <w:sz w:val="24"/>
          <w:szCs w:val="24"/>
        </w:rPr>
        <w:t xml:space="preserve"> </w:t>
      </w:r>
      <w:r w:rsidRPr="00E63269">
        <w:rPr>
          <w:rFonts w:ascii="Times New Roman" w:hAnsi="Times New Roman" w:cs="Times New Roman"/>
          <w:sz w:val="24"/>
          <w:szCs w:val="24"/>
        </w:rPr>
        <w:t>Correspondingly,</w:t>
      </w:r>
      <w:r w:rsidR="0058519A" w:rsidRPr="00E63269">
        <w:rPr>
          <w:rFonts w:ascii="Times New Roman" w:hAnsi="Times New Roman" w:cs="Times New Roman"/>
          <w:sz w:val="24"/>
          <w:szCs w:val="24"/>
        </w:rPr>
        <w:t xml:space="preserve"> </w:t>
      </w:r>
      <w:r w:rsidR="00082CBA">
        <w:rPr>
          <w:rFonts w:ascii="Times New Roman" w:hAnsi="Times New Roman" w:cs="Times New Roman"/>
          <w:sz w:val="24"/>
          <w:szCs w:val="24"/>
        </w:rPr>
        <w:t>an increment in price will enable the organisation</w:t>
      </w:r>
      <w:r w:rsidRPr="00E63269">
        <w:rPr>
          <w:rFonts w:ascii="Times New Roman" w:hAnsi="Times New Roman" w:cs="Times New Roman"/>
          <w:sz w:val="24"/>
          <w:szCs w:val="24"/>
        </w:rPr>
        <w:t xml:space="preserve"> </w:t>
      </w:r>
      <w:r w:rsidR="0058519A" w:rsidRPr="00E63269">
        <w:rPr>
          <w:rFonts w:ascii="Times New Roman" w:hAnsi="Times New Roman" w:cs="Times New Roman"/>
          <w:sz w:val="24"/>
          <w:szCs w:val="24"/>
        </w:rPr>
        <w:t>to efficiently pay its operational costs while retaining desirable levels of profits.</w:t>
      </w:r>
    </w:p>
    <w:p w14:paraId="49E397D4" w14:textId="00AF5E91" w:rsidR="0058519A" w:rsidRPr="00E63269" w:rsidRDefault="00D27DE4" w:rsidP="002F4958">
      <w:pPr>
        <w:spacing w:line="360" w:lineRule="auto"/>
        <w:jc w:val="both"/>
        <w:rPr>
          <w:rFonts w:ascii="Times New Roman" w:hAnsi="Times New Roman" w:cs="Times New Roman"/>
          <w:sz w:val="24"/>
          <w:szCs w:val="24"/>
        </w:rPr>
      </w:pPr>
      <w:r w:rsidRPr="00E63269">
        <w:rPr>
          <w:rFonts w:ascii="Times New Roman" w:hAnsi="Times New Roman" w:cs="Times New Roman"/>
          <w:b/>
          <w:sz w:val="24"/>
          <w:szCs w:val="24"/>
        </w:rPr>
        <w:t>Controlling of its variable costs</w:t>
      </w:r>
      <w:r w:rsidRPr="00E63269">
        <w:rPr>
          <w:rFonts w:ascii="Times New Roman" w:hAnsi="Times New Roman" w:cs="Times New Roman"/>
          <w:sz w:val="24"/>
          <w:szCs w:val="24"/>
        </w:rPr>
        <w:t xml:space="preserve">: </w:t>
      </w:r>
      <w:r w:rsidR="0058519A" w:rsidRPr="00E63269">
        <w:rPr>
          <w:rFonts w:ascii="Times New Roman" w:hAnsi="Times New Roman" w:cs="Times New Roman"/>
          <w:sz w:val="24"/>
          <w:szCs w:val="24"/>
        </w:rPr>
        <w:t>As showcased within the control report of Amana,</w:t>
      </w:r>
      <w:r w:rsidRPr="00E63269">
        <w:rPr>
          <w:rFonts w:ascii="Times New Roman" w:hAnsi="Times New Roman" w:cs="Times New Roman"/>
          <w:sz w:val="24"/>
          <w:szCs w:val="24"/>
        </w:rPr>
        <w:t xml:space="preserve"> its variable costs have increased regardless of having a lower level of production. The </w:t>
      </w:r>
      <w:r w:rsidR="0058519A" w:rsidRPr="00E63269">
        <w:rPr>
          <w:rFonts w:ascii="Times New Roman" w:hAnsi="Times New Roman" w:cs="Times New Roman"/>
          <w:sz w:val="24"/>
          <w:szCs w:val="24"/>
        </w:rPr>
        <w:t>material costs have increased by £</w:t>
      </w:r>
      <w:r w:rsidRPr="00E63269">
        <w:rPr>
          <w:rFonts w:ascii="Times New Roman" w:hAnsi="Times New Roman" w:cs="Times New Roman"/>
          <w:sz w:val="24"/>
          <w:szCs w:val="24"/>
        </w:rPr>
        <w:t>30,000 while the labour costs have increased by £ 40,000.</w:t>
      </w:r>
      <w:r w:rsidR="00276DBE">
        <w:rPr>
          <w:rFonts w:ascii="Times New Roman" w:hAnsi="Times New Roman" w:cs="Times New Roman"/>
          <w:sz w:val="24"/>
          <w:szCs w:val="24"/>
        </w:rPr>
        <w:t xml:space="preserve"> </w:t>
      </w:r>
      <w:r w:rsidRPr="00E63269">
        <w:rPr>
          <w:rFonts w:ascii="Times New Roman" w:hAnsi="Times New Roman" w:cs="Times New Roman"/>
          <w:sz w:val="24"/>
          <w:szCs w:val="24"/>
        </w:rPr>
        <w:t>These variable costs are very relevant to the operations of Amana thus having a great impact on its cost structure. Thus, the company should consider lowering its material costs through negotiating lower supplier pri</w:t>
      </w:r>
      <w:r w:rsidR="00082CBA">
        <w:rPr>
          <w:rFonts w:ascii="Times New Roman" w:hAnsi="Times New Roman" w:cs="Times New Roman"/>
          <w:sz w:val="24"/>
          <w:szCs w:val="24"/>
        </w:rPr>
        <w:t>ces or switching its</w:t>
      </w:r>
      <w:r w:rsidRPr="00E63269">
        <w:rPr>
          <w:rFonts w:ascii="Times New Roman" w:hAnsi="Times New Roman" w:cs="Times New Roman"/>
          <w:sz w:val="24"/>
          <w:szCs w:val="24"/>
        </w:rPr>
        <w:t xml:space="preserve"> </w:t>
      </w:r>
      <w:r w:rsidR="009C596A" w:rsidRPr="00E63269">
        <w:rPr>
          <w:rFonts w:ascii="Times New Roman" w:hAnsi="Times New Roman" w:cs="Times New Roman"/>
          <w:sz w:val="24"/>
          <w:szCs w:val="24"/>
        </w:rPr>
        <w:t>supplier</w:t>
      </w:r>
      <w:r w:rsidR="009C596A">
        <w:rPr>
          <w:rFonts w:ascii="Times New Roman" w:hAnsi="Times New Roman" w:cs="Times New Roman"/>
          <w:sz w:val="24"/>
          <w:szCs w:val="24"/>
        </w:rPr>
        <w:t>s (</w:t>
      </w:r>
      <w:proofErr w:type="spellStart"/>
      <w:r w:rsidR="009C596A">
        <w:rPr>
          <w:rFonts w:ascii="Times New Roman" w:hAnsi="Times New Roman" w:cs="Times New Roman"/>
          <w:sz w:val="24"/>
          <w:szCs w:val="24"/>
        </w:rPr>
        <w:t>Harelimana</w:t>
      </w:r>
      <w:proofErr w:type="spellEnd"/>
      <w:r w:rsidR="009C596A">
        <w:rPr>
          <w:rFonts w:ascii="Times New Roman" w:hAnsi="Times New Roman" w:cs="Times New Roman"/>
          <w:sz w:val="24"/>
          <w:szCs w:val="24"/>
        </w:rPr>
        <w:t>, 2019)</w:t>
      </w:r>
      <w:r w:rsidRPr="00E63269">
        <w:rPr>
          <w:rFonts w:ascii="Times New Roman" w:hAnsi="Times New Roman" w:cs="Times New Roman"/>
          <w:sz w:val="24"/>
          <w:szCs w:val="24"/>
        </w:rPr>
        <w:t xml:space="preserve">. On the other hand, the labour costs can be effectively </w:t>
      </w:r>
      <w:r w:rsidR="00082CBA">
        <w:rPr>
          <w:rFonts w:ascii="Times New Roman" w:hAnsi="Times New Roman" w:cs="Times New Roman"/>
          <w:sz w:val="24"/>
          <w:szCs w:val="24"/>
        </w:rPr>
        <w:t xml:space="preserve">reduced through creation of defined </w:t>
      </w:r>
      <w:r w:rsidRPr="00E63269">
        <w:rPr>
          <w:rFonts w:ascii="Times New Roman" w:hAnsi="Times New Roman" w:cs="Times New Roman"/>
          <w:sz w:val="24"/>
          <w:szCs w:val="24"/>
        </w:rPr>
        <w:t>work</w:t>
      </w:r>
      <w:r w:rsidR="00082CBA">
        <w:rPr>
          <w:rFonts w:ascii="Times New Roman" w:hAnsi="Times New Roman" w:cs="Times New Roman"/>
          <w:sz w:val="24"/>
          <w:szCs w:val="24"/>
        </w:rPr>
        <w:t xml:space="preserve"> distribution schedules for</w:t>
      </w:r>
      <w:r w:rsidRPr="00E63269">
        <w:rPr>
          <w:rFonts w:ascii="Times New Roman" w:hAnsi="Times New Roman" w:cs="Times New Roman"/>
          <w:sz w:val="24"/>
          <w:szCs w:val="24"/>
        </w:rPr>
        <w:t xml:space="preserve"> its workers. This is to ensure that employees work within their productive hours to reduce on the waste of labour as well as minimize on overtime labour </w:t>
      </w:r>
      <w:r w:rsidR="009C596A" w:rsidRPr="00E63269">
        <w:rPr>
          <w:rFonts w:ascii="Times New Roman" w:hAnsi="Times New Roman" w:cs="Times New Roman"/>
          <w:sz w:val="24"/>
          <w:szCs w:val="24"/>
        </w:rPr>
        <w:t>hours</w:t>
      </w:r>
      <w:r w:rsidR="009C596A">
        <w:rPr>
          <w:rFonts w:ascii="Times New Roman" w:hAnsi="Times New Roman" w:cs="Times New Roman"/>
          <w:sz w:val="24"/>
          <w:szCs w:val="24"/>
        </w:rPr>
        <w:t xml:space="preserve"> (Horngren, 2013)</w:t>
      </w:r>
      <w:r w:rsidRPr="00E63269">
        <w:rPr>
          <w:rFonts w:ascii="Times New Roman" w:hAnsi="Times New Roman" w:cs="Times New Roman"/>
          <w:sz w:val="24"/>
          <w:szCs w:val="24"/>
        </w:rPr>
        <w:t>. Also, scheduling of labour encourages employees to adhere to their daily schedule thus reducing on the operational costs of the organisation.</w:t>
      </w:r>
    </w:p>
    <w:p w14:paraId="3B448F23" w14:textId="77777777" w:rsidR="00D27DE4" w:rsidRPr="00E63269" w:rsidRDefault="00735998" w:rsidP="002F4958">
      <w:pPr>
        <w:spacing w:line="360" w:lineRule="auto"/>
        <w:jc w:val="both"/>
        <w:rPr>
          <w:rFonts w:ascii="Times New Roman" w:hAnsi="Times New Roman" w:cs="Times New Roman"/>
          <w:sz w:val="24"/>
          <w:szCs w:val="24"/>
        </w:rPr>
      </w:pPr>
      <w:r w:rsidRPr="00E63269">
        <w:rPr>
          <w:rFonts w:ascii="Times New Roman" w:hAnsi="Times New Roman" w:cs="Times New Roman"/>
          <w:b/>
          <w:sz w:val="24"/>
          <w:szCs w:val="24"/>
        </w:rPr>
        <w:t>Embracing digital marketing strategies</w:t>
      </w:r>
      <w:r w:rsidR="00D27DE4" w:rsidRPr="00E63269">
        <w:rPr>
          <w:rFonts w:ascii="Times New Roman" w:hAnsi="Times New Roman" w:cs="Times New Roman"/>
          <w:b/>
          <w:sz w:val="24"/>
          <w:szCs w:val="24"/>
        </w:rPr>
        <w:t xml:space="preserve">: </w:t>
      </w:r>
      <w:r w:rsidR="00D27DE4" w:rsidRPr="00E63269">
        <w:rPr>
          <w:rFonts w:ascii="Times New Roman" w:hAnsi="Times New Roman" w:cs="Times New Roman"/>
          <w:sz w:val="24"/>
          <w:szCs w:val="24"/>
        </w:rPr>
        <w:t>Amana mainly uses its</w:t>
      </w:r>
      <w:r w:rsidR="00082CBA">
        <w:rPr>
          <w:rFonts w:ascii="Times New Roman" w:hAnsi="Times New Roman" w:cs="Times New Roman"/>
          <w:sz w:val="24"/>
          <w:szCs w:val="24"/>
        </w:rPr>
        <w:t xml:space="preserve"> website as its marketing channel</w:t>
      </w:r>
      <w:r w:rsidR="00D27DE4" w:rsidRPr="00E63269">
        <w:rPr>
          <w:rFonts w:ascii="Times New Roman" w:hAnsi="Times New Roman" w:cs="Times New Roman"/>
          <w:sz w:val="24"/>
          <w:szCs w:val="24"/>
        </w:rPr>
        <w:t>. However, the organisation needs to embrace additional digital and social media marketing strategies to build customer traffic within its websites.</w:t>
      </w:r>
      <w:r w:rsidRPr="00E63269">
        <w:rPr>
          <w:rFonts w:ascii="Times New Roman" w:hAnsi="Times New Roman" w:cs="Times New Roman"/>
          <w:sz w:val="24"/>
          <w:szCs w:val="24"/>
        </w:rPr>
        <w:t xml:space="preserve"> </w:t>
      </w:r>
      <w:r w:rsidR="001C3CAB">
        <w:rPr>
          <w:rFonts w:ascii="Times New Roman" w:hAnsi="Times New Roman" w:cs="Times New Roman"/>
          <w:sz w:val="24"/>
          <w:szCs w:val="24"/>
        </w:rPr>
        <w:t>According to Edmond and Olds (2013), d</w:t>
      </w:r>
      <w:r w:rsidR="00D27DE4" w:rsidRPr="00E63269">
        <w:rPr>
          <w:rFonts w:ascii="Times New Roman" w:hAnsi="Times New Roman" w:cs="Times New Roman"/>
          <w:sz w:val="24"/>
          <w:szCs w:val="24"/>
        </w:rPr>
        <w:t xml:space="preserve">igital and social media marketing strategies will allow the </w:t>
      </w:r>
      <w:r w:rsidRPr="00E63269">
        <w:rPr>
          <w:rFonts w:ascii="Times New Roman" w:hAnsi="Times New Roman" w:cs="Times New Roman"/>
          <w:sz w:val="24"/>
          <w:szCs w:val="24"/>
        </w:rPr>
        <w:t>organisation</w:t>
      </w:r>
      <w:r w:rsidR="00D27DE4" w:rsidRPr="00E63269">
        <w:rPr>
          <w:rFonts w:ascii="Times New Roman" w:hAnsi="Times New Roman" w:cs="Times New Roman"/>
          <w:sz w:val="24"/>
          <w:szCs w:val="24"/>
        </w:rPr>
        <w:t xml:space="preserve"> to virtually interact with consumer from around the world.</w:t>
      </w:r>
      <w:r w:rsidRPr="00E63269">
        <w:rPr>
          <w:rFonts w:ascii="Times New Roman" w:hAnsi="Times New Roman" w:cs="Times New Roman"/>
          <w:sz w:val="24"/>
          <w:szCs w:val="24"/>
        </w:rPr>
        <w:t xml:space="preserve"> Correspondingly, social media and digital posts can redirect the consumers to the website to view the different souvenirs of the business. Moreover, the business needs to revamp the website to be customer friendly as well as provide sufficient product information that will encourage online </w:t>
      </w:r>
      <w:r w:rsidR="001C3CAB" w:rsidRPr="00E63269">
        <w:rPr>
          <w:rFonts w:ascii="Times New Roman" w:hAnsi="Times New Roman" w:cs="Times New Roman"/>
          <w:sz w:val="24"/>
          <w:szCs w:val="24"/>
        </w:rPr>
        <w:t>purchases</w:t>
      </w:r>
      <w:r w:rsidR="001C3CAB">
        <w:rPr>
          <w:rFonts w:ascii="Times New Roman" w:hAnsi="Times New Roman" w:cs="Times New Roman"/>
          <w:sz w:val="24"/>
          <w:szCs w:val="24"/>
        </w:rPr>
        <w:t xml:space="preserve"> (Horngren, 2013)</w:t>
      </w:r>
      <w:r w:rsidRPr="00E63269">
        <w:rPr>
          <w:rFonts w:ascii="Times New Roman" w:hAnsi="Times New Roman" w:cs="Times New Roman"/>
          <w:sz w:val="24"/>
          <w:szCs w:val="24"/>
        </w:rPr>
        <w:t>. Furthermore, the company needs to embrace email marketing. Through email marketing it is able to inform customers of different new designs within their stock.</w:t>
      </w:r>
    </w:p>
    <w:p w14:paraId="5033F380" w14:textId="376F88CC" w:rsidR="00735998" w:rsidRPr="00E63269" w:rsidRDefault="00735998" w:rsidP="002F4958">
      <w:pPr>
        <w:spacing w:line="360" w:lineRule="auto"/>
        <w:jc w:val="both"/>
        <w:rPr>
          <w:rFonts w:ascii="Times New Roman" w:hAnsi="Times New Roman" w:cs="Times New Roman"/>
          <w:sz w:val="24"/>
          <w:szCs w:val="24"/>
        </w:rPr>
      </w:pPr>
      <w:r w:rsidRPr="00E63269">
        <w:rPr>
          <w:rFonts w:ascii="Times New Roman" w:hAnsi="Times New Roman" w:cs="Times New Roman"/>
          <w:b/>
          <w:sz w:val="24"/>
          <w:szCs w:val="24"/>
        </w:rPr>
        <w:t>Automation of its operations:</w:t>
      </w:r>
      <w:r w:rsidRPr="00E63269">
        <w:rPr>
          <w:rFonts w:ascii="Times New Roman" w:hAnsi="Times New Roman" w:cs="Times New Roman"/>
          <w:sz w:val="24"/>
          <w:szCs w:val="24"/>
        </w:rPr>
        <w:t xml:space="preserve"> The Covid-19 pandemic instigate</w:t>
      </w:r>
      <w:r w:rsidR="00082CBA">
        <w:rPr>
          <w:rFonts w:ascii="Times New Roman" w:hAnsi="Times New Roman" w:cs="Times New Roman"/>
          <w:sz w:val="24"/>
          <w:szCs w:val="24"/>
        </w:rPr>
        <w:t>d</w:t>
      </w:r>
      <w:r w:rsidRPr="00E63269">
        <w:rPr>
          <w:rFonts w:ascii="Times New Roman" w:hAnsi="Times New Roman" w:cs="Times New Roman"/>
          <w:sz w:val="24"/>
          <w:szCs w:val="24"/>
        </w:rPr>
        <w:t xml:space="preserve"> new business challenges to Amana. The restriction of travel and movement affected the normal operations of the business. As a result, </w:t>
      </w:r>
      <w:r w:rsidR="001C3CAB">
        <w:rPr>
          <w:rFonts w:ascii="Times New Roman" w:hAnsi="Times New Roman" w:cs="Times New Roman"/>
          <w:sz w:val="24"/>
          <w:szCs w:val="24"/>
        </w:rPr>
        <w:t xml:space="preserve">Arora (2016) opines that </w:t>
      </w:r>
      <w:r w:rsidRPr="00E63269">
        <w:rPr>
          <w:rFonts w:ascii="Times New Roman" w:hAnsi="Times New Roman" w:cs="Times New Roman"/>
          <w:sz w:val="24"/>
          <w:szCs w:val="24"/>
        </w:rPr>
        <w:t xml:space="preserve">it is important for the business to automate its key operations in order to allow the business to remain productive. The business has to ensure it utilizes different technologies and tools that support its </w:t>
      </w:r>
      <w:r w:rsidR="00276DBE" w:rsidRPr="00E63269">
        <w:rPr>
          <w:rFonts w:ascii="Times New Roman" w:hAnsi="Times New Roman" w:cs="Times New Roman"/>
          <w:sz w:val="24"/>
          <w:szCs w:val="24"/>
        </w:rPr>
        <w:t>day-to-day</w:t>
      </w:r>
      <w:r w:rsidRPr="00E63269">
        <w:rPr>
          <w:rFonts w:ascii="Times New Roman" w:hAnsi="Times New Roman" w:cs="Times New Roman"/>
          <w:sz w:val="24"/>
          <w:szCs w:val="24"/>
        </w:rPr>
        <w:t xml:space="preserve"> operations remotely. For example, the company needs to create a remote design system that allows its designer to work </w:t>
      </w:r>
      <w:r w:rsidR="001C3CAB" w:rsidRPr="00E63269">
        <w:rPr>
          <w:rFonts w:ascii="Times New Roman" w:hAnsi="Times New Roman" w:cs="Times New Roman"/>
          <w:sz w:val="24"/>
          <w:szCs w:val="24"/>
        </w:rPr>
        <w:t>remote</w:t>
      </w:r>
      <w:r w:rsidR="001C3CAB">
        <w:rPr>
          <w:rFonts w:ascii="Times New Roman" w:hAnsi="Times New Roman" w:cs="Times New Roman"/>
          <w:sz w:val="24"/>
          <w:szCs w:val="24"/>
        </w:rPr>
        <w:t xml:space="preserve">ly (Alegre and Sard, </w:t>
      </w:r>
      <w:r w:rsidR="001C3CAB">
        <w:rPr>
          <w:rFonts w:ascii="Times New Roman" w:hAnsi="Times New Roman" w:cs="Times New Roman"/>
          <w:sz w:val="24"/>
          <w:szCs w:val="24"/>
        </w:rPr>
        <w:lastRenderedPageBreak/>
        <w:t>2017)</w:t>
      </w:r>
      <w:r w:rsidRPr="00E63269">
        <w:rPr>
          <w:rFonts w:ascii="Times New Roman" w:hAnsi="Times New Roman" w:cs="Times New Roman"/>
          <w:sz w:val="24"/>
          <w:szCs w:val="24"/>
        </w:rPr>
        <w:t>.</w:t>
      </w:r>
      <w:r w:rsidR="003E47BB" w:rsidRPr="00E63269">
        <w:rPr>
          <w:rFonts w:ascii="Times New Roman" w:hAnsi="Times New Roman" w:cs="Times New Roman"/>
          <w:sz w:val="24"/>
          <w:szCs w:val="24"/>
        </w:rPr>
        <w:t xml:space="preserve"> Moreover, automation of its operations will assist the organisation to reduce on its human labour needs thus reducing on labour costs.</w:t>
      </w:r>
    </w:p>
    <w:p w14:paraId="741161C5" w14:textId="77777777" w:rsidR="003E47BB" w:rsidRPr="00E63269" w:rsidRDefault="00082CBA" w:rsidP="002F4958">
      <w:pPr>
        <w:spacing w:line="360" w:lineRule="auto"/>
        <w:jc w:val="both"/>
        <w:rPr>
          <w:rFonts w:ascii="Times New Roman" w:hAnsi="Times New Roman" w:cs="Times New Roman"/>
          <w:sz w:val="24"/>
          <w:szCs w:val="24"/>
        </w:rPr>
      </w:pPr>
      <w:r>
        <w:rPr>
          <w:rFonts w:ascii="Times New Roman" w:hAnsi="Times New Roman" w:cs="Times New Roman"/>
          <w:b/>
          <w:sz w:val="24"/>
          <w:szCs w:val="24"/>
        </w:rPr>
        <w:t>Digitalis</w:t>
      </w:r>
      <w:r w:rsidR="003E47BB" w:rsidRPr="00E63269">
        <w:rPr>
          <w:rFonts w:ascii="Times New Roman" w:hAnsi="Times New Roman" w:cs="Times New Roman"/>
          <w:b/>
          <w:sz w:val="24"/>
          <w:szCs w:val="24"/>
        </w:rPr>
        <w:t>ation of its inventory management systems:</w:t>
      </w:r>
      <w:r w:rsidR="003E47BB" w:rsidRPr="00E63269">
        <w:rPr>
          <w:rFonts w:ascii="Times New Roman" w:hAnsi="Times New Roman" w:cs="Times New Roman"/>
          <w:sz w:val="24"/>
          <w:szCs w:val="24"/>
        </w:rPr>
        <w:t xml:space="preserve"> </w:t>
      </w:r>
      <w:r>
        <w:rPr>
          <w:rFonts w:ascii="Times New Roman" w:hAnsi="Times New Roman" w:cs="Times New Roman"/>
          <w:sz w:val="24"/>
          <w:szCs w:val="24"/>
        </w:rPr>
        <w:t xml:space="preserve">Amana </w:t>
      </w:r>
      <w:r w:rsidRPr="00E63269">
        <w:rPr>
          <w:rFonts w:ascii="Times New Roman" w:hAnsi="Times New Roman" w:cs="Times New Roman"/>
          <w:sz w:val="24"/>
          <w:szCs w:val="24"/>
        </w:rPr>
        <w:t>relies</w:t>
      </w:r>
      <w:r w:rsidR="003E47BB" w:rsidRPr="00E63269">
        <w:rPr>
          <w:rFonts w:ascii="Times New Roman" w:hAnsi="Times New Roman" w:cs="Times New Roman"/>
          <w:sz w:val="24"/>
          <w:szCs w:val="24"/>
        </w:rPr>
        <w:t xml:space="preserve"> on its warehouse supervisor to oversee the receiving, batching as well as the disbursement of its inventory. Thus, the warehouse supervisor has to work for long hours which increase</w:t>
      </w:r>
      <w:r>
        <w:rPr>
          <w:rFonts w:ascii="Times New Roman" w:hAnsi="Times New Roman" w:cs="Times New Roman"/>
          <w:sz w:val="24"/>
          <w:szCs w:val="24"/>
        </w:rPr>
        <w:t xml:space="preserve"> his</w:t>
      </w:r>
      <w:r w:rsidR="003E47BB" w:rsidRPr="00E63269">
        <w:rPr>
          <w:rFonts w:ascii="Times New Roman" w:hAnsi="Times New Roman" w:cs="Times New Roman"/>
          <w:sz w:val="24"/>
          <w:szCs w:val="24"/>
        </w:rPr>
        <w:t xml:space="preserve"> salary </w:t>
      </w:r>
      <w:r w:rsidR="001C3CAB" w:rsidRPr="00E63269">
        <w:rPr>
          <w:rFonts w:ascii="Times New Roman" w:hAnsi="Times New Roman" w:cs="Times New Roman"/>
          <w:sz w:val="24"/>
          <w:szCs w:val="24"/>
        </w:rPr>
        <w:t>payment</w:t>
      </w:r>
      <w:r w:rsidR="001C3CAB">
        <w:rPr>
          <w:rFonts w:ascii="Times New Roman" w:hAnsi="Times New Roman" w:cs="Times New Roman"/>
          <w:sz w:val="24"/>
          <w:szCs w:val="24"/>
        </w:rPr>
        <w:t xml:space="preserve"> (Rhode and Garrison, 2019)</w:t>
      </w:r>
      <w:r w:rsidR="003E47BB" w:rsidRPr="00E63269">
        <w:rPr>
          <w:rFonts w:ascii="Times New Roman" w:hAnsi="Times New Roman" w:cs="Times New Roman"/>
          <w:sz w:val="24"/>
          <w:szCs w:val="24"/>
        </w:rPr>
        <w:t xml:space="preserve">. For that reason, Amana should prioritise </w:t>
      </w:r>
      <w:r>
        <w:rPr>
          <w:rFonts w:ascii="Times New Roman" w:hAnsi="Times New Roman" w:cs="Times New Roman"/>
          <w:sz w:val="24"/>
          <w:szCs w:val="24"/>
        </w:rPr>
        <w:t>digitalis</w:t>
      </w:r>
      <w:r w:rsidR="003E47BB" w:rsidRPr="00E63269">
        <w:rPr>
          <w:rFonts w:ascii="Times New Roman" w:hAnsi="Times New Roman" w:cs="Times New Roman"/>
          <w:sz w:val="24"/>
          <w:szCs w:val="24"/>
        </w:rPr>
        <w:t xml:space="preserve">ing its inventory management system. The company needs to batch its souvenirs and digitally record them. </w:t>
      </w:r>
      <w:r>
        <w:rPr>
          <w:rFonts w:ascii="Times New Roman" w:hAnsi="Times New Roman" w:cs="Times New Roman"/>
          <w:sz w:val="24"/>
          <w:szCs w:val="24"/>
        </w:rPr>
        <w:t>This enables the warehouse supervisor</w:t>
      </w:r>
      <w:r w:rsidR="003E47BB" w:rsidRPr="00E63269">
        <w:rPr>
          <w:rFonts w:ascii="Times New Roman" w:hAnsi="Times New Roman" w:cs="Times New Roman"/>
          <w:sz w:val="24"/>
          <w:szCs w:val="24"/>
        </w:rPr>
        <w:t xml:space="preserve"> to remotely supervise the warehouses. Correspondingly, </w:t>
      </w:r>
      <w:r>
        <w:rPr>
          <w:rFonts w:ascii="Times New Roman" w:hAnsi="Times New Roman" w:cs="Times New Roman"/>
          <w:sz w:val="24"/>
          <w:szCs w:val="24"/>
        </w:rPr>
        <w:t>digitalis</w:t>
      </w:r>
      <w:r w:rsidR="003E47BB" w:rsidRPr="00E63269">
        <w:rPr>
          <w:rFonts w:ascii="Times New Roman" w:hAnsi="Times New Roman" w:cs="Times New Roman"/>
          <w:sz w:val="24"/>
          <w:szCs w:val="24"/>
        </w:rPr>
        <w:t>ation of the inventory</w:t>
      </w:r>
      <w:r w:rsidR="005560AE" w:rsidRPr="00E63269">
        <w:rPr>
          <w:rFonts w:ascii="Times New Roman" w:hAnsi="Times New Roman" w:cs="Times New Roman"/>
          <w:sz w:val="24"/>
          <w:szCs w:val="24"/>
        </w:rPr>
        <w:t xml:space="preserve"> will allow the company to reflect real-time inventory levels within its websites thus streamlining its online </w:t>
      </w:r>
      <w:r w:rsidR="001C3CAB" w:rsidRPr="00E63269">
        <w:rPr>
          <w:rFonts w:ascii="Times New Roman" w:hAnsi="Times New Roman" w:cs="Times New Roman"/>
          <w:sz w:val="24"/>
          <w:szCs w:val="24"/>
        </w:rPr>
        <w:t>sales</w:t>
      </w:r>
      <w:r w:rsidR="001C3CAB">
        <w:rPr>
          <w:rFonts w:ascii="Times New Roman" w:hAnsi="Times New Roman" w:cs="Times New Roman"/>
          <w:sz w:val="24"/>
          <w:szCs w:val="24"/>
        </w:rPr>
        <w:t xml:space="preserve"> (Collier, 2015)</w:t>
      </w:r>
      <w:r w:rsidR="005560AE" w:rsidRPr="00E63269">
        <w:rPr>
          <w:rFonts w:ascii="Times New Roman" w:hAnsi="Times New Roman" w:cs="Times New Roman"/>
          <w:sz w:val="24"/>
          <w:szCs w:val="24"/>
        </w:rPr>
        <w:t>.</w:t>
      </w:r>
    </w:p>
    <w:p w14:paraId="59E0AE76" w14:textId="77777777" w:rsidR="00E93F15" w:rsidRPr="00E63269" w:rsidRDefault="00E93F15" w:rsidP="00276DBE">
      <w:pPr>
        <w:pStyle w:val="Heading1"/>
        <w:spacing w:line="360" w:lineRule="auto"/>
        <w:jc w:val="center"/>
        <w:rPr>
          <w:rFonts w:ascii="Times New Roman" w:hAnsi="Times New Roman" w:cs="Times New Roman"/>
          <w:sz w:val="24"/>
          <w:szCs w:val="24"/>
        </w:rPr>
      </w:pPr>
      <w:bookmarkStart w:id="5" w:name="_Toc123735708"/>
      <w:r w:rsidRPr="00E63269">
        <w:rPr>
          <w:rFonts w:ascii="Times New Roman" w:hAnsi="Times New Roman" w:cs="Times New Roman"/>
          <w:sz w:val="24"/>
          <w:szCs w:val="24"/>
        </w:rPr>
        <w:t>Part B</w:t>
      </w:r>
      <w:bookmarkEnd w:id="5"/>
    </w:p>
    <w:p w14:paraId="1B91D44A" w14:textId="77777777" w:rsidR="00E93F15" w:rsidRPr="00E63269" w:rsidRDefault="00E93F15" w:rsidP="002F4958">
      <w:pPr>
        <w:pStyle w:val="Heading2"/>
        <w:spacing w:line="360" w:lineRule="auto"/>
        <w:jc w:val="both"/>
        <w:rPr>
          <w:rFonts w:ascii="Times New Roman" w:hAnsi="Times New Roman" w:cs="Times New Roman"/>
          <w:sz w:val="24"/>
          <w:szCs w:val="24"/>
        </w:rPr>
      </w:pPr>
      <w:bookmarkStart w:id="6" w:name="_Toc123735709"/>
      <w:r w:rsidRPr="00E63269">
        <w:rPr>
          <w:rFonts w:ascii="Times New Roman" w:hAnsi="Times New Roman" w:cs="Times New Roman"/>
          <w:sz w:val="24"/>
          <w:szCs w:val="24"/>
        </w:rPr>
        <w:t>Analysis of Amana’s decision to set up its own shop or sell on Amazon</w:t>
      </w:r>
      <w:bookmarkEnd w:id="6"/>
    </w:p>
    <w:p w14:paraId="4489D22E" w14:textId="77777777" w:rsidR="00E93F15" w:rsidRPr="00E63269" w:rsidRDefault="00E56544"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The Covid-19 pandemic has changed the business operational environment of Amana. The restrictions in travel and movement have led to lower tourist activities than other years. As a result, Amana has to prioritise moving 50% of its sales online as well as closing down some of its physical shops. Below is an analysis of the cost relevance of its decision to set up its own online shop or sell on Amazon.</w:t>
      </w:r>
    </w:p>
    <w:p w14:paraId="76510A7F" w14:textId="77777777" w:rsidR="00E56544" w:rsidRPr="00E63269" w:rsidRDefault="00E56544" w:rsidP="002F4958">
      <w:pPr>
        <w:spacing w:line="360" w:lineRule="auto"/>
        <w:jc w:val="both"/>
        <w:rPr>
          <w:rFonts w:ascii="Times New Roman" w:hAnsi="Times New Roman" w:cs="Times New Roman"/>
          <w:b/>
          <w:sz w:val="24"/>
          <w:szCs w:val="24"/>
        </w:rPr>
      </w:pPr>
      <w:r w:rsidRPr="00E63269">
        <w:rPr>
          <w:rFonts w:ascii="Times New Roman" w:hAnsi="Times New Roman" w:cs="Times New Roman"/>
          <w:b/>
          <w:sz w:val="24"/>
          <w:szCs w:val="24"/>
        </w:rPr>
        <w:t>Cost analysis of Amana’s decision to set up its own online shop</w:t>
      </w:r>
    </w:p>
    <w:p w14:paraId="1E0C9789" w14:textId="5C1A0C33" w:rsidR="000515D5" w:rsidRPr="00E63269" w:rsidRDefault="00BC591F"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 xml:space="preserve">Amana’s decision to set up its own online shop attracts different types of costs. These costs are necessary to support efficient delivery of products to customers as well as improve customer </w:t>
      </w:r>
      <w:r w:rsidR="001C3CAB" w:rsidRPr="00E63269">
        <w:rPr>
          <w:rFonts w:ascii="Times New Roman" w:hAnsi="Times New Roman" w:cs="Times New Roman"/>
          <w:sz w:val="24"/>
          <w:szCs w:val="24"/>
        </w:rPr>
        <w:t>interaction</w:t>
      </w:r>
      <w:r w:rsidR="001C3CAB">
        <w:rPr>
          <w:rFonts w:ascii="Times New Roman" w:hAnsi="Times New Roman" w:cs="Times New Roman"/>
          <w:sz w:val="24"/>
          <w:szCs w:val="24"/>
        </w:rPr>
        <w:t xml:space="preserve"> (Collier, 2015)</w:t>
      </w:r>
      <w:r w:rsidRPr="00E63269">
        <w:rPr>
          <w:rFonts w:ascii="Times New Roman" w:hAnsi="Times New Roman" w:cs="Times New Roman"/>
          <w:sz w:val="24"/>
          <w:szCs w:val="24"/>
        </w:rPr>
        <w:t>. The costs Amana will incur include; cost of setting up a delivery network, upgrading its website, employing a fulltime IT programmer. The cost of setting up a delivery network is variable costs that mainly depends on the number of units the company will be able to sell. On the other hand, the salary of a fulltime IT programmer is a fixed cost that may increase or decrease depending on the skills and experience of the programmer. Lastly</w:t>
      </w:r>
      <w:r w:rsidR="000515D5" w:rsidRPr="00E63269">
        <w:rPr>
          <w:rFonts w:ascii="Times New Roman" w:hAnsi="Times New Roman" w:cs="Times New Roman"/>
          <w:sz w:val="24"/>
          <w:szCs w:val="24"/>
        </w:rPr>
        <w:t xml:space="preserve">, Amana’s cost of upgrading its website is a variable cost that is prone to change in future in case the company needs to add additional features into its website. It is important to note that, all </w:t>
      </w:r>
      <w:r w:rsidR="00276DBE" w:rsidRPr="00E63269">
        <w:rPr>
          <w:rFonts w:ascii="Times New Roman" w:hAnsi="Times New Roman" w:cs="Times New Roman"/>
          <w:sz w:val="24"/>
          <w:szCs w:val="24"/>
        </w:rPr>
        <w:t>these costs</w:t>
      </w:r>
      <w:r w:rsidR="000515D5" w:rsidRPr="00E63269">
        <w:rPr>
          <w:rFonts w:ascii="Times New Roman" w:hAnsi="Times New Roman" w:cs="Times New Roman"/>
          <w:sz w:val="24"/>
          <w:szCs w:val="24"/>
        </w:rPr>
        <w:t xml:space="preserve"> are relevant as well as very critical in supporting the success of the </w:t>
      </w:r>
      <w:r w:rsidR="001C3CAB" w:rsidRPr="00E63269">
        <w:rPr>
          <w:rFonts w:ascii="Times New Roman" w:hAnsi="Times New Roman" w:cs="Times New Roman"/>
          <w:sz w:val="24"/>
          <w:szCs w:val="24"/>
        </w:rPr>
        <w:t>business</w:t>
      </w:r>
      <w:r w:rsidR="001C3CAB">
        <w:rPr>
          <w:rFonts w:ascii="Times New Roman" w:hAnsi="Times New Roman" w:cs="Times New Roman"/>
          <w:sz w:val="24"/>
          <w:szCs w:val="24"/>
        </w:rPr>
        <w:t xml:space="preserve"> (</w:t>
      </w:r>
      <w:proofErr w:type="spellStart"/>
      <w:r w:rsidR="001C3CAB">
        <w:rPr>
          <w:rFonts w:ascii="Times New Roman" w:hAnsi="Times New Roman" w:cs="Times New Roman"/>
          <w:sz w:val="24"/>
          <w:szCs w:val="24"/>
        </w:rPr>
        <w:t>Harelimana</w:t>
      </w:r>
      <w:proofErr w:type="spellEnd"/>
      <w:r w:rsidR="001C3CAB">
        <w:rPr>
          <w:rFonts w:ascii="Times New Roman" w:hAnsi="Times New Roman" w:cs="Times New Roman"/>
          <w:sz w:val="24"/>
          <w:szCs w:val="24"/>
        </w:rPr>
        <w:t>, 2019)</w:t>
      </w:r>
      <w:r w:rsidR="000515D5" w:rsidRPr="00E63269">
        <w:rPr>
          <w:rFonts w:ascii="Times New Roman" w:hAnsi="Times New Roman" w:cs="Times New Roman"/>
          <w:sz w:val="24"/>
          <w:szCs w:val="24"/>
        </w:rPr>
        <w:t xml:space="preserve">. </w:t>
      </w:r>
      <w:r w:rsidR="000515D5" w:rsidRPr="00E63269">
        <w:rPr>
          <w:rFonts w:ascii="Times New Roman" w:hAnsi="Times New Roman" w:cs="Times New Roman"/>
          <w:sz w:val="24"/>
          <w:szCs w:val="24"/>
        </w:rPr>
        <w:lastRenderedPageBreak/>
        <w:t>Furthermore, through setting up of its own online shop, the company is guaranteed 100,000 units thus being able to attain its budgeted sales level.</w:t>
      </w:r>
    </w:p>
    <w:p w14:paraId="641E1DBC" w14:textId="368D9D42" w:rsidR="000515D5" w:rsidRPr="00E63269" w:rsidRDefault="000515D5" w:rsidP="002F4958">
      <w:pPr>
        <w:spacing w:line="360" w:lineRule="auto"/>
        <w:jc w:val="both"/>
        <w:rPr>
          <w:rFonts w:ascii="Times New Roman" w:hAnsi="Times New Roman" w:cs="Times New Roman"/>
          <w:sz w:val="24"/>
          <w:szCs w:val="24"/>
        </w:rPr>
      </w:pPr>
      <w:r w:rsidRPr="00E63269">
        <w:rPr>
          <w:rFonts w:ascii="Times New Roman" w:hAnsi="Times New Roman" w:cs="Times New Roman"/>
          <w:b/>
          <w:sz w:val="24"/>
          <w:szCs w:val="24"/>
        </w:rPr>
        <w:t xml:space="preserve">Pros and Cons of Amana’s decision to set up its own online shop: </w:t>
      </w:r>
      <w:r w:rsidRPr="00E63269">
        <w:rPr>
          <w:rFonts w:ascii="Times New Roman" w:hAnsi="Times New Roman" w:cs="Times New Roman"/>
          <w:sz w:val="24"/>
          <w:szCs w:val="24"/>
        </w:rPr>
        <w:t xml:space="preserve">Amana’s decision to set up its online store has both </w:t>
      </w:r>
      <w:r w:rsidR="00344435">
        <w:rPr>
          <w:rFonts w:ascii="Times New Roman" w:hAnsi="Times New Roman" w:cs="Times New Roman"/>
          <w:sz w:val="24"/>
          <w:szCs w:val="24"/>
        </w:rPr>
        <w:t xml:space="preserve">great </w:t>
      </w:r>
      <w:r w:rsidRPr="00E63269">
        <w:rPr>
          <w:rFonts w:ascii="Times New Roman" w:hAnsi="Times New Roman" w:cs="Times New Roman"/>
          <w:sz w:val="24"/>
          <w:szCs w:val="24"/>
        </w:rPr>
        <w:t xml:space="preserve">benefits and shortcomings. </w:t>
      </w:r>
      <w:r w:rsidR="001C3CAB">
        <w:rPr>
          <w:rFonts w:ascii="Times New Roman" w:hAnsi="Times New Roman" w:cs="Times New Roman"/>
          <w:sz w:val="24"/>
          <w:szCs w:val="24"/>
        </w:rPr>
        <w:t>According to Alegre and Sard (2017), predominantly</w:t>
      </w:r>
      <w:r w:rsidRPr="00E63269">
        <w:rPr>
          <w:rFonts w:ascii="Times New Roman" w:hAnsi="Times New Roman" w:cs="Times New Roman"/>
          <w:sz w:val="24"/>
          <w:szCs w:val="24"/>
        </w:rPr>
        <w:t xml:space="preserve">, setting up of its online shop diversifies its potential customer market. The business is able to access different customer </w:t>
      </w:r>
      <w:r w:rsidR="00344435">
        <w:rPr>
          <w:rFonts w:ascii="Times New Roman" w:hAnsi="Times New Roman" w:cs="Times New Roman"/>
          <w:sz w:val="24"/>
          <w:szCs w:val="24"/>
        </w:rPr>
        <w:t xml:space="preserve">market </w:t>
      </w:r>
      <w:r w:rsidRPr="00E63269">
        <w:rPr>
          <w:rFonts w:ascii="Times New Roman" w:hAnsi="Times New Roman" w:cs="Times New Roman"/>
          <w:sz w:val="24"/>
          <w:szCs w:val="24"/>
        </w:rPr>
        <w:t>segments thus reducing its dependence on the tourist market segment.</w:t>
      </w:r>
      <w:r w:rsidR="00FE09B0" w:rsidRPr="00E63269">
        <w:rPr>
          <w:rFonts w:ascii="Times New Roman" w:hAnsi="Times New Roman" w:cs="Times New Roman"/>
          <w:sz w:val="24"/>
          <w:szCs w:val="24"/>
        </w:rPr>
        <w:t xml:space="preserve"> Correspondingly, the brand is able to interact with customers all over the world th</w:t>
      </w:r>
      <w:r w:rsidR="00344435">
        <w:rPr>
          <w:rFonts w:ascii="Times New Roman" w:hAnsi="Times New Roman" w:cs="Times New Roman"/>
          <w:sz w:val="24"/>
          <w:szCs w:val="24"/>
        </w:rPr>
        <w:t>us increasing its sales revenue</w:t>
      </w:r>
      <w:r w:rsidR="00FE09B0" w:rsidRPr="00E63269">
        <w:rPr>
          <w:rFonts w:ascii="Times New Roman" w:hAnsi="Times New Roman" w:cs="Times New Roman"/>
          <w:sz w:val="24"/>
          <w:szCs w:val="24"/>
        </w:rPr>
        <w:t xml:space="preserve">. Moreover, Amana is able to access its customer data thus increasing its </w:t>
      </w:r>
      <w:r w:rsidR="00276DBE" w:rsidRPr="00E63269">
        <w:rPr>
          <w:rFonts w:ascii="Times New Roman" w:hAnsi="Times New Roman" w:cs="Times New Roman"/>
          <w:sz w:val="24"/>
          <w:szCs w:val="24"/>
        </w:rPr>
        <w:t>decision-making</w:t>
      </w:r>
      <w:r w:rsidR="00FE09B0" w:rsidRPr="00E63269">
        <w:rPr>
          <w:rFonts w:ascii="Times New Roman" w:hAnsi="Times New Roman" w:cs="Times New Roman"/>
          <w:sz w:val="24"/>
          <w:szCs w:val="24"/>
        </w:rPr>
        <w:t xml:space="preserve"> </w:t>
      </w:r>
      <w:r w:rsidR="001C3CAB" w:rsidRPr="00E63269">
        <w:rPr>
          <w:rFonts w:ascii="Times New Roman" w:hAnsi="Times New Roman" w:cs="Times New Roman"/>
          <w:sz w:val="24"/>
          <w:szCs w:val="24"/>
        </w:rPr>
        <w:t>efficiency</w:t>
      </w:r>
      <w:r w:rsidR="001C3CAB">
        <w:rPr>
          <w:rFonts w:ascii="Times New Roman" w:hAnsi="Times New Roman" w:cs="Times New Roman"/>
          <w:sz w:val="24"/>
          <w:szCs w:val="24"/>
        </w:rPr>
        <w:t xml:space="preserve"> (Arora, 2016)</w:t>
      </w:r>
      <w:r w:rsidR="00FE09B0" w:rsidRPr="00E63269">
        <w:rPr>
          <w:rFonts w:ascii="Times New Roman" w:hAnsi="Times New Roman" w:cs="Times New Roman"/>
          <w:sz w:val="24"/>
          <w:szCs w:val="24"/>
        </w:rPr>
        <w:t xml:space="preserve">. Through the use of its website </w:t>
      </w:r>
      <w:r w:rsidR="00276DBE" w:rsidRPr="00E63269">
        <w:rPr>
          <w:rFonts w:ascii="Times New Roman" w:hAnsi="Times New Roman" w:cs="Times New Roman"/>
          <w:sz w:val="24"/>
          <w:szCs w:val="24"/>
        </w:rPr>
        <w:t>data,</w:t>
      </w:r>
      <w:r w:rsidR="00FE09B0" w:rsidRPr="00E63269">
        <w:rPr>
          <w:rFonts w:ascii="Times New Roman" w:hAnsi="Times New Roman" w:cs="Times New Roman"/>
          <w:sz w:val="24"/>
          <w:szCs w:val="24"/>
        </w:rPr>
        <w:t xml:space="preserve"> it is able to gain insights on the souvenir designs that satisfy the customer’s tastes and preferences. Additionally, the business is able to gain feedback from its customers on the different aspects to change in regards to its business or </w:t>
      </w:r>
      <w:r w:rsidR="001C3CAB" w:rsidRPr="00E63269">
        <w:rPr>
          <w:rFonts w:ascii="Times New Roman" w:hAnsi="Times New Roman" w:cs="Times New Roman"/>
          <w:sz w:val="24"/>
          <w:szCs w:val="24"/>
        </w:rPr>
        <w:t>products</w:t>
      </w:r>
      <w:r w:rsidR="001C3CAB">
        <w:rPr>
          <w:rFonts w:ascii="Times New Roman" w:hAnsi="Times New Roman" w:cs="Times New Roman"/>
          <w:sz w:val="24"/>
          <w:szCs w:val="24"/>
        </w:rPr>
        <w:t xml:space="preserve"> (Collier, 2015)</w:t>
      </w:r>
    </w:p>
    <w:p w14:paraId="7267B3A0" w14:textId="77777777" w:rsidR="00FE09B0" w:rsidRPr="00E63269" w:rsidRDefault="00FE09B0"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O</w:t>
      </w:r>
      <w:r w:rsidR="001C3CAB">
        <w:rPr>
          <w:rFonts w:ascii="Times New Roman" w:hAnsi="Times New Roman" w:cs="Times New Roman"/>
          <w:sz w:val="24"/>
          <w:szCs w:val="24"/>
        </w:rPr>
        <w:t>n the contrary,</w:t>
      </w:r>
      <w:r w:rsidR="00BE157F">
        <w:rPr>
          <w:rFonts w:ascii="Times New Roman" w:hAnsi="Times New Roman" w:cs="Times New Roman"/>
          <w:sz w:val="24"/>
          <w:szCs w:val="24"/>
        </w:rPr>
        <w:t xml:space="preserve"> </w:t>
      </w:r>
      <w:r w:rsidR="001C3CAB">
        <w:rPr>
          <w:rFonts w:ascii="Times New Roman" w:hAnsi="Times New Roman" w:cs="Times New Roman"/>
          <w:sz w:val="24"/>
          <w:szCs w:val="24"/>
        </w:rPr>
        <w:t>according</w:t>
      </w:r>
      <w:r w:rsidR="00BE157F">
        <w:rPr>
          <w:rFonts w:ascii="Times New Roman" w:hAnsi="Times New Roman" w:cs="Times New Roman"/>
          <w:sz w:val="24"/>
          <w:szCs w:val="24"/>
        </w:rPr>
        <w:t xml:space="preserve"> to Horngren (2013),</w:t>
      </w:r>
      <w:r w:rsidR="00BE157F" w:rsidRPr="00E63269">
        <w:rPr>
          <w:rFonts w:ascii="Times New Roman" w:hAnsi="Times New Roman" w:cs="Times New Roman"/>
          <w:sz w:val="24"/>
          <w:szCs w:val="24"/>
        </w:rPr>
        <w:t xml:space="preserve"> Amana</w:t>
      </w:r>
      <w:r w:rsidRPr="00E63269">
        <w:rPr>
          <w:rFonts w:ascii="Times New Roman" w:hAnsi="Times New Roman" w:cs="Times New Roman"/>
          <w:sz w:val="24"/>
          <w:szCs w:val="24"/>
        </w:rPr>
        <w:t xml:space="preserve"> has to launch effective digital and social media strategies in order to increase brand visibility and recognition for it to successful launch its online store. These digital and social media strategies may be highly expensive thus increasing the operational costs of </w:t>
      </w:r>
      <w:r w:rsidR="002B600E" w:rsidRPr="00E63269">
        <w:rPr>
          <w:rFonts w:ascii="Times New Roman" w:hAnsi="Times New Roman" w:cs="Times New Roman"/>
          <w:sz w:val="24"/>
          <w:szCs w:val="24"/>
        </w:rPr>
        <w:t xml:space="preserve">the </w:t>
      </w:r>
      <w:r w:rsidR="00BE157F" w:rsidRPr="00E63269">
        <w:rPr>
          <w:rFonts w:ascii="Times New Roman" w:hAnsi="Times New Roman" w:cs="Times New Roman"/>
          <w:sz w:val="24"/>
          <w:szCs w:val="24"/>
        </w:rPr>
        <w:t>business</w:t>
      </w:r>
      <w:r w:rsidR="00BE157F">
        <w:rPr>
          <w:rFonts w:ascii="Times New Roman" w:hAnsi="Times New Roman" w:cs="Times New Roman"/>
          <w:sz w:val="24"/>
          <w:szCs w:val="24"/>
        </w:rPr>
        <w:t xml:space="preserve"> (Rhodes and Garrison, 2019)</w:t>
      </w:r>
      <w:r w:rsidR="002B600E" w:rsidRPr="00E63269">
        <w:rPr>
          <w:rFonts w:ascii="Times New Roman" w:hAnsi="Times New Roman" w:cs="Times New Roman"/>
          <w:sz w:val="24"/>
          <w:szCs w:val="24"/>
        </w:rPr>
        <w:t>. Besides, it may take time for the online customers to have confidence into Amana’s brand. As a result, it is mostly likely that the company may fail to satisfactorily meet its budgeted online sales.</w:t>
      </w:r>
    </w:p>
    <w:p w14:paraId="0F62E469" w14:textId="77777777" w:rsidR="002B600E" w:rsidRPr="00E63269" w:rsidRDefault="002B600E" w:rsidP="002F4958">
      <w:pPr>
        <w:spacing w:line="360" w:lineRule="auto"/>
        <w:jc w:val="both"/>
        <w:rPr>
          <w:rFonts w:ascii="Times New Roman" w:hAnsi="Times New Roman" w:cs="Times New Roman"/>
          <w:b/>
          <w:sz w:val="24"/>
          <w:szCs w:val="24"/>
        </w:rPr>
      </w:pPr>
      <w:r w:rsidRPr="00E63269">
        <w:rPr>
          <w:rFonts w:ascii="Times New Roman" w:hAnsi="Times New Roman" w:cs="Times New Roman"/>
          <w:b/>
          <w:sz w:val="24"/>
          <w:szCs w:val="24"/>
        </w:rPr>
        <w:t>Cost analysis of Amana’s decision to sell on Amazon</w:t>
      </w:r>
    </w:p>
    <w:p w14:paraId="5FE1372E" w14:textId="77777777" w:rsidR="002B600E" w:rsidRPr="00E63269" w:rsidRDefault="002B600E"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 xml:space="preserve">Amana’s second option of selling its products online is through enlisting its products on Amazon. The main cost that the business will incur is </w:t>
      </w:r>
      <w:r w:rsidR="00E63269" w:rsidRPr="00E63269">
        <w:rPr>
          <w:rFonts w:ascii="Times New Roman" w:hAnsi="Times New Roman" w:cs="Times New Roman"/>
          <w:sz w:val="24"/>
          <w:szCs w:val="24"/>
        </w:rPr>
        <w:t>fulfilment</w:t>
      </w:r>
      <w:r w:rsidRPr="00E63269">
        <w:rPr>
          <w:rFonts w:ascii="Times New Roman" w:hAnsi="Times New Roman" w:cs="Times New Roman"/>
          <w:sz w:val="24"/>
          <w:szCs w:val="24"/>
        </w:rPr>
        <w:t xml:space="preserve"> cost of £50,000 with a guarantee of selling 65,000 units. The </w:t>
      </w:r>
      <w:r w:rsidR="00E63269" w:rsidRPr="00E63269">
        <w:rPr>
          <w:rFonts w:ascii="Times New Roman" w:hAnsi="Times New Roman" w:cs="Times New Roman"/>
          <w:sz w:val="24"/>
          <w:szCs w:val="24"/>
        </w:rPr>
        <w:t>fulfilment</w:t>
      </w:r>
      <w:r w:rsidRPr="00E63269">
        <w:rPr>
          <w:rFonts w:ascii="Times New Roman" w:hAnsi="Times New Roman" w:cs="Times New Roman"/>
          <w:sz w:val="24"/>
          <w:szCs w:val="24"/>
        </w:rPr>
        <w:t xml:space="preserve"> cost incurred will cover for the cost of delivery and Amazon website </w:t>
      </w:r>
      <w:r w:rsidR="00BE157F" w:rsidRPr="00E63269">
        <w:rPr>
          <w:rFonts w:ascii="Times New Roman" w:hAnsi="Times New Roman" w:cs="Times New Roman"/>
          <w:sz w:val="24"/>
          <w:szCs w:val="24"/>
        </w:rPr>
        <w:t>enlisting</w:t>
      </w:r>
      <w:r w:rsidR="00BE157F">
        <w:rPr>
          <w:rFonts w:ascii="Times New Roman" w:hAnsi="Times New Roman" w:cs="Times New Roman"/>
          <w:sz w:val="24"/>
          <w:szCs w:val="24"/>
        </w:rPr>
        <w:t xml:space="preserve"> (Alegre and Sard, 2017)</w:t>
      </w:r>
      <w:r w:rsidRPr="00E63269">
        <w:rPr>
          <w:rFonts w:ascii="Times New Roman" w:hAnsi="Times New Roman" w:cs="Times New Roman"/>
          <w:sz w:val="24"/>
          <w:szCs w:val="24"/>
        </w:rPr>
        <w:t xml:space="preserve">. The </w:t>
      </w:r>
      <w:r w:rsidR="00E63269" w:rsidRPr="00E63269">
        <w:rPr>
          <w:rFonts w:ascii="Times New Roman" w:hAnsi="Times New Roman" w:cs="Times New Roman"/>
          <w:sz w:val="24"/>
          <w:szCs w:val="24"/>
        </w:rPr>
        <w:t>fulfilment</w:t>
      </w:r>
      <w:r w:rsidRPr="00E63269">
        <w:rPr>
          <w:rFonts w:ascii="Times New Roman" w:hAnsi="Times New Roman" w:cs="Times New Roman"/>
          <w:sz w:val="24"/>
          <w:szCs w:val="24"/>
        </w:rPr>
        <w:t xml:space="preserve"> cost is a fixed cost and does not change regardless</w:t>
      </w:r>
      <w:r w:rsidR="0077589E" w:rsidRPr="00E63269">
        <w:rPr>
          <w:rFonts w:ascii="Times New Roman" w:hAnsi="Times New Roman" w:cs="Times New Roman"/>
          <w:sz w:val="24"/>
          <w:szCs w:val="24"/>
        </w:rPr>
        <w:t xml:space="preserve"> of increased sales level of Amana’s products.</w:t>
      </w:r>
    </w:p>
    <w:p w14:paraId="5E0ED1E6" w14:textId="77777777" w:rsidR="0077589E" w:rsidRPr="00E63269" w:rsidRDefault="0077589E" w:rsidP="002F4958">
      <w:pPr>
        <w:spacing w:line="360" w:lineRule="auto"/>
        <w:jc w:val="both"/>
        <w:rPr>
          <w:rFonts w:ascii="Times New Roman" w:hAnsi="Times New Roman" w:cs="Times New Roman"/>
          <w:sz w:val="24"/>
          <w:szCs w:val="24"/>
        </w:rPr>
      </w:pPr>
      <w:r w:rsidRPr="00E63269">
        <w:rPr>
          <w:rFonts w:ascii="Times New Roman" w:hAnsi="Times New Roman" w:cs="Times New Roman"/>
          <w:b/>
          <w:sz w:val="24"/>
          <w:szCs w:val="24"/>
        </w:rPr>
        <w:t>Advantages and disadvantages of Amana’s decision to sell on Amazon:</w:t>
      </w:r>
      <w:r w:rsidRPr="00E63269">
        <w:rPr>
          <w:rFonts w:ascii="Times New Roman" w:hAnsi="Times New Roman" w:cs="Times New Roman"/>
          <w:sz w:val="24"/>
          <w:szCs w:val="24"/>
        </w:rPr>
        <w:t xml:space="preserve"> Amazon is well renowned brand with approximately over 200 million customer visits and purchases. Thus, Amana’s decision to sell its products t</w:t>
      </w:r>
      <w:r w:rsidR="00344435">
        <w:rPr>
          <w:rFonts w:ascii="Times New Roman" w:hAnsi="Times New Roman" w:cs="Times New Roman"/>
          <w:sz w:val="24"/>
          <w:szCs w:val="24"/>
        </w:rPr>
        <w:t>hrough Amazon exposes it to</w:t>
      </w:r>
      <w:r w:rsidRPr="00E63269">
        <w:rPr>
          <w:rFonts w:ascii="Times New Roman" w:hAnsi="Times New Roman" w:cs="Times New Roman"/>
          <w:sz w:val="24"/>
          <w:szCs w:val="24"/>
        </w:rPr>
        <w:t xml:space="preserve"> a wider customer market increasing its chances to accrue high sales. Also, Amana does not have to incur high marketing costs since Amazon is an already established brand. Moreover, selling through Amazon can enable </w:t>
      </w:r>
      <w:r w:rsidRPr="00E63269">
        <w:rPr>
          <w:rFonts w:ascii="Times New Roman" w:hAnsi="Times New Roman" w:cs="Times New Roman"/>
          <w:sz w:val="24"/>
          <w:szCs w:val="24"/>
        </w:rPr>
        <w:lastRenderedPageBreak/>
        <w:t>Amana to weigh the appeal of its products to</w:t>
      </w:r>
      <w:r w:rsidR="00344435">
        <w:rPr>
          <w:rFonts w:ascii="Times New Roman" w:hAnsi="Times New Roman" w:cs="Times New Roman"/>
          <w:sz w:val="24"/>
          <w:szCs w:val="24"/>
        </w:rPr>
        <w:t xml:space="preserve"> the</w:t>
      </w:r>
      <w:r w:rsidRPr="00E63269">
        <w:rPr>
          <w:rFonts w:ascii="Times New Roman" w:hAnsi="Times New Roman" w:cs="Times New Roman"/>
          <w:sz w:val="24"/>
          <w:szCs w:val="24"/>
        </w:rPr>
        <w:t xml:space="preserve"> international market. For instance, high international sales may encourage the organisation to expand its operations </w:t>
      </w:r>
      <w:r w:rsidR="00BE157F" w:rsidRPr="00E63269">
        <w:rPr>
          <w:rFonts w:ascii="Times New Roman" w:hAnsi="Times New Roman" w:cs="Times New Roman"/>
          <w:sz w:val="24"/>
          <w:szCs w:val="24"/>
        </w:rPr>
        <w:t>internationally</w:t>
      </w:r>
      <w:r w:rsidR="00BE157F">
        <w:rPr>
          <w:rFonts w:ascii="Times New Roman" w:hAnsi="Times New Roman" w:cs="Times New Roman"/>
          <w:sz w:val="24"/>
          <w:szCs w:val="24"/>
        </w:rPr>
        <w:t xml:space="preserve"> (Edmond and Olds, 2013)</w:t>
      </w:r>
      <w:r w:rsidRPr="00E63269">
        <w:rPr>
          <w:rFonts w:ascii="Times New Roman" w:hAnsi="Times New Roman" w:cs="Times New Roman"/>
          <w:sz w:val="24"/>
          <w:szCs w:val="24"/>
        </w:rPr>
        <w:t>.</w:t>
      </w:r>
    </w:p>
    <w:p w14:paraId="79975DDC" w14:textId="54CD31AB" w:rsidR="00FF5B62" w:rsidRPr="00E63269" w:rsidRDefault="0077589E"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However,</w:t>
      </w:r>
      <w:r w:rsidR="002B3B1E" w:rsidRPr="00E63269">
        <w:rPr>
          <w:rFonts w:ascii="Times New Roman" w:hAnsi="Times New Roman" w:cs="Times New Roman"/>
          <w:sz w:val="24"/>
          <w:szCs w:val="24"/>
        </w:rPr>
        <w:t xml:space="preserve"> Amana’s souvenirs are prone to very high levels of competition from other brands. As a result, customers may choose other brands over it. This may deter Amana’s ability to attain its desired sales </w:t>
      </w:r>
      <w:r w:rsidR="00BE157F" w:rsidRPr="00E63269">
        <w:rPr>
          <w:rFonts w:ascii="Times New Roman" w:hAnsi="Times New Roman" w:cs="Times New Roman"/>
          <w:sz w:val="24"/>
          <w:szCs w:val="24"/>
        </w:rPr>
        <w:t>level</w:t>
      </w:r>
      <w:r w:rsidR="00BE157F">
        <w:rPr>
          <w:rFonts w:ascii="Times New Roman" w:hAnsi="Times New Roman" w:cs="Times New Roman"/>
          <w:sz w:val="24"/>
          <w:szCs w:val="24"/>
        </w:rPr>
        <w:t xml:space="preserve"> (Arora, 2016)</w:t>
      </w:r>
      <w:r w:rsidR="002B3B1E" w:rsidRPr="00E63269">
        <w:rPr>
          <w:rFonts w:ascii="Times New Roman" w:hAnsi="Times New Roman" w:cs="Times New Roman"/>
          <w:sz w:val="24"/>
          <w:szCs w:val="24"/>
        </w:rPr>
        <w:t>.</w:t>
      </w:r>
      <w:r w:rsidR="00662E98" w:rsidRPr="00E63269">
        <w:rPr>
          <w:rFonts w:ascii="Times New Roman" w:hAnsi="Times New Roman" w:cs="Times New Roman"/>
          <w:sz w:val="24"/>
          <w:szCs w:val="24"/>
        </w:rPr>
        <w:t xml:space="preserve"> Also, Amana has no control over the pricing policy of Amazon. Amazon may price its products either highly or lowly which may make Amana’s products to be unattractive to its prospective </w:t>
      </w:r>
      <w:r w:rsidR="00BE157F" w:rsidRPr="00E63269">
        <w:rPr>
          <w:rFonts w:ascii="Times New Roman" w:hAnsi="Times New Roman" w:cs="Times New Roman"/>
          <w:sz w:val="24"/>
          <w:szCs w:val="24"/>
        </w:rPr>
        <w:t>consumers</w:t>
      </w:r>
      <w:r w:rsidR="00BE157F">
        <w:rPr>
          <w:rFonts w:ascii="Times New Roman" w:hAnsi="Times New Roman" w:cs="Times New Roman"/>
          <w:sz w:val="24"/>
          <w:szCs w:val="24"/>
        </w:rPr>
        <w:t xml:space="preserve"> (Edmond and Olds, 2013)</w:t>
      </w:r>
      <w:r w:rsidR="00662E98" w:rsidRPr="00E63269">
        <w:rPr>
          <w:rFonts w:ascii="Times New Roman" w:hAnsi="Times New Roman" w:cs="Times New Roman"/>
          <w:sz w:val="24"/>
          <w:szCs w:val="24"/>
        </w:rPr>
        <w:t>.</w:t>
      </w:r>
      <w:r w:rsidR="00FF5B62" w:rsidRPr="00E63269">
        <w:rPr>
          <w:rFonts w:ascii="Times New Roman" w:hAnsi="Times New Roman" w:cs="Times New Roman"/>
          <w:sz w:val="24"/>
          <w:szCs w:val="24"/>
        </w:rPr>
        <w:t xml:space="preserve"> Furthermore, it is difficult for Amana to develop its brand through Amazon. Most consumers are affiliated to Amazon as a brand rather than the affiliate product merchants like Amana. Congruently, Amana has no access to customer data that is crucial to its </w:t>
      </w:r>
      <w:r w:rsidR="00276DBE" w:rsidRPr="00E63269">
        <w:rPr>
          <w:rFonts w:ascii="Times New Roman" w:hAnsi="Times New Roman" w:cs="Times New Roman"/>
          <w:sz w:val="24"/>
          <w:szCs w:val="24"/>
        </w:rPr>
        <w:t>decision-making</w:t>
      </w:r>
      <w:r w:rsidR="00FF5B62" w:rsidRPr="00E63269">
        <w:rPr>
          <w:rFonts w:ascii="Times New Roman" w:hAnsi="Times New Roman" w:cs="Times New Roman"/>
          <w:sz w:val="24"/>
          <w:szCs w:val="24"/>
        </w:rPr>
        <w:t xml:space="preserve"> process. Hence, Amana may not be able to understand the</w:t>
      </w:r>
      <w:r w:rsidR="00344435">
        <w:rPr>
          <w:rFonts w:ascii="Times New Roman" w:hAnsi="Times New Roman" w:cs="Times New Roman"/>
          <w:sz w:val="24"/>
          <w:szCs w:val="24"/>
        </w:rPr>
        <w:t xml:space="preserve"> product aspects to improve on</w:t>
      </w:r>
      <w:r w:rsidR="00FF5B62" w:rsidRPr="00E63269">
        <w:rPr>
          <w:rFonts w:ascii="Times New Roman" w:hAnsi="Times New Roman" w:cs="Times New Roman"/>
          <w:sz w:val="24"/>
          <w:szCs w:val="24"/>
        </w:rPr>
        <w:t xml:space="preserve"> making its products unattractive with </w:t>
      </w:r>
      <w:r w:rsidR="00BE157F" w:rsidRPr="00E63269">
        <w:rPr>
          <w:rFonts w:ascii="Times New Roman" w:hAnsi="Times New Roman" w:cs="Times New Roman"/>
          <w:sz w:val="24"/>
          <w:szCs w:val="24"/>
        </w:rPr>
        <w:t>time</w:t>
      </w:r>
      <w:r w:rsidR="00BE157F">
        <w:rPr>
          <w:rFonts w:ascii="Times New Roman" w:hAnsi="Times New Roman" w:cs="Times New Roman"/>
          <w:sz w:val="24"/>
          <w:szCs w:val="24"/>
        </w:rPr>
        <w:t xml:space="preserve"> (Rhode and Garrison, 2019)</w:t>
      </w:r>
      <w:r w:rsidR="00FF5B62" w:rsidRPr="00E63269">
        <w:rPr>
          <w:rFonts w:ascii="Times New Roman" w:hAnsi="Times New Roman" w:cs="Times New Roman"/>
          <w:sz w:val="24"/>
          <w:szCs w:val="24"/>
        </w:rPr>
        <w:t>.</w:t>
      </w:r>
    </w:p>
    <w:p w14:paraId="3EF8C40C" w14:textId="77777777" w:rsidR="00FF5B62" w:rsidRPr="00E63269" w:rsidRDefault="00FF5B62" w:rsidP="002F4958">
      <w:pPr>
        <w:spacing w:line="360" w:lineRule="auto"/>
        <w:jc w:val="both"/>
        <w:rPr>
          <w:rFonts w:ascii="Times New Roman" w:hAnsi="Times New Roman" w:cs="Times New Roman"/>
          <w:b/>
          <w:sz w:val="24"/>
          <w:szCs w:val="24"/>
        </w:rPr>
      </w:pPr>
      <w:r w:rsidRPr="00E63269">
        <w:rPr>
          <w:rFonts w:ascii="Times New Roman" w:hAnsi="Times New Roman" w:cs="Times New Roman"/>
          <w:b/>
          <w:sz w:val="24"/>
          <w:szCs w:val="24"/>
        </w:rPr>
        <w:t>Advise to Amana on their decision to sell on Amazon or set up its own online store</w:t>
      </w:r>
    </w:p>
    <w:p w14:paraId="6885D567" w14:textId="77777777" w:rsidR="00D310DC" w:rsidRPr="00E63269" w:rsidRDefault="00D310DC"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 xml:space="preserve">In accordance to the pros and cons associated with Amana’s decision to sell on Amazon or set up its own store, I would advise the business to set up its own online store. Its own online store is instrumental in supporting its perpetual growth and expansion post the Covid-19 pandemic. The online store will allow the business to grow its brand identity. Also, the customer insights from its online activities are critical in promoting its product and service </w:t>
      </w:r>
      <w:r w:rsidR="00BE157F" w:rsidRPr="00E63269">
        <w:rPr>
          <w:rFonts w:ascii="Times New Roman" w:hAnsi="Times New Roman" w:cs="Times New Roman"/>
          <w:sz w:val="24"/>
          <w:szCs w:val="24"/>
        </w:rPr>
        <w:t>innovation</w:t>
      </w:r>
      <w:r w:rsidR="00BE157F">
        <w:rPr>
          <w:rFonts w:ascii="Times New Roman" w:hAnsi="Times New Roman" w:cs="Times New Roman"/>
          <w:sz w:val="24"/>
          <w:szCs w:val="24"/>
        </w:rPr>
        <w:t xml:space="preserve"> (Collier, 2015)</w:t>
      </w:r>
      <w:r w:rsidRPr="00E63269">
        <w:rPr>
          <w:rFonts w:ascii="Times New Roman" w:hAnsi="Times New Roman" w:cs="Times New Roman"/>
          <w:sz w:val="24"/>
          <w:szCs w:val="24"/>
        </w:rPr>
        <w:t xml:space="preserve">. Furthermore, with increased evolution of business technology, it is important for the business to actively to embrace digital and social media marketing as a </w:t>
      </w:r>
      <w:r w:rsidR="00BE157F" w:rsidRPr="00E63269">
        <w:rPr>
          <w:rFonts w:ascii="Times New Roman" w:hAnsi="Times New Roman" w:cs="Times New Roman"/>
          <w:sz w:val="24"/>
          <w:szCs w:val="24"/>
        </w:rPr>
        <w:t>brand</w:t>
      </w:r>
      <w:r w:rsidR="00BE157F">
        <w:rPr>
          <w:rFonts w:ascii="Times New Roman" w:hAnsi="Times New Roman" w:cs="Times New Roman"/>
          <w:sz w:val="24"/>
          <w:szCs w:val="24"/>
        </w:rPr>
        <w:t xml:space="preserve"> (Edmond and Olds, 2013)</w:t>
      </w:r>
      <w:r w:rsidRPr="00E63269">
        <w:rPr>
          <w:rFonts w:ascii="Times New Roman" w:hAnsi="Times New Roman" w:cs="Times New Roman"/>
          <w:sz w:val="24"/>
          <w:szCs w:val="24"/>
        </w:rPr>
        <w:t>. Besides, it is important to note that costs such as the upgrading of the website are variable costs that may be incurred annually thus remaining to be manageable.</w:t>
      </w:r>
    </w:p>
    <w:p w14:paraId="7158B079" w14:textId="77777777" w:rsidR="00D310DC" w:rsidRPr="00E63269" w:rsidRDefault="00D310DC" w:rsidP="00276DBE">
      <w:pPr>
        <w:pStyle w:val="Heading1"/>
        <w:spacing w:line="360" w:lineRule="auto"/>
        <w:jc w:val="center"/>
        <w:rPr>
          <w:rFonts w:ascii="Times New Roman" w:hAnsi="Times New Roman" w:cs="Times New Roman"/>
          <w:sz w:val="24"/>
          <w:szCs w:val="24"/>
        </w:rPr>
      </w:pPr>
      <w:bookmarkStart w:id="7" w:name="_Toc123735710"/>
      <w:r w:rsidRPr="00E63269">
        <w:rPr>
          <w:rFonts w:ascii="Times New Roman" w:hAnsi="Times New Roman" w:cs="Times New Roman"/>
          <w:sz w:val="24"/>
          <w:szCs w:val="24"/>
        </w:rPr>
        <w:t>Conclusion</w:t>
      </w:r>
      <w:bookmarkEnd w:id="7"/>
    </w:p>
    <w:p w14:paraId="72770CE9" w14:textId="77777777" w:rsidR="00D310DC" w:rsidRPr="00E63269" w:rsidRDefault="00D310DC" w:rsidP="002F4958">
      <w:pPr>
        <w:spacing w:line="360" w:lineRule="auto"/>
        <w:jc w:val="both"/>
        <w:rPr>
          <w:rFonts w:ascii="Times New Roman" w:hAnsi="Times New Roman" w:cs="Times New Roman"/>
          <w:sz w:val="24"/>
          <w:szCs w:val="24"/>
        </w:rPr>
      </w:pPr>
      <w:r w:rsidRPr="00E63269">
        <w:rPr>
          <w:rFonts w:ascii="Times New Roman" w:hAnsi="Times New Roman" w:cs="Times New Roman"/>
          <w:sz w:val="24"/>
          <w:szCs w:val="24"/>
        </w:rPr>
        <w:t xml:space="preserve">Cost accounting and management is fundamental in supporting the </w:t>
      </w:r>
      <w:r w:rsidR="007A565E" w:rsidRPr="00E63269">
        <w:rPr>
          <w:rFonts w:ascii="Times New Roman" w:hAnsi="Times New Roman" w:cs="Times New Roman"/>
          <w:sz w:val="24"/>
          <w:szCs w:val="24"/>
        </w:rPr>
        <w:t>financial</w:t>
      </w:r>
      <w:r w:rsidRPr="00E63269">
        <w:rPr>
          <w:rFonts w:ascii="Times New Roman" w:hAnsi="Times New Roman" w:cs="Times New Roman"/>
          <w:sz w:val="24"/>
          <w:szCs w:val="24"/>
        </w:rPr>
        <w:t xml:space="preserve"> growth and stability of an organisation.</w:t>
      </w:r>
      <w:r w:rsidR="007A565E" w:rsidRPr="00E63269">
        <w:rPr>
          <w:rFonts w:ascii="Times New Roman" w:hAnsi="Times New Roman" w:cs="Times New Roman"/>
          <w:sz w:val="24"/>
          <w:szCs w:val="24"/>
        </w:rPr>
        <w:t xml:space="preserve"> </w:t>
      </w:r>
      <w:r w:rsidRPr="00E63269">
        <w:rPr>
          <w:rFonts w:ascii="Times New Roman" w:hAnsi="Times New Roman" w:cs="Times New Roman"/>
          <w:sz w:val="24"/>
          <w:szCs w:val="24"/>
        </w:rPr>
        <w:t>Cost accounting and management ensures that a business undertakes operational strategies that adhere within its budget lines.</w:t>
      </w:r>
      <w:r w:rsidR="007A565E" w:rsidRPr="00E63269">
        <w:rPr>
          <w:rFonts w:ascii="Times New Roman" w:hAnsi="Times New Roman" w:cs="Times New Roman"/>
          <w:sz w:val="24"/>
          <w:szCs w:val="24"/>
        </w:rPr>
        <w:t xml:space="preserve"> Likewise, cost management and accounting systems allow an organisation to monitor and control its tactical and operational costs thus being able to attain its financial objectives. The most effective way an organisation can </w:t>
      </w:r>
      <w:r w:rsidR="007A565E" w:rsidRPr="00E63269">
        <w:rPr>
          <w:rFonts w:ascii="Times New Roman" w:hAnsi="Times New Roman" w:cs="Times New Roman"/>
          <w:sz w:val="24"/>
          <w:szCs w:val="24"/>
        </w:rPr>
        <w:lastRenderedPageBreak/>
        <w:t>account and manage its costs is through the creation of a defined budget as well as use monthly control reports to monitor the costs.</w:t>
      </w:r>
    </w:p>
    <w:p w14:paraId="5C3749B1" w14:textId="77777777" w:rsidR="00FF5B62" w:rsidRPr="00E63269" w:rsidRDefault="00FF5B62" w:rsidP="002F4958">
      <w:pPr>
        <w:spacing w:line="360" w:lineRule="auto"/>
        <w:jc w:val="both"/>
        <w:rPr>
          <w:rFonts w:ascii="Times New Roman" w:hAnsi="Times New Roman" w:cs="Times New Roman"/>
          <w:b/>
          <w:sz w:val="24"/>
          <w:szCs w:val="24"/>
        </w:rPr>
      </w:pPr>
    </w:p>
    <w:p w14:paraId="5012FFAA" w14:textId="77777777" w:rsidR="00E56544" w:rsidRPr="00E63269" w:rsidRDefault="00E56544" w:rsidP="002F4958">
      <w:pPr>
        <w:spacing w:line="360" w:lineRule="auto"/>
        <w:jc w:val="both"/>
        <w:rPr>
          <w:rFonts w:ascii="Times New Roman" w:hAnsi="Times New Roman" w:cs="Times New Roman"/>
          <w:sz w:val="24"/>
          <w:szCs w:val="24"/>
        </w:rPr>
      </w:pPr>
    </w:p>
    <w:p w14:paraId="03E6F9F9" w14:textId="77777777" w:rsidR="003E47BB" w:rsidRPr="00E63269" w:rsidRDefault="00E63269" w:rsidP="00276DBE">
      <w:pPr>
        <w:pStyle w:val="Heading1"/>
        <w:spacing w:line="360" w:lineRule="auto"/>
        <w:jc w:val="center"/>
        <w:rPr>
          <w:rFonts w:ascii="Times New Roman" w:hAnsi="Times New Roman" w:cs="Times New Roman"/>
          <w:sz w:val="24"/>
          <w:szCs w:val="24"/>
        </w:rPr>
      </w:pPr>
      <w:bookmarkStart w:id="8" w:name="_Toc123735711"/>
      <w:r w:rsidRPr="00E63269">
        <w:rPr>
          <w:rFonts w:ascii="Times New Roman" w:hAnsi="Times New Roman" w:cs="Times New Roman"/>
          <w:sz w:val="24"/>
          <w:szCs w:val="24"/>
        </w:rPr>
        <w:t>References</w:t>
      </w:r>
      <w:bookmarkEnd w:id="8"/>
    </w:p>
    <w:p w14:paraId="4F10776F" w14:textId="5EF75F3C" w:rsidR="002F4958" w:rsidRDefault="00056B5C" w:rsidP="002F4958">
      <w:pPr>
        <w:spacing w:line="360" w:lineRule="auto"/>
        <w:jc w:val="both"/>
        <w:rPr>
          <w:rFonts w:ascii="Times New Roman" w:hAnsi="Times New Roman" w:cs="Times New Roman"/>
          <w:sz w:val="24"/>
          <w:szCs w:val="24"/>
        </w:rPr>
      </w:pPr>
      <w:r w:rsidRPr="00056B5C">
        <w:rPr>
          <w:rFonts w:ascii="Times New Roman" w:hAnsi="Times New Roman" w:cs="Times New Roman"/>
          <w:sz w:val="24"/>
          <w:szCs w:val="24"/>
        </w:rPr>
        <w:t xml:space="preserve">Alegre, J. and Sard, M. </w:t>
      </w:r>
      <w:r w:rsidR="002F4958">
        <w:rPr>
          <w:rFonts w:ascii="Times New Roman" w:hAnsi="Times New Roman" w:cs="Times New Roman"/>
          <w:sz w:val="24"/>
          <w:szCs w:val="24"/>
        </w:rPr>
        <w:t>(</w:t>
      </w:r>
      <w:r w:rsidRPr="00056B5C">
        <w:rPr>
          <w:rFonts w:ascii="Times New Roman" w:hAnsi="Times New Roman" w:cs="Times New Roman"/>
          <w:sz w:val="24"/>
          <w:szCs w:val="24"/>
        </w:rPr>
        <w:t>2017</w:t>
      </w:r>
      <w:r w:rsidR="002F4958">
        <w:rPr>
          <w:rFonts w:ascii="Times New Roman" w:hAnsi="Times New Roman" w:cs="Times New Roman"/>
          <w:sz w:val="24"/>
          <w:szCs w:val="24"/>
        </w:rPr>
        <w:t>)</w:t>
      </w:r>
      <w:r w:rsidRPr="00056B5C">
        <w:rPr>
          <w:rFonts w:ascii="Times New Roman" w:hAnsi="Times New Roman" w:cs="Times New Roman"/>
          <w:sz w:val="24"/>
          <w:szCs w:val="24"/>
        </w:rPr>
        <w:t xml:space="preserve">. Price strategies by German and British tour operators in </w:t>
      </w:r>
    </w:p>
    <w:p w14:paraId="45C2BD15" w14:textId="77777777" w:rsidR="00056B5C" w:rsidRDefault="00056B5C" w:rsidP="002F4958">
      <w:pPr>
        <w:spacing w:line="360" w:lineRule="auto"/>
        <w:ind w:firstLine="720"/>
        <w:jc w:val="both"/>
        <w:rPr>
          <w:rFonts w:ascii="Times New Roman" w:hAnsi="Times New Roman" w:cs="Times New Roman"/>
          <w:sz w:val="24"/>
          <w:szCs w:val="24"/>
        </w:rPr>
      </w:pPr>
      <w:r w:rsidRPr="00056B5C">
        <w:rPr>
          <w:rFonts w:ascii="Times New Roman" w:hAnsi="Times New Roman" w:cs="Times New Roman"/>
          <w:sz w:val="24"/>
          <w:szCs w:val="24"/>
        </w:rPr>
        <w:t>Mallorca. Journal of Hospitality and Tourism Management, 33, pp.93-102.</w:t>
      </w:r>
    </w:p>
    <w:p w14:paraId="5ADCADB6" w14:textId="77777777" w:rsidR="002F4958" w:rsidRDefault="002F4958" w:rsidP="002F4958">
      <w:pPr>
        <w:spacing w:line="360" w:lineRule="auto"/>
        <w:jc w:val="both"/>
        <w:rPr>
          <w:rFonts w:ascii="Times New Roman" w:hAnsi="Times New Roman" w:cs="Times New Roman"/>
          <w:sz w:val="24"/>
          <w:szCs w:val="24"/>
        </w:rPr>
      </w:pPr>
      <w:r w:rsidRPr="002F4958">
        <w:rPr>
          <w:rFonts w:ascii="Times New Roman" w:hAnsi="Times New Roman" w:cs="Times New Roman"/>
          <w:sz w:val="24"/>
          <w:szCs w:val="24"/>
        </w:rPr>
        <w:t>Arora, M.  (2016). </w:t>
      </w:r>
      <w:r w:rsidRPr="002F4958">
        <w:rPr>
          <w:rFonts w:ascii="Times New Roman" w:hAnsi="Times New Roman" w:cs="Times New Roman"/>
          <w:i/>
          <w:iCs/>
          <w:sz w:val="24"/>
          <w:szCs w:val="24"/>
        </w:rPr>
        <w:t>Advanced Cost Accounting</w:t>
      </w:r>
      <w:r w:rsidRPr="002F4958">
        <w:rPr>
          <w:rFonts w:ascii="Times New Roman" w:hAnsi="Times New Roman" w:cs="Times New Roman"/>
          <w:sz w:val="24"/>
          <w:szCs w:val="24"/>
        </w:rPr>
        <w:t xml:space="preserve">. 4th ed. New Delhi: Himalaya Pub. House, pp. </w:t>
      </w:r>
    </w:p>
    <w:p w14:paraId="5F010C36" w14:textId="77777777" w:rsidR="002F4958" w:rsidRPr="002F4958" w:rsidRDefault="002F4958" w:rsidP="002F4958">
      <w:pPr>
        <w:spacing w:line="360" w:lineRule="auto"/>
        <w:ind w:firstLine="720"/>
        <w:jc w:val="both"/>
        <w:rPr>
          <w:rFonts w:ascii="Times New Roman" w:hAnsi="Times New Roman" w:cs="Times New Roman"/>
          <w:sz w:val="24"/>
          <w:szCs w:val="24"/>
        </w:rPr>
      </w:pPr>
      <w:r w:rsidRPr="002F4958">
        <w:rPr>
          <w:rFonts w:ascii="Times New Roman" w:hAnsi="Times New Roman" w:cs="Times New Roman"/>
          <w:sz w:val="24"/>
          <w:szCs w:val="24"/>
        </w:rPr>
        <w:t>680.</w:t>
      </w:r>
    </w:p>
    <w:p w14:paraId="463E5F70" w14:textId="11C9501B" w:rsidR="002F4958" w:rsidRDefault="002F4958" w:rsidP="002F4958">
      <w:pPr>
        <w:spacing w:line="360" w:lineRule="auto"/>
        <w:jc w:val="both"/>
        <w:rPr>
          <w:rFonts w:ascii="Times New Roman" w:hAnsi="Times New Roman" w:cs="Times New Roman"/>
          <w:i/>
          <w:sz w:val="24"/>
          <w:szCs w:val="24"/>
        </w:rPr>
      </w:pPr>
      <w:r w:rsidRPr="002F4958">
        <w:rPr>
          <w:rFonts w:ascii="Times New Roman" w:hAnsi="Times New Roman" w:cs="Times New Roman"/>
          <w:sz w:val="24"/>
          <w:szCs w:val="24"/>
        </w:rPr>
        <w:t>Collier, P.M.</w:t>
      </w:r>
      <w:r w:rsidR="00276DBE">
        <w:rPr>
          <w:rFonts w:ascii="Times New Roman" w:hAnsi="Times New Roman" w:cs="Times New Roman"/>
          <w:sz w:val="24"/>
          <w:szCs w:val="24"/>
        </w:rPr>
        <w:t xml:space="preserve"> </w:t>
      </w:r>
      <w:r w:rsidRPr="002F4958">
        <w:rPr>
          <w:rFonts w:ascii="Times New Roman" w:hAnsi="Times New Roman" w:cs="Times New Roman"/>
          <w:sz w:val="24"/>
          <w:szCs w:val="24"/>
        </w:rPr>
        <w:t xml:space="preserve">(2015). </w:t>
      </w:r>
      <w:r w:rsidRPr="002F4958">
        <w:rPr>
          <w:rFonts w:ascii="Times New Roman" w:hAnsi="Times New Roman" w:cs="Times New Roman"/>
          <w:i/>
          <w:sz w:val="24"/>
          <w:szCs w:val="24"/>
        </w:rPr>
        <w:t xml:space="preserve">Accounting for managers: Interpreting accounting information for </w:t>
      </w:r>
    </w:p>
    <w:p w14:paraId="61E03423" w14:textId="77777777" w:rsidR="002F4958" w:rsidRPr="002F4958" w:rsidRDefault="002F4958" w:rsidP="002F4958">
      <w:pPr>
        <w:spacing w:line="360" w:lineRule="auto"/>
        <w:ind w:firstLine="720"/>
        <w:jc w:val="both"/>
        <w:rPr>
          <w:rFonts w:ascii="Times New Roman" w:hAnsi="Times New Roman" w:cs="Times New Roman"/>
          <w:sz w:val="24"/>
          <w:szCs w:val="24"/>
        </w:rPr>
      </w:pPr>
      <w:r w:rsidRPr="002F4958">
        <w:rPr>
          <w:rFonts w:ascii="Times New Roman" w:hAnsi="Times New Roman" w:cs="Times New Roman"/>
          <w:i/>
          <w:sz w:val="24"/>
          <w:szCs w:val="24"/>
        </w:rPr>
        <w:t>decision making</w:t>
      </w:r>
      <w:r w:rsidRPr="002F4958">
        <w:rPr>
          <w:rFonts w:ascii="Times New Roman" w:hAnsi="Times New Roman" w:cs="Times New Roman"/>
          <w:sz w:val="24"/>
          <w:szCs w:val="24"/>
        </w:rPr>
        <w:t xml:space="preserve">. John Wiley &amp; Sons. London. </w:t>
      </w:r>
    </w:p>
    <w:p w14:paraId="713D047E" w14:textId="77777777" w:rsidR="002F4958" w:rsidRDefault="002F4958" w:rsidP="002F4958">
      <w:pPr>
        <w:spacing w:line="360" w:lineRule="auto"/>
        <w:jc w:val="both"/>
        <w:rPr>
          <w:rFonts w:ascii="Times New Roman" w:hAnsi="Times New Roman" w:cs="Times New Roman"/>
          <w:sz w:val="24"/>
          <w:szCs w:val="24"/>
        </w:rPr>
      </w:pPr>
      <w:r w:rsidRPr="002F4958">
        <w:rPr>
          <w:rFonts w:ascii="Times New Roman" w:hAnsi="Times New Roman" w:cs="Times New Roman"/>
          <w:sz w:val="24"/>
          <w:szCs w:val="24"/>
        </w:rPr>
        <w:t xml:space="preserve">Edmond, T. &amp; Olds, P. (2013). </w:t>
      </w:r>
      <w:r w:rsidRPr="002F4958">
        <w:rPr>
          <w:rFonts w:ascii="Times New Roman" w:hAnsi="Times New Roman" w:cs="Times New Roman"/>
          <w:i/>
          <w:sz w:val="24"/>
          <w:szCs w:val="24"/>
        </w:rPr>
        <w:t>Fundamental Managerial Accounting Concepts</w:t>
      </w:r>
      <w:r w:rsidRPr="002F4958">
        <w:rPr>
          <w:rFonts w:ascii="Times New Roman" w:hAnsi="Times New Roman" w:cs="Times New Roman"/>
          <w:sz w:val="24"/>
          <w:szCs w:val="24"/>
        </w:rPr>
        <w:t>. 7</w:t>
      </w:r>
      <w:r w:rsidRPr="002F4958">
        <w:rPr>
          <w:rFonts w:ascii="Times New Roman" w:hAnsi="Times New Roman" w:cs="Times New Roman"/>
          <w:sz w:val="24"/>
          <w:szCs w:val="24"/>
          <w:vertAlign w:val="superscript"/>
        </w:rPr>
        <w:t>th</w:t>
      </w:r>
      <w:r w:rsidRPr="002F4958">
        <w:rPr>
          <w:rFonts w:ascii="Times New Roman" w:hAnsi="Times New Roman" w:cs="Times New Roman"/>
          <w:sz w:val="24"/>
          <w:szCs w:val="24"/>
        </w:rPr>
        <w:t xml:space="preserve"> Ed. </w:t>
      </w:r>
    </w:p>
    <w:p w14:paraId="4CE2578C" w14:textId="77777777" w:rsidR="002F4958" w:rsidRPr="002F4958" w:rsidRDefault="002F4958" w:rsidP="002F4958">
      <w:pPr>
        <w:spacing w:line="360" w:lineRule="auto"/>
        <w:ind w:firstLine="720"/>
        <w:jc w:val="both"/>
        <w:rPr>
          <w:rFonts w:ascii="Times New Roman" w:hAnsi="Times New Roman" w:cs="Times New Roman"/>
          <w:sz w:val="24"/>
          <w:szCs w:val="24"/>
        </w:rPr>
      </w:pPr>
      <w:r w:rsidRPr="002F4958">
        <w:rPr>
          <w:rFonts w:ascii="Times New Roman" w:hAnsi="Times New Roman" w:cs="Times New Roman"/>
          <w:sz w:val="24"/>
          <w:szCs w:val="24"/>
        </w:rPr>
        <w:t xml:space="preserve">Maidenhead: McGraw Hill. </w:t>
      </w:r>
    </w:p>
    <w:p w14:paraId="224586C7" w14:textId="77777777" w:rsidR="002F4958" w:rsidRDefault="002F4958" w:rsidP="002F4958">
      <w:pPr>
        <w:spacing w:line="360" w:lineRule="auto"/>
        <w:jc w:val="both"/>
        <w:rPr>
          <w:rFonts w:ascii="Times New Roman" w:hAnsi="Times New Roman" w:cs="Times New Roman"/>
          <w:sz w:val="24"/>
          <w:szCs w:val="24"/>
        </w:rPr>
      </w:pPr>
      <w:proofErr w:type="spellStart"/>
      <w:r w:rsidRPr="002F4958">
        <w:rPr>
          <w:rFonts w:ascii="Times New Roman" w:hAnsi="Times New Roman" w:cs="Times New Roman"/>
          <w:sz w:val="24"/>
          <w:szCs w:val="24"/>
        </w:rPr>
        <w:t>Harelimana</w:t>
      </w:r>
      <w:proofErr w:type="spellEnd"/>
      <w:r w:rsidRPr="002F4958">
        <w:rPr>
          <w:rFonts w:ascii="Times New Roman" w:hAnsi="Times New Roman" w:cs="Times New Roman"/>
          <w:sz w:val="24"/>
          <w:szCs w:val="24"/>
        </w:rPr>
        <w:t xml:space="preserve">, J. (2019). Effectiveness of Budgeting and Budgetary Control on the internal </w:t>
      </w:r>
    </w:p>
    <w:p w14:paraId="60504FDD" w14:textId="77777777" w:rsidR="002F4958" w:rsidRPr="002F4958" w:rsidRDefault="002F4958" w:rsidP="002F4958">
      <w:pPr>
        <w:spacing w:line="360" w:lineRule="auto"/>
        <w:ind w:firstLine="720"/>
        <w:jc w:val="both"/>
        <w:rPr>
          <w:rFonts w:ascii="Times New Roman" w:hAnsi="Times New Roman" w:cs="Times New Roman"/>
          <w:sz w:val="24"/>
          <w:szCs w:val="24"/>
        </w:rPr>
      </w:pPr>
      <w:r w:rsidRPr="002F4958">
        <w:rPr>
          <w:rFonts w:ascii="Times New Roman" w:hAnsi="Times New Roman" w:cs="Times New Roman"/>
          <w:sz w:val="24"/>
          <w:szCs w:val="24"/>
        </w:rPr>
        <w:t>Performance of an organisation. </w:t>
      </w:r>
      <w:r w:rsidRPr="002F4958">
        <w:rPr>
          <w:rFonts w:ascii="Times New Roman" w:hAnsi="Times New Roman" w:cs="Times New Roman"/>
          <w:i/>
          <w:iCs/>
          <w:sz w:val="24"/>
          <w:szCs w:val="24"/>
        </w:rPr>
        <w:t>Research Journal of Finance and Accounting</w:t>
      </w:r>
      <w:r w:rsidRPr="002F4958">
        <w:rPr>
          <w:rFonts w:ascii="Times New Roman" w:hAnsi="Times New Roman" w:cs="Times New Roman"/>
          <w:sz w:val="24"/>
          <w:szCs w:val="24"/>
        </w:rPr>
        <w:t>.</w:t>
      </w:r>
    </w:p>
    <w:p w14:paraId="0414CDBF" w14:textId="77777777" w:rsidR="002F4958" w:rsidRDefault="002F4958" w:rsidP="002F4958">
      <w:pPr>
        <w:spacing w:line="360" w:lineRule="auto"/>
        <w:jc w:val="both"/>
        <w:rPr>
          <w:rFonts w:ascii="Times New Roman" w:hAnsi="Times New Roman" w:cs="Times New Roman"/>
          <w:sz w:val="24"/>
          <w:szCs w:val="24"/>
        </w:rPr>
      </w:pPr>
      <w:r w:rsidRPr="002F4958">
        <w:rPr>
          <w:rFonts w:ascii="Times New Roman" w:hAnsi="Times New Roman" w:cs="Times New Roman"/>
          <w:sz w:val="24"/>
          <w:szCs w:val="24"/>
        </w:rPr>
        <w:t xml:space="preserve">Horngren, C. et al. (2013). </w:t>
      </w:r>
      <w:r w:rsidRPr="002F4958">
        <w:rPr>
          <w:rFonts w:ascii="Times New Roman" w:hAnsi="Times New Roman" w:cs="Times New Roman"/>
          <w:i/>
          <w:sz w:val="24"/>
          <w:szCs w:val="24"/>
        </w:rPr>
        <w:t>Introduction to Management Accounting.</w:t>
      </w:r>
      <w:r w:rsidRPr="002F4958">
        <w:rPr>
          <w:rFonts w:ascii="Times New Roman" w:hAnsi="Times New Roman" w:cs="Times New Roman"/>
          <w:sz w:val="24"/>
          <w:szCs w:val="24"/>
        </w:rPr>
        <w:t xml:space="preserve"> Global Ed. Harlow: </w:t>
      </w:r>
    </w:p>
    <w:p w14:paraId="2D25C08D" w14:textId="77777777" w:rsidR="002F4958" w:rsidRPr="002F4958" w:rsidRDefault="002F4958" w:rsidP="002F4958">
      <w:pPr>
        <w:spacing w:line="360" w:lineRule="auto"/>
        <w:ind w:firstLine="720"/>
        <w:jc w:val="both"/>
        <w:rPr>
          <w:rFonts w:ascii="Times New Roman" w:hAnsi="Times New Roman" w:cs="Times New Roman"/>
          <w:sz w:val="24"/>
          <w:szCs w:val="24"/>
        </w:rPr>
      </w:pPr>
      <w:r w:rsidRPr="002F4958">
        <w:rPr>
          <w:rFonts w:ascii="Times New Roman" w:hAnsi="Times New Roman" w:cs="Times New Roman"/>
          <w:sz w:val="24"/>
          <w:szCs w:val="24"/>
        </w:rPr>
        <w:t>Pearson.</w:t>
      </w:r>
    </w:p>
    <w:p w14:paraId="1C58A27D" w14:textId="77777777" w:rsidR="002F4958" w:rsidRDefault="002F4958" w:rsidP="002F4958">
      <w:pPr>
        <w:spacing w:line="360" w:lineRule="auto"/>
        <w:jc w:val="both"/>
        <w:rPr>
          <w:rFonts w:ascii="Times New Roman" w:hAnsi="Times New Roman" w:cs="Times New Roman"/>
          <w:sz w:val="24"/>
          <w:szCs w:val="24"/>
        </w:rPr>
      </w:pPr>
      <w:r w:rsidRPr="002F4958">
        <w:rPr>
          <w:rFonts w:ascii="Times New Roman" w:hAnsi="Times New Roman" w:cs="Times New Roman"/>
          <w:sz w:val="24"/>
          <w:szCs w:val="24"/>
        </w:rPr>
        <w:t xml:space="preserve">Rhode, S. and Garrison, N. (2019) Management Accounting. Sixth edition. London, England: </w:t>
      </w:r>
    </w:p>
    <w:p w14:paraId="0F5E50E8" w14:textId="77777777" w:rsidR="002F4958" w:rsidRDefault="002F4958" w:rsidP="002F4958">
      <w:pPr>
        <w:spacing w:line="360" w:lineRule="auto"/>
        <w:ind w:firstLine="720"/>
        <w:jc w:val="both"/>
        <w:rPr>
          <w:rFonts w:ascii="Times New Roman" w:hAnsi="Times New Roman" w:cs="Times New Roman"/>
          <w:sz w:val="24"/>
          <w:szCs w:val="24"/>
        </w:rPr>
      </w:pPr>
      <w:r w:rsidRPr="002F4958">
        <w:rPr>
          <w:rFonts w:ascii="Times New Roman" w:hAnsi="Times New Roman" w:cs="Times New Roman"/>
          <w:sz w:val="24"/>
          <w:szCs w:val="24"/>
        </w:rPr>
        <w:t>McGraw Hill</w:t>
      </w:r>
    </w:p>
    <w:p w14:paraId="3052904D" w14:textId="77777777" w:rsidR="002F4958" w:rsidRPr="002F4958" w:rsidRDefault="002F4958" w:rsidP="002F4958">
      <w:pPr>
        <w:spacing w:line="360" w:lineRule="auto"/>
        <w:jc w:val="both"/>
        <w:rPr>
          <w:rFonts w:ascii="Times New Roman" w:hAnsi="Times New Roman" w:cs="Times New Roman"/>
          <w:sz w:val="24"/>
          <w:szCs w:val="24"/>
        </w:rPr>
      </w:pPr>
      <w:r w:rsidRPr="002F4958">
        <w:rPr>
          <w:rFonts w:ascii="Times New Roman" w:hAnsi="Times New Roman" w:cs="Times New Roman"/>
          <w:sz w:val="24"/>
          <w:szCs w:val="24"/>
        </w:rPr>
        <w:t xml:space="preserve">Seal, W., et al. (2014). </w:t>
      </w:r>
      <w:r w:rsidRPr="002F4958">
        <w:rPr>
          <w:rFonts w:ascii="Times New Roman" w:hAnsi="Times New Roman" w:cs="Times New Roman"/>
          <w:i/>
          <w:sz w:val="24"/>
          <w:szCs w:val="24"/>
        </w:rPr>
        <w:t>Management Accounting</w:t>
      </w:r>
      <w:r w:rsidRPr="002F4958">
        <w:rPr>
          <w:rFonts w:ascii="Times New Roman" w:hAnsi="Times New Roman" w:cs="Times New Roman"/>
          <w:sz w:val="24"/>
          <w:szCs w:val="24"/>
        </w:rPr>
        <w:t>. 5</w:t>
      </w:r>
      <w:r w:rsidRPr="002F4958">
        <w:rPr>
          <w:rFonts w:ascii="Times New Roman" w:hAnsi="Times New Roman" w:cs="Times New Roman"/>
          <w:sz w:val="24"/>
          <w:szCs w:val="24"/>
          <w:vertAlign w:val="superscript"/>
        </w:rPr>
        <w:t>th</w:t>
      </w:r>
      <w:r w:rsidRPr="002F4958">
        <w:rPr>
          <w:rFonts w:ascii="Times New Roman" w:hAnsi="Times New Roman" w:cs="Times New Roman"/>
          <w:sz w:val="24"/>
          <w:szCs w:val="24"/>
        </w:rPr>
        <w:t xml:space="preserve"> Ed. Maidenhead: McGraw Hill. </w:t>
      </w:r>
    </w:p>
    <w:p w14:paraId="6A76A067" w14:textId="77777777" w:rsidR="002F4958" w:rsidRPr="00056B5C" w:rsidRDefault="002F4958" w:rsidP="002F4958">
      <w:pPr>
        <w:spacing w:line="360" w:lineRule="auto"/>
        <w:jc w:val="both"/>
        <w:rPr>
          <w:rFonts w:ascii="Times New Roman" w:hAnsi="Times New Roman" w:cs="Times New Roman"/>
          <w:sz w:val="24"/>
          <w:szCs w:val="24"/>
        </w:rPr>
      </w:pPr>
    </w:p>
    <w:p w14:paraId="63F485BA" w14:textId="77777777" w:rsidR="00EC68CB" w:rsidRPr="00E63269" w:rsidRDefault="00EC68CB" w:rsidP="002F4958">
      <w:pPr>
        <w:spacing w:line="360" w:lineRule="auto"/>
        <w:jc w:val="both"/>
        <w:rPr>
          <w:rFonts w:ascii="Times New Roman" w:hAnsi="Times New Roman" w:cs="Times New Roman"/>
          <w:sz w:val="24"/>
          <w:szCs w:val="24"/>
        </w:rPr>
      </w:pPr>
    </w:p>
    <w:p w14:paraId="36BB2981" w14:textId="77777777" w:rsidR="0090289F" w:rsidRPr="00593762" w:rsidRDefault="00E93F15" w:rsidP="002F4958">
      <w:pPr>
        <w:spacing w:line="360" w:lineRule="auto"/>
        <w:jc w:val="both"/>
        <w:rPr>
          <w:rFonts w:ascii="Times New Roman" w:hAnsi="Times New Roman" w:cs="Times New Roman"/>
          <w:sz w:val="24"/>
          <w:szCs w:val="24"/>
          <w:lang w:val="en-US"/>
        </w:rPr>
      </w:pPr>
      <w:r w:rsidRPr="00E63269">
        <w:rPr>
          <w:rFonts w:ascii="Times New Roman" w:hAnsi="Times New Roman" w:cs="Times New Roman"/>
          <w:sz w:val="24"/>
          <w:szCs w:val="24"/>
        </w:rPr>
        <w:lastRenderedPageBreak/>
        <w:t xml:space="preserve">      </w:t>
      </w:r>
      <w:r w:rsidR="003A7962" w:rsidRPr="00E63269">
        <w:rPr>
          <w:rFonts w:ascii="Times New Roman" w:hAnsi="Times New Roman" w:cs="Times New Roman"/>
          <w:sz w:val="24"/>
          <w:szCs w:val="24"/>
        </w:rPr>
        <w:t xml:space="preserve">                       </w:t>
      </w:r>
      <w:r w:rsidR="006848F8" w:rsidRPr="00E63269">
        <w:rPr>
          <w:rFonts w:ascii="Times New Roman" w:hAnsi="Times New Roman" w:cs="Times New Roman"/>
          <w:sz w:val="24"/>
          <w:szCs w:val="24"/>
        </w:rPr>
        <w:t xml:space="preserve">                 </w:t>
      </w:r>
      <w:r w:rsidR="006848F8">
        <w:rPr>
          <w:rFonts w:ascii="Times New Roman" w:hAnsi="Times New Roman" w:cs="Times New Roman"/>
          <w:sz w:val="24"/>
          <w:szCs w:val="24"/>
          <w:lang w:val="en-US"/>
        </w:rPr>
        <w:t xml:space="preserve">             </w:t>
      </w:r>
    </w:p>
    <w:sectPr w:rsidR="0090289F" w:rsidRPr="00593762" w:rsidSect="00593762">
      <w:headerReference w:type="default" r:id="rId7"/>
      <w:footerReference w:type="default" r:id="rId8"/>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A8F08" w14:textId="77777777" w:rsidR="009366B8" w:rsidRDefault="009366B8" w:rsidP="00E63269">
      <w:pPr>
        <w:spacing w:after="0" w:line="240" w:lineRule="auto"/>
      </w:pPr>
      <w:r>
        <w:separator/>
      </w:r>
    </w:p>
  </w:endnote>
  <w:endnote w:type="continuationSeparator" w:id="0">
    <w:p w14:paraId="0E520EF2" w14:textId="77777777" w:rsidR="009366B8" w:rsidRDefault="009366B8" w:rsidP="00E63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944747"/>
      <w:docPartObj>
        <w:docPartGallery w:val="Page Numbers (Bottom of Page)"/>
        <w:docPartUnique/>
      </w:docPartObj>
    </w:sdtPr>
    <w:sdtEndPr>
      <w:rPr>
        <w:rFonts w:ascii="Times New Roman" w:hAnsi="Times New Roman" w:cs="Times New Roman"/>
        <w:noProof/>
        <w:sz w:val="24"/>
        <w:szCs w:val="24"/>
      </w:rPr>
    </w:sdtEndPr>
    <w:sdtContent>
      <w:p w14:paraId="03F98DD8" w14:textId="3A3036D0" w:rsidR="00276DBE" w:rsidRPr="00276DBE" w:rsidRDefault="00276DBE">
        <w:pPr>
          <w:pStyle w:val="Footer"/>
          <w:jc w:val="right"/>
          <w:rPr>
            <w:rFonts w:ascii="Times New Roman" w:hAnsi="Times New Roman" w:cs="Times New Roman"/>
            <w:sz w:val="24"/>
            <w:szCs w:val="24"/>
          </w:rPr>
        </w:pPr>
        <w:r w:rsidRPr="00276DBE">
          <w:rPr>
            <w:rFonts w:ascii="Times New Roman" w:hAnsi="Times New Roman" w:cs="Times New Roman"/>
            <w:sz w:val="24"/>
            <w:szCs w:val="24"/>
          </w:rPr>
          <w:fldChar w:fldCharType="begin"/>
        </w:r>
        <w:r w:rsidRPr="00276DBE">
          <w:rPr>
            <w:rFonts w:ascii="Times New Roman" w:hAnsi="Times New Roman" w:cs="Times New Roman"/>
            <w:sz w:val="24"/>
            <w:szCs w:val="24"/>
          </w:rPr>
          <w:instrText xml:space="preserve"> PAGE   \* MERGEFORMAT </w:instrText>
        </w:r>
        <w:r w:rsidRPr="00276DBE">
          <w:rPr>
            <w:rFonts w:ascii="Times New Roman" w:hAnsi="Times New Roman" w:cs="Times New Roman"/>
            <w:sz w:val="24"/>
            <w:szCs w:val="24"/>
          </w:rPr>
          <w:fldChar w:fldCharType="separate"/>
        </w:r>
        <w:r w:rsidRPr="00276DBE">
          <w:rPr>
            <w:rFonts w:ascii="Times New Roman" w:hAnsi="Times New Roman" w:cs="Times New Roman"/>
            <w:noProof/>
            <w:sz w:val="24"/>
            <w:szCs w:val="24"/>
          </w:rPr>
          <w:t>2</w:t>
        </w:r>
        <w:r w:rsidRPr="00276DBE">
          <w:rPr>
            <w:rFonts w:ascii="Times New Roman" w:hAnsi="Times New Roman" w:cs="Times New Roman"/>
            <w:noProof/>
            <w:sz w:val="24"/>
            <w:szCs w:val="24"/>
          </w:rPr>
          <w:fldChar w:fldCharType="end"/>
        </w:r>
      </w:p>
    </w:sdtContent>
  </w:sdt>
  <w:p w14:paraId="31C43F0A" w14:textId="77777777" w:rsidR="00276DBE" w:rsidRDefault="00276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1532E" w14:textId="77777777" w:rsidR="009366B8" w:rsidRDefault="009366B8" w:rsidP="00E63269">
      <w:pPr>
        <w:spacing w:after="0" w:line="240" w:lineRule="auto"/>
      </w:pPr>
      <w:r>
        <w:separator/>
      </w:r>
    </w:p>
  </w:footnote>
  <w:footnote w:type="continuationSeparator" w:id="0">
    <w:p w14:paraId="13A6230D" w14:textId="77777777" w:rsidR="009366B8" w:rsidRDefault="009366B8" w:rsidP="00E63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86889831"/>
      <w:docPartObj>
        <w:docPartGallery w:val="Page Numbers (Top of Page)"/>
        <w:docPartUnique/>
      </w:docPartObj>
    </w:sdtPr>
    <w:sdtEndPr>
      <w:rPr>
        <w:noProof/>
      </w:rPr>
    </w:sdtEndPr>
    <w:sdtContent>
      <w:p w14:paraId="6FE0E809" w14:textId="2BD11EB3" w:rsidR="00082CBA" w:rsidRPr="002F4958" w:rsidRDefault="00082CBA">
        <w:pPr>
          <w:pStyle w:val="Header"/>
          <w:jc w:val="right"/>
          <w:rPr>
            <w:rFonts w:ascii="Times New Roman" w:hAnsi="Times New Roman" w:cs="Times New Roman"/>
            <w:sz w:val="24"/>
            <w:szCs w:val="24"/>
          </w:rPr>
        </w:pPr>
        <w:r w:rsidRPr="002F4958">
          <w:rPr>
            <w:rFonts w:ascii="Times New Roman" w:hAnsi="Times New Roman" w:cs="Times New Roman"/>
            <w:sz w:val="24"/>
            <w:szCs w:val="24"/>
          </w:rPr>
          <w:t xml:space="preserve">Management Accounting </w:t>
        </w:r>
      </w:p>
    </w:sdtContent>
  </w:sdt>
  <w:p w14:paraId="223294D0" w14:textId="77777777" w:rsidR="00082CBA" w:rsidRPr="002F4958" w:rsidRDefault="00082CBA">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25C"/>
    <w:rsid w:val="000142A8"/>
    <w:rsid w:val="000515D5"/>
    <w:rsid w:val="00055840"/>
    <w:rsid w:val="00056B5C"/>
    <w:rsid w:val="00065C8C"/>
    <w:rsid w:val="00082CBA"/>
    <w:rsid w:val="000A409F"/>
    <w:rsid w:val="000C37EB"/>
    <w:rsid w:val="00180B03"/>
    <w:rsid w:val="001816D7"/>
    <w:rsid w:val="001A4D0D"/>
    <w:rsid w:val="001C3CAB"/>
    <w:rsid w:val="001E1335"/>
    <w:rsid w:val="0026522C"/>
    <w:rsid w:val="002748FD"/>
    <w:rsid w:val="00276DBE"/>
    <w:rsid w:val="002A32F9"/>
    <w:rsid w:val="002B3B1E"/>
    <w:rsid w:val="002B600E"/>
    <w:rsid w:val="002C0501"/>
    <w:rsid w:val="002E0474"/>
    <w:rsid w:val="002F4958"/>
    <w:rsid w:val="00344435"/>
    <w:rsid w:val="0037725C"/>
    <w:rsid w:val="00396165"/>
    <w:rsid w:val="003A7962"/>
    <w:rsid w:val="003E47BB"/>
    <w:rsid w:val="00447974"/>
    <w:rsid w:val="00485007"/>
    <w:rsid w:val="004A2B36"/>
    <w:rsid w:val="004C1D2B"/>
    <w:rsid w:val="005477B9"/>
    <w:rsid w:val="005560AE"/>
    <w:rsid w:val="0058519A"/>
    <w:rsid w:val="00593762"/>
    <w:rsid w:val="00607AAF"/>
    <w:rsid w:val="00646B8F"/>
    <w:rsid w:val="00662E98"/>
    <w:rsid w:val="006848F8"/>
    <w:rsid w:val="00717F20"/>
    <w:rsid w:val="00735998"/>
    <w:rsid w:val="0077589E"/>
    <w:rsid w:val="007A565E"/>
    <w:rsid w:val="0083751C"/>
    <w:rsid w:val="008D4A54"/>
    <w:rsid w:val="0090289F"/>
    <w:rsid w:val="009366B8"/>
    <w:rsid w:val="009C596A"/>
    <w:rsid w:val="00A2687E"/>
    <w:rsid w:val="00A52AF0"/>
    <w:rsid w:val="00AD043D"/>
    <w:rsid w:val="00AD5E59"/>
    <w:rsid w:val="00AF2F8F"/>
    <w:rsid w:val="00B1479F"/>
    <w:rsid w:val="00BC3BEF"/>
    <w:rsid w:val="00BC591F"/>
    <w:rsid w:val="00BD74E5"/>
    <w:rsid w:val="00BE157F"/>
    <w:rsid w:val="00C21B8E"/>
    <w:rsid w:val="00D27DE4"/>
    <w:rsid w:val="00D310DC"/>
    <w:rsid w:val="00DA6C05"/>
    <w:rsid w:val="00E56544"/>
    <w:rsid w:val="00E63269"/>
    <w:rsid w:val="00E65787"/>
    <w:rsid w:val="00E93F15"/>
    <w:rsid w:val="00EC68CB"/>
    <w:rsid w:val="00FE09B0"/>
    <w:rsid w:val="00FF5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C4487"/>
  <w15:docId w15:val="{59DD4C29-BAE6-4AC5-BED8-F29D39D4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63269"/>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rsid w:val="00E63269"/>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79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32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269"/>
    <w:rPr>
      <w:lang w:val="en-GB"/>
    </w:rPr>
  </w:style>
  <w:style w:type="paragraph" w:styleId="Footer">
    <w:name w:val="footer"/>
    <w:basedOn w:val="Normal"/>
    <w:link w:val="FooterChar"/>
    <w:uiPriority w:val="99"/>
    <w:unhideWhenUsed/>
    <w:rsid w:val="00E632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269"/>
    <w:rPr>
      <w:lang w:val="en-GB"/>
    </w:rPr>
  </w:style>
  <w:style w:type="character" w:customStyle="1" w:styleId="Heading1Char">
    <w:name w:val="Heading 1 Char"/>
    <w:basedOn w:val="DefaultParagraphFont"/>
    <w:link w:val="Heading1"/>
    <w:uiPriority w:val="9"/>
    <w:rsid w:val="00E63269"/>
    <w:rPr>
      <w:rFonts w:asciiTheme="majorHAnsi" w:eastAsiaTheme="majorEastAsia" w:hAnsiTheme="majorHAnsi" w:cstheme="majorBidi"/>
      <w:b/>
      <w:bCs/>
      <w:color w:val="000000" w:themeColor="text1"/>
      <w:sz w:val="28"/>
      <w:szCs w:val="28"/>
      <w:lang w:val="en-GB"/>
    </w:rPr>
  </w:style>
  <w:style w:type="character" w:customStyle="1" w:styleId="Heading2Char">
    <w:name w:val="Heading 2 Char"/>
    <w:basedOn w:val="DefaultParagraphFont"/>
    <w:link w:val="Heading2"/>
    <w:uiPriority w:val="9"/>
    <w:rsid w:val="00E63269"/>
    <w:rPr>
      <w:rFonts w:asciiTheme="majorHAnsi" w:eastAsiaTheme="majorEastAsia" w:hAnsiTheme="majorHAnsi" w:cstheme="majorBidi"/>
      <w:b/>
      <w:bCs/>
      <w:color w:val="000000" w:themeColor="text1"/>
      <w:sz w:val="26"/>
      <w:szCs w:val="26"/>
      <w:lang w:val="en-GB"/>
    </w:rPr>
  </w:style>
  <w:style w:type="paragraph" w:styleId="TOCHeading">
    <w:name w:val="TOC Heading"/>
    <w:basedOn w:val="Heading1"/>
    <w:next w:val="Normal"/>
    <w:uiPriority w:val="39"/>
    <w:semiHidden/>
    <w:unhideWhenUsed/>
    <w:qFormat/>
    <w:rsid w:val="00056B5C"/>
    <w:pPr>
      <w:outlineLvl w:val="9"/>
    </w:pPr>
    <w:rPr>
      <w:color w:val="365F91" w:themeColor="accent1" w:themeShade="BF"/>
      <w:lang w:val="en-US" w:eastAsia="ja-JP"/>
    </w:rPr>
  </w:style>
  <w:style w:type="paragraph" w:styleId="TOC1">
    <w:name w:val="toc 1"/>
    <w:basedOn w:val="Normal"/>
    <w:next w:val="Normal"/>
    <w:autoRedefine/>
    <w:uiPriority w:val="39"/>
    <w:unhideWhenUsed/>
    <w:rsid w:val="00056B5C"/>
    <w:pPr>
      <w:spacing w:after="100"/>
    </w:pPr>
  </w:style>
  <w:style w:type="paragraph" w:styleId="TOC2">
    <w:name w:val="toc 2"/>
    <w:basedOn w:val="Normal"/>
    <w:next w:val="Normal"/>
    <w:autoRedefine/>
    <w:uiPriority w:val="39"/>
    <w:unhideWhenUsed/>
    <w:rsid w:val="00056B5C"/>
    <w:pPr>
      <w:spacing w:after="100"/>
      <w:ind w:left="220"/>
    </w:pPr>
  </w:style>
  <w:style w:type="character" w:styleId="Hyperlink">
    <w:name w:val="Hyperlink"/>
    <w:basedOn w:val="DefaultParagraphFont"/>
    <w:uiPriority w:val="99"/>
    <w:unhideWhenUsed/>
    <w:rsid w:val="00056B5C"/>
    <w:rPr>
      <w:color w:val="0000FF" w:themeColor="hyperlink"/>
      <w:u w:val="single"/>
    </w:rPr>
  </w:style>
  <w:style w:type="paragraph" w:styleId="BalloonText">
    <w:name w:val="Balloon Text"/>
    <w:basedOn w:val="Normal"/>
    <w:link w:val="BalloonTextChar"/>
    <w:uiPriority w:val="99"/>
    <w:semiHidden/>
    <w:unhideWhenUsed/>
    <w:rsid w:val="00056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B5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97413">
      <w:bodyDiv w:val="1"/>
      <w:marLeft w:val="0"/>
      <w:marRight w:val="0"/>
      <w:marTop w:val="0"/>
      <w:marBottom w:val="0"/>
      <w:divBdr>
        <w:top w:val="none" w:sz="0" w:space="0" w:color="auto"/>
        <w:left w:val="none" w:sz="0" w:space="0" w:color="auto"/>
        <w:bottom w:val="none" w:sz="0" w:space="0" w:color="auto"/>
        <w:right w:val="none" w:sz="0" w:space="0" w:color="auto"/>
      </w:divBdr>
    </w:div>
    <w:div w:id="200103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07436-6F3E-40D2-9C6B-F6CAD7F77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2682</Words>
  <Characters>15289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Stanislav Danailov</cp:lastModifiedBy>
  <cp:revision>11</cp:revision>
  <dcterms:created xsi:type="dcterms:W3CDTF">2023-01-04T22:39:00Z</dcterms:created>
  <dcterms:modified xsi:type="dcterms:W3CDTF">2023-01-16T14:58:00Z</dcterms:modified>
</cp:coreProperties>
</file>