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A8178" w14:textId="0405D820" w:rsidR="001C5C62" w:rsidRPr="00F703E9" w:rsidRDefault="001C5C62" w:rsidP="00666712">
      <w:pPr>
        <w:spacing w:line="360" w:lineRule="auto"/>
        <w:jc w:val="both"/>
        <w:rPr>
          <w:rFonts w:ascii="Arial" w:hAnsi="Arial" w:cs="Arial"/>
          <w:color w:val="222A35" w:themeColor="text2" w:themeShade="80"/>
        </w:rPr>
      </w:pPr>
    </w:p>
    <w:p w14:paraId="6F40FD18" w14:textId="2B3A67C6" w:rsidR="001C5C62" w:rsidRPr="00F703E9" w:rsidRDefault="001C5C62" w:rsidP="00666712">
      <w:pPr>
        <w:spacing w:line="360" w:lineRule="auto"/>
        <w:jc w:val="center"/>
        <w:rPr>
          <w:rFonts w:ascii="Arial" w:hAnsi="Arial" w:cs="Arial"/>
          <w:color w:val="222A35" w:themeColor="text2" w:themeShade="80"/>
        </w:rPr>
      </w:pPr>
    </w:p>
    <w:p w14:paraId="6B505832" w14:textId="77777777"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University of Wales</w:t>
      </w:r>
    </w:p>
    <w:p w14:paraId="04545A1F" w14:textId="77777777"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Trinity Saint David</w:t>
      </w:r>
    </w:p>
    <w:p w14:paraId="331216BA" w14:textId="77777777"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London Campus</w:t>
      </w:r>
    </w:p>
    <w:p w14:paraId="57FEB1A4" w14:textId="77777777" w:rsidR="001C5C62" w:rsidRPr="00F703E9" w:rsidRDefault="001C5C62" w:rsidP="00666712">
      <w:pPr>
        <w:spacing w:line="360" w:lineRule="auto"/>
        <w:jc w:val="center"/>
        <w:rPr>
          <w:rFonts w:ascii="Arial" w:hAnsi="Arial" w:cs="Arial"/>
          <w:b/>
          <w:bCs/>
          <w:color w:val="222A35" w:themeColor="text2" w:themeShade="80"/>
        </w:rPr>
      </w:pPr>
    </w:p>
    <w:p w14:paraId="60F1B2C6" w14:textId="7B124FE6"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Developing Workplace Critical Thinking</w:t>
      </w:r>
    </w:p>
    <w:p w14:paraId="089021B2" w14:textId="27F91A27"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(BMSW5101_LON)</w:t>
      </w:r>
    </w:p>
    <w:p w14:paraId="290775AF" w14:textId="77777777" w:rsidR="001C5C62" w:rsidRPr="00F703E9" w:rsidRDefault="001C5C62" w:rsidP="00666712">
      <w:pPr>
        <w:spacing w:line="360" w:lineRule="auto"/>
        <w:jc w:val="center"/>
        <w:rPr>
          <w:rFonts w:ascii="Arial" w:hAnsi="Arial" w:cs="Arial"/>
          <w:b/>
          <w:bCs/>
          <w:color w:val="222A35" w:themeColor="text2" w:themeShade="80"/>
        </w:rPr>
      </w:pPr>
    </w:p>
    <w:p w14:paraId="702E0CE8" w14:textId="55F91AD3" w:rsidR="00404AE6"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Reflective journal</w:t>
      </w:r>
    </w:p>
    <w:p w14:paraId="173F21B2" w14:textId="110C640A" w:rsidR="00404AE6" w:rsidRPr="00F703E9" w:rsidRDefault="00404AE6" w:rsidP="00666712">
      <w:pPr>
        <w:spacing w:line="360" w:lineRule="auto"/>
        <w:jc w:val="center"/>
        <w:rPr>
          <w:rFonts w:ascii="Arial" w:hAnsi="Arial" w:cs="Arial"/>
          <w:b/>
          <w:bCs/>
          <w:color w:val="222A35" w:themeColor="text2" w:themeShade="80"/>
        </w:rPr>
      </w:pPr>
      <w:r w:rsidRPr="00F703E9">
        <w:rPr>
          <w:rFonts w:ascii="Arial" w:hAnsi="Arial" w:cs="Arial"/>
          <w:b/>
          <w:bCs/>
          <w:noProof/>
          <w:color w:val="222A35" w:themeColor="text2" w:themeShade="80"/>
        </w:rPr>
        <w:drawing>
          <wp:inline distT="0" distB="0" distL="0" distR="0" wp14:anchorId="23667D5F" wp14:editId="5EA74678">
            <wp:extent cx="3105150" cy="1609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105150" cy="1609725"/>
                    </a:xfrm>
                    <a:prstGeom prst="rect">
                      <a:avLst/>
                    </a:prstGeom>
                  </pic:spPr>
                </pic:pic>
              </a:graphicData>
            </a:graphic>
          </wp:inline>
        </w:drawing>
      </w:r>
    </w:p>
    <w:p w14:paraId="5C1D746E" w14:textId="76A61397" w:rsidR="001C5C62" w:rsidRPr="00F703E9" w:rsidRDefault="001C5C62" w:rsidP="00666712">
      <w:pPr>
        <w:spacing w:line="360" w:lineRule="auto"/>
        <w:jc w:val="center"/>
        <w:rPr>
          <w:rFonts w:ascii="Arial" w:hAnsi="Arial" w:cs="Arial"/>
          <w:b/>
          <w:bCs/>
          <w:color w:val="222A35" w:themeColor="text2" w:themeShade="80"/>
        </w:rPr>
      </w:pPr>
    </w:p>
    <w:p w14:paraId="719B7FE3" w14:textId="77777777" w:rsidR="009F3EE1" w:rsidRPr="00F703E9" w:rsidRDefault="009F3EE1" w:rsidP="00666712">
      <w:pPr>
        <w:spacing w:line="360" w:lineRule="auto"/>
        <w:jc w:val="center"/>
        <w:rPr>
          <w:rFonts w:ascii="Arial" w:hAnsi="Arial" w:cs="Arial"/>
          <w:b/>
          <w:bCs/>
          <w:color w:val="222A35" w:themeColor="text2" w:themeShade="80"/>
        </w:rPr>
      </w:pPr>
    </w:p>
    <w:p w14:paraId="71089200" w14:textId="2126CE31"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 xml:space="preserve">Tutor: </w:t>
      </w:r>
      <w:r w:rsidR="00293532" w:rsidRPr="00F703E9">
        <w:rPr>
          <w:rFonts w:ascii="Arial" w:hAnsi="Arial" w:cs="Arial"/>
          <w:b/>
          <w:bCs/>
          <w:color w:val="222A35" w:themeColor="text2" w:themeShade="80"/>
        </w:rPr>
        <w:t xml:space="preserve">Gregory Crown </w:t>
      </w:r>
      <w:r w:rsidRPr="00F703E9">
        <w:rPr>
          <w:rFonts w:ascii="Arial" w:hAnsi="Arial" w:cs="Arial"/>
          <w:b/>
          <w:bCs/>
          <w:color w:val="222A35" w:themeColor="text2" w:themeShade="80"/>
        </w:rPr>
        <w:t xml:space="preserve">        Student:</w:t>
      </w:r>
      <w:r w:rsidR="00293532" w:rsidRPr="00F703E9">
        <w:rPr>
          <w:rFonts w:ascii="Arial" w:hAnsi="Arial" w:cs="Arial"/>
          <w:b/>
          <w:bCs/>
          <w:color w:val="222A35" w:themeColor="text2" w:themeShade="80"/>
        </w:rPr>
        <w:t xml:space="preserve"> Valeria Varga (2009456)</w:t>
      </w:r>
    </w:p>
    <w:p w14:paraId="70D5F55F" w14:textId="77777777" w:rsidR="001C5C62" w:rsidRPr="00F703E9" w:rsidRDefault="001C5C62" w:rsidP="00666712">
      <w:pPr>
        <w:spacing w:line="360" w:lineRule="auto"/>
        <w:jc w:val="center"/>
        <w:rPr>
          <w:rFonts w:ascii="Arial" w:hAnsi="Arial" w:cs="Arial"/>
          <w:b/>
          <w:bCs/>
          <w:color w:val="222A35" w:themeColor="text2" w:themeShade="80"/>
        </w:rPr>
      </w:pPr>
    </w:p>
    <w:p w14:paraId="5B332297" w14:textId="77777777" w:rsidR="001C5C62" w:rsidRPr="00F703E9" w:rsidRDefault="001C5C62" w:rsidP="00666712">
      <w:pPr>
        <w:spacing w:line="360" w:lineRule="auto"/>
        <w:jc w:val="center"/>
        <w:rPr>
          <w:rFonts w:ascii="Arial" w:hAnsi="Arial" w:cs="Arial"/>
          <w:color w:val="222A35" w:themeColor="text2" w:themeShade="80"/>
        </w:rPr>
      </w:pPr>
    </w:p>
    <w:p w14:paraId="749A4001" w14:textId="77777777" w:rsidR="001C5C62" w:rsidRPr="00F703E9" w:rsidRDefault="001C5C62" w:rsidP="00666712">
      <w:pPr>
        <w:spacing w:line="360" w:lineRule="auto"/>
        <w:jc w:val="both"/>
        <w:rPr>
          <w:rFonts w:ascii="Arial" w:hAnsi="Arial" w:cs="Arial"/>
          <w:color w:val="222A35" w:themeColor="text2" w:themeShade="80"/>
        </w:rPr>
      </w:pPr>
    </w:p>
    <w:p w14:paraId="5C9668AA" w14:textId="77777777" w:rsidR="001C5C62" w:rsidRPr="00F703E9" w:rsidRDefault="001C5C62" w:rsidP="00666712">
      <w:pPr>
        <w:spacing w:line="360" w:lineRule="auto"/>
        <w:jc w:val="center"/>
        <w:rPr>
          <w:rFonts w:ascii="Arial" w:hAnsi="Arial" w:cs="Arial"/>
          <w:b/>
          <w:bCs/>
          <w:color w:val="222A35" w:themeColor="text2" w:themeShade="80"/>
        </w:rPr>
      </w:pPr>
      <w:r w:rsidRPr="00F703E9">
        <w:rPr>
          <w:rFonts w:ascii="Arial" w:hAnsi="Arial" w:cs="Arial"/>
          <w:b/>
          <w:bCs/>
          <w:color w:val="222A35" w:themeColor="text2" w:themeShade="80"/>
        </w:rPr>
        <w:t>2022 London</w:t>
      </w:r>
    </w:p>
    <w:p w14:paraId="67EE73B1" w14:textId="58867377" w:rsidR="001C5C62" w:rsidRPr="00F703E9" w:rsidRDefault="001C5C62" w:rsidP="00666712">
      <w:pPr>
        <w:spacing w:line="360" w:lineRule="auto"/>
        <w:jc w:val="both"/>
        <w:rPr>
          <w:rFonts w:ascii="Arial" w:hAnsi="Arial" w:cs="Arial"/>
          <w:color w:val="222A35" w:themeColor="text2" w:themeShade="80"/>
        </w:rPr>
      </w:pPr>
    </w:p>
    <w:p w14:paraId="39088D13" w14:textId="77777777" w:rsidR="00A858C5" w:rsidRPr="00F703E9" w:rsidRDefault="00A858C5" w:rsidP="00666712">
      <w:pPr>
        <w:spacing w:line="360" w:lineRule="auto"/>
        <w:jc w:val="both"/>
        <w:rPr>
          <w:rFonts w:ascii="Arial" w:hAnsi="Arial" w:cs="Arial"/>
          <w:color w:val="222A35" w:themeColor="text2" w:themeShade="80"/>
        </w:rPr>
      </w:pPr>
    </w:p>
    <w:p w14:paraId="7BCFDCA3" w14:textId="1D8844EE" w:rsidR="001C5C62" w:rsidRPr="00F703E9" w:rsidRDefault="00A02114" w:rsidP="00666712">
      <w:pPr>
        <w:spacing w:line="360" w:lineRule="auto"/>
        <w:jc w:val="center"/>
        <w:rPr>
          <w:rFonts w:ascii="Arial" w:hAnsi="Arial" w:cs="Arial"/>
          <w:color w:val="222A35" w:themeColor="text2" w:themeShade="80"/>
        </w:rPr>
      </w:pPr>
      <w:r w:rsidRPr="00F703E9">
        <w:rPr>
          <w:rFonts w:ascii="Arial" w:hAnsi="Arial" w:cs="Arial"/>
          <w:color w:val="222A35" w:themeColor="text2" w:themeShade="80"/>
        </w:rPr>
        <w:lastRenderedPageBreak/>
        <w:t xml:space="preserve">Executive summary </w:t>
      </w:r>
    </w:p>
    <w:p w14:paraId="3C8DBCE8" w14:textId="69747124" w:rsidR="0028432C" w:rsidRPr="00F703E9" w:rsidRDefault="0028432C" w:rsidP="0028432C">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In my opinion, the general goal of the developing workplace critical thinking course this year was to acquire the following basic skills: the development of reasoning skills, information analysis skills, as well as the development of judgment-making skills, and critical thinking. In addition, the specific objectives of the course include the recognition of reasoning strategies and errors. Structure of reasoning text, interpretation of arguments, and </w:t>
      </w:r>
      <w:proofErr w:type="gramStart"/>
      <w:r w:rsidRPr="00F703E9">
        <w:rPr>
          <w:rFonts w:ascii="Arial" w:hAnsi="Arial" w:cs="Arial"/>
          <w:color w:val="222A35" w:themeColor="text2" w:themeShade="80"/>
        </w:rPr>
        <w:t>counter-arguments</w:t>
      </w:r>
      <w:proofErr w:type="gramEnd"/>
      <w:r w:rsidRPr="00F703E9">
        <w:rPr>
          <w:rFonts w:ascii="Arial" w:hAnsi="Arial" w:cs="Arial"/>
          <w:color w:val="222A35" w:themeColor="text2" w:themeShade="80"/>
        </w:rPr>
        <w:t>. Analysis and evaluation of arguments. Criteria for credible reasoning. Why this subject was useful to me in this term</w:t>
      </w:r>
    </w:p>
    <w:p w14:paraId="0FCB61F9" w14:textId="032A84F3" w:rsidR="00616643" w:rsidRPr="00F703E9" w:rsidRDefault="0028432C" w:rsidP="00616643">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 the easiest answer I can give is because I got an idea of ​​the concept of </w:t>
      </w:r>
      <w:proofErr w:type="spellStart"/>
      <w:r w:rsidRPr="00F703E9">
        <w:rPr>
          <w:rFonts w:ascii="Arial" w:hAnsi="Arial" w:cs="Arial"/>
          <w:color w:val="222A35" w:themeColor="text2" w:themeShade="80"/>
        </w:rPr>
        <w:t>analyzing</w:t>
      </w:r>
      <w:proofErr w:type="spellEnd"/>
      <w:r w:rsidRPr="00F703E9">
        <w:rPr>
          <w:rFonts w:ascii="Arial" w:hAnsi="Arial" w:cs="Arial"/>
          <w:color w:val="222A35" w:themeColor="text2" w:themeShade="80"/>
        </w:rPr>
        <w:t xml:space="preserve"> information and ideas, objectively considering the evidence, and then making logical arguments and judgments. Not only logical thinking but also the interpretation of intention, the understanding of connections, hidden values ​​, and feelings, the identification of motives, the perception of bias, and well-formulated conclusions were presented. To acquire these skills, we need practice and support. Because it is a complex process, not a learned method that includes both cognitive (critical thinking skills) and affective (dispositions of critical thinking) thinking. There are several formulations of critical thinking, many authors deal with the topic, my interpretation is a process where we decide on interpretation and analysis, </w:t>
      </w:r>
      <w:proofErr w:type="gramStart"/>
      <w:r w:rsidRPr="00F703E9">
        <w:rPr>
          <w:rFonts w:ascii="Arial" w:hAnsi="Arial" w:cs="Arial"/>
          <w:color w:val="222A35" w:themeColor="text2" w:themeShade="80"/>
        </w:rPr>
        <w:t>taking into account</w:t>
      </w:r>
      <w:proofErr w:type="gramEnd"/>
      <w:r w:rsidRPr="00F703E9">
        <w:rPr>
          <w:rFonts w:ascii="Arial" w:hAnsi="Arial" w:cs="Arial"/>
          <w:color w:val="222A35" w:themeColor="text2" w:themeShade="80"/>
        </w:rPr>
        <w:t xml:space="preserve"> different factors, which decision is the result of a conclusion and is influenced by many factors. </w:t>
      </w:r>
      <w:proofErr w:type="gramStart"/>
      <w:r w:rsidRPr="00F703E9">
        <w:rPr>
          <w:rFonts w:ascii="Arial" w:hAnsi="Arial" w:cs="Arial"/>
          <w:color w:val="222A35" w:themeColor="text2" w:themeShade="80"/>
        </w:rPr>
        <w:t>This is why</w:t>
      </w:r>
      <w:proofErr w:type="gramEnd"/>
      <w:r w:rsidRPr="00F703E9">
        <w:rPr>
          <w:rFonts w:ascii="Arial" w:hAnsi="Arial" w:cs="Arial"/>
          <w:color w:val="222A35" w:themeColor="text2" w:themeShade="80"/>
        </w:rPr>
        <w:t xml:space="preserve"> critical thinking is an essential tool for research and also plays a significant role in human life. We cannot say that critical thinking is a good method of thinking, but rather that we make decisions about certain things by striving to obtain the widest possible information.</w:t>
      </w:r>
    </w:p>
    <w:p w14:paraId="113B1B59" w14:textId="77777777" w:rsidR="0028432C" w:rsidRPr="00F703E9" w:rsidRDefault="0028432C" w:rsidP="00616643">
      <w:pPr>
        <w:spacing w:line="360" w:lineRule="auto"/>
        <w:jc w:val="both"/>
        <w:rPr>
          <w:rFonts w:ascii="Arial" w:hAnsi="Arial" w:cs="Arial"/>
          <w:color w:val="222A35" w:themeColor="text2" w:themeShade="80"/>
        </w:rPr>
      </w:pPr>
    </w:p>
    <w:p w14:paraId="031ADA10" w14:textId="61BE15C8" w:rsidR="002D79BE" w:rsidRPr="00F703E9" w:rsidRDefault="001C5C6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Week 1 </w:t>
      </w:r>
      <w:r w:rsidR="00404AE6" w:rsidRPr="00F703E9">
        <w:rPr>
          <w:rFonts w:ascii="Arial" w:hAnsi="Arial" w:cs="Arial"/>
          <w:color w:val="222A35" w:themeColor="text2" w:themeShade="80"/>
        </w:rPr>
        <w:t>D</w:t>
      </w:r>
      <w:r w:rsidR="00666712" w:rsidRPr="00F703E9">
        <w:rPr>
          <w:rFonts w:ascii="Arial" w:hAnsi="Arial" w:cs="Arial"/>
          <w:color w:val="222A35" w:themeColor="text2" w:themeShade="80"/>
        </w:rPr>
        <w:t xml:space="preserve">ate: </w:t>
      </w:r>
      <w:r w:rsidR="00222B88" w:rsidRPr="00F703E9">
        <w:rPr>
          <w:rFonts w:ascii="Arial" w:hAnsi="Arial" w:cs="Arial"/>
          <w:color w:val="222A35" w:themeColor="text2" w:themeShade="80"/>
        </w:rPr>
        <w:t>17.02.2022</w:t>
      </w:r>
    </w:p>
    <w:p w14:paraId="19D32E42" w14:textId="54567A2A" w:rsidR="006C26BB" w:rsidRPr="00F703E9" w:rsidRDefault="006C26BB"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At the beginning of the first session, after the presentation of the subject, we touched on many topics in the first presentation. Concepts familiar to me from my previous studies caught my attention. deductive and inductive thinking, which we have extended to deductive and inductive reasoning and research. The main difference between inductive and deductive reasoning is that inductive reasoning is about developing a theory, while deductive reasoning is about testing an existing theory. Inductive reasoning moves from concrete observations to broad generalizations, </w:t>
      </w:r>
    </w:p>
    <w:p w14:paraId="452291E7" w14:textId="77777777" w:rsidR="00222B88" w:rsidRPr="00F703E9" w:rsidRDefault="00222B88" w:rsidP="00222B88">
      <w:pPr>
        <w:pStyle w:val="NormalWeb"/>
        <w:shd w:val="clear" w:color="auto" w:fill="FFFFFF"/>
        <w:spacing w:before="0" w:beforeAutospacing="0" w:after="0" w:afterAutospacing="0"/>
        <w:rPr>
          <w:rFonts w:ascii="Arial" w:hAnsi="Arial" w:cs="Arial"/>
          <w:color w:val="222A35" w:themeColor="text2" w:themeShade="80"/>
          <w:sz w:val="22"/>
          <w:szCs w:val="22"/>
        </w:rPr>
      </w:pPr>
      <w:r w:rsidRPr="00F703E9">
        <w:rPr>
          <w:rFonts w:ascii="Arial" w:hAnsi="Arial" w:cs="Arial"/>
          <w:color w:val="222A35" w:themeColor="text2" w:themeShade="80"/>
          <w:sz w:val="22"/>
          <w:szCs w:val="22"/>
        </w:rPr>
        <w:t>A brief description of the differences and connections between deductive and inductive logic.</w:t>
      </w:r>
    </w:p>
    <w:p w14:paraId="5A442EDF" w14:textId="77777777" w:rsidR="00222B88" w:rsidRPr="00F703E9" w:rsidRDefault="00222B88" w:rsidP="00222B88">
      <w:pPr>
        <w:pStyle w:val="NormalWeb"/>
        <w:shd w:val="clear" w:color="auto" w:fill="FFFFFF"/>
        <w:spacing w:before="0" w:beforeAutospacing="0" w:after="0" w:afterAutospacing="0"/>
        <w:rPr>
          <w:rFonts w:ascii="Arial" w:hAnsi="Arial" w:cs="Arial"/>
          <w:color w:val="222A35" w:themeColor="text2" w:themeShade="80"/>
          <w:sz w:val="22"/>
          <w:szCs w:val="22"/>
        </w:rPr>
      </w:pPr>
      <w:r w:rsidRPr="00F703E9">
        <w:rPr>
          <w:rFonts w:ascii="Arial" w:hAnsi="Arial" w:cs="Arial"/>
          <w:color w:val="222A35" w:themeColor="text2" w:themeShade="80"/>
          <w:sz w:val="22"/>
          <w:szCs w:val="22"/>
        </w:rPr>
        <w:t>YouTube | 04:03</w:t>
      </w:r>
    </w:p>
    <w:p w14:paraId="1499754D" w14:textId="77777777" w:rsidR="00222B88" w:rsidRPr="00F703E9" w:rsidRDefault="00222B88" w:rsidP="00666712">
      <w:pPr>
        <w:spacing w:line="360" w:lineRule="auto"/>
        <w:jc w:val="both"/>
        <w:rPr>
          <w:rFonts w:ascii="Arial" w:hAnsi="Arial" w:cs="Arial"/>
          <w:color w:val="222A35" w:themeColor="text2" w:themeShade="80"/>
        </w:rPr>
      </w:pPr>
    </w:p>
    <w:p w14:paraId="5679E429" w14:textId="0B88C3A4" w:rsidR="006C26BB" w:rsidRPr="00F703E9" w:rsidRDefault="006C26BB"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lastRenderedPageBreak/>
        <w:t xml:space="preserve">Week 2 Date: </w:t>
      </w:r>
      <w:r w:rsidR="00222B88" w:rsidRPr="00F703E9">
        <w:rPr>
          <w:rFonts w:ascii="Arial" w:hAnsi="Arial" w:cs="Arial"/>
          <w:color w:val="222A35" w:themeColor="text2" w:themeShade="80"/>
        </w:rPr>
        <w:t>24.02.2022</w:t>
      </w:r>
    </w:p>
    <w:p w14:paraId="3CC3DEA3" w14:textId="5A63895C" w:rsidR="00005BCC" w:rsidRPr="00F703E9" w:rsidRDefault="00005BCC" w:rsidP="00005BCC">
      <w:pPr>
        <w:spacing w:line="360" w:lineRule="auto"/>
        <w:jc w:val="both"/>
        <w:rPr>
          <w:rFonts w:ascii="Arial" w:hAnsi="Arial" w:cs="Arial"/>
          <w:color w:val="222A35" w:themeColor="text2" w:themeShade="80"/>
        </w:rPr>
      </w:pPr>
      <w:r w:rsidRPr="00F703E9">
        <w:rPr>
          <w:rFonts w:ascii="Arial" w:hAnsi="Arial" w:cs="Arial"/>
          <w:color w:val="222A35" w:themeColor="text2" w:themeShade="80"/>
        </w:rPr>
        <w:t>Values, attitudes, and beliefs</w:t>
      </w:r>
    </w:p>
    <w:p w14:paraId="4140E569" w14:textId="77777777" w:rsidR="00005BCC" w:rsidRPr="00F703E9" w:rsidRDefault="00005BCC" w:rsidP="00005BCC">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our series of studies continued in the second week on the topic of understanding organizational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In this presentation, I gained a whole new insight into the extent to which the work environment is influenced by values, beliefs, and attitudes. That’s when I understood why critical thinking is important in all of this. How much it affects our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our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at work, and our self-image over time. I have formulated the following interpretive definitions for myself. Beliefs, about attitudes and values ​​in the workplace</w:t>
      </w:r>
    </w:p>
    <w:p w14:paraId="71ADD0F2" w14:textId="15134F10" w:rsidR="00005BCC" w:rsidRPr="00F703E9" w:rsidRDefault="00005BCC" w:rsidP="00005BCC">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Beliefs: Certain areas of our mind do not belong to the conscious area of ​​the brain. It is part of the realm of faith that is the construction of consciousness and fills the space in our consciousness that we do not know. Do we need that faith and if so, why? One possible answer is that if we don’t believe in ourselves, our colleagues, or our group, we don’t dare to </w:t>
      </w:r>
      <w:proofErr w:type="gramStart"/>
      <w:r w:rsidRPr="00F703E9">
        <w:rPr>
          <w:rFonts w:ascii="Arial" w:hAnsi="Arial" w:cs="Arial"/>
          <w:color w:val="222A35" w:themeColor="text2" w:themeShade="80"/>
        </w:rPr>
        <w:t>take action</w:t>
      </w:r>
      <w:proofErr w:type="gramEnd"/>
      <w:r w:rsidRPr="00F703E9">
        <w:rPr>
          <w:rFonts w:ascii="Arial" w:hAnsi="Arial" w:cs="Arial"/>
          <w:color w:val="222A35" w:themeColor="text2" w:themeShade="80"/>
        </w:rPr>
        <w:t xml:space="preserve"> and take certain steps. Particularly strong faith is certainly manifested in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because faith will be the force that increases our commitment, reduces uncertainty, and strengthens our willingness to take risks.</w:t>
      </w:r>
    </w:p>
    <w:p w14:paraId="3435D205" w14:textId="303305F4" w:rsidR="00005BCC" w:rsidRPr="00F703E9" w:rsidRDefault="00005BCC" w:rsidP="00005BCC">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How much do the values ​​we believe in effect our lives? These things are very subjective, in fact, all the values ​​that we consider to be. According to some authors, value is, to put it very simply, what people consider important in different areas of their lives. Nothing has value </w:t>
      </w:r>
      <w:proofErr w:type="gramStart"/>
      <w:r w:rsidRPr="00F703E9">
        <w:rPr>
          <w:rFonts w:ascii="Arial" w:hAnsi="Arial" w:cs="Arial"/>
          <w:color w:val="222A35" w:themeColor="text2" w:themeShade="80"/>
        </w:rPr>
        <w:t>in itself,</w:t>
      </w:r>
      <w:proofErr w:type="gramEnd"/>
      <w:r w:rsidRPr="00F703E9">
        <w:rPr>
          <w:rFonts w:ascii="Arial" w:hAnsi="Arial" w:cs="Arial"/>
          <w:color w:val="222A35" w:themeColor="text2" w:themeShade="80"/>
        </w:rPr>
        <w:t xml:space="preserve"> everything can only be interpreted in comparison. The ranking of certain things and states concerning other things and states also depends greatly on the ideology of a given culture. Therefore, according to the literature, values ​​are social and </w:t>
      </w:r>
      <w:proofErr w:type="gramStart"/>
      <w:r w:rsidRPr="00F703E9">
        <w:rPr>
          <w:rFonts w:ascii="Arial" w:hAnsi="Arial" w:cs="Arial"/>
          <w:color w:val="222A35" w:themeColor="text2" w:themeShade="80"/>
        </w:rPr>
        <w:t>culture-specific</w:t>
      </w:r>
      <w:proofErr w:type="gramEnd"/>
      <w:r w:rsidRPr="00F703E9">
        <w:rPr>
          <w:rFonts w:ascii="Arial" w:hAnsi="Arial" w:cs="Arial"/>
          <w:color w:val="222A35" w:themeColor="text2" w:themeShade="80"/>
        </w:rPr>
        <w:t xml:space="preserve">. However, care must be taken when determining values ​​to distinguish them from habits, attitudes, opinions, or tastes. Values ​​regulate social inclusion and adaptation and influence human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as ideas.</w:t>
      </w:r>
    </w:p>
    <w:p w14:paraId="70ADE1FE" w14:textId="1FDE9A04" w:rsidR="00222B88" w:rsidRPr="00F703E9" w:rsidRDefault="00005BCC" w:rsidP="00005BCC">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We need to distinguish attitudes from the two categories above. Attitudes can only be filtered out of our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as they are reactions to the events and phenomena of the world around us.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and attitudes to judgments evoke love or dislike for a certain thing. It is within the personality and cannot be examined directly. Our </w:t>
      </w:r>
      <w:proofErr w:type="spellStart"/>
      <w:r w:rsidRPr="00F703E9">
        <w:rPr>
          <w:rFonts w:ascii="Arial" w:hAnsi="Arial" w:cs="Arial"/>
          <w:color w:val="222A35" w:themeColor="text2" w:themeShade="80"/>
        </w:rPr>
        <w:t>behavior</w:t>
      </w:r>
      <w:proofErr w:type="spellEnd"/>
      <w:r w:rsidRPr="00F703E9">
        <w:rPr>
          <w:rFonts w:ascii="Arial" w:hAnsi="Arial" w:cs="Arial"/>
          <w:color w:val="222A35" w:themeColor="text2" w:themeShade="80"/>
        </w:rPr>
        <w:t xml:space="preserve">, attitudes, and beliefs may be in harmony with each other, but they may also contradict each other. This is called cognitive dissonance theory. This theory is </w:t>
      </w:r>
      <w:proofErr w:type="gramStart"/>
      <w:r w:rsidRPr="00F703E9">
        <w:rPr>
          <w:rFonts w:ascii="Arial" w:hAnsi="Arial" w:cs="Arial"/>
          <w:color w:val="222A35" w:themeColor="text2" w:themeShade="80"/>
        </w:rPr>
        <w:t>based on the fact that</w:t>
      </w:r>
      <w:proofErr w:type="gramEnd"/>
      <w:r w:rsidRPr="00F703E9">
        <w:rPr>
          <w:rFonts w:ascii="Arial" w:hAnsi="Arial" w:cs="Arial"/>
          <w:color w:val="222A35" w:themeColor="text2" w:themeShade="80"/>
        </w:rPr>
        <w:t xml:space="preserve"> man has an inner need to harmonize his actions, attitudes, beliefs, and thoughts.</w:t>
      </w:r>
    </w:p>
    <w:p w14:paraId="18690143" w14:textId="682CDCB0" w:rsidR="00666712" w:rsidRPr="00F703E9" w:rsidRDefault="0038673C" w:rsidP="00666712">
      <w:pPr>
        <w:spacing w:line="360" w:lineRule="auto"/>
        <w:jc w:val="both"/>
        <w:rPr>
          <w:rFonts w:ascii="Arial" w:hAnsi="Arial" w:cs="Arial"/>
          <w:color w:val="222A35" w:themeColor="text2" w:themeShade="80"/>
        </w:rPr>
      </w:pPr>
      <w:hyperlink r:id="rId8" w:history="1">
        <w:r w:rsidR="00222B88" w:rsidRPr="00F703E9">
          <w:rPr>
            <w:rStyle w:val="Hyperlink"/>
            <w:rFonts w:ascii="Arial" w:hAnsi="Arial" w:cs="Arial"/>
            <w:color w:val="222A35" w:themeColor="text2" w:themeShade="80"/>
          </w:rPr>
          <w:t>https://uowtsd-my.sharepoint.com/:b:/g/personal/2011897_student_uwtsd_ac_uk/EYf_-upqTj5JpX6mWUZlQ_cBerGRmldbJaofoZnOxRhhRw</w:t>
        </w:r>
      </w:hyperlink>
    </w:p>
    <w:p w14:paraId="43C64013" w14:textId="2F8E23E0" w:rsidR="00222B88" w:rsidRPr="00F703E9" w:rsidRDefault="00222B88"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Activity: </w:t>
      </w:r>
      <w:proofErr w:type="spellStart"/>
      <w:r w:rsidRPr="00F703E9">
        <w:rPr>
          <w:rFonts w:ascii="Arial" w:hAnsi="Arial" w:cs="Arial"/>
          <w:color w:val="222A35" w:themeColor="text2" w:themeShade="80"/>
        </w:rPr>
        <w:t>Quise</w:t>
      </w:r>
      <w:proofErr w:type="spellEnd"/>
      <w:r w:rsidRPr="00F703E9">
        <w:rPr>
          <w:rFonts w:ascii="Arial" w:hAnsi="Arial" w:cs="Arial"/>
          <w:color w:val="222A35" w:themeColor="text2" w:themeShade="80"/>
        </w:rPr>
        <w:t xml:space="preserve"> Name the fallacy </w:t>
      </w:r>
      <w:proofErr w:type="spellStart"/>
      <w:r w:rsidRPr="00F703E9">
        <w:rPr>
          <w:rFonts w:ascii="Arial" w:hAnsi="Arial" w:cs="Arial"/>
          <w:color w:val="222A35" w:themeColor="text2" w:themeShade="80"/>
        </w:rPr>
        <w:t>Locikal</w:t>
      </w:r>
      <w:proofErr w:type="spellEnd"/>
      <w:r w:rsidRPr="00F703E9">
        <w:rPr>
          <w:rFonts w:ascii="Arial" w:hAnsi="Arial" w:cs="Arial"/>
          <w:color w:val="222A35" w:themeColor="text2" w:themeShade="80"/>
        </w:rPr>
        <w:t xml:space="preserve"> fallacies don’t always sound wrong, it was a very instructive </w:t>
      </w:r>
      <w:proofErr w:type="spellStart"/>
      <w:r w:rsidRPr="00F703E9">
        <w:rPr>
          <w:rFonts w:ascii="Arial" w:hAnsi="Arial" w:cs="Arial"/>
          <w:color w:val="222A35" w:themeColor="text2" w:themeShade="80"/>
        </w:rPr>
        <w:t>Quise</w:t>
      </w:r>
      <w:proofErr w:type="spellEnd"/>
      <w:r w:rsidRPr="00F703E9">
        <w:rPr>
          <w:rFonts w:ascii="Arial" w:hAnsi="Arial" w:cs="Arial"/>
          <w:color w:val="222A35" w:themeColor="text2" w:themeShade="80"/>
        </w:rPr>
        <w:t xml:space="preserve"> on how to distinguish the fallacy by using critical thinking.</w:t>
      </w:r>
    </w:p>
    <w:p w14:paraId="0EFD0024" w14:textId="6D4D0C0A"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Week 3 Date: </w:t>
      </w:r>
      <w:r w:rsidR="003B68B0" w:rsidRPr="00F703E9">
        <w:rPr>
          <w:rFonts w:ascii="Arial" w:hAnsi="Arial" w:cs="Arial"/>
          <w:color w:val="222A35" w:themeColor="text2" w:themeShade="80"/>
        </w:rPr>
        <w:t xml:space="preserve">03.03.2022 </w:t>
      </w:r>
    </w:p>
    <w:p w14:paraId="0DF61F71" w14:textId="6B2DBB26"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Developing critical thinking </w:t>
      </w:r>
    </w:p>
    <w:p w14:paraId="54719BFC" w14:textId="584ECDCA"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the very important aspect for an employer is that the employee you employ has the following qualities: speak more languages, understand technology, </w:t>
      </w:r>
      <w:proofErr w:type="gramStart"/>
      <w:r w:rsidRPr="00F703E9">
        <w:rPr>
          <w:rFonts w:ascii="Arial" w:hAnsi="Arial" w:cs="Arial"/>
          <w:color w:val="222A35" w:themeColor="text2" w:themeShade="80"/>
        </w:rPr>
        <w:t>think</w:t>
      </w:r>
      <w:proofErr w:type="gramEnd"/>
      <w:r w:rsidRPr="00F703E9">
        <w:rPr>
          <w:rFonts w:ascii="Arial" w:hAnsi="Arial" w:cs="Arial"/>
          <w:color w:val="222A35" w:themeColor="text2" w:themeShade="80"/>
        </w:rPr>
        <w:t xml:space="preserve"> and communicate critically. We can obtain these affinities if we have the means to develop them. we developed the JIT method to develop critical thinking. we talked about what JIT can mean just in Time Management is a tool for the company The management philosophy of continuous and forced problem solving by attacking the root causes during the presentation, it became clear how JIT promotes the development of critical thinking. the willingness of workers to detect quality problems if necessary to stop production Generate development ideas </w:t>
      </w:r>
      <w:proofErr w:type="spellStart"/>
      <w:r w:rsidRPr="00F703E9">
        <w:rPr>
          <w:rFonts w:ascii="Arial" w:hAnsi="Arial" w:cs="Arial"/>
          <w:color w:val="222A35" w:themeColor="text2" w:themeShade="80"/>
        </w:rPr>
        <w:t>Analyze</w:t>
      </w:r>
      <w:proofErr w:type="spellEnd"/>
      <w:r w:rsidRPr="00F703E9">
        <w:rPr>
          <w:rFonts w:ascii="Arial" w:hAnsi="Arial" w:cs="Arial"/>
          <w:color w:val="222A35" w:themeColor="text2" w:themeShade="80"/>
        </w:rPr>
        <w:t xml:space="preserve"> problems and perform various functions.</w:t>
      </w:r>
    </w:p>
    <w:p w14:paraId="6239B43E" w14:textId="7757CA20"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Week 4 Date: </w:t>
      </w:r>
      <w:r w:rsidR="003B68B0" w:rsidRPr="00F703E9">
        <w:rPr>
          <w:rFonts w:ascii="Arial" w:hAnsi="Arial" w:cs="Arial"/>
          <w:color w:val="222A35" w:themeColor="text2" w:themeShade="80"/>
        </w:rPr>
        <w:t>10.03.2022</w:t>
      </w:r>
    </w:p>
    <w:p w14:paraId="0BF37D16" w14:textId="6BC1FF25"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with the fourth week’s lecture, we </w:t>
      </w:r>
      <w:proofErr w:type="gramStart"/>
      <w:r w:rsidRPr="00F703E9">
        <w:rPr>
          <w:rFonts w:ascii="Arial" w:hAnsi="Arial" w:cs="Arial"/>
          <w:color w:val="222A35" w:themeColor="text2" w:themeShade="80"/>
        </w:rPr>
        <w:t>continued on</w:t>
      </w:r>
      <w:proofErr w:type="gramEnd"/>
      <w:r w:rsidRPr="00F703E9">
        <w:rPr>
          <w:rFonts w:ascii="Arial" w:hAnsi="Arial" w:cs="Arial"/>
          <w:color w:val="222A35" w:themeColor="text2" w:themeShade="80"/>
        </w:rPr>
        <w:t xml:space="preserve"> ways to develop critical thinking. It has become increasingly clear that the work environment and the successful businessman are inseparable in terms of study because they interact with each other. 21st-century business expectations as better based on innovation, the inevitable process of the emergence of innovation </w:t>
      </w:r>
      <w:r w:rsidR="00616643" w:rsidRPr="00F703E9">
        <w:rPr>
          <w:rFonts w:ascii="Arial" w:hAnsi="Arial" w:cs="Arial"/>
          <w:color w:val="222A35" w:themeColor="text2" w:themeShade="80"/>
        </w:rPr>
        <w:t>are</w:t>
      </w:r>
      <w:r w:rsidRPr="00F703E9">
        <w:rPr>
          <w:rFonts w:ascii="Arial" w:hAnsi="Arial" w:cs="Arial"/>
          <w:color w:val="222A35" w:themeColor="text2" w:themeShade="80"/>
        </w:rPr>
        <w:t xml:space="preserve"> creative thinking and the evaluation of creative thinking is critical thinking. In this presentation, the R.E.D. method was scrutinized. Recognizing assumptions allows you to distinguish facts from opinions and filter out the relevance of the facts presented. Identifying assumptions helps uncover information gaps and enrich your image of problems. Once the assumptions are recognized, they also need to be examined through the eyes of different people (perspectives)</w:t>
      </w:r>
    </w:p>
    <w:p w14:paraId="5019C113" w14:textId="415FC8CE" w:rsidR="003B68B0" w:rsidRPr="00F703E9" w:rsidRDefault="003B68B0"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Activity: group work </w:t>
      </w:r>
      <w:proofErr w:type="spellStart"/>
      <w:r w:rsidRPr="00F703E9">
        <w:rPr>
          <w:rFonts w:ascii="Arial" w:hAnsi="Arial" w:cs="Arial"/>
          <w:color w:val="222A35" w:themeColor="text2" w:themeShade="80"/>
        </w:rPr>
        <w:t>Scalon</w:t>
      </w:r>
      <w:proofErr w:type="spellEnd"/>
      <w:r w:rsidRPr="00F703E9">
        <w:rPr>
          <w:rFonts w:ascii="Arial" w:hAnsi="Arial" w:cs="Arial"/>
          <w:color w:val="222A35" w:themeColor="text2" w:themeShade="80"/>
        </w:rPr>
        <w:t xml:space="preserve"> plan and JIT </w:t>
      </w:r>
    </w:p>
    <w:p w14:paraId="12A76506" w14:textId="768E2208" w:rsidR="003B68B0" w:rsidRPr="00F703E9" w:rsidRDefault="0038673C" w:rsidP="00666712">
      <w:pPr>
        <w:spacing w:line="360" w:lineRule="auto"/>
        <w:jc w:val="both"/>
        <w:rPr>
          <w:rFonts w:ascii="Arial" w:hAnsi="Arial" w:cs="Arial"/>
          <w:color w:val="222A35" w:themeColor="text2" w:themeShade="80"/>
        </w:rPr>
      </w:pPr>
      <w:hyperlink r:id="rId9" w:history="1">
        <w:r w:rsidR="003B68B0" w:rsidRPr="00F703E9">
          <w:rPr>
            <w:rStyle w:val="Hyperlink"/>
            <w:rFonts w:ascii="Arial" w:hAnsi="Arial" w:cs="Arial"/>
            <w:color w:val="222A35" w:themeColor="text2" w:themeShade="80"/>
          </w:rPr>
          <w:t>https://www.youtube.com/watch?v=1CChEghEYcA</w:t>
        </w:r>
      </w:hyperlink>
    </w:p>
    <w:p w14:paraId="27814075" w14:textId="6E7D46DA" w:rsidR="003B68B0" w:rsidRPr="00F703E9" w:rsidRDefault="003B68B0"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shd w:val="clear" w:color="auto" w:fill="FFFFFF"/>
        </w:rPr>
        <w:t xml:space="preserve">(Tanvir's summary of our team activity </w:t>
      </w:r>
      <w:proofErr w:type="gramStart"/>
      <w:r w:rsidRPr="00F703E9">
        <w:rPr>
          <w:rFonts w:ascii="Arial" w:hAnsi="Arial" w:cs="Arial"/>
          <w:color w:val="222A35" w:themeColor="text2" w:themeShade="80"/>
          <w:shd w:val="clear" w:color="auto" w:fill="FFFFFF"/>
        </w:rPr>
        <w:t>An</w:t>
      </w:r>
      <w:proofErr w:type="gramEnd"/>
      <w:r w:rsidRPr="00F703E9">
        <w:rPr>
          <w:rFonts w:ascii="Arial" w:hAnsi="Arial" w:cs="Arial"/>
          <w:color w:val="222A35" w:themeColor="text2" w:themeShade="80"/>
          <w:shd w:val="clear" w:color="auto" w:fill="FFFFFF"/>
        </w:rPr>
        <w:t xml:space="preserve"> entrepreneur must be eager to learn, keep in mind that changes are like new opportunities, and be a creative person. In addition, the process of generating and evaluating new ideas also makes a person with critical thoughts. Furthermore, critical thinking serves to solve problems by connecting to logic. To solve the problems there are </w:t>
      </w:r>
      <w:r w:rsidRPr="00F703E9">
        <w:rPr>
          <w:rFonts w:ascii="Arial" w:hAnsi="Arial" w:cs="Arial"/>
          <w:color w:val="222A35" w:themeColor="text2" w:themeShade="80"/>
          <w:shd w:val="clear" w:color="auto" w:fill="FFFFFF"/>
        </w:rPr>
        <w:lastRenderedPageBreak/>
        <w:t>various models, one of them is the R.E.D Model. It stands for Recognise Assumptions, Evaluate Arguments, Draw Conclusion.)</w:t>
      </w:r>
    </w:p>
    <w:p w14:paraId="1AB7266B" w14:textId="0737FC5D"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Week 5 Date:</w:t>
      </w:r>
      <w:r w:rsidR="000043A1" w:rsidRPr="00F703E9">
        <w:rPr>
          <w:rFonts w:ascii="Arial" w:hAnsi="Arial" w:cs="Arial"/>
          <w:color w:val="222A35" w:themeColor="text2" w:themeShade="80"/>
        </w:rPr>
        <w:t xml:space="preserve"> 17.03. 2022</w:t>
      </w:r>
    </w:p>
    <w:p w14:paraId="6AFB9FF3" w14:textId="104FCB5C" w:rsidR="00666712" w:rsidRPr="00F703E9" w:rsidRDefault="00666712"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In this presentation, the teacher presented a tool for developing critical thinking that I have never heard </w:t>
      </w:r>
      <w:proofErr w:type="gramStart"/>
      <w:r w:rsidRPr="00F703E9">
        <w:rPr>
          <w:rFonts w:ascii="Arial" w:hAnsi="Arial" w:cs="Arial"/>
          <w:color w:val="222A35" w:themeColor="text2" w:themeShade="80"/>
        </w:rPr>
        <w:t>of</w:t>
      </w:r>
      <w:proofErr w:type="gramEnd"/>
      <w:r w:rsidRPr="00F703E9">
        <w:rPr>
          <w:rFonts w:ascii="Arial" w:hAnsi="Arial" w:cs="Arial"/>
          <w:color w:val="222A35" w:themeColor="text2" w:themeShade="80"/>
        </w:rPr>
        <w:t xml:space="preserve"> and the point is that it is used with success in companies around the world. Employees can learn how to divide thinking into six clear functions and roles. Each thinking role is identified by a </w:t>
      </w:r>
      <w:proofErr w:type="spellStart"/>
      <w:r w:rsidRPr="00F703E9">
        <w:rPr>
          <w:rFonts w:ascii="Arial" w:hAnsi="Arial" w:cs="Arial"/>
          <w:color w:val="222A35" w:themeColor="text2" w:themeShade="80"/>
        </w:rPr>
        <w:t>colorful</w:t>
      </w:r>
      <w:proofErr w:type="spellEnd"/>
      <w:r w:rsidRPr="00F703E9">
        <w:rPr>
          <w:rFonts w:ascii="Arial" w:hAnsi="Arial" w:cs="Arial"/>
          <w:color w:val="222A35" w:themeColor="text2" w:themeShade="80"/>
        </w:rPr>
        <w:t xml:space="preserve"> symbolic “thinking </w:t>
      </w:r>
      <w:proofErr w:type="spellStart"/>
      <w:r w:rsidRPr="00F703E9">
        <w:rPr>
          <w:rFonts w:ascii="Arial" w:hAnsi="Arial" w:cs="Arial"/>
          <w:color w:val="222A35" w:themeColor="text2" w:themeShade="80"/>
        </w:rPr>
        <w:t>hat</w:t>
      </w:r>
      <w:proofErr w:type="spellEnd"/>
      <w:r w:rsidRPr="00F703E9">
        <w:rPr>
          <w:rFonts w:ascii="Arial" w:hAnsi="Arial" w:cs="Arial"/>
          <w:color w:val="222A35" w:themeColor="text2" w:themeShade="80"/>
        </w:rPr>
        <w:t xml:space="preserve">”. “By mentally wearing and </w:t>
      </w:r>
      <w:proofErr w:type="gramStart"/>
      <w:r w:rsidRPr="00F703E9">
        <w:rPr>
          <w:rFonts w:ascii="Arial" w:hAnsi="Arial" w:cs="Arial"/>
          <w:color w:val="222A35" w:themeColor="text2" w:themeShade="80"/>
        </w:rPr>
        <w:t>exchanging‘ hats</w:t>
      </w:r>
      <w:proofErr w:type="gramEnd"/>
      <w:r w:rsidRPr="00F703E9">
        <w:rPr>
          <w:rFonts w:ascii="Arial" w:hAnsi="Arial" w:cs="Arial"/>
          <w:color w:val="222A35" w:themeColor="text2" w:themeShade="80"/>
        </w:rPr>
        <w:t xml:space="preserve"> ’, employees can easily focus or redirect their thoughts, conversation, or meeting. In this regard, we processed a case study in the group session section. I gained very interesting and valuable knowledge for me.</w:t>
      </w:r>
    </w:p>
    <w:p w14:paraId="14DB45A4" w14:textId="77777777" w:rsidR="000043A1" w:rsidRPr="00F703E9" w:rsidRDefault="0038673C" w:rsidP="000043A1">
      <w:pPr>
        <w:spacing w:line="360" w:lineRule="auto"/>
        <w:jc w:val="both"/>
        <w:rPr>
          <w:rFonts w:ascii="Arial" w:hAnsi="Arial" w:cs="Arial"/>
          <w:color w:val="222A35" w:themeColor="text2" w:themeShade="80"/>
        </w:rPr>
      </w:pPr>
      <w:hyperlink r:id="rId10" w:history="1">
        <w:r w:rsidR="000043A1" w:rsidRPr="00F703E9">
          <w:rPr>
            <w:rStyle w:val="Hyperlink"/>
            <w:rFonts w:ascii="Arial" w:hAnsi="Arial" w:cs="Arial"/>
            <w:color w:val="222A35" w:themeColor="text2" w:themeShade="80"/>
          </w:rPr>
          <w:t>https://www.debono.com/six-thinking-hats-summary</w:t>
        </w:r>
      </w:hyperlink>
    </w:p>
    <w:p w14:paraId="603935C0" w14:textId="77777777" w:rsidR="000043A1" w:rsidRPr="00F703E9" w:rsidRDefault="000043A1" w:rsidP="00666712">
      <w:pPr>
        <w:spacing w:line="360" w:lineRule="auto"/>
        <w:jc w:val="both"/>
        <w:rPr>
          <w:rFonts w:ascii="Arial" w:hAnsi="Arial" w:cs="Arial"/>
          <w:color w:val="222A35" w:themeColor="text2" w:themeShade="80"/>
        </w:rPr>
      </w:pPr>
    </w:p>
    <w:p w14:paraId="755546C3" w14:textId="3E20D475" w:rsidR="00222B88" w:rsidRPr="00F703E9" w:rsidRDefault="00222B88"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Week 6 Date:</w:t>
      </w:r>
      <w:r w:rsidR="000043A1" w:rsidRPr="00F703E9">
        <w:rPr>
          <w:rFonts w:ascii="Arial" w:hAnsi="Arial" w:cs="Arial"/>
          <w:color w:val="222A35" w:themeColor="text2" w:themeShade="80"/>
        </w:rPr>
        <w:t xml:space="preserve"> 24.03.2022 </w:t>
      </w:r>
    </w:p>
    <w:p w14:paraId="6854BD4F" w14:textId="0C836DFD" w:rsidR="00222B88" w:rsidRPr="00F703E9" w:rsidRDefault="00222B88"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during the sixth lecture, we linked the decision-making process to critical thinking. We probably do not make our decisions on our own, but as part of a team, and the reason they are good is that they do not always use new tools, but we need to apply existing technologies and principles well in the decision-making cycle: evaluating, problem-solving, decision making and analysis. In this lesson, we also shed light on the contingency theorem with the help of a group work case study. The group work is a bit cumbersome not active unfortunately my peers.</w:t>
      </w:r>
    </w:p>
    <w:p w14:paraId="71A393C9" w14:textId="248B2C35" w:rsidR="000043A1" w:rsidRPr="00F703E9" w:rsidRDefault="0038673C" w:rsidP="00666712">
      <w:pPr>
        <w:spacing w:line="360" w:lineRule="auto"/>
        <w:jc w:val="both"/>
        <w:rPr>
          <w:rFonts w:ascii="Arial" w:hAnsi="Arial" w:cs="Arial"/>
          <w:color w:val="222A35" w:themeColor="text2" w:themeShade="80"/>
        </w:rPr>
      </w:pPr>
      <w:hyperlink r:id="rId11" w:history="1">
        <w:r w:rsidR="000043A1" w:rsidRPr="00F703E9">
          <w:rPr>
            <w:rStyle w:val="Hyperlink"/>
            <w:rFonts w:ascii="Arial" w:hAnsi="Arial" w:cs="Arial"/>
            <w:color w:val="222A35" w:themeColor="text2" w:themeShade="80"/>
          </w:rPr>
          <w:t>https://www.forbes.com/sites/brucelee/2022/02/06/did-so-called-johns-hopkins-study-really-show-lockdowns-were-ineffective-against-covid-19/?sh=b80490d1225b</w:t>
        </w:r>
      </w:hyperlink>
    </w:p>
    <w:p w14:paraId="2B43C3F5" w14:textId="4DFEA9F2" w:rsidR="00222B88" w:rsidRPr="00F703E9" w:rsidRDefault="00222B88" w:rsidP="00666712">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Week 7 Date: </w:t>
      </w:r>
      <w:r w:rsidR="000043A1" w:rsidRPr="00F703E9">
        <w:rPr>
          <w:rFonts w:ascii="Arial" w:hAnsi="Arial" w:cs="Arial"/>
          <w:color w:val="222A35" w:themeColor="text2" w:themeShade="80"/>
        </w:rPr>
        <w:t>30.03.2022</w:t>
      </w:r>
    </w:p>
    <w:p w14:paraId="00B74165" w14:textId="18A1C1A9" w:rsidR="00222B88" w:rsidRPr="00F703E9" w:rsidRDefault="00222B88"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about the limits, we can find in the environment and make it difficult for the organization to function well. At the end of the lesson, the submitted material caught my attention with the system approach theory case </w:t>
      </w:r>
      <w:proofErr w:type="gramStart"/>
      <w:r w:rsidRPr="00F703E9">
        <w:rPr>
          <w:rFonts w:ascii="Arial" w:hAnsi="Arial" w:cs="Arial"/>
          <w:color w:val="222A35" w:themeColor="text2" w:themeShade="80"/>
        </w:rPr>
        <w:t>study</w:t>
      </w:r>
      <w:proofErr w:type="gramEnd"/>
      <w:r w:rsidRPr="00F703E9">
        <w:rPr>
          <w:rFonts w:ascii="Arial" w:hAnsi="Arial" w:cs="Arial"/>
          <w:color w:val="222A35" w:themeColor="text2" w:themeShade="80"/>
        </w:rPr>
        <w:t xml:space="preserve"> and I studied the text. the Case Study on General Motors, operated from the beginning to the early 1960s as if it were a fundamentally closed system. At the turn of the 20th century, there were fewer than 8,000 cars in America, many of which were powered by steam or electricity, while others were </w:t>
      </w:r>
      <w:proofErr w:type="gramStart"/>
      <w:r w:rsidRPr="00F703E9">
        <w:rPr>
          <w:rFonts w:ascii="Arial" w:hAnsi="Arial" w:cs="Arial"/>
          <w:color w:val="222A35" w:themeColor="text2" w:themeShade="80"/>
        </w:rPr>
        <w:t>gasoline-powered</w:t>
      </w:r>
      <w:proofErr w:type="gramEnd"/>
      <w:r w:rsidRPr="00F703E9">
        <w:rPr>
          <w:rFonts w:ascii="Arial" w:hAnsi="Arial" w:cs="Arial"/>
          <w:color w:val="222A35" w:themeColor="text2" w:themeShade="80"/>
        </w:rPr>
        <w:t xml:space="preserve">. An unexpected attendance at the first New York Auto Show in 1900 showed the audience’s fascination with the car. Initially, with horse-drawn vehicles and then cars, GM became the leading manufacturer. It had no competitor and could therefore have been the market leader without taking environmental requirements into </w:t>
      </w:r>
      <w:r w:rsidRPr="00F703E9">
        <w:rPr>
          <w:rFonts w:ascii="Arial" w:hAnsi="Arial" w:cs="Arial"/>
          <w:color w:val="222A35" w:themeColor="text2" w:themeShade="80"/>
        </w:rPr>
        <w:lastRenderedPageBreak/>
        <w:t xml:space="preserve">account. However, the commitment to innovation has created great new cars. New challenges emerged in the 60s and 70s and GM had to </w:t>
      </w:r>
      <w:proofErr w:type="gramStart"/>
      <w:r w:rsidRPr="00F703E9">
        <w:rPr>
          <w:rFonts w:ascii="Arial" w:hAnsi="Arial" w:cs="Arial"/>
          <w:color w:val="222A35" w:themeColor="text2" w:themeShade="80"/>
        </w:rPr>
        <w:t>open up</w:t>
      </w:r>
      <w:proofErr w:type="gramEnd"/>
      <w:r w:rsidRPr="00F703E9">
        <w:rPr>
          <w:rFonts w:ascii="Arial" w:hAnsi="Arial" w:cs="Arial"/>
          <w:color w:val="222A35" w:themeColor="text2" w:themeShade="80"/>
        </w:rPr>
        <w:t>.</w:t>
      </w:r>
    </w:p>
    <w:p w14:paraId="0EA915E1" w14:textId="54544EF1" w:rsidR="00222B88" w:rsidRPr="00F703E9" w:rsidRDefault="00222B88"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Closed systems can hinder growth because the flow of information remains within the system and there is no chance of interacting with or building on knowledge from the external environment. whereas prices and foreign competition have led to an unprecedented reduction in vehicle size on all GM vehicle lines, the system has inevitably had to be </w:t>
      </w:r>
      <w:proofErr w:type="gramStart"/>
      <w:r w:rsidRPr="00F703E9">
        <w:rPr>
          <w:rFonts w:ascii="Arial" w:hAnsi="Arial" w:cs="Arial"/>
          <w:color w:val="222A35" w:themeColor="text2" w:themeShade="80"/>
        </w:rPr>
        <w:t>opened up</w:t>
      </w:r>
      <w:proofErr w:type="gramEnd"/>
      <w:r w:rsidRPr="00F703E9">
        <w:rPr>
          <w:rFonts w:ascii="Arial" w:hAnsi="Arial" w:cs="Arial"/>
          <w:color w:val="222A35" w:themeColor="text2" w:themeShade="80"/>
        </w:rPr>
        <w:t xml:space="preserve"> and renewed.</w:t>
      </w:r>
    </w:p>
    <w:p w14:paraId="4165696A" w14:textId="60D53BE2" w:rsidR="00BA3375" w:rsidRPr="00F703E9" w:rsidRDefault="00BA3375"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Week 8 Date: 07.04.2022</w:t>
      </w:r>
    </w:p>
    <w:p w14:paraId="6F67497B" w14:textId="1D397B26" w:rsidR="00616643" w:rsidRPr="00F703E9" w:rsidRDefault="00616643"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it was a very enjoyable session right now, as we watched videos about what the creativity of innovation is, how innovation is created, who creates innovation, how long it takes for the environment to accept, or there are even when it doesn’t.</w:t>
      </w:r>
    </w:p>
    <w:p w14:paraId="25DB3332" w14:textId="77777777" w:rsidR="00616643" w:rsidRPr="00F703E9" w:rsidRDefault="00616643"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Louie's opinion was summarized as follows. </w:t>
      </w:r>
      <w:r w:rsidR="00D0706F" w:rsidRPr="00F703E9">
        <w:rPr>
          <w:rFonts w:ascii="Arial" w:hAnsi="Arial" w:cs="Arial"/>
          <w:color w:val="222A35" w:themeColor="text2" w:themeShade="80"/>
        </w:rPr>
        <w:t xml:space="preserve">Creativity comes from collaborative and interactive, not higher positions within the organization. Creativity is two-way. Creativity often comes from the consumer of the product or service. Inventors or an organization can invent new products and services, but consumers create different benefits or ideas on how to get the most out of a gift-giving product. Innovation stems from the passion and desire to put a given product or service to a very high standard, and this can be done without a huge </w:t>
      </w:r>
      <w:proofErr w:type="gramStart"/>
      <w:r w:rsidR="00D0706F" w:rsidRPr="00F703E9">
        <w:rPr>
          <w:rFonts w:ascii="Arial" w:hAnsi="Arial" w:cs="Arial"/>
          <w:color w:val="222A35" w:themeColor="text2" w:themeShade="80"/>
        </w:rPr>
        <w:t>amount</w:t>
      </w:r>
      <w:proofErr w:type="gramEnd"/>
      <w:r w:rsidR="00D0706F" w:rsidRPr="00F703E9">
        <w:rPr>
          <w:rFonts w:ascii="Arial" w:hAnsi="Arial" w:cs="Arial"/>
          <w:color w:val="222A35" w:themeColor="text2" w:themeShade="80"/>
        </w:rPr>
        <w:t xml:space="preserve"> of resources. An innovative idea may not seem brilliant from begging unless it gets into the hands of users and they can’t decide on it, or they can bring more creativity to the idea </w:t>
      </w:r>
    </w:p>
    <w:p w14:paraId="09D01744" w14:textId="4AC71630" w:rsidR="00D0706F" w:rsidRPr="00F703E9" w:rsidRDefault="00616643"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for me, this is a summary of the video I saw </w:t>
      </w:r>
      <w:r w:rsidR="00D0706F" w:rsidRPr="00F703E9">
        <w:rPr>
          <w:rFonts w:ascii="Arial" w:hAnsi="Arial" w:cs="Arial"/>
          <w:color w:val="222A35" w:themeColor="text2" w:themeShade="80"/>
        </w:rPr>
        <w:t>his video was about creating new inventions. They usually come from users, processes that result in something new can be a product or processor technology. But who will find out? Special people in a special place with special abilities? No. It gives an example of mountain bike users. However, it is still very difficult to compete with companies in a monopoly position because copying, etc. is prohibited. Nevertheless, from time to time, users come up with something new that is part of a longer process and can only mean business success in the country. in the coming decades. Innovations do not come from big companies.</w:t>
      </w:r>
    </w:p>
    <w:p w14:paraId="3CD3123A" w14:textId="40DE5BA1" w:rsidR="00BA3375" w:rsidRPr="00F703E9" w:rsidRDefault="00BA3375"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Week 9 Date 14.04.2022</w:t>
      </w:r>
    </w:p>
    <w:p w14:paraId="2D6DFE64" w14:textId="0F9C6370" w:rsidR="002A6597" w:rsidRPr="00F703E9" w:rsidRDefault="002A6597"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 xml:space="preserve">Sustainable development was the topic of today’s lesson where we also discussed whether there is </w:t>
      </w:r>
      <w:r w:rsidR="00F703E9" w:rsidRPr="00F703E9">
        <w:rPr>
          <w:rFonts w:ascii="Arial" w:hAnsi="Arial" w:cs="Arial"/>
          <w:color w:val="222A35" w:themeColor="text2" w:themeShade="80"/>
        </w:rPr>
        <w:t>a</w:t>
      </w:r>
      <w:r w:rsidRPr="00F703E9">
        <w:rPr>
          <w:rFonts w:ascii="Arial" w:hAnsi="Arial" w:cs="Arial"/>
          <w:color w:val="222A35" w:themeColor="text2" w:themeShade="80"/>
        </w:rPr>
        <w:t xml:space="preserve"> difference between planning for the future and sustainable development. It has, of course, been recognized for a very long time that human values, attitudes, and </w:t>
      </w:r>
      <w:proofErr w:type="spellStart"/>
      <w:r w:rsidRPr="00F703E9">
        <w:rPr>
          <w:rFonts w:ascii="Arial" w:hAnsi="Arial" w:cs="Arial"/>
          <w:color w:val="222A35" w:themeColor="text2" w:themeShade="80"/>
        </w:rPr>
        <w:t>behaviors</w:t>
      </w:r>
      <w:proofErr w:type="spellEnd"/>
      <w:r w:rsidRPr="00F703E9">
        <w:rPr>
          <w:rFonts w:ascii="Arial" w:hAnsi="Arial" w:cs="Arial"/>
          <w:color w:val="222A35" w:themeColor="text2" w:themeShade="80"/>
        </w:rPr>
        <w:t xml:space="preserve"> need to change to achieve a sustainable transformation that meets human </w:t>
      </w:r>
      <w:proofErr w:type="gramStart"/>
      <w:r w:rsidRPr="00F703E9">
        <w:rPr>
          <w:rFonts w:ascii="Arial" w:hAnsi="Arial" w:cs="Arial"/>
          <w:color w:val="222A35" w:themeColor="text2" w:themeShade="80"/>
        </w:rPr>
        <w:t xml:space="preserve">needs, </w:t>
      </w:r>
      <w:r w:rsidR="00F703E9" w:rsidRPr="00F703E9">
        <w:rPr>
          <w:rFonts w:ascii="Arial" w:hAnsi="Arial" w:cs="Arial"/>
          <w:color w:val="222A35" w:themeColor="text2" w:themeShade="80"/>
        </w:rPr>
        <w:t>and</w:t>
      </w:r>
      <w:proofErr w:type="gramEnd"/>
      <w:r w:rsidR="00F703E9" w:rsidRPr="00F703E9">
        <w:rPr>
          <w:rFonts w:ascii="Arial" w:hAnsi="Arial" w:cs="Arial"/>
          <w:color w:val="222A35" w:themeColor="text2" w:themeShade="80"/>
        </w:rPr>
        <w:t xml:space="preserve"> </w:t>
      </w:r>
      <w:r w:rsidRPr="00F703E9">
        <w:rPr>
          <w:rFonts w:ascii="Arial" w:hAnsi="Arial" w:cs="Arial"/>
          <w:color w:val="222A35" w:themeColor="text2" w:themeShade="80"/>
        </w:rPr>
        <w:t xml:space="preserve">reduces hunger and </w:t>
      </w:r>
      <w:r w:rsidRPr="00F703E9">
        <w:rPr>
          <w:rFonts w:ascii="Arial" w:hAnsi="Arial" w:cs="Arial"/>
          <w:color w:val="222A35" w:themeColor="text2" w:themeShade="80"/>
        </w:rPr>
        <w:lastRenderedPageBreak/>
        <w:t>poverty while maintaining the planet’s life support systems. The most important aspects are the use, development</w:t>
      </w:r>
      <w:r w:rsidR="00F703E9" w:rsidRPr="00F703E9">
        <w:rPr>
          <w:rFonts w:ascii="Arial" w:hAnsi="Arial" w:cs="Arial"/>
          <w:color w:val="222A35" w:themeColor="text2" w:themeShade="80"/>
        </w:rPr>
        <w:t>,</w:t>
      </w:r>
      <w:r w:rsidRPr="00F703E9">
        <w:rPr>
          <w:rFonts w:ascii="Arial" w:hAnsi="Arial" w:cs="Arial"/>
          <w:color w:val="222A35" w:themeColor="text2" w:themeShade="80"/>
        </w:rPr>
        <w:t xml:space="preserve"> and protection of natural and physical resources. However, the implementation of these aspects must take place at a pace that enables people to take care of their social, economic</w:t>
      </w:r>
      <w:r w:rsidR="00F703E9" w:rsidRPr="00F703E9">
        <w:rPr>
          <w:rFonts w:ascii="Arial" w:hAnsi="Arial" w:cs="Arial"/>
          <w:color w:val="222A35" w:themeColor="text2" w:themeShade="80"/>
        </w:rPr>
        <w:t>,</w:t>
      </w:r>
      <w:r w:rsidRPr="00F703E9">
        <w:rPr>
          <w:rFonts w:ascii="Arial" w:hAnsi="Arial" w:cs="Arial"/>
          <w:color w:val="222A35" w:themeColor="text2" w:themeShade="80"/>
        </w:rPr>
        <w:t xml:space="preserve"> and cultural well-being, health</w:t>
      </w:r>
      <w:r w:rsidR="00F703E9" w:rsidRPr="00F703E9">
        <w:rPr>
          <w:rFonts w:ascii="Arial" w:hAnsi="Arial" w:cs="Arial"/>
          <w:color w:val="222A35" w:themeColor="text2" w:themeShade="80"/>
        </w:rPr>
        <w:t>,</w:t>
      </w:r>
      <w:r w:rsidRPr="00F703E9">
        <w:rPr>
          <w:rFonts w:ascii="Arial" w:hAnsi="Arial" w:cs="Arial"/>
          <w:color w:val="222A35" w:themeColor="text2" w:themeShade="80"/>
        </w:rPr>
        <w:t xml:space="preserve"> and safety. In the meantime, however, it maintains the potential of natural and physical resources for future generations. </w:t>
      </w:r>
      <w:r w:rsidR="00F703E9" w:rsidRPr="00F703E9">
        <w:rPr>
          <w:rFonts w:ascii="Arial" w:hAnsi="Arial" w:cs="Arial"/>
          <w:color w:val="222A35" w:themeColor="text2" w:themeShade="80"/>
        </w:rPr>
        <w:t>This</w:t>
      </w:r>
      <w:r w:rsidRPr="00F703E9">
        <w:rPr>
          <w:rFonts w:ascii="Arial" w:hAnsi="Arial" w:cs="Arial"/>
          <w:color w:val="222A35" w:themeColor="text2" w:themeShade="80"/>
        </w:rPr>
        <w:t xml:space="preserve"> means the most important element of planning is meeting reasonably foreseeable needs. The adverse effects of activities on the environment Remediation or mitigation of air, water, soil</w:t>
      </w:r>
      <w:r w:rsidR="00F703E9" w:rsidRPr="00F703E9">
        <w:rPr>
          <w:rFonts w:ascii="Arial" w:hAnsi="Arial" w:cs="Arial"/>
          <w:color w:val="222A35" w:themeColor="text2" w:themeShade="80"/>
        </w:rPr>
        <w:t>,</w:t>
      </w:r>
      <w:r w:rsidRPr="00F703E9">
        <w:rPr>
          <w:rFonts w:ascii="Arial" w:hAnsi="Arial" w:cs="Arial"/>
          <w:color w:val="222A35" w:themeColor="text2" w:themeShade="80"/>
        </w:rPr>
        <w:t xml:space="preserve"> and ecosystems are among the priority tasks. The group is divided into two parts: the pros and cons of the 5 beliefs presented. Which group will be able to apply the critical mindset and present the strongest arguments? There has been a great deal of controversy.</w:t>
      </w:r>
    </w:p>
    <w:p w14:paraId="79473C91" w14:textId="46934CDD" w:rsidR="00BA3375" w:rsidRPr="00F703E9" w:rsidRDefault="002A6597"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W</w:t>
      </w:r>
      <w:r w:rsidR="00BA3375" w:rsidRPr="00F703E9">
        <w:rPr>
          <w:rFonts w:ascii="Arial" w:hAnsi="Arial" w:cs="Arial"/>
          <w:color w:val="222A35" w:themeColor="text2" w:themeShade="80"/>
        </w:rPr>
        <w:t>eek 10 Date 21.04.2022</w:t>
      </w:r>
    </w:p>
    <w:p w14:paraId="3122C68D" w14:textId="47F7C492" w:rsidR="00D0706F" w:rsidRPr="00F703E9" w:rsidRDefault="00F703E9" w:rsidP="00222B88">
      <w:pPr>
        <w:spacing w:line="360" w:lineRule="auto"/>
        <w:jc w:val="both"/>
        <w:rPr>
          <w:rFonts w:ascii="Arial" w:hAnsi="Arial" w:cs="Arial"/>
          <w:color w:val="222A35" w:themeColor="text2" w:themeShade="80"/>
        </w:rPr>
      </w:pPr>
      <w:r w:rsidRPr="00F703E9">
        <w:rPr>
          <w:rFonts w:ascii="Arial" w:hAnsi="Arial" w:cs="Arial"/>
          <w:color w:val="222A35" w:themeColor="text2" w:themeShade="80"/>
        </w:rPr>
        <w:t>In the last study hour, the analysis and summary of what was learned w</w:t>
      </w:r>
      <w:r w:rsidRPr="00F703E9">
        <w:rPr>
          <w:rFonts w:ascii="Arial" w:hAnsi="Arial" w:cs="Arial"/>
          <w:color w:val="222A35" w:themeColor="text2" w:themeShade="80"/>
        </w:rPr>
        <w:t>ere</w:t>
      </w:r>
      <w:r w:rsidRPr="00F703E9">
        <w:rPr>
          <w:rFonts w:ascii="Arial" w:hAnsi="Arial" w:cs="Arial"/>
          <w:color w:val="222A35" w:themeColor="text2" w:themeShade="80"/>
        </w:rPr>
        <w:t xml:space="preserve"> emphasized, in addition to which the individual exam items were discussed. We discussed my dissertation in a one-on-one discussion with the teacher, I received advice on the use of the literature, and my mentor gave advice on the text that fits more into the introductory part of the concluding section. I tried to write down all the comments and rework the dissertation in the next few days. During the ten weeks</w:t>
      </w:r>
      <w:r w:rsidRPr="00F703E9">
        <w:rPr>
          <w:rFonts w:ascii="Arial" w:hAnsi="Arial" w:cs="Arial"/>
          <w:color w:val="222A35" w:themeColor="text2" w:themeShade="80"/>
        </w:rPr>
        <w:t>,</w:t>
      </w:r>
      <w:r w:rsidRPr="00F703E9">
        <w:rPr>
          <w:rFonts w:ascii="Arial" w:hAnsi="Arial" w:cs="Arial"/>
          <w:color w:val="222A35" w:themeColor="text2" w:themeShade="80"/>
        </w:rPr>
        <w:t xml:space="preserve"> I got to know the extremely instructive methods of critical thinking, the teacher recommended a lot of references in the literature, from which we can continue to expand our knowledge. We closed a good half</w:t>
      </w:r>
      <w:r w:rsidRPr="00F703E9">
        <w:rPr>
          <w:rFonts w:ascii="Arial" w:hAnsi="Arial" w:cs="Arial"/>
          <w:color w:val="222A35" w:themeColor="text2" w:themeShade="80"/>
        </w:rPr>
        <w:t>-term.</w:t>
      </w:r>
      <w:r w:rsidRPr="00F703E9">
        <w:t xml:space="preserve"> </w:t>
      </w:r>
      <w:r w:rsidRPr="00F703E9">
        <w:rPr>
          <w:rFonts w:ascii="Arial" w:hAnsi="Arial" w:cs="Arial"/>
          <w:color w:val="222A35" w:themeColor="text2" w:themeShade="80"/>
        </w:rPr>
        <w:t>In the journal, I left all the links I found interesting after the post so that the reader can do so by clicking on the topic if he</w:t>
      </w:r>
      <w:r>
        <w:rPr>
          <w:rFonts w:ascii="Arial" w:hAnsi="Arial" w:cs="Arial"/>
          <w:color w:val="222A35" w:themeColor="text2" w:themeShade="80"/>
        </w:rPr>
        <w:t>/she</w:t>
      </w:r>
      <w:r w:rsidRPr="00F703E9">
        <w:rPr>
          <w:rFonts w:ascii="Arial" w:hAnsi="Arial" w:cs="Arial"/>
          <w:color w:val="222A35" w:themeColor="text2" w:themeShade="80"/>
        </w:rPr>
        <w:t xml:space="preserve"> wants to know more about the topic.</w:t>
      </w:r>
    </w:p>
    <w:p w14:paraId="13E1E618" w14:textId="6E77577A" w:rsidR="001C29AD" w:rsidRPr="00F703E9" w:rsidRDefault="001C29AD" w:rsidP="00222B88">
      <w:pPr>
        <w:spacing w:line="360" w:lineRule="auto"/>
        <w:jc w:val="both"/>
        <w:rPr>
          <w:rFonts w:ascii="Arial" w:hAnsi="Arial" w:cs="Arial"/>
          <w:color w:val="222A35" w:themeColor="text2" w:themeShade="80"/>
        </w:rPr>
      </w:pPr>
    </w:p>
    <w:p w14:paraId="7363CC71" w14:textId="56A70542" w:rsidR="001C29AD" w:rsidRPr="00F703E9" w:rsidRDefault="001C29AD" w:rsidP="00222B88">
      <w:pPr>
        <w:spacing w:line="360" w:lineRule="auto"/>
        <w:jc w:val="both"/>
        <w:rPr>
          <w:rFonts w:ascii="Arial" w:hAnsi="Arial" w:cs="Arial"/>
          <w:color w:val="222A35" w:themeColor="text2" w:themeShade="80"/>
        </w:rPr>
      </w:pPr>
    </w:p>
    <w:p w14:paraId="608198B4" w14:textId="66CC2886" w:rsidR="001C29AD" w:rsidRPr="00F703E9" w:rsidRDefault="001C29AD" w:rsidP="00222B88">
      <w:pPr>
        <w:spacing w:line="360" w:lineRule="auto"/>
        <w:jc w:val="both"/>
        <w:rPr>
          <w:rFonts w:ascii="Arial" w:hAnsi="Arial" w:cs="Arial"/>
          <w:color w:val="222A35" w:themeColor="text2" w:themeShade="80"/>
        </w:rPr>
      </w:pPr>
    </w:p>
    <w:p w14:paraId="413B958A" w14:textId="25E4A873" w:rsidR="001C29AD" w:rsidRPr="00F703E9" w:rsidRDefault="001C29AD" w:rsidP="00222B88">
      <w:pPr>
        <w:spacing w:line="360" w:lineRule="auto"/>
        <w:jc w:val="both"/>
        <w:rPr>
          <w:rFonts w:ascii="Arial" w:hAnsi="Arial" w:cs="Arial"/>
          <w:color w:val="222A35" w:themeColor="text2" w:themeShade="80"/>
        </w:rPr>
      </w:pPr>
    </w:p>
    <w:p w14:paraId="501F0B09" w14:textId="51F72824" w:rsidR="001C29AD" w:rsidRPr="00F703E9" w:rsidRDefault="001C29AD" w:rsidP="00222B88">
      <w:pPr>
        <w:spacing w:line="360" w:lineRule="auto"/>
        <w:jc w:val="both"/>
        <w:rPr>
          <w:rFonts w:ascii="Arial" w:hAnsi="Arial" w:cs="Arial"/>
          <w:color w:val="222A35" w:themeColor="text2" w:themeShade="80"/>
        </w:rPr>
      </w:pPr>
    </w:p>
    <w:p w14:paraId="11CBDF0C" w14:textId="55388D66" w:rsidR="001C29AD" w:rsidRPr="00F703E9" w:rsidRDefault="001C29AD" w:rsidP="00222B88">
      <w:pPr>
        <w:spacing w:line="360" w:lineRule="auto"/>
        <w:jc w:val="both"/>
        <w:rPr>
          <w:rFonts w:ascii="Arial" w:hAnsi="Arial" w:cs="Arial"/>
          <w:color w:val="222A35" w:themeColor="text2" w:themeShade="80"/>
        </w:rPr>
      </w:pPr>
    </w:p>
    <w:p w14:paraId="75956B2D" w14:textId="616E3003" w:rsidR="001C29AD" w:rsidRPr="00F703E9" w:rsidRDefault="001C29AD" w:rsidP="00222B88">
      <w:pPr>
        <w:spacing w:line="360" w:lineRule="auto"/>
        <w:jc w:val="both"/>
        <w:rPr>
          <w:rFonts w:ascii="Arial" w:hAnsi="Arial" w:cs="Arial"/>
          <w:color w:val="222A35" w:themeColor="text2" w:themeShade="80"/>
        </w:rPr>
      </w:pPr>
    </w:p>
    <w:p w14:paraId="55E92685" w14:textId="77777777" w:rsidR="001C29AD" w:rsidRPr="00F703E9" w:rsidRDefault="001C29AD" w:rsidP="00222B88">
      <w:pPr>
        <w:spacing w:line="360" w:lineRule="auto"/>
        <w:jc w:val="both"/>
        <w:rPr>
          <w:rFonts w:ascii="Arial" w:hAnsi="Arial" w:cs="Arial"/>
          <w:color w:val="222A35" w:themeColor="text2" w:themeShade="80"/>
        </w:rPr>
      </w:pPr>
    </w:p>
    <w:p w14:paraId="63B337C4" w14:textId="17D1D4E2" w:rsidR="001C29AD" w:rsidRDefault="001C29AD" w:rsidP="001C29AD">
      <w:pPr>
        <w:widowControl w:val="0"/>
        <w:autoSpaceDE w:val="0"/>
        <w:autoSpaceDN w:val="0"/>
        <w:adjustRightInd w:val="0"/>
        <w:spacing w:after="240" w:line="360" w:lineRule="auto"/>
        <w:jc w:val="center"/>
        <w:rPr>
          <w:rFonts w:ascii="Arial" w:eastAsiaTheme="minorEastAsia" w:hAnsi="Arial" w:cs="Arial"/>
          <w:color w:val="222A35" w:themeColor="text2" w:themeShade="80"/>
          <w:lang w:val="en-US"/>
        </w:rPr>
      </w:pPr>
      <w:r w:rsidRPr="00F703E9">
        <w:rPr>
          <w:rFonts w:ascii="Arial" w:eastAsiaTheme="minorEastAsia" w:hAnsi="Arial" w:cs="Arial"/>
          <w:color w:val="222A35" w:themeColor="text2" w:themeShade="80"/>
          <w:lang w:val="en-US"/>
        </w:rPr>
        <w:lastRenderedPageBreak/>
        <w:t>Reference list</w:t>
      </w:r>
    </w:p>
    <w:p w14:paraId="67E0A35D" w14:textId="77777777" w:rsidR="00F703E9" w:rsidRPr="00F703E9" w:rsidRDefault="00F703E9" w:rsidP="001C29AD">
      <w:pPr>
        <w:widowControl w:val="0"/>
        <w:autoSpaceDE w:val="0"/>
        <w:autoSpaceDN w:val="0"/>
        <w:adjustRightInd w:val="0"/>
        <w:spacing w:after="240" w:line="360" w:lineRule="auto"/>
        <w:jc w:val="center"/>
        <w:rPr>
          <w:rFonts w:ascii="Arial" w:eastAsiaTheme="minorEastAsia" w:hAnsi="Arial" w:cs="Arial"/>
          <w:color w:val="222A35" w:themeColor="text2" w:themeShade="80"/>
          <w:lang w:val="en-US"/>
        </w:rPr>
      </w:pPr>
    </w:p>
    <w:p w14:paraId="6D6F4A98" w14:textId="0F602A1D" w:rsidR="001C29AD" w:rsidRPr="00F703E9" w:rsidRDefault="001C29AD" w:rsidP="001C29AD">
      <w:pPr>
        <w:widowControl w:val="0"/>
        <w:autoSpaceDE w:val="0"/>
        <w:autoSpaceDN w:val="0"/>
        <w:adjustRightInd w:val="0"/>
        <w:spacing w:after="240" w:line="360" w:lineRule="auto"/>
        <w:rPr>
          <w:rFonts w:ascii="Arial" w:eastAsiaTheme="minorEastAsia" w:hAnsi="Arial" w:cs="Arial"/>
          <w:color w:val="222A35" w:themeColor="text2" w:themeShade="80"/>
          <w:lang w:val="en-US"/>
        </w:rPr>
      </w:pPr>
      <w:r w:rsidRPr="00F703E9">
        <w:rPr>
          <w:rFonts w:ascii="Arial" w:eastAsiaTheme="minorEastAsia" w:hAnsi="Arial" w:cs="Arial"/>
          <w:color w:val="222A35" w:themeColor="text2" w:themeShade="80"/>
          <w:lang w:val="en-US"/>
        </w:rPr>
        <w:t xml:space="preserve">Drayton, B.E. (2014). Book Review: Teaching for Critical Thinking: Tools and Techniques to Help Students Question Their Assumptions by Brookfield, S. </w:t>
      </w:r>
      <w:r w:rsidRPr="00F703E9">
        <w:rPr>
          <w:rFonts w:ascii="Arial" w:eastAsiaTheme="minorEastAsia" w:hAnsi="Arial" w:cs="Arial"/>
          <w:i/>
          <w:iCs/>
          <w:color w:val="222A35" w:themeColor="text2" w:themeShade="80"/>
          <w:lang w:val="en-US"/>
        </w:rPr>
        <w:t>Adult Learning</w:t>
      </w:r>
      <w:r w:rsidRPr="00F703E9">
        <w:rPr>
          <w:rFonts w:ascii="Arial" w:eastAsiaTheme="minorEastAsia" w:hAnsi="Arial" w:cs="Arial"/>
          <w:color w:val="222A35" w:themeColor="text2" w:themeShade="80"/>
          <w:lang w:val="en-US"/>
        </w:rPr>
        <w:t>, 25(4), pp.169–170.</w:t>
      </w:r>
    </w:p>
    <w:p w14:paraId="5AE6F7A7" w14:textId="79A2BA94" w:rsidR="00F703E9" w:rsidRPr="00F703E9" w:rsidRDefault="00F703E9" w:rsidP="00F703E9">
      <w:pPr>
        <w:widowControl w:val="0"/>
        <w:autoSpaceDE w:val="0"/>
        <w:autoSpaceDN w:val="0"/>
        <w:adjustRightInd w:val="0"/>
        <w:spacing w:after="240" w:line="360" w:lineRule="auto"/>
        <w:rPr>
          <w:rFonts w:ascii="Arial" w:hAnsi="Arial" w:cs="Arial"/>
          <w:lang w:val="en-US"/>
        </w:rPr>
      </w:pPr>
      <w:r w:rsidRPr="00F703E9">
        <w:rPr>
          <w:rFonts w:ascii="Arial" w:hAnsi="Arial" w:cs="Arial"/>
        </w:rPr>
        <w:t xml:space="preserve">De Bono, E. (2019). </w:t>
      </w:r>
      <w:r w:rsidRPr="00F703E9">
        <w:rPr>
          <w:rFonts w:ascii="Arial" w:hAnsi="Arial" w:cs="Arial"/>
          <w:i/>
          <w:iCs/>
        </w:rPr>
        <w:t>Six Thinking Hats Summary | de</w:t>
      </w:r>
      <w:r>
        <w:rPr>
          <w:rFonts w:ascii="Arial" w:hAnsi="Arial" w:cs="Arial"/>
          <w:i/>
          <w:iCs/>
        </w:rPr>
        <w:t xml:space="preserve"> </w:t>
      </w:r>
      <w:r w:rsidRPr="00F703E9">
        <w:rPr>
          <w:rFonts w:ascii="Arial" w:hAnsi="Arial" w:cs="Arial"/>
          <w:i/>
          <w:iCs/>
        </w:rPr>
        <w:t>Bono</w:t>
      </w:r>
      <w:r w:rsidRPr="00F703E9">
        <w:rPr>
          <w:rFonts w:ascii="Arial" w:hAnsi="Arial" w:cs="Arial"/>
        </w:rPr>
        <w:t>. [online] de</w:t>
      </w:r>
      <w:r>
        <w:rPr>
          <w:rFonts w:ascii="Arial" w:hAnsi="Arial" w:cs="Arial"/>
        </w:rPr>
        <w:t xml:space="preserve"> </w:t>
      </w:r>
      <w:r w:rsidRPr="00F703E9">
        <w:rPr>
          <w:rFonts w:ascii="Arial" w:hAnsi="Arial" w:cs="Arial"/>
        </w:rPr>
        <w:t xml:space="preserve">Bono. Available at: </w:t>
      </w:r>
      <w:hyperlink r:id="rId12" w:history="1">
        <w:r w:rsidRPr="00F703E9">
          <w:rPr>
            <w:rStyle w:val="Hyperlink"/>
            <w:rFonts w:ascii="Arial" w:hAnsi="Arial" w:cs="Arial"/>
            <w:color w:val="auto"/>
            <w:u w:val="none"/>
          </w:rPr>
          <w:t>https://www.debono.com/six-thinking-hats-summary</w:t>
        </w:r>
      </w:hyperlink>
      <w:r w:rsidRPr="00F703E9">
        <w:rPr>
          <w:rFonts w:ascii="Arial" w:hAnsi="Arial" w:cs="Arial"/>
        </w:rPr>
        <w:t>.</w:t>
      </w:r>
    </w:p>
    <w:p w14:paraId="69B79C54" w14:textId="77777777" w:rsidR="00F703E9" w:rsidRPr="00F703E9" w:rsidRDefault="00F703E9" w:rsidP="00F703E9">
      <w:pPr>
        <w:widowControl w:val="0"/>
        <w:autoSpaceDE w:val="0"/>
        <w:autoSpaceDN w:val="0"/>
        <w:adjustRightInd w:val="0"/>
        <w:spacing w:after="240" w:line="360" w:lineRule="auto"/>
        <w:rPr>
          <w:rFonts w:ascii="Arial" w:hAnsi="Arial" w:cs="Arial"/>
        </w:rPr>
      </w:pPr>
      <w:r w:rsidRPr="00F703E9">
        <w:rPr>
          <w:rFonts w:ascii="Arial" w:hAnsi="Arial" w:cs="Arial"/>
        </w:rPr>
        <w:t xml:space="preserve">for, C. (2017). </w:t>
      </w:r>
      <w:r w:rsidRPr="00F703E9">
        <w:rPr>
          <w:rFonts w:ascii="Arial" w:hAnsi="Arial" w:cs="Arial"/>
          <w:i/>
          <w:iCs/>
        </w:rPr>
        <w:t>Disruptive Leadership 4.0 Masterclass Series: ‘Develop Critical Thinking with the “R.E.D.” Model’</w:t>
      </w:r>
      <w:r w:rsidRPr="00F703E9">
        <w:rPr>
          <w:rFonts w:ascii="Arial" w:hAnsi="Arial" w:cs="Arial"/>
        </w:rPr>
        <w:t xml:space="preserve">. </w:t>
      </w:r>
      <w:r w:rsidRPr="00F703E9">
        <w:rPr>
          <w:rFonts w:ascii="Arial" w:hAnsi="Arial" w:cs="Arial"/>
          <w:i/>
          <w:iCs/>
        </w:rPr>
        <w:t>YouTube</w:t>
      </w:r>
      <w:r w:rsidRPr="00F703E9">
        <w:rPr>
          <w:rFonts w:ascii="Arial" w:hAnsi="Arial" w:cs="Arial"/>
        </w:rPr>
        <w:t xml:space="preserve">. Available at: </w:t>
      </w:r>
      <w:hyperlink r:id="rId13" w:history="1">
        <w:r w:rsidRPr="00F703E9">
          <w:rPr>
            <w:rStyle w:val="Hyperlink"/>
            <w:rFonts w:ascii="Arial" w:hAnsi="Arial" w:cs="Arial"/>
            <w:color w:val="auto"/>
            <w:u w:val="none"/>
          </w:rPr>
          <w:t>https://www.youtube.com/watch?v=1CChEghEYcA</w:t>
        </w:r>
      </w:hyperlink>
      <w:r w:rsidRPr="00F703E9">
        <w:rPr>
          <w:rFonts w:ascii="Arial" w:hAnsi="Arial" w:cs="Arial"/>
        </w:rPr>
        <w:t xml:space="preserve"> [Accessed 3 Jan. 2022].</w:t>
      </w:r>
    </w:p>
    <w:p w14:paraId="43F53A7A" w14:textId="77777777" w:rsidR="00F703E9" w:rsidRPr="00F703E9" w:rsidRDefault="00F703E9" w:rsidP="00F703E9">
      <w:pPr>
        <w:widowControl w:val="0"/>
        <w:autoSpaceDE w:val="0"/>
        <w:autoSpaceDN w:val="0"/>
        <w:adjustRightInd w:val="0"/>
        <w:spacing w:after="240" w:line="360" w:lineRule="auto"/>
        <w:rPr>
          <w:rFonts w:ascii="Arial" w:hAnsi="Arial" w:cs="Arial"/>
        </w:rPr>
      </w:pPr>
      <w:r w:rsidRPr="00F703E9">
        <w:rPr>
          <w:rFonts w:ascii="Arial" w:hAnsi="Arial" w:cs="Arial"/>
        </w:rPr>
        <w:t xml:space="preserve">Lee, B.Y. (n.d.). </w:t>
      </w:r>
      <w:r w:rsidRPr="00F703E9">
        <w:rPr>
          <w:rFonts w:ascii="Arial" w:hAnsi="Arial" w:cs="Arial"/>
          <w:i/>
          <w:iCs/>
        </w:rPr>
        <w:t>Did So-Called ‘Johns Hopkins Study’ Really Show Lockdowns Were Ineffective Against Covid-19?</w:t>
      </w:r>
      <w:r w:rsidRPr="00F703E9">
        <w:rPr>
          <w:rFonts w:ascii="Arial" w:hAnsi="Arial" w:cs="Arial"/>
        </w:rPr>
        <w:t xml:space="preserve"> [online] Forbes. Available at: </w:t>
      </w:r>
      <w:hyperlink r:id="rId14" w:history="1">
        <w:r w:rsidRPr="00F703E9">
          <w:rPr>
            <w:rStyle w:val="Hyperlink"/>
            <w:rFonts w:ascii="Arial" w:hAnsi="Arial" w:cs="Arial"/>
            <w:color w:val="auto"/>
            <w:u w:val="none"/>
          </w:rPr>
          <w:t>https://www.forbes.com/sites/brucelee/2022/02/06/did-so-called-johns-hopkins-study-really-show-lockdowns-were-ineffective-against-covid-19/?sh=b80490d1225b</w:t>
        </w:r>
      </w:hyperlink>
      <w:r w:rsidRPr="00F703E9">
        <w:rPr>
          <w:rFonts w:ascii="Arial" w:hAnsi="Arial" w:cs="Arial"/>
        </w:rPr>
        <w:t xml:space="preserve"> [Accessed 23 Apr. 2022].</w:t>
      </w:r>
    </w:p>
    <w:p w14:paraId="31D12CBE" w14:textId="72DCB327" w:rsidR="00F703E9" w:rsidRPr="00F703E9" w:rsidRDefault="00F703E9" w:rsidP="00F703E9">
      <w:pPr>
        <w:widowControl w:val="0"/>
        <w:autoSpaceDE w:val="0"/>
        <w:autoSpaceDN w:val="0"/>
        <w:adjustRightInd w:val="0"/>
        <w:spacing w:after="240" w:line="360" w:lineRule="auto"/>
        <w:rPr>
          <w:rFonts w:ascii="Arial" w:hAnsi="Arial" w:cs="Arial"/>
        </w:rPr>
      </w:pPr>
      <w:r w:rsidRPr="00F703E9">
        <w:rPr>
          <w:rFonts w:ascii="Arial" w:hAnsi="Arial" w:cs="Arial"/>
        </w:rPr>
        <w:t xml:space="preserve">Wadsworth, Y. (1994). Book Reviews: DOING YOUR RESEARCH PROJECT: A GUIDE FOR FIRST-TIME RESEARCHERS IN EDUCATION AND SOCIAL SCIENCE (2nd Edition) Judith Bell, Buckingham, UK, Open University Press, 1993, $26.95 (paperback). </w:t>
      </w:r>
      <w:r w:rsidRPr="00F703E9">
        <w:rPr>
          <w:rFonts w:ascii="Arial" w:hAnsi="Arial" w:cs="Arial"/>
          <w:i/>
          <w:iCs/>
        </w:rPr>
        <w:t>The Australian and New Zealand Journal of Sociology</w:t>
      </w:r>
      <w:r w:rsidRPr="00F703E9">
        <w:rPr>
          <w:rFonts w:ascii="Arial" w:hAnsi="Arial" w:cs="Arial"/>
        </w:rPr>
        <w:t xml:space="preserve">, [online] 30(2), pp.212–213. Available at: </w:t>
      </w:r>
      <w:hyperlink r:id="rId15" w:history="1">
        <w:r w:rsidRPr="00F703E9">
          <w:rPr>
            <w:rStyle w:val="Hyperlink"/>
            <w:rFonts w:ascii="Arial" w:hAnsi="Arial" w:cs="Arial"/>
            <w:color w:val="auto"/>
            <w:u w:val="none"/>
          </w:rPr>
          <w:t>https://journals.sagepub.com/doi/abs/10.1177/144078339403000210</w:t>
        </w:r>
      </w:hyperlink>
      <w:r w:rsidRPr="00F703E9">
        <w:rPr>
          <w:rFonts w:ascii="Arial" w:hAnsi="Arial" w:cs="Arial"/>
        </w:rPr>
        <w:t xml:space="preserve"> [Accessed 26 Oct. 2019].</w:t>
      </w:r>
    </w:p>
    <w:p w14:paraId="773C4817" w14:textId="77777777" w:rsidR="00F703E9" w:rsidRPr="00F703E9" w:rsidRDefault="00F703E9" w:rsidP="001C29AD">
      <w:pPr>
        <w:widowControl w:val="0"/>
        <w:autoSpaceDE w:val="0"/>
        <w:autoSpaceDN w:val="0"/>
        <w:adjustRightInd w:val="0"/>
        <w:spacing w:after="240" w:line="360" w:lineRule="auto"/>
        <w:rPr>
          <w:rFonts w:ascii="Arial" w:eastAsiaTheme="minorEastAsia" w:hAnsi="Arial" w:cs="Arial"/>
          <w:color w:val="222A35" w:themeColor="text2" w:themeShade="80"/>
          <w:lang w:val="en-US"/>
        </w:rPr>
      </w:pPr>
    </w:p>
    <w:sectPr w:rsidR="00F703E9" w:rsidRPr="00F703E9" w:rsidSect="00666712">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A841F" w14:textId="77777777" w:rsidR="0038673C" w:rsidRDefault="0038673C" w:rsidP="00666712">
      <w:pPr>
        <w:spacing w:after="0" w:line="240" w:lineRule="auto"/>
      </w:pPr>
      <w:r>
        <w:separator/>
      </w:r>
    </w:p>
  </w:endnote>
  <w:endnote w:type="continuationSeparator" w:id="0">
    <w:p w14:paraId="6613E1AA" w14:textId="77777777" w:rsidR="0038673C" w:rsidRDefault="0038673C" w:rsidP="00666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F5E44" w14:textId="77777777" w:rsidR="00666712" w:rsidRDefault="00666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190157"/>
      <w:docPartObj>
        <w:docPartGallery w:val="Page Numbers (Bottom of Page)"/>
        <w:docPartUnique/>
      </w:docPartObj>
    </w:sdtPr>
    <w:sdtEndPr>
      <w:rPr>
        <w:noProof/>
      </w:rPr>
    </w:sdtEndPr>
    <w:sdtContent>
      <w:p w14:paraId="1F2A598E" w14:textId="29894ED7" w:rsidR="00666712" w:rsidRDefault="00666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50DD6" w14:textId="77777777" w:rsidR="00666712" w:rsidRDefault="006667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F25CF" w14:textId="77777777" w:rsidR="00666712" w:rsidRDefault="00666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88566" w14:textId="77777777" w:rsidR="0038673C" w:rsidRDefault="0038673C" w:rsidP="00666712">
      <w:pPr>
        <w:spacing w:after="0" w:line="240" w:lineRule="auto"/>
      </w:pPr>
      <w:r>
        <w:separator/>
      </w:r>
    </w:p>
  </w:footnote>
  <w:footnote w:type="continuationSeparator" w:id="0">
    <w:p w14:paraId="334A28FA" w14:textId="77777777" w:rsidR="0038673C" w:rsidRDefault="0038673C" w:rsidP="006667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DF13" w14:textId="77777777" w:rsidR="00666712" w:rsidRDefault="006667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9AF56" w14:textId="77777777" w:rsidR="00666712" w:rsidRDefault="006667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E7136" w14:textId="77777777" w:rsidR="00666712" w:rsidRDefault="006667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yMDMwNTIwMzOwMLFQ0lEKTi0uzszPAykwqwUAPu9aKSwAAAA="/>
  </w:docVars>
  <w:rsids>
    <w:rsidRoot w:val="00387BFC"/>
    <w:rsid w:val="000043A1"/>
    <w:rsid w:val="00005BCC"/>
    <w:rsid w:val="000426D4"/>
    <w:rsid w:val="001B3553"/>
    <w:rsid w:val="001C29AD"/>
    <w:rsid w:val="001C5C62"/>
    <w:rsid w:val="00222B88"/>
    <w:rsid w:val="00223642"/>
    <w:rsid w:val="0028432C"/>
    <w:rsid w:val="00293532"/>
    <w:rsid w:val="00296521"/>
    <w:rsid w:val="002A6597"/>
    <w:rsid w:val="002D79BE"/>
    <w:rsid w:val="0038673C"/>
    <w:rsid w:val="00387BFC"/>
    <w:rsid w:val="003B68B0"/>
    <w:rsid w:val="00404AE6"/>
    <w:rsid w:val="00421E61"/>
    <w:rsid w:val="0054143E"/>
    <w:rsid w:val="005D6F49"/>
    <w:rsid w:val="00616643"/>
    <w:rsid w:val="00666712"/>
    <w:rsid w:val="006C26BB"/>
    <w:rsid w:val="008A5659"/>
    <w:rsid w:val="009F3EE1"/>
    <w:rsid w:val="00A02114"/>
    <w:rsid w:val="00A858C5"/>
    <w:rsid w:val="00B37DFD"/>
    <w:rsid w:val="00B55562"/>
    <w:rsid w:val="00BA3375"/>
    <w:rsid w:val="00BD5D31"/>
    <w:rsid w:val="00D0706F"/>
    <w:rsid w:val="00F01FF9"/>
    <w:rsid w:val="00F703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904F"/>
  <w15:chartTrackingRefBased/>
  <w15:docId w15:val="{31C8ABBB-9306-49E2-B868-824167FDE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62"/>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AE6"/>
    <w:rPr>
      <w:color w:val="0563C1" w:themeColor="hyperlink"/>
      <w:u w:val="single"/>
    </w:rPr>
  </w:style>
  <w:style w:type="character" w:styleId="UnresolvedMention">
    <w:name w:val="Unresolved Mention"/>
    <w:basedOn w:val="DefaultParagraphFont"/>
    <w:uiPriority w:val="99"/>
    <w:semiHidden/>
    <w:unhideWhenUsed/>
    <w:rsid w:val="00404AE6"/>
    <w:rPr>
      <w:color w:val="605E5C"/>
      <w:shd w:val="clear" w:color="auto" w:fill="E1DFDD"/>
    </w:rPr>
  </w:style>
  <w:style w:type="paragraph" w:styleId="Header">
    <w:name w:val="header"/>
    <w:basedOn w:val="Normal"/>
    <w:link w:val="HeaderChar"/>
    <w:uiPriority w:val="99"/>
    <w:unhideWhenUsed/>
    <w:rsid w:val="00666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712"/>
    <w:rPr>
      <w:lang w:val="en-GB"/>
    </w:rPr>
  </w:style>
  <w:style w:type="paragraph" w:styleId="Footer">
    <w:name w:val="footer"/>
    <w:basedOn w:val="Normal"/>
    <w:link w:val="FooterChar"/>
    <w:uiPriority w:val="99"/>
    <w:unhideWhenUsed/>
    <w:rsid w:val="00666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712"/>
    <w:rPr>
      <w:lang w:val="en-GB"/>
    </w:rPr>
  </w:style>
  <w:style w:type="paragraph" w:styleId="NormalWeb">
    <w:name w:val="Normal (Web)"/>
    <w:basedOn w:val="Normal"/>
    <w:uiPriority w:val="99"/>
    <w:semiHidden/>
    <w:unhideWhenUsed/>
    <w:rsid w:val="00222B8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075399">
      <w:bodyDiv w:val="1"/>
      <w:marLeft w:val="0"/>
      <w:marRight w:val="0"/>
      <w:marTop w:val="0"/>
      <w:marBottom w:val="0"/>
      <w:divBdr>
        <w:top w:val="none" w:sz="0" w:space="0" w:color="auto"/>
        <w:left w:val="none" w:sz="0" w:space="0" w:color="auto"/>
        <w:bottom w:val="none" w:sz="0" w:space="0" w:color="auto"/>
        <w:right w:val="none" w:sz="0" w:space="0" w:color="auto"/>
      </w:divBdr>
    </w:div>
    <w:div w:id="1454009852">
      <w:bodyDiv w:val="1"/>
      <w:marLeft w:val="0"/>
      <w:marRight w:val="0"/>
      <w:marTop w:val="0"/>
      <w:marBottom w:val="0"/>
      <w:divBdr>
        <w:top w:val="none" w:sz="0" w:space="0" w:color="auto"/>
        <w:left w:val="none" w:sz="0" w:space="0" w:color="auto"/>
        <w:bottom w:val="none" w:sz="0" w:space="0" w:color="auto"/>
        <w:right w:val="none" w:sz="0" w:space="0" w:color="auto"/>
      </w:divBdr>
    </w:div>
    <w:div w:id="1835563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b:/g/personal/2011897_student_uwtsd_ac_uk/EYf_-upqTj5JpX6mWUZlQ_cBerGRmldbJaofoZnOxRhhRw" TargetMode="External"/><Relationship Id="rId13" Type="http://schemas.openxmlformats.org/officeDocument/2006/relationships/hyperlink" Target="https://www.youtube.com/watch?v=1CChEghEYcA"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picto-dico.fr/glossaire/journal/" TargetMode="External"/><Relationship Id="rId12" Type="http://schemas.openxmlformats.org/officeDocument/2006/relationships/hyperlink" Target="https://www.debono.com/six-thinking-hats-summary"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orbes.com/sites/brucelee/2022/02/06/did-so-called-johns-hopkins-study-really-show-lockdowns-were-ineffective-against-covid-19/?sh=b80490d1225b" TargetMode="External"/><Relationship Id="rId5" Type="http://schemas.openxmlformats.org/officeDocument/2006/relationships/endnotes" Target="endnotes.xml"/><Relationship Id="rId15" Type="http://schemas.openxmlformats.org/officeDocument/2006/relationships/hyperlink" Target="https://journals.sagepub.com/doi/abs/10.1177/144078339403000210" TargetMode="External"/><Relationship Id="rId23" Type="http://schemas.openxmlformats.org/officeDocument/2006/relationships/theme" Target="theme/theme1.xml"/><Relationship Id="rId10" Type="http://schemas.openxmlformats.org/officeDocument/2006/relationships/hyperlink" Target="https://www.debono.com/six-thinking-hats-summary"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youtube.com/watch?v=1CChEghEYcA" TargetMode="External"/><Relationship Id="rId14" Type="http://schemas.openxmlformats.org/officeDocument/2006/relationships/hyperlink" Target="https://www.forbes.com/sites/brucelee/2022/02/06/did-so-called-johns-hopkins-study-really-show-lockdowns-were-ineffective-against-covid-19/?sh=b80490d1225b"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8</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18</cp:revision>
  <dcterms:created xsi:type="dcterms:W3CDTF">2022-04-01T11:27:00Z</dcterms:created>
  <dcterms:modified xsi:type="dcterms:W3CDTF">2022-04-23T13:00:00Z</dcterms:modified>
</cp:coreProperties>
</file>