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E62455" w14:textId="77777777" w:rsidR="00093DBC" w:rsidRPr="00093DBC" w:rsidRDefault="00093DBC" w:rsidP="00093DBC">
      <w:pPr>
        <w:pStyle w:val="NormalWeb"/>
        <w:rPr>
          <w:b/>
          <w:bCs/>
          <w:sz w:val="36"/>
          <w:szCs w:val="36"/>
        </w:rPr>
      </w:pPr>
      <w:r w:rsidRPr="00093DBC">
        <w:rPr>
          <w:rFonts w:ascii="Calibri Bold" w:hAnsi="Calibri Bold"/>
          <w:b/>
          <w:bCs/>
          <w:sz w:val="36"/>
          <w:szCs w:val="36"/>
        </w:rPr>
        <w:t xml:space="preserve">Literature Review: Relational Words and Phrases </w:t>
      </w:r>
    </w:p>
    <w:p w14:paraId="600CC7B7" w14:textId="3D5E399D" w:rsidR="00093DBC" w:rsidRDefault="00093DBC" w:rsidP="00093DBC">
      <w:pPr>
        <w:pStyle w:val="NormalWeb"/>
        <w:rPr>
          <w:sz w:val="22"/>
          <w:szCs w:val="22"/>
        </w:rPr>
      </w:pPr>
      <w:r w:rsidRPr="00093DBC">
        <w:rPr>
          <w:sz w:val="22"/>
          <w:szCs w:val="22"/>
        </w:rPr>
        <w:t>The entire point of writing a literature review is to synthesi</w:t>
      </w:r>
      <w:r w:rsidRPr="00093DBC">
        <w:rPr>
          <w:sz w:val="22"/>
          <w:szCs w:val="22"/>
        </w:rPr>
        <w:t>s</w:t>
      </w:r>
      <w:r w:rsidRPr="00093DBC">
        <w:rPr>
          <w:sz w:val="22"/>
          <w:szCs w:val="22"/>
        </w:rPr>
        <w:t>e, or write about the relationships between, the articles you’re using</w:t>
      </w:r>
      <w:r w:rsidRPr="00093DBC">
        <w:rPr>
          <w:sz w:val="22"/>
          <w:szCs w:val="22"/>
        </w:rPr>
        <w:t xml:space="preserve">. You will aim to </w:t>
      </w:r>
      <w:r w:rsidRPr="00093DBC">
        <w:rPr>
          <w:sz w:val="22"/>
          <w:szCs w:val="22"/>
        </w:rPr>
        <w:t>defin</w:t>
      </w:r>
      <w:r w:rsidRPr="00093DBC">
        <w:rPr>
          <w:sz w:val="22"/>
          <w:szCs w:val="22"/>
        </w:rPr>
        <w:t>e</w:t>
      </w:r>
      <w:r w:rsidRPr="00093DBC">
        <w:rPr>
          <w:sz w:val="22"/>
          <w:szCs w:val="22"/>
        </w:rPr>
        <w:t xml:space="preserve"> the connection between them and explaining how they come together to represent a body of knowledge on a subject. The following words and phrases are useful because they express specific types of relationships between ideas. </w:t>
      </w:r>
    </w:p>
    <w:p w14:paraId="62D50BC2" w14:textId="77777777" w:rsidR="00093DBC" w:rsidRPr="00093DBC" w:rsidRDefault="00093DBC" w:rsidP="00093DBC">
      <w:pPr>
        <w:pStyle w:val="NormalWeb"/>
        <w:rPr>
          <w:sz w:val="22"/>
          <w:szCs w:val="22"/>
        </w:rPr>
      </w:pPr>
    </w:p>
    <w:p w14:paraId="65569477" w14:textId="77777777" w:rsidR="00093DBC" w:rsidRPr="00093DBC" w:rsidRDefault="00093DBC" w:rsidP="00093DBC">
      <w:pPr>
        <w:pStyle w:val="NormalWeb"/>
        <w:rPr>
          <w:sz w:val="26"/>
          <w:szCs w:val="26"/>
        </w:rPr>
      </w:pPr>
      <w:r w:rsidRPr="00093DBC">
        <w:rPr>
          <w:rFonts w:ascii="Cambria" w:hAnsi="Cambria"/>
          <w:sz w:val="26"/>
          <w:szCs w:val="26"/>
        </w:rPr>
        <w:t>on one hand</w:t>
      </w:r>
      <w:r w:rsidRPr="00093DBC">
        <w:rPr>
          <w:rFonts w:ascii="Cambria" w:hAnsi="Cambria"/>
          <w:sz w:val="26"/>
          <w:szCs w:val="26"/>
        </w:rPr>
        <w:br/>
        <w:t>on the other hand</w:t>
      </w:r>
      <w:r w:rsidRPr="00093DBC">
        <w:rPr>
          <w:rFonts w:ascii="Cambria" w:hAnsi="Cambria"/>
          <w:sz w:val="26"/>
          <w:szCs w:val="26"/>
        </w:rPr>
        <w:br/>
        <w:t>contrary to</w:t>
      </w:r>
      <w:r w:rsidRPr="00093DBC">
        <w:rPr>
          <w:rFonts w:ascii="Cambria" w:hAnsi="Cambria"/>
          <w:sz w:val="26"/>
          <w:szCs w:val="26"/>
        </w:rPr>
        <w:br/>
        <w:t>in line with</w:t>
      </w:r>
      <w:r w:rsidRPr="00093DBC">
        <w:rPr>
          <w:rFonts w:ascii="Cambria" w:hAnsi="Cambria"/>
          <w:sz w:val="26"/>
          <w:szCs w:val="26"/>
        </w:rPr>
        <w:br/>
        <w:t>parallel to</w:t>
      </w:r>
      <w:r w:rsidRPr="00093DBC">
        <w:rPr>
          <w:rFonts w:ascii="Cambria" w:hAnsi="Cambria"/>
          <w:sz w:val="26"/>
          <w:szCs w:val="26"/>
        </w:rPr>
        <w:br/>
        <w:t>related to</w:t>
      </w:r>
      <w:r w:rsidRPr="00093DBC">
        <w:rPr>
          <w:rFonts w:ascii="Cambria" w:hAnsi="Cambria"/>
          <w:sz w:val="26"/>
          <w:szCs w:val="26"/>
        </w:rPr>
        <w:br/>
        <w:t>linked to</w:t>
      </w:r>
      <w:r w:rsidRPr="00093DBC">
        <w:rPr>
          <w:rFonts w:ascii="Cambria" w:hAnsi="Cambria"/>
          <w:sz w:val="26"/>
          <w:szCs w:val="26"/>
        </w:rPr>
        <w:br/>
        <w:t>responds to</w:t>
      </w:r>
      <w:r w:rsidRPr="00093DBC">
        <w:rPr>
          <w:rFonts w:ascii="Cambria" w:hAnsi="Cambria"/>
          <w:sz w:val="26"/>
          <w:szCs w:val="26"/>
        </w:rPr>
        <w:br/>
        <w:t>elaborates</w:t>
      </w:r>
      <w:r w:rsidRPr="00093DBC">
        <w:rPr>
          <w:rFonts w:ascii="Cambria" w:hAnsi="Cambria"/>
          <w:sz w:val="26"/>
          <w:szCs w:val="26"/>
        </w:rPr>
        <w:br/>
        <w:t>undermines</w:t>
      </w:r>
      <w:r w:rsidRPr="00093DBC">
        <w:rPr>
          <w:rFonts w:ascii="Cambria" w:hAnsi="Cambria"/>
          <w:sz w:val="26"/>
          <w:szCs w:val="26"/>
        </w:rPr>
        <w:br/>
        <w:t>explores / investigates contributes to the research on enters the debate re-emphasizes the categories in agreement with</w:t>
      </w:r>
      <w:r w:rsidRPr="00093DBC">
        <w:rPr>
          <w:rFonts w:ascii="Cambria" w:hAnsi="Cambria"/>
          <w:sz w:val="26"/>
          <w:szCs w:val="26"/>
        </w:rPr>
        <w:br/>
        <w:t>in opposition to</w:t>
      </w:r>
      <w:r w:rsidRPr="00093DBC">
        <w:rPr>
          <w:rFonts w:ascii="Cambria" w:hAnsi="Cambria"/>
          <w:sz w:val="26"/>
          <w:szCs w:val="26"/>
        </w:rPr>
        <w:br/>
        <w:t>in confirmation of</w:t>
      </w:r>
      <w:r w:rsidRPr="00093DBC">
        <w:rPr>
          <w:rFonts w:ascii="Cambria" w:hAnsi="Cambria"/>
          <w:sz w:val="26"/>
          <w:szCs w:val="26"/>
        </w:rPr>
        <w:br/>
        <w:t>in response to</w:t>
      </w:r>
      <w:r w:rsidRPr="00093DBC">
        <w:rPr>
          <w:rFonts w:ascii="Cambria" w:hAnsi="Cambria"/>
          <w:sz w:val="26"/>
          <w:szCs w:val="26"/>
        </w:rPr>
        <w:br/>
        <w:t>in reaction against</w:t>
      </w:r>
      <w:r w:rsidRPr="00093DBC">
        <w:rPr>
          <w:rFonts w:ascii="Cambria" w:hAnsi="Cambria"/>
          <w:sz w:val="26"/>
          <w:szCs w:val="26"/>
        </w:rPr>
        <w:br/>
        <w:t>in contrast to</w:t>
      </w:r>
      <w:r w:rsidRPr="00093DBC">
        <w:rPr>
          <w:rFonts w:ascii="Cambria" w:hAnsi="Cambria"/>
          <w:sz w:val="26"/>
          <w:szCs w:val="26"/>
        </w:rPr>
        <w:br/>
        <w:t xml:space="preserve">influenced by </w:t>
      </w:r>
    </w:p>
    <w:p w14:paraId="458A8307" w14:textId="77777777" w:rsidR="00093DBC" w:rsidRPr="00093DBC" w:rsidRDefault="00093DBC" w:rsidP="00093DBC">
      <w:pPr>
        <w:pStyle w:val="NormalWeb"/>
        <w:rPr>
          <w:sz w:val="26"/>
          <w:szCs w:val="26"/>
        </w:rPr>
      </w:pPr>
      <w:r w:rsidRPr="00093DBC">
        <w:rPr>
          <w:rFonts w:ascii="Cambria" w:hAnsi="Cambria"/>
          <w:sz w:val="26"/>
          <w:szCs w:val="26"/>
        </w:rPr>
        <w:t>rejects</w:t>
      </w:r>
      <w:r w:rsidRPr="00093DBC">
        <w:rPr>
          <w:rFonts w:ascii="Cambria" w:hAnsi="Cambria"/>
          <w:sz w:val="26"/>
          <w:szCs w:val="26"/>
        </w:rPr>
        <w:br/>
        <w:t>confuses</w:t>
      </w:r>
      <w:r w:rsidRPr="00093DBC">
        <w:rPr>
          <w:rFonts w:ascii="Cambria" w:hAnsi="Cambria"/>
          <w:sz w:val="26"/>
          <w:szCs w:val="26"/>
        </w:rPr>
        <w:br/>
        <w:t>reinforces</w:t>
      </w:r>
      <w:r w:rsidRPr="00093DBC">
        <w:rPr>
          <w:rFonts w:ascii="Cambria" w:hAnsi="Cambria"/>
          <w:sz w:val="26"/>
          <w:szCs w:val="26"/>
        </w:rPr>
        <w:br/>
        <w:t>a similar focus/approach/tone</w:t>
      </w:r>
      <w:r w:rsidRPr="00093DBC">
        <w:rPr>
          <w:rFonts w:ascii="Cambria" w:hAnsi="Cambria"/>
          <w:sz w:val="26"/>
          <w:szCs w:val="26"/>
        </w:rPr>
        <w:br/>
        <w:t xml:space="preserve">a slightly different focus/approach/tone a broader scope </w:t>
      </w:r>
    </w:p>
    <w:p w14:paraId="6DD18FA9" w14:textId="77777777" w:rsidR="00093DBC" w:rsidRPr="00093DBC" w:rsidRDefault="00093DBC" w:rsidP="00093DBC">
      <w:pPr>
        <w:pStyle w:val="NormalWeb"/>
        <w:rPr>
          <w:sz w:val="26"/>
          <w:szCs w:val="26"/>
        </w:rPr>
      </w:pPr>
      <w:r w:rsidRPr="00093DBC">
        <w:rPr>
          <w:rFonts w:ascii="Cambria" w:hAnsi="Cambria"/>
          <w:sz w:val="26"/>
          <w:szCs w:val="26"/>
        </w:rPr>
        <w:t>a narrower scope</w:t>
      </w:r>
      <w:r w:rsidRPr="00093DBC">
        <w:rPr>
          <w:rFonts w:ascii="Cambria" w:hAnsi="Cambria"/>
          <w:sz w:val="26"/>
          <w:szCs w:val="26"/>
        </w:rPr>
        <w:br/>
        <w:t>more specific / more general in the same vein</w:t>
      </w:r>
      <w:r w:rsidRPr="00093DBC">
        <w:rPr>
          <w:rFonts w:ascii="Cambria" w:hAnsi="Cambria"/>
          <w:sz w:val="26"/>
          <w:szCs w:val="26"/>
        </w:rPr>
        <w:br/>
        <w:t>in a different sphere</w:t>
      </w:r>
      <w:r w:rsidRPr="00093DBC">
        <w:rPr>
          <w:rFonts w:ascii="Cambria" w:hAnsi="Cambria"/>
          <w:sz w:val="26"/>
          <w:szCs w:val="26"/>
        </w:rPr>
        <w:br/>
        <w:t>adapts</w:t>
      </w:r>
      <w:r w:rsidRPr="00093DBC">
        <w:rPr>
          <w:rFonts w:ascii="Cambria" w:hAnsi="Cambria"/>
          <w:sz w:val="26"/>
          <w:szCs w:val="26"/>
        </w:rPr>
        <w:br/>
        <w:t>misses</w:t>
      </w:r>
      <w:r w:rsidRPr="00093DBC">
        <w:rPr>
          <w:rFonts w:ascii="Cambria" w:hAnsi="Cambria"/>
          <w:sz w:val="26"/>
          <w:szCs w:val="26"/>
        </w:rPr>
        <w:br/>
        <w:t>supports</w:t>
      </w:r>
      <w:r w:rsidRPr="00093DBC">
        <w:rPr>
          <w:rFonts w:ascii="Cambria" w:hAnsi="Cambria"/>
          <w:sz w:val="26"/>
          <w:szCs w:val="26"/>
        </w:rPr>
        <w:br/>
        <w:t>revisits the same subject revolutionizes the field of bypasses the debate</w:t>
      </w:r>
      <w:r w:rsidRPr="00093DBC">
        <w:rPr>
          <w:rFonts w:ascii="Cambria" w:hAnsi="Cambria"/>
          <w:sz w:val="26"/>
          <w:szCs w:val="26"/>
        </w:rPr>
        <w:br/>
        <w:t>breaks out of the paradigm goes beyond</w:t>
      </w:r>
      <w:r w:rsidRPr="00093DBC">
        <w:rPr>
          <w:rFonts w:ascii="Cambria" w:hAnsi="Cambria"/>
          <w:sz w:val="26"/>
          <w:szCs w:val="26"/>
        </w:rPr>
        <w:br/>
        <w:t>misinterprets</w:t>
      </w:r>
      <w:r w:rsidRPr="00093DBC">
        <w:rPr>
          <w:rFonts w:ascii="Cambria" w:hAnsi="Cambria"/>
          <w:sz w:val="26"/>
          <w:szCs w:val="26"/>
        </w:rPr>
        <w:br/>
        <w:t xml:space="preserve">criticizes </w:t>
      </w:r>
    </w:p>
    <w:p w14:paraId="26F64841" w14:textId="77777777" w:rsidR="00550BCB" w:rsidRPr="00093DBC" w:rsidRDefault="00550BCB">
      <w:pPr>
        <w:rPr>
          <w:sz w:val="26"/>
          <w:szCs w:val="26"/>
        </w:rPr>
      </w:pPr>
    </w:p>
    <w:sectPr w:rsidR="00550BCB" w:rsidRPr="00093DBC" w:rsidSect="00A617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Bold">
    <w:altName w:val="Calibri"/>
    <w:panose1 w:val="020B0604020202020204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DBC"/>
    <w:rsid w:val="00093DBC"/>
    <w:rsid w:val="00550BCB"/>
    <w:rsid w:val="006379BD"/>
    <w:rsid w:val="00A617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FC9398"/>
  <w15:chartTrackingRefBased/>
  <w15:docId w15:val="{E856EC61-220B-4B40-A1FE-D2237147E9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93DB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5982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890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248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1694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05652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053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4903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38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7407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170</Words>
  <Characters>970</Characters>
  <Application>Microsoft Office Word</Application>
  <DocSecurity>0</DocSecurity>
  <Lines>8</Lines>
  <Paragraphs>2</Paragraphs>
  <ScaleCrop>false</ScaleCrop>
  <Company/>
  <LinksUpToDate>false</LinksUpToDate>
  <CharactersWithSpaces>1138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Taniamichelle333@outlook.com</cp:lastModifiedBy>
  <cp:revision>1</cp:revision>
  <dcterms:created xsi:type="dcterms:W3CDTF">2020-11-24T10:20:00Z</dcterms:created>
  <dcterms:modified xsi:type="dcterms:W3CDTF">2020-11-24T10:21:00Z</dcterms:modified>
</cp:coreProperties>
</file>