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AA989" w14:textId="77777777" w:rsidR="0004244D" w:rsidRPr="00ED479C" w:rsidRDefault="0004244D" w:rsidP="0004244D">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6BB18B6F" wp14:editId="153F16BD">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3C6B022" w14:textId="77777777" w:rsidR="0004244D" w:rsidRPr="00ED479C" w:rsidRDefault="0004244D" w:rsidP="0004244D">
      <w:pPr>
        <w:pStyle w:val="COVERPAGETEXT"/>
        <w:jc w:val="both"/>
        <w:rPr>
          <w:rFonts w:asciiTheme="minorHAnsi" w:hAnsiTheme="minorHAnsi" w:cstheme="minorHAnsi"/>
        </w:rPr>
      </w:pPr>
    </w:p>
    <w:p w14:paraId="685FC724" w14:textId="77777777" w:rsidR="0004244D" w:rsidRPr="00ED479C" w:rsidRDefault="0004244D" w:rsidP="0004244D">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3D679229" w14:textId="77777777" w:rsidR="0004244D" w:rsidRDefault="0004244D" w:rsidP="0004244D">
      <w:pPr>
        <w:pStyle w:val="COVERPAGETEXT"/>
        <w:rPr>
          <w:rFonts w:asciiTheme="minorHAnsi" w:hAnsiTheme="minorHAnsi" w:cstheme="minorHAnsi"/>
        </w:rPr>
      </w:pPr>
      <w:r w:rsidRPr="00ED479C">
        <w:rPr>
          <w:rFonts w:asciiTheme="minorHAnsi" w:hAnsiTheme="minorHAnsi" w:cstheme="minorHAnsi"/>
        </w:rPr>
        <w:t>Ordnance Munitions and Explosives</w:t>
      </w:r>
    </w:p>
    <w:p w14:paraId="495EFFD1" w14:textId="77777777" w:rsidR="0004244D" w:rsidRPr="00ED479C" w:rsidRDefault="0004244D" w:rsidP="0004244D">
      <w:pPr>
        <w:pStyle w:val="COVERPAGETEXT"/>
        <w:rPr>
          <w:rFonts w:asciiTheme="minorHAnsi" w:hAnsiTheme="minorHAnsi" w:cstheme="minorHAnsi"/>
        </w:rPr>
      </w:pPr>
    </w:p>
    <w:p w14:paraId="5C88D55B" w14:textId="77777777" w:rsidR="0004244D" w:rsidRPr="00ED479C" w:rsidRDefault="0004244D" w:rsidP="0004244D">
      <w:pPr>
        <w:pStyle w:val="COVERPAGETEXT"/>
        <w:jc w:val="both"/>
        <w:rPr>
          <w:rFonts w:asciiTheme="minorHAnsi" w:hAnsiTheme="minorHAnsi" w:cstheme="minorHAnsi"/>
        </w:rPr>
      </w:pPr>
    </w:p>
    <w:p w14:paraId="086DFB7F" w14:textId="77777777" w:rsidR="0004244D" w:rsidRPr="00ED479C" w:rsidRDefault="0004244D" w:rsidP="0004244D">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5</w:t>
      </w:r>
      <w:r w:rsidRPr="00ED479C">
        <w:rPr>
          <w:rFonts w:asciiTheme="minorHAnsi" w:hAnsiTheme="minorHAnsi" w:cstheme="minorHAnsi"/>
        </w:rPr>
        <w:t xml:space="preserve"> - 202</w:t>
      </w:r>
      <w:r>
        <w:rPr>
          <w:rFonts w:asciiTheme="minorHAnsi" w:hAnsiTheme="minorHAnsi" w:cstheme="minorHAnsi"/>
        </w:rPr>
        <w:t>6</w:t>
      </w:r>
    </w:p>
    <w:p w14:paraId="7E55FF24" w14:textId="77777777" w:rsidR="0004244D" w:rsidRPr="00ED479C" w:rsidRDefault="0004244D" w:rsidP="0004244D">
      <w:pPr>
        <w:pStyle w:val="COVERPAGETEXT"/>
        <w:rPr>
          <w:rFonts w:asciiTheme="minorHAnsi" w:hAnsiTheme="minorHAnsi" w:cstheme="minorHAnsi"/>
        </w:rPr>
      </w:pPr>
    </w:p>
    <w:p w14:paraId="4429F746" w14:textId="77777777" w:rsidR="0004244D" w:rsidRPr="00ED479C" w:rsidRDefault="0004244D" w:rsidP="0004244D">
      <w:pPr>
        <w:pStyle w:val="COVERPAGETEXT"/>
        <w:rPr>
          <w:rFonts w:asciiTheme="minorHAnsi" w:hAnsiTheme="minorHAnsi" w:cstheme="minorHAnsi"/>
        </w:rPr>
      </w:pPr>
    </w:p>
    <w:p w14:paraId="19000130" w14:textId="77777777" w:rsidR="0004244D" w:rsidRPr="00ED479C" w:rsidRDefault="0004244D" w:rsidP="0004244D">
      <w:pPr>
        <w:pStyle w:val="COVERPAGETEXT"/>
        <w:rPr>
          <w:rFonts w:asciiTheme="minorHAnsi" w:hAnsiTheme="minorHAnsi" w:cstheme="minorHAnsi"/>
        </w:rPr>
      </w:pPr>
      <w:r>
        <w:rPr>
          <w:rFonts w:asciiTheme="minorHAnsi" w:hAnsiTheme="minorHAnsi" w:cstheme="minorHAnsi"/>
        </w:rPr>
        <w:t>Lewis Gray (2224230</w:t>
      </w:r>
      <w:r w:rsidRPr="00ED479C">
        <w:rPr>
          <w:rFonts w:asciiTheme="minorHAnsi" w:hAnsiTheme="minorHAnsi" w:cstheme="minorHAnsi"/>
        </w:rPr>
        <w:t>)</w:t>
      </w:r>
    </w:p>
    <w:p w14:paraId="303A503A" w14:textId="6E34C9B7" w:rsidR="0004244D" w:rsidRDefault="004E6624" w:rsidP="0004244D">
      <w:pPr>
        <w:pStyle w:val="COVERPAGETEXT"/>
        <w:rPr>
          <w:rFonts w:asciiTheme="minorHAnsi" w:hAnsiTheme="minorHAnsi" w:cstheme="minorHAnsi"/>
        </w:rPr>
      </w:pPr>
      <w:r>
        <w:rPr>
          <w:rFonts w:asciiTheme="minorHAnsi" w:hAnsiTheme="minorHAnsi" w:cstheme="minorHAnsi"/>
        </w:rPr>
        <w:t xml:space="preserve"> </w:t>
      </w:r>
    </w:p>
    <w:p w14:paraId="482486FA" w14:textId="77777777" w:rsidR="0004244D" w:rsidRPr="00ED479C" w:rsidRDefault="0004244D" w:rsidP="0004244D">
      <w:pPr>
        <w:pStyle w:val="COVERPAGETEXT"/>
        <w:jc w:val="left"/>
        <w:rPr>
          <w:rFonts w:asciiTheme="minorHAnsi" w:hAnsiTheme="minorHAnsi" w:cstheme="minorHAnsi"/>
        </w:rPr>
      </w:pPr>
    </w:p>
    <w:p w14:paraId="3C5B10B8" w14:textId="06C74D1C" w:rsidR="0004244D" w:rsidRPr="00ED479C" w:rsidRDefault="00D67F72" w:rsidP="0004244D">
      <w:pPr>
        <w:pStyle w:val="COVERPAGETEXT"/>
        <w:rPr>
          <w:rFonts w:asciiTheme="minorHAnsi" w:hAnsiTheme="minorHAnsi" w:cstheme="minorHAnsi"/>
        </w:rPr>
      </w:pPr>
      <w:r>
        <w:rPr>
          <w:rFonts w:asciiTheme="minorHAnsi" w:hAnsiTheme="minorHAnsi" w:cstheme="minorHAnsi"/>
        </w:rPr>
        <w:t>Data Capture and Evaluation</w:t>
      </w:r>
    </w:p>
    <w:p w14:paraId="0C9D2BE7" w14:textId="0B8836F1" w:rsidR="0004244D" w:rsidRDefault="0004244D" w:rsidP="0004244D">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w:t>
      </w:r>
      <w:r w:rsidR="00D67F72">
        <w:rPr>
          <w:rFonts w:asciiTheme="minorHAnsi" w:hAnsiTheme="minorHAnsi" w:cstheme="minorHAnsi"/>
        </w:rPr>
        <w:t>Mark Broadhead, Gareth Collett</w:t>
      </w:r>
    </w:p>
    <w:p w14:paraId="04A9F438" w14:textId="77777777" w:rsidR="0004244D" w:rsidRPr="00ED479C" w:rsidRDefault="0004244D" w:rsidP="0004244D">
      <w:pPr>
        <w:pStyle w:val="COVERPAGETEXT"/>
        <w:rPr>
          <w:rFonts w:asciiTheme="minorHAnsi" w:hAnsiTheme="minorHAnsi" w:cstheme="minorHAnsi"/>
        </w:rPr>
      </w:pPr>
    </w:p>
    <w:p w14:paraId="070ABDC5" w14:textId="77777777" w:rsidR="0004244D" w:rsidRPr="00ED479C" w:rsidRDefault="0004244D" w:rsidP="0004244D">
      <w:pPr>
        <w:pStyle w:val="COVERPAGETEXT"/>
        <w:rPr>
          <w:rFonts w:asciiTheme="minorHAnsi" w:hAnsiTheme="minorHAnsi" w:cstheme="minorHAnsi"/>
        </w:rPr>
      </w:pPr>
      <w:r>
        <w:rPr>
          <w:rFonts w:asciiTheme="minorHAnsi" w:hAnsiTheme="minorHAnsi" w:cstheme="minorHAnsi"/>
        </w:rPr>
        <w:t>December 2025</w:t>
      </w:r>
    </w:p>
    <w:p w14:paraId="421EF599" w14:textId="77777777" w:rsidR="0004244D" w:rsidRDefault="0004244D" w:rsidP="0004244D"/>
    <w:p w14:paraId="38C0CFEA" w14:textId="77777777" w:rsidR="0004244D" w:rsidRDefault="0004244D" w:rsidP="0004244D"/>
    <w:p w14:paraId="57F51BF9" w14:textId="77777777" w:rsidR="0004244D" w:rsidRDefault="0004244D" w:rsidP="0004244D"/>
    <w:p w14:paraId="713F02BC" w14:textId="77777777" w:rsidR="0004244D" w:rsidRDefault="0004244D" w:rsidP="0004244D"/>
    <w:p w14:paraId="1958D9FD" w14:textId="77777777" w:rsidR="0004244D" w:rsidRDefault="0004244D" w:rsidP="0004244D"/>
    <w:p w14:paraId="00AF83C6" w14:textId="77777777" w:rsidR="0004244D" w:rsidRDefault="0004244D" w:rsidP="0004244D"/>
    <w:p w14:paraId="685EF3A2" w14:textId="77777777" w:rsidR="0004244D" w:rsidRDefault="0004244D" w:rsidP="0004244D"/>
    <w:p w14:paraId="1DB56A3E" w14:textId="77777777" w:rsidR="0004244D" w:rsidRDefault="0004244D" w:rsidP="0004244D"/>
    <w:p w14:paraId="53B98A0A" w14:textId="77777777" w:rsidR="0004244D" w:rsidRDefault="0004244D" w:rsidP="0004244D"/>
    <w:p w14:paraId="0FF18058" w14:textId="77777777" w:rsidR="0004244D" w:rsidRDefault="0004244D" w:rsidP="0004244D"/>
    <w:p w14:paraId="3ED57A39" w14:textId="77777777" w:rsidR="0004244D" w:rsidRDefault="0004244D" w:rsidP="0004244D"/>
    <w:p w14:paraId="1EBEB6C6" w14:textId="77777777" w:rsidR="0004244D" w:rsidRDefault="0004244D" w:rsidP="0004244D"/>
    <w:p w14:paraId="15768A25" w14:textId="77777777" w:rsidR="0004244D" w:rsidRPr="005504E0" w:rsidRDefault="0004244D" w:rsidP="0004244D">
      <w:pPr>
        <w:pStyle w:val="Heading1"/>
        <w:spacing w:before="0"/>
        <w:rPr>
          <w:rFonts w:asciiTheme="minorHAnsi" w:hAnsiTheme="minorHAnsi" w:cstheme="minorHAnsi"/>
          <w:b/>
          <w:bCs/>
          <w:color w:val="auto"/>
          <w:u w:val="single"/>
        </w:rPr>
      </w:pPr>
      <w:bookmarkStart w:id="0" w:name="_Toc129338450"/>
      <w:bookmarkStart w:id="1" w:name="_Toc164239148"/>
      <w:bookmarkStart w:id="2" w:name="_Toc164338129"/>
      <w:bookmarkStart w:id="3" w:name="_Toc165635454"/>
      <w:bookmarkStart w:id="4" w:name="_Toc166457689"/>
      <w:bookmarkStart w:id="5" w:name="_Toc171686158"/>
      <w:bookmarkStart w:id="6" w:name="_Toc187019308"/>
      <w:bookmarkStart w:id="7" w:name="_Toc199725448"/>
      <w:bookmarkStart w:id="8" w:name="_Toc204734974"/>
      <w:bookmarkStart w:id="9" w:name="_Toc217046687"/>
      <w:bookmarkStart w:id="10" w:name="_Toc219117318"/>
      <w:bookmarkStart w:id="11" w:name="_Toc219466113"/>
      <w:r w:rsidRPr="005504E0">
        <w:rPr>
          <w:rFonts w:asciiTheme="minorHAnsi" w:hAnsiTheme="minorHAnsi" w:cstheme="minorHAnsi"/>
          <w:b/>
          <w:bCs/>
          <w:color w:val="auto"/>
          <w:u w:val="single"/>
        </w:rPr>
        <w:lastRenderedPageBreak/>
        <w:t>Academic Integrity Declaration</w:t>
      </w:r>
      <w:bookmarkEnd w:id="0"/>
      <w:bookmarkEnd w:id="1"/>
      <w:bookmarkEnd w:id="2"/>
      <w:bookmarkEnd w:id="3"/>
      <w:bookmarkEnd w:id="4"/>
      <w:bookmarkEnd w:id="5"/>
      <w:bookmarkEnd w:id="6"/>
      <w:bookmarkEnd w:id="7"/>
      <w:bookmarkEnd w:id="8"/>
      <w:bookmarkEnd w:id="9"/>
      <w:bookmarkEnd w:id="10"/>
      <w:bookmarkEnd w:id="11"/>
    </w:p>
    <w:p w14:paraId="7F9E7A77" w14:textId="77777777" w:rsidR="0004244D" w:rsidRPr="000A6D57" w:rsidRDefault="0004244D" w:rsidP="0004244D">
      <w:pPr>
        <w:rPr>
          <w:rFonts w:cstheme="minorHAnsi"/>
        </w:rPr>
      </w:pPr>
      <w:r w:rsidRPr="000A6D57">
        <w:rPr>
          <w:rFonts w:cstheme="minorHAnsi"/>
        </w:rPr>
        <w:t>I declare that:</w:t>
      </w:r>
    </w:p>
    <w:p w14:paraId="7DCD1CF0" w14:textId="77777777" w:rsidR="0004244D" w:rsidRPr="000A6D57" w:rsidRDefault="0004244D" w:rsidP="0004244D">
      <w:pPr>
        <w:pStyle w:val="ListParagraph"/>
        <w:numPr>
          <w:ilvl w:val="0"/>
          <w:numId w:val="1"/>
        </w:numPr>
        <w:spacing w:before="120" w:after="0" w:line="360" w:lineRule="auto"/>
        <w:jc w:val="both"/>
        <w:rPr>
          <w:rFonts w:cstheme="minorHAnsi"/>
        </w:rPr>
      </w:pPr>
      <w:r w:rsidRPr="000A6D57">
        <w:rPr>
          <w:rFonts w:cstheme="minorHAnsi"/>
        </w:rPr>
        <w:t>the thesis submitted has been written by me alone.</w:t>
      </w:r>
    </w:p>
    <w:p w14:paraId="40DC312D" w14:textId="77777777" w:rsidR="0004244D" w:rsidRPr="000A6D57" w:rsidRDefault="0004244D" w:rsidP="0004244D">
      <w:pPr>
        <w:pStyle w:val="ListParagraph"/>
        <w:numPr>
          <w:ilvl w:val="0"/>
          <w:numId w:val="1"/>
        </w:numPr>
        <w:spacing w:before="120" w:after="0" w:line="360" w:lineRule="auto"/>
        <w:jc w:val="both"/>
        <w:rPr>
          <w:rFonts w:cstheme="minorHAnsi"/>
        </w:rPr>
      </w:pPr>
      <w:r w:rsidRPr="000A6D57">
        <w:rPr>
          <w:rFonts w:cstheme="minorHAnsi"/>
        </w:rPr>
        <w:t>the thesis submitted has not been previously submitted to this university or any other.</w:t>
      </w:r>
    </w:p>
    <w:p w14:paraId="5A576D47" w14:textId="77777777" w:rsidR="0004244D" w:rsidRPr="000A6D57" w:rsidRDefault="0004244D" w:rsidP="0004244D">
      <w:pPr>
        <w:pStyle w:val="ListParagraph"/>
        <w:numPr>
          <w:ilvl w:val="0"/>
          <w:numId w:val="1"/>
        </w:numPr>
        <w:spacing w:before="120" w:after="0" w:line="360" w:lineRule="auto"/>
        <w:jc w:val="both"/>
        <w:rPr>
          <w:rFonts w:cstheme="minorHAnsi"/>
        </w:rPr>
      </w:pPr>
      <w:r w:rsidRPr="000A6D57">
        <w:rPr>
          <w:rFonts w:cstheme="minorHAnsi"/>
        </w:rPr>
        <w:t>that all content, including primary and/or secondary data, is true to the best of my knowledge.</w:t>
      </w:r>
    </w:p>
    <w:p w14:paraId="67082624" w14:textId="77777777" w:rsidR="0004244D" w:rsidRPr="000A6D57" w:rsidRDefault="0004244D" w:rsidP="0004244D">
      <w:pPr>
        <w:pStyle w:val="ListParagraph"/>
        <w:numPr>
          <w:ilvl w:val="0"/>
          <w:numId w:val="1"/>
        </w:numPr>
        <w:spacing w:before="120" w:after="0" w:line="360" w:lineRule="auto"/>
        <w:jc w:val="both"/>
        <w:rPr>
          <w:rFonts w:cstheme="minorHAnsi"/>
        </w:rPr>
      </w:pPr>
      <w:r w:rsidRPr="000A6D57">
        <w:rPr>
          <w:rFonts w:cstheme="minorHAnsi"/>
        </w:rPr>
        <w:t>that all quotations and references have been duly acknowledged according to the requirements of academic research.</w:t>
      </w:r>
    </w:p>
    <w:p w14:paraId="3EAC1BC1" w14:textId="77777777" w:rsidR="0004244D" w:rsidRDefault="0004244D" w:rsidP="0004244D">
      <w:pPr>
        <w:rPr>
          <w:rFonts w:cstheme="minorHAnsi"/>
        </w:rPr>
      </w:pPr>
      <w:r w:rsidRPr="000A6D57">
        <w:rPr>
          <w:rFonts w:cstheme="minorHAnsi"/>
        </w:rPr>
        <w:t>I understand that to knowingly submit work in violation of the above statement will be considered by examiners as academic misconduct.</w:t>
      </w:r>
    </w:p>
    <w:p w14:paraId="7243137C" w14:textId="77777777" w:rsidR="009F59F0" w:rsidRDefault="009F59F0"/>
    <w:p w14:paraId="236C4809" w14:textId="77777777" w:rsidR="00D67F72" w:rsidRDefault="00D67F72"/>
    <w:p w14:paraId="004C1D23" w14:textId="77777777" w:rsidR="00D67F72" w:rsidRDefault="00D67F72"/>
    <w:p w14:paraId="2B5A70D8" w14:textId="77777777" w:rsidR="00D67F72" w:rsidRDefault="00D67F72"/>
    <w:p w14:paraId="0FACDBB7" w14:textId="77777777" w:rsidR="00D67F72" w:rsidRDefault="00D67F72"/>
    <w:p w14:paraId="40DF467E" w14:textId="77777777" w:rsidR="00D67F72" w:rsidRDefault="00D67F72"/>
    <w:p w14:paraId="2AD9842D" w14:textId="77777777" w:rsidR="00D67F72" w:rsidRDefault="00D67F72"/>
    <w:p w14:paraId="0D500988" w14:textId="77777777" w:rsidR="00D67F72" w:rsidRDefault="00D67F72"/>
    <w:p w14:paraId="21F475C6" w14:textId="77777777" w:rsidR="00D67F72" w:rsidRDefault="00D67F72"/>
    <w:p w14:paraId="34F3E489" w14:textId="77777777" w:rsidR="00D67F72" w:rsidRDefault="00D67F72"/>
    <w:p w14:paraId="29657461" w14:textId="77777777" w:rsidR="00D67F72" w:rsidRDefault="00D67F72"/>
    <w:p w14:paraId="7720A606" w14:textId="77777777" w:rsidR="00D67F72" w:rsidRDefault="00D67F72"/>
    <w:p w14:paraId="78D90F3F" w14:textId="77777777" w:rsidR="00D67F72" w:rsidRDefault="00D67F72"/>
    <w:p w14:paraId="1A57B9DC" w14:textId="77777777" w:rsidR="00D67F72" w:rsidRDefault="00D67F72"/>
    <w:p w14:paraId="3FD76932" w14:textId="77777777" w:rsidR="00D67F72" w:rsidRDefault="00D67F72"/>
    <w:p w14:paraId="75444B40" w14:textId="77777777" w:rsidR="00D67F72" w:rsidRDefault="00D67F72"/>
    <w:p w14:paraId="3CB5B4C0" w14:textId="77777777" w:rsidR="00D67F72" w:rsidRDefault="00D67F72"/>
    <w:p w14:paraId="44D7991A" w14:textId="77777777" w:rsidR="00D67F72" w:rsidRDefault="00D67F72"/>
    <w:p w14:paraId="1DCC4EA5" w14:textId="77777777" w:rsidR="00D67F72" w:rsidRDefault="00D67F72"/>
    <w:p w14:paraId="77AB3A72" w14:textId="77777777" w:rsidR="00D67F72" w:rsidRDefault="00D67F72"/>
    <w:p w14:paraId="12C01B26" w14:textId="77777777" w:rsidR="00D67F72" w:rsidRDefault="00D67F72"/>
    <w:p w14:paraId="5BDF12F8" w14:textId="77777777" w:rsidR="00D67F72" w:rsidRDefault="00D67F72"/>
    <w:p w14:paraId="289BE2BD" w14:textId="551EDFF0" w:rsidR="00D67F72" w:rsidRDefault="00D67F72" w:rsidP="00D67F72">
      <w:pPr>
        <w:pStyle w:val="Heading1"/>
      </w:pPr>
      <w:bookmarkStart w:id="12" w:name="_Toc219466114"/>
      <w:r>
        <w:lastRenderedPageBreak/>
        <w:t>Abstract</w:t>
      </w:r>
      <w:bookmarkEnd w:id="12"/>
    </w:p>
    <w:p w14:paraId="3EA10055" w14:textId="2E062B53" w:rsidR="00D67F72" w:rsidRDefault="00AB03FB" w:rsidP="00D67F72">
      <w:r>
        <w:t>Apprentices from the University of Wales Trinity Saint David (</w:t>
      </w:r>
      <w:r w:rsidR="000A4C05">
        <w:t>UWTSD) were tasked with using data capture techniques and previous Ordinance Munitions and Explosives (OME) knowledge</w:t>
      </w:r>
      <w:r w:rsidR="00547DB4">
        <w:t xml:space="preserve">, combined with forensic applications to determine the identity of an unknown explosive device at the Cranfield Ordinance </w:t>
      </w:r>
      <w:r w:rsidR="00094FCE">
        <w:t>Test and Evaluation Centre (COTEC)</w:t>
      </w:r>
      <w:r w:rsidR="00EC7651">
        <w:t xml:space="preserve"> via an explosive arena trial</w:t>
      </w:r>
      <w:r w:rsidR="00094FCE">
        <w:t xml:space="preserve">. Having been </w:t>
      </w:r>
      <w:r w:rsidR="00E02194">
        <w:t xml:space="preserve">previously </w:t>
      </w:r>
      <w:r w:rsidR="00094FCE">
        <w:t xml:space="preserve">briefed on </w:t>
      </w:r>
      <w:r w:rsidR="00E02194">
        <w:t xml:space="preserve">equipment standards and procedures by industry experts they were tasked with identifying </w:t>
      </w:r>
      <w:r w:rsidR="00EC7651">
        <w:t xml:space="preserve">any shortcomings of the trial and any recommendations that could be made to improve the quality and reliability of the results. </w:t>
      </w:r>
    </w:p>
    <w:p w14:paraId="483AECDD" w14:textId="77777777" w:rsidR="00D67F72" w:rsidRDefault="00D67F72" w:rsidP="00D67F72"/>
    <w:p w14:paraId="15ACDCFA" w14:textId="77777777" w:rsidR="00D67F72" w:rsidRDefault="00D67F72" w:rsidP="00D67F72"/>
    <w:p w14:paraId="358FB4D6" w14:textId="77777777" w:rsidR="00D67F72" w:rsidRDefault="00D67F72" w:rsidP="00D67F72"/>
    <w:p w14:paraId="12E748A8" w14:textId="77777777" w:rsidR="00D67F72" w:rsidRDefault="00D67F72" w:rsidP="00D67F72"/>
    <w:p w14:paraId="655B467C" w14:textId="77777777" w:rsidR="00D67F72" w:rsidRDefault="00D67F72" w:rsidP="00D67F72"/>
    <w:p w14:paraId="54B55A90" w14:textId="77777777" w:rsidR="00D67F72" w:rsidRDefault="00D67F72" w:rsidP="00D67F72"/>
    <w:p w14:paraId="1F6AC215" w14:textId="77777777" w:rsidR="00D67F72" w:rsidRDefault="00D67F72" w:rsidP="00D67F72"/>
    <w:p w14:paraId="07342088" w14:textId="77777777" w:rsidR="00D67F72" w:rsidRDefault="00D67F72" w:rsidP="00D67F72"/>
    <w:p w14:paraId="63700B7F" w14:textId="77777777" w:rsidR="00D67F72" w:rsidRDefault="00D67F72" w:rsidP="00D67F72"/>
    <w:p w14:paraId="31F120BC" w14:textId="77777777" w:rsidR="00D67F72" w:rsidRDefault="00D67F72" w:rsidP="00D67F72"/>
    <w:p w14:paraId="282EBCA7" w14:textId="77777777" w:rsidR="00D67F72" w:rsidRDefault="00D67F72" w:rsidP="00D67F72"/>
    <w:p w14:paraId="639882D6" w14:textId="77777777" w:rsidR="00D67F72" w:rsidRDefault="00D67F72" w:rsidP="00D67F72"/>
    <w:p w14:paraId="6EB54F4C" w14:textId="77777777" w:rsidR="00D67F72" w:rsidRDefault="00D67F72" w:rsidP="00D67F72"/>
    <w:p w14:paraId="49038B58" w14:textId="77777777" w:rsidR="00D67F72" w:rsidRDefault="00D67F72" w:rsidP="00D67F72"/>
    <w:p w14:paraId="7A2FBE68" w14:textId="77777777" w:rsidR="00D67F72" w:rsidRDefault="00D67F72" w:rsidP="00D67F72"/>
    <w:p w14:paraId="239A428A" w14:textId="77777777" w:rsidR="00D67F72" w:rsidRDefault="00D67F72" w:rsidP="00D67F72"/>
    <w:p w14:paraId="02E93A29" w14:textId="77777777" w:rsidR="00D67F72" w:rsidRDefault="00D67F72" w:rsidP="00D67F72"/>
    <w:p w14:paraId="7E7DB2F4" w14:textId="77777777" w:rsidR="00D67F72" w:rsidRDefault="00D67F72" w:rsidP="00D67F72"/>
    <w:p w14:paraId="44724DBA" w14:textId="77777777" w:rsidR="00D67F72" w:rsidRDefault="00D67F72" w:rsidP="00D67F72"/>
    <w:p w14:paraId="1984C5D8" w14:textId="77777777" w:rsidR="00D67F72" w:rsidRDefault="00D67F72" w:rsidP="00D67F72"/>
    <w:p w14:paraId="351C2BB5" w14:textId="77777777" w:rsidR="00D67F72" w:rsidRDefault="00D67F72" w:rsidP="00D67F72"/>
    <w:p w14:paraId="7A22E068" w14:textId="77777777" w:rsidR="00D67F72" w:rsidRDefault="00D67F72" w:rsidP="00D67F72"/>
    <w:p w14:paraId="28E7B876" w14:textId="77777777" w:rsidR="00D67F72" w:rsidRDefault="00D67F72" w:rsidP="00D67F72"/>
    <w:p w14:paraId="698199EC" w14:textId="77777777" w:rsidR="00D67F72" w:rsidRDefault="00D67F72" w:rsidP="00D67F72"/>
    <w:sdt>
      <w:sdtPr>
        <w:rPr>
          <w:rFonts w:asciiTheme="minorHAnsi" w:eastAsiaTheme="minorHAnsi" w:hAnsiTheme="minorHAnsi" w:cstheme="minorBidi"/>
          <w:color w:val="auto"/>
          <w:kern w:val="2"/>
          <w:sz w:val="22"/>
          <w:szCs w:val="22"/>
          <w:lang w:val="en-GB"/>
          <w14:ligatures w14:val="standardContextual"/>
        </w:rPr>
        <w:id w:val="-615677859"/>
        <w:docPartObj>
          <w:docPartGallery w:val="Table of Contents"/>
          <w:docPartUnique/>
        </w:docPartObj>
      </w:sdtPr>
      <w:sdtEndPr>
        <w:rPr>
          <w:b/>
          <w:bCs/>
          <w:noProof/>
        </w:rPr>
      </w:sdtEndPr>
      <w:sdtContent>
        <w:p w14:paraId="37B0FD13" w14:textId="3E144F3F" w:rsidR="00D67F72" w:rsidRDefault="00D67F72">
          <w:pPr>
            <w:pStyle w:val="TOCHeading"/>
          </w:pPr>
          <w:r>
            <w:t>Contents</w:t>
          </w:r>
        </w:p>
        <w:p w14:paraId="685BD4E5" w14:textId="14BBE89B" w:rsidR="00EC7651" w:rsidRDefault="00D67F7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466113" w:history="1">
            <w:r w:rsidR="00EC7651" w:rsidRPr="00662F5F">
              <w:rPr>
                <w:rStyle w:val="Hyperlink"/>
                <w:rFonts w:cstheme="minorHAnsi"/>
                <w:b/>
                <w:bCs/>
                <w:noProof/>
              </w:rPr>
              <w:t>Academic Integrity Declaration</w:t>
            </w:r>
            <w:r w:rsidR="00EC7651">
              <w:rPr>
                <w:noProof/>
                <w:webHidden/>
              </w:rPr>
              <w:tab/>
            </w:r>
            <w:r w:rsidR="00EC7651">
              <w:rPr>
                <w:noProof/>
                <w:webHidden/>
              </w:rPr>
              <w:fldChar w:fldCharType="begin"/>
            </w:r>
            <w:r w:rsidR="00EC7651">
              <w:rPr>
                <w:noProof/>
                <w:webHidden/>
              </w:rPr>
              <w:instrText xml:space="preserve"> PAGEREF _Toc219466113 \h </w:instrText>
            </w:r>
            <w:r w:rsidR="00EC7651">
              <w:rPr>
                <w:noProof/>
                <w:webHidden/>
              </w:rPr>
            </w:r>
            <w:r w:rsidR="00EC7651">
              <w:rPr>
                <w:noProof/>
                <w:webHidden/>
              </w:rPr>
              <w:fldChar w:fldCharType="separate"/>
            </w:r>
            <w:r w:rsidR="00EC7651">
              <w:rPr>
                <w:noProof/>
                <w:webHidden/>
              </w:rPr>
              <w:t>2</w:t>
            </w:r>
            <w:r w:rsidR="00EC7651">
              <w:rPr>
                <w:noProof/>
                <w:webHidden/>
              </w:rPr>
              <w:fldChar w:fldCharType="end"/>
            </w:r>
          </w:hyperlink>
        </w:p>
        <w:p w14:paraId="260341D7" w14:textId="66FAA8E5" w:rsidR="00EC7651" w:rsidRDefault="00EC7651">
          <w:pPr>
            <w:pStyle w:val="TOC1"/>
            <w:tabs>
              <w:tab w:val="right" w:leader="dot" w:pos="9016"/>
            </w:tabs>
            <w:rPr>
              <w:rFonts w:eastAsiaTheme="minorEastAsia"/>
              <w:noProof/>
              <w:sz w:val="24"/>
              <w:szCs w:val="24"/>
              <w:lang w:eastAsia="en-GB"/>
            </w:rPr>
          </w:pPr>
          <w:hyperlink w:anchor="_Toc219466114" w:history="1">
            <w:r w:rsidRPr="00662F5F">
              <w:rPr>
                <w:rStyle w:val="Hyperlink"/>
                <w:noProof/>
              </w:rPr>
              <w:t>Abstract</w:t>
            </w:r>
            <w:r>
              <w:rPr>
                <w:noProof/>
                <w:webHidden/>
              </w:rPr>
              <w:tab/>
            </w:r>
            <w:r>
              <w:rPr>
                <w:noProof/>
                <w:webHidden/>
              </w:rPr>
              <w:fldChar w:fldCharType="begin"/>
            </w:r>
            <w:r>
              <w:rPr>
                <w:noProof/>
                <w:webHidden/>
              </w:rPr>
              <w:instrText xml:space="preserve"> PAGEREF _Toc219466114 \h </w:instrText>
            </w:r>
            <w:r>
              <w:rPr>
                <w:noProof/>
                <w:webHidden/>
              </w:rPr>
            </w:r>
            <w:r>
              <w:rPr>
                <w:noProof/>
                <w:webHidden/>
              </w:rPr>
              <w:fldChar w:fldCharType="separate"/>
            </w:r>
            <w:r>
              <w:rPr>
                <w:noProof/>
                <w:webHidden/>
              </w:rPr>
              <w:t>3</w:t>
            </w:r>
            <w:r>
              <w:rPr>
                <w:noProof/>
                <w:webHidden/>
              </w:rPr>
              <w:fldChar w:fldCharType="end"/>
            </w:r>
          </w:hyperlink>
        </w:p>
        <w:p w14:paraId="6601971E" w14:textId="40569E50" w:rsidR="00EC7651" w:rsidRDefault="00EC7651">
          <w:pPr>
            <w:pStyle w:val="TOC1"/>
            <w:tabs>
              <w:tab w:val="right" w:leader="dot" w:pos="9016"/>
            </w:tabs>
            <w:rPr>
              <w:rFonts w:eastAsiaTheme="minorEastAsia"/>
              <w:noProof/>
              <w:sz w:val="24"/>
              <w:szCs w:val="24"/>
              <w:lang w:eastAsia="en-GB"/>
            </w:rPr>
          </w:pPr>
          <w:hyperlink w:anchor="_Toc219466115" w:history="1">
            <w:r w:rsidRPr="00662F5F">
              <w:rPr>
                <w:rStyle w:val="Hyperlink"/>
                <w:noProof/>
              </w:rPr>
              <w:t>Table of Figures</w:t>
            </w:r>
            <w:r>
              <w:rPr>
                <w:noProof/>
                <w:webHidden/>
              </w:rPr>
              <w:tab/>
            </w:r>
            <w:r>
              <w:rPr>
                <w:noProof/>
                <w:webHidden/>
              </w:rPr>
              <w:fldChar w:fldCharType="begin"/>
            </w:r>
            <w:r>
              <w:rPr>
                <w:noProof/>
                <w:webHidden/>
              </w:rPr>
              <w:instrText xml:space="preserve"> PAGEREF _Toc219466115 \h </w:instrText>
            </w:r>
            <w:r>
              <w:rPr>
                <w:noProof/>
                <w:webHidden/>
              </w:rPr>
            </w:r>
            <w:r>
              <w:rPr>
                <w:noProof/>
                <w:webHidden/>
              </w:rPr>
              <w:fldChar w:fldCharType="separate"/>
            </w:r>
            <w:r>
              <w:rPr>
                <w:noProof/>
                <w:webHidden/>
              </w:rPr>
              <w:t>5</w:t>
            </w:r>
            <w:r>
              <w:rPr>
                <w:noProof/>
                <w:webHidden/>
              </w:rPr>
              <w:fldChar w:fldCharType="end"/>
            </w:r>
          </w:hyperlink>
        </w:p>
        <w:p w14:paraId="660F34B6" w14:textId="7DE021B9" w:rsidR="00EC7651" w:rsidRDefault="00EC7651">
          <w:pPr>
            <w:pStyle w:val="TOC1"/>
            <w:tabs>
              <w:tab w:val="left" w:pos="480"/>
              <w:tab w:val="right" w:leader="dot" w:pos="9016"/>
            </w:tabs>
            <w:rPr>
              <w:rFonts w:eastAsiaTheme="minorEastAsia"/>
              <w:noProof/>
              <w:sz w:val="24"/>
              <w:szCs w:val="24"/>
              <w:lang w:eastAsia="en-GB"/>
            </w:rPr>
          </w:pPr>
          <w:hyperlink w:anchor="_Toc219466116" w:history="1">
            <w:r w:rsidRPr="00662F5F">
              <w:rPr>
                <w:rStyle w:val="Hyperlink"/>
                <w:noProof/>
              </w:rPr>
              <w:t>I.</w:t>
            </w:r>
            <w:r>
              <w:rPr>
                <w:rFonts w:eastAsiaTheme="minorEastAsia"/>
                <w:noProof/>
                <w:sz w:val="24"/>
                <w:szCs w:val="24"/>
                <w:lang w:eastAsia="en-GB"/>
              </w:rPr>
              <w:tab/>
            </w:r>
            <w:r w:rsidRPr="00662F5F">
              <w:rPr>
                <w:rStyle w:val="Hyperlink"/>
                <w:noProof/>
              </w:rPr>
              <w:t>Introduction</w:t>
            </w:r>
            <w:r>
              <w:rPr>
                <w:noProof/>
                <w:webHidden/>
              </w:rPr>
              <w:tab/>
            </w:r>
            <w:r>
              <w:rPr>
                <w:noProof/>
                <w:webHidden/>
              </w:rPr>
              <w:fldChar w:fldCharType="begin"/>
            </w:r>
            <w:r>
              <w:rPr>
                <w:noProof/>
                <w:webHidden/>
              </w:rPr>
              <w:instrText xml:space="preserve"> PAGEREF _Toc219466116 \h </w:instrText>
            </w:r>
            <w:r>
              <w:rPr>
                <w:noProof/>
                <w:webHidden/>
              </w:rPr>
            </w:r>
            <w:r>
              <w:rPr>
                <w:noProof/>
                <w:webHidden/>
              </w:rPr>
              <w:fldChar w:fldCharType="separate"/>
            </w:r>
            <w:r>
              <w:rPr>
                <w:noProof/>
                <w:webHidden/>
              </w:rPr>
              <w:t>6</w:t>
            </w:r>
            <w:r>
              <w:rPr>
                <w:noProof/>
                <w:webHidden/>
              </w:rPr>
              <w:fldChar w:fldCharType="end"/>
            </w:r>
          </w:hyperlink>
        </w:p>
        <w:p w14:paraId="706609A6" w14:textId="6DDA8CBD" w:rsidR="00EC7651" w:rsidRDefault="00EC7651">
          <w:pPr>
            <w:pStyle w:val="TOC1"/>
            <w:tabs>
              <w:tab w:val="left" w:pos="480"/>
              <w:tab w:val="right" w:leader="dot" w:pos="9016"/>
            </w:tabs>
            <w:rPr>
              <w:rFonts w:eastAsiaTheme="minorEastAsia"/>
              <w:noProof/>
              <w:sz w:val="24"/>
              <w:szCs w:val="24"/>
              <w:lang w:eastAsia="en-GB"/>
            </w:rPr>
          </w:pPr>
          <w:hyperlink w:anchor="_Toc219466117" w:history="1">
            <w:r w:rsidRPr="00662F5F">
              <w:rPr>
                <w:rStyle w:val="Hyperlink"/>
                <w:noProof/>
              </w:rPr>
              <w:t>II.</w:t>
            </w:r>
            <w:r>
              <w:rPr>
                <w:rFonts w:eastAsiaTheme="minorEastAsia"/>
                <w:noProof/>
                <w:sz w:val="24"/>
                <w:szCs w:val="24"/>
                <w:lang w:eastAsia="en-GB"/>
              </w:rPr>
              <w:tab/>
            </w:r>
            <w:r w:rsidRPr="00662F5F">
              <w:rPr>
                <w:rStyle w:val="Hyperlink"/>
                <w:noProof/>
              </w:rPr>
              <w:t>Trial Summary</w:t>
            </w:r>
            <w:r>
              <w:rPr>
                <w:noProof/>
                <w:webHidden/>
              </w:rPr>
              <w:tab/>
            </w:r>
            <w:r>
              <w:rPr>
                <w:noProof/>
                <w:webHidden/>
              </w:rPr>
              <w:fldChar w:fldCharType="begin"/>
            </w:r>
            <w:r>
              <w:rPr>
                <w:noProof/>
                <w:webHidden/>
              </w:rPr>
              <w:instrText xml:space="preserve"> PAGEREF _Toc219466117 \h </w:instrText>
            </w:r>
            <w:r>
              <w:rPr>
                <w:noProof/>
                <w:webHidden/>
              </w:rPr>
            </w:r>
            <w:r>
              <w:rPr>
                <w:noProof/>
                <w:webHidden/>
              </w:rPr>
              <w:fldChar w:fldCharType="separate"/>
            </w:r>
            <w:r>
              <w:rPr>
                <w:noProof/>
                <w:webHidden/>
              </w:rPr>
              <w:t>6</w:t>
            </w:r>
            <w:r>
              <w:rPr>
                <w:noProof/>
                <w:webHidden/>
              </w:rPr>
              <w:fldChar w:fldCharType="end"/>
            </w:r>
          </w:hyperlink>
        </w:p>
        <w:p w14:paraId="158D15DA" w14:textId="262EAA0A" w:rsidR="00EC7651" w:rsidRDefault="00EC7651">
          <w:pPr>
            <w:pStyle w:val="TOC1"/>
            <w:tabs>
              <w:tab w:val="left" w:pos="480"/>
              <w:tab w:val="right" w:leader="dot" w:pos="9016"/>
            </w:tabs>
            <w:rPr>
              <w:rFonts w:eastAsiaTheme="minorEastAsia"/>
              <w:noProof/>
              <w:sz w:val="24"/>
              <w:szCs w:val="24"/>
              <w:lang w:eastAsia="en-GB"/>
            </w:rPr>
          </w:pPr>
          <w:hyperlink w:anchor="_Toc219466118" w:history="1">
            <w:r w:rsidRPr="00662F5F">
              <w:rPr>
                <w:rStyle w:val="Hyperlink"/>
                <w:noProof/>
              </w:rPr>
              <w:t>III.</w:t>
            </w:r>
            <w:r>
              <w:rPr>
                <w:rFonts w:eastAsiaTheme="minorEastAsia"/>
                <w:noProof/>
                <w:sz w:val="24"/>
                <w:szCs w:val="24"/>
                <w:lang w:eastAsia="en-GB"/>
              </w:rPr>
              <w:tab/>
            </w:r>
            <w:r w:rsidRPr="00662F5F">
              <w:rPr>
                <w:rStyle w:val="Hyperlink"/>
                <w:noProof/>
              </w:rPr>
              <w:t>Critical Evaluation of Trial</w:t>
            </w:r>
            <w:r>
              <w:rPr>
                <w:noProof/>
                <w:webHidden/>
              </w:rPr>
              <w:tab/>
            </w:r>
            <w:r>
              <w:rPr>
                <w:noProof/>
                <w:webHidden/>
              </w:rPr>
              <w:fldChar w:fldCharType="begin"/>
            </w:r>
            <w:r>
              <w:rPr>
                <w:noProof/>
                <w:webHidden/>
              </w:rPr>
              <w:instrText xml:space="preserve"> PAGEREF _Toc219466118 \h </w:instrText>
            </w:r>
            <w:r>
              <w:rPr>
                <w:noProof/>
                <w:webHidden/>
              </w:rPr>
            </w:r>
            <w:r>
              <w:rPr>
                <w:noProof/>
                <w:webHidden/>
              </w:rPr>
              <w:fldChar w:fldCharType="separate"/>
            </w:r>
            <w:r>
              <w:rPr>
                <w:noProof/>
                <w:webHidden/>
              </w:rPr>
              <w:t>8</w:t>
            </w:r>
            <w:r>
              <w:rPr>
                <w:noProof/>
                <w:webHidden/>
              </w:rPr>
              <w:fldChar w:fldCharType="end"/>
            </w:r>
          </w:hyperlink>
        </w:p>
        <w:p w14:paraId="608BF913" w14:textId="54774537" w:rsidR="00EC7651" w:rsidRDefault="00EC7651">
          <w:pPr>
            <w:pStyle w:val="TOC2"/>
            <w:tabs>
              <w:tab w:val="right" w:leader="dot" w:pos="9016"/>
            </w:tabs>
            <w:rPr>
              <w:rFonts w:eastAsiaTheme="minorEastAsia"/>
              <w:noProof/>
              <w:sz w:val="24"/>
              <w:szCs w:val="24"/>
              <w:lang w:eastAsia="en-GB"/>
            </w:rPr>
          </w:pPr>
          <w:hyperlink w:anchor="_Toc219466119" w:history="1">
            <w:r w:rsidRPr="00662F5F">
              <w:rPr>
                <w:rStyle w:val="Hyperlink"/>
                <w:noProof/>
              </w:rPr>
              <w:t>III.I. Single Explosive Trial</w:t>
            </w:r>
            <w:r>
              <w:rPr>
                <w:noProof/>
                <w:webHidden/>
              </w:rPr>
              <w:tab/>
            </w:r>
            <w:r>
              <w:rPr>
                <w:noProof/>
                <w:webHidden/>
              </w:rPr>
              <w:fldChar w:fldCharType="begin"/>
            </w:r>
            <w:r>
              <w:rPr>
                <w:noProof/>
                <w:webHidden/>
              </w:rPr>
              <w:instrText xml:space="preserve"> PAGEREF _Toc219466119 \h </w:instrText>
            </w:r>
            <w:r>
              <w:rPr>
                <w:noProof/>
                <w:webHidden/>
              </w:rPr>
            </w:r>
            <w:r>
              <w:rPr>
                <w:noProof/>
                <w:webHidden/>
              </w:rPr>
              <w:fldChar w:fldCharType="separate"/>
            </w:r>
            <w:r>
              <w:rPr>
                <w:noProof/>
                <w:webHidden/>
              </w:rPr>
              <w:t>8</w:t>
            </w:r>
            <w:r>
              <w:rPr>
                <w:noProof/>
                <w:webHidden/>
              </w:rPr>
              <w:fldChar w:fldCharType="end"/>
            </w:r>
          </w:hyperlink>
        </w:p>
        <w:p w14:paraId="74DF4689" w14:textId="6E9F08E8" w:rsidR="00EC7651" w:rsidRDefault="00EC7651">
          <w:pPr>
            <w:pStyle w:val="TOC2"/>
            <w:tabs>
              <w:tab w:val="right" w:leader="dot" w:pos="9016"/>
            </w:tabs>
            <w:rPr>
              <w:rFonts w:eastAsiaTheme="minorEastAsia"/>
              <w:noProof/>
              <w:sz w:val="24"/>
              <w:szCs w:val="24"/>
              <w:lang w:eastAsia="en-GB"/>
            </w:rPr>
          </w:pPr>
          <w:hyperlink w:anchor="_Toc219466120" w:history="1">
            <w:r w:rsidRPr="00662F5F">
              <w:rPr>
                <w:rStyle w:val="Hyperlink"/>
                <w:noProof/>
              </w:rPr>
              <w:t>III.II. Pressure Gauges</w:t>
            </w:r>
            <w:r>
              <w:rPr>
                <w:noProof/>
                <w:webHidden/>
              </w:rPr>
              <w:tab/>
            </w:r>
            <w:r>
              <w:rPr>
                <w:noProof/>
                <w:webHidden/>
              </w:rPr>
              <w:fldChar w:fldCharType="begin"/>
            </w:r>
            <w:r>
              <w:rPr>
                <w:noProof/>
                <w:webHidden/>
              </w:rPr>
              <w:instrText xml:space="preserve"> PAGEREF _Toc219466120 \h </w:instrText>
            </w:r>
            <w:r>
              <w:rPr>
                <w:noProof/>
                <w:webHidden/>
              </w:rPr>
            </w:r>
            <w:r>
              <w:rPr>
                <w:noProof/>
                <w:webHidden/>
              </w:rPr>
              <w:fldChar w:fldCharType="separate"/>
            </w:r>
            <w:r>
              <w:rPr>
                <w:noProof/>
                <w:webHidden/>
              </w:rPr>
              <w:t>9</w:t>
            </w:r>
            <w:r>
              <w:rPr>
                <w:noProof/>
                <w:webHidden/>
              </w:rPr>
              <w:fldChar w:fldCharType="end"/>
            </w:r>
          </w:hyperlink>
        </w:p>
        <w:p w14:paraId="34A1E08B" w14:textId="4B4905F8" w:rsidR="00EC7651" w:rsidRDefault="00EC7651">
          <w:pPr>
            <w:pStyle w:val="TOC2"/>
            <w:tabs>
              <w:tab w:val="right" w:leader="dot" w:pos="9016"/>
            </w:tabs>
            <w:rPr>
              <w:rFonts w:eastAsiaTheme="minorEastAsia"/>
              <w:noProof/>
              <w:sz w:val="24"/>
              <w:szCs w:val="24"/>
              <w:lang w:eastAsia="en-GB"/>
            </w:rPr>
          </w:pPr>
          <w:hyperlink w:anchor="_Toc219466121" w:history="1">
            <w:r w:rsidRPr="00662F5F">
              <w:rPr>
                <w:rStyle w:val="Hyperlink"/>
                <w:noProof/>
              </w:rPr>
              <w:t>III.III. Cabling</w:t>
            </w:r>
            <w:r>
              <w:rPr>
                <w:noProof/>
                <w:webHidden/>
              </w:rPr>
              <w:tab/>
            </w:r>
            <w:r>
              <w:rPr>
                <w:noProof/>
                <w:webHidden/>
              </w:rPr>
              <w:fldChar w:fldCharType="begin"/>
            </w:r>
            <w:r>
              <w:rPr>
                <w:noProof/>
                <w:webHidden/>
              </w:rPr>
              <w:instrText xml:space="preserve"> PAGEREF _Toc219466121 \h </w:instrText>
            </w:r>
            <w:r>
              <w:rPr>
                <w:noProof/>
                <w:webHidden/>
              </w:rPr>
            </w:r>
            <w:r>
              <w:rPr>
                <w:noProof/>
                <w:webHidden/>
              </w:rPr>
              <w:fldChar w:fldCharType="separate"/>
            </w:r>
            <w:r>
              <w:rPr>
                <w:noProof/>
                <w:webHidden/>
              </w:rPr>
              <w:t>10</w:t>
            </w:r>
            <w:r>
              <w:rPr>
                <w:noProof/>
                <w:webHidden/>
              </w:rPr>
              <w:fldChar w:fldCharType="end"/>
            </w:r>
          </w:hyperlink>
        </w:p>
        <w:p w14:paraId="41300831" w14:textId="2B0FACC3" w:rsidR="00EC7651" w:rsidRDefault="00EC7651">
          <w:pPr>
            <w:pStyle w:val="TOC1"/>
            <w:tabs>
              <w:tab w:val="left" w:pos="480"/>
              <w:tab w:val="right" w:leader="dot" w:pos="9016"/>
            </w:tabs>
            <w:rPr>
              <w:rFonts w:eastAsiaTheme="minorEastAsia"/>
              <w:noProof/>
              <w:sz w:val="24"/>
              <w:szCs w:val="24"/>
              <w:lang w:eastAsia="en-GB"/>
            </w:rPr>
          </w:pPr>
          <w:hyperlink w:anchor="_Toc219466122" w:history="1">
            <w:r w:rsidRPr="00662F5F">
              <w:rPr>
                <w:rStyle w:val="Hyperlink"/>
                <w:noProof/>
              </w:rPr>
              <w:t>IV.</w:t>
            </w:r>
            <w:r>
              <w:rPr>
                <w:rFonts w:eastAsiaTheme="minorEastAsia"/>
                <w:noProof/>
                <w:sz w:val="24"/>
                <w:szCs w:val="24"/>
                <w:lang w:eastAsia="en-GB"/>
              </w:rPr>
              <w:tab/>
            </w:r>
            <w:r w:rsidRPr="00662F5F">
              <w:rPr>
                <w:rStyle w:val="Hyperlink"/>
                <w:noProof/>
              </w:rPr>
              <w:t>Recommendations for Future Trials</w:t>
            </w:r>
            <w:r>
              <w:rPr>
                <w:noProof/>
                <w:webHidden/>
              </w:rPr>
              <w:tab/>
            </w:r>
            <w:r>
              <w:rPr>
                <w:noProof/>
                <w:webHidden/>
              </w:rPr>
              <w:fldChar w:fldCharType="begin"/>
            </w:r>
            <w:r>
              <w:rPr>
                <w:noProof/>
                <w:webHidden/>
              </w:rPr>
              <w:instrText xml:space="preserve"> PAGEREF _Toc219466122 \h </w:instrText>
            </w:r>
            <w:r>
              <w:rPr>
                <w:noProof/>
                <w:webHidden/>
              </w:rPr>
            </w:r>
            <w:r>
              <w:rPr>
                <w:noProof/>
                <w:webHidden/>
              </w:rPr>
              <w:fldChar w:fldCharType="separate"/>
            </w:r>
            <w:r>
              <w:rPr>
                <w:noProof/>
                <w:webHidden/>
              </w:rPr>
              <w:t>11</w:t>
            </w:r>
            <w:r>
              <w:rPr>
                <w:noProof/>
                <w:webHidden/>
              </w:rPr>
              <w:fldChar w:fldCharType="end"/>
            </w:r>
          </w:hyperlink>
        </w:p>
        <w:p w14:paraId="6AB71584" w14:textId="6B29749E" w:rsidR="00EC7651" w:rsidRDefault="00EC7651">
          <w:pPr>
            <w:pStyle w:val="TOC2"/>
            <w:tabs>
              <w:tab w:val="right" w:leader="dot" w:pos="9016"/>
            </w:tabs>
            <w:rPr>
              <w:rFonts w:eastAsiaTheme="minorEastAsia"/>
              <w:noProof/>
              <w:sz w:val="24"/>
              <w:szCs w:val="24"/>
              <w:lang w:eastAsia="en-GB"/>
            </w:rPr>
          </w:pPr>
          <w:hyperlink w:anchor="_Toc219466123" w:history="1">
            <w:r w:rsidRPr="00662F5F">
              <w:rPr>
                <w:rStyle w:val="Hyperlink"/>
                <w:noProof/>
              </w:rPr>
              <w:t>IV.I. Repetition of Trial</w:t>
            </w:r>
            <w:r>
              <w:rPr>
                <w:noProof/>
                <w:webHidden/>
              </w:rPr>
              <w:tab/>
            </w:r>
            <w:r>
              <w:rPr>
                <w:noProof/>
                <w:webHidden/>
              </w:rPr>
              <w:fldChar w:fldCharType="begin"/>
            </w:r>
            <w:r>
              <w:rPr>
                <w:noProof/>
                <w:webHidden/>
              </w:rPr>
              <w:instrText xml:space="preserve"> PAGEREF _Toc219466123 \h </w:instrText>
            </w:r>
            <w:r>
              <w:rPr>
                <w:noProof/>
                <w:webHidden/>
              </w:rPr>
            </w:r>
            <w:r>
              <w:rPr>
                <w:noProof/>
                <w:webHidden/>
              </w:rPr>
              <w:fldChar w:fldCharType="separate"/>
            </w:r>
            <w:r>
              <w:rPr>
                <w:noProof/>
                <w:webHidden/>
              </w:rPr>
              <w:t>11</w:t>
            </w:r>
            <w:r>
              <w:rPr>
                <w:noProof/>
                <w:webHidden/>
              </w:rPr>
              <w:fldChar w:fldCharType="end"/>
            </w:r>
          </w:hyperlink>
        </w:p>
        <w:p w14:paraId="0CC1615E" w14:textId="2FAE9CCD" w:rsidR="00EC7651" w:rsidRDefault="00EC7651">
          <w:pPr>
            <w:pStyle w:val="TOC2"/>
            <w:tabs>
              <w:tab w:val="right" w:leader="dot" w:pos="9016"/>
            </w:tabs>
            <w:rPr>
              <w:rFonts w:eastAsiaTheme="minorEastAsia"/>
              <w:noProof/>
              <w:sz w:val="24"/>
              <w:szCs w:val="24"/>
              <w:lang w:eastAsia="en-GB"/>
            </w:rPr>
          </w:pPr>
          <w:hyperlink w:anchor="_Toc219466124" w:history="1">
            <w:r w:rsidRPr="00662F5F">
              <w:rPr>
                <w:rStyle w:val="Hyperlink"/>
                <w:noProof/>
              </w:rPr>
              <w:t>IV.II. Improvement of Cabling Setup</w:t>
            </w:r>
            <w:r>
              <w:rPr>
                <w:noProof/>
                <w:webHidden/>
              </w:rPr>
              <w:tab/>
            </w:r>
            <w:r>
              <w:rPr>
                <w:noProof/>
                <w:webHidden/>
              </w:rPr>
              <w:fldChar w:fldCharType="begin"/>
            </w:r>
            <w:r>
              <w:rPr>
                <w:noProof/>
                <w:webHidden/>
              </w:rPr>
              <w:instrText xml:space="preserve"> PAGEREF _Toc219466124 \h </w:instrText>
            </w:r>
            <w:r>
              <w:rPr>
                <w:noProof/>
                <w:webHidden/>
              </w:rPr>
            </w:r>
            <w:r>
              <w:rPr>
                <w:noProof/>
                <w:webHidden/>
              </w:rPr>
              <w:fldChar w:fldCharType="separate"/>
            </w:r>
            <w:r>
              <w:rPr>
                <w:noProof/>
                <w:webHidden/>
              </w:rPr>
              <w:t>11</w:t>
            </w:r>
            <w:r>
              <w:rPr>
                <w:noProof/>
                <w:webHidden/>
              </w:rPr>
              <w:fldChar w:fldCharType="end"/>
            </w:r>
          </w:hyperlink>
        </w:p>
        <w:p w14:paraId="71C102A6" w14:textId="2AA1A57E" w:rsidR="00EC7651" w:rsidRDefault="00EC7651">
          <w:pPr>
            <w:pStyle w:val="TOC2"/>
            <w:tabs>
              <w:tab w:val="right" w:leader="dot" w:pos="9016"/>
            </w:tabs>
            <w:rPr>
              <w:rFonts w:eastAsiaTheme="minorEastAsia"/>
              <w:noProof/>
              <w:sz w:val="24"/>
              <w:szCs w:val="24"/>
              <w:lang w:eastAsia="en-GB"/>
            </w:rPr>
          </w:pPr>
          <w:hyperlink w:anchor="_Toc219466125" w:history="1">
            <w:r w:rsidRPr="00662F5F">
              <w:rPr>
                <w:rStyle w:val="Hyperlink"/>
                <w:noProof/>
              </w:rPr>
              <w:t>IV.III Gauges</w:t>
            </w:r>
            <w:r>
              <w:rPr>
                <w:noProof/>
                <w:webHidden/>
              </w:rPr>
              <w:tab/>
            </w:r>
            <w:r>
              <w:rPr>
                <w:noProof/>
                <w:webHidden/>
              </w:rPr>
              <w:fldChar w:fldCharType="begin"/>
            </w:r>
            <w:r>
              <w:rPr>
                <w:noProof/>
                <w:webHidden/>
              </w:rPr>
              <w:instrText xml:space="preserve"> PAGEREF _Toc219466125 \h </w:instrText>
            </w:r>
            <w:r>
              <w:rPr>
                <w:noProof/>
                <w:webHidden/>
              </w:rPr>
            </w:r>
            <w:r>
              <w:rPr>
                <w:noProof/>
                <w:webHidden/>
              </w:rPr>
              <w:fldChar w:fldCharType="separate"/>
            </w:r>
            <w:r>
              <w:rPr>
                <w:noProof/>
                <w:webHidden/>
              </w:rPr>
              <w:t>13</w:t>
            </w:r>
            <w:r>
              <w:rPr>
                <w:noProof/>
                <w:webHidden/>
              </w:rPr>
              <w:fldChar w:fldCharType="end"/>
            </w:r>
          </w:hyperlink>
        </w:p>
        <w:p w14:paraId="148FA0A7" w14:textId="1334D6B9" w:rsidR="00EC7651" w:rsidRDefault="00EC7651">
          <w:pPr>
            <w:pStyle w:val="TOC1"/>
            <w:tabs>
              <w:tab w:val="left" w:pos="480"/>
              <w:tab w:val="right" w:leader="dot" w:pos="9016"/>
            </w:tabs>
            <w:rPr>
              <w:rFonts w:eastAsiaTheme="minorEastAsia"/>
              <w:noProof/>
              <w:sz w:val="24"/>
              <w:szCs w:val="24"/>
              <w:lang w:eastAsia="en-GB"/>
            </w:rPr>
          </w:pPr>
          <w:hyperlink w:anchor="_Toc219466126" w:history="1">
            <w:r w:rsidRPr="00662F5F">
              <w:rPr>
                <w:rStyle w:val="Hyperlink"/>
                <w:noProof/>
              </w:rPr>
              <w:t>V.</w:t>
            </w:r>
            <w:r>
              <w:rPr>
                <w:rFonts w:eastAsiaTheme="minorEastAsia"/>
                <w:noProof/>
                <w:sz w:val="24"/>
                <w:szCs w:val="24"/>
                <w:lang w:eastAsia="en-GB"/>
              </w:rPr>
              <w:tab/>
            </w:r>
            <w:r w:rsidRPr="00662F5F">
              <w:rPr>
                <w:rStyle w:val="Hyperlink"/>
                <w:noProof/>
              </w:rPr>
              <w:t>Conclusion</w:t>
            </w:r>
            <w:r>
              <w:rPr>
                <w:noProof/>
                <w:webHidden/>
              </w:rPr>
              <w:tab/>
            </w:r>
            <w:r>
              <w:rPr>
                <w:noProof/>
                <w:webHidden/>
              </w:rPr>
              <w:fldChar w:fldCharType="begin"/>
            </w:r>
            <w:r>
              <w:rPr>
                <w:noProof/>
                <w:webHidden/>
              </w:rPr>
              <w:instrText xml:space="preserve"> PAGEREF _Toc219466126 \h </w:instrText>
            </w:r>
            <w:r>
              <w:rPr>
                <w:noProof/>
                <w:webHidden/>
              </w:rPr>
            </w:r>
            <w:r>
              <w:rPr>
                <w:noProof/>
                <w:webHidden/>
              </w:rPr>
              <w:fldChar w:fldCharType="separate"/>
            </w:r>
            <w:r>
              <w:rPr>
                <w:noProof/>
                <w:webHidden/>
              </w:rPr>
              <w:t>13</w:t>
            </w:r>
            <w:r>
              <w:rPr>
                <w:noProof/>
                <w:webHidden/>
              </w:rPr>
              <w:fldChar w:fldCharType="end"/>
            </w:r>
          </w:hyperlink>
        </w:p>
        <w:p w14:paraId="6512F45E" w14:textId="3AB9DD57" w:rsidR="00EC7651" w:rsidRDefault="00EC7651">
          <w:pPr>
            <w:pStyle w:val="TOC1"/>
            <w:tabs>
              <w:tab w:val="left" w:pos="720"/>
              <w:tab w:val="right" w:leader="dot" w:pos="9016"/>
            </w:tabs>
            <w:rPr>
              <w:rFonts w:eastAsiaTheme="minorEastAsia"/>
              <w:noProof/>
              <w:sz w:val="24"/>
              <w:szCs w:val="24"/>
              <w:lang w:eastAsia="en-GB"/>
            </w:rPr>
          </w:pPr>
          <w:hyperlink w:anchor="_Toc219466127" w:history="1">
            <w:r w:rsidRPr="00662F5F">
              <w:rPr>
                <w:rStyle w:val="Hyperlink"/>
                <w:noProof/>
              </w:rPr>
              <w:t>VI.</w:t>
            </w:r>
            <w:r>
              <w:rPr>
                <w:rFonts w:eastAsiaTheme="minorEastAsia"/>
                <w:noProof/>
                <w:sz w:val="24"/>
                <w:szCs w:val="24"/>
                <w:lang w:eastAsia="en-GB"/>
              </w:rPr>
              <w:tab/>
            </w:r>
            <w:r w:rsidRPr="00662F5F">
              <w:rPr>
                <w:rStyle w:val="Hyperlink"/>
                <w:noProof/>
              </w:rPr>
              <w:t>References</w:t>
            </w:r>
            <w:r>
              <w:rPr>
                <w:noProof/>
                <w:webHidden/>
              </w:rPr>
              <w:tab/>
            </w:r>
            <w:r>
              <w:rPr>
                <w:noProof/>
                <w:webHidden/>
              </w:rPr>
              <w:fldChar w:fldCharType="begin"/>
            </w:r>
            <w:r>
              <w:rPr>
                <w:noProof/>
                <w:webHidden/>
              </w:rPr>
              <w:instrText xml:space="preserve"> PAGEREF _Toc219466127 \h </w:instrText>
            </w:r>
            <w:r>
              <w:rPr>
                <w:noProof/>
                <w:webHidden/>
              </w:rPr>
            </w:r>
            <w:r>
              <w:rPr>
                <w:noProof/>
                <w:webHidden/>
              </w:rPr>
              <w:fldChar w:fldCharType="separate"/>
            </w:r>
            <w:r>
              <w:rPr>
                <w:noProof/>
                <w:webHidden/>
              </w:rPr>
              <w:t>15</w:t>
            </w:r>
            <w:r>
              <w:rPr>
                <w:noProof/>
                <w:webHidden/>
              </w:rPr>
              <w:fldChar w:fldCharType="end"/>
            </w:r>
          </w:hyperlink>
        </w:p>
        <w:p w14:paraId="1BE9A449" w14:textId="2335A1DA" w:rsidR="00D67F72" w:rsidRDefault="00D67F72">
          <w:r>
            <w:rPr>
              <w:b/>
              <w:bCs/>
              <w:noProof/>
            </w:rPr>
            <w:fldChar w:fldCharType="end"/>
          </w:r>
        </w:p>
      </w:sdtContent>
    </w:sdt>
    <w:p w14:paraId="532A4B2C" w14:textId="77777777" w:rsidR="00D67F72" w:rsidRDefault="00D67F72" w:rsidP="00D67F72"/>
    <w:p w14:paraId="76F6193F" w14:textId="77777777" w:rsidR="00D67F72" w:rsidRDefault="00D67F72" w:rsidP="00D67F72"/>
    <w:p w14:paraId="028CD60F" w14:textId="77777777" w:rsidR="00D67F72" w:rsidRDefault="00D67F72" w:rsidP="00D67F72"/>
    <w:p w14:paraId="4C4D2393" w14:textId="77777777" w:rsidR="00D67F72" w:rsidRDefault="00D67F72" w:rsidP="00D67F72"/>
    <w:p w14:paraId="1B30A3FA" w14:textId="77777777" w:rsidR="00D67F72" w:rsidRDefault="00D67F72" w:rsidP="00D67F72"/>
    <w:p w14:paraId="4D9E6C13" w14:textId="77777777" w:rsidR="00D67F72" w:rsidRDefault="00D67F72" w:rsidP="00D67F72"/>
    <w:p w14:paraId="3E708BD1" w14:textId="77777777" w:rsidR="00D67F72" w:rsidRDefault="00D67F72" w:rsidP="00D67F72"/>
    <w:p w14:paraId="5BE163DF" w14:textId="77777777" w:rsidR="00D67F72" w:rsidRDefault="00D67F72" w:rsidP="00D67F72"/>
    <w:p w14:paraId="432FC8B1" w14:textId="77777777" w:rsidR="00D67F72" w:rsidRDefault="00D67F72" w:rsidP="00D67F72"/>
    <w:p w14:paraId="0E7EADC1" w14:textId="77777777" w:rsidR="00D67F72" w:rsidRDefault="00D67F72" w:rsidP="00D67F72"/>
    <w:p w14:paraId="23A02CC9" w14:textId="77777777" w:rsidR="00D67F72" w:rsidRDefault="00D67F72" w:rsidP="00D67F72"/>
    <w:p w14:paraId="63B69D2F" w14:textId="77777777" w:rsidR="00D67F72" w:rsidRDefault="00D67F72" w:rsidP="00D67F72"/>
    <w:p w14:paraId="27889948" w14:textId="77777777" w:rsidR="00D67F72" w:rsidRDefault="00D67F72" w:rsidP="00D67F72"/>
    <w:p w14:paraId="7BD2071A" w14:textId="77777777" w:rsidR="00D67F72" w:rsidRDefault="00D67F72" w:rsidP="00D67F72"/>
    <w:p w14:paraId="21816FE1" w14:textId="77777777" w:rsidR="00EC7651" w:rsidRDefault="00EC7651" w:rsidP="00D67F72"/>
    <w:p w14:paraId="5F9A6533" w14:textId="77A3F4A1" w:rsidR="00EC7651" w:rsidRDefault="00EC7651" w:rsidP="00EC7651">
      <w:pPr>
        <w:pStyle w:val="Heading1"/>
      </w:pPr>
      <w:bookmarkStart w:id="13" w:name="_Toc219466115"/>
      <w:r>
        <w:lastRenderedPageBreak/>
        <w:t>Table of Figures</w:t>
      </w:r>
      <w:bookmarkEnd w:id="13"/>
    </w:p>
    <w:p w14:paraId="06C490F1" w14:textId="611F5F66" w:rsidR="00EC7651" w:rsidRDefault="00EC7651">
      <w:pPr>
        <w:pStyle w:val="TableofFigures"/>
        <w:tabs>
          <w:tab w:val="right" w:leader="dot" w:pos="9016"/>
        </w:tabs>
        <w:rPr>
          <w:noProof/>
        </w:rPr>
      </w:pPr>
      <w:r>
        <w:fldChar w:fldCharType="begin"/>
      </w:r>
      <w:r>
        <w:instrText xml:space="preserve"> TOC \h \z \c "Figure" </w:instrText>
      </w:r>
      <w:r>
        <w:fldChar w:fldCharType="separate"/>
      </w:r>
      <w:hyperlink w:anchor="_Toc219466066" w:history="1">
        <w:r w:rsidRPr="00305997">
          <w:rPr>
            <w:rStyle w:val="Hyperlink"/>
            <w:noProof/>
          </w:rPr>
          <w:t>Figure 1: Completed Setup of Arena Trial Equipment</w:t>
        </w:r>
        <w:r>
          <w:rPr>
            <w:noProof/>
            <w:webHidden/>
          </w:rPr>
          <w:tab/>
        </w:r>
        <w:r>
          <w:rPr>
            <w:noProof/>
            <w:webHidden/>
          </w:rPr>
          <w:fldChar w:fldCharType="begin"/>
        </w:r>
        <w:r>
          <w:rPr>
            <w:noProof/>
            <w:webHidden/>
          </w:rPr>
          <w:instrText xml:space="preserve"> PAGEREF _Toc219466066 \h </w:instrText>
        </w:r>
        <w:r>
          <w:rPr>
            <w:noProof/>
            <w:webHidden/>
          </w:rPr>
        </w:r>
        <w:r>
          <w:rPr>
            <w:noProof/>
            <w:webHidden/>
          </w:rPr>
          <w:fldChar w:fldCharType="separate"/>
        </w:r>
        <w:r>
          <w:rPr>
            <w:noProof/>
            <w:webHidden/>
          </w:rPr>
          <w:t>6</w:t>
        </w:r>
        <w:r>
          <w:rPr>
            <w:noProof/>
            <w:webHidden/>
          </w:rPr>
          <w:fldChar w:fldCharType="end"/>
        </w:r>
      </w:hyperlink>
    </w:p>
    <w:p w14:paraId="3DF910EB" w14:textId="6EE180B8" w:rsidR="00EC7651" w:rsidRDefault="00EC7651">
      <w:pPr>
        <w:pStyle w:val="TableofFigures"/>
        <w:tabs>
          <w:tab w:val="right" w:leader="dot" w:pos="9016"/>
        </w:tabs>
        <w:rPr>
          <w:noProof/>
        </w:rPr>
      </w:pPr>
      <w:hyperlink w:anchor="_Toc219466067" w:history="1">
        <w:r w:rsidRPr="00305997">
          <w:rPr>
            <w:rStyle w:val="Hyperlink"/>
            <w:noProof/>
          </w:rPr>
          <w:t>Figure 2: Gauge 1 Fragmentation Damage</w:t>
        </w:r>
        <w:r>
          <w:rPr>
            <w:noProof/>
            <w:webHidden/>
          </w:rPr>
          <w:tab/>
        </w:r>
        <w:r>
          <w:rPr>
            <w:noProof/>
            <w:webHidden/>
          </w:rPr>
          <w:fldChar w:fldCharType="begin"/>
        </w:r>
        <w:r>
          <w:rPr>
            <w:noProof/>
            <w:webHidden/>
          </w:rPr>
          <w:instrText xml:space="preserve"> PAGEREF _Toc219466067 \h </w:instrText>
        </w:r>
        <w:r>
          <w:rPr>
            <w:noProof/>
            <w:webHidden/>
          </w:rPr>
        </w:r>
        <w:r>
          <w:rPr>
            <w:noProof/>
            <w:webHidden/>
          </w:rPr>
          <w:fldChar w:fldCharType="separate"/>
        </w:r>
        <w:r>
          <w:rPr>
            <w:noProof/>
            <w:webHidden/>
          </w:rPr>
          <w:t>8</w:t>
        </w:r>
        <w:r>
          <w:rPr>
            <w:noProof/>
            <w:webHidden/>
          </w:rPr>
          <w:fldChar w:fldCharType="end"/>
        </w:r>
      </w:hyperlink>
    </w:p>
    <w:p w14:paraId="170AD706" w14:textId="09AFBF29" w:rsidR="00EC7651" w:rsidRDefault="00EC7651">
      <w:pPr>
        <w:pStyle w:val="TableofFigures"/>
        <w:tabs>
          <w:tab w:val="right" w:leader="dot" w:pos="9016"/>
        </w:tabs>
        <w:rPr>
          <w:noProof/>
        </w:rPr>
      </w:pPr>
      <w:hyperlink w:anchor="_Toc219466068" w:history="1">
        <w:r w:rsidRPr="00305997">
          <w:rPr>
            <w:rStyle w:val="Hyperlink"/>
            <w:noProof/>
          </w:rPr>
          <w:t>Figure 3: Pressure-Time Graph for Gauges 2 and 3</w:t>
        </w:r>
        <w:r>
          <w:rPr>
            <w:noProof/>
            <w:webHidden/>
          </w:rPr>
          <w:tab/>
        </w:r>
        <w:r>
          <w:rPr>
            <w:noProof/>
            <w:webHidden/>
          </w:rPr>
          <w:fldChar w:fldCharType="begin"/>
        </w:r>
        <w:r>
          <w:rPr>
            <w:noProof/>
            <w:webHidden/>
          </w:rPr>
          <w:instrText xml:space="preserve"> PAGEREF _Toc219466068 \h </w:instrText>
        </w:r>
        <w:r>
          <w:rPr>
            <w:noProof/>
            <w:webHidden/>
          </w:rPr>
        </w:r>
        <w:r>
          <w:rPr>
            <w:noProof/>
            <w:webHidden/>
          </w:rPr>
          <w:fldChar w:fldCharType="separate"/>
        </w:r>
        <w:r>
          <w:rPr>
            <w:noProof/>
            <w:webHidden/>
          </w:rPr>
          <w:t>9</w:t>
        </w:r>
        <w:r>
          <w:rPr>
            <w:noProof/>
            <w:webHidden/>
          </w:rPr>
          <w:fldChar w:fldCharType="end"/>
        </w:r>
      </w:hyperlink>
    </w:p>
    <w:p w14:paraId="15E7B7E1" w14:textId="1A53CE0E" w:rsidR="00EC7651" w:rsidRDefault="00EC7651">
      <w:pPr>
        <w:pStyle w:val="TableofFigures"/>
        <w:tabs>
          <w:tab w:val="right" w:leader="dot" w:pos="9016"/>
        </w:tabs>
        <w:rPr>
          <w:noProof/>
        </w:rPr>
      </w:pPr>
      <w:hyperlink w:anchor="_Toc219466069" w:history="1">
        <w:r w:rsidRPr="00305997">
          <w:rPr>
            <w:rStyle w:val="Hyperlink"/>
            <w:noProof/>
          </w:rPr>
          <w:t>Figure 4: Formation of; a) Amplification Effect, and b) Shielding Effect</w:t>
        </w:r>
        <w:r>
          <w:rPr>
            <w:noProof/>
            <w:webHidden/>
          </w:rPr>
          <w:tab/>
        </w:r>
        <w:r>
          <w:rPr>
            <w:noProof/>
            <w:webHidden/>
          </w:rPr>
          <w:fldChar w:fldCharType="begin"/>
        </w:r>
        <w:r>
          <w:rPr>
            <w:noProof/>
            <w:webHidden/>
          </w:rPr>
          <w:instrText xml:space="preserve"> PAGEREF _Toc219466069 \h </w:instrText>
        </w:r>
        <w:r>
          <w:rPr>
            <w:noProof/>
            <w:webHidden/>
          </w:rPr>
        </w:r>
        <w:r>
          <w:rPr>
            <w:noProof/>
            <w:webHidden/>
          </w:rPr>
          <w:fldChar w:fldCharType="separate"/>
        </w:r>
        <w:r>
          <w:rPr>
            <w:noProof/>
            <w:webHidden/>
          </w:rPr>
          <w:t>10</w:t>
        </w:r>
        <w:r>
          <w:rPr>
            <w:noProof/>
            <w:webHidden/>
          </w:rPr>
          <w:fldChar w:fldCharType="end"/>
        </w:r>
      </w:hyperlink>
    </w:p>
    <w:p w14:paraId="7585FD24" w14:textId="6117442D" w:rsidR="00EC7651" w:rsidRDefault="00EC7651">
      <w:pPr>
        <w:pStyle w:val="TableofFigures"/>
        <w:tabs>
          <w:tab w:val="right" w:leader="dot" w:pos="9016"/>
        </w:tabs>
        <w:rPr>
          <w:noProof/>
        </w:rPr>
      </w:pPr>
      <w:hyperlink w:anchor="_Toc219466070" w:history="1">
        <w:r w:rsidRPr="00305997">
          <w:rPr>
            <w:rStyle w:val="Hyperlink"/>
            <w:noProof/>
          </w:rPr>
          <w:t>Figure 5: Fragment Damaged I-Beam</w:t>
        </w:r>
        <w:r>
          <w:rPr>
            <w:noProof/>
            <w:webHidden/>
          </w:rPr>
          <w:tab/>
        </w:r>
        <w:r>
          <w:rPr>
            <w:noProof/>
            <w:webHidden/>
          </w:rPr>
          <w:fldChar w:fldCharType="begin"/>
        </w:r>
        <w:r>
          <w:rPr>
            <w:noProof/>
            <w:webHidden/>
          </w:rPr>
          <w:instrText xml:space="preserve"> PAGEREF _Toc219466070 \h </w:instrText>
        </w:r>
        <w:r>
          <w:rPr>
            <w:noProof/>
            <w:webHidden/>
          </w:rPr>
        </w:r>
        <w:r>
          <w:rPr>
            <w:noProof/>
            <w:webHidden/>
          </w:rPr>
          <w:fldChar w:fldCharType="separate"/>
        </w:r>
        <w:r>
          <w:rPr>
            <w:noProof/>
            <w:webHidden/>
          </w:rPr>
          <w:t>11</w:t>
        </w:r>
        <w:r>
          <w:rPr>
            <w:noProof/>
            <w:webHidden/>
          </w:rPr>
          <w:fldChar w:fldCharType="end"/>
        </w:r>
      </w:hyperlink>
    </w:p>
    <w:p w14:paraId="304D3614" w14:textId="035C4403" w:rsidR="00EC7651" w:rsidRDefault="00EC7651">
      <w:pPr>
        <w:pStyle w:val="TableofFigures"/>
        <w:tabs>
          <w:tab w:val="right" w:leader="dot" w:pos="9016"/>
        </w:tabs>
        <w:rPr>
          <w:noProof/>
        </w:rPr>
      </w:pPr>
      <w:hyperlink w:anchor="_Toc219466071" w:history="1">
        <w:r w:rsidRPr="00305997">
          <w:rPr>
            <w:rStyle w:val="Hyperlink"/>
            <w:noProof/>
          </w:rPr>
          <w:t>Figure 6: Cross-Section of Armoured Cable</w:t>
        </w:r>
        <w:r>
          <w:rPr>
            <w:noProof/>
            <w:webHidden/>
          </w:rPr>
          <w:tab/>
        </w:r>
        <w:r>
          <w:rPr>
            <w:noProof/>
            <w:webHidden/>
          </w:rPr>
          <w:fldChar w:fldCharType="begin"/>
        </w:r>
        <w:r>
          <w:rPr>
            <w:noProof/>
            <w:webHidden/>
          </w:rPr>
          <w:instrText xml:space="preserve"> PAGEREF _Toc219466071 \h </w:instrText>
        </w:r>
        <w:r>
          <w:rPr>
            <w:noProof/>
            <w:webHidden/>
          </w:rPr>
        </w:r>
        <w:r>
          <w:rPr>
            <w:noProof/>
            <w:webHidden/>
          </w:rPr>
          <w:fldChar w:fldCharType="separate"/>
        </w:r>
        <w:r>
          <w:rPr>
            <w:noProof/>
            <w:webHidden/>
          </w:rPr>
          <w:t>12</w:t>
        </w:r>
        <w:r>
          <w:rPr>
            <w:noProof/>
            <w:webHidden/>
          </w:rPr>
          <w:fldChar w:fldCharType="end"/>
        </w:r>
      </w:hyperlink>
    </w:p>
    <w:p w14:paraId="08EB5763" w14:textId="1D207B9A" w:rsidR="00EC7651" w:rsidRDefault="00EC7651" w:rsidP="00D67F72">
      <w:r>
        <w:fldChar w:fldCharType="end"/>
      </w:r>
    </w:p>
    <w:p w14:paraId="02595F6F" w14:textId="77777777" w:rsidR="00EC7651" w:rsidRDefault="00EC7651" w:rsidP="00D67F72"/>
    <w:p w14:paraId="0144BEBB" w14:textId="77777777" w:rsidR="00EC7651" w:rsidRDefault="00EC7651" w:rsidP="00D67F72"/>
    <w:p w14:paraId="077FDB18" w14:textId="77777777" w:rsidR="00EC7651" w:rsidRDefault="00EC7651" w:rsidP="00D67F72"/>
    <w:p w14:paraId="09BB6EEF" w14:textId="77777777" w:rsidR="00EC7651" w:rsidRDefault="00EC7651" w:rsidP="00D67F72"/>
    <w:p w14:paraId="44651C84" w14:textId="77777777" w:rsidR="00EC7651" w:rsidRDefault="00EC7651" w:rsidP="00D67F72"/>
    <w:p w14:paraId="0CF49FA9" w14:textId="77777777" w:rsidR="00EC7651" w:rsidRDefault="00EC7651" w:rsidP="00D67F72"/>
    <w:p w14:paraId="03D4BBFF" w14:textId="77777777" w:rsidR="00EC7651" w:rsidRDefault="00EC7651" w:rsidP="00D67F72"/>
    <w:p w14:paraId="21E32DE1" w14:textId="77777777" w:rsidR="00EC7651" w:rsidRDefault="00EC7651" w:rsidP="00D67F72"/>
    <w:p w14:paraId="48D51C56" w14:textId="77777777" w:rsidR="00EC7651" w:rsidRDefault="00EC7651" w:rsidP="00D67F72"/>
    <w:p w14:paraId="305F4651" w14:textId="77777777" w:rsidR="00EC7651" w:rsidRDefault="00EC7651" w:rsidP="00D67F72"/>
    <w:p w14:paraId="32A2737B" w14:textId="77777777" w:rsidR="00EC7651" w:rsidRDefault="00EC7651" w:rsidP="00D67F72"/>
    <w:p w14:paraId="17C9978B" w14:textId="77777777" w:rsidR="00EC7651" w:rsidRDefault="00EC7651" w:rsidP="00D67F72"/>
    <w:p w14:paraId="1DF59C0F" w14:textId="77777777" w:rsidR="00EC7651" w:rsidRDefault="00EC7651" w:rsidP="00D67F72"/>
    <w:p w14:paraId="678D64BF" w14:textId="77777777" w:rsidR="00EC7651" w:rsidRDefault="00EC7651" w:rsidP="00D67F72"/>
    <w:p w14:paraId="72F04252" w14:textId="77777777" w:rsidR="00EC7651" w:rsidRDefault="00EC7651" w:rsidP="00D67F72"/>
    <w:p w14:paraId="0D85A7D7" w14:textId="77777777" w:rsidR="00EC7651" w:rsidRDefault="00EC7651" w:rsidP="00D67F72"/>
    <w:p w14:paraId="08E5000E" w14:textId="77777777" w:rsidR="00EC7651" w:rsidRDefault="00EC7651" w:rsidP="00D67F72"/>
    <w:p w14:paraId="2DDCAA64" w14:textId="77777777" w:rsidR="00EC7651" w:rsidRDefault="00EC7651" w:rsidP="00D67F72"/>
    <w:p w14:paraId="578C5D3B" w14:textId="77777777" w:rsidR="00EC7651" w:rsidRDefault="00EC7651" w:rsidP="00D67F72"/>
    <w:p w14:paraId="6E8F1965" w14:textId="77777777" w:rsidR="00EC7651" w:rsidRDefault="00EC7651" w:rsidP="00D67F72"/>
    <w:p w14:paraId="3C517D38" w14:textId="77777777" w:rsidR="00EC7651" w:rsidRDefault="00EC7651" w:rsidP="00D67F72"/>
    <w:p w14:paraId="2CD31769" w14:textId="77777777" w:rsidR="00EC7651" w:rsidRDefault="00EC7651" w:rsidP="00D67F72"/>
    <w:p w14:paraId="3C18E78B" w14:textId="77777777" w:rsidR="00D67F72" w:rsidRDefault="00D67F72" w:rsidP="00D67F72"/>
    <w:p w14:paraId="61EBF949" w14:textId="348DA187" w:rsidR="00D67F72" w:rsidRDefault="00D67F72" w:rsidP="00B3529A">
      <w:pPr>
        <w:pStyle w:val="Heading1"/>
        <w:numPr>
          <w:ilvl w:val="0"/>
          <w:numId w:val="2"/>
        </w:numPr>
      </w:pPr>
      <w:bookmarkStart w:id="14" w:name="_Toc219466116"/>
      <w:r>
        <w:lastRenderedPageBreak/>
        <w:t>Introduction</w:t>
      </w:r>
      <w:bookmarkEnd w:id="14"/>
    </w:p>
    <w:p w14:paraId="64DFE281" w14:textId="5D2393F4" w:rsidR="00A149A1" w:rsidRDefault="00A149A1" w:rsidP="00A149A1">
      <w:r>
        <w:t xml:space="preserve">With respect to military science and </w:t>
      </w:r>
      <w:r w:rsidR="009B435A">
        <w:t>research, arena trials a</w:t>
      </w:r>
      <w:r w:rsidR="00DF469C">
        <w:t xml:space="preserve">re </w:t>
      </w:r>
      <w:r w:rsidR="00AA3267">
        <w:t xml:space="preserve">explosively destructive </w:t>
      </w:r>
      <w:r w:rsidR="00C94506">
        <w:t xml:space="preserve">evaluation method used to assess the </w:t>
      </w:r>
      <w:r w:rsidR="00B70E93">
        <w:t xml:space="preserve">structural performance of structures such as walls and doors against blast loading </w:t>
      </w:r>
      <w:r w:rsidR="005551FE">
        <w:t>conditions</w:t>
      </w:r>
      <w:r w:rsidR="00583046">
        <w:t xml:space="preserve"> and fragmentation impacts</w:t>
      </w:r>
      <w:sdt>
        <w:sdtPr>
          <w:id w:val="1025215973"/>
          <w:citation/>
        </w:sdtPr>
        <w:sdtContent>
          <w:r w:rsidR="00413C8B">
            <w:fldChar w:fldCharType="begin"/>
          </w:r>
          <w:r w:rsidR="00413C8B">
            <w:instrText xml:space="preserve"> CITATION Pay16 \l 2057 </w:instrText>
          </w:r>
          <w:r w:rsidR="00413C8B">
            <w:fldChar w:fldCharType="separate"/>
          </w:r>
          <w:r w:rsidR="00030F78">
            <w:rPr>
              <w:noProof/>
            </w:rPr>
            <w:t xml:space="preserve"> </w:t>
          </w:r>
          <w:r w:rsidR="00030F78" w:rsidRPr="00030F78">
            <w:rPr>
              <w:noProof/>
            </w:rPr>
            <w:t>[1]</w:t>
          </w:r>
          <w:r w:rsidR="00413C8B">
            <w:fldChar w:fldCharType="end"/>
          </w:r>
        </w:sdtContent>
      </w:sdt>
      <w:r w:rsidR="00583046">
        <w:t>.</w:t>
      </w:r>
      <w:r w:rsidR="00814886">
        <w:t xml:space="preserve"> </w:t>
      </w:r>
      <w:r w:rsidR="00BD5DF7">
        <w:t xml:space="preserve">They may be also utilised in a forensic sense, being employed in order to identify </w:t>
      </w:r>
      <w:r w:rsidR="00720FE7">
        <w:t xml:space="preserve">the nature of an unknown explosive device based on its innate </w:t>
      </w:r>
      <w:r w:rsidR="00AE0434">
        <w:t xml:space="preserve">characteristics </w:t>
      </w:r>
      <w:r w:rsidR="00910ACA">
        <w:t xml:space="preserve">such as blast overpressure, </w:t>
      </w:r>
      <w:r w:rsidR="009F3AC5">
        <w:t xml:space="preserve">fragment velocity and fragment geometry. Arena trials </w:t>
      </w:r>
      <w:r w:rsidR="0049404E">
        <w:t xml:space="preserve">depend on the area available in which to conduct testing with </w:t>
      </w:r>
      <w:r w:rsidR="004D7F9D">
        <w:t xml:space="preserve">larger explosives requiring </w:t>
      </w:r>
      <w:r w:rsidR="005E0050">
        <w:t xml:space="preserve">greater distance between </w:t>
      </w:r>
      <w:r w:rsidR="00CC3F5D">
        <w:t xml:space="preserve">the target structures and data gathering implements. </w:t>
      </w:r>
      <w:r w:rsidR="00A93D05">
        <w:t>Such equipment used to gather data</w:t>
      </w:r>
      <w:r w:rsidR="00121A76">
        <w:t>, either with regards to structural constitution under blast loading</w:t>
      </w:r>
      <w:r w:rsidR="00F92913">
        <w:t xml:space="preserve"> or the intent to identify an unknown explosive device, </w:t>
      </w:r>
      <w:r w:rsidR="00D646F9">
        <w:t xml:space="preserve">can include </w:t>
      </w:r>
      <w:r w:rsidR="00583046">
        <w:t xml:space="preserve"> </w:t>
      </w:r>
      <w:r w:rsidR="00645944">
        <w:t xml:space="preserve">pressure gauges to measure peak overpressure, </w:t>
      </w:r>
      <w:r w:rsidR="00CF1D6F">
        <w:t>time capture equipment such as velocity foils</w:t>
      </w:r>
      <w:r w:rsidR="00FC267B">
        <w:t xml:space="preserve">, transient </w:t>
      </w:r>
      <w:r w:rsidR="003E421C">
        <w:t>recorders, amplifiers, and specialised software used to process, record and display the gathered information so it can be analysed and interpreted by trained technicians.</w:t>
      </w:r>
    </w:p>
    <w:p w14:paraId="2B65D81B" w14:textId="597E3765" w:rsidR="003E421C" w:rsidRDefault="003E421C" w:rsidP="00A149A1"/>
    <w:p w14:paraId="1D9AA3E0" w14:textId="206C0312" w:rsidR="00050BE6" w:rsidRDefault="00050BE6" w:rsidP="00A149A1">
      <w:r>
        <w:t xml:space="preserve">One such arena trial was carried out by </w:t>
      </w:r>
      <w:r w:rsidR="00942528">
        <w:t xml:space="preserve">Ordinance Munition and Explosive (OME) apprentices </w:t>
      </w:r>
      <w:r w:rsidR="00D60926">
        <w:t xml:space="preserve">with the intention of </w:t>
      </w:r>
      <w:r w:rsidR="008F18C5">
        <w:t>identifying an unknown explosive device using various data gathering techniques.</w:t>
      </w:r>
      <w:r w:rsidR="00AF244D">
        <w:t xml:space="preserve"> The apprentices were split into groups with </w:t>
      </w:r>
      <w:r w:rsidR="00034321">
        <w:t>individuals having various degrees of experience in the field</w:t>
      </w:r>
      <w:r w:rsidR="008431E6">
        <w:t xml:space="preserve">, ranging from professional to completely inexperienced. </w:t>
      </w:r>
      <w:r w:rsidR="00CD6128">
        <w:t xml:space="preserve">As only one munition of the class was possessed by </w:t>
      </w:r>
      <w:r w:rsidR="00345E3A">
        <w:t xml:space="preserve">staff from the </w:t>
      </w:r>
      <w:r w:rsidR="00930234">
        <w:t xml:space="preserve">Cranfield Ordinance Test and Evaluation Centre (COTEC), only one arena trial could be conducted to gather data </w:t>
      </w:r>
      <w:r w:rsidR="00A33653">
        <w:t xml:space="preserve">that could be used to correctly identify the munition. </w:t>
      </w:r>
    </w:p>
    <w:p w14:paraId="296A0D25" w14:textId="77777777" w:rsidR="00CA6758" w:rsidRDefault="00CA6758" w:rsidP="00A149A1"/>
    <w:p w14:paraId="29F5B7A1" w14:textId="542497B2" w:rsidR="00CA6758" w:rsidRDefault="00CA6758" w:rsidP="00A149A1">
      <w:r>
        <w:t xml:space="preserve">An analysis of the techniques, equipment and practices of the trial will follow </w:t>
      </w:r>
      <w:r w:rsidR="00887DF8">
        <w:t xml:space="preserve">in order to evaluate the </w:t>
      </w:r>
      <w:r w:rsidR="002A4C8C">
        <w:t xml:space="preserve">appropriateness of the </w:t>
      </w:r>
      <w:r w:rsidR="00B3059C">
        <w:t>trial conduct and</w:t>
      </w:r>
      <w:r w:rsidR="002E4F85">
        <w:t xml:space="preserve"> the reliability of the data gathered during the trial that was then used to identify the nature of the unknown explosive device</w:t>
      </w:r>
      <w:r w:rsidR="00DD2262">
        <w:t xml:space="preserve">. </w:t>
      </w:r>
      <w:r w:rsidR="00F65F59">
        <w:t>Recommendations will</w:t>
      </w:r>
      <w:r w:rsidR="002B0F5F">
        <w:t xml:space="preserve"> be included as to how the </w:t>
      </w:r>
      <w:r w:rsidR="00676E33">
        <w:t>quality and reliability of the trial could be improved should the trial be conducted again</w:t>
      </w:r>
      <w:r w:rsidR="005C2DD7">
        <w:t xml:space="preserve">, ranging from </w:t>
      </w:r>
      <w:r w:rsidR="00176C5F">
        <w:t>equipment suitability and general practice</w:t>
      </w:r>
      <w:r w:rsidR="00676E33">
        <w:t>.</w:t>
      </w:r>
    </w:p>
    <w:p w14:paraId="135EC5FF" w14:textId="77777777" w:rsidR="00176C5F" w:rsidRDefault="00176C5F" w:rsidP="00A149A1"/>
    <w:p w14:paraId="3350F745" w14:textId="78FBBB50" w:rsidR="00176C5F" w:rsidRDefault="00236EB0" w:rsidP="00176C5F">
      <w:pPr>
        <w:pStyle w:val="Heading1"/>
        <w:numPr>
          <w:ilvl w:val="0"/>
          <w:numId w:val="2"/>
        </w:numPr>
      </w:pPr>
      <w:bookmarkStart w:id="15" w:name="_Toc219466117"/>
      <w:r>
        <w:t>Trial Summary</w:t>
      </w:r>
      <w:bookmarkEnd w:id="15"/>
    </w:p>
    <w:p w14:paraId="03CFA57E" w14:textId="32AC009F" w:rsidR="00236EB0" w:rsidRDefault="00A009FC" w:rsidP="00236EB0">
      <w:r>
        <w:t>After being split into groups</w:t>
      </w:r>
      <w:r w:rsidR="00114A64">
        <w:t>,</w:t>
      </w:r>
      <w:r>
        <w:t xml:space="preserve"> </w:t>
      </w:r>
      <w:r w:rsidR="00114A64">
        <w:t xml:space="preserve">with varying degrees of experience being </w:t>
      </w:r>
      <w:proofErr w:type="gramStart"/>
      <w:r w:rsidR="00114A64">
        <w:t>taken into account</w:t>
      </w:r>
      <w:proofErr w:type="gramEnd"/>
      <w:r w:rsidR="00114A64">
        <w:t xml:space="preserve">, the apprentices set up the </w:t>
      </w:r>
      <w:r w:rsidR="00DA5141">
        <w:t xml:space="preserve">apparatus </w:t>
      </w:r>
      <w:r w:rsidR="007C544C">
        <w:t xml:space="preserve">used to record the necessary data </w:t>
      </w:r>
      <w:r w:rsidR="00A54281">
        <w:t xml:space="preserve">needed to identify the explosive device, the identity of which has remained </w:t>
      </w:r>
      <w:r w:rsidR="00C24BA8">
        <w:t xml:space="preserve">undisclosed to them until this point. The set up of the trial </w:t>
      </w:r>
      <w:r w:rsidR="0012400C">
        <w:t xml:space="preserve">arena was done under the supervision of COTEC staff who were experienced </w:t>
      </w:r>
      <w:r w:rsidR="00471469">
        <w:t xml:space="preserve">professionally with regards to conducting explosive arena trials. The resultant set up </w:t>
      </w:r>
      <w:r w:rsidR="00F07994">
        <w:t>used to record explosive data is shown in Figure 1.</w:t>
      </w:r>
    </w:p>
    <w:p w14:paraId="68DD9461" w14:textId="77777777" w:rsidR="00D2797F" w:rsidRDefault="00F07994" w:rsidP="00D2797F">
      <w:pPr>
        <w:keepNext/>
        <w:jc w:val="center"/>
      </w:pPr>
      <w:r>
        <w:rPr>
          <w:noProof/>
        </w:rPr>
        <w:lastRenderedPageBreak/>
        <w:drawing>
          <wp:inline distT="0" distB="0" distL="0" distR="0" wp14:anchorId="2CB86503" wp14:editId="3907DDC9">
            <wp:extent cx="3697133" cy="2772773"/>
            <wp:effectExtent l="5080" t="0" r="3810" b="3810"/>
            <wp:docPr id="19988167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16725" name="Picture 1998816725"/>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706138" cy="2779527"/>
                    </a:xfrm>
                    <a:prstGeom prst="rect">
                      <a:avLst/>
                    </a:prstGeom>
                  </pic:spPr>
                </pic:pic>
              </a:graphicData>
            </a:graphic>
          </wp:inline>
        </w:drawing>
      </w:r>
    </w:p>
    <w:p w14:paraId="2AF203FE" w14:textId="2A0827A0" w:rsidR="00F07994" w:rsidRDefault="00D2797F" w:rsidP="00D2797F">
      <w:pPr>
        <w:pStyle w:val="Caption"/>
        <w:jc w:val="center"/>
      </w:pPr>
      <w:bookmarkStart w:id="16" w:name="_Toc219466066"/>
      <w:r>
        <w:t xml:space="preserve">Figure </w:t>
      </w:r>
      <w:fldSimple w:instr=" SEQ Figure \* ARABIC ">
        <w:r w:rsidR="005A1343">
          <w:rPr>
            <w:noProof/>
          </w:rPr>
          <w:t>1</w:t>
        </w:r>
      </w:fldSimple>
      <w:r>
        <w:t>: Completed Setup of Arena Trial Equipment</w:t>
      </w:r>
      <w:bookmarkEnd w:id="16"/>
    </w:p>
    <w:p w14:paraId="153B5DBC" w14:textId="77777777" w:rsidR="00D2797F" w:rsidRDefault="00D2797F" w:rsidP="00D2797F"/>
    <w:p w14:paraId="6F39C4E1" w14:textId="4385FBB4" w:rsidR="00D2797F" w:rsidRDefault="004332C6" w:rsidP="00D2797F">
      <w:r>
        <w:t xml:space="preserve">Some of the equipment used to obtain data </w:t>
      </w:r>
      <w:r w:rsidR="00E1767C">
        <w:t xml:space="preserve">can be seen in Figure one, including the three </w:t>
      </w:r>
      <w:r w:rsidR="00A2196B">
        <w:t>pressure</w:t>
      </w:r>
      <w:r w:rsidR="00E1767C">
        <w:t xml:space="preserve"> gauges used to record the peak overpressure generated by the blast </w:t>
      </w:r>
      <w:r w:rsidR="00A2196B">
        <w:t xml:space="preserve">after detonation of the munition, as well as the twelve </w:t>
      </w:r>
      <w:r w:rsidR="00DB3196">
        <w:t xml:space="preserve">velocity foils used to record the impact timings of the </w:t>
      </w:r>
      <w:r w:rsidR="00CC1F58">
        <w:t xml:space="preserve">fragmentation </w:t>
      </w:r>
      <w:r w:rsidR="002C4231">
        <w:t>generated by</w:t>
      </w:r>
      <w:r w:rsidR="00CC1F58">
        <w:t xml:space="preserve"> the detonation. These times can </w:t>
      </w:r>
      <w:r w:rsidR="002C4231">
        <w:t>then</w:t>
      </w:r>
      <w:r w:rsidR="00CC1F58">
        <w:t xml:space="preserve"> be used to calculate the </w:t>
      </w:r>
      <w:r w:rsidR="002C4231">
        <w:t xml:space="preserve">resultant velocity. Strawboards provide a sturdy, </w:t>
      </w:r>
      <w:r w:rsidR="00505F83">
        <w:t xml:space="preserve">structurally sound backing on which the velocity foils are attached. These boards </w:t>
      </w:r>
      <w:r w:rsidR="00F0689A">
        <w:t xml:space="preserve">catch fragmentation debris which can then be used to estimate the </w:t>
      </w:r>
      <w:r w:rsidR="005D74D9">
        <w:t>fragmentation density, total number of fragments, as well as analyse the pattern generated by the fragmentation</w:t>
      </w:r>
      <w:r w:rsidR="00CE3AB4">
        <w:t xml:space="preserve">; all of which can then be used to evaluate the nature of the unidentified munition. </w:t>
      </w:r>
    </w:p>
    <w:p w14:paraId="156902B8" w14:textId="77777777" w:rsidR="00CE3AB4" w:rsidRDefault="00CE3AB4" w:rsidP="00D2797F"/>
    <w:p w14:paraId="4ADF4F5C" w14:textId="4364F68D" w:rsidR="00CE3AB4" w:rsidRDefault="009763C8" w:rsidP="00D2797F">
      <w:r>
        <w:t xml:space="preserve">Post-detonation, the </w:t>
      </w:r>
      <w:r w:rsidR="00DC6213">
        <w:t xml:space="preserve">strawboards were dismantled and fragments from the munition were recovered to be used in </w:t>
      </w:r>
      <w:r w:rsidR="00E766FF">
        <w:t>Fourier Transform Infrared (FTIR)</w:t>
      </w:r>
      <w:r w:rsidR="000D661D">
        <w:t xml:space="preserve"> analysis. The </w:t>
      </w:r>
      <w:r w:rsidR="00DF4E93">
        <w:t xml:space="preserve">explosive residue on the fragments meant that the chemical composition used to make the explosive could be examined and </w:t>
      </w:r>
      <w:r w:rsidR="00E20DDF">
        <w:t xml:space="preserve">used to aid the apprentices in their identification of the explosive device. </w:t>
      </w:r>
    </w:p>
    <w:p w14:paraId="37A2AC15" w14:textId="77777777" w:rsidR="007918AF" w:rsidRDefault="007918AF" w:rsidP="00D2797F"/>
    <w:p w14:paraId="6B74DCA7" w14:textId="2C1421B0" w:rsidR="007918AF" w:rsidRDefault="007918AF" w:rsidP="00D2797F">
      <w:r>
        <w:t>All of the data gathered and analysed by the apprentices pointed to the</w:t>
      </w:r>
      <w:r w:rsidR="00071B25">
        <w:t xml:space="preserve"> unidentified</w:t>
      </w:r>
      <w:r>
        <w:t xml:space="preserve"> explosive being a pipe bomb</w:t>
      </w:r>
      <w:r w:rsidR="00F605FB">
        <w:t xml:space="preserve"> as described by a data set of potential munitions </w:t>
      </w:r>
      <w:r w:rsidR="00D763E2">
        <w:t xml:space="preserve">detonated at COTEC, which was confirmed by </w:t>
      </w:r>
      <w:r w:rsidR="00CF7396">
        <w:t xml:space="preserve">lecturers </w:t>
      </w:r>
      <w:r w:rsidR="009678E6">
        <w:t xml:space="preserve">after </w:t>
      </w:r>
      <w:r w:rsidR="001A13A1">
        <w:t>the submission of a lab report on the subject submitted the apprentices</w:t>
      </w:r>
      <w:r w:rsidR="004F04B1">
        <w:t>.</w:t>
      </w:r>
    </w:p>
    <w:p w14:paraId="5A4356DF" w14:textId="77777777" w:rsidR="004F04B1" w:rsidRDefault="004F04B1" w:rsidP="00D2797F"/>
    <w:p w14:paraId="149BAA21" w14:textId="052D9776" w:rsidR="00CC30CD" w:rsidRDefault="00071B25" w:rsidP="00D2797F">
      <w:r>
        <w:t xml:space="preserve">Despite the success of the </w:t>
      </w:r>
      <w:r w:rsidR="00C64C2C">
        <w:t xml:space="preserve">trial in identifying the munition, the trial itself was </w:t>
      </w:r>
      <w:r w:rsidR="00296B11">
        <w:t xml:space="preserve">unoptimized </w:t>
      </w:r>
      <w:r w:rsidR="00CC30CD">
        <w:t>and could benefit from various changed to equipment and practice should further trials be conducted.</w:t>
      </w:r>
    </w:p>
    <w:p w14:paraId="5819001C" w14:textId="77777777" w:rsidR="00CC30CD" w:rsidRDefault="00CC30CD" w:rsidP="00D2797F"/>
    <w:p w14:paraId="303789DE" w14:textId="7ECF1FD5" w:rsidR="00CC30CD" w:rsidRPr="00D2797F" w:rsidRDefault="00787596" w:rsidP="00CC30CD">
      <w:pPr>
        <w:pStyle w:val="Heading1"/>
        <w:numPr>
          <w:ilvl w:val="0"/>
          <w:numId w:val="2"/>
        </w:numPr>
      </w:pPr>
      <w:bookmarkStart w:id="17" w:name="_Toc219466118"/>
      <w:r>
        <w:t xml:space="preserve">Critical </w:t>
      </w:r>
      <w:r w:rsidR="00CC30CD">
        <w:t xml:space="preserve">Evaluation of </w:t>
      </w:r>
      <w:r w:rsidR="00416DF1">
        <w:t>Trial</w:t>
      </w:r>
      <w:bookmarkEnd w:id="17"/>
    </w:p>
    <w:p w14:paraId="6170133B" w14:textId="6798EDBB" w:rsidR="00B3529A" w:rsidRDefault="00CD57B7" w:rsidP="00B3529A">
      <w:r>
        <w:t xml:space="preserve">As previously mentioned, the trial was successful with regards to the apprentices being able to correctly identify the </w:t>
      </w:r>
      <w:r w:rsidR="0072674E">
        <w:t xml:space="preserve">unknown explosive detonated during the trial. </w:t>
      </w:r>
      <w:r w:rsidR="00054350">
        <w:t>However, the trial was not up to industry standard</w:t>
      </w:r>
      <w:sdt>
        <w:sdtPr>
          <w:id w:val="1119643532"/>
          <w:citation/>
        </w:sdtPr>
        <w:sdtContent>
          <w:r w:rsidR="00DA01E8">
            <w:fldChar w:fldCharType="begin"/>
          </w:r>
          <w:r w:rsidR="00DA01E8">
            <w:instrText xml:space="preserve"> CITATION Wil16 \l 2057 </w:instrText>
          </w:r>
          <w:r w:rsidR="00DA01E8">
            <w:fldChar w:fldCharType="separate"/>
          </w:r>
          <w:r w:rsidR="00030F78">
            <w:rPr>
              <w:noProof/>
            </w:rPr>
            <w:t xml:space="preserve"> </w:t>
          </w:r>
          <w:r w:rsidR="00030F78" w:rsidRPr="00030F78">
            <w:rPr>
              <w:noProof/>
            </w:rPr>
            <w:t>[2]</w:t>
          </w:r>
          <w:r w:rsidR="00DA01E8">
            <w:fldChar w:fldCharType="end"/>
          </w:r>
        </w:sdtContent>
      </w:sdt>
      <w:r w:rsidR="00DA0A17">
        <w:t xml:space="preserve">, being fairly rudimentary due to the fact only one day was allotted </w:t>
      </w:r>
      <w:r w:rsidR="00AB5CD3">
        <w:t>for the trial day with time further constrained when transit to and from the site was taken into account.</w:t>
      </w:r>
    </w:p>
    <w:p w14:paraId="3DCAFF0E" w14:textId="77777777" w:rsidR="00787596" w:rsidRDefault="00787596" w:rsidP="00B3529A"/>
    <w:p w14:paraId="2F3E4ACC" w14:textId="19681622" w:rsidR="00494C34" w:rsidRDefault="00494C34" w:rsidP="00494C34">
      <w:pPr>
        <w:pStyle w:val="Heading2"/>
      </w:pPr>
      <w:bookmarkStart w:id="18" w:name="_Toc219466119"/>
      <w:r>
        <w:t xml:space="preserve">III.I. </w:t>
      </w:r>
      <w:r w:rsidR="001D55D3">
        <w:t>Single Explosive Trial</w:t>
      </w:r>
      <w:bookmarkEnd w:id="18"/>
    </w:p>
    <w:p w14:paraId="6A09E631" w14:textId="7459FD81" w:rsidR="00494C34" w:rsidRDefault="00494C34" w:rsidP="00494C34">
      <w:r>
        <w:t xml:space="preserve">As mentioned previously, </w:t>
      </w:r>
      <w:r w:rsidR="00A03C4A">
        <w:t>only one detonation was carried out with one set of results bei</w:t>
      </w:r>
      <w:r w:rsidR="00CF56AC">
        <w:t xml:space="preserve">ng collected by apprentices for critical evaluation. </w:t>
      </w:r>
      <w:r w:rsidR="005739EB">
        <w:t xml:space="preserve">This severely limits any credible </w:t>
      </w:r>
      <w:r w:rsidR="008A70C0">
        <w:t xml:space="preserve">conclusion that can be drawn from the data set as any deviations and outliers that would be present in repeated </w:t>
      </w:r>
      <w:r w:rsidR="00D43F1F">
        <w:t xml:space="preserve">trials would not be able to be identified and ruled out. </w:t>
      </w:r>
      <w:r w:rsidR="006D109F">
        <w:t xml:space="preserve">In order for credible and reliable conclusions to be drawn from the trial, </w:t>
      </w:r>
      <w:r w:rsidR="00352E57">
        <w:t>multiple data sets generated from multiple detonations would have to be gathered and cross-referenced in order to</w:t>
      </w:r>
      <w:r w:rsidR="009B7F54">
        <w:t xml:space="preserve"> verify the </w:t>
      </w:r>
      <w:r w:rsidR="006E2193">
        <w:t xml:space="preserve">integrity of the data. Although there is no industry standard for the number of </w:t>
      </w:r>
      <w:r w:rsidR="00636CCB">
        <w:t xml:space="preserve">trials that must be carried out in order to generate reliable data, as </w:t>
      </w:r>
      <w:r w:rsidR="001A4BD4">
        <w:t xml:space="preserve">each range may follow their own procedure, </w:t>
      </w:r>
      <w:r w:rsidR="008150F3">
        <w:t>the minimum number of trials is put at three</w:t>
      </w:r>
      <w:sdt>
        <w:sdtPr>
          <w:id w:val="-1753196135"/>
          <w:citation/>
        </w:sdtPr>
        <w:sdtContent>
          <w:r w:rsidR="008150F3">
            <w:fldChar w:fldCharType="begin"/>
          </w:r>
          <w:r w:rsidR="008150F3">
            <w:instrText xml:space="preserve"> CITATION Rea24 \l 2057 </w:instrText>
          </w:r>
          <w:r w:rsidR="008150F3">
            <w:fldChar w:fldCharType="separate"/>
          </w:r>
          <w:r w:rsidR="00030F78">
            <w:rPr>
              <w:noProof/>
            </w:rPr>
            <w:t xml:space="preserve"> </w:t>
          </w:r>
          <w:r w:rsidR="00030F78" w:rsidRPr="00030F78">
            <w:rPr>
              <w:noProof/>
            </w:rPr>
            <w:t>[3]</w:t>
          </w:r>
          <w:r w:rsidR="008150F3">
            <w:fldChar w:fldCharType="end"/>
          </w:r>
        </w:sdtContent>
      </w:sdt>
      <w:r w:rsidR="008150F3">
        <w:t xml:space="preserve">. </w:t>
      </w:r>
    </w:p>
    <w:p w14:paraId="13099DF1" w14:textId="77777777" w:rsidR="00075CB5" w:rsidRDefault="00075CB5" w:rsidP="00494C34"/>
    <w:p w14:paraId="6A47C493" w14:textId="44B5614A" w:rsidR="00075CB5" w:rsidRDefault="00075CB5" w:rsidP="00494C34">
      <w:r>
        <w:t xml:space="preserve">The repetition of arena trials with regards to the COTEC trial would have proved </w:t>
      </w:r>
      <w:r w:rsidR="00520779">
        <w:t xml:space="preserve">beneficial as </w:t>
      </w:r>
      <w:r w:rsidR="003C0842">
        <w:t xml:space="preserve">during the collection of the pressure data, it became clear that one of the gauges was behaving </w:t>
      </w:r>
      <w:r w:rsidR="004E027F">
        <w:t>erroneously. The pressure reading from gauge 1 had peaked well above</w:t>
      </w:r>
      <w:r w:rsidR="001D55D3">
        <w:t xml:space="preserve"> what the other two gauges were reading. </w:t>
      </w:r>
      <w:r w:rsidR="007361B5">
        <w:t xml:space="preserve">One of the COTEC </w:t>
      </w:r>
      <w:r w:rsidR="0096481E">
        <w:t xml:space="preserve">range wardens theorised that the gauge was </w:t>
      </w:r>
      <w:r w:rsidR="00D34721">
        <w:t xml:space="preserve">probably hit by a piece of fragmentation judging from the way the gauge was behaving. </w:t>
      </w:r>
      <w:r w:rsidR="00C5001F">
        <w:t xml:space="preserve">This was later confirmed after a visual inspection of the gauges after the site was declared safe after the detonation. </w:t>
      </w:r>
      <w:r w:rsidR="00872C4E">
        <w:t xml:space="preserve">Gauge 1 after being struck by a </w:t>
      </w:r>
      <w:r w:rsidR="00F611AF">
        <w:t>piece of fragmentation can be seen in Figure 1.</w:t>
      </w:r>
    </w:p>
    <w:p w14:paraId="4524DEC7" w14:textId="77777777" w:rsidR="00F611AF" w:rsidRDefault="00F611AF" w:rsidP="00494C34"/>
    <w:p w14:paraId="0F68C4B7" w14:textId="77777777" w:rsidR="00DF4E92" w:rsidRDefault="00DF4E92" w:rsidP="00DF4E92">
      <w:pPr>
        <w:keepNext/>
        <w:jc w:val="center"/>
      </w:pPr>
      <w:r>
        <w:rPr>
          <w:noProof/>
        </w:rPr>
        <w:drawing>
          <wp:inline distT="0" distB="0" distL="0" distR="0" wp14:anchorId="0BF3DEDD" wp14:editId="0C2F3702">
            <wp:extent cx="2661832" cy="1996319"/>
            <wp:effectExtent l="8890" t="0" r="0" b="0"/>
            <wp:docPr id="10910832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83270" name="Picture 1091083270"/>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675967" cy="2006920"/>
                    </a:xfrm>
                    <a:prstGeom prst="rect">
                      <a:avLst/>
                    </a:prstGeom>
                  </pic:spPr>
                </pic:pic>
              </a:graphicData>
            </a:graphic>
          </wp:inline>
        </w:drawing>
      </w:r>
    </w:p>
    <w:p w14:paraId="62059206" w14:textId="66030F91" w:rsidR="00F611AF" w:rsidRDefault="00DF4E92" w:rsidP="00DF4E92">
      <w:pPr>
        <w:pStyle w:val="Caption"/>
        <w:jc w:val="center"/>
      </w:pPr>
      <w:bookmarkStart w:id="19" w:name="_Toc219466067"/>
      <w:r>
        <w:t xml:space="preserve">Figure </w:t>
      </w:r>
      <w:fldSimple w:instr=" SEQ Figure \* ARABIC ">
        <w:r w:rsidR="005A1343">
          <w:rPr>
            <w:noProof/>
          </w:rPr>
          <w:t>2</w:t>
        </w:r>
      </w:fldSimple>
      <w:r>
        <w:t>: Gauge 1 Fragmentation Damage</w:t>
      </w:r>
      <w:bookmarkEnd w:id="19"/>
    </w:p>
    <w:p w14:paraId="2E734873" w14:textId="77777777" w:rsidR="00B13009" w:rsidRDefault="00B13009" w:rsidP="00B13009"/>
    <w:p w14:paraId="395FE21F" w14:textId="5815A418" w:rsidR="00B13009" w:rsidRDefault="00287E32" w:rsidP="00B13009">
      <w:r>
        <w:t xml:space="preserve">If further trials were conducted with the damaged gauge replaced, more reliable data could have been gathered </w:t>
      </w:r>
      <w:r w:rsidR="00B3443E">
        <w:t>with regards to the peak overpressure generated by the detonation. Since repeat trials were not conducted</w:t>
      </w:r>
      <w:r w:rsidR="00C45E04">
        <w:t xml:space="preserve">, the only </w:t>
      </w:r>
      <w:r w:rsidR="00D926A2">
        <w:t xml:space="preserve">pressure </w:t>
      </w:r>
      <w:r w:rsidR="00C45E04">
        <w:t xml:space="preserve">data gathered </w:t>
      </w:r>
      <w:r w:rsidR="00D926A2">
        <w:t xml:space="preserve">was from gauges two and three. These gauges may have suffered from </w:t>
      </w:r>
      <w:r w:rsidR="0034490F">
        <w:t>reflected and incident pressure whic</w:t>
      </w:r>
      <w:r w:rsidR="003056CB">
        <w:t xml:space="preserve">h may have resulted in the readings given </w:t>
      </w:r>
      <w:r w:rsidR="005D456D">
        <w:t>the</w:t>
      </w:r>
      <w:r w:rsidR="003056CB">
        <w:t xml:space="preserve"> </w:t>
      </w:r>
      <w:r w:rsidR="00905DDC">
        <w:t>gauges</w:t>
      </w:r>
      <w:r w:rsidR="003056CB">
        <w:t xml:space="preserve"> </w:t>
      </w:r>
      <w:r w:rsidR="005D456D">
        <w:t xml:space="preserve">being slightly off their true value. It is difficult to say for certain as repeat </w:t>
      </w:r>
      <w:r w:rsidR="00905DDC">
        <w:t xml:space="preserve">experiments were not carried out, meaning there were no additional data sets with which to cross-reference the </w:t>
      </w:r>
      <w:r w:rsidR="00BD2099">
        <w:t xml:space="preserve">results and make a judgement on the validity of the readings. </w:t>
      </w:r>
      <w:r w:rsidR="00806778">
        <w:t xml:space="preserve">Additional trials would also </w:t>
      </w:r>
      <w:r w:rsidR="00C72931">
        <w:t>help eliminate random variations in the collected data by allowing an average to be taken</w:t>
      </w:r>
      <w:sdt>
        <w:sdtPr>
          <w:id w:val="967164544"/>
          <w:citation/>
        </w:sdtPr>
        <w:sdtContent>
          <w:r w:rsidR="00C72931">
            <w:fldChar w:fldCharType="begin"/>
          </w:r>
          <w:r w:rsidR="00C72931">
            <w:instrText xml:space="preserve"> CITATION Woo26 \l 2057 </w:instrText>
          </w:r>
          <w:r w:rsidR="00C72931">
            <w:fldChar w:fldCharType="separate"/>
          </w:r>
          <w:r w:rsidR="00030F78">
            <w:rPr>
              <w:noProof/>
            </w:rPr>
            <w:t xml:space="preserve"> </w:t>
          </w:r>
          <w:r w:rsidR="00030F78" w:rsidRPr="00030F78">
            <w:rPr>
              <w:noProof/>
            </w:rPr>
            <w:t>[4]</w:t>
          </w:r>
          <w:r w:rsidR="00C72931">
            <w:fldChar w:fldCharType="end"/>
          </w:r>
        </w:sdtContent>
      </w:sdt>
      <w:r w:rsidR="009C7963">
        <w:t>.</w:t>
      </w:r>
    </w:p>
    <w:p w14:paraId="7E304A69" w14:textId="77777777" w:rsidR="00180991" w:rsidRDefault="00180991" w:rsidP="00B13009"/>
    <w:p w14:paraId="28047942" w14:textId="35651659" w:rsidR="00180991" w:rsidRDefault="00180991" w:rsidP="00180991">
      <w:pPr>
        <w:pStyle w:val="Heading2"/>
      </w:pPr>
      <w:bookmarkStart w:id="20" w:name="_Toc219466120"/>
      <w:r>
        <w:t>III.II</w:t>
      </w:r>
      <w:r w:rsidR="00AC117F">
        <w:t>. Pressure Gauges</w:t>
      </w:r>
      <w:bookmarkEnd w:id="20"/>
    </w:p>
    <w:p w14:paraId="4E47A02C" w14:textId="193A2A79" w:rsidR="00AC117F" w:rsidRDefault="007245C4" w:rsidP="00AC117F">
      <w:r>
        <w:t xml:space="preserve">While pressure gauges 2 and 3 did provide results that were able to be used to </w:t>
      </w:r>
      <w:r w:rsidR="00294080">
        <w:t xml:space="preserve">deduce the type of munition subject of the trial, </w:t>
      </w:r>
      <w:r w:rsidR="007174BE">
        <w:t>the data was clearly shown to have been influenced by external factors such as reflected pressure and interference</w:t>
      </w:r>
      <w:r w:rsidR="003F3129">
        <w:t xml:space="preserve">, which negatively affected the quality of the results. </w:t>
      </w:r>
    </w:p>
    <w:p w14:paraId="04A0F0B8" w14:textId="77777777" w:rsidR="00616A49" w:rsidRDefault="00616A49" w:rsidP="00AC117F"/>
    <w:p w14:paraId="171B4989" w14:textId="77777777" w:rsidR="009F60C9" w:rsidRDefault="009F60C9" w:rsidP="009F60C9">
      <w:pPr>
        <w:keepNext/>
        <w:jc w:val="center"/>
      </w:pPr>
      <w:r w:rsidRPr="003D34BC">
        <w:rPr>
          <w:noProof/>
        </w:rPr>
        <w:drawing>
          <wp:inline distT="0" distB="0" distL="0" distR="0" wp14:anchorId="416C8CB1" wp14:editId="7C5E3146">
            <wp:extent cx="4982588" cy="3299460"/>
            <wp:effectExtent l="0" t="0" r="8890" b="0"/>
            <wp:docPr id="1647045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045037" name=""/>
                    <pic:cNvPicPr/>
                  </pic:nvPicPr>
                  <pic:blipFill>
                    <a:blip r:embed="rId14"/>
                    <a:stretch>
                      <a:fillRect/>
                    </a:stretch>
                  </pic:blipFill>
                  <pic:spPr>
                    <a:xfrm>
                      <a:off x="0" y="0"/>
                      <a:ext cx="4986599" cy="3302116"/>
                    </a:xfrm>
                    <a:prstGeom prst="rect">
                      <a:avLst/>
                    </a:prstGeom>
                  </pic:spPr>
                </pic:pic>
              </a:graphicData>
            </a:graphic>
          </wp:inline>
        </w:drawing>
      </w:r>
    </w:p>
    <w:p w14:paraId="75C7E3AD" w14:textId="75EBEA81" w:rsidR="00616A49" w:rsidRDefault="009F60C9" w:rsidP="009F60C9">
      <w:pPr>
        <w:pStyle w:val="Caption"/>
        <w:jc w:val="center"/>
      </w:pPr>
      <w:bookmarkStart w:id="21" w:name="_Toc219466068"/>
      <w:r>
        <w:t xml:space="preserve">Figure </w:t>
      </w:r>
      <w:fldSimple w:instr=" SEQ Figure \* ARABIC ">
        <w:r w:rsidR="005A1343">
          <w:rPr>
            <w:noProof/>
          </w:rPr>
          <w:t>3</w:t>
        </w:r>
      </w:fldSimple>
      <w:r>
        <w:t>: Pressure-Time Graph for Gauges 2 and 3</w:t>
      </w:r>
      <w:bookmarkEnd w:id="21"/>
    </w:p>
    <w:p w14:paraId="1E1A74D1" w14:textId="77777777" w:rsidR="003F3129" w:rsidRDefault="003F3129" w:rsidP="00AC117F"/>
    <w:p w14:paraId="3DFB4FA5" w14:textId="56684CDC" w:rsidR="003F3129" w:rsidRDefault="003F3129" w:rsidP="00AC117F">
      <w:r>
        <w:t xml:space="preserve">As can be seen in Figure 3, </w:t>
      </w:r>
      <w:r w:rsidR="007A206D">
        <w:t>gauge 2</w:t>
      </w:r>
      <w:r w:rsidR="009F60C9">
        <w:t xml:space="preserve"> (indicated by the orange plot) </w:t>
      </w:r>
      <w:r w:rsidR="007A206D">
        <w:t xml:space="preserve">shows two peaks of overpressure, the first caused by the </w:t>
      </w:r>
      <w:r w:rsidR="00616A49">
        <w:t xml:space="preserve">blast wave propagating from the point of detonation, the second peak is likely caused by the pressure wave being reflected and amplified </w:t>
      </w:r>
      <w:r w:rsidR="0098694E">
        <w:t xml:space="preserve">off the surrounding structures, namely the </w:t>
      </w:r>
      <w:r w:rsidR="00D1250E">
        <w:t>strawboards which were angled in a 113</w:t>
      </w:r>
      <w:r w:rsidR="00FE4BA8" w:rsidRPr="00FE4BA8">
        <w:t>°</w:t>
      </w:r>
      <w:r w:rsidR="00FE4BA8">
        <w:t xml:space="preserve"> arc. </w:t>
      </w:r>
    </w:p>
    <w:p w14:paraId="5FA75DBF" w14:textId="77777777" w:rsidR="00D322AC" w:rsidRDefault="00D322AC" w:rsidP="00AC117F"/>
    <w:p w14:paraId="3174D6FB" w14:textId="18B14567" w:rsidR="00D322AC" w:rsidRDefault="00D322AC" w:rsidP="00AC117F">
      <w:r>
        <w:t xml:space="preserve">Gauge 3 (indicated by the green plot) features no </w:t>
      </w:r>
      <w:r w:rsidR="0071172C">
        <w:t xml:space="preserve">spike in the graph due to peak overpressure as reflectance and interference has </w:t>
      </w:r>
      <w:r w:rsidR="00114A0A">
        <w:t>dampened the blast wave as it passed through the gauge.</w:t>
      </w:r>
      <w:r w:rsidR="00442126">
        <w:t xml:space="preserve"> Figure 4 </w:t>
      </w:r>
      <w:r w:rsidR="00442126">
        <w:lastRenderedPageBreak/>
        <w:t xml:space="preserve">shows the propagation of </w:t>
      </w:r>
      <w:r w:rsidR="0090554A">
        <w:t xml:space="preserve">blast waves subject to </w:t>
      </w:r>
      <w:r w:rsidR="00393AB7">
        <w:t>amplification and a shielding effect akin to what gauges 2 and 3 were subject to.</w:t>
      </w:r>
    </w:p>
    <w:p w14:paraId="62F20310" w14:textId="77777777" w:rsidR="00393AB7" w:rsidRDefault="00393AB7" w:rsidP="00AC117F"/>
    <w:p w14:paraId="776E62BD" w14:textId="77777777" w:rsidR="00136EC0" w:rsidRDefault="00393AB7" w:rsidP="00136EC0">
      <w:pPr>
        <w:keepNext/>
        <w:jc w:val="center"/>
      </w:pPr>
      <w:r w:rsidRPr="00393AB7">
        <w:drawing>
          <wp:inline distT="0" distB="0" distL="0" distR="0" wp14:anchorId="1B718798" wp14:editId="50811CA0">
            <wp:extent cx="3517900" cy="2711503"/>
            <wp:effectExtent l="0" t="0" r="6350" b="0"/>
            <wp:docPr id="409052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52853" name=""/>
                    <pic:cNvPicPr/>
                  </pic:nvPicPr>
                  <pic:blipFill>
                    <a:blip r:embed="rId15"/>
                    <a:stretch>
                      <a:fillRect/>
                    </a:stretch>
                  </pic:blipFill>
                  <pic:spPr>
                    <a:xfrm>
                      <a:off x="0" y="0"/>
                      <a:ext cx="3519740" cy="2712921"/>
                    </a:xfrm>
                    <a:prstGeom prst="rect">
                      <a:avLst/>
                    </a:prstGeom>
                  </pic:spPr>
                </pic:pic>
              </a:graphicData>
            </a:graphic>
          </wp:inline>
        </w:drawing>
      </w:r>
    </w:p>
    <w:p w14:paraId="50A623E7" w14:textId="0449E376" w:rsidR="00393AB7" w:rsidRDefault="00136EC0" w:rsidP="00136EC0">
      <w:pPr>
        <w:pStyle w:val="Caption"/>
        <w:jc w:val="center"/>
      </w:pPr>
      <w:bookmarkStart w:id="22" w:name="_Toc219466069"/>
      <w:r>
        <w:t xml:space="preserve">Figure </w:t>
      </w:r>
      <w:fldSimple w:instr=" SEQ Figure \* ARABIC ">
        <w:r w:rsidR="005A1343">
          <w:rPr>
            <w:noProof/>
          </w:rPr>
          <w:t>4</w:t>
        </w:r>
      </w:fldSimple>
      <w:r>
        <w:t>: Formation of; a) Amplification Effect, and b) Shielding Effect</w:t>
      </w:r>
      <w:bookmarkEnd w:id="22"/>
    </w:p>
    <w:p w14:paraId="7212A2AC" w14:textId="77777777" w:rsidR="00832DE2" w:rsidRDefault="00832DE2" w:rsidP="00AC117F"/>
    <w:p w14:paraId="678C2C53" w14:textId="65226C83" w:rsidR="00832DE2" w:rsidRDefault="00832DE2" w:rsidP="00AC117F">
      <w:r>
        <w:t xml:space="preserve">It should be noted that the plot generated by the data captured from gauge 1 was omitted in Figure 3 </w:t>
      </w:r>
      <w:r w:rsidR="00A341FF">
        <w:t xml:space="preserve">due to the peak recorded pressure being far too great in contrast to </w:t>
      </w:r>
      <w:r w:rsidR="00F14DE9">
        <w:t>gauges</w:t>
      </w:r>
      <w:r w:rsidR="00A341FF">
        <w:t xml:space="preserve"> 2 and 3 </w:t>
      </w:r>
      <w:r w:rsidR="00F14DE9">
        <w:t xml:space="preserve">due to the fragment impact, and to allow the graph to be </w:t>
      </w:r>
      <w:r w:rsidR="00F0717C">
        <w:t>interpreted</w:t>
      </w:r>
      <w:r w:rsidR="00F14DE9">
        <w:t xml:space="preserve"> in a more </w:t>
      </w:r>
      <w:r w:rsidR="00F0717C">
        <w:t>legible state.</w:t>
      </w:r>
    </w:p>
    <w:p w14:paraId="4FAB3E33" w14:textId="77777777" w:rsidR="00B85BC1" w:rsidRDefault="00B85BC1" w:rsidP="00AC117F"/>
    <w:p w14:paraId="3B31FC86" w14:textId="77EA6829" w:rsidR="00B85BC1" w:rsidRPr="00AC117F" w:rsidRDefault="00B85BC1" w:rsidP="00AC117F">
      <w:r>
        <w:t xml:space="preserve">Also </w:t>
      </w:r>
      <w:r w:rsidR="00047295">
        <w:t xml:space="preserve">observed in the graph produced by the pressure gauges is the presence of small fluctuations </w:t>
      </w:r>
      <w:r w:rsidR="00583640">
        <w:t xml:space="preserve">in the pressure reading in the negative impulse phase of the blast and after. This </w:t>
      </w:r>
      <w:r w:rsidR="00124ECF">
        <w:t xml:space="preserve">could be caused by improperly insulating the </w:t>
      </w:r>
      <w:r w:rsidR="00E415B9">
        <w:t>pressure gauges on th</w:t>
      </w:r>
      <w:r w:rsidR="00090AEC">
        <w:t xml:space="preserve">eir respective clamp stands. As the blast wave passes through the stands, </w:t>
      </w:r>
      <w:r w:rsidR="00654BBD">
        <w:t xml:space="preserve">oscillations within the material could cause the </w:t>
      </w:r>
      <w:r w:rsidR="00832DE2">
        <w:t xml:space="preserve">incredibly sensitive gauges to </w:t>
      </w:r>
      <w:r w:rsidR="00F0717C">
        <w:t>record subtle variations in pressure</w:t>
      </w:r>
      <w:r w:rsidR="00DD0F51">
        <w:t xml:space="preserve"> as a result.</w:t>
      </w:r>
    </w:p>
    <w:p w14:paraId="2984820A" w14:textId="77777777" w:rsidR="009C7963" w:rsidRDefault="009C7963" w:rsidP="00B13009"/>
    <w:p w14:paraId="798FB1A5" w14:textId="268D61A2" w:rsidR="009C7963" w:rsidRDefault="000E1EE6" w:rsidP="000E1EE6">
      <w:pPr>
        <w:pStyle w:val="Heading2"/>
      </w:pPr>
      <w:bookmarkStart w:id="23" w:name="_Toc219466121"/>
      <w:r>
        <w:t>III.II</w:t>
      </w:r>
      <w:r w:rsidR="00180991">
        <w:t>I</w:t>
      </w:r>
      <w:r>
        <w:t>. Cabling</w:t>
      </w:r>
      <w:bookmarkEnd w:id="23"/>
      <w:r>
        <w:t xml:space="preserve"> </w:t>
      </w:r>
    </w:p>
    <w:p w14:paraId="495F9222" w14:textId="23909F33" w:rsidR="00B66616" w:rsidRDefault="00B66616" w:rsidP="00B66616">
      <w:r>
        <w:t xml:space="preserve">The various apparatus and data recording devices were all wired via </w:t>
      </w:r>
      <w:r w:rsidR="009C2C14">
        <w:t xml:space="preserve">a series of cables that ran from the explosive arena back to the control bunker where </w:t>
      </w:r>
      <w:r w:rsidR="000573CB">
        <w:t xml:space="preserve">the data would be transcribed by specialised software into a format able to be interpreted by technicians. </w:t>
      </w:r>
    </w:p>
    <w:p w14:paraId="4D4D9A8C" w14:textId="77777777" w:rsidR="00E64708" w:rsidRDefault="00E64708" w:rsidP="00B66616"/>
    <w:p w14:paraId="5EC3101C" w14:textId="25D84536" w:rsidR="00E64708" w:rsidRDefault="00E64708" w:rsidP="00B66616">
      <w:r>
        <w:t xml:space="preserve">One of the teams of apprentices were tasked with laying the cables and </w:t>
      </w:r>
      <w:r w:rsidR="00DA4EDE">
        <w:t>covering them with steel I-beams and sandbags in order to protect them from blast pressure and fragmentation</w:t>
      </w:r>
      <w:r w:rsidR="006860B8">
        <w:t xml:space="preserve"> during the detonation of the munition. However, </w:t>
      </w:r>
      <w:r w:rsidR="007A0C5C">
        <w:t xml:space="preserve">the I-beams that were used contained </w:t>
      </w:r>
      <w:r w:rsidR="00590AA2">
        <w:t xml:space="preserve">fragment damage that perforated the beams from a previous trial. </w:t>
      </w:r>
      <w:r w:rsidR="00184885">
        <w:t xml:space="preserve">This resulted in some stretches of cabling being covered </w:t>
      </w:r>
      <w:r w:rsidR="00816A9F">
        <w:t>incompletely, leaving them exposed to fragment damage and blast overpressure which could affect the readings given by the pressure gauges or could result in the severing of the cable, re</w:t>
      </w:r>
      <w:r w:rsidR="00510D1C">
        <w:t xml:space="preserve">ndering the </w:t>
      </w:r>
      <w:r w:rsidR="00510D1C">
        <w:lastRenderedPageBreak/>
        <w:t>trial a failure due to incomplete capture of data.</w:t>
      </w:r>
      <w:r w:rsidR="001A60DA">
        <w:t xml:space="preserve"> One of the damaged I-beams can be seen in Figure </w:t>
      </w:r>
      <w:r w:rsidR="003F3129">
        <w:t>4</w:t>
      </w:r>
      <w:r w:rsidR="001A60DA">
        <w:t>.</w:t>
      </w:r>
    </w:p>
    <w:p w14:paraId="3ACDE601" w14:textId="77777777" w:rsidR="00510D1C" w:rsidRDefault="00510D1C" w:rsidP="00B66616"/>
    <w:p w14:paraId="3F98E13E" w14:textId="77777777" w:rsidR="001A60DA" w:rsidRDefault="001A60DA" w:rsidP="001A60DA">
      <w:pPr>
        <w:keepNext/>
        <w:jc w:val="center"/>
      </w:pPr>
      <w:r>
        <w:rPr>
          <w:noProof/>
        </w:rPr>
        <w:drawing>
          <wp:inline distT="0" distB="0" distL="0" distR="0" wp14:anchorId="020D6014" wp14:editId="562B8361">
            <wp:extent cx="4724400" cy="1958340"/>
            <wp:effectExtent l="0" t="0" r="0" b="3810"/>
            <wp:docPr id="113898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80251" name="Picture 1"/>
                    <pic:cNvPicPr>
                      <a:picLocks noChangeAspect="1"/>
                    </pic:cNvPicPr>
                  </pic:nvPicPr>
                  <pic:blipFill>
                    <a:blip r:embed="rId16"/>
                    <a:stretch>
                      <a:fillRect/>
                    </a:stretch>
                  </pic:blipFill>
                  <pic:spPr>
                    <a:xfrm>
                      <a:off x="0" y="0"/>
                      <a:ext cx="4724400" cy="1958340"/>
                    </a:xfrm>
                    <a:prstGeom prst="rect">
                      <a:avLst/>
                    </a:prstGeom>
                  </pic:spPr>
                </pic:pic>
              </a:graphicData>
            </a:graphic>
          </wp:inline>
        </w:drawing>
      </w:r>
    </w:p>
    <w:p w14:paraId="244E14B1" w14:textId="17229516" w:rsidR="00510D1C" w:rsidRDefault="001A60DA" w:rsidP="001A60DA">
      <w:pPr>
        <w:pStyle w:val="Caption"/>
        <w:jc w:val="center"/>
      </w:pPr>
      <w:bookmarkStart w:id="24" w:name="_Toc219466070"/>
      <w:r>
        <w:t xml:space="preserve">Figure </w:t>
      </w:r>
      <w:fldSimple w:instr=" SEQ Figure \* ARABIC ">
        <w:r w:rsidR="005A1343">
          <w:rPr>
            <w:noProof/>
          </w:rPr>
          <w:t>5</w:t>
        </w:r>
      </w:fldSimple>
      <w:r>
        <w:t>: Fragment Damaged I-Beam</w:t>
      </w:r>
      <w:bookmarkEnd w:id="24"/>
    </w:p>
    <w:p w14:paraId="4678AB9D" w14:textId="77777777" w:rsidR="004409A8" w:rsidRDefault="004409A8" w:rsidP="004409A8"/>
    <w:p w14:paraId="3DE86650" w14:textId="15B469D2" w:rsidR="008E4737" w:rsidRDefault="00C65621" w:rsidP="004409A8">
      <w:r>
        <w:t xml:space="preserve">Some of the sandbags were used to cover the perforations made in the I-beams </w:t>
      </w:r>
      <w:r w:rsidR="001B5EEC">
        <w:t xml:space="preserve">in an attempt to form a barrier between the cables and any fragments as well as dampen the </w:t>
      </w:r>
      <w:r w:rsidR="00BF15BF">
        <w:t xml:space="preserve">impact of the pressure wave generated by the detonation. However, due to improper storage, some of the sandbags were unsuitable for use, and so the </w:t>
      </w:r>
      <w:r w:rsidR="006F6F27">
        <w:t>employment of the sandbags was limited somewhat</w:t>
      </w:r>
      <w:r w:rsidR="006D41BF">
        <w:t xml:space="preserve">, leaving the use of the sandbags </w:t>
      </w:r>
      <w:r w:rsidR="00C761A8">
        <w:t xml:space="preserve">to be confined to the most likely sites of impact. </w:t>
      </w:r>
    </w:p>
    <w:p w14:paraId="1E6F6219" w14:textId="77777777" w:rsidR="008E4737" w:rsidRDefault="008E4737" w:rsidP="004409A8"/>
    <w:p w14:paraId="22427FB0" w14:textId="1783B87C" w:rsidR="008E4737" w:rsidRDefault="00253038" w:rsidP="00253038">
      <w:pPr>
        <w:pStyle w:val="Heading1"/>
        <w:numPr>
          <w:ilvl w:val="0"/>
          <w:numId w:val="2"/>
        </w:numPr>
      </w:pPr>
      <w:bookmarkStart w:id="25" w:name="_Toc219466122"/>
      <w:r>
        <w:t>Recommendations for Future Trials</w:t>
      </w:r>
      <w:bookmarkEnd w:id="25"/>
    </w:p>
    <w:p w14:paraId="4DACCD59" w14:textId="1289A3E3" w:rsidR="008C5A22" w:rsidRDefault="008C5A22" w:rsidP="008C5A22">
      <w:pPr>
        <w:pStyle w:val="Heading2"/>
      </w:pPr>
      <w:bookmarkStart w:id="26" w:name="_Toc219466123"/>
      <w:r>
        <w:t>IV.I. Repetition of Trial</w:t>
      </w:r>
      <w:bookmarkEnd w:id="26"/>
    </w:p>
    <w:p w14:paraId="365BDB74" w14:textId="4C82F313" w:rsidR="008C5A22" w:rsidRDefault="00732003" w:rsidP="008C5A22">
      <w:r>
        <w:t>In order to achieve reliable</w:t>
      </w:r>
      <w:r w:rsidR="00D27B01">
        <w:t xml:space="preserve"> results, they have to be repeatable under the same conditions</w:t>
      </w:r>
      <w:sdt>
        <w:sdtPr>
          <w:id w:val="1781525669"/>
          <w:citation/>
        </w:sdtPr>
        <w:sdtContent>
          <w:r w:rsidR="00F52A21">
            <w:fldChar w:fldCharType="begin"/>
          </w:r>
          <w:r w:rsidR="00F52A21">
            <w:instrText xml:space="preserve"> CITATION Nat19 \l 2057 </w:instrText>
          </w:r>
          <w:r w:rsidR="00F52A21">
            <w:fldChar w:fldCharType="separate"/>
          </w:r>
          <w:r w:rsidR="00030F78">
            <w:rPr>
              <w:noProof/>
            </w:rPr>
            <w:t xml:space="preserve"> </w:t>
          </w:r>
          <w:r w:rsidR="00030F78" w:rsidRPr="00030F78">
            <w:rPr>
              <w:noProof/>
            </w:rPr>
            <w:t>[5]</w:t>
          </w:r>
          <w:r w:rsidR="00F52A21">
            <w:fldChar w:fldCharType="end"/>
          </w:r>
        </w:sdtContent>
      </w:sdt>
      <w:r w:rsidR="00F52A21">
        <w:t xml:space="preserve">. As such, in order to consider the results </w:t>
      </w:r>
      <w:r w:rsidR="004A1312">
        <w:t xml:space="preserve">obtained as a result of the COTEC arena trial, the trial should be repeated and the results cross-referenced in order to </w:t>
      </w:r>
      <w:r w:rsidR="00B56B71">
        <w:t xml:space="preserve">identify any </w:t>
      </w:r>
      <w:r w:rsidR="00F82322">
        <w:t xml:space="preserve">outliers in the data recorded. </w:t>
      </w:r>
      <w:r w:rsidR="00E30112">
        <w:t>In the event of any discrepancies with the data obtained</w:t>
      </w:r>
      <w:r w:rsidR="00BD1A67">
        <w:t xml:space="preserve">, work can be done to identify the cause of these anomalies, whether they are the result of human errors or </w:t>
      </w:r>
      <w:r w:rsidR="002D4B89">
        <w:t xml:space="preserve">random external interference, and rectify them </w:t>
      </w:r>
      <w:r w:rsidR="0086216B">
        <w:t xml:space="preserve">thus improving the quality and reliability of future trials. </w:t>
      </w:r>
    </w:p>
    <w:p w14:paraId="27DD2E32" w14:textId="77777777" w:rsidR="009A7D75" w:rsidRDefault="009A7D75" w:rsidP="008C5A22"/>
    <w:p w14:paraId="09EFA059" w14:textId="3E3D7790" w:rsidR="006F6F27" w:rsidRDefault="009A7D75" w:rsidP="004409A8">
      <w:r>
        <w:t xml:space="preserve">More data sets also </w:t>
      </w:r>
      <w:r w:rsidR="000B2711">
        <w:t>increase</w:t>
      </w:r>
      <w:r>
        <w:t xml:space="preserve"> the credibility of the conclusion drawn from the data sets. </w:t>
      </w:r>
      <w:r w:rsidR="00C47DAF">
        <w:t xml:space="preserve">As the </w:t>
      </w:r>
      <w:r w:rsidR="00E31899">
        <w:t xml:space="preserve">outliers are removed and averages are calculated, more faith can be put </w:t>
      </w:r>
      <w:r w:rsidR="00E46F7E">
        <w:t>in</w:t>
      </w:r>
      <w:r w:rsidR="00E31899">
        <w:t xml:space="preserve"> the </w:t>
      </w:r>
      <w:r w:rsidR="00E46F7E">
        <w:t>method</w:t>
      </w:r>
      <w:r w:rsidR="00E31899">
        <w:t xml:space="preserve"> of execution being </w:t>
      </w:r>
      <w:r w:rsidR="00E46F7E">
        <w:t xml:space="preserve">free of human errors and external interferences. It also indicates that </w:t>
      </w:r>
      <w:r w:rsidR="00F74EB5">
        <w:t>car has been taken to reduce the data fluctuations caused by any previously identifie</w:t>
      </w:r>
      <w:r w:rsidR="003B27BF">
        <w:t>d</w:t>
      </w:r>
      <w:r w:rsidR="00F74EB5">
        <w:t xml:space="preserve"> source</w:t>
      </w:r>
      <w:r w:rsidR="003B27BF">
        <w:t>s</w:t>
      </w:r>
      <w:r w:rsidR="00F74EB5">
        <w:t xml:space="preserve"> of </w:t>
      </w:r>
      <w:r w:rsidR="00B03DA2">
        <w:t>noise</w:t>
      </w:r>
      <w:r w:rsidR="003B27BF">
        <w:t>.</w:t>
      </w:r>
    </w:p>
    <w:p w14:paraId="247323A3" w14:textId="77777777" w:rsidR="00653B5A" w:rsidRDefault="00653B5A" w:rsidP="004409A8"/>
    <w:p w14:paraId="374863F9" w14:textId="27D38E1F" w:rsidR="00653B5A" w:rsidRDefault="00653B5A" w:rsidP="00653B5A">
      <w:pPr>
        <w:pStyle w:val="Heading2"/>
      </w:pPr>
      <w:bookmarkStart w:id="27" w:name="_Toc219466124"/>
      <w:r>
        <w:t>IV.II. Improvement of Cabling Setup</w:t>
      </w:r>
      <w:bookmarkEnd w:id="27"/>
    </w:p>
    <w:p w14:paraId="6D67B872" w14:textId="473DFCFB" w:rsidR="00653B5A" w:rsidRDefault="00653B5A" w:rsidP="00653B5A">
      <w:r>
        <w:t xml:space="preserve">The </w:t>
      </w:r>
      <w:r w:rsidR="006A7604">
        <w:t xml:space="preserve">cabling arrangement used during the </w:t>
      </w:r>
      <w:r w:rsidR="00252E09">
        <w:t xml:space="preserve">trial was rudimentary and unsuitable to be considered </w:t>
      </w:r>
      <w:r w:rsidR="003D46F6">
        <w:t xml:space="preserve">a part of a </w:t>
      </w:r>
      <w:r w:rsidR="001363A3">
        <w:t xml:space="preserve">serious </w:t>
      </w:r>
      <w:r w:rsidR="003D46F6">
        <w:t>forensic scientific investigation into the nature of a</w:t>
      </w:r>
      <w:r w:rsidR="00165B5F">
        <w:t xml:space="preserve">n unidentified explosive device. </w:t>
      </w:r>
      <w:r w:rsidR="00171D88">
        <w:lastRenderedPageBreak/>
        <w:t xml:space="preserve">For future trials of a similar nature, the I-beams used to </w:t>
      </w:r>
      <w:r w:rsidR="00A855D7">
        <w:t>shield the cabling should be free of any damage so as t</w:t>
      </w:r>
      <w:r w:rsidR="008D1661">
        <w:t xml:space="preserve">o minimise any risk of fragment strikes to the </w:t>
      </w:r>
      <w:r w:rsidR="00852860">
        <w:t xml:space="preserve">cabling or impulse interference that could </w:t>
      </w:r>
      <w:r w:rsidR="00C2491B">
        <w:t xml:space="preserve">negatively impact the quality and reliability of the obtained data. </w:t>
      </w:r>
      <w:r w:rsidR="00BB4C4D">
        <w:t xml:space="preserve">Sandbags should also be properly stored </w:t>
      </w:r>
      <w:r w:rsidR="0048631C">
        <w:t>to be kept in a usable state as and when they are required.</w:t>
      </w:r>
    </w:p>
    <w:p w14:paraId="3108CBC0" w14:textId="77777777" w:rsidR="0048631C" w:rsidRDefault="0048631C" w:rsidP="00653B5A"/>
    <w:p w14:paraId="0C6B2A3E" w14:textId="530690AC" w:rsidR="005D2D0A" w:rsidRDefault="0048631C" w:rsidP="00653B5A">
      <w:r>
        <w:t xml:space="preserve">An alternative to the I-beam and sandbag </w:t>
      </w:r>
      <w:r w:rsidR="008827EB">
        <w:t xml:space="preserve">configuration would be to look at ways to better protect the cables using other means. </w:t>
      </w:r>
      <w:r w:rsidR="00605CB0">
        <w:t>One such solution is to run the cables underground</w:t>
      </w:r>
      <w:r w:rsidR="00AD6134">
        <w:t xml:space="preserve"> </w:t>
      </w:r>
      <w:r w:rsidR="002B2DAB">
        <w:t xml:space="preserve">from the data capture apparatus to the control bunker where the data would be transferred to. </w:t>
      </w:r>
      <w:r w:rsidR="00452F54">
        <w:t xml:space="preserve">Runing the cables underground would require more work </w:t>
      </w:r>
      <w:r w:rsidR="005D2599">
        <w:t xml:space="preserve">to set up and dismantle </w:t>
      </w:r>
      <w:r w:rsidR="00452F54">
        <w:t>than the sandbag and I-beam method</w:t>
      </w:r>
      <w:r w:rsidR="005D2599">
        <w:t xml:space="preserve">, however, it would offer superior protection against </w:t>
      </w:r>
      <w:r w:rsidR="008712B1">
        <w:t xml:space="preserve">fragment impact. Being underground would also more effectively dampen the </w:t>
      </w:r>
      <w:r w:rsidR="00AC1987">
        <w:t xml:space="preserve">interference to electrical signals posed by the blast overpressure and negative </w:t>
      </w:r>
      <w:r w:rsidR="005D2D0A">
        <w:t>impulse, making the results more reliable.</w:t>
      </w:r>
      <w:r w:rsidR="003B151A">
        <w:t xml:space="preserve"> It would also be more sustainable as </w:t>
      </w:r>
      <w:r w:rsidR="00DD1FD4">
        <w:t>I-beams and sandbags would not have to be replaced after sustaining damage from fragment impacts.</w:t>
      </w:r>
    </w:p>
    <w:p w14:paraId="2B641CD2" w14:textId="77777777" w:rsidR="00DD1FD4" w:rsidRDefault="00DD1FD4" w:rsidP="00653B5A"/>
    <w:p w14:paraId="678D23FC" w14:textId="4D8418E3" w:rsidR="00DD1FD4" w:rsidRDefault="00DD1FD4" w:rsidP="00653B5A">
      <w:r>
        <w:t xml:space="preserve">Different types of cable can also be utilised in order to </w:t>
      </w:r>
      <w:r w:rsidR="00E0700A">
        <w:t xml:space="preserve">improve results of the trial. By using armoured cables which also contain insulation, </w:t>
      </w:r>
      <w:r w:rsidR="0012436E">
        <w:t xml:space="preserve">the conductive wires are sufficiently protected against fragment impact while also being insulated against </w:t>
      </w:r>
      <w:r w:rsidR="002C664B">
        <w:t>overpressure and negative impulse. Figure 6 shows the various components in a typical armoured cable.</w:t>
      </w:r>
    </w:p>
    <w:p w14:paraId="3DE05936" w14:textId="77777777" w:rsidR="002C664B" w:rsidRDefault="002C664B" w:rsidP="00653B5A"/>
    <w:p w14:paraId="55BDCD64" w14:textId="77777777" w:rsidR="005A1343" w:rsidRDefault="005A1343" w:rsidP="005A1343">
      <w:pPr>
        <w:keepNext/>
        <w:jc w:val="center"/>
      </w:pPr>
      <w:r w:rsidRPr="005A1343">
        <w:drawing>
          <wp:inline distT="0" distB="0" distL="0" distR="0" wp14:anchorId="25444A80" wp14:editId="3DF9D3E7">
            <wp:extent cx="2641600" cy="3127411"/>
            <wp:effectExtent l="0" t="0" r="6350" b="0"/>
            <wp:docPr id="946486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86946" name=""/>
                    <pic:cNvPicPr/>
                  </pic:nvPicPr>
                  <pic:blipFill>
                    <a:blip r:embed="rId17"/>
                    <a:stretch>
                      <a:fillRect/>
                    </a:stretch>
                  </pic:blipFill>
                  <pic:spPr>
                    <a:xfrm>
                      <a:off x="0" y="0"/>
                      <a:ext cx="2646969" cy="3133767"/>
                    </a:xfrm>
                    <a:prstGeom prst="rect">
                      <a:avLst/>
                    </a:prstGeom>
                  </pic:spPr>
                </pic:pic>
              </a:graphicData>
            </a:graphic>
          </wp:inline>
        </w:drawing>
      </w:r>
    </w:p>
    <w:p w14:paraId="29FC17F5" w14:textId="60DC5379" w:rsidR="002C664B" w:rsidRDefault="005A1343" w:rsidP="005A1343">
      <w:pPr>
        <w:pStyle w:val="Caption"/>
        <w:jc w:val="center"/>
      </w:pPr>
      <w:bookmarkStart w:id="28" w:name="_Toc219466071"/>
      <w:r>
        <w:t xml:space="preserve">Figure </w:t>
      </w:r>
      <w:fldSimple w:instr=" SEQ Figure \* ARABIC ">
        <w:r>
          <w:rPr>
            <w:noProof/>
          </w:rPr>
          <w:t>6</w:t>
        </w:r>
      </w:fldSimple>
      <w:r>
        <w:t>: Cross-Section of Armoured Cable</w:t>
      </w:r>
      <w:bookmarkEnd w:id="28"/>
    </w:p>
    <w:p w14:paraId="343D2366" w14:textId="77777777" w:rsidR="005A1343" w:rsidRDefault="005A1343" w:rsidP="005A1343"/>
    <w:p w14:paraId="65BDF2B0" w14:textId="6AE8B5F2" w:rsidR="005A1343" w:rsidRDefault="00F44FA7" w:rsidP="005A1343">
      <w:r>
        <w:t xml:space="preserve">The type of cable </w:t>
      </w:r>
      <w:r w:rsidR="0084037A">
        <w:t xml:space="preserve">shown in Figure 6 is a heavy duty underground cable featuring </w:t>
      </w:r>
      <w:r w:rsidR="006738ED">
        <w:t>armour comprised of steel wire or steel tape</w:t>
      </w:r>
      <w:sdt>
        <w:sdtPr>
          <w:id w:val="1738202282"/>
          <w:citation/>
        </w:sdtPr>
        <w:sdtContent>
          <w:r w:rsidR="006738ED">
            <w:fldChar w:fldCharType="begin"/>
          </w:r>
          <w:r w:rsidR="006738ED">
            <w:instrText xml:space="preserve"> CITATION Cen26 \l 2057 </w:instrText>
          </w:r>
          <w:r w:rsidR="006738ED">
            <w:fldChar w:fldCharType="separate"/>
          </w:r>
          <w:r w:rsidR="00030F78">
            <w:rPr>
              <w:noProof/>
            </w:rPr>
            <w:t xml:space="preserve"> </w:t>
          </w:r>
          <w:r w:rsidR="00030F78" w:rsidRPr="00030F78">
            <w:rPr>
              <w:noProof/>
            </w:rPr>
            <w:t>[6]</w:t>
          </w:r>
          <w:r w:rsidR="006738ED">
            <w:fldChar w:fldCharType="end"/>
          </w:r>
        </w:sdtContent>
      </w:sdt>
      <w:r w:rsidR="000472B2">
        <w:t xml:space="preserve">. An expensive, but optimal arrangement, would be </w:t>
      </w:r>
      <w:r w:rsidR="00E46EB0">
        <w:t xml:space="preserve">to combine the underground arrangement and the armoured cable. Although it would be expensive to install and </w:t>
      </w:r>
      <w:r w:rsidR="00E46EB0">
        <w:lastRenderedPageBreak/>
        <w:t xml:space="preserve">maintain, it would offer the most reliable </w:t>
      </w:r>
      <w:r w:rsidR="00585454">
        <w:t xml:space="preserve">protection against pressure interference and fragment strike. </w:t>
      </w:r>
    </w:p>
    <w:p w14:paraId="19F557AB" w14:textId="77777777" w:rsidR="00585454" w:rsidRDefault="00585454" w:rsidP="005A1343"/>
    <w:p w14:paraId="1549893B" w14:textId="308CEF2F" w:rsidR="00585454" w:rsidRDefault="00585454" w:rsidP="00585454">
      <w:pPr>
        <w:pStyle w:val="Heading2"/>
      </w:pPr>
      <w:bookmarkStart w:id="29" w:name="_Toc219466125"/>
      <w:r>
        <w:t>IV.III Gauges</w:t>
      </w:r>
      <w:bookmarkEnd w:id="29"/>
    </w:p>
    <w:p w14:paraId="59860E33" w14:textId="78D14B4B" w:rsidR="00585454" w:rsidRDefault="00B5305B" w:rsidP="00585454">
      <w:r>
        <w:t xml:space="preserve">The set up of the gauges in the trial was not idea. The parallel arrangement of the three gauges meant that the first gauge would shield the second and so on. </w:t>
      </w:r>
      <w:r w:rsidR="00C54F9A">
        <w:t xml:space="preserve">The second gauge was also subject to reflected pressure from the environment and the rest of the set up. </w:t>
      </w:r>
    </w:p>
    <w:p w14:paraId="514B49A7" w14:textId="77777777" w:rsidR="00C23086" w:rsidRDefault="00C23086" w:rsidP="00585454"/>
    <w:p w14:paraId="2C6DEE96" w14:textId="3633AE7F" w:rsidR="00F9028F" w:rsidRDefault="00C23086" w:rsidP="00585454">
      <w:r>
        <w:t xml:space="preserve">A decision needs to be made with regards to priority when recording the pressure generated by the </w:t>
      </w:r>
      <w:r w:rsidR="00506365">
        <w:t xml:space="preserve">detonation, fidelity or survivability. </w:t>
      </w:r>
      <w:r w:rsidR="00643150">
        <w:t>By utilising armoured housing standing independently of the pressure gauge, the survivability of the gauge can be increased</w:t>
      </w:r>
      <w:r w:rsidR="003B56B3">
        <w:t xml:space="preserve"> with minimal loss of pressure signal if the housing is vented correctly. The trade-off is a</w:t>
      </w:r>
      <w:r w:rsidR="001F0233">
        <w:t xml:space="preserve">n amplified signal off the shielding which could negatively affect the data recorded by the </w:t>
      </w:r>
      <w:r w:rsidR="00335003">
        <w:t xml:space="preserve">gauges positioned behind it. </w:t>
      </w:r>
      <w:r w:rsidR="002E27BA">
        <w:t>In the case of the COTEC trial, a</w:t>
      </w:r>
      <w:r w:rsidR="00630ACB">
        <w:t xml:space="preserve"> free standing</w:t>
      </w:r>
      <w:r w:rsidR="002E27BA">
        <w:t xml:space="preserve"> armoured shield </w:t>
      </w:r>
      <w:r w:rsidR="00630ACB">
        <w:t xml:space="preserve">covering where the gauge was clamped to the stand without covering the </w:t>
      </w:r>
      <w:r w:rsidR="00FE69EA">
        <w:t xml:space="preserve">actual instrumentation of the gauge would have prevented </w:t>
      </w:r>
      <w:r w:rsidR="00B074C1">
        <w:t xml:space="preserve">the gauge itself from being struck with </w:t>
      </w:r>
      <w:r w:rsidR="001E1B8D">
        <w:t>fragmentation, allowing the data captured by it to be used in the following investigation.  However, as mentioned, the shielding may have had a negative effect on the readings produced by gauges 2 and 3.</w:t>
      </w:r>
    </w:p>
    <w:p w14:paraId="06E83FF6" w14:textId="77777777" w:rsidR="00866A4F" w:rsidRDefault="00866A4F" w:rsidP="00585454"/>
    <w:p w14:paraId="3917F1E9" w14:textId="49F28ACA" w:rsidR="00866A4F" w:rsidRDefault="00866A4F" w:rsidP="00585454">
      <w:r>
        <w:t xml:space="preserve">A remote transducer could also be used to protect the transmitter from impact. </w:t>
      </w:r>
      <w:r w:rsidR="00650AD3">
        <w:t xml:space="preserve">With the transmitter at a safe </w:t>
      </w:r>
      <w:r w:rsidR="009E7D79">
        <w:t xml:space="preserve">location, a small diameter impulse line </w:t>
      </w:r>
      <w:r w:rsidR="009B3D62">
        <w:t>connects it to the transducer</w:t>
      </w:r>
      <w:r w:rsidR="00283CEE">
        <w:t xml:space="preserve"> and </w:t>
      </w:r>
      <w:r w:rsidR="002D6ED8" w:rsidRPr="002D6ED8">
        <w:t>conveys the pressure to the sensor either as a direct fluid column</w:t>
      </w:r>
      <w:r w:rsidR="002D6ED8">
        <w:t xml:space="preserve"> </w:t>
      </w:r>
      <w:r w:rsidR="002D6ED8" w:rsidRPr="002D6ED8">
        <w:t>or as a gas pat</w:t>
      </w:r>
      <w:r w:rsidR="002D6ED8">
        <w:t>h while</w:t>
      </w:r>
      <w:r w:rsidR="002D6ED8" w:rsidRPr="002D6ED8">
        <w:t xml:space="preserve"> also physically separat</w:t>
      </w:r>
      <w:r w:rsidR="00015697">
        <w:t xml:space="preserve">ing </w:t>
      </w:r>
      <w:r w:rsidR="002D6ED8" w:rsidRPr="002D6ED8">
        <w:t>the sensor from fragments, heat, and contamination.</w:t>
      </w:r>
    </w:p>
    <w:p w14:paraId="74A74504" w14:textId="77777777" w:rsidR="00015697" w:rsidRDefault="00015697" w:rsidP="00585454"/>
    <w:p w14:paraId="0218D78B" w14:textId="1199235B" w:rsidR="00015697" w:rsidRDefault="00015697" w:rsidP="00015697">
      <w:pPr>
        <w:pStyle w:val="Heading1"/>
        <w:numPr>
          <w:ilvl w:val="0"/>
          <w:numId w:val="2"/>
        </w:numPr>
      </w:pPr>
      <w:bookmarkStart w:id="30" w:name="_Toc219466126"/>
      <w:r>
        <w:t>Conclusion</w:t>
      </w:r>
      <w:bookmarkEnd w:id="30"/>
    </w:p>
    <w:p w14:paraId="5878FEBA" w14:textId="0221B2C7" w:rsidR="00015697" w:rsidRDefault="00764109" w:rsidP="00015697">
      <w:r>
        <w:t xml:space="preserve">In conclusion, while apprentices were able to successfully identify the nature of the </w:t>
      </w:r>
      <w:r w:rsidR="00495E00">
        <w:t xml:space="preserve">unknown explosive device </w:t>
      </w:r>
      <w:r w:rsidR="00820EC2">
        <w:t xml:space="preserve">using the data </w:t>
      </w:r>
      <w:r w:rsidR="00CD7C3B">
        <w:t>obtained</w:t>
      </w:r>
      <w:r w:rsidR="00820EC2">
        <w:t xml:space="preserve"> from the </w:t>
      </w:r>
      <w:r w:rsidR="00CD7C3B">
        <w:t xml:space="preserve">trial, there were major improvements that could be made in order to improve the reliability and </w:t>
      </w:r>
      <w:r w:rsidR="00EF668E">
        <w:t xml:space="preserve">quality of future trials conducted. </w:t>
      </w:r>
    </w:p>
    <w:p w14:paraId="24F721B5" w14:textId="77777777" w:rsidR="0049320F" w:rsidRDefault="0049320F" w:rsidP="00015697"/>
    <w:p w14:paraId="7D223820" w14:textId="5A449594" w:rsidR="0049320F" w:rsidRDefault="0049320F" w:rsidP="00015697">
      <w:r>
        <w:t xml:space="preserve">A major shortcoming of the trial was the </w:t>
      </w:r>
      <w:r w:rsidR="00992F69">
        <w:t xml:space="preserve">fact that only one trial was conducted and only one data set obtained. This severely limited the reliability of the investigation as there were no further data </w:t>
      </w:r>
      <w:r w:rsidR="00447BD1">
        <w:t>sets</w:t>
      </w:r>
      <w:r w:rsidR="00992F69">
        <w:t xml:space="preserve"> with </w:t>
      </w:r>
      <w:r w:rsidR="00447BD1">
        <w:t>w</w:t>
      </w:r>
      <w:r w:rsidR="00992F69">
        <w:t xml:space="preserve">hich to </w:t>
      </w:r>
      <w:r w:rsidR="00447BD1">
        <w:t xml:space="preserve">cross-reference and eliminate any </w:t>
      </w:r>
      <w:r w:rsidR="00193342">
        <w:t xml:space="preserve">outlying data points </w:t>
      </w:r>
      <w:r w:rsidR="000F7C38">
        <w:t xml:space="preserve">or </w:t>
      </w:r>
      <w:r w:rsidR="00035E35">
        <w:t>sources of noise interfering with the results.</w:t>
      </w:r>
    </w:p>
    <w:p w14:paraId="5AD2252A" w14:textId="77777777" w:rsidR="00035E35" w:rsidRDefault="00035E35" w:rsidP="00015697"/>
    <w:p w14:paraId="58688807" w14:textId="4B7D36B1" w:rsidR="00035E35" w:rsidRDefault="00035E35" w:rsidP="00015697">
      <w:r>
        <w:t xml:space="preserve">The quality of the cabling setup was also </w:t>
      </w:r>
      <w:r w:rsidR="00390FBC">
        <w:t xml:space="preserve">lacking. Previously damaged I-beams were used to shield the cables </w:t>
      </w:r>
      <w:r w:rsidR="00D831D0">
        <w:t>from fragment strikes and old tatty sandbags were used in an attempt to insulate the cables and dampen the effect of the blast wave.</w:t>
      </w:r>
      <w:r w:rsidR="00C929B0">
        <w:t xml:space="preserve"> Instead, the cables should be laid underground </w:t>
      </w:r>
      <w:r w:rsidR="00435F49">
        <w:t>or be shielded out of material capable of resisting a fragment strike.</w:t>
      </w:r>
    </w:p>
    <w:p w14:paraId="4EC25449" w14:textId="77777777" w:rsidR="00435F49" w:rsidRDefault="00435F49" w:rsidP="00015697"/>
    <w:p w14:paraId="786C4D66" w14:textId="77C48845" w:rsidR="00435F49" w:rsidRPr="00015697" w:rsidRDefault="001B3A93" w:rsidP="00015697">
      <w:r>
        <w:t xml:space="preserve">The utilisation </w:t>
      </w:r>
      <w:r w:rsidR="00A8056F">
        <w:t>of pressure</w:t>
      </w:r>
      <w:r>
        <w:t xml:space="preserve"> gauges </w:t>
      </w:r>
      <w:r w:rsidR="00A8056F">
        <w:t>was</w:t>
      </w:r>
      <w:r>
        <w:t xml:space="preserve"> also in need of </w:t>
      </w:r>
      <w:r w:rsidR="00A8056F">
        <w:t xml:space="preserve">remedial work. One of the gauges as they were used suffered </w:t>
      </w:r>
      <w:r w:rsidR="004F6926">
        <w:t>a fragment impact which interfered with the data capture, rendering the final reading unusable. To correct this, a free-standing armoured shield could be employed to protect against fragment impact</w:t>
      </w:r>
      <w:r w:rsidR="00C03A46">
        <w:t xml:space="preserve"> while having a relatively low </w:t>
      </w:r>
      <w:r w:rsidR="00030F78">
        <w:t>effect</w:t>
      </w:r>
      <w:r w:rsidR="00C03A46">
        <w:t xml:space="preserve"> on the acquisition of pressure data if correctly vented. </w:t>
      </w:r>
      <w:r w:rsidR="00030F78">
        <w:t>Remote transducers could also be used in place of conventional pressure gauges.</w:t>
      </w:r>
    </w:p>
    <w:p w14:paraId="1A9BB3A1" w14:textId="77777777" w:rsidR="00702BD3" w:rsidRDefault="00702BD3" w:rsidP="004409A8"/>
    <w:p w14:paraId="531469DC" w14:textId="77777777" w:rsidR="00702BD3" w:rsidRDefault="00702BD3" w:rsidP="004409A8"/>
    <w:p w14:paraId="65EE4ADF" w14:textId="77777777" w:rsidR="006F6F27" w:rsidRPr="004409A8" w:rsidRDefault="006F6F27" w:rsidP="004409A8"/>
    <w:p w14:paraId="6F502889" w14:textId="77777777" w:rsidR="00E71A05" w:rsidRDefault="00E71A05" w:rsidP="00B3529A"/>
    <w:p w14:paraId="5BED14AF" w14:textId="77777777" w:rsidR="00E71A05" w:rsidRDefault="00E71A05" w:rsidP="00B3529A"/>
    <w:p w14:paraId="00DCB242" w14:textId="77777777" w:rsidR="00030F78" w:rsidRDefault="00030F78" w:rsidP="00B3529A"/>
    <w:p w14:paraId="347AD2D4" w14:textId="77777777" w:rsidR="00030F78" w:rsidRDefault="00030F78" w:rsidP="00B3529A"/>
    <w:p w14:paraId="26AAF9B0" w14:textId="77777777" w:rsidR="00030F78" w:rsidRDefault="00030F78" w:rsidP="00B3529A"/>
    <w:p w14:paraId="26B98810" w14:textId="77777777" w:rsidR="00030F78" w:rsidRDefault="00030F78" w:rsidP="00B3529A"/>
    <w:p w14:paraId="0A5FF764" w14:textId="77777777" w:rsidR="00030F78" w:rsidRDefault="00030F78" w:rsidP="00B3529A"/>
    <w:p w14:paraId="55D46A6F" w14:textId="77777777" w:rsidR="00030F78" w:rsidRDefault="00030F78" w:rsidP="00B3529A"/>
    <w:p w14:paraId="206E4C1D" w14:textId="77777777" w:rsidR="00030F78" w:rsidRDefault="00030F78" w:rsidP="00B3529A"/>
    <w:p w14:paraId="1445C407" w14:textId="77777777" w:rsidR="00030F78" w:rsidRDefault="00030F78" w:rsidP="00B3529A"/>
    <w:p w14:paraId="22E48B88" w14:textId="77777777" w:rsidR="00030F78" w:rsidRDefault="00030F78" w:rsidP="00B3529A"/>
    <w:p w14:paraId="385A0750" w14:textId="77777777" w:rsidR="00030F78" w:rsidRDefault="00030F78" w:rsidP="00B3529A"/>
    <w:p w14:paraId="0F52A96F" w14:textId="77777777" w:rsidR="00030F78" w:rsidRDefault="00030F78" w:rsidP="00B3529A"/>
    <w:p w14:paraId="74CC9FC3" w14:textId="77777777" w:rsidR="00030F78" w:rsidRDefault="00030F78" w:rsidP="00B3529A"/>
    <w:p w14:paraId="24E703BF" w14:textId="77777777" w:rsidR="00030F78" w:rsidRDefault="00030F78" w:rsidP="00B3529A"/>
    <w:p w14:paraId="5FEF29B4" w14:textId="77777777" w:rsidR="00030F78" w:rsidRDefault="00030F78" w:rsidP="00B3529A"/>
    <w:p w14:paraId="609D368E" w14:textId="77777777" w:rsidR="00030F78" w:rsidRDefault="00030F78" w:rsidP="00B3529A"/>
    <w:p w14:paraId="4170DF55" w14:textId="77777777" w:rsidR="00030F78" w:rsidRDefault="00030F78" w:rsidP="00B3529A"/>
    <w:p w14:paraId="58D7240C" w14:textId="77777777" w:rsidR="00030F78" w:rsidRDefault="00030F78" w:rsidP="00B3529A"/>
    <w:p w14:paraId="0F6FFDDB" w14:textId="77777777" w:rsidR="00030F78" w:rsidRDefault="00030F78" w:rsidP="00B3529A"/>
    <w:p w14:paraId="64E28E28" w14:textId="77777777" w:rsidR="00030F78" w:rsidRDefault="00030F78" w:rsidP="00B3529A"/>
    <w:p w14:paraId="41B15F9B" w14:textId="77777777" w:rsidR="00EC7651" w:rsidRPr="00B3529A" w:rsidRDefault="00EC7651" w:rsidP="00B3529A"/>
    <w:bookmarkStart w:id="31" w:name="_Toc219466127" w:displacedByCustomXml="next"/>
    <w:sdt>
      <w:sdtPr>
        <w:id w:val="1541938480"/>
        <w:docPartObj>
          <w:docPartGallery w:val="Bibliographies"/>
          <w:docPartUnique/>
        </w:docPartObj>
      </w:sdtPr>
      <w:sdtEndPr>
        <w:rPr>
          <w:rFonts w:asciiTheme="minorHAnsi" w:eastAsiaTheme="minorHAnsi" w:hAnsiTheme="minorHAnsi" w:cstheme="minorBidi"/>
          <w:color w:val="auto"/>
          <w:sz w:val="22"/>
          <w:szCs w:val="22"/>
        </w:rPr>
      </w:sdtEndPr>
      <w:sdtContent>
        <w:p w14:paraId="4AC1C4FD" w14:textId="105839EF" w:rsidR="00B12747" w:rsidRDefault="00B12747" w:rsidP="00EC7651">
          <w:pPr>
            <w:pStyle w:val="Heading1"/>
            <w:numPr>
              <w:ilvl w:val="0"/>
              <w:numId w:val="2"/>
            </w:numPr>
          </w:pPr>
          <w:r>
            <w:t>References</w:t>
          </w:r>
          <w:bookmarkEnd w:id="31"/>
        </w:p>
        <w:sdt>
          <w:sdtPr>
            <w:id w:val="-573587230"/>
            <w:bibliography/>
          </w:sdtPr>
          <w:sdtContent>
            <w:p w14:paraId="2BEB9A64" w14:textId="77777777" w:rsidR="00030F78" w:rsidRDefault="00B12747">
              <w:pPr>
                <w:rPr>
                  <w:noProof/>
                </w:rPr>
              </w:pPr>
              <w:r>
                <w:fldChar w:fldCharType="begin"/>
              </w:r>
              <w:r>
                <w:instrText xml:space="preserve"> BIBLIOGRAPHY </w:instrText>
              </w:r>
              <w:r>
                <w:fldChar w:fldCharType="separate"/>
              </w:r>
            </w:p>
            <w:tbl>
              <w:tblPr>
                <w:tblW w:w="0" w:type="auto"/>
                <w:tblCellSpacing w:w="15" w:type="dxa"/>
                <w:tblInd w:w="-284" w:type="dxa"/>
                <w:tblLayout w:type="fixed"/>
                <w:tblCellMar>
                  <w:top w:w="15" w:type="dxa"/>
                  <w:left w:w="15" w:type="dxa"/>
                  <w:bottom w:w="15" w:type="dxa"/>
                  <w:right w:w="15" w:type="dxa"/>
                </w:tblCellMar>
                <w:tblLook w:val="04A0" w:firstRow="1" w:lastRow="0" w:firstColumn="1" w:lastColumn="0" w:noHBand="0" w:noVBand="1"/>
              </w:tblPr>
              <w:tblGrid>
                <w:gridCol w:w="426"/>
                <w:gridCol w:w="8884"/>
              </w:tblGrid>
              <w:tr w:rsidR="00030F78" w14:paraId="40C60848" w14:textId="77777777" w:rsidTr="006E7493">
                <w:trPr>
                  <w:divId w:val="594283606"/>
                  <w:tblCellSpacing w:w="15" w:type="dxa"/>
                </w:trPr>
                <w:tc>
                  <w:tcPr>
                    <w:tcW w:w="381" w:type="dxa"/>
                    <w:hideMark/>
                  </w:tcPr>
                  <w:p w14:paraId="5421ACA3" w14:textId="0E74A506" w:rsidR="00030F78" w:rsidRDefault="00030F78">
                    <w:pPr>
                      <w:pStyle w:val="Bibliography"/>
                      <w:rPr>
                        <w:noProof/>
                        <w:kern w:val="0"/>
                        <w:sz w:val="24"/>
                        <w:szCs w:val="24"/>
                        <w14:ligatures w14:val="none"/>
                      </w:rPr>
                    </w:pPr>
                    <w:r>
                      <w:rPr>
                        <w:noProof/>
                      </w:rPr>
                      <w:t xml:space="preserve">[1] </w:t>
                    </w:r>
                  </w:p>
                </w:tc>
                <w:tc>
                  <w:tcPr>
                    <w:tcW w:w="8839" w:type="dxa"/>
                    <w:hideMark/>
                  </w:tcPr>
                  <w:p w14:paraId="2AE8D1D1" w14:textId="77777777" w:rsidR="00030F78" w:rsidRDefault="00030F78">
                    <w:pPr>
                      <w:pStyle w:val="Bibliography"/>
                      <w:rPr>
                        <w:noProof/>
                      </w:rPr>
                    </w:pPr>
                    <w:r>
                      <w:rPr>
                        <w:noProof/>
                      </w:rPr>
                      <w:t>T. Payne, A. Williams, T. Worfolk and S. Rigby, “Whiterose,” 2016. [Online]. Available: https://eprints.whiterose.ac.uk/id/eprint/100849/1/IExpE%20Journal%20Paper%20v1.1.pdf. [Accessed January 2026].</w:t>
                    </w:r>
                  </w:p>
                </w:tc>
              </w:tr>
              <w:tr w:rsidR="00030F78" w14:paraId="215BEAD2" w14:textId="77777777" w:rsidTr="006E7493">
                <w:trPr>
                  <w:divId w:val="594283606"/>
                  <w:tblCellSpacing w:w="15" w:type="dxa"/>
                </w:trPr>
                <w:tc>
                  <w:tcPr>
                    <w:tcW w:w="381" w:type="dxa"/>
                    <w:hideMark/>
                  </w:tcPr>
                  <w:p w14:paraId="08388555" w14:textId="77777777" w:rsidR="00030F78" w:rsidRDefault="00030F78">
                    <w:pPr>
                      <w:pStyle w:val="Bibliography"/>
                      <w:rPr>
                        <w:noProof/>
                      </w:rPr>
                    </w:pPr>
                    <w:r>
                      <w:rPr>
                        <w:noProof/>
                      </w:rPr>
                      <w:t xml:space="preserve">[2] </w:t>
                    </w:r>
                  </w:p>
                </w:tc>
                <w:tc>
                  <w:tcPr>
                    <w:tcW w:w="8839" w:type="dxa"/>
                    <w:hideMark/>
                  </w:tcPr>
                  <w:p w14:paraId="7B5FB2D1" w14:textId="77777777" w:rsidR="00030F78" w:rsidRDefault="00030F78">
                    <w:pPr>
                      <w:pStyle w:val="Bibliography"/>
                      <w:rPr>
                        <w:noProof/>
                      </w:rPr>
                    </w:pPr>
                    <w:r>
                      <w:rPr>
                        <w:noProof/>
                      </w:rPr>
                      <w:t>A. Williams, P. Thomas, T. Worfolk and S. Rigby, “Whiterose,” 2016. [Online]. Available: https://files01.core.ac.uk/download/pdf/46565408.pdf. [Accessed January 2026].</w:t>
                    </w:r>
                  </w:p>
                </w:tc>
              </w:tr>
              <w:tr w:rsidR="00030F78" w14:paraId="3B499168" w14:textId="77777777" w:rsidTr="006E7493">
                <w:trPr>
                  <w:divId w:val="594283606"/>
                  <w:tblCellSpacing w:w="15" w:type="dxa"/>
                </w:trPr>
                <w:tc>
                  <w:tcPr>
                    <w:tcW w:w="381" w:type="dxa"/>
                    <w:hideMark/>
                  </w:tcPr>
                  <w:p w14:paraId="5E4C4D88" w14:textId="77777777" w:rsidR="00030F78" w:rsidRDefault="00030F78">
                    <w:pPr>
                      <w:pStyle w:val="Bibliography"/>
                      <w:rPr>
                        <w:noProof/>
                      </w:rPr>
                    </w:pPr>
                    <w:r>
                      <w:rPr>
                        <w:noProof/>
                      </w:rPr>
                      <w:t xml:space="preserve">[3] </w:t>
                    </w:r>
                  </w:p>
                </w:tc>
                <w:tc>
                  <w:tcPr>
                    <w:tcW w:w="8839" w:type="dxa"/>
                    <w:hideMark/>
                  </w:tcPr>
                  <w:p w14:paraId="3047530B" w14:textId="77777777" w:rsidR="00030F78" w:rsidRDefault="00030F78">
                    <w:pPr>
                      <w:pStyle w:val="Bibliography"/>
                      <w:rPr>
                        <w:noProof/>
                      </w:rPr>
                    </w:pPr>
                    <w:r>
                      <w:rPr>
                        <w:noProof/>
                      </w:rPr>
                      <w:t>J. Read, P. Quinlan, S. Bloodworth-Race, R. Hazael and R. Critchley, “National Library of Medicine,” 2024. [Online]. Available: https://pmc.ncbi.nlm.nih.gov/articles/PMC11790691/. [Accessed January 2026].</w:t>
                    </w:r>
                  </w:p>
                </w:tc>
              </w:tr>
              <w:tr w:rsidR="00030F78" w14:paraId="641513C9" w14:textId="77777777" w:rsidTr="006E7493">
                <w:trPr>
                  <w:divId w:val="594283606"/>
                  <w:tblCellSpacing w:w="15" w:type="dxa"/>
                </w:trPr>
                <w:tc>
                  <w:tcPr>
                    <w:tcW w:w="381" w:type="dxa"/>
                    <w:hideMark/>
                  </w:tcPr>
                  <w:p w14:paraId="105C1668" w14:textId="77777777" w:rsidR="00030F78" w:rsidRDefault="00030F78">
                    <w:pPr>
                      <w:pStyle w:val="Bibliography"/>
                      <w:rPr>
                        <w:noProof/>
                      </w:rPr>
                    </w:pPr>
                    <w:r>
                      <w:rPr>
                        <w:noProof/>
                      </w:rPr>
                      <w:t xml:space="preserve">[4] </w:t>
                    </w:r>
                  </w:p>
                </w:tc>
                <w:tc>
                  <w:tcPr>
                    <w:tcW w:w="8839" w:type="dxa"/>
                    <w:hideMark/>
                  </w:tcPr>
                  <w:p w14:paraId="37D43C2B" w14:textId="77777777" w:rsidR="00030F78" w:rsidRDefault="00030F78">
                    <w:pPr>
                      <w:pStyle w:val="Bibliography"/>
                      <w:rPr>
                        <w:noProof/>
                      </w:rPr>
                    </w:pPr>
                    <w:r>
                      <w:rPr>
                        <w:noProof/>
                      </w:rPr>
                      <w:t>D. Wood, “Repeated Trials,” Study.com, [Online]. Available: https://study.com/academy/lesson/video/repeated-trials-definition-purpose.html#:~:text=Repeated%20trials%20are%20essential%20to,results%20through%20averaging%20multiple%20measurements. [Accessed January 2026].</w:t>
                    </w:r>
                  </w:p>
                </w:tc>
              </w:tr>
              <w:tr w:rsidR="00030F78" w14:paraId="019186F9" w14:textId="77777777" w:rsidTr="006E7493">
                <w:trPr>
                  <w:divId w:val="594283606"/>
                  <w:tblCellSpacing w:w="15" w:type="dxa"/>
                </w:trPr>
                <w:tc>
                  <w:tcPr>
                    <w:tcW w:w="381" w:type="dxa"/>
                    <w:hideMark/>
                  </w:tcPr>
                  <w:p w14:paraId="17A501E1" w14:textId="77777777" w:rsidR="00030F78" w:rsidRDefault="00030F78">
                    <w:pPr>
                      <w:pStyle w:val="Bibliography"/>
                      <w:rPr>
                        <w:noProof/>
                      </w:rPr>
                    </w:pPr>
                    <w:r>
                      <w:rPr>
                        <w:noProof/>
                      </w:rPr>
                      <w:t xml:space="preserve">[5] </w:t>
                    </w:r>
                  </w:p>
                </w:tc>
                <w:tc>
                  <w:tcPr>
                    <w:tcW w:w="8839" w:type="dxa"/>
                    <w:hideMark/>
                  </w:tcPr>
                  <w:p w14:paraId="3045D1E2" w14:textId="77777777" w:rsidR="00030F78" w:rsidRDefault="00030F78">
                    <w:pPr>
                      <w:pStyle w:val="Bibliography"/>
                      <w:rPr>
                        <w:noProof/>
                      </w:rPr>
                    </w:pPr>
                    <w:r>
                      <w:rPr>
                        <w:noProof/>
                      </w:rPr>
                      <w:t>National Academies of Sciences, Engineering, and Medicine, “Reproducibility and Replicability in Science,” 7 May 2019. [Online]. Available: https://www.ncbi.nlm.nih.gov/books/NBK547537/. [Accessed January 2026].</w:t>
                    </w:r>
                  </w:p>
                </w:tc>
              </w:tr>
              <w:tr w:rsidR="00030F78" w14:paraId="3E4776AA" w14:textId="77777777" w:rsidTr="006E7493">
                <w:trPr>
                  <w:divId w:val="594283606"/>
                  <w:tblCellSpacing w:w="15" w:type="dxa"/>
                </w:trPr>
                <w:tc>
                  <w:tcPr>
                    <w:tcW w:w="381" w:type="dxa"/>
                    <w:hideMark/>
                  </w:tcPr>
                  <w:p w14:paraId="46F3B6F4" w14:textId="77777777" w:rsidR="00030F78" w:rsidRDefault="00030F78">
                    <w:pPr>
                      <w:pStyle w:val="Bibliography"/>
                      <w:rPr>
                        <w:noProof/>
                      </w:rPr>
                    </w:pPr>
                    <w:r>
                      <w:rPr>
                        <w:noProof/>
                      </w:rPr>
                      <w:t xml:space="preserve">[6] </w:t>
                    </w:r>
                  </w:p>
                </w:tc>
                <w:tc>
                  <w:tcPr>
                    <w:tcW w:w="8839" w:type="dxa"/>
                    <w:hideMark/>
                  </w:tcPr>
                  <w:p w14:paraId="0EBE86D6" w14:textId="77777777" w:rsidR="00030F78" w:rsidRDefault="00030F78">
                    <w:pPr>
                      <w:pStyle w:val="Bibliography"/>
                      <w:rPr>
                        <w:noProof/>
                      </w:rPr>
                    </w:pPr>
                    <w:r>
                      <w:rPr>
                        <w:noProof/>
                      </w:rPr>
                      <w:t>“Central Wires,” [Online]. Available: https://www.centralwires.com/the-guide-to-underground-electrical-cable/?utm_source=bing.com&amp;utm_medium=referral. [Accessed January 2026].</w:t>
                    </w:r>
                  </w:p>
                </w:tc>
              </w:tr>
            </w:tbl>
            <w:p w14:paraId="56A03711" w14:textId="77777777" w:rsidR="00030F78" w:rsidRDefault="00030F78">
              <w:pPr>
                <w:divId w:val="594283606"/>
                <w:rPr>
                  <w:rFonts w:eastAsia="Times New Roman"/>
                  <w:noProof/>
                </w:rPr>
              </w:pPr>
            </w:p>
            <w:p w14:paraId="06AEF20F" w14:textId="377398CB" w:rsidR="00B12747" w:rsidRDefault="00B12747">
              <w:r>
                <w:rPr>
                  <w:b/>
                  <w:bCs/>
                  <w:noProof/>
                </w:rPr>
                <w:fldChar w:fldCharType="end"/>
              </w:r>
            </w:p>
          </w:sdtContent>
        </w:sdt>
      </w:sdtContent>
    </w:sdt>
    <w:p w14:paraId="5757382D" w14:textId="13D8C371" w:rsidR="00D67F72" w:rsidRPr="00D67F72" w:rsidRDefault="00D67F72" w:rsidP="00B12747">
      <w:pPr>
        <w:pStyle w:val="Heading1"/>
      </w:pPr>
    </w:p>
    <w:sectPr w:rsidR="00D67F72" w:rsidRPr="00D67F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C6E7C" w14:textId="77777777" w:rsidR="008768EB" w:rsidRDefault="008768EB" w:rsidP="00B3529A">
      <w:pPr>
        <w:spacing w:after="0" w:line="240" w:lineRule="auto"/>
      </w:pPr>
      <w:r>
        <w:separator/>
      </w:r>
    </w:p>
  </w:endnote>
  <w:endnote w:type="continuationSeparator" w:id="0">
    <w:p w14:paraId="14330E35" w14:textId="77777777" w:rsidR="008768EB" w:rsidRDefault="008768EB" w:rsidP="00B35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135308"/>
      <w:docPartObj>
        <w:docPartGallery w:val="Page Numbers (Bottom of Page)"/>
        <w:docPartUnique/>
      </w:docPartObj>
    </w:sdtPr>
    <w:sdtEndPr>
      <w:rPr>
        <w:color w:val="7F7F7F" w:themeColor="background1" w:themeShade="7F"/>
        <w:spacing w:val="60"/>
      </w:rPr>
    </w:sdtEndPr>
    <w:sdtContent>
      <w:p w14:paraId="248C5C7F" w14:textId="24DB78DD" w:rsidR="00B3529A" w:rsidRDefault="00B3529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E59ABC" w14:textId="77777777" w:rsidR="00B3529A" w:rsidRDefault="00B35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2C790" w14:textId="77777777" w:rsidR="008768EB" w:rsidRDefault="008768EB" w:rsidP="00B3529A">
      <w:pPr>
        <w:spacing w:after="0" w:line="240" w:lineRule="auto"/>
      </w:pPr>
      <w:r>
        <w:separator/>
      </w:r>
    </w:p>
  </w:footnote>
  <w:footnote w:type="continuationSeparator" w:id="0">
    <w:p w14:paraId="31637516" w14:textId="77777777" w:rsidR="008768EB" w:rsidRDefault="008768EB" w:rsidP="00B35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D60524"/>
    <w:multiLevelType w:val="hybridMultilevel"/>
    <w:tmpl w:val="9D86CDB6"/>
    <w:lvl w:ilvl="0" w:tplc="232C936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2360314">
    <w:abstractNumId w:val="0"/>
  </w:num>
  <w:num w:numId="2" w16cid:durableId="1842353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44D"/>
    <w:rsid w:val="00015697"/>
    <w:rsid w:val="00030F78"/>
    <w:rsid w:val="00034321"/>
    <w:rsid w:val="00035E35"/>
    <w:rsid w:val="0004244D"/>
    <w:rsid w:val="00047295"/>
    <w:rsid w:val="000472B2"/>
    <w:rsid w:val="00050BE6"/>
    <w:rsid w:val="00054350"/>
    <w:rsid w:val="000573CB"/>
    <w:rsid w:val="00071B25"/>
    <w:rsid w:val="00075CB5"/>
    <w:rsid w:val="00084A2A"/>
    <w:rsid w:val="00090AEC"/>
    <w:rsid w:val="00094FCE"/>
    <w:rsid w:val="000A2307"/>
    <w:rsid w:val="000A4C05"/>
    <w:rsid w:val="000B2711"/>
    <w:rsid w:val="000D661D"/>
    <w:rsid w:val="000E1EE6"/>
    <w:rsid w:val="000F7C38"/>
    <w:rsid w:val="00114A0A"/>
    <w:rsid w:val="00114A64"/>
    <w:rsid w:val="001205A2"/>
    <w:rsid w:val="00121A76"/>
    <w:rsid w:val="0012400C"/>
    <w:rsid w:val="0012436E"/>
    <w:rsid w:val="00124ECF"/>
    <w:rsid w:val="001363A3"/>
    <w:rsid w:val="00136EC0"/>
    <w:rsid w:val="00165B5F"/>
    <w:rsid w:val="00171D88"/>
    <w:rsid w:val="00176C5F"/>
    <w:rsid w:val="0017748F"/>
    <w:rsid w:val="00180991"/>
    <w:rsid w:val="00184885"/>
    <w:rsid w:val="00193342"/>
    <w:rsid w:val="001A13A1"/>
    <w:rsid w:val="001A4BD4"/>
    <w:rsid w:val="001A60DA"/>
    <w:rsid w:val="001B3A93"/>
    <w:rsid w:val="001B5EEC"/>
    <w:rsid w:val="001D55D3"/>
    <w:rsid w:val="001E1B8D"/>
    <w:rsid w:val="001F0233"/>
    <w:rsid w:val="001F09B2"/>
    <w:rsid w:val="00236EB0"/>
    <w:rsid w:val="00252E09"/>
    <w:rsid w:val="00253038"/>
    <w:rsid w:val="00283CEE"/>
    <w:rsid w:val="00287E32"/>
    <w:rsid w:val="00294080"/>
    <w:rsid w:val="00296B11"/>
    <w:rsid w:val="002A4C8C"/>
    <w:rsid w:val="002B0F5F"/>
    <w:rsid w:val="002B2DAB"/>
    <w:rsid w:val="002C4231"/>
    <w:rsid w:val="002C664B"/>
    <w:rsid w:val="002D4B89"/>
    <w:rsid w:val="002D6ED8"/>
    <w:rsid w:val="002E27BA"/>
    <w:rsid w:val="002E4F85"/>
    <w:rsid w:val="003056CB"/>
    <w:rsid w:val="003313F6"/>
    <w:rsid w:val="00335003"/>
    <w:rsid w:val="0034490F"/>
    <w:rsid w:val="00345E3A"/>
    <w:rsid w:val="00352E57"/>
    <w:rsid w:val="00390FBC"/>
    <w:rsid w:val="00393AB7"/>
    <w:rsid w:val="003B151A"/>
    <w:rsid w:val="003B27BF"/>
    <w:rsid w:val="003B56B3"/>
    <w:rsid w:val="003C0842"/>
    <w:rsid w:val="003D46F6"/>
    <w:rsid w:val="003E421C"/>
    <w:rsid w:val="003F3129"/>
    <w:rsid w:val="00407113"/>
    <w:rsid w:val="00413C8B"/>
    <w:rsid w:val="00416DF1"/>
    <w:rsid w:val="004332C6"/>
    <w:rsid w:val="00435F49"/>
    <w:rsid w:val="004409A8"/>
    <w:rsid w:val="00442126"/>
    <w:rsid w:val="00447BD1"/>
    <w:rsid w:val="00452F54"/>
    <w:rsid w:val="00471469"/>
    <w:rsid w:val="0048631C"/>
    <w:rsid w:val="0049320F"/>
    <w:rsid w:val="0049404E"/>
    <w:rsid w:val="00494C34"/>
    <w:rsid w:val="00495E00"/>
    <w:rsid w:val="004A1312"/>
    <w:rsid w:val="004D7F9D"/>
    <w:rsid w:val="004E027F"/>
    <w:rsid w:val="004E6624"/>
    <w:rsid w:val="004F04B1"/>
    <w:rsid w:val="004F186C"/>
    <w:rsid w:val="004F6926"/>
    <w:rsid w:val="00505F83"/>
    <w:rsid w:val="00506365"/>
    <w:rsid w:val="00510D1C"/>
    <w:rsid w:val="00520779"/>
    <w:rsid w:val="00544028"/>
    <w:rsid w:val="00547DB4"/>
    <w:rsid w:val="005551FE"/>
    <w:rsid w:val="005739EB"/>
    <w:rsid w:val="00583046"/>
    <w:rsid w:val="00583640"/>
    <w:rsid w:val="00585454"/>
    <w:rsid w:val="00590AA2"/>
    <w:rsid w:val="005A023D"/>
    <w:rsid w:val="005A1343"/>
    <w:rsid w:val="005B3819"/>
    <w:rsid w:val="005C2DD7"/>
    <w:rsid w:val="005D2599"/>
    <w:rsid w:val="005D2D0A"/>
    <w:rsid w:val="005D456D"/>
    <w:rsid w:val="005D74D9"/>
    <w:rsid w:val="005D7DE3"/>
    <w:rsid w:val="005E0050"/>
    <w:rsid w:val="00605CB0"/>
    <w:rsid w:val="00616A49"/>
    <w:rsid w:val="00630ACB"/>
    <w:rsid w:val="00636CCB"/>
    <w:rsid w:val="00643150"/>
    <w:rsid w:val="00645944"/>
    <w:rsid w:val="00650AD3"/>
    <w:rsid w:val="00653B5A"/>
    <w:rsid w:val="00654BBD"/>
    <w:rsid w:val="006738ED"/>
    <w:rsid w:val="00676E33"/>
    <w:rsid w:val="006860B8"/>
    <w:rsid w:val="006A7604"/>
    <w:rsid w:val="006D109F"/>
    <w:rsid w:val="006D41BF"/>
    <w:rsid w:val="006E2193"/>
    <w:rsid w:val="006E7493"/>
    <w:rsid w:val="006F6F27"/>
    <w:rsid w:val="00702BD3"/>
    <w:rsid w:val="0071172C"/>
    <w:rsid w:val="007174BE"/>
    <w:rsid w:val="00720FE7"/>
    <w:rsid w:val="007245C4"/>
    <w:rsid w:val="0072674E"/>
    <w:rsid w:val="00732003"/>
    <w:rsid w:val="007361B5"/>
    <w:rsid w:val="00746DF7"/>
    <w:rsid w:val="00764109"/>
    <w:rsid w:val="00787596"/>
    <w:rsid w:val="007918AF"/>
    <w:rsid w:val="007A0C5C"/>
    <w:rsid w:val="007A206D"/>
    <w:rsid w:val="007C085D"/>
    <w:rsid w:val="007C544C"/>
    <w:rsid w:val="00806778"/>
    <w:rsid w:val="00814886"/>
    <w:rsid w:val="008150F3"/>
    <w:rsid w:val="00816A9F"/>
    <w:rsid w:val="00820EC2"/>
    <w:rsid w:val="00832DE2"/>
    <w:rsid w:val="0084037A"/>
    <w:rsid w:val="008431E6"/>
    <w:rsid w:val="00852860"/>
    <w:rsid w:val="0086216B"/>
    <w:rsid w:val="00866A4F"/>
    <w:rsid w:val="008712B1"/>
    <w:rsid w:val="00872C4E"/>
    <w:rsid w:val="008768EB"/>
    <w:rsid w:val="008827EB"/>
    <w:rsid w:val="00887DF8"/>
    <w:rsid w:val="008A4AFD"/>
    <w:rsid w:val="008A70C0"/>
    <w:rsid w:val="008C5A22"/>
    <w:rsid w:val="008D1661"/>
    <w:rsid w:val="008D7F80"/>
    <w:rsid w:val="008E4737"/>
    <w:rsid w:val="008F18C5"/>
    <w:rsid w:val="0090554A"/>
    <w:rsid w:val="00905DDC"/>
    <w:rsid w:val="00910ACA"/>
    <w:rsid w:val="00930234"/>
    <w:rsid w:val="00942528"/>
    <w:rsid w:val="0096481E"/>
    <w:rsid w:val="009678E6"/>
    <w:rsid w:val="009763C8"/>
    <w:rsid w:val="0098694E"/>
    <w:rsid w:val="00992F69"/>
    <w:rsid w:val="009A7D75"/>
    <w:rsid w:val="009B3D62"/>
    <w:rsid w:val="009B435A"/>
    <w:rsid w:val="009B7F54"/>
    <w:rsid w:val="009C2C14"/>
    <w:rsid w:val="009C6465"/>
    <w:rsid w:val="009C7963"/>
    <w:rsid w:val="009E7D79"/>
    <w:rsid w:val="009F3AC5"/>
    <w:rsid w:val="009F59F0"/>
    <w:rsid w:val="009F60C9"/>
    <w:rsid w:val="00A009FC"/>
    <w:rsid w:val="00A03C4A"/>
    <w:rsid w:val="00A149A1"/>
    <w:rsid w:val="00A2196B"/>
    <w:rsid w:val="00A33653"/>
    <w:rsid w:val="00A341FF"/>
    <w:rsid w:val="00A54281"/>
    <w:rsid w:val="00A8056F"/>
    <w:rsid w:val="00A855D7"/>
    <w:rsid w:val="00A93D05"/>
    <w:rsid w:val="00AA3267"/>
    <w:rsid w:val="00AB03FB"/>
    <w:rsid w:val="00AB5CD3"/>
    <w:rsid w:val="00AC117F"/>
    <w:rsid w:val="00AC1987"/>
    <w:rsid w:val="00AD6134"/>
    <w:rsid w:val="00AE0434"/>
    <w:rsid w:val="00AF244D"/>
    <w:rsid w:val="00B03DA2"/>
    <w:rsid w:val="00B074C1"/>
    <w:rsid w:val="00B12747"/>
    <w:rsid w:val="00B13009"/>
    <w:rsid w:val="00B3059C"/>
    <w:rsid w:val="00B3443E"/>
    <w:rsid w:val="00B3529A"/>
    <w:rsid w:val="00B5305B"/>
    <w:rsid w:val="00B56B71"/>
    <w:rsid w:val="00B66616"/>
    <w:rsid w:val="00B70E93"/>
    <w:rsid w:val="00B85BC1"/>
    <w:rsid w:val="00BB4C4D"/>
    <w:rsid w:val="00BB4E02"/>
    <w:rsid w:val="00BD1A67"/>
    <w:rsid w:val="00BD2099"/>
    <w:rsid w:val="00BD5DF7"/>
    <w:rsid w:val="00BF15BF"/>
    <w:rsid w:val="00C02F50"/>
    <w:rsid w:val="00C03A46"/>
    <w:rsid w:val="00C16BEF"/>
    <w:rsid w:val="00C23086"/>
    <w:rsid w:val="00C2491B"/>
    <w:rsid w:val="00C24BA8"/>
    <w:rsid w:val="00C45E04"/>
    <w:rsid w:val="00C47DAF"/>
    <w:rsid w:val="00C5001F"/>
    <w:rsid w:val="00C54F9A"/>
    <w:rsid w:val="00C64C2C"/>
    <w:rsid w:val="00C65621"/>
    <w:rsid w:val="00C72931"/>
    <w:rsid w:val="00C761A8"/>
    <w:rsid w:val="00C929B0"/>
    <w:rsid w:val="00C94506"/>
    <w:rsid w:val="00CA6758"/>
    <w:rsid w:val="00CB48DA"/>
    <w:rsid w:val="00CC1F58"/>
    <w:rsid w:val="00CC30CD"/>
    <w:rsid w:val="00CC3F5D"/>
    <w:rsid w:val="00CD57B7"/>
    <w:rsid w:val="00CD6128"/>
    <w:rsid w:val="00CD7C3B"/>
    <w:rsid w:val="00CE3AB4"/>
    <w:rsid w:val="00CE53C5"/>
    <w:rsid w:val="00CF1D6F"/>
    <w:rsid w:val="00CF56AC"/>
    <w:rsid w:val="00CF7396"/>
    <w:rsid w:val="00D1250E"/>
    <w:rsid w:val="00D2797F"/>
    <w:rsid w:val="00D27B01"/>
    <w:rsid w:val="00D322AC"/>
    <w:rsid w:val="00D34721"/>
    <w:rsid w:val="00D43F1F"/>
    <w:rsid w:val="00D60926"/>
    <w:rsid w:val="00D646F9"/>
    <w:rsid w:val="00D67F72"/>
    <w:rsid w:val="00D763E2"/>
    <w:rsid w:val="00D831D0"/>
    <w:rsid w:val="00D926A2"/>
    <w:rsid w:val="00DA01E8"/>
    <w:rsid w:val="00DA0A17"/>
    <w:rsid w:val="00DA4EDE"/>
    <w:rsid w:val="00DA5141"/>
    <w:rsid w:val="00DB3196"/>
    <w:rsid w:val="00DC6213"/>
    <w:rsid w:val="00DD0F51"/>
    <w:rsid w:val="00DD1FD4"/>
    <w:rsid w:val="00DD2262"/>
    <w:rsid w:val="00DF469C"/>
    <w:rsid w:val="00DF4E92"/>
    <w:rsid w:val="00DF4E93"/>
    <w:rsid w:val="00E02194"/>
    <w:rsid w:val="00E0700A"/>
    <w:rsid w:val="00E1767C"/>
    <w:rsid w:val="00E20DDF"/>
    <w:rsid w:val="00E30112"/>
    <w:rsid w:val="00E31899"/>
    <w:rsid w:val="00E415B9"/>
    <w:rsid w:val="00E46EB0"/>
    <w:rsid w:val="00E46F7E"/>
    <w:rsid w:val="00E64708"/>
    <w:rsid w:val="00E71A05"/>
    <w:rsid w:val="00E766FF"/>
    <w:rsid w:val="00E90249"/>
    <w:rsid w:val="00EB77F1"/>
    <w:rsid w:val="00EC7651"/>
    <w:rsid w:val="00EF0322"/>
    <w:rsid w:val="00EF668E"/>
    <w:rsid w:val="00F0689A"/>
    <w:rsid w:val="00F0717C"/>
    <w:rsid w:val="00F07994"/>
    <w:rsid w:val="00F14DE9"/>
    <w:rsid w:val="00F26A41"/>
    <w:rsid w:val="00F44FA7"/>
    <w:rsid w:val="00F52A21"/>
    <w:rsid w:val="00F605FB"/>
    <w:rsid w:val="00F611AF"/>
    <w:rsid w:val="00F65F59"/>
    <w:rsid w:val="00F74EB5"/>
    <w:rsid w:val="00F82322"/>
    <w:rsid w:val="00F82EA2"/>
    <w:rsid w:val="00F86AAB"/>
    <w:rsid w:val="00F9028F"/>
    <w:rsid w:val="00F92913"/>
    <w:rsid w:val="00FC267B"/>
    <w:rsid w:val="00FE4BA8"/>
    <w:rsid w:val="00FE6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C05B1"/>
  <w15:chartTrackingRefBased/>
  <w15:docId w15:val="{3097F268-B2D6-4C5A-80AB-A34203DA1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44D"/>
  </w:style>
  <w:style w:type="paragraph" w:styleId="Heading1">
    <w:name w:val="heading 1"/>
    <w:basedOn w:val="Normal"/>
    <w:next w:val="Normal"/>
    <w:link w:val="Heading1Char"/>
    <w:uiPriority w:val="9"/>
    <w:qFormat/>
    <w:rsid w:val="000424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24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24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24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24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2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4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24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24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24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24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2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44D"/>
    <w:rPr>
      <w:rFonts w:eastAsiaTheme="majorEastAsia" w:cstheme="majorBidi"/>
      <w:color w:val="272727" w:themeColor="text1" w:themeTint="D8"/>
    </w:rPr>
  </w:style>
  <w:style w:type="paragraph" w:styleId="Title">
    <w:name w:val="Title"/>
    <w:basedOn w:val="Normal"/>
    <w:next w:val="Normal"/>
    <w:link w:val="TitleChar"/>
    <w:uiPriority w:val="10"/>
    <w:qFormat/>
    <w:rsid w:val="00042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44D"/>
    <w:pPr>
      <w:spacing w:before="160"/>
      <w:jc w:val="center"/>
    </w:pPr>
    <w:rPr>
      <w:i/>
      <w:iCs/>
      <w:color w:val="404040" w:themeColor="text1" w:themeTint="BF"/>
    </w:rPr>
  </w:style>
  <w:style w:type="character" w:customStyle="1" w:styleId="QuoteChar">
    <w:name w:val="Quote Char"/>
    <w:basedOn w:val="DefaultParagraphFont"/>
    <w:link w:val="Quote"/>
    <w:uiPriority w:val="29"/>
    <w:rsid w:val="0004244D"/>
    <w:rPr>
      <w:i/>
      <w:iCs/>
      <w:color w:val="404040" w:themeColor="text1" w:themeTint="BF"/>
    </w:rPr>
  </w:style>
  <w:style w:type="paragraph" w:styleId="ListParagraph">
    <w:name w:val="List Paragraph"/>
    <w:basedOn w:val="Normal"/>
    <w:uiPriority w:val="34"/>
    <w:qFormat/>
    <w:rsid w:val="0004244D"/>
    <w:pPr>
      <w:ind w:left="720"/>
      <w:contextualSpacing/>
    </w:pPr>
  </w:style>
  <w:style w:type="character" w:styleId="IntenseEmphasis">
    <w:name w:val="Intense Emphasis"/>
    <w:basedOn w:val="DefaultParagraphFont"/>
    <w:uiPriority w:val="21"/>
    <w:qFormat/>
    <w:rsid w:val="0004244D"/>
    <w:rPr>
      <w:i/>
      <w:iCs/>
      <w:color w:val="2F5496" w:themeColor="accent1" w:themeShade="BF"/>
    </w:rPr>
  </w:style>
  <w:style w:type="paragraph" w:styleId="IntenseQuote">
    <w:name w:val="Intense Quote"/>
    <w:basedOn w:val="Normal"/>
    <w:next w:val="Normal"/>
    <w:link w:val="IntenseQuoteChar"/>
    <w:uiPriority w:val="30"/>
    <w:qFormat/>
    <w:rsid w:val="000424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244D"/>
    <w:rPr>
      <w:i/>
      <w:iCs/>
      <w:color w:val="2F5496" w:themeColor="accent1" w:themeShade="BF"/>
    </w:rPr>
  </w:style>
  <w:style w:type="character" w:styleId="IntenseReference">
    <w:name w:val="Intense Reference"/>
    <w:basedOn w:val="DefaultParagraphFont"/>
    <w:uiPriority w:val="32"/>
    <w:qFormat/>
    <w:rsid w:val="0004244D"/>
    <w:rPr>
      <w:b/>
      <w:bCs/>
      <w:smallCaps/>
      <w:color w:val="2F5496" w:themeColor="accent1" w:themeShade="BF"/>
      <w:spacing w:val="5"/>
    </w:rPr>
  </w:style>
  <w:style w:type="paragraph" w:customStyle="1" w:styleId="COVERPAGETEXT">
    <w:name w:val="COVER PAGE TEXT"/>
    <w:basedOn w:val="Normal"/>
    <w:qFormat/>
    <w:rsid w:val="0004244D"/>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D67F7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67F72"/>
    <w:pPr>
      <w:spacing w:after="100"/>
    </w:pPr>
  </w:style>
  <w:style w:type="character" w:styleId="Hyperlink">
    <w:name w:val="Hyperlink"/>
    <w:basedOn w:val="DefaultParagraphFont"/>
    <w:uiPriority w:val="99"/>
    <w:unhideWhenUsed/>
    <w:rsid w:val="00D67F72"/>
    <w:rPr>
      <w:color w:val="0563C1" w:themeColor="hyperlink"/>
      <w:u w:val="single"/>
    </w:rPr>
  </w:style>
  <w:style w:type="paragraph" w:styleId="Header">
    <w:name w:val="header"/>
    <w:basedOn w:val="Normal"/>
    <w:link w:val="HeaderChar"/>
    <w:uiPriority w:val="99"/>
    <w:unhideWhenUsed/>
    <w:rsid w:val="00B35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29A"/>
  </w:style>
  <w:style w:type="paragraph" w:styleId="Footer">
    <w:name w:val="footer"/>
    <w:basedOn w:val="Normal"/>
    <w:link w:val="FooterChar"/>
    <w:uiPriority w:val="99"/>
    <w:unhideWhenUsed/>
    <w:rsid w:val="00B35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29A"/>
  </w:style>
  <w:style w:type="paragraph" w:styleId="Caption">
    <w:name w:val="caption"/>
    <w:basedOn w:val="Normal"/>
    <w:next w:val="Normal"/>
    <w:uiPriority w:val="35"/>
    <w:unhideWhenUsed/>
    <w:qFormat/>
    <w:rsid w:val="00D2797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12747"/>
  </w:style>
  <w:style w:type="paragraph" w:styleId="TOC2">
    <w:name w:val="toc 2"/>
    <w:basedOn w:val="Normal"/>
    <w:next w:val="Normal"/>
    <w:autoRedefine/>
    <w:uiPriority w:val="39"/>
    <w:unhideWhenUsed/>
    <w:rsid w:val="006E7493"/>
    <w:pPr>
      <w:spacing w:after="100"/>
      <w:ind w:left="220"/>
    </w:pPr>
  </w:style>
  <w:style w:type="paragraph" w:styleId="TableofFigures">
    <w:name w:val="table of figures"/>
    <w:basedOn w:val="Normal"/>
    <w:next w:val="Normal"/>
    <w:uiPriority w:val="99"/>
    <w:unhideWhenUsed/>
    <w:rsid w:val="00EC76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673662">
      <w:bodyDiv w:val="1"/>
      <w:marLeft w:val="0"/>
      <w:marRight w:val="0"/>
      <w:marTop w:val="0"/>
      <w:marBottom w:val="0"/>
      <w:divBdr>
        <w:top w:val="none" w:sz="0" w:space="0" w:color="auto"/>
        <w:left w:val="none" w:sz="0" w:space="0" w:color="auto"/>
        <w:bottom w:val="none" w:sz="0" w:space="0" w:color="auto"/>
        <w:right w:val="none" w:sz="0" w:space="0" w:color="auto"/>
      </w:divBdr>
    </w:div>
    <w:div w:id="176047836">
      <w:bodyDiv w:val="1"/>
      <w:marLeft w:val="0"/>
      <w:marRight w:val="0"/>
      <w:marTop w:val="0"/>
      <w:marBottom w:val="0"/>
      <w:divBdr>
        <w:top w:val="none" w:sz="0" w:space="0" w:color="auto"/>
        <w:left w:val="none" w:sz="0" w:space="0" w:color="auto"/>
        <w:bottom w:val="none" w:sz="0" w:space="0" w:color="auto"/>
        <w:right w:val="none" w:sz="0" w:space="0" w:color="auto"/>
      </w:divBdr>
    </w:div>
    <w:div w:id="352998379">
      <w:bodyDiv w:val="1"/>
      <w:marLeft w:val="0"/>
      <w:marRight w:val="0"/>
      <w:marTop w:val="0"/>
      <w:marBottom w:val="0"/>
      <w:divBdr>
        <w:top w:val="none" w:sz="0" w:space="0" w:color="auto"/>
        <w:left w:val="none" w:sz="0" w:space="0" w:color="auto"/>
        <w:bottom w:val="none" w:sz="0" w:space="0" w:color="auto"/>
        <w:right w:val="none" w:sz="0" w:space="0" w:color="auto"/>
      </w:divBdr>
    </w:div>
    <w:div w:id="547835980">
      <w:bodyDiv w:val="1"/>
      <w:marLeft w:val="0"/>
      <w:marRight w:val="0"/>
      <w:marTop w:val="0"/>
      <w:marBottom w:val="0"/>
      <w:divBdr>
        <w:top w:val="none" w:sz="0" w:space="0" w:color="auto"/>
        <w:left w:val="none" w:sz="0" w:space="0" w:color="auto"/>
        <w:bottom w:val="none" w:sz="0" w:space="0" w:color="auto"/>
        <w:right w:val="none" w:sz="0" w:space="0" w:color="auto"/>
      </w:divBdr>
    </w:div>
    <w:div w:id="594283606">
      <w:bodyDiv w:val="1"/>
      <w:marLeft w:val="0"/>
      <w:marRight w:val="0"/>
      <w:marTop w:val="0"/>
      <w:marBottom w:val="0"/>
      <w:divBdr>
        <w:top w:val="none" w:sz="0" w:space="0" w:color="auto"/>
        <w:left w:val="none" w:sz="0" w:space="0" w:color="auto"/>
        <w:bottom w:val="none" w:sz="0" w:space="0" w:color="auto"/>
        <w:right w:val="none" w:sz="0" w:space="0" w:color="auto"/>
      </w:divBdr>
    </w:div>
    <w:div w:id="1115178055">
      <w:bodyDiv w:val="1"/>
      <w:marLeft w:val="0"/>
      <w:marRight w:val="0"/>
      <w:marTop w:val="0"/>
      <w:marBottom w:val="0"/>
      <w:divBdr>
        <w:top w:val="none" w:sz="0" w:space="0" w:color="auto"/>
        <w:left w:val="none" w:sz="0" w:space="0" w:color="auto"/>
        <w:bottom w:val="none" w:sz="0" w:space="0" w:color="auto"/>
        <w:right w:val="none" w:sz="0" w:space="0" w:color="auto"/>
      </w:divBdr>
    </w:div>
    <w:div w:id="1455752494">
      <w:bodyDiv w:val="1"/>
      <w:marLeft w:val="0"/>
      <w:marRight w:val="0"/>
      <w:marTop w:val="0"/>
      <w:marBottom w:val="0"/>
      <w:divBdr>
        <w:top w:val="none" w:sz="0" w:space="0" w:color="auto"/>
        <w:left w:val="none" w:sz="0" w:space="0" w:color="auto"/>
        <w:bottom w:val="none" w:sz="0" w:space="0" w:color="auto"/>
        <w:right w:val="none" w:sz="0" w:space="0" w:color="auto"/>
      </w:divBdr>
    </w:div>
    <w:div w:id="1525941096">
      <w:bodyDiv w:val="1"/>
      <w:marLeft w:val="0"/>
      <w:marRight w:val="0"/>
      <w:marTop w:val="0"/>
      <w:marBottom w:val="0"/>
      <w:divBdr>
        <w:top w:val="none" w:sz="0" w:space="0" w:color="auto"/>
        <w:left w:val="none" w:sz="0" w:space="0" w:color="auto"/>
        <w:bottom w:val="none" w:sz="0" w:space="0" w:color="auto"/>
        <w:right w:val="none" w:sz="0" w:space="0" w:color="auto"/>
      </w:divBdr>
    </w:div>
    <w:div w:id="1607617186">
      <w:bodyDiv w:val="1"/>
      <w:marLeft w:val="0"/>
      <w:marRight w:val="0"/>
      <w:marTop w:val="0"/>
      <w:marBottom w:val="0"/>
      <w:divBdr>
        <w:top w:val="none" w:sz="0" w:space="0" w:color="auto"/>
        <w:left w:val="none" w:sz="0" w:space="0" w:color="auto"/>
        <w:bottom w:val="none" w:sz="0" w:space="0" w:color="auto"/>
        <w:right w:val="none" w:sz="0" w:space="0" w:color="auto"/>
      </w:divBdr>
    </w:div>
    <w:div w:id="1655141974">
      <w:bodyDiv w:val="1"/>
      <w:marLeft w:val="0"/>
      <w:marRight w:val="0"/>
      <w:marTop w:val="0"/>
      <w:marBottom w:val="0"/>
      <w:divBdr>
        <w:top w:val="none" w:sz="0" w:space="0" w:color="auto"/>
        <w:left w:val="none" w:sz="0" w:space="0" w:color="auto"/>
        <w:bottom w:val="none" w:sz="0" w:space="0" w:color="auto"/>
        <w:right w:val="none" w:sz="0" w:space="0" w:color="auto"/>
      </w:divBdr>
    </w:div>
    <w:div w:id="1656186223">
      <w:bodyDiv w:val="1"/>
      <w:marLeft w:val="0"/>
      <w:marRight w:val="0"/>
      <w:marTop w:val="0"/>
      <w:marBottom w:val="0"/>
      <w:divBdr>
        <w:top w:val="none" w:sz="0" w:space="0" w:color="auto"/>
        <w:left w:val="none" w:sz="0" w:space="0" w:color="auto"/>
        <w:bottom w:val="none" w:sz="0" w:space="0" w:color="auto"/>
        <w:right w:val="none" w:sz="0" w:space="0" w:color="auto"/>
      </w:divBdr>
    </w:div>
    <w:div w:id="1777099374">
      <w:bodyDiv w:val="1"/>
      <w:marLeft w:val="0"/>
      <w:marRight w:val="0"/>
      <w:marTop w:val="0"/>
      <w:marBottom w:val="0"/>
      <w:divBdr>
        <w:top w:val="none" w:sz="0" w:space="0" w:color="auto"/>
        <w:left w:val="none" w:sz="0" w:space="0" w:color="auto"/>
        <w:bottom w:val="none" w:sz="0" w:space="0" w:color="auto"/>
        <w:right w:val="none" w:sz="0" w:space="0" w:color="auto"/>
      </w:divBdr>
    </w:div>
    <w:div w:id="1808933865">
      <w:bodyDiv w:val="1"/>
      <w:marLeft w:val="0"/>
      <w:marRight w:val="0"/>
      <w:marTop w:val="0"/>
      <w:marBottom w:val="0"/>
      <w:divBdr>
        <w:top w:val="none" w:sz="0" w:space="0" w:color="auto"/>
        <w:left w:val="none" w:sz="0" w:space="0" w:color="auto"/>
        <w:bottom w:val="none" w:sz="0" w:space="0" w:color="auto"/>
        <w:right w:val="none" w:sz="0" w:space="0" w:color="auto"/>
      </w:divBdr>
    </w:div>
    <w:div w:id="210471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eb103c2e67bc1e4b8c3b005828364609">
  <xsd:schema xmlns:xsd="http://www.w3.org/2001/XMLSchema" xmlns:xs="http://www.w3.org/2001/XMLSchema" xmlns:p="http://schemas.microsoft.com/office/2006/metadata/properties" xmlns:ns3="d8e79d84-78fb-44a9-92e9-d04bdd8f0359" targetNamespace="http://schemas.microsoft.com/office/2006/metadata/properties" ma:root="true" ma:fieldsID="9cf4f219453900054c0486bda9dc2853"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Pay16</b:Tag>
    <b:SourceType>DocumentFromInternetSite</b:SourceType>
    <b:Guid>{D8D77327-CDBB-4628-9D9B-D7AE4E45F1D4}</b:Guid>
    <b:Title>Whiterose</b:Title>
    <b:Year>2016</b:Year>
    <b:YearAccessed>2026</b:YearAccessed>
    <b:MonthAccessed>January</b:MonthAccessed>
    <b:URL>https://eprints.whiterose.ac.uk/id/eprint/100849/1/IExpE%20Journal%20Paper%20v1.1.pdf</b:URL>
    <b:Author>
      <b:Author>
        <b:NameList>
          <b:Person>
            <b:Last>Payne</b:Last>
            <b:First>Thomas</b:First>
          </b:Person>
          <b:Person>
            <b:Last>Williams</b:Last>
            <b:First>Andrew</b:First>
          </b:Person>
          <b:Person>
            <b:Last>Worfolk</b:Last>
            <b:First>Thomas</b:First>
          </b:Person>
          <b:Person>
            <b:Last>Rigby</b:Last>
            <b:First>Samuel</b:First>
          </b:Person>
        </b:NameList>
      </b:Author>
    </b:Author>
    <b:RefOrder>1</b:RefOrder>
  </b:Source>
  <b:Source>
    <b:Tag>Wil16</b:Tag>
    <b:SourceType>DocumentFromInternetSite</b:SourceType>
    <b:Guid>{6F2A8F93-21D1-492E-86B8-1E50F4194398}</b:Guid>
    <b:Title>Whiterose</b:Title>
    <b:Year>2016</b:Year>
    <b:YearAccessed>2026</b:YearAccessed>
    <b:MonthAccessed>January</b:MonthAccessed>
    <b:URL>https://files01.core.ac.uk/download/pdf/46565408.pdf</b:URL>
    <b:Author>
      <b:Author>
        <b:NameList>
          <b:Person>
            <b:Last>Williams</b:Last>
            <b:First>A</b:First>
          </b:Person>
          <b:Person>
            <b:Last>Thomas</b:Last>
            <b:First>P</b:First>
          </b:Person>
          <b:Person>
            <b:Last>Worfolk</b:Last>
            <b:First>T</b:First>
          </b:Person>
          <b:Person>
            <b:Last>Rigby</b:Last>
            <b:First>S</b:First>
          </b:Person>
        </b:NameList>
      </b:Author>
    </b:Author>
    <b:RefOrder>2</b:RefOrder>
  </b:Source>
  <b:Source>
    <b:Tag>Rea24</b:Tag>
    <b:SourceType>DocumentFromInternetSite</b:SourceType>
    <b:Guid>{87240BBF-8642-4AB2-81F2-45712A5B6CAA}</b:Guid>
    <b:Title>National Library of Medicine</b:Title>
    <b:Year>2024</b:Year>
    <b:YearAccessed>2026</b:YearAccessed>
    <b:MonthAccessed>January</b:MonthAccessed>
    <b:URL>https://pmc.ncbi.nlm.nih.gov/articles/PMC11790691/</b:URL>
    <b:Author>
      <b:Author>
        <b:NameList>
          <b:Person>
            <b:Last>Read</b:Last>
            <b:First>James</b:First>
          </b:Person>
          <b:Person>
            <b:Last>Quinlan</b:Last>
            <b:First>Philip</b:First>
          </b:Person>
          <b:Person>
            <b:Last>Bloodworth-Race</b:Last>
            <b:First>Susie</b:First>
          </b:Person>
          <b:Person>
            <b:Last>Hazael</b:Last>
            <b:First>Rachael</b:First>
          </b:Person>
          <b:Person>
            <b:Last>Critchley</b:Last>
            <b:First>Richard</b:First>
          </b:Person>
        </b:NameList>
      </b:Author>
    </b:Author>
    <b:RefOrder>3</b:RefOrder>
  </b:Source>
  <b:Source>
    <b:Tag>Woo26</b:Tag>
    <b:SourceType>InternetSite</b:SourceType>
    <b:Guid>{7FB0ECD1-0D3F-475D-9612-7E9B25E26C9F}</b:Guid>
    <b:Title>Repeated Trials</b:Title>
    <b:YearAccessed>2026</b:YearAccessed>
    <b:MonthAccessed>January</b:MonthAccessed>
    <b:URL>https://study.com/academy/lesson/video/repeated-trials-definition-purpose.html#:~:text=Repeated%20trials%20are%20essential%20to,results%20through%20averaging%20multiple%20measurements</b:URL>
    <b:ProductionCompany>Study.com</b:ProductionCompany>
    <b:Author>
      <b:Author>
        <b:NameList>
          <b:Person>
            <b:Last>Wood</b:Last>
            <b:First>David</b:First>
          </b:Person>
        </b:NameList>
      </b:Author>
    </b:Author>
    <b:RefOrder>4</b:RefOrder>
  </b:Source>
  <b:Source>
    <b:Tag>Nat19</b:Tag>
    <b:SourceType>InternetSite</b:SourceType>
    <b:Guid>{969F3114-07B9-4FC8-9F11-3AEE610A95A2}</b:Guid>
    <b:Author>
      <b:Author>
        <b:Corporate>National Academies of Sciences, Engineering, and Medicine</b:Corporate>
      </b:Author>
    </b:Author>
    <b:Title>Reproducibility and Replicability in Science</b:Title>
    <b:Year>2019</b:Year>
    <b:Month>May</b:Month>
    <b:Day>7</b:Day>
    <b:YearAccessed>2026</b:YearAccessed>
    <b:MonthAccessed>January</b:MonthAccessed>
    <b:URL>https://www.ncbi.nlm.nih.gov/books/NBK547537/</b:URL>
    <b:RefOrder>5</b:RefOrder>
  </b:Source>
  <b:Source>
    <b:Tag>Cen26</b:Tag>
    <b:SourceType>InternetSite</b:SourceType>
    <b:Guid>{E8549B2A-DFD7-4B4C-8F42-BC483BAB3B08}</b:Guid>
    <b:Title>Central Wires</b:Title>
    <b:YearAccessed>2026</b:YearAccessed>
    <b:MonthAccessed>January</b:MonthAccessed>
    <b:URL>https://www.centralwires.com/the-guide-to-underground-electrical-cable/?utm_source=bing.com&amp;utm_medium=referral</b:URL>
    <b:RefOrder>6</b:RefOrder>
  </b:Source>
</b:Sources>
</file>

<file path=customXml/itemProps1.xml><?xml version="1.0" encoding="utf-8"?>
<ds:datastoreItem xmlns:ds="http://schemas.openxmlformats.org/officeDocument/2006/customXml" ds:itemID="{D87F38FD-9BDD-4F0A-9493-5CCA569F43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B7A582-77AB-4354-8A1E-76B791FC1361}">
  <ds:schemaRefs>
    <ds:schemaRef ds:uri="http://schemas.microsoft.com/sharepoint/v3/contenttype/forms"/>
  </ds:schemaRefs>
</ds:datastoreItem>
</file>

<file path=customXml/itemProps3.xml><?xml version="1.0" encoding="utf-8"?>
<ds:datastoreItem xmlns:ds="http://schemas.openxmlformats.org/officeDocument/2006/customXml" ds:itemID="{59252DE4-DF82-4C3A-A72D-40CEA715277D}">
  <ds:schemaRefs>
    <ds:schemaRef ds:uri="http://purl.org/dc/terms/"/>
    <ds:schemaRef ds:uri="d8e79d84-78fb-44a9-92e9-d04bdd8f0359"/>
    <ds:schemaRef ds:uri="http://schemas.microsoft.com/office/2006/documentManagement/types"/>
    <ds:schemaRef ds:uri="http://www.w3.org/XML/1998/namespace"/>
    <ds:schemaRef ds:uri="http://schemas.microsoft.com/office/2006/metadata/properties"/>
    <ds:schemaRef ds:uri="http://purl.org/dc/elements/1.1/"/>
    <ds:schemaRef ds:uri="http://purl.org/dc/dcmitype/"/>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CC404178-010A-478B-977A-61538CAD7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3483</Words>
  <Characters>18356</Characters>
  <Application>Microsoft Office Word</Application>
  <DocSecurity>0</DocSecurity>
  <Lines>632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Gray (2224230)</dc:creator>
  <cp:keywords/>
  <dc:description/>
  <cp:lastModifiedBy>Lewis Gray (2224230)</cp:lastModifiedBy>
  <cp:revision>2</cp:revision>
  <dcterms:created xsi:type="dcterms:W3CDTF">2026-01-16T14:28:00Z</dcterms:created>
  <dcterms:modified xsi:type="dcterms:W3CDTF">2026-01-16T14:28:00Z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