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23E6D" w:rsidRPr="00BC16CF" w:rsidRDefault="00F23E6D" w:rsidP="0084218C">
      <w:pPr>
        <w:spacing w:line="480" w:lineRule="auto"/>
        <w:jc w:val="both"/>
        <w:rPr>
          <w:rFonts w:ascii="Arial" w:hAnsi="Arial" w:cs="Arial"/>
          <w:sz w:val="24"/>
          <w:szCs w:val="24"/>
        </w:rPr>
      </w:pPr>
      <w:r w:rsidRPr="00BC16CF">
        <w:rPr>
          <w:rFonts w:ascii="Arial" w:hAnsi="Arial" w:cs="Arial"/>
          <w:sz w:val="24"/>
          <w:szCs w:val="24"/>
        </w:rPr>
        <w:t>I</w:t>
      </w:r>
      <w:r w:rsidR="00D15D7B" w:rsidRPr="00BC16CF">
        <w:rPr>
          <w:rFonts w:ascii="Arial" w:hAnsi="Arial" w:cs="Arial"/>
          <w:sz w:val="24"/>
          <w:szCs w:val="24"/>
        </w:rPr>
        <w:t>n this essay I will discuss the de</w:t>
      </w:r>
      <w:bookmarkStart w:id="0" w:name="_GoBack"/>
      <w:bookmarkEnd w:id="0"/>
      <w:r w:rsidR="00D15D7B" w:rsidRPr="00BC16CF">
        <w:rPr>
          <w:rFonts w:ascii="Arial" w:hAnsi="Arial" w:cs="Arial"/>
          <w:sz w:val="24"/>
          <w:szCs w:val="24"/>
        </w:rPr>
        <w:t>finition of professional boundaries</w:t>
      </w:r>
      <w:r w:rsidRPr="00BC16CF">
        <w:rPr>
          <w:rFonts w:ascii="Arial" w:hAnsi="Arial" w:cs="Arial"/>
          <w:sz w:val="24"/>
          <w:szCs w:val="24"/>
        </w:rPr>
        <w:t xml:space="preserve">, and why they are needed in order to carry out youth work. I will discuss how I implement boundary management with in my youth work practice. I will also discuss safeguarding and the different ways </w:t>
      </w:r>
      <w:r w:rsidR="0084218C" w:rsidRPr="00BC16CF">
        <w:rPr>
          <w:rFonts w:ascii="Arial" w:hAnsi="Arial" w:cs="Arial"/>
          <w:sz w:val="24"/>
          <w:szCs w:val="24"/>
        </w:rPr>
        <w:t>that I</w:t>
      </w:r>
      <w:r w:rsidRPr="00BC16CF">
        <w:rPr>
          <w:rFonts w:ascii="Arial" w:hAnsi="Arial" w:cs="Arial"/>
          <w:sz w:val="24"/>
          <w:szCs w:val="24"/>
        </w:rPr>
        <w:t xml:space="preserve"> promote safe guarding in my practice </w:t>
      </w:r>
      <w:r w:rsidR="0084218C" w:rsidRPr="00BC16CF">
        <w:rPr>
          <w:rFonts w:ascii="Arial" w:hAnsi="Arial" w:cs="Arial"/>
          <w:sz w:val="24"/>
          <w:szCs w:val="24"/>
        </w:rPr>
        <w:t>and with young people.</w:t>
      </w:r>
    </w:p>
    <w:p w:rsidR="0084218C" w:rsidRPr="00BC16CF" w:rsidRDefault="005A0661" w:rsidP="0084218C">
      <w:pPr>
        <w:spacing w:line="480" w:lineRule="auto"/>
        <w:jc w:val="both"/>
        <w:rPr>
          <w:rFonts w:ascii="Arial" w:hAnsi="Arial" w:cs="Arial"/>
          <w:sz w:val="24"/>
          <w:szCs w:val="24"/>
        </w:rPr>
      </w:pPr>
      <w:r w:rsidRPr="00BC16CF">
        <w:rPr>
          <w:rFonts w:ascii="Arial" w:hAnsi="Arial" w:cs="Arial"/>
          <w:sz w:val="24"/>
          <w:szCs w:val="24"/>
        </w:rPr>
        <w:t>Youth work is built upon a unique relationship between youn</w:t>
      </w:r>
      <w:r w:rsidR="00FE18BC">
        <w:rPr>
          <w:rFonts w:ascii="Arial" w:hAnsi="Arial" w:cs="Arial"/>
          <w:sz w:val="24"/>
          <w:szCs w:val="24"/>
        </w:rPr>
        <w:t>g people and youth workers</w:t>
      </w:r>
      <w:r w:rsidRPr="00BC16CF">
        <w:rPr>
          <w:rFonts w:ascii="Arial" w:hAnsi="Arial" w:cs="Arial"/>
          <w:sz w:val="24"/>
          <w:szCs w:val="24"/>
        </w:rPr>
        <w:t xml:space="preserve"> to promote learning, development and personal growth with young people, this relationship is built upon sharing values and principles as youth workers work to be role models with in their practice. Youth workers work to challenge and support young people through struggles faced during adolescents. During adolescents young people tend to stray away from their parents preferring to confide in friends or other adults, youth workers aspire and work to be trust worthy and approachable allowing young people to bring their worries and struggles to them. In this time the young person could see the youth worker more as a friend and unless the boundaries are clear the young person may continue </w:t>
      </w:r>
      <w:r w:rsidR="00DB1425" w:rsidRPr="00BC16CF">
        <w:rPr>
          <w:rFonts w:ascii="Arial" w:hAnsi="Arial" w:cs="Arial"/>
          <w:sz w:val="24"/>
          <w:szCs w:val="24"/>
        </w:rPr>
        <w:t>to think of youth workers as friends and not professionals</w:t>
      </w:r>
      <w:r w:rsidRPr="00BC16CF">
        <w:rPr>
          <w:rFonts w:ascii="Arial" w:hAnsi="Arial" w:cs="Arial"/>
          <w:sz w:val="24"/>
          <w:szCs w:val="24"/>
        </w:rPr>
        <w:t xml:space="preserve">.  </w:t>
      </w:r>
      <w:r w:rsidR="002D14F3" w:rsidRPr="00BC16CF">
        <w:rPr>
          <w:rFonts w:ascii="Arial" w:hAnsi="Arial" w:cs="Arial"/>
          <w:sz w:val="24"/>
          <w:szCs w:val="24"/>
        </w:rPr>
        <w:t>Professional boundaries are essentially a set of guidelines or expectations w</w:t>
      </w:r>
      <w:r w:rsidR="00FE18BC">
        <w:rPr>
          <w:rFonts w:ascii="Arial" w:hAnsi="Arial" w:cs="Arial"/>
          <w:sz w:val="24"/>
          <w:szCs w:val="24"/>
        </w:rPr>
        <w:t>hi</w:t>
      </w:r>
      <w:r w:rsidR="002D14F3" w:rsidRPr="00BC16CF">
        <w:rPr>
          <w:rFonts w:ascii="Arial" w:hAnsi="Arial" w:cs="Arial"/>
          <w:sz w:val="24"/>
          <w:szCs w:val="24"/>
        </w:rPr>
        <w:t xml:space="preserve">ch are set to ensure safety to young people and professionals. </w:t>
      </w:r>
      <w:r w:rsidR="00E95C4E" w:rsidRPr="00BC16CF">
        <w:rPr>
          <w:rFonts w:ascii="Arial" w:hAnsi="Arial" w:cs="Arial"/>
          <w:sz w:val="24"/>
          <w:szCs w:val="24"/>
        </w:rPr>
        <w:t>Wolf (2008)</w:t>
      </w:r>
      <w:r w:rsidR="002D14F3" w:rsidRPr="00BC16CF">
        <w:rPr>
          <w:rFonts w:ascii="Arial" w:hAnsi="Arial" w:cs="Arial"/>
          <w:sz w:val="24"/>
          <w:szCs w:val="24"/>
        </w:rPr>
        <w:t xml:space="preserve"> </w:t>
      </w:r>
      <w:r w:rsidR="00E95C4E" w:rsidRPr="00BC16CF">
        <w:rPr>
          <w:rFonts w:ascii="Arial" w:hAnsi="Arial" w:cs="Arial"/>
          <w:sz w:val="24"/>
          <w:szCs w:val="24"/>
        </w:rPr>
        <w:t xml:space="preserve">states professional boundaries are “Clearly established limits that allow for safe connections between service providers and their clients”.  </w:t>
      </w:r>
      <w:r w:rsidR="0084218C" w:rsidRPr="00BC16CF">
        <w:rPr>
          <w:rFonts w:ascii="Arial" w:hAnsi="Arial" w:cs="Arial"/>
          <w:sz w:val="24"/>
          <w:szCs w:val="24"/>
        </w:rPr>
        <w:t>Professional boundary management is needed</w:t>
      </w:r>
      <w:r w:rsidR="00E95C4E" w:rsidRPr="00BC16CF">
        <w:rPr>
          <w:rFonts w:ascii="Arial" w:hAnsi="Arial" w:cs="Arial"/>
          <w:sz w:val="24"/>
          <w:szCs w:val="24"/>
        </w:rPr>
        <w:t xml:space="preserve"> </w:t>
      </w:r>
      <w:r w:rsidR="0084218C" w:rsidRPr="00BC16CF">
        <w:rPr>
          <w:rFonts w:ascii="Arial" w:hAnsi="Arial" w:cs="Arial"/>
          <w:sz w:val="24"/>
          <w:szCs w:val="24"/>
        </w:rPr>
        <w:t xml:space="preserve">in a youth work context as it allows professionals and young people to understand the type of relationship they have and also what is acceptable to do or </w:t>
      </w:r>
      <w:r w:rsidR="00E95C4E" w:rsidRPr="00BC16CF">
        <w:rPr>
          <w:rFonts w:ascii="Arial" w:hAnsi="Arial" w:cs="Arial"/>
          <w:sz w:val="24"/>
          <w:szCs w:val="24"/>
        </w:rPr>
        <w:t xml:space="preserve">how to </w:t>
      </w:r>
      <w:r w:rsidR="0084218C" w:rsidRPr="00BC16CF">
        <w:rPr>
          <w:rFonts w:ascii="Arial" w:hAnsi="Arial" w:cs="Arial"/>
          <w:sz w:val="24"/>
          <w:szCs w:val="24"/>
        </w:rPr>
        <w:t>act with in this professional relationship.</w:t>
      </w:r>
      <w:r w:rsidR="00D30AF3" w:rsidRPr="00BC16CF">
        <w:rPr>
          <w:rFonts w:ascii="Arial" w:hAnsi="Arial" w:cs="Arial"/>
          <w:sz w:val="24"/>
          <w:szCs w:val="24"/>
        </w:rPr>
        <w:t xml:space="preserve"> This would cover actions such as physical contact, messaging outside the hours of work, giving out personal details such as home address or personal phone number. There should be a clear distinction between personal and professional life with youth workers and youth workers should act appropriately while in their place of work. This distinction should be clear to young </w:t>
      </w:r>
      <w:r w:rsidR="00D30AF3" w:rsidRPr="00BC16CF">
        <w:rPr>
          <w:rFonts w:ascii="Arial" w:hAnsi="Arial" w:cs="Arial"/>
          <w:sz w:val="24"/>
          <w:szCs w:val="24"/>
        </w:rPr>
        <w:lastRenderedPageBreak/>
        <w:t xml:space="preserve">people and professionals. </w:t>
      </w:r>
      <w:r w:rsidR="006A0531" w:rsidRPr="00BC16CF">
        <w:rPr>
          <w:rFonts w:ascii="Arial" w:hAnsi="Arial" w:cs="Arial"/>
          <w:sz w:val="24"/>
          <w:szCs w:val="24"/>
        </w:rPr>
        <w:t xml:space="preserve">It is also important that the young people see you as their youth worker and not their </w:t>
      </w:r>
      <w:r w:rsidR="00293068" w:rsidRPr="00BC16CF">
        <w:rPr>
          <w:rFonts w:ascii="Arial" w:hAnsi="Arial" w:cs="Arial"/>
          <w:sz w:val="24"/>
          <w:szCs w:val="24"/>
        </w:rPr>
        <w:t>friends as Doherty, 2017 states:</w:t>
      </w:r>
    </w:p>
    <w:p w:rsidR="006A0531" w:rsidRPr="00BC16CF" w:rsidRDefault="006A0531" w:rsidP="006A0531">
      <w:pPr>
        <w:spacing w:line="240" w:lineRule="auto"/>
        <w:ind w:left="567" w:right="567"/>
        <w:jc w:val="both"/>
        <w:rPr>
          <w:rFonts w:ascii="Arial" w:hAnsi="Arial" w:cs="Arial"/>
          <w:sz w:val="24"/>
          <w:szCs w:val="24"/>
        </w:rPr>
      </w:pPr>
      <w:r w:rsidRPr="00BC16CF">
        <w:rPr>
          <w:rFonts w:ascii="Arial" w:hAnsi="Arial" w:cs="Arial"/>
          <w:sz w:val="24"/>
          <w:szCs w:val="24"/>
        </w:rPr>
        <w:t xml:space="preserve">Youth work is about being friendly to young people, not their friend. You’re a support worker in their life that has a job to do. Be approachable, but also seen as a person of substance.     </w:t>
      </w:r>
    </w:p>
    <w:p w:rsidR="00BC16CF" w:rsidRDefault="008F73F8" w:rsidP="00BC16CF">
      <w:pPr>
        <w:spacing w:before="240" w:line="480" w:lineRule="auto"/>
        <w:rPr>
          <w:rFonts w:ascii="Arial" w:hAnsi="Arial" w:cs="Arial"/>
          <w:sz w:val="24"/>
          <w:szCs w:val="24"/>
        </w:rPr>
      </w:pPr>
      <w:r w:rsidRPr="00BC16CF">
        <w:rPr>
          <w:rFonts w:ascii="Arial" w:hAnsi="Arial" w:cs="Arial"/>
          <w:sz w:val="24"/>
          <w:szCs w:val="24"/>
        </w:rPr>
        <w:t xml:space="preserve">There are some clear boundaries in place when working with young people for example professionals should know enter a physical relationship with young people, current clients or past clients, in my placement </w:t>
      </w:r>
      <w:r w:rsidR="00E95C4E" w:rsidRPr="00BC16CF">
        <w:rPr>
          <w:rFonts w:ascii="Arial" w:hAnsi="Arial" w:cs="Arial"/>
          <w:sz w:val="24"/>
          <w:szCs w:val="24"/>
        </w:rPr>
        <w:t>there is a volunteer policy that</w:t>
      </w:r>
      <w:r w:rsidRPr="00BC16CF">
        <w:rPr>
          <w:rFonts w:ascii="Arial" w:hAnsi="Arial" w:cs="Arial"/>
          <w:sz w:val="24"/>
          <w:szCs w:val="24"/>
        </w:rPr>
        <w:t xml:space="preserve"> states workers are not to entre physical relationships with volunteers past or present.  </w:t>
      </w:r>
      <w:r w:rsidR="00BD2B8E" w:rsidRPr="00BC16CF">
        <w:rPr>
          <w:rFonts w:ascii="Arial" w:hAnsi="Arial" w:cs="Arial"/>
          <w:sz w:val="24"/>
          <w:szCs w:val="24"/>
        </w:rPr>
        <w:t xml:space="preserve">In my youth work practice I ensure that my professional boundaries are clear, I do this by not giving out my personal phone number as this could be seen as an invitation for young people to text me out of work hours </w:t>
      </w:r>
      <w:r w:rsidR="00DA66CB" w:rsidRPr="00BC16CF">
        <w:rPr>
          <w:rFonts w:ascii="Arial" w:hAnsi="Arial" w:cs="Arial"/>
          <w:sz w:val="24"/>
          <w:szCs w:val="24"/>
        </w:rPr>
        <w:t>I also do not give out my personal email address for the same reason. I ensure that all m</w:t>
      </w:r>
      <w:r w:rsidR="00FE18BC">
        <w:rPr>
          <w:rFonts w:ascii="Arial" w:hAnsi="Arial" w:cs="Arial"/>
          <w:sz w:val="24"/>
          <w:szCs w:val="24"/>
        </w:rPr>
        <w:t>y personal social media is priva</w:t>
      </w:r>
      <w:r w:rsidR="00DA66CB" w:rsidRPr="00BC16CF">
        <w:rPr>
          <w:rFonts w:ascii="Arial" w:hAnsi="Arial" w:cs="Arial"/>
          <w:sz w:val="24"/>
          <w:szCs w:val="24"/>
        </w:rPr>
        <w:t>t</w:t>
      </w:r>
      <w:r w:rsidR="00FE18BC">
        <w:rPr>
          <w:rFonts w:ascii="Arial" w:hAnsi="Arial" w:cs="Arial"/>
          <w:sz w:val="24"/>
          <w:szCs w:val="24"/>
        </w:rPr>
        <w:t>e</w:t>
      </w:r>
      <w:r w:rsidR="00DA66CB" w:rsidRPr="00BC16CF">
        <w:rPr>
          <w:rFonts w:ascii="Arial" w:hAnsi="Arial" w:cs="Arial"/>
          <w:sz w:val="24"/>
          <w:szCs w:val="24"/>
        </w:rPr>
        <w:t xml:space="preserve"> so young people cannot see it unless I add them as a friend, if a young person tries to add me on social media I do not accept the add and I also explain to the young person that I am not allowed to have them on my personal social media accounts. </w:t>
      </w:r>
      <w:r w:rsidR="0004481C" w:rsidRPr="00BC16CF">
        <w:rPr>
          <w:rFonts w:ascii="Arial" w:hAnsi="Arial" w:cs="Arial"/>
          <w:sz w:val="24"/>
          <w:szCs w:val="24"/>
        </w:rPr>
        <w:t xml:space="preserve">My placement has a safe touch policy that prompts staff to  hug a young people but I am reluctant to hug young people preferring to give them a high five, this is because there is stigma around male workers hugging young people, for example if a male worker was to hug a 14 year old female this could be seen as in appropriate or unprofessional and complaints may even be filed within the organisation, but if a female worker was to hug the same 14 year old female this would not be looked upon with the same result. </w:t>
      </w:r>
      <w:proofErr w:type="spellStart"/>
      <w:r w:rsidR="003A401D" w:rsidRPr="00BC16CF">
        <w:rPr>
          <w:rFonts w:ascii="Arial" w:hAnsi="Arial" w:cs="Arial"/>
          <w:sz w:val="24"/>
          <w:szCs w:val="24"/>
        </w:rPr>
        <w:t>S</w:t>
      </w:r>
      <w:r w:rsidR="0004481C" w:rsidRPr="00BC16CF">
        <w:rPr>
          <w:rFonts w:ascii="Arial" w:hAnsi="Arial" w:cs="Arial"/>
          <w:sz w:val="24"/>
          <w:szCs w:val="24"/>
        </w:rPr>
        <w:t>miler</w:t>
      </w:r>
      <w:proofErr w:type="spellEnd"/>
      <w:r w:rsidR="0004481C" w:rsidRPr="00BC16CF">
        <w:rPr>
          <w:rFonts w:ascii="Arial" w:hAnsi="Arial" w:cs="Arial"/>
          <w:sz w:val="24"/>
          <w:szCs w:val="24"/>
        </w:rPr>
        <w:t xml:space="preserve"> </w:t>
      </w:r>
      <w:r w:rsidR="003A401D" w:rsidRPr="00BC16CF">
        <w:rPr>
          <w:rFonts w:ascii="Arial" w:hAnsi="Arial" w:cs="Arial"/>
          <w:sz w:val="24"/>
          <w:szCs w:val="24"/>
        </w:rPr>
        <w:t>(2016)</w:t>
      </w:r>
      <w:r w:rsidR="0004481C" w:rsidRPr="00BC16CF">
        <w:rPr>
          <w:rFonts w:ascii="Arial" w:hAnsi="Arial" w:cs="Arial"/>
          <w:sz w:val="24"/>
          <w:szCs w:val="24"/>
        </w:rPr>
        <w:t xml:space="preserve"> believes that is because society has trouble seeing women as sexual predators for several reasons: one of them being the stereotype that prints women with a maternal instinct meaning females are seen more as </w:t>
      </w:r>
      <w:r w:rsidR="003A401D" w:rsidRPr="00BC16CF">
        <w:rPr>
          <w:rFonts w:ascii="Arial" w:hAnsi="Arial" w:cs="Arial"/>
          <w:sz w:val="24"/>
          <w:szCs w:val="24"/>
        </w:rPr>
        <w:t>“</w:t>
      </w:r>
      <w:r w:rsidR="0004481C" w:rsidRPr="00BC16CF">
        <w:rPr>
          <w:rFonts w:ascii="Arial" w:hAnsi="Arial" w:cs="Arial"/>
          <w:sz w:val="24"/>
          <w:szCs w:val="24"/>
        </w:rPr>
        <w:t>care givers</w:t>
      </w:r>
      <w:r w:rsidR="003A401D" w:rsidRPr="00BC16CF">
        <w:rPr>
          <w:rFonts w:ascii="Arial" w:hAnsi="Arial" w:cs="Arial"/>
          <w:sz w:val="24"/>
          <w:szCs w:val="24"/>
        </w:rPr>
        <w:t>”</w:t>
      </w:r>
      <w:r w:rsidR="0004481C" w:rsidRPr="00BC16CF">
        <w:rPr>
          <w:rFonts w:ascii="Arial" w:hAnsi="Arial" w:cs="Arial"/>
          <w:sz w:val="24"/>
          <w:szCs w:val="24"/>
        </w:rPr>
        <w:t xml:space="preserve"> and men as “strong and mostly  invulnerable”</w:t>
      </w:r>
      <w:r w:rsidR="003A401D" w:rsidRPr="00BC16CF">
        <w:rPr>
          <w:rFonts w:ascii="Arial" w:hAnsi="Arial" w:cs="Arial"/>
          <w:sz w:val="24"/>
          <w:szCs w:val="24"/>
        </w:rPr>
        <w:t xml:space="preserve"> without the </w:t>
      </w:r>
      <w:r w:rsidR="003A401D" w:rsidRPr="00BC16CF">
        <w:rPr>
          <w:rFonts w:ascii="Arial" w:hAnsi="Arial" w:cs="Arial"/>
          <w:sz w:val="24"/>
          <w:szCs w:val="24"/>
        </w:rPr>
        <w:lastRenderedPageBreak/>
        <w:t>caregiving nature.  With is in mind I try not to hug th</w:t>
      </w:r>
      <w:r w:rsidR="00E95C4E" w:rsidRPr="00BC16CF">
        <w:rPr>
          <w:rFonts w:ascii="Arial" w:hAnsi="Arial" w:cs="Arial"/>
          <w:sz w:val="24"/>
          <w:szCs w:val="24"/>
        </w:rPr>
        <w:t>e young people instead reminding the</w:t>
      </w:r>
      <w:r w:rsidR="003A401D" w:rsidRPr="00BC16CF">
        <w:rPr>
          <w:rFonts w:ascii="Arial" w:hAnsi="Arial" w:cs="Arial"/>
          <w:sz w:val="24"/>
          <w:szCs w:val="24"/>
        </w:rPr>
        <w:t xml:space="preserve"> young people of personal space therefore m</w:t>
      </w:r>
      <w:r w:rsidR="00E95C4E" w:rsidRPr="00BC16CF">
        <w:rPr>
          <w:rFonts w:ascii="Arial" w:hAnsi="Arial" w:cs="Arial"/>
          <w:sz w:val="24"/>
          <w:szCs w:val="24"/>
        </w:rPr>
        <w:t xml:space="preserve">aintaining the awareness and reinforcing the </w:t>
      </w:r>
      <w:r w:rsidR="003A401D" w:rsidRPr="00BC16CF">
        <w:rPr>
          <w:rFonts w:ascii="Arial" w:hAnsi="Arial" w:cs="Arial"/>
          <w:sz w:val="24"/>
          <w:szCs w:val="24"/>
        </w:rPr>
        <w:t>boundary.</w:t>
      </w:r>
      <w:r w:rsidRPr="00BC16CF">
        <w:rPr>
          <w:rFonts w:ascii="Arial" w:hAnsi="Arial" w:cs="Arial"/>
          <w:sz w:val="24"/>
          <w:szCs w:val="24"/>
        </w:rPr>
        <w:t xml:space="preserve">  While around young people I ensure that I am dressed appropriately and that I talk appropriately,</w:t>
      </w:r>
      <w:r w:rsidR="00E95C4E" w:rsidRPr="00BC16CF">
        <w:rPr>
          <w:rFonts w:ascii="Arial" w:hAnsi="Arial" w:cs="Arial"/>
          <w:sz w:val="24"/>
          <w:szCs w:val="24"/>
        </w:rPr>
        <w:t xml:space="preserve"> I do this so I can been seen as a professional. For example I do not wear shirts with swearing or offensive content on them,</w:t>
      </w:r>
      <w:r w:rsidRPr="00BC16CF">
        <w:rPr>
          <w:rFonts w:ascii="Arial" w:hAnsi="Arial" w:cs="Arial"/>
          <w:sz w:val="24"/>
          <w:szCs w:val="24"/>
        </w:rPr>
        <w:t xml:space="preserve"> I do not disclose my personal life to the young people for example telling them about nights out or what I did over the week end unless it is in an educative and informative way that benefits the young people. </w:t>
      </w:r>
      <w:r w:rsidR="00BC16CF" w:rsidRPr="00BC16CF">
        <w:rPr>
          <w:rFonts w:ascii="Arial" w:hAnsi="Arial" w:cs="Arial"/>
          <w:sz w:val="24"/>
          <w:szCs w:val="24"/>
        </w:rPr>
        <w:t xml:space="preserve">If a young person was to get attached to a professional it would be a good Idea to apply some professional distance between the young person and the youth worker this can be done in many ways for example swapping the young person to work with a different youth worker to gain some distance between the young person and professional but to also provide the young person with another support network, another way to establish the professional boundaries is to have a work shop where young people can attend and a youth worker can go over simple guidelines to prevent any misunderstanding of the relationship. </w:t>
      </w:r>
      <w:r w:rsidR="00BC16CF">
        <w:rPr>
          <w:rFonts w:ascii="Arial" w:hAnsi="Arial" w:cs="Arial"/>
          <w:sz w:val="24"/>
          <w:szCs w:val="24"/>
        </w:rPr>
        <w:t xml:space="preserve">Also it is a good idea to apply professional distance if a youth worker is getting emotionally attached, as in youth work we work with different young people with different life experiences some youth workers may connect with a curtain experience more than others. </w:t>
      </w:r>
    </w:p>
    <w:p w:rsidR="00050F54" w:rsidRPr="00BC16CF" w:rsidRDefault="00215306" w:rsidP="00BC16CF">
      <w:pPr>
        <w:spacing w:before="240" w:line="480" w:lineRule="auto"/>
        <w:rPr>
          <w:rStyle w:val="Header"/>
          <w:rFonts w:ascii="Arial" w:hAnsi="Arial" w:cs="Arial"/>
          <w:sz w:val="24"/>
          <w:szCs w:val="24"/>
        </w:rPr>
      </w:pPr>
      <w:r w:rsidRPr="00BC16CF">
        <w:rPr>
          <w:rFonts w:ascii="Arial" w:hAnsi="Arial" w:cs="Arial"/>
          <w:sz w:val="24"/>
          <w:szCs w:val="24"/>
        </w:rPr>
        <w:t>Professionals have a duty of care to</w:t>
      </w:r>
      <w:r w:rsidRPr="00BC16CF">
        <w:rPr>
          <w:rFonts w:ascii="Arial" w:hAnsi="Arial" w:cs="Arial"/>
          <w:sz w:val="24"/>
          <w:szCs w:val="24"/>
        </w:rPr>
        <w:t xml:space="preserve"> safe guard the</w:t>
      </w:r>
      <w:r w:rsidRPr="00BC16CF">
        <w:rPr>
          <w:rFonts w:ascii="Arial" w:hAnsi="Arial" w:cs="Arial"/>
          <w:sz w:val="24"/>
          <w:szCs w:val="24"/>
        </w:rPr>
        <w:t xml:space="preserve"> young people who access their services this duty of care is to ensure the safety of the young people in the professionals care</w:t>
      </w:r>
      <w:r w:rsidRPr="00BC16CF">
        <w:rPr>
          <w:rFonts w:ascii="Arial" w:hAnsi="Arial" w:cs="Arial"/>
          <w:sz w:val="24"/>
          <w:szCs w:val="24"/>
        </w:rPr>
        <w:t>, this means that youth workers work to ensure the young people safety and wellbeing.</w:t>
      </w:r>
      <w:r w:rsidR="00050F54" w:rsidRPr="00BC16CF">
        <w:rPr>
          <w:rFonts w:ascii="Arial" w:hAnsi="Arial" w:cs="Arial"/>
          <w:sz w:val="24"/>
          <w:szCs w:val="24"/>
        </w:rPr>
        <w:t xml:space="preserve">  The NSPCC (2016) state:</w:t>
      </w:r>
      <w:r w:rsidR="00050F54" w:rsidRPr="00BC16CF">
        <w:rPr>
          <w:rStyle w:val="Header"/>
          <w:rFonts w:ascii="Arial" w:hAnsi="Arial" w:cs="Arial"/>
          <w:b/>
          <w:bCs/>
          <w:color w:val="222222"/>
          <w:sz w:val="24"/>
          <w:szCs w:val="24"/>
        </w:rPr>
        <w:t xml:space="preserve"> </w:t>
      </w:r>
    </w:p>
    <w:p w:rsidR="00050F54" w:rsidRPr="00BC16CF" w:rsidRDefault="00050F54" w:rsidP="00050F54">
      <w:pPr>
        <w:spacing w:line="240" w:lineRule="auto"/>
        <w:ind w:left="567" w:right="567"/>
        <w:jc w:val="both"/>
        <w:rPr>
          <w:rFonts w:ascii="Arial" w:hAnsi="Arial" w:cs="Arial"/>
          <w:sz w:val="24"/>
          <w:szCs w:val="24"/>
        </w:rPr>
      </w:pPr>
      <w:r w:rsidRPr="00BC16CF">
        <w:rPr>
          <w:rStyle w:val="y0nh2b"/>
          <w:rFonts w:ascii="Arial" w:hAnsi="Arial" w:cs="Arial"/>
          <w:bCs/>
          <w:color w:val="222222"/>
          <w:sz w:val="24"/>
          <w:szCs w:val="24"/>
        </w:rPr>
        <w:t>Safeguarding</w:t>
      </w:r>
      <w:r w:rsidRPr="00BC16CF">
        <w:rPr>
          <w:rStyle w:val="y0nh2b"/>
          <w:rFonts w:ascii="Arial" w:hAnsi="Arial" w:cs="Arial"/>
          <w:color w:val="222222"/>
          <w:sz w:val="24"/>
          <w:szCs w:val="24"/>
        </w:rPr>
        <w:t xml:space="preserve"> is the action that is taken to promote the welfare of children and</w:t>
      </w:r>
      <w:r w:rsidRPr="00BC16CF">
        <w:rPr>
          <w:rStyle w:val="y0nh2b"/>
          <w:rFonts w:ascii="Arial" w:hAnsi="Arial" w:cs="Arial"/>
          <w:color w:val="222222"/>
          <w:sz w:val="24"/>
          <w:szCs w:val="24"/>
        </w:rPr>
        <w:t xml:space="preserve"> young people and to</w:t>
      </w:r>
      <w:r w:rsidRPr="00BC16CF">
        <w:rPr>
          <w:rStyle w:val="y0nh2b"/>
          <w:rFonts w:ascii="Arial" w:hAnsi="Arial" w:cs="Arial"/>
          <w:color w:val="222222"/>
          <w:sz w:val="24"/>
          <w:szCs w:val="24"/>
        </w:rPr>
        <w:t xml:space="preserve"> protect them from harm. </w:t>
      </w:r>
      <w:r w:rsidRPr="00BC16CF">
        <w:rPr>
          <w:rStyle w:val="y0nh2b"/>
          <w:rFonts w:ascii="Arial" w:hAnsi="Arial" w:cs="Arial"/>
          <w:bCs/>
          <w:color w:val="222222"/>
          <w:sz w:val="24"/>
          <w:szCs w:val="24"/>
        </w:rPr>
        <w:t>Safeguarding</w:t>
      </w:r>
      <w:r w:rsidRPr="00BC16CF">
        <w:rPr>
          <w:rStyle w:val="y0nh2b"/>
          <w:rFonts w:ascii="Arial" w:hAnsi="Arial" w:cs="Arial"/>
          <w:color w:val="222222"/>
          <w:sz w:val="24"/>
          <w:szCs w:val="24"/>
        </w:rPr>
        <w:t xml:space="preserve"> means: </w:t>
      </w:r>
      <w:r w:rsidRPr="00BC16CF">
        <w:rPr>
          <w:rStyle w:val="y0nh2b"/>
          <w:rFonts w:ascii="Arial" w:hAnsi="Arial" w:cs="Arial"/>
          <w:color w:val="222222"/>
          <w:sz w:val="24"/>
          <w:szCs w:val="24"/>
        </w:rPr>
        <w:lastRenderedPageBreak/>
        <w:t>protecting children</w:t>
      </w:r>
      <w:r w:rsidRPr="00BC16CF">
        <w:rPr>
          <w:rStyle w:val="y0nh2b"/>
          <w:rFonts w:ascii="Arial" w:hAnsi="Arial" w:cs="Arial"/>
          <w:color w:val="222222"/>
          <w:sz w:val="24"/>
          <w:szCs w:val="24"/>
        </w:rPr>
        <w:t xml:space="preserve"> and young people from</w:t>
      </w:r>
      <w:r w:rsidRPr="00BC16CF">
        <w:rPr>
          <w:rStyle w:val="y0nh2b"/>
          <w:rFonts w:ascii="Arial" w:hAnsi="Arial" w:cs="Arial"/>
          <w:color w:val="222222"/>
          <w:sz w:val="24"/>
          <w:szCs w:val="24"/>
        </w:rPr>
        <w:t xml:space="preserve"> abuse and maltreatment. </w:t>
      </w:r>
      <w:r w:rsidRPr="00BC16CF">
        <w:rPr>
          <w:rStyle w:val="y0nh2b"/>
          <w:rFonts w:ascii="Arial" w:hAnsi="Arial" w:cs="Arial"/>
          <w:color w:val="222222"/>
          <w:sz w:val="24"/>
          <w:szCs w:val="24"/>
        </w:rPr>
        <w:t>Preventing</w:t>
      </w:r>
      <w:r w:rsidRPr="00BC16CF">
        <w:rPr>
          <w:rStyle w:val="y0nh2b"/>
          <w:rFonts w:ascii="Arial" w:hAnsi="Arial" w:cs="Arial"/>
          <w:color w:val="222222"/>
          <w:sz w:val="24"/>
          <w:szCs w:val="24"/>
        </w:rPr>
        <w:t xml:space="preserve"> harm to children's health or development.</w:t>
      </w:r>
      <w:r w:rsidR="00215306" w:rsidRPr="00BC16CF">
        <w:rPr>
          <w:rFonts w:ascii="Arial" w:hAnsi="Arial" w:cs="Arial"/>
          <w:sz w:val="24"/>
          <w:szCs w:val="24"/>
        </w:rPr>
        <w:t xml:space="preserve"> </w:t>
      </w:r>
      <w:r w:rsidR="00215306" w:rsidRPr="00BC16CF">
        <w:rPr>
          <w:rFonts w:ascii="Arial" w:hAnsi="Arial" w:cs="Arial"/>
          <w:sz w:val="24"/>
          <w:szCs w:val="24"/>
        </w:rPr>
        <w:t xml:space="preserve"> </w:t>
      </w:r>
    </w:p>
    <w:p w:rsidR="002A0481" w:rsidRPr="00BC16CF" w:rsidRDefault="00974991" w:rsidP="00050F54">
      <w:pPr>
        <w:spacing w:line="480" w:lineRule="auto"/>
        <w:jc w:val="both"/>
        <w:rPr>
          <w:rFonts w:ascii="Arial" w:hAnsi="Arial" w:cs="Arial"/>
          <w:sz w:val="24"/>
          <w:szCs w:val="24"/>
        </w:rPr>
      </w:pPr>
      <w:r w:rsidRPr="00BC16CF">
        <w:rPr>
          <w:rFonts w:ascii="Arial" w:hAnsi="Arial" w:cs="Arial"/>
          <w:sz w:val="24"/>
          <w:szCs w:val="24"/>
        </w:rPr>
        <w:t>In my placement al</w:t>
      </w:r>
      <w:r w:rsidR="009542AA" w:rsidRPr="00BC16CF">
        <w:rPr>
          <w:rFonts w:ascii="Arial" w:hAnsi="Arial" w:cs="Arial"/>
          <w:sz w:val="24"/>
          <w:szCs w:val="24"/>
        </w:rPr>
        <w:t>l</w:t>
      </w:r>
      <w:r w:rsidRPr="00BC16CF">
        <w:rPr>
          <w:rFonts w:ascii="Arial" w:hAnsi="Arial" w:cs="Arial"/>
          <w:sz w:val="24"/>
          <w:szCs w:val="24"/>
        </w:rPr>
        <w:t xml:space="preserve"> staff are trained to level two safeguarding </w:t>
      </w:r>
      <w:r w:rsidR="009542AA" w:rsidRPr="00BC16CF">
        <w:rPr>
          <w:rFonts w:ascii="Arial" w:hAnsi="Arial" w:cs="Arial"/>
          <w:sz w:val="24"/>
          <w:szCs w:val="24"/>
        </w:rPr>
        <w:t xml:space="preserve">awareness, this ensures that all staff are clued up on safeguarding and the signs to look out for when working with young people. When I started my job role I was given access to the safeguarding policy and other procedures that are specific to my job role, the safe guarding policy allowed me to have clear indication of what was expected of me as a professional and how I should work to safeguard then young people that I work with. </w:t>
      </w:r>
      <w:r w:rsidRPr="00BC16CF">
        <w:rPr>
          <w:rFonts w:ascii="Arial" w:hAnsi="Arial" w:cs="Arial"/>
          <w:sz w:val="24"/>
          <w:szCs w:val="24"/>
        </w:rPr>
        <w:t xml:space="preserve"> </w:t>
      </w:r>
      <w:r w:rsidR="0064566C" w:rsidRPr="00BC16CF">
        <w:rPr>
          <w:rFonts w:ascii="Arial" w:hAnsi="Arial" w:cs="Arial"/>
          <w:sz w:val="24"/>
          <w:szCs w:val="24"/>
        </w:rPr>
        <w:t xml:space="preserve"> </w:t>
      </w:r>
      <w:r w:rsidRPr="00BC16CF">
        <w:rPr>
          <w:rFonts w:ascii="Arial" w:hAnsi="Arial" w:cs="Arial"/>
          <w:sz w:val="24"/>
          <w:szCs w:val="24"/>
        </w:rPr>
        <w:t>In</w:t>
      </w:r>
      <w:r w:rsidR="000766F3" w:rsidRPr="00BC16CF">
        <w:rPr>
          <w:rFonts w:ascii="Arial" w:hAnsi="Arial" w:cs="Arial"/>
          <w:sz w:val="24"/>
          <w:szCs w:val="24"/>
        </w:rPr>
        <w:t xml:space="preserve"> my placement we make sure that all staff are D.B.S checked and have no precious convictions that would enable them to work with young people, we to this to uphold the safety of our young people as we support a safe and positive environment </w:t>
      </w:r>
      <w:r w:rsidR="00215306" w:rsidRPr="00BC16CF">
        <w:rPr>
          <w:rFonts w:ascii="Arial" w:hAnsi="Arial" w:cs="Arial"/>
          <w:sz w:val="24"/>
          <w:szCs w:val="24"/>
        </w:rPr>
        <w:t>for young people. In</w:t>
      </w:r>
      <w:r w:rsidR="0064566C" w:rsidRPr="00BC16CF">
        <w:rPr>
          <w:rFonts w:ascii="Arial" w:hAnsi="Arial" w:cs="Arial"/>
          <w:sz w:val="24"/>
          <w:szCs w:val="24"/>
        </w:rPr>
        <w:t xml:space="preserve"> my practice I ensure that young people are aware of safeguarding and promote it and the importance to young people, in my placement we have put on a safeguarding course with some of our older young people to promote safeguarding but to also give them a responsible role with in safeguarding and an understanding of how important safeguarding </w:t>
      </w:r>
      <w:r w:rsidR="00C221D5" w:rsidRPr="00BC16CF">
        <w:rPr>
          <w:rFonts w:ascii="Arial" w:hAnsi="Arial" w:cs="Arial"/>
          <w:sz w:val="24"/>
          <w:szCs w:val="24"/>
        </w:rPr>
        <w:t>is. In my placement we promote and encourage our young people to progress into a more of a role model role to the young people, the young people take on roles such and helping younger people with hard tasks they may</w:t>
      </w:r>
      <w:r w:rsidR="002A0481" w:rsidRPr="00BC16CF">
        <w:rPr>
          <w:rFonts w:ascii="Arial" w:hAnsi="Arial" w:cs="Arial"/>
          <w:sz w:val="24"/>
          <w:szCs w:val="24"/>
        </w:rPr>
        <w:t xml:space="preserve"> not be able to carry out alone.  Our young people </w:t>
      </w:r>
      <w:r w:rsidR="00700268" w:rsidRPr="00BC16CF">
        <w:rPr>
          <w:rFonts w:ascii="Arial" w:hAnsi="Arial" w:cs="Arial"/>
          <w:sz w:val="24"/>
          <w:szCs w:val="24"/>
        </w:rPr>
        <w:t>also assist staff with</w:t>
      </w:r>
      <w:r w:rsidR="002A0481" w:rsidRPr="00BC16CF">
        <w:rPr>
          <w:rFonts w:ascii="Arial" w:hAnsi="Arial" w:cs="Arial"/>
          <w:sz w:val="24"/>
          <w:szCs w:val="24"/>
        </w:rPr>
        <w:t xml:space="preserve"> risk assessments, we do this to ensure our areas are safe but also so the</w:t>
      </w:r>
      <w:r w:rsidR="00700268" w:rsidRPr="00BC16CF">
        <w:rPr>
          <w:rFonts w:ascii="Arial" w:hAnsi="Arial" w:cs="Arial"/>
          <w:sz w:val="24"/>
          <w:szCs w:val="24"/>
        </w:rPr>
        <w:t xml:space="preserve"> young people know what risks are on the farm to allow the young people to have a part in minimising risk of other young people, by doing this our young people are learning how to identify a risk and also how to manage these risks</w:t>
      </w:r>
      <w:r w:rsidR="002A0481" w:rsidRPr="00BC16CF">
        <w:rPr>
          <w:rFonts w:ascii="Arial" w:hAnsi="Arial" w:cs="Arial"/>
          <w:sz w:val="24"/>
          <w:szCs w:val="24"/>
        </w:rPr>
        <w:t>, as we are a working farm we often use hand tools and power tools I ensure that I observe and teach the young people using these tools safely our older young people also observe the younger people using tools.</w:t>
      </w:r>
      <w:r w:rsidR="00700268" w:rsidRPr="00BC16CF">
        <w:rPr>
          <w:rFonts w:ascii="Arial" w:hAnsi="Arial" w:cs="Arial"/>
          <w:sz w:val="24"/>
          <w:szCs w:val="24"/>
        </w:rPr>
        <w:t xml:space="preserve">  Having young people that are aware of safeguarding helps my placement as it allows the staff to </w:t>
      </w:r>
      <w:r w:rsidR="00700268" w:rsidRPr="00BC16CF">
        <w:rPr>
          <w:rFonts w:ascii="Arial" w:hAnsi="Arial" w:cs="Arial"/>
          <w:sz w:val="24"/>
          <w:szCs w:val="24"/>
        </w:rPr>
        <w:lastRenderedPageBreak/>
        <w:t xml:space="preserve">young people </w:t>
      </w:r>
      <w:r w:rsidR="00982A70" w:rsidRPr="00BC16CF">
        <w:rPr>
          <w:rFonts w:ascii="Arial" w:hAnsi="Arial" w:cs="Arial"/>
          <w:sz w:val="24"/>
          <w:szCs w:val="24"/>
        </w:rPr>
        <w:t>ratio to be more flexible as we have responsible young people that act as older volunteers able to help if a situation was to ar</w:t>
      </w:r>
      <w:r w:rsidR="00CC3268" w:rsidRPr="00BC16CF">
        <w:rPr>
          <w:rFonts w:ascii="Arial" w:hAnsi="Arial" w:cs="Arial"/>
          <w:sz w:val="24"/>
          <w:szCs w:val="24"/>
        </w:rPr>
        <w:t>ise that required my attention, our ratio on the farm is one staff member to eight young people all with different needs so having more responsible young people is only an asset with in the groups this also provides  the young people with knowledge and experiences other organisations may not offer.</w:t>
      </w:r>
      <w:r w:rsidR="002A75AA" w:rsidRPr="00BC16CF">
        <w:rPr>
          <w:rFonts w:ascii="Arial" w:hAnsi="Arial" w:cs="Arial"/>
          <w:sz w:val="24"/>
          <w:szCs w:val="24"/>
        </w:rPr>
        <w:t xml:space="preserve"> </w:t>
      </w:r>
    </w:p>
    <w:p w:rsidR="006D7C68" w:rsidRPr="00BC16CF" w:rsidRDefault="002A75AA" w:rsidP="00C221D5">
      <w:pPr>
        <w:spacing w:line="480" w:lineRule="auto"/>
        <w:jc w:val="both"/>
        <w:rPr>
          <w:rFonts w:ascii="Arial" w:hAnsi="Arial" w:cs="Arial"/>
          <w:sz w:val="24"/>
          <w:szCs w:val="24"/>
        </w:rPr>
      </w:pPr>
      <w:r w:rsidRPr="00BC16CF">
        <w:rPr>
          <w:rFonts w:ascii="Arial" w:hAnsi="Arial" w:cs="Arial"/>
          <w:sz w:val="24"/>
          <w:szCs w:val="24"/>
        </w:rPr>
        <w:t xml:space="preserve">In my placement I support safeguarding as I ensure that </w:t>
      </w:r>
      <w:r w:rsidR="005A7118" w:rsidRPr="00BC16CF">
        <w:rPr>
          <w:rFonts w:ascii="Arial" w:hAnsi="Arial" w:cs="Arial"/>
          <w:sz w:val="24"/>
          <w:szCs w:val="24"/>
        </w:rPr>
        <w:t xml:space="preserve">all activities I lead are risk assessed and are safe for young people to participate </w:t>
      </w:r>
      <w:r w:rsidR="0024754F" w:rsidRPr="00BC16CF">
        <w:rPr>
          <w:rFonts w:ascii="Arial" w:hAnsi="Arial" w:cs="Arial"/>
          <w:sz w:val="24"/>
          <w:szCs w:val="24"/>
        </w:rPr>
        <w:t>as my setting is a farm there are many dangerous activates that the young people participate in and I work to minimise the risk of an injury, I do this by making sure all young people are aware of how to use tools properly and safely, I also issue personal protection equipment suitable to the activate we would be doing. When planning an activities for example an offsite litter pick I ensure that I have the correct and up to date parental consent for the young people to make sure if an incident was to arise off site that I could contact the parents or carers of the young people,</w:t>
      </w:r>
      <w:r w:rsidR="006D7C68" w:rsidRPr="00BC16CF">
        <w:rPr>
          <w:rFonts w:ascii="Arial" w:hAnsi="Arial" w:cs="Arial"/>
          <w:sz w:val="24"/>
          <w:szCs w:val="24"/>
        </w:rPr>
        <w:t xml:space="preserve"> also this form give staff information such as allergy’s and dietary requirements,</w:t>
      </w:r>
      <w:r w:rsidR="0024754F" w:rsidRPr="00BC16CF">
        <w:rPr>
          <w:rFonts w:ascii="Arial" w:hAnsi="Arial" w:cs="Arial"/>
          <w:sz w:val="24"/>
          <w:szCs w:val="24"/>
        </w:rPr>
        <w:t xml:space="preserve"> when carrying out an offsite activity I also ensure that an</w:t>
      </w:r>
      <w:r w:rsidR="00FE18BC">
        <w:rPr>
          <w:rFonts w:ascii="Arial" w:hAnsi="Arial" w:cs="Arial"/>
          <w:sz w:val="24"/>
          <w:szCs w:val="24"/>
        </w:rPr>
        <w:t>o</w:t>
      </w:r>
      <w:r w:rsidR="0024754F" w:rsidRPr="00BC16CF">
        <w:rPr>
          <w:rFonts w:ascii="Arial" w:hAnsi="Arial" w:cs="Arial"/>
          <w:sz w:val="24"/>
          <w:szCs w:val="24"/>
        </w:rPr>
        <w:t>ther member of staff o</w:t>
      </w:r>
      <w:r w:rsidR="006D7C68" w:rsidRPr="00BC16CF">
        <w:rPr>
          <w:rFonts w:ascii="Arial" w:hAnsi="Arial" w:cs="Arial"/>
          <w:sz w:val="24"/>
          <w:szCs w:val="24"/>
        </w:rPr>
        <w:t>n</w:t>
      </w:r>
      <w:r w:rsidR="0024754F" w:rsidRPr="00BC16CF">
        <w:rPr>
          <w:rFonts w:ascii="Arial" w:hAnsi="Arial" w:cs="Arial"/>
          <w:sz w:val="24"/>
          <w:szCs w:val="24"/>
        </w:rPr>
        <w:t xml:space="preserve"> site know where the activity is taking place so that they know where I am going to be. When working off site it is important that two members of staff are on the activity and both are first aid trained</w:t>
      </w:r>
      <w:r w:rsidR="006D7C68" w:rsidRPr="00BC16CF">
        <w:rPr>
          <w:rFonts w:ascii="Arial" w:hAnsi="Arial" w:cs="Arial"/>
          <w:sz w:val="24"/>
          <w:szCs w:val="24"/>
        </w:rPr>
        <w:t xml:space="preserve"> to ensure if a young person was to get hurt there would be more than one staff member with the knowledge of how to handle the situation. For example one staff member would be administering first aid while the other staff member would be called an ambulance and notifying staff at the farm to contact the parents, also this staff member would be with the to her young people ensuring they are okay and are staying calm.</w:t>
      </w:r>
      <w:r w:rsidR="00BC16CF" w:rsidRPr="00BC16CF">
        <w:rPr>
          <w:rFonts w:ascii="Arial" w:hAnsi="Arial" w:cs="Arial"/>
          <w:sz w:val="24"/>
          <w:szCs w:val="24"/>
        </w:rPr>
        <w:t xml:space="preserve"> Also </w:t>
      </w:r>
      <w:r w:rsidR="006D7C68" w:rsidRPr="00BC16CF">
        <w:rPr>
          <w:rFonts w:ascii="Arial" w:hAnsi="Arial" w:cs="Arial"/>
          <w:sz w:val="24"/>
          <w:szCs w:val="24"/>
        </w:rPr>
        <w:t>In my placement we carry</w:t>
      </w:r>
      <w:r w:rsidR="00FE18BC">
        <w:rPr>
          <w:rFonts w:ascii="Arial" w:hAnsi="Arial" w:cs="Arial"/>
          <w:sz w:val="24"/>
          <w:szCs w:val="24"/>
        </w:rPr>
        <w:t xml:space="preserve"> </w:t>
      </w:r>
      <w:r w:rsidR="006D7C68" w:rsidRPr="00BC16CF">
        <w:rPr>
          <w:rFonts w:ascii="Arial" w:hAnsi="Arial" w:cs="Arial"/>
          <w:sz w:val="24"/>
          <w:szCs w:val="24"/>
        </w:rPr>
        <w:t xml:space="preserve">out regular fire alarm tests with the young people </w:t>
      </w:r>
      <w:r w:rsidR="000766F3" w:rsidRPr="00BC16CF">
        <w:rPr>
          <w:rFonts w:ascii="Arial" w:hAnsi="Arial" w:cs="Arial"/>
          <w:sz w:val="24"/>
          <w:szCs w:val="24"/>
        </w:rPr>
        <w:t xml:space="preserve">this allows young people to </w:t>
      </w:r>
      <w:r w:rsidR="000766F3" w:rsidRPr="00BC16CF">
        <w:rPr>
          <w:rFonts w:ascii="Arial" w:hAnsi="Arial" w:cs="Arial"/>
          <w:sz w:val="24"/>
          <w:szCs w:val="24"/>
        </w:rPr>
        <w:lastRenderedPageBreak/>
        <w:t>know what to do in the case of a fire, this also allows the young people to practice how the evacuate the site and where the assembly point is located. To ensure their safety if there was a fire, we also ask young people what went well and how we can improve on our evacuations with the y</w:t>
      </w:r>
      <w:r w:rsidR="00BC16CF" w:rsidRPr="00BC16CF">
        <w:rPr>
          <w:rFonts w:ascii="Arial" w:hAnsi="Arial" w:cs="Arial"/>
          <w:sz w:val="24"/>
          <w:szCs w:val="24"/>
        </w:rPr>
        <w:t xml:space="preserve">oung people to give them an input into the procedures but to also to reflect and to demonstrate the young people’s understanding.  </w:t>
      </w:r>
    </w:p>
    <w:p w:rsidR="00BC16CF" w:rsidRPr="00BC16CF" w:rsidRDefault="00FE18BC" w:rsidP="00C221D5">
      <w:pPr>
        <w:spacing w:line="480" w:lineRule="auto"/>
        <w:jc w:val="both"/>
        <w:rPr>
          <w:rFonts w:ascii="Arial" w:hAnsi="Arial" w:cs="Arial"/>
          <w:sz w:val="24"/>
          <w:szCs w:val="24"/>
        </w:rPr>
      </w:pPr>
      <w:r>
        <w:rPr>
          <w:rFonts w:ascii="Arial" w:hAnsi="Arial" w:cs="Arial"/>
          <w:sz w:val="24"/>
          <w:szCs w:val="24"/>
        </w:rPr>
        <w:t>I</w:t>
      </w:r>
      <w:r w:rsidR="00BC16CF" w:rsidRPr="00BC16CF">
        <w:rPr>
          <w:rFonts w:ascii="Arial" w:hAnsi="Arial" w:cs="Arial"/>
          <w:sz w:val="24"/>
          <w:szCs w:val="24"/>
        </w:rPr>
        <w:t xml:space="preserve">n </w:t>
      </w:r>
      <w:r>
        <w:rPr>
          <w:rFonts w:ascii="Arial" w:hAnsi="Arial" w:cs="Arial"/>
          <w:sz w:val="24"/>
          <w:szCs w:val="24"/>
        </w:rPr>
        <w:t>conclusion</w:t>
      </w:r>
      <w:r w:rsidR="00BC16CF" w:rsidRPr="00BC16CF">
        <w:rPr>
          <w:rFonts w:ascii="Arial" w:hAnsi="Arial" w:cs="Arial"/>
          <w:sz w:val="24"/>
          <w:szCs w:val="24"/>
        </w:rPr>
        <w:t xml:space="preserve"> the relationship with young people is the key to youth work, the relationship is unique and productive, but if boundaries are not clearly established between youth workers and young people a misunderstanding of the relationship may occur, therefore boundaries should be established form the initial meeting of a young person and youth worker in order to safeguard both parties. Also youth workers work to safeguard young people but I believe young people should also be included in this process, in my placement there has been success with including young people in safeguarding and our young people are aware and vital to how we work to ensure they are all safeguarded. </w:t>
      </w:r>
    </w:p>
    <w:p w:rsidR="00486952" w:rsidRDefault="00486952"/>
    <w:p w:rsidR="00486952" w:rsidRDefault="00486952"/>
    <w:p w:rsidR="00486952" w:rsidRDefault="00486952"/>
    <w:p w:rsidR="00293068" w:rsidRPr="0083262A" w:rsidRDefault="00293068" w:rsidP="0083262A">
      <w:pPr>
        <w:jc w:val="both"/>
        <w:rPr>
          <w:rFonts w:ascii="Arial" w:hAnsi="Arial" w:cs="Arial"/>
          <w:sz w:val="24"/>
          <w:szCs w:val="24"/>
        </w:rPr>
      </w:pPr>
      <w:proofErr w:type="spellStart"/>
      <w:r w:rsidRPr="0083262A">
        <w:rPr>
          <w:rFonts w:ascii="Arial" w:hAnsi="Arial" w:cs="Arial"/>
          <w:sz w:val="24"/>
          <w:szCs w:val="24"/>
        </w:rPr>
        <w:t>Refrance</w:t>
      </w:r>
      <w:proofErr w:type="spellEnd"/>
      <w:r w:rsidRPr="0083262A">
        <w:rPr>
          <w:rFonts w:ascii="Arial" w:hAnsi="Arial" w:cs="Arial"/>
          <w:sz w:val="24"/>
          <w:szCs w:val="24"/>
        </w:rPr>
        <w:t xml:space="preserve"> list</w:t>
      </w:r>
      <w:r w:rsidR="00BD2B8E" w:rsidRPr="0083262A">
        <w:rPr>
          <w:rFonts w:ascii="Arial" w:hAnsi="Arial" w:cs="Arial"/>
          <w:sz w:val="24"/>
          <w:szCs w:val="24"/>
        </w:rPr>
        <w:t>:</w:t>
      </w:r>
    </w:p>
    <w:p w:rsidR="0083262A" w:rsidRPr="0083262A" w:rsidRDefault="0083262A" w:rsidP="0083262A">
      <w:pPr>
        <w:spacing w:line="480" w:lineRule="auto"/>
        <w:jc w:val="both"/>
        <w:rPr>
          <w:rFonts w:ascii="Arial" w:hAnsi="Arial" w:cs="Arial"/>
          <w:sz w:val="24"/>
          <w:szCs w:val="24"/>
        </w:rPr>
      </w:pPr>
      <w:r w:rsidRPr="0083262A">
        <w:rPr>
          <w:rFonts w:ascii="Arial" w:hAnsi="Arial" w:cs="Arial"/>
          <w:sz w:val="24"/>
          <w:szCs w:val="24"/>
        </w:rPr>
        <w:t xml:space="preserve">Enoch, A. 2018, </w:t>
      </w:r>
      <w:r w:rsidRPr="0083262A">
        <w:rPr>
          <w:rFonts w:ascii="Arial" w:hAnsi="Arial" w:cs="Arial"/>
          <w:i/>
          <w:iCs/>
          <w:sz w:val="24"/>
          <w:szCs w:val="24"/>
        </w:rPr>
        <w:t>Lecture 6 (</w:t>
      </w:r>
      <w:r w:rsidRPr="0083262A">
        <w:rPr>
          <w:rFonts w:ascii="Arial" w:eastAsia="Times New Roman" w:hAnsi="Arial" w:cs="Arial"/>
          <w:i/>
          <w:iCs/>
          <w:sz w:val="24"/>
          <w:szCs w:val="24"/>
        </w:rPr>
        <w:t>professional boundaries</w:t>
      </w:r>
      <w:r w:rsidRPr="0083262A">
        <w:rPr>
          <w:rFonts w:ascii="Arial" w:hAnsi="Arial" w:cs="Arial"/>
          <w:i/>
          <w:iCs/>
          <w:sz w:val="24"/>
          <w:szCs w:val="24"/>
        </w:rPr>
        <w:t>)</w:t>
      </w:r>
      <w:r w:rsidRPr="0083262A">
        <w:rPr>
          <w:rFonts w:ascii="Arial" w:hAnsi="Arial" w:cs="Arial"/>
          <w:sz w:val="24"/>
          <w:szCs w:val="24"/>
        </w:rPr>
        <w:t>, Youth and community work) SJYW4013, University of Wales Trinity St. David, delivered 5th March 2018</w:t>
      </w:r>
    </w:p>
    <w:p w:rsidR="00293068" w:rsidRPr="0083262A" w:rsidRDefault="00293068" w:rsidP="0083262A">
      <w:pPr>
        <w:jc w:val="both"/>
        <w:rPr>
          <w:rFonts w:ascii="Arial" w:hAnsi="Arial" w:cs="Arial"/>
          <w:sz w:val="24"/>
          <w:szCs w:val="24"/>
        </w:rPr>
      </w:pPr>
      <w:proofErr w:type="spellStart"/>
      <w:r w:rsidRPr="0083262A">
        <w:rPr>
          <w:rFonts w:ascii="Arial" w:hAnsi="Arial" w:cs="Arial"/>
          <w:sz w:val="24"/>
          <w:szCs w:val="24"/>
        </w:rPr>
        <w:t>Doherty</w:t>
      </w:r>
      <w:proofErr w:type="gramStart"/>
      <w:r w:rsidRPr="0083262A">
        <w:rPr>
          <w:rFonts w:ascii="Arial" w:hAnsi="Arial" w:cs="Arial"/>
          <w:sz w:val="24"/>
          <w:szCs w:val="24"/>
        </w:rPr>
        <w:t>,R</w:t>
      </w:r>
      <w:proofErr w:type="spellEnd"/>
      <w:proofErr w:type="gramEnd"/>
      <w:r w:rsidRPr="0083262A">
        <w:rPr>
          <w:rFonts w:ascii="Arial" w:hAnsi="Arial" w:cs="Arial"/>
          <w:sz w:val="24"/>
          <w:szCs w:val="24"/>
        </w:rPr>
        <w:t xml:space="preserve">. (2017) </w:t>
      </w:r>
      <w:r w:rsidRPr="0083262A">
        <w:rPr>
          <w:rFonts w:ascii="Arial" w:hAnsi="Arial" w:cs="Arial"/>
          <w:i/>
          <w:sz w:val="24"/>
          <w:szCs w:val="24"/>
        </w:rPr>
        <w:t>seven common mistakes youth workers make in their first year.</w:t>
      </w:r>
      <w:r w:rsidR="00BD2B8E" w:rsidRPr="0083262A">
        <w:rPr>
          <w:rFonts w:ascii="Arial" w:hAnsi="Arial" w:cs="Arial"/>
          <w:sz w:val="24"/>
          <w:szCs w:val="24"/>
        </w:rPr>
        <w:t xml:space="preserve"> http</w:t>
      </w:r>
      <w:r w:rsidR="005A7118" w:rsidRPr="0083262A">
        <w:rPr>
          <w:rFonts w:ascii="Arial" w:hAnsi="Arial" w:cs="Arial"/>
          <w:sz w:val="24"/>
          <w:szCs w:val="24"/>
        </w:rPr>
        <w:t>s://</w:t>
      </w:r>
      <w:r w:rsidR="00BD2B8E" w:rsidRPr="0083262A">
        <w:rPr>
          <w:rFonts w:ascii="Arial" w:hAnsi="Arial" w:cs="Arial"/>
          <w:sz w:val="24"/>
          <w:szCs w:val="24"/>
        </w:rPr>
        <w:t>tweens2teens.com/mistakes-youth-workers-make/ Accessed: 25/04/2018</w:t>
      </w:r>
      <w:r w:rsidRPr="0083262A">
        <w:rPr>
          <w:rFonts w:ascii="Arial" w:hAnsi="Arial" w:cs="Arial"/>
          <w:sz w:val="24"/>
          <w:szCs w:val="24"/>
        </w:rPr>
        <w:t xml:space="preserve"> </w:t>
      </w:r>
    </w:p>
    <w:p w:rsidR="0083262A" w:rsidRPr="0083262A" w:rsidRDefault="0083262A" w:rsidP="0083262A">
      <w:pPr>
        <w:jc w:val="both"/>
        <w:rPr>
          <w:rStyle w:val="selectable"/>
          <w:rFonts w:ascii="Arial" w:hAnsi="Arial" w:cs="Arial"/>
          <w:color w:val="000000"/>
          <w:sz w:val="24"/>
          <w:szCs w:val="24"/>
          <w:lang w:val="en"/>
        </w:rPr>
      </w:pPr>
      <w:r w:rsidRPr="0083262A">
        <w:rPr>
          <w:rStyle w:val="selectable"/>
          <w:rFonts w:ascii="Arial" w:hAnsi="Arial" w:cs="Arial"/>
          <w:color w:val="000000"/>
          <w:sz w:val="24"/>
          <w:szCs w:val="24"/>
          <w:lang w:val="en"/>
        </w:rPr>
        <w:t xml:space="preserve">GOV.UK. (2014). </w:t>
      </w:r>
      <w:r w:rsidRPr="0083262A">
        <w:rPr>
          <w:rStyle w:val="selectable"/>
          <w:rFonts w:ascii="Arial" w:hAnsi="Arial" w:cs="Arial"/>
          <w:i/>
          <w:iCs/>
          <w:color w:val="000000"/>
          <w:sz w:val="24"/>
          <w:szCs w:val="24"/>
          <w:lang w:val="en"/>
        </w:rPr>
        <w:t>Safeguarding children and young people</w:t>
      </w:r>
      <w:r w:rsidRPr="0083262A">
        <w:rPr>
          <w:rStyle w:val="selectable"/>
          <w:rFonts w:ascii="Arial" w:hAnsi="Arial" w:cs="Arial"/>
          <w:color w:val="000000"/>
          <w:sz w:val="24"/>
          <w:szCs w:val="24"/>
          <w:lang w:val="en"/>
        </w:rPr>
        <w:t>. [</w:t>
      </w:r>
      <w:proofErr w:type="gramStart"/>
      <w:r w:rsidRPr="0083262A">
        <w:rPr>
          <w:rStyle w:val="selectable"/>
          <w:rFonts w:ascii="Arial" w:hAnsi="Arial" w:cs="Arial"/>
          <w:color w:val="000000"/>
          <w:sz w:val="24"/>
          <w:szCs w:val="24"/>
          <w:lang w:val="en"/>
        </w:rPr>
        <w:t>online</w:t>
      </w:r>
      <w:proofErr w:type="gramEnd"/>
      <w:r w:rsidRPr="0083262A">
        <w:rPr>
          <w:rStyle w:val="selectable"/>
          <w:rFonts w:ascii="Arial" w:hAnsi="Arial" w:cs="Arial"/>
          <w:color w:val="000000"/>
          <w:sz w:val="24"/>
          <w:szCs w:val="24"/>
          <w:lang w:val="en"/>
        </w:rPr>
        <w:t>] Available at: https://www.gov.uk/government/publications/safeguarding-children-and-young-people/safeguarding-children-and-young-people [Accessed 30 Apr. 2018].</w:t>
      </w:r>
    </w:p>
    <w:p w:rsidR="0083262A" w:rsidRPr="0083262A" w:rsidRDefault="0083262A" w:rsidP="0083262A">
      <w:pPr>
        <w:jc w:val="both"/>
        <w:rPr>
          <w:rStyle w:val="selectable"/>
          <w:rFonts w:ascii="Arial" w:hAnsi="Arial" w:cs="Arial"/>
          <w:color w:val="000000"/>
          <w:sz w:val="24"/>
          <w:szCs w:val="24"/>
          <w:lang w:val="en"/>
        </w:rPr>
      </w:pPr>
      <w:r w:rsidRPr="0083262A">
        <w:rPr>
          <w:rStyle w:val="selectable"/>
          <w:rFonts w:ascii="Arial" w:hAnsi="Arial" w:cs="Arial"/>
          <w:color w:val="000000"/>
          <w:sz w:val="24"/>
          <w:szCs w:val="24"/>
          <w:lang w:val="en"/>
        </w:rPr>
        <w:t xml:space="preserve">NSPCC. (2016). </w:t>
      </w:r>
      <w:r w:rsidRPr="0083262A">
        <w:rPr>
          <w:rStyle w:val="selectable"/>
          <w:rFonts w:ascii="Arial" w:hAnsi="Arial" w:cs="Arial"/>
          <w:i/>
          <w:iCs/>
          <w:color w:val="000000"/>
          <w:sz w:val="24"/>
          <w:szCs w:val="24"/>
          <w:lang w:val="en"/>
        </w:rPr>
        <w:t>Safeguarding children</w:t>
      </w:r>
      <w:r w:rsidRPr="0083262A">
        <w:rPr>
          <w:rStyle w:val="selectable"/>
          <w:rFonts w:ascii="Arial" w:hAnsi="Arial" w:cs="Arial"/>
          <w:color w:val="000000"/>
          <w:sz w:val="24"/>
          <w:szCs w:val="24"/>
          <w:lang w:val="en"/>
        </w:rPr>
        <w:t>. [</w:t>
      </w:r>
      <w:proofErr w:type="gramStart"/>
      <w:r w:rsidRPr="0083262A">
        <w:rPr>
          <w:rStyle w:val="selectable"/>
          <w:rFonts w:ascii="Arial" w:hAnsi="Arial" w:cs="Arial"/>
          <w:color w:val="000000"/>
          <w:sz w:val="24"/>
          <w:szCs w:val="24"/>
          <w:lang w:val="en"/>
        </w:rPr>
        <w:t>online</w:t>
      </w:r>
      <w:proofErr w:type="gramEnd"/>
      <w:r w:rsidRPr="0083262A">
        <w:rPr>
          <w:rStyle w:val="selectable"/>
          <w:rFonts w:ascii="Arial" w:hAnsi="Arial" w:cs="Arial"/>
          <w:color w:val="000000"/>
          <w:sz w:val="24"/>
          <w:szCs w:val="24"/>
          <w:lang w:val="en"/>
        </w:rPr>
        <w:t>] Available at: https://www.nspcc.org.uk/preventing-abuse/safeguarding/ [Accessed 28 Apr. 2018].</w:t>
      </w:r>
    </w:p>
    <w:p w:rsidR="0083262A" w:rsidRPr="0083262A" w:rsidRDefault="0083262A" w:rsidP="0083262A">
      <w:pPr>
        <w:jc w:val="both"/>
        <w:rPr>
          <w:rFonts w:ascii="Arial" w:hAnsi="Arial" w:cs="Arial"/>
          <w:sz w:val="24"/>
          <w:szCs w:val="24"/>
        </w:rPr>
      </w:pPr>
      <w:r w:rsidRPr="0083262A">
        <w:rPr>
          <w:rStyle w:val="selectable"/>
          <w:rFonts w:ascii="Arial" w:hAnsi="Arial" w:cs="Arial"/>
          <w:color w:val="000000"/>
          <w:sz w:val="24"/>
          <w:szCs w:val="24"/>
          <w:lang w:val="en"/>
        </w:rPr>
        <w:lastRenderedPageBreak/>
        <w:t>Pearce, C. (</w:t>
      </w:r>
      <w:proofErr w:type="spellStart"/>
      <w:r w:rsidRPr="0083262A">
        <w:rPr>
          <w:rStyle w:val="selectable"/>
          <w:rFonts w:ascii="Arial" w:hAnsi="Arial" w:cs="Arial"/>
          <w:color w:val="000000"/>
          <w:sz w:val="24"/>
          <w:szCs w:val="24"/>
          <w:lang w:val="en"/>
        </w:rPr>
        <w:t>n.d.</w:t>
      </w:r>
      <w:proofErr w:type="spellEnd"/>
      <w:r w:rsidRPr="0083262A">
        <w:rPr>
          <w:rStyle w:val="selectable"/>
          <w:rFonts w:ascii="Arial" w:hAnsi="Arial" w:cs="Arial"/>
          <w:color w:val="000000"/>
          <w:sz w:val="24"/>
          <w:szCs w:val="24"/>
          <w:lang w:val="en"/>
        </w:rPr>
        <w:t xml:space="preserve">). </w:t>
      </w:r>
      <w:r w:rsidRPr="0083262A">
        <w:rPr>
          <w:rStyle w:val="selectable"/>
          <w:rFonts w:ascii="Arial" w:hAnsi="Arial" w:cs="Arial"/>
          <w:i/>
          <w:iCs/>
          <w:color w:val="000000"/>
          <w:sz w:val="24"/>
          <w:szCs w:val="24"/>
          <w:lang w:val="en"/>
        </w:rPr>
        <w:t>A short introduction to attachment and attachment disorder</w:t>
      </w:r>
      <w:r w:rsidRPr="0083262A">
        <w:rPr>
          <w:rStyle w:val="selectable"/>
          <w:rFonts w:ascii="Arial" w:hAnsi="Arial" w:cs="Arial"/>
          <w:color w:val="000000"/>
          <w:sz w:val="24"/>
          <w:szCs w:val="24"/>
          <w:lang w:val="en"/>
        </w:rPr>
        <w:t xml:space="preserve">. 2nd ed. </w:t>
      </w:r>
      <w:proofErr w:type="spellStart"/>
      <w:r w:rsidRPr="0083262A">
        <w:rPr>
          <w:rStyle w:val="selectable"/>
          <w:rFonts w:ascii="Arial" w:hAnsi="Arial" w:cs="Arial"/>
          <w:color w:val="000000"/>
          <w:sz w:val="24"/>
          <w:szCs w:val="24"/>
          <w:lang w:val="en"/>
        </w:rPr>
        <w:t>Philiadelphia</w:t>
      </w:r>
      <w:proofErr w:type="spellEnd"/>
      <w:r w:rsidRPr="0083262A">
        <w:rPr>
          <w:rStyle w:val="selectable"/>
          <w:rFonts w:ascii="Arial" w:hAnsi="Arial" w:cs="Arial"/>
          <w:color w:val="000000"/>
          <w:sz w:val="24"/>
          <w:szCs w:val="24"/>
          <w:lang w:val="en"/>
        </w:rPr>
        <w:t>: Jessica Kingsley Publishers, pp.70-82.</w:t>
      </w:r>
    </w:p>
    <w:p w:rsidR="00486952" w:rsidRPr="0083262A" w:rsidRDefault="003A401D" w:rsidP="0083262A">
      <w:pPr>
        <w:jc w:val="both"/>
        <w:rPr>
          <w:rFonts w:ascii="Arial" w:hAnsi="Arial" w:cs="Arial"/>
          <w:sz w:val="24"/>
          <w:szCs w:val="24"/>
        </w:rPr>
      </w:pPr>
      <w:proofErr w:type="spellStart"/>
      <w:r w:rsidRPr="0083262A">
        <w:rPr>
          <w:rFonts w:ascii="Arial" w:hAnsi="Arial" w:cs="Arial"/>
          <w:sz w:val="24"/>
          <w:szCs w:val="24"/>
        </w:rPr>
        <w:t>Smiler</w:t>
      </w:r>
      <w:proofErr w:type="spellEnd"/>
      <w:r w:rsidRPr="0083262A">
        <w:rPr>
          <w:rFonts w:ascii="Arial" w:hAnsi="Arial" w:cs="Arial"/>
          <w:sz w:val="24"/>
          <w:szCs w:val="24"/>
        </w:rPr>
        <w:t xml:space="preserve">, A. (2016) Debra </w:t>
      </w:r>
      <w:proofErr w:type="spellStart"/>
      <w:r w:rsidRPr="0083262A">
        <w:rPr>
          <w:rFonts w:ascii="Arial" w:hAnsi="Arial" w:cs="Arial"/>
          <w:sz w:val="24"/>
          <w:szCs w:val="24"/>
        </w:rPr>
        <w:t>Lafeve</w:t>
      </w:r>
      <w:proofErr w:type="spellEnd"/>
      <w:r w:rsidRPr="0083262A">
        <w:rPr>
          <w:rFonts w:ascii="Arial" w:hAnsi="Arial" w:cs="Arial"/>
          <w:sz w:val="24"/>
          <w:szCs w:val="24"/>
        </w:rPr>
        <w:t xml:space="preserve">: why we can’t see women as sexual predators and why does this matter. </w:t>
      </w:r>
      <w:hyperlink r:id="rId6" w:history="1">
        <w:r w:rsidRPr="0083262A">
          <w:rPr>
            <w:rStyle w:val="Hyperlink"/>
            <w:rFonts w:ascii="Arial" w:hAnsi="Arial" w:cs="Arial"/>
            <w:sz w:val="24"/>
            <w:szCs w:val="24"/>
          </w:rPr>
          <w:t>https://medium.com/s/all-rise/debra-lafave-why-we-cant-see-women-an-sexual-preditors-and-why-it-matters-7984bd98b184</w:t>
        </w:r>
      </w:hyperlink>
      <w:r w:rsidRPr="0083262A">
        <w:rPr>
          <w:rFonts w:ascii="Arial" w:hAnsi="Arial" w:cs="Arial"/>
          <w:sz w:val="24"/>
          <w:szCs w:val="24"/>
        </w:rPr>
        <w:t xml:space="preserve"> Accessed: 25/04/2018</w:t>
      </w:r>
    </w:p>
    <w:p w:rsidR="0083262A" w:rsidRPr="0083262A" w:rsidRDefault="0083262A" w:rsidP="0083262A">
      <w:pPr>
        <w:jc w:val="both"/>
        <w:rPr>
          <w:rStyle w:val="selectable"/>
          <w:rFonts w:ascii="Arial" w:hAnsi="Arial" w:cs="Arial"/>
          <w:sz w:val="24"/>
          <w:szCs w:val="24"/>
        </w:rPr>
      </w:pPr>
      <w:r w:rsidRPr="0083262A">
        <w:rPr>
          <w:rStyle w:val="selectable"/>
          <w:rFonts w:ascii="Arial" w:hAnsi="Arial" w:cs="Arial"/>
          <w:sz w:val="24"/>
          <w:szCs w:val="24"/>
        </w:rPr>
        <w:t xml:space="preserve">Young, K. (2006). </w:t>
      </w:r>
      <w:r w:rsidRPr="0083262A">
        <w:rPr>
          <w:rStyle w:val="selectable"/>
          <w:rFonts w:ascii="Arial" w:hAnsi="Arial" w:cs="Arial"/>
          <w:i/>
          <w:iCs/>
          <w:sz w:val="24"/>
          <w:szCs w:val="24"/>
        </w:rPr>
        <w:t>The art of youth work</w:t>
      </w:r>
      <w:r w:rsidRPr="0083262A">
        <w:rPr>
          <w:rStyle w:val="selectable"/>
          <w:rFonts w:ascii="Arial" w:hAnsi="Arial" w:cs="Arial"/>
          <w:sz w:val="24"/>
          <w:szCs w:val="24"/>
        </w:rPr>
        <w:t>. 2nd ed. Lyme Regis: Russell House, pp.61-72.</w:t>
      </w:r>
    </w:p>
    <w:p w:rsidR="0083262A" w:rsidRDefault="0083262A"/>
    <w:sectPr w:rsidR="0083262A">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A201B" w:rsidRDefault="007A201B" w:rsidP="00486952">
      <w:pPr>
        <w:spacing w:after="0" w:line="240" w:lineRule="auto"/>
      </w:pPr>
      <w:r>
        <w:separator/>
      </w:r>
    </w:p>
  </w:endnote>
  <w:endnote w:type="continuationSeparator" w:id="0">
    <w:p w:rsidR="007A201B" w:rsidRDefault="007A201B" w:rsidP="004869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A201B" w:rsidRDefault="007A201B" w:rsidP="00486952">
      <w:pPr>
        <w:spacing w:after="0" w:line="240" w:lineRule="auto"/>
      </w:pPr>
      <w:r>
        <w:separator/>
      </w:r>
    </w:p>
  </w:footnote>
  <w:footnote w:type="continuationSeparator" w:id="0">
    <w:p w:rsidR="007A201B" w:rsidRDefault="007A201B" w:rsidP="0048695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6952" w:rsidRDefault="00486952" w:rsidP="00486952">
    <w:pPr>
      <w:pStyle w:val="Header"/>
      <w:tabs>
        <w:tab w:val="clear" w:pos="4513"/>
        <w:tab w:val="clear" w:pos="9026"/>
        <w:tab w:val="left" w:pos="7560"/>
      </w:tabs>
    </w:pPr>
    <w:r>
      <w:t>SJYW4013</w:t>
    </w:r>
    <w:r>
      <w:tab/>
      <w:t>1700355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6952"/>
    <w:rsid w:val="0004481C"/>
    <w:rsid w:val="00050F54"/>
    <w:rsid w:val="000766F3"/>
    <w:rsid w:val="000F7446"/>
    <w:rsid w:val="00112CA1"/>
    <w:rsid w:val="00215306"/>
    <w:rsid w:val="00220D11"/>
    <w:rsid w:val="0024754F"/>
    <w:rsid w:val="00293068"/>
    <w:rsid w:val="002A0481"/>
    <w:rsid w:val="002A75AA"/>
    <w:rsid w:val="002D14F3"/>
    <w:rsid w:val="002E3473"/>
    <w:rsid w:val="00355A9D"/>
    <w:rsid w:val="003A401D"/>
    <w:rsid w:val="00486952"/>
    <w:rsid w:val="005A0661"/>
    <w:rsid w:val="005A7118"/>
    <w:rsid w:val="00625B60"/>
    <w:rsid w:val="0064566C"/>
    <w:rsid w:val="006A0531"/>
    <w:rsid w:val="006D7C68"/>
    <w:rsid w:val="00700268"/>
    <w:rsid w:val="007A201B"/>
    <w:rsid w:val="0083262A"/>
    <w:rsid w:val="0084218C"/>
    <w:rsid w:val="0085661E"/>
    <w:rsid w:val="008F73F8"/>
    <w:rsid w:val="009542AA"/>
    <w:rsid w:val="00974991"/>
    <w:rsid w:val="00982A70"/>
    <w:rsid w:val="00AE7656"/>
    <w:rsid w:val="00B12BC6"/>
    <w:rsid w:val="00BC16CF"/>
    <w:rsid w:val="00BD2B8E"/>
    <w:rsid w:val="00C221D5"/>
    <w:rsid w:val="00CC2BF6"/>
    <w:rsid w:val="00CC3268"/>
    <w:rsid w:val="00D15D7B"/>
    <w:rsid w:val="00D30AF3"/>
    <w:rsid w:val="00DA66CB"/>
    <w:rsid w:val="00DB1425"/>
    <w:rsid w:val="00E95C4E"/>
    <w:rsid w:val="00F23E6D"/>
    <w:rsid w:val="00FE18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768B8E3-B7FA-4DBE-9094-BA76524373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869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6952"/>
  </w:style>
  <w:style w:type="paragraph" w:styleId="Footer">
    <w:name w:val="footer"/>
    <w:basedOn w:val="Normal"/>
    <w:link w:val="FooterChar"/>
    <w:uiPriority w:val="99"/>
    <w:unhideWhenUsed/>
    <w:rsid w:val="004869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6952"/>
  </w:style>
  <w:style w:type="character" w:styleId="Hyperlink">
    <w:name w:val="Hyperlink"/>
    <w:basedOn w:val="DefaultParagraphFont"/>
    <w:uiPriority w:val="99"/>
    <w:unhideWhenUsed/>
    <w:rsid w:val="003A401D"/>
    <w:rPr>
      <w:color w:val="0563C1" w:themeColor="hyperlink"/>
      <w:u w:val="single"/>
    </w:rPr>
  </w:style>
  <w:style w:type="character" w:customStyle="1" w:styleId="y0nh2b">
    <w:name w:val="y0nh2b"/>
    <w:basedOn w:val="DefaultParagraphFont"/>
    <w:rsid w:val="00050F54"/>
  </w:style>
  <w:style w:type="character" w:customStyle="1" w:styleId="selectable">
    <w:name w:val="selectable"/>
    <w:basedOn w:val="DefaultParagraphFont"/>
    <w:rsid w:val="00BC16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medium.com/s/all-rise/debra-lafave-why-we-cant-see-women-an-sexual-preditors-and-why-it-matters-7984bd98b184"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825</TotalTime>
  <Pages>7</Pages>
  <Words>1892</Words>
  <Characters>10787</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Mclaughlin (1700355)</dc:creator>
  <cp:keywords/>
  <dc:description/>
  <cp:lastModifiedBy>Matthew Mclaughlin (1700355)</cp:lastModifiedBy>
  <cp:revision>8</cp:revision>
  <dcterms:created xsi:type="dcterms:W3CDTF">2018-04-25T18:37:00Z</dcterms:created>
  <dcterms:modified xsi:type="dcterms:W3CDTF">2018-04-30T13:45:00Z</dcterms:modified>
</cp:coreProperties>
</file>