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4E0DE240" w14:textId="39172EC0" w:rsidR="007E05D3" w:rsidRDefault="007651DD">
      <w:r>
        <w:rPr>
          <w:rFonts w:ascii="Arial" w:hAnsi="Arial" w:cs="Arial"/>
          <w:noProof/>
        </w:rPr>
        <mc:AlternateContent>
          <mc:Choice Requires="wps">
            <w:drawing>
              <wp:anchor distT="0" distB="0" distL="114300" distR="114300" simplePos="0" relativeHeight="251658239" behindDoc="1" locked="0" layoutInCell="1" allowOverlap="1" wp14:anchorId="49695CB5" wp14:editId="4B58C4CC">
                <wp:simplePos x="0" y="0"/>
                <wp:positionH relativeFrom="column">
                  <wp:posOffset>-919673</wp:posOffset>
                </wp:positionH>
                <wp:positionV relativeFrom="paragraph">
                  <wp:posOffset>-889856</wp:posOffset>
                </wp:positionV>
                <wp:extent cx="8408504" cy="10674626"/>
                <wp:effectExtent l="0" t="0" r="12065" b="12700"/>
                <wp:wrapNone/>
                <wp:docPr id="29" name="Rectangle 29"/>
                <wp:cNvGraphicFramePr/>
                <a:graphic xmlns:a="http://schemas.openxmlformats.org/drawingml/2006/main">
                  <a:graphicData uri="http://schemas.microsoft.com/office/word/2010/wordprocessingShape">
                    <wps:wsp>
                      <wps:cNvSpPr/>
                      <wps:spPr>
                        <a:xfrm>
                          <a:off x="0" y="0"/>
                          <a:ext cx="8408504" cy="10674626"/>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3E62E1" id="Rectangle 29" o:spid="_x0000_s1026" style="position:absolute;margin-left:-72.4pt;margin-top:-70.05pt;width:662.1pt;height:840.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zJzmgIAAK8FAAAOAAAAZHJzL2Uyb0RvYy54bWysVEtv2zAMvg/YfxB0X+0EaZoGdYqgRYcB&#10;XVv0gZ5VWYoNSKImKXGyXz9Kctygjx2GXWSRIj+Sn0menW+1IhvhfAumoqOjkhJhONStWVX06fHq&#10;24wSH5ipmQIjKroTnp4vvn456+xcjKEBVQtHEMT4eWcr2oRg50XheSM080dghcFHCU6zgKJbFbVj&#10;HaJrVYzLclp04GrrgAvvUXuZH+ki4UspeLiV0otAVEUxt5BOl86XeBaLMzZfOWablvdpsH/IQrPW&#10;YNAB6pIFRtaufQelW+7AgwxHHHQBUrZcpBqwmlH5ppqHhlmRakFyvB1o8v8Plt9s7hxp64qOTykx&#10;TOM/ukfWmFkpQVCHBHXWz9Huwd65XvJ4jdVupdPxi3WQbSJ1N5AqtoFwVM4m5ey4nFDC8W1UTk8m&#10;0/E0whav/tb58F2AJvFSUYcJJDbZ5tqHbLo3ieE8qLa+apVKQmwVcaEc2TD8yYxzYcIouau1/gl1&#10;1mOzlP3vRjU2RVbP9mrMJjVdREq5HQQpIgO55nQLOyViaGXuhUTysMpxCjggvM/FN6wWWX38acwE&#10;GJElFjdg52I+wc7s9PbRVaSuH5zLvyWWnQePFBlMGJx1a8B9BKCQ4T5ytkfKDqiJ1xeod9haDvLM&#10;ecuvWvy718yHO+ZwyHAccXGEWzykgq6i0N8oacD9/kgf7bH38ZWSDoe2ov7XmjlBifphcCpOR5NJ&#10;nPIkTI5Pxii4w5eXwxez1heALTPCFWV5ukb7oPZX6UA/435Zxqj4xAzH2BXlwe2Fi5CXCW4oLpbL&#10;ZIaTbVm4Ng+WR/DIauzex+0zc7Zv8YDjcQP7AWfzN52ebaOngeU6gGzTGLzy2vONWyE1a7/B4to5&#10;lJPV655d/AEAAP//AwBQSwMEFAAGAAgAAAAhACwPmlHiAAAADwEAAA8AAABkcnMvZG93bnJldi54&#10;bWxMj8FOwzAQRO9I/IO1SFxQaxulgYY4VajEgQOHlnzANlmSiHgdYrcNf4/LBW6zmtHM23wz20Gc&#10;aPK9YwN6qUAQ167puTVQvb8sHkH4gNzg4JgMfJOHTXF9lWPWuDPv6LQPrYgl7DM00IUwZlL6uiOL&#10;fulG4uh9uMliiOfUymbCcyy3g7xXKpUWe44LHY607aj+3B+tge2rXlXp15sun8twV1lsd2NaGnN7&#10;M5dPIALN4S8MF/yIDkVkOrgjN14MBhY6SSJ7+FVKg7hk9MM6AXGIapWoNcgil///KH4AAAD//wMA&#10;UEsBAi0AFAAGAAgAAAAhALaDOJL+AAAA4QEAABMAAAAAAAAAAAAAAAAAAAAAAFtDb250ZW50X1R5&#10;cGVzXS54bWxQSwECLQAUAAYACAAAACEAOP0h/9YAAACUAQAACwAAAAAAAAAAAAAAAAAvAQAAX3Jl&#10;bHMvLnJlbHNQSwECLQAUAAYACAAAACEAZNcyc5oCAACvBQAADgAAAAAAAAAAAAAAAAAuAgAAZHJz&#10;L2Uyb0RvYy54bWxQSwECLQAUAAYACAAAACEALA+aUeIAAAAPAQAADwAAAAAAAAAAAAAAAAD0BAAA&#10;ZHJzL2Rvd25yZXYueG1sUEsFBgAAAAAEAAQA8wAAAAMGAAAAAA==&#10;" fillcolor="#d9e2f3 [660]" strokecolor="#1f3763 [1604]" strokeweight="1pt"/>
            </w:pict>
          </mc:Fallback>
        </mc:AlternateContent>
      </w:r>
      <w:r w:rsidR="006005D9">
        <w:rPr>
          <w:rFonts w:ascii="Arial" w:hAnsi="Arial" w:cs="Arial"/>
          <w:noProof/>
        </w:rPr>
        <mc:AlternateContent>
          <mc:Choice Requires="wps">
            <w:drawing>
              <wp:anchor distT="0" distB="0" distL="114300" distR="114300" simplePos="0" relativeHeight="251659264" behindDoc="0" locked="0" layoutInCell="1" allowOverlap="1" wp14:anchorId="5372A7B2" wp14:editId="6DF350A3">
                <wp:simplePos x="0" y="0"/>
                <wp:positionH relativeFrom="column">
                  <wp:posOffset>-790067</wp:posOffset>
                </wp:positionH>
                <wp:positionV relativeFrom="paragraph">
                  <wp:posOffset>-796163</wp:posOffset>
                </wp:positionV>
                <wp:extent cx="7348347" cy="617601"/>
                <wp:effectExtent l="0" t="0" r="5080" b="0"/>
                <wp:wrapNone/>
                <wp:docPr id="2" name="Text Box 2"/>
                <wp:cNvGraphicFramePr/>
                <a:graphic xmlns:a="http://schemas.openxmlformats.org/drawingml/2006/main">
                  <a:graphicData uri="http://schemas.microsoft.com/office/word/2010/wordprocessingShape">
                    <wps:wsp>
                      <wps:cNvSpPr txBox="1"/>
                      <wps:spPr>
                        <a:xfrm>
                          <a:off x="0" y="0"/>
                          <a:ext cx="7348347" cy="617601"/>
                        </a:xfrm>
                        <a:prstGeom prst="rect">
                          <a:avLst/>
                        </a:prstGeom>
                        <a:solidFill>
                          <a:schemeClr val="accent4">
                            <a:lumMod val="60000"/>
                            <a:lumOff val="40000"/>
                          </a:schemeClr>
                        </a:solidFill>
                        <a:ln>
                          <a:noFill/>
                        </a:ln>
                      </wps:spPr>
                      <wps:style>
                        <a:lnRef idx="0">
                          <a:scrgbClr r="0" g="0" b="0"/>
                        </a:lnRef>
                        <a:fillRef idx="0">
                          <a:scrgbClr r="0" g="0" b="0"/>
                        </a:fillRef>
                        <a:effectRef idx="0">
                          <a:scrgbClr r="0" g="0" b="0"/>
                        </a:effectRef>
                        <a:fontRef idx="minor">
                          <a:schemeClr val="lt1"/>
                        </a:fontRef>
                      </wps:style>
                      <wps:txbx>
                        <w:txbxContent>
                          <w:p w14:paraId="4DEA8B77" w14:textId="03AF9949" w:rsidR="00224713" w:rsidRPr="00D7266B" w:rsidRDefault="00A849B3" w:rsidP="00A849B3">
                            <w:pPr>
                              <w:pBdr>
                                <w:top w:val="single" w:sz="24" w:space="8" w:color="4472C4" w:themeColor="accent1"/>
                                <w:bottom w:val="single" w:sz="24" w:space="8" w:color="4472C4" w:themeColor="accent1"/>
                              </w:pBdr>
                              <w:spacing w:after="0"/>
                              <w:jc w:val="center"/>
                              <w:rPr>
                                <w:rFonts w:ascii="Arial" w:eastAsia="Calibri" w:hAnsi="Arial" w:cs="Arial"/>
                                <w:b/>
                                <w:bCs/>
                                <w:color w:val="002060"/>
                                <w:sz w:val="24"/>
                                <w:szCs w:val="24"/>
                                <w:lang w:val="en-US"/>
                              </w:rPr>
                            </w:pPr>
                            <w:r w:rsidRPr="00D7266B">
                              <w:rPr>
                                <w:rFonts w:ascii="Arial" w:eastAsia="Calibri" w:hAnsi="Arial" w:cs="Arial"/>
                                <w:b/>
                                <w:bCs/>
                                <w:color w:val="002060"/>
                                <w:sz w:val="24"/>
                                <w:szCs w:val="24"/>
                                <w:lang w:val="en-US"/>
                              </w:rPr>
                              <w:t>UNDERSTANDING PSYCHOLOGICAL DEVELOPMENT ACROSS THE LIFESPAN</w:t>
                            </w:r>
                          </w:p>
                          <w:p w14:paraId="1B5EEA04" w14:textId="77777777" w:rsidR="00DE3452" w:rsidRDefault="00DE34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72A7B2" id="_x0000_t202" coordsize="21600,21600" o:spt="202" path="m,l,21600r21600,l21600,xe">
                <v:stroke joinstyle="miter"/>
                <v:path gradientshapeok="t" o:connecttype="rect"/>
              </v:shapetype>
              <v:shape id="Text Box 2" o:spid="_x0000_s1026" type="#_x0000_t202" style="position:absolute;margin-left:-62.2pt;margin-top:-62.7pt;width:578.6pt;height:4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R6rpAIAALsFAAAOAAAAZHJzL2Uyb0RvYy54bWysVE1vEzEQvSPxHyzf6SbpkpSomyoUFSGV&#10;tqJFPTteO1nJ6zG2k2z49czYu2kpXIrIYWPPt9+8mfOLrjVsp3xowFZ8fDLiTFkJdWPXFf/+cPXu&#10;jLMQha2FAasqflCBXyzevjnfu7mawAZMrTzDIDbM967imxjdvCiC3KhWhBNwyqJSg29FxKtfF7UX&#10;e4zemmIyGk2LPfjaeZAqBJR+ykq+SPG1VjLeah1UZKbiWFtMX5++K/oWi3MxX3vhNo3syxD/UEUr&#10;GotJj6E+iSjY1jd/hGob6SGAjicS2gK0bqRKb8DXjEcvXnO/EU6ltyA4wR1hCv8vrLzZ3XnW1BWf&#10;cGZFiy16UF1kH6FjE0Jn78Icje4dmsUOxdjlQR5QSI/utG/pH5/DUI84H47YUjCJwtlpeXZazjiT&#10;qJuOZ9NRClM8eTsf4mcFLaNDxT32LkEqdtchYiVoOphQsgCmqa8aY9KF+KIujWc7gZ0WUioby+Ru&#10;tu1XqLN8OsJf7jmKkRlZXA5iTJGYR5FSwt+SGEupLFDSXA9JCkIoI5FO8WAU2Rn7TWlENgGSa/Tr&#10;FZWY6YfzgUANJMTMyYEMNcZ/pW/vQt4qsf6V/kenlB9sPPq3jQWfgDwik0EzcWigzvYDFBkAwiJ2&#10;q66n0ArqAzLIQ57A4ORVg22+FiHeCY8jh1jgGom3+NEG9hWH/sTZBvzPv8nJHicBtZztcYQrHn5s&#10;hVecmS8WZ+TDuCxp5tOlfD+b4MU/16yea+y2vQTkzhgXlpPpSPbRDEftoX3EbbOkrKgSVmLuisfh&#10;eBlzZ3FbSbVcJiOccifitb13kkITvETih+5ReNczPeKM3MAw7GL+gvDZljwtLLcRdJOmgQDOqPbA&#10;44ZInO23Ga2g5/dk9bRzF78AAAD//wMAUEsDBBQABgAIAAAAIQDAJrB24gAAAA4BAAAPAAAAZHJz&#10;L2Rvd25yZXYueG1sTI9BS8QwEIXvgv8hjOBFdtPWVUttuoggiojoroc9ZpuxLTaT0mSb+u+d9aK3&#10;NzOPN98r17PtxYSj7xwpSJcJCKTamY4aBR/bh0UOwgdNRveOUME3elhXpyelLoyL9I7TJjSCQ8gX&#10;WkEbwlBI6esWrfZLNyDx7dONVgcex0aaUUcOt73MkuRaWt0Rf2j1gPct1l+bg1Xw2NLT8/B2EV91&#10;vIkv27CbMN8pdX42392CCDiHPzMc8RkdKmbauwMZL3oFizRbrdj7q65YHT3JZcZ99rzL8hRkVcr/&#10;NaofAAAA//8DAFBLAQItABQABgAIAAAAIQC2gziS/gAAAOEBAAATAAAAAAAAAAAAAAAAAAAAAABb&#10;Q29udGVudF9UeXBlc10ueG1sUEsBAi0AFAAGAAgAAAAhADj9If/WAAAAlAEAAAsAAAAAAAAAAAAA&#10;AAAALwEAAF9yZWxzLy5yZWxzUEsBAi0AFAAGAAgAAAAhAPS1HqukAgAAuwUAAA4AAAAAAAAAAAAA&#10;AAAALgIAAGRycy9lMm9Eb2MueG1sUEsBAi0AFAAGAAgAAAAhAMAmsHbiAAAADgEAAA8AAAAAAAAA&#10;AAAAAAAA/gQAAGRycy9kb3ducmV2LnhtbFBLBQYAAAAABAAEAPMAAAANBgAAAAA=&#10;" fillcolor="#ffd966 [1943]" stroked="f">
                <v:textbox>
                  <w:txbxContent>
                    <w:p w14:paraId="4DEA8B77" w14:textId="03AF9949" w:rsidR="00224713" w:rsidRPr="00D7266B" w:rsidRDefault="00A849B3" w:rsidP="00A849B3">
                      <w:pPr>
                        <w:pBdr>
                          <w:top w:val="single" w:sz="24" w:space="8" w:color="4472C4" w:themeColor="accent1"/>
                          <w:bottom w:val="single" w:sz="24" w:space="8" w:color="4472C4" w:themeColor="accent1"/>
                        </w:pBdr>
                        <w:spacing w:after="0"/>
                        <w:jc w:val="center"/>
                        <w:rPr>
                          <w:rFonts w:ascii="Arial" w:eastAsia="Calibri" w:hAnsi="Arial" w:cs="Arial"/>
                          <w:b/>
                          <w:bCs/>
                          <w:color w:val="002060"/>
                          <w:sz w:val="24"/>
                          <w:szCs w:val="24"/>
                          <w:lang w:val="en-US"/>
                        </w:rPr>
                      </w:pPr>
                      <w:r w:rsidRPr="00D7266B">
                        <w:rPr>
                          <w:rFonts w:ascii="Arial" w:eastAsia="Calibri" w:hAnsi="Arial" w:cs="Arial"/>
                          <w:b/>
                          <w:bCs/>
                          <w:color w:val="002060"/>
                          <w:sz w:val="24"/>
                          <w:szCs w:val="24"/>
                          <w:lang w:val="en-US"/>
                        </w:rPr>
                        <w:t>UNDERSTANDING PSYCHOLOGICAL DEVELOPMENT ACROSS THE LIFESPAN</w:t>
                      </w:r>
                    </w:p>
                    <w:p w14:paraId="1B5EEA04" w14:textId="77777777" w:rsidR="00DE3452" w:rsidRDefault="00DE3452"/>
                  </w:txbxContent>
                </v:textbox>
              </v:shape>
            </w:pict>
          </mc:Fallback>
        </mc:AlternateContent>
      </w:r>
      <w:r w:rsidR="00A849B3">
        <w:rPr>
          <w:rFonts w:ascii="Arial" w:hAnsi="Arial" w:cs="Arial"/>
          <w:noProof/>
        </w:rPr>
        <mc:AlternateContent>
          <mc:Choice Requires="wps">
            <w:drawing>
              <wp:anchor distT="0" distB="0" distL="114300" distR="114300" simplePos="0" relativeHeight="251664384" behindDoc="0" locked="0" layoutInCell="1" allowOverlap="1" wp14:anchorId="02B8A797" wp14:editId="0CD922EA">
                <wp:simplePos x="0" y="0"/>
                <wp:positionH relativeFrom="column">
                  <wp:posOffset>-52070</wp:posOffset>
                </wp:positionH>
                <wp:positionV relativeFrom="paragraph">
                  <wp:posOffset>-90170</wp:posOffset>
                </wp:positionV>
                <wp:extent cx="5857875" cy="466725"/>
                <wp:effectExtent l="0" t="0" r="28575" b="28575"/>
                <wp:wrapNone/>
                <wp:docPr id="12" name="Text Box 12"/>
                <wp:cNvGraphicFramePr/>
                <a:graphic xmlns:a="http://schemas.openxmlformats.org/drawingml/2006/main">
                  <a:graphicData uri="http://schemas.microsoft.com/office/word/2010/wordprocessingShape">
                    <wps:wsp>
                      <wps:cNvSpPr txBox="1"/>
                      <wps:spPr>
                        <a:xfrm>
                          <a:off x="0" y="0"/>
                          <a:ext cx="5857875" cy="466725"/>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463F9F73" w14:textId="17640C19" w:rsidR="00A849B3" w:rsidRDefault="00A849B3" w:rsidP="00A849B3">
                            <w:pPr>
                              <w:jc w:val="center"/>
                            </w:pPr>
                            <w:r w:rsidRPr="00747BBA">
                              <w:rPr>
                                <w:rFonts w:ascii="Arial" w:eastAsia="Calibri" w:hAnsi="Arial" w:cs="Arial"/>
                                <w:sz w:val="16"/>
                                <w:szCs w:val="16"/>
                                <w:lang w:val="en-US"/>
                              </w:rPr>
                              <w:t>The aim of this poster is to provide brief information to hospital staff about psychological development across the lifespan. Two psychological theories are included and compared. Erik Erikson’s first and more influential Theory of Psychological Development and Piaget’s Cognitive – Development theory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B8A797" id="Text Box 12" o:spid="_x0000_s1027" type="#_x0000_t202" style="position:absolute;margin-left:-4.1pt;margin-top:-7.1pt;width:461.25pt;height:36.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J6bcQIAADgFAAAOAAAAZHJzL2Uyb0RvYy54bWysVN9r2zAQfh/sfxB6X52EpOlCnZK1dAxK&#10;W5aOPiuy1JhJOk26xM7++p3k2C1d2WDsxZbuvvv13Z3OL1pr2F6FWIMr+fhkxJlyEqraPZX828P1&#10;hzPOIgpXCQNOlfygIr9Yvn933viFmsAWTKUCIycuLhpf8i2iXxRFlFtlRTwBrxwpNQQrkK7hqaiC&#10;aMi7NcVkNDotGgiVDyBVjCS96pR8mf1rrSTeaR0VMlNyyg3zN+TvJn2L5blYPAXht7U8piH+IQsr&#10;akdBB1dXAgXbhfo3V7aWASJoPJFgC9C6lirXQNWMR6+qWW+FV7kWIif6gab4/9zK2/19YHVFvZtw&#10;5oSlHj2oFtknaBmJiJ/GxwXB1p6A2JKcsL08kjCV3epg058KYqQnpg8Du8mbJOHsbDY/m884k6Sb&#10;np7OJ7Pkpni29iHiZwWWpUPJA3Uvkyr2NxE7aA9JwYxLspRel0Y+4cGoTvlVaSosZ5sEeaTUpQls&#10;L2gYhJTKYS6EMjCO0Amla2MGw0mO/kfDIz6Zqjxug/H478aDRY4MDgdjWzsIbzmovvcp6w7fM9DV&#10;nSjAdtN2He27tIHqQM0L0I1/9PK6JoZvRMR7EWjeqV+0w3hHH22gKTkcT5xtIfx8S57wNIak5ayh&#10;/Sl5/LETQXFmvjga0I/j6TQtXL5MZ/MJXcJLzealxu3sJVBXxvRaeJmPCY+mP+oA9pFWfZWikko4&#10;SbFLjv3xErutpqdCqtUqg2jFvMAbt/YyuU4sp/l5aB9F8MchQxrPW+g3TSxezVqHTZYOVjsEXedB&#10;TDx3rB75p/XMo3x8StL+v7xn1PODt/wFAAD//wMAUEsDBBQABgAIAAAAIQBFS/yP3gAAAAkBAAAP&#10;AAAAZHJzL2Rvd25yZXYueG1sTI/BTsMwDIbvSLxDZCQuaEu7DbSVphMa4sSJsQdwG68tNE5psq3b&#10;02NO7GRb/vT7c74eXaeONITWs4F0moAirrxtuTaw+3ybLEGFiGyx80wGzhRgXdze5JhZf+IPOm5j&#10;rSSEQ4YGmhj7TOtQNeQwTH1PLLu9HxxGGYda2wFPEu46PUuSJ+2wZbnQYE+bhqrv7cEZcHa/u7yX&#10;aVvx5oLJ18PP63mDxtzfjS/PoCKN8R+GP31Rh0KcSn9gG1RnYLKcCSk1XUgjwCpdzEGVBh5Xc9BF&#10;rq8/KH4BAAD//wMAUEsBAi0AFAAGAAgAAAAhALaDOJL+AAAA4QEAABMAAAAAAAAAAAAAAAAAAAAA&#10;AFtDb250ZW50X1R5cGVzXS54bWxQSwECLQAUAAYACAAAACEAOP0h/9YAAACUAQAACwAAAAAAAAAA&#10;AAAAAAAvAQAAX3JlbHMvLnJlbHNQSwECLQAUAAYACAAAACEAemiem3ECAAA4BQAADgAAAAAAAAAA&#10;AAAAAAAuAgAAZHJzL2Uyb0RvYy54bWxQSwECLQAUAAYACAAAACEARUv8j94AAAAJAQAADwAAAAAA&#10;AAAAAAAAAADLBAAAZHJzL2Rvd25yZXYueG1sUEsFBgAAAAAEAAQA8wAAANYFAAAAAA==&#10;" fillcolor="#82a0d7 [2164]" strokecolor="#4472c4 [3204]" strokeweight=".5pt">
                <v:fill color2="#678ccf [2612]" rotate="t" colors="0 #a8b7df;.5 #9aabd9;1 #879ed7" focus="100%" type="gradient">
                  <o:fill v:ext="view" type="gradientUnscaled"/>
                </v:fill>
                <v:textbox>
                  <w:txbxContent>
                    <w:p w14:paraId="463F9F73" w14:textId="17640C19" w:rsidR="00A849B3" w:rsidRDefault="00A849B3" w:rsidP="00A849B3">
                      <w:pPr>
                        <w:jc w:val="center"/>
                      </w:pPr>
                      <w:r w:rsidRPr="00747BBA">
                        <w:rPr>
                          <w:rFonts w:ascii="Arial" w:eastAsia="Calibri" w:hAnsi="Arial" w:cs="Arial"/>
                          <w:sz w:val="16"/>
                          <w:szCs w:val="16"/>
                          <w:lang w:val="en-US"/>
                        </w:rPr>
                        <w:t>The aim of this poster is to provide brief information to hospital staff about psychological development across the lifespan. Two psychological theories are included and compared. Erik Erikson’s first and more influential Theory of Psychological Development and Piaget’s Cognitive – Development theory</w:t>
                      </w:r>
                    </w:p>
                  </w:txbxContent>
                </v:textbox>
              </v:shape>
            </w:pict>
          </mc:Fallback>
        </mc:AlternateContent>
      </w:r>
      <w:bookmarkStart w:id="0" w:name="_Hlk74846815"/>
      <w:bookmarkEnd w:id="0"/>
    </w:p>
    <w:p w14:paraId="6D7EE9C4" w14:textId="211487BF" w:rsidR="00DE3452" w:rsidRDefault="007651DD">
      <w:bookmarkStart w:id="1" w:name="_Hlk74836496"/>
      <w:bookmarkEnd w:id="1"/>
      <w:r>
        <w:rPr>
          <w:rFonts w:ascii="Arial" w:hAnsi="Arial" w:cs="Arial"/>
          <w:noProof/>
        </w:rPr>
        <mc:AlternateContent>
          <mc:Choice Requires="wps">
            <w:drawing>
              <wp:anchor distT="0" distB="0" distL="114300" distR="114300" simplePos="0" relativeHeight="251667456" behindDoc="0" locked="0" layoutInCell="1" allowOverlap="1" wp14:anchorId="2E637353" wp14:editId="59688F05">
                <wp:simplePos x="0" y="0"/>
                <wp:positionH relativeFrom="column">
                  <wp:posOffset>-730830</wp:posOffset>
                </wp:positionH>
                <wp:positionV relativeFrom="paragraph">
                  <wp:posOffset>215872</wp:posOffset>
                </wp:positionV>
                <wp:extent cx="3567734" cy="1838740"/>
                <wp:effectExtent l="0" t="0" r="13970" b="28575"/>
                <wp:wrapNone/>
                <wp:docPr id="15" name="Text Box 15"/>
                <wp:cNvGraphicFramePr/>
                <a:graphic xmlns:a="http://schemas.openxmlformats.org/drawingml/2006/main">
                  <a:graphicData uri="http://schemas.microsoft.com/office/word/2010/wordprocessingShape">
                    <wps:wsp>
                      <wps:cNvSpPr txBox="1"/>
                      <wps:spPr>
                        <a:xfrm>
                          <a:off x="0" y="0"/>
                          <a:ext cx="3567734" cy="1838740"/>
                        </a:xfrm>
                        <a:prstGeom prst="rect">
                          <a:avLst/>
                        </a:prstGeom>
                        <a:ln>
                          <a:solidFill>
                            <a:schemeClr val="accent4">
                              <a:lumMod val="75000"/>
                            </a:schemeClr>
                          </a:solidFill>
                        </a:ln>
                      </wps:spPr>
                      <wps:style>
                        <a:lnRef idx="1">
                          <a:schemeClr val="accent4"/>
                        </a:lnRef>
                        <a:fillRef idx="2">
                          <a:schemeClr val="accent4"/>
                        </a:fillRef>
                        <a:effectRef idx="1">
                          <a:schemeClr val="accent4"/>
                        </a:effectRef>
                        <a:fontRef idx="minor">
                          <a:schemeClr val="dk1"/>
                        </a:fontRef>
                      </wps:style>
                      <wps:txbx>
                        <w:txbxContent>
                          <w:p w14:paraId="63EBEE09" w14:textId="025081BE" w:rsidR="000F0B69" w:rsidRPr="007310CF" w:rsidRDefault="000F0B69" w:rsidP="00343371">
                            <w:pPr>
                              <w:spacing w:line="256" w:lineRule="auto"/>
                              <w:jc w:val="both"/>
                              <w:rPr>
                                <w:rFonts w:ascii="Arial" w:eastAsia="Calibri" w:hAnsi="Arial" w:cs="Arial"/>
                                <w:sz w:val="16"/>
                                <w:szCs w:val="16"/>
                                <w:lang w:val="en-US"/>
                              </w:rPr>
                            </w:pPr>
                            <w:r w:rsidRPr="007310CF">
                              <w:rPr>
                                <w:rFonts w:ascii="Arial" w:eastAsia="Calibri" w:hAnsi="Arial" w:cs="Arial"/>
                                <w:sz w:val="16"/>
                                <w:szCs w:val="16"/>
                                <w:lang w:val="en-US"/>
                              </w:rPr>
                              <w:t>Erik Erikson</w:t>
                            </w:r>
                            <w:r w:rsidR="00343371">
                              <w:rPr>
                                <w:rFonts w:ascii="Arial" w:eastAsia="Calibri" w:hAnsi="Arial" w:cs="Arial"/>
                                <w:sz w:val="16"/>
                                <w:szCs w:val="16"/>
                                <w:lang w:val="en-US"/>
                              </w:rPr>
                              <w:t xml:space="preserve"> </w:t>
                            </w:r>
                            <w:r w:rsidRPr="007310CF">
                              <w:rPr>
                                <w:rFonts w:ascii="Arial" w:eastAsia="Calibri" w:hAnsi="Arial" w:cs="Arial"/>
                                <w:sz w:val="16"/>
                                <w:szCs w:val="16"/>
                                <w:lang w:val="en-US"/>
                              </w:rPr>
                              <w:t>(1896-1980) developed a psychological theory of development which has been widely used. This theory suggests that human psychological development happens in eight stages throughout the lifespan. He also considered that our ego identity forming is affected by our interaction with others and depends on surrounding social and cultural factors.</w:t>
                            </w:r>
                          </w:p>
                          <w:p w14:paraId="6D17B791" w14:textId="77777777" w:rsidR="000F0B69" w:rsidRDefault="000F0B69" w:rsidP="00343371">
                            <w:pPr>
                              <w:spacing w:line="256" w:lineRule="auto"/>
                              <w:jc w:val="both"/>
                              <w:rPr>
                                <w:rFonts w:ascii="Arial" w:eastAsia="Calibri" w:hAnsi="Arial" w:cs="Arial"/>
                                <w:sz w:val="16"/>
                                <w:szCs w:val="16"/>
                                <w:lang w:val="en-US"/>
                              </w:rPr>
                            </w:pPr>
                            <w:r w:rsidRPr="007310CF">
                              <w:rPr>
                                <w:rFonts w:ascii="Arial" w:eastAsia="Calibri" w:hAnsi="Arial" w:cs="Arial"/>
                                <w:sz w:val="16"/>
                                <w:szCs w:val="16"/>
                                <w:lang w:val="en-US"/>
                              </w:rPr>
                              <w:t>Erikson described eight fundamental psychosocial stages which individuals go through during their life. The length and intensity of each phase is not the same for everyone.  Whether the stage is positively or negatively completed affects the next one (Syed and McLean, 2017). The 8 stages of Erikson’s theory can be considered as development tasks. At each task there is a conflict that needs to be resolved.</w:t>
                            </w:r>
                          </w:p>
                          <w:p w14:paraId="567191C2" w14:textId="77777777" w:rsidR="000F0B69" w:rsidRDefault="000F0B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637353" id="Text Box 15" o:spid="_x0000_s1028" type="#_x0000_t202" style="position:absolute;margin-left:-57.55pt;margin-top:17pt;width:280.9pt;height:144.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qz/nAIAAJoFAAAOAAAAZHJzL2Uyb0RvYy54bWysVN9v0zAQfkfif7D8ztJ27TqqplPZNIQ0&#10;tokO7dl17NXC9hnbbVL+es5Ok5UxgYR4Sez7fZ+/u/lFYzTZCR8U2JIOTwaUCMuhUvappF8frt+d&#10;UxIisxXTYEVJ9yLQi8XbN/PazcQINqAr4QkGsWFWu5JuYnSzogh8IwwLJ+CERaUEb1jEq38qKs9q&#10;jG50MRoMzooafOU8cBECSq9aJV3k+FIKHu+kDCISXVKsLeavz991+haLOZs9eeY2ih/KYP9QhWHK&#10;YtI+1BWLjGy9+i2UUdxDABlPOJgCpFRc5B6wm+HgRTerDXMi94LgBNfDFP5fWH67u/dEVfh2E0os&#10;M/hGD6KJ5AM0BEWIT+3CDM1WDg1jg3K07eQBhantRnqT/tgQQT0ive/RTdE4Ck8nZ9Pp6ZgSjrrh&#10;+en5dJzxL57dnQ/xowBD0qGkHp8vo8p2NyFiKWjamaRs2qZvAK2qa6V1viTiiEvtyY7hkzPOhY3j&#10;HERvzWeoWvl0Mhh0yTPXkkuOfxQNs6UMRQKgbTSf4l6LNvsXIRG6jMcfcrd1a4vWyUpipb3jKFfW&#10;V/Br0a3jwT65ikzo3nn4d+feI2cGG3tnoyz41wJU3/LrYvOyte8QaPtOEMRm3WTOjDoerKHaIz08&#10;tAMWHL9W+IQ3LMR75nGikBG4JeIdfqSGuqRwOFGyAf/jNXmyR6KjlpIaJ7Sk4fuWeUGJ/mRxBN4P&#10;x0ggEvNlPJmO8OKPNetjjd2aS0BGDHEfOZ6PyT7q7ig9mEdcJsuUFVXMcsxd0tgdL2O7N3AZcbFc&#10;ZiMcYsfijV05nkInlBNBH5pH5t2BxREH4Ba6WWazF2RubZOnheU2glSZ6QnnFtUD/rgAMkEPyypt&#10;mON7tnpeqYufAAAA//8DAFBLAwQUAAYACAAAACEAuhhKheEAAAALAQAADwAAAGRycy9kb3ducmV2&#10;LnhtbEyPQU7DMBBF90jcwRokdq3jNoQojVMhUBcg1Iq0B3BjE0fE4yh225TTM6xgOTNPf94v15Pr&#10;2dmMofMoQcwTYAYbrztsJRz2m1kOLESFWvUejYSrCbCubm9KVWh/wQ9zrmPLKARDoSTYGIeC89BY&#10;41SY+8Eg3T796FSkcWy5HtWFwl3PF0mScac6pA9WDebZmuarPjkJu/rlsHnf5VaJbdzmeH39fksG&#10;Ke/vpqcVsGim+AfDrz6pQ0VOR39CHVgvYSbEgyBWwjKlUkSkafYI7EiLxTIDXpX8f4fqBwAA//8D&#10;AFBLAQItABQABgAIAAAAIQC2gziS/gAAAOEBAAATAAAAAAAAAAAAAAAAAAAAAABbQ29udGVudF9U&#10;eXBlc10ueG1sUEsBAi0AFAAGAAgAAAAhADj9If/WAAAAlAEAAAsAAAAAAAAAAAAAAAAALwEAAF9y&#10;ZWxzLy5yZWxzUEsBAi0AFAAGAAgAAAAhACJKrP+cAgAAmgUAAA4AAAAAAAAAAAAAAAAALgIAAGRy&#10;cy9lMm9Eb2MueG1sUEsBAi0AFAAGAAgAAAAhALoYSoXhAAAACwEAAA8AAAAAAAAAAAAAAAAA9gQA&#10;AGRycy9kb3ducmV2LnhtbFBLBQYAAAAABAAEAPMAAAAEBgAAAAA=&#10;" fillcolor="#ffd555 [2167]" strokecolor="#bf8f00 [2407]" strokeweight=".5pt">
                <v:fill color2="#ffcc31 [2615]" rotate="t" colors="0 #ffdd9c;.5 #ffd78e;1 #ffd479" focus="100%" type="gradient">
                  <o:fill v:ext="view" type="gradientUnscaled"/>
                </v:fill>
                <v:textbox>
                  <w:txbxContent>
                    <w:p w14:paraId="63EBEE09" w14:textId="025081BE" w:rsidR="000F0B69" w:rsidRPr="007310CF" w:rsidRDefault="000F0B69" w:rsidP="00343371">
                      <w:pPr>
                        <w:spacing w:line="256" w:lineRule="auto"/>
                        <w:jc w:val="both"/>
                        <w:rPr>
                          <w:rFonts w:ascii="Arial" w:eastAsia="Calibri" w:hAnsi="Arial" w:cs="Arial"/>
                          <w:sz w:val="16"/>
                          <w:szCs w:val="16"/>
                          <w:lang w:val="en-US"/>
                        </w:rPr>
                      </w:pPr>
                      <w:r w:rsidRPr="007310CF">
                        <w:rPr>
                          <w:rFonts w:ascii="Arial" w:eastAsia="Calibri" w:hAnsi="Arial" w:cs="Arial"/>
                          <w:sz w:val="16"/>
                          <w:szCs w:val="16"/>
                          <w:lang w:val="en-US"/>
                        </w:rPr>
                        <w:t>Erik Erikson</w:t>
                      </w:r>
                      <w:r w:rsidR="00343371">
                        <w:rPr>
                          <w:rFonts w:ascii="Arial" w:eastAsia="Calibri" w:hAnsi="Arial" w:cs="Arial"/>
                          <w:sz w:val="16"/>
                          <w:szCs w:val="16"/>
                          <w:lang w:val="en-US"/>
                        </w:rPr>
                        <w:t xml:space="preserve"> </w:t>
                      </w:r>
                      <w:r w:rsidRPr="007310CF">
                        <w:rPr>
                          <w:rFonts w:ascii="Arial" w:eastAsia="Calibri" w:hAnsi="Arial" w:cs="Arial"/>
                          <w:sz w:val="16"/>
                          <w:szCs w:val="16"/>
                          <w:lang w:val="en-US"/>
                        </w:rPr>
                        <w:t>(1896-1980) developed a psychological theory of development which has been widely used. This theory suggests that human psychological development happens in eight stages throughout the lifespan. He also considered that our ego identity forming is affected by our interaction with others and depends on surrounding social and cultural factors.</w:t>
                      </w:r>
                    </w:p>
                    <w:p w14:paraId="6D17B791" w14:textId="77777777" w:rsidR="000F0B69" w:rsidRDefault="000F0B69" w:rsidP="00343371">
                      <w:pPr>
                        <w:spacing w:line="256" w:lineRule="auto"/>
                        <w:jc w:val="both"/>
                        <w:rPr>
                          <w:rFonts w:ascii="Arial" w:eastAsia="Calibri" w:hAnsi="Arial" w:cs="Arial"/>
                          <w:sz w:val="16"/>
                          <w:szCs w:val="16"/>
                          <w:lang w:val="en-US"/>
                        </w:rPr>
                      </w:pPr>
                      <w:r w:rsidRPr="007310CF">
                        <w:rPr>
                          <w:rFonts w:ascii="Arial" w:eastAsia="Calibri" w:hAnsi="Arial" w:cs="Arial"/>
                          <w:sz w:val="16"/>
                          <w:szCs w:val="16"/>
                          <w:lang w:val="en-US"/>
                        </w:rPr>
                        <w:t>Erikson described eight fundamental psychosocial stages which individuals go through during their life. The length and intensity of each phase is not the same for everyone.  Whether the stage is positively or negatively completed affects the next one (Syed and McLean, 2017). The 8 stages of Erikson’s theory can be considered as development tasks. At each task there is a conflict that needs to be resolved.</w:t>
                      </w:r>
                    </w:p>
                    <w:p w14:paraId="567191C2" w14:textId="77777777" w:rsidR="000F0B69" w:rsidRDefault="000F0B69"/>
                  </w:txbxContent>
                </v:textbox>
              </v:shape>
            </w:pict>
          </mc:Fallback>
        </mc:AlternateContent>
      </w:r>
      <w:r w:rsidR="008C7837">
        <w:rPr>
          <w:noProof/>
        </w:rPr>
        <mc:AlternateContent>
          <mc:Choice Requires="wps">
            <w:drawing>
              <wp:anchor distT="0" distB="0" distL="114300" distR="114300" simplePos="0" relativeHeight="251668480" behindDoc="0" locked="0" layoutInCell="1" allowOverlap="1" wp14:anchorId="5654E7B8" wp14:editId="4185F6D3">
                <wp:simplePos x="0" y="0"/>
                <wp:positionH relativeFrom="column">
                  <wp:posOffset>3005455</wp:posOffset>
                </wp:positionH>
                <wp:positionV relativeFrom="paragraph">
                  <wp:posOffset>205105</wp:posOffset>
                </wp:positionV>
                <wp:extent cx="3362325" cy="390525"/>
                <wp:effectExtent l="0" t="0" r="28575" b="28575"/>
                <wp:wrapNone/>
                <wp:docPr id="21" name="Text Box 21"/>
                <wp:cNvGraphicFramePr/>
                <a:graphic xmlns:a="http://schemas.openxmlformats.org/drawingml/2006/main">
                  <a:graphicData uri="http://schemas.microsoft.com/office/word/2010/wordprocessingShape">
                    <wps:wsp>
                      <wps:cNvSpPr txBox="1"/>
                      <wps:spPr>
                        <a:xfrm>
                          <a:off x="0" y="0"/>
                          <a:ext cx="3362325" cy="390525"/>
                        </a:xfrm>
                        <a:prstGeom prst="rect">
                          <a:avLst/>
                        </a:prstGeom>
                        <a:ln/>
                      </wps:spPr>
                      <wps:style>
                        <a:lnRef idx="2">
                          <a:schemeClr val="accent4">
                            <a:shade val="50000"/>
                          </a:schemeClr>
                        </a:lnRef>
                        <a:fillRef idx="1">
                          <a:schemeClr val="accent4"/>
                        </a:fillRef>
                        <a:effectRef idx="0">
                          <a:schemeClr val="accent4"/>
                        </a:effectRef>
                        <a:fontRef idx="minor">
                          <a:schemeClr val="lt1"/>
                        </a:fontRef>
                      </wps:style>
                      <wps:txbx>
                        <w:txbxContent>
                          <w:p w14:paraId="5152AC79" w14:textId="617A2D33" w:rsidR="00204024" w:rsidRPr="00204024" w:rsidRDefault="00204024" w:rsidP="00204024">
                            <w:pPr>
                              <w:jc w:val="center"/>
                              <w:rPr>
                                <w:rFonts w:ascii="Arial" w:eastAsiaTheme="majorEastAsia" w:hAnsi="Arial" w:cs="Arial"/>
                                <w:b/>
                                <w:bCs/>
                                <w:color w:val="1F4E79" w:themeColor="accent5" w:themeShade="80"/>
                                <w:sz w:val="18"/>
                                <w:szCs w:val="18"/>
                                <w:lang w:val="en-US"/>
                              </w:rPr>
                            </w:pPr>
                            <w:r w:rsidRPr="00204024">
                              <w:rPr>
                                <w:rFonts w:ascii="Arial" w:eastAsiaTheme="majorEastAsia" w:hAnsi="Arial" w:cs="Arial"/>
                                <w:b/>
                                <w:bCs/>
                                <w:color w:val="1F4E79" w:themeColor="accent5" w:themeShade="80"/>
                                <w:sz w:val="18"/>
                                <w:szCs w:val="18"/>
                                <w:lang w:val="en-US"/>
                              </w:rPr>
                              <w:t>“</w:t>
                            </w:r>
                            <w:r w:rsidRPr="00204024">
                              <w:rPr>
                                <w:rFonts w:ascii="Arial" w:eastAsiaTheme="majorEastAsia" w:hAnsi="Arial" w:cs="Arial"/>
                                <w:b/>
                                <w:bCs/>
                                <w:i/>
                                <w:iCs/>
                                <w:color w:val="1F4E79" w:themeColor="accent5" w:themeShade="80"/>
                                <w:sz w:val="18"/>
                                <w:szCs w:val="18"/>
                                <w:lang w:val="en-US"/>
                              </w:rPr>
                              <w:t>AGING BEGINS AT BIRTHS AND CONTI</w:t>
                            </w:r>
                            <w:r w:rsidRPr="00204024">
                              <w:rPr>
                                <w:rFonts w:ascii="Arial" w:eastAsiaTheme="majorEastAsia" w:hAnsi="Arial" w:cs="Arial"/>
                                <w:b/>
                                <w:bCs/>
                                <w:i/>
                                <w:iCs/>
                                <w:color w:val="1F4E79" w:themeColor="accent5" w:themeShade="80"/>
                                <w:sz w:val="18"/>
                                <w:szCs w:val="18"/>
                                <w:lang w:val="en-US"/>
                              </w:rPr>
                              <w:t>NUES</w:t>
                            </w:r>
                            <w:r w:rsidRPr="00204024">
                              <w:rPr>
                                <w:rFonts w:ascii="Arial" w:eastAsiaTheme="majorEastAsia" w:hAnsi="Arial" w:cs="Arial"/>
                                <w:b/>
                                <w:bCs/>
                                <w:i/>
                                <w:iCs/>
                                <w:color w:val="1F4E79" w:themeColor="accent5" w:themeShade="80"/>
                                <w:sz w:val="18"/>
                                <w:szCs w:val="18"/>
                                <w:lang w:val="en-US"/>
                              </w:rPr>
                              <w:t xml:space="preserve"> THROUGH </w:t>
                            </w:r>
                            <w:r w:rsidRPr="00204024">
                              <w:rPr>
                                <w:rFonts w:ascii="Arial" w:eastAsiaTheme="majorEastAsia" w:hAnsi="Arial" w:cs="Arial"/>
                                <w:b/>
                                <w:bCs/>
                                <w:i/>
                                <w:iCs/>
                                <w:color w:val="1F4E79" w:themeColor="accent5" w:themeShade="80"/>
                                <w:sz w:val="18"/>
                                <w:szCs w:val="18"/>
                                <w:lang w:val="en-US"/>
                              </w:rPr>
                              <w:t>LIFESPAN</w:t>
                            </w:r>
                            <w:r w:rsidRPr="00204024">
                              <w:rPr>
                                <w:rFonts w:ascii="Arial" w:eastAsiaTheme="majorEastAsia" w:hAnsi="Arial" w:cs="Arial"/>
                                <w:b/>
                                <w:bCs/>
                                <w:color w:val="1F4E79" w:themeColor="accent5" w:themeShade="80"/>
                                <w:sz w:val="18"/>
                                <w:szCs w:val="18"/>
                                <w:lang w:val="en-US"/>
                              </w:rPr>
                              <w:t>” (</w:t>
                            </w:r>
                            <w:r w:rsidRPr="00204024">
                              <w:rPr>
                                <w:rFonts w:ascii="Arial" w:eastAsiaTheme="majorEastAsia" w:hAnsi="Arial" w:cs="Arial"/>
                                <w:b/>
                                <w:bCs/>
                                <w:color w:val="1F4E79" w:themeColor="accent5" w:themeShade="80"/>
                                <w:sz w:val="18"/>
                                <w:szCs w:val="18"/>
                                <w:lang w:val="en-US"/>
                              </w:rPr>
                              <w:t xml:space="preserve">Erber, </w:t>
                            </w:r>
                            <w:r w:rsidRPr="00204024">
                              <w:rPr>
                                <w:rFonts w:ascii="Arial" w:eastAsiaTheme="majorEastAsia" w:hAnsi="Arial" w:cs="Arial"/>
                                <w:b/>
                                <w:bCs/>
                                <w:color w:val="1F4E79" w:themeColor="accent5" w:themeShade="80"/>
                                <w:sz w:val="18"/>
                                <w:szCs w:val="18"/>
                                <w:lang w:val="en-US"/>
                              </w:rPr>
                              <w:t>2013, p.</w:t>
                            </w:r>
                            <w:r w:rsidRPr="00204024">
                              <w:rPr>
                                <w:rFonts w:ascii="Arial" w:eastAsiaTheme="majorEastAsia" w:hAnsi="Arial" w:cs="Arial"/>
                                <w:b/>
                                <w:bCs/>
                                <w:color w:val="1F4E79" w:themeColor="accent5" w:themeShade="80"/>
                                <w:sz w:val="18"/>
                                <w:szCs w:val="18"/>
                                <w:lang w:val="en-US"/>
                              </w:rPr>
                              <w:t xml:space="preserve"> 7)</w:t>
                            </w:r>
                          </w:p>
                          <w:p w14:paraId="4A8E152D" w14:textId="77777777" w:rsidR="00204024" w:rsidRDefault="002040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54E7B8" id="Text Box 21" o:spid="_x0000_s1029" type="#_x0000_t202" style="position:absolute;margin-left:236.65pt;margin-top:16.15pt;width:264.75pt;height:30.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lfTggIAAFsFAAAOAAAAZHJzL2Uyb0RvYy54bWysVN9P2zAQfp+0/8Hy+0iatmxUpKgDMU1C&#10;gAYTz65jk0iOz7PdJt1fv7OdhIqhTZrWh/R8Pz7ffXfn84u+VWQvrGtAl3R2klMiNIeq0c8l/f54&#10;/eETJc4zXTEFWpT0IBy9WL9/d96ZlSigBlUJSxBEu1VnSlp7b1ZZ5ngtWuZOwAiNRgm2ZR6P9jmr&#10;LOsQvVVZkeenWQe2Mha4cA61V8lI1xFfSsH9nZROeKJKirn5+LXxuw3fbH3OVs+WmbrhQxrsH7Jo&#10;WaPx0gnqinlGdrb5DaptuAUH0p9waDOQsuEi1oDVzPJX1TzUzIhYC5LjzEST+3+w/HZ/b0lTlbSY&#10;UaJZiz16FL0nn6EnqEJ+OuNW6PZg0NH3qMc+j3qHylB2L20b/rEggnZk+jCxG9A4Kufz02JeLCnh&#10;aJuf5UuUET57iTbW+S8CWhKEklrsXiSV7W+cT66jS7hM6aAL6aU0ouQPSiTjNyGxMLy4iCBxpMSl&#10;smTPcBgY50L7RTLVrBJJvczxN6Q1RcQklUbAgCwbpSbs2Z+wU8qDfwgVcSKn4PzvwVNEvBm0n4Lb&#10;RoN9C0D52B7kVSb/kaRETWDJ99s+Nn0+NnIL1QH7ayFtiDP8usEm3DDn75nFlcCW4pr7O/xIBV1J&#10;YZAoqcH+fEsf/HFS0UpJhytWUvdjx6ygRH3VOMNns8Ui7GQ8LJYfCzzYY8v22KJ37SVg43BMMbso&#10;Bn+vRlFaaJ/wNdiEW9HENMe7S+pH8dKnxcfXhIvNJjrhFhrmb/SD4QE6sBxG7LF/YtYMc+hxgm9h&#10;XEa2ejWOyTdEatjsPMgmzmrgObE68I8bHAdpeG3CE3F8jl4vb+L6FwAAAP//AwBQSwMEFAAGAAgA&#10;AAAhAJ/22HrfAAAACgEAAA8AAABkcnMvZG93bnJldi54bWxMj9FOwzAMRd+R+IfISLyxhHaC0dWd&#10;JiQEAgnB2AdkjddWJE5psq77e7IneLIsH12fW64mZ8VIQ+g8I9zOFAji2puOG4Tt19PNAkSImo22&#10;ngnhRAFW1eVFqQvjj/xJ4yY2IoVwKDRCG2NfSBnqlpwOM98Tp9veD07HtA6NNIM+pnBnZabUnXS6&#10;4/Sh1T09tlR/bw4OwWzH12fbNvULv8WfOZ0+jHtfI15fTesliEhT/IPhrJ/UoUpOO39gE4RFmN/n&#10;eUIR8izNM6BUlsrsEB7yBciqlP8rVL8AAAD//wMAUEsBAi0AFAAGAAgAAAAhALaDOJL+AAAA4QEA&#10;ABMAAAAAAAAAAAAAAAAAAAAAAFtDb250ZW50X1R5cGVzXS54bWxQSwECLQAUAAYACAAAACEAOP0h&#10;/9YAAACUAQAACwAAAAAAAAAAAAAAAAAvAQAAX3JlbHMvLnJlbHNQSwECLQAUAAYACAAAACEAE+5X&#10;04ICAABbBQAADgAAAAAAAAAAAAAAAAAuAgAAZHJzL2Uyb0RvYy54bWxQSwECLQAUAAYACAAAACEA&#10;n/bYet8AAAAKAQAADwAAAAAAAAAAAAAAAADcBAAAZHJzL2Rvd25yZXYueG1sUEsFBgAAAAAEAAQA&#10;8wAAAOgFAAAAAA==&#10;" fillcolor="#ffc000 [3207]" strokecolor="#7f5f00 [1607]" strokeweight="1pt">
                <v:textbox>
                  <w:txbxContent>
                    <w:p w14:paraId="5152AC79" w14:textId="617A2D33" w:rsidR="00204024" w:rsidRPr="00204024" w:rsidRDefault="00204024" w:rsidP="00204024">
                      <w:pPr>
                        <w:jc w:val="center"/>
                        <w:rPr>
                          <w:rFonts w:ascii="Arial" w:eastAsiaTheme="majorEastAsia" w:hAnsi="Arial" w:cs="Arial"/>
                          <w:b/>
                          <w:bCs/>
                          <w:color w:val="1F4E79" w:themeColor="accent5" w:themeShade="80"/>
                          <w:sz w:val="18"/>
                          <w:szCs w:val="18"/>
                          <w:lang w:val="en-US"/>
                        </w:rPr>
                      </w:pPr>
                      <w:r w:rsidRPr="00204024">
                        <w:rPr>
                          <w:rFonts w:ascii="Arial" w:eastAsiaTheme="majorEastAsia" w:hAnsi="Arial" w:cs="Arial"/>
                          <w:b/>
                          <w:bCs/>
                          <w:color w:val="1F4E79" w:themeColor="accent5" w:themeShade="80"/>
                          <w:sz w:val="18"/>
                          <w:szCs w:val="18"/>
                          <w:lang w:val="en-US"/>
                        </w:rPr>
                        <w:t>“</w:t>
                      </w:r>
                      <w:r w:rsidRPr="00204024">
                        <w:rPr>
                          <w:rFonts w:ascii="Arial" w:eastAsiaTheme="majorEastAsia" w:hAnsi="Arial" w:cs="Arial"/>
                          <w:b/>
                          <w:bCs/>
                          <w:i/>
                          <w:iCs/>
                          <w:color w:val="1F4E79" w:themeColor="accent5" w:themeShade="80"/>
                          <w:sz w:val="18"/>
                          <w:szCs w:val="18"/>
                          <w:lang w:val="en-US"/>
                        </w:rPr>
                        <w:t>AGING BEGINS AT BIRTHS AND CONTI</w:t>
                      </w:r>
                      <w:r w:rsidRPr="00204024">
                        <w:rPr>
                          <w:rFonts w:ascii="Arial" w:eastAsiaTheme="majorEastAsia" w:hAnsi="Arial" w:cs="Arial"/>
                          <w:b/>
                          <w:bCs/>
                          <w:i/>
                          <w:iCs/>
                          <w:color w:val="1F4E79" w:themeColor="accent5" w:themeShade="80"/>
                          <w:sz w:val="18"/>
                          <w:szCs w:val="18"/>
                          <w:lang w:val="en-US"/>
                        </w:rPr>
                        <w:t>NUES</w:t>
                      </w:r>
                      <w:r w:rsidRPr="00204024">
                        <w:rPr>
                          <w:rFonts w:ascii="Arial" w:eastAsiaTheme="majorEastAsia" w:hAnsi="Arial" w:cs="Arial"/>
                          <w:b/>
                          <w:bCs/>
                          <w:i/>
                          <w:iCs/>
                          <w:color w:val="1F4E79" w:themeColor="accent5" w:themeShade="80"/>
                          <w:sz w:val="18"/>
                          <w:szCs w:val="18"/>
                          <w:lang w:val="en-US"/>
                        </w:rPr>
                        <w:t xml:space="preserve"> THROUGH </w:t>
                      </w:r>
                      <w:r w:rsidRPr="00204024">
                        <w:rPr>
                          <w:rFonts w:ascii="Arial" w:eastAsiaTheme="majorEastAsia" w:hAnsi="Arial" w:cs="Arial"/>
                          <w:b/>
                          <w:bCs/>
                          <w:i/>
                          <w:iCs/>
                          <w:color w:val="1F4E79" w:themeColor="accent5" w:themeShade="80"/>
                          <w:sz w:val="18"/>
                          <w:szCs w:val="18"/>
                          <w:lang w:val="en-US"/>
                        </w:rPr>
                        <w:t>LIFESPAN</w:t>
                      </w:r>
                      <w:r w:rsidRPr="00204024">
                        <w:rPr>
                          <w:rFonts w:ascii="Arial" w:eastAsiaTheme="majorEastAsia" w:hAnsi="Arial" w:cs="Arial"/>
                          <w:b/>
                          <w:bCs/>
                          <w:color w:val="1F4E79" w:themeColor="accent5" w:themeShade="80"/>
                          <w:sz w:val="18"/>
                          <w:szCs w:val="18"/>
                          <w:lang w:val="en-US"/>
                        </w:rPr>
                        <w:t>” (</w:t>
                      </w:r>
                      <w:r w:rsidRPr="00204024">
                        <w:rPr>
                          <w:rFonts w:ascii="Arial" w:eastAsiaTheme="majorEastAsia" w:hAnsi="Arial" w:cs="Arial"/>
                          <w:b/>
                          <w:bCs/>
                          <w:color w:val="1F4E79" w:themeColor="accent5" w:themeShade="80"/>
                          <w:sz w:val="18"/>
                          <w:szCs w:val="18"/>
                          <w:lang w:val="en-US"/>
                        </w:rPr>
                        <w:t xml:space="preserve">Erber, </w:t>
                      </w:r>
                      <w:r w:rsidRPr="00204024">
                        <w:rPr>
                          <w:rFonts w:ascii="Arial" w:eastAsiaTheme="majorEastAsia" w:hAnsi="Arial" w:cs="Arial"/>
                          <w:b/>
                          <w:bCs/>
                          <w:color w:val="1F4E79" w:themeColor="accent5" w:themeShade="80"/>
                          <w:sz w:val="18"/>
                          <w:szCs w:val="18"/>
                          <w:lang w:val="en-US"/>
                        </w:rPr>
                        <w:t>2013, p.</w:t>
                      </w:r>
                      <w:r w:rsidRPr="00204024">
                        <w:rPr>
                          <w:rFonts w:ascii="Arial" w:eastAsiaTheme="majorEastAsia" w:hAnsi="Arial" w:cs="Arial"/>
                          <w:b/>
                          <w:bCs/>
                          <w:color w:val="1F4E79" w:themeColor="accent5" w:themeShade="80"/>
                          <w:sz w:val="18"/>
                          <w:szCs w:val="18"/>
                          <w:lang w:val="en-US"/>
                        </w:rPr>
                        <w:t xml:space="preserve"> 7)</w:t>
                      </w:r>
                    </w:p>
                    <w:p w14:paraId="4A8E152D" w14:textId="77777777" w:rsidR="00204024" w:rsidRDefault="00204024"/>
                  </w:txbxContent>
                </v:textbox>
              </v:shape>
            </w:pict>
          </mc:Fallback>
        </mc:AlternateContent>
      </w:r>
    </w:p>
    <w:p w14:paraId="248C10DC" w14:textId="77777777" w:rsidR="00DE3452" w:rsidRDefault="00DE3452" w:rsidP="00DE3452">
      <w:pPr>
        <w:spacing w:line="256" w:lineRule="auto"/>
        <w:jc w:val="center"/>
        <w:rPr>
          <w:rFonts w:ascii="Arial" w:eastAsia="Calibri" w:hAnsi="Arial" w:cs="Arial"/>
          <w:b/>
          <w:bCs/>
          <w:color w:val="1F3864" w:themeColor="accent1" w:themeShade="80"/>
          <w:sz w:val="24"/>
          <w:szCs w:val="24"/>
          <w:lang w:val="en-US"/>
        </w:rPr>
        <w:sectPr w:rsidR="00DE3452">
          <w:pgSz w:w="11906" w:h="16838"/>
          <w:pgMar w:top="1417" w:right="1417" w:bottom="1417" w:left="1417" w:header="708" w:footer="708" w:gutter="0"/>
          <w:cols w:space="708"/>
          <w:docGrid w:linePitch="360"/>
        </w:sectPr>
      </w:pPr>
    </w:p>
    <w:p w14:paraId="4DE05294" w14:textId="7DB6B270" w:rsidR="00DE3452" w:rsidRDefault="00DE3452">
      <w:pPr>
        <w:rPr>
          <w:rFonts w:ascii="Arial" w:hAnsi="Arial" w:cs="Arial"/>
        </w:rPr>
        <w:sectPr w:rsidR="00DE3452" w:rsidSect="00DE3452">
          <w:type w:val="continuous"/>
          <w:pgSz w:w="11906" w:h="16838"/>
          <w:pgMar w:top="1417" w:right="1417" w:bottom="1417" w:left="1417" w:header="708" w:footer="708" w:gutter="0"/>
          <w:cols w:num="2" w:space="708"/>
          <w:docGrid w:linePitch="360"/>
        </w:sectPr>
      </w:pPr>
    </w:p>
    <w:p w14:paraId="424B1DE0" w14:textId="68E46718" w:rsidR="00DE3452" w:rsidRDefault="00DE3452">
      <w:pPr>
        <w:rPr>
          <w:rFonts w:ascii="Arial" w:hAnsi="Arial" w:cs="Arial"/>
        </w:rPr>
      </w:pPr>
    </w:p>
    <w:p w14:paraId="6C0ED95A" w14:textId="376C3506" w:rsidR="000F0B69" w:rsidRDefault="006C26C5" w:rsidP="00DE3452">
      <w:pPr>
        <w:spacing w:line="256" w:lineRule="auto"/>
        <w:jc w:val="both"/>
        <w:rPr>
          <w:rFonts w:ascii="Arial" w:eastAsia="Calibri" w:hAnsi="Arial" w:cs="Arial"/>
          <w:sz w:val="16"/>
          <w:szCs w:val="16"/>
          <w:lang w:val="en-US"/>
        </w:rPr>
      </w:pPr>
      <w:r>
        <w:rPr>
          <w:rFonts w:ascii="Arial" w:eastAsia="Calibri" w:hAnsi="Arial" w:cs="Arial"/>
          <w:sz w:val="16"/>
          <w:szCs w:val="16"/>
          <w:lang w:val="en-US"/>
        </w:rPr>
        <w:t xml:space="preserve">        </w:t>
      </w:r>
    </w:p>
    <w:p w14:paraId="1502CE1A" w14:textId="10984019" w:rsidR="000F0B69" w:rsidRDefault="000F0B69" w:rsidP="00DE3452">
      <w:pPr>
        <w:spacing w:line="256" w:lineRule="auto"/>
        <w:jc w:val="both"/>
        <w:rPr>
          <w:rFonts w:ascii="Arial" w:eastAsia="Calibri" w:hAnsi="Arial" w:cs="Arial"/>
          <w:sz w:val="16"/>
          <w:szCs w:val="16"/>
          <w:lang w:val="en-US"/>
        </w:rPr>
      </w:pPr>
    </w:p>
    <w:p w14:paraId="29B249AD" w14:textId="086C44BC" w:rsidR="000F0B69" w:rsidRDefault="000F0B69" w:rsidP="00DE3452">
      <w:pPr>
        <w:spacing w:line="256" w:lineRule="auto"/>
        <w:jc w:val="both"/>
        <w:rPr>
          <w:rFonts w:ascii="Arial" w:eastAsia="Calibri" w:hAnsi="Arial" w:cs="Arial"/>
          <w:sz w:val="16"/>
          <w:szCs w:val="16"/>
          <w:lang w:val="en-US"/>
        </w:rPr>
      </w:pPr>
    </w:p>
    <w:p w14:paraId="0AD26F86" w14:textId="77777777" w:rsidR="000F0B69" w:rsidRDefault="000F0B69" w:rsidP="00DE3452">
      <w:pPr>
        <w:spacing w:line="256" w:lineRule="auto"/>
        <w:jc w:val="both"/>
        <w:rPr>
          <w:rFonts w:ascii="Arial" w:eastAsia="Calibri" w:hAnsi="Arial" w:cs="Arial"/>
          <w:sz w:val="16"/>
          <w:szCs w:val="16"/>
          <w:lang w:val="en-US"/>
        </w:rPr>
      </w:pPr>
    </w:p>
    <w:p w14:paraId="7DE65593" w14:textId="77777777" w:rsidR="000F0B69" w:rsidRDefault="000F0B69" w:rsidP="00DE3452">
      <w:pPr>
        <w:spacing w:line="256" w:lineRule="auto"/>
        <w:jc w:val="both"/>
        <w:rPr>
          <w:rFonts w:ascii="Arial" w:eastAsia="Calibri" w:hAnsi="Arial" w:cs="Arial"/>
          <w:sz w:val="16"/>
          <w:szCs w:val="16"/>
          <w:lang w:val="en-US"/>
        </w:rPr>
      </w:pPr>
    </w:p>
    <w:p w14:paraId="790BD04D" w14:textId="77777777" w:rsidR="000F0B69" w:rsidRDefault="000F0B69" w:rsidP="00DE3452">
      <w:pPr>
        <w:spacing w:line="256" w:lineRule="auto"/>
        <w:jc w:val="both"/>
        <w:rPr>
          <w:rFonts w:ascii="Arial" w:eastAsia="Calibri" w:hAnsi="Arial" w:cs="Arial"/>
          <w:sz w:val="16"/>
          <w:szCs w:val="16"/>
          <w:lang w:val="en-US"/>
        </w:rPr>
      </w:pPr>
    </w:p>
    <w:p w14:paraId="5CB83C3B" w14:textId="0B9A4280" w:rsidR="00FB5B07" w:rsidRDefault="008C7837" w:rsidP="00DE3452">
      <w:pPr>
        <w:spacing w:line="256" w:lineRule="auto"/>
        <w:jc w:val="both"/>
        <w:rPr>
          <w:rFonts w:ascii="Arial" w:eastAsia="Calibri" w:hAnsi="Arial" w:cs="Arial"/>
          <w:sz w:val="16"/>
          <w:szCs w:val="16"/>
          <w:lang w:val="en-US"/>
        </w:rPr>
      </w:pPr>
      <w:r>
        <w:rPr>
          <w:rFonts w:ascii="Arial" w:eastAsia="Calibri" w:hAnsi="Arial" w:cs="Arial"/>
          <w:noProof/>
          <w:sz w:val="16"/>
          <w:szCs w:val="16"/>
          <w:lang w:val="en-US"/>
        </w:rPr>
        <mc:AlternateContent>
          <mc:Choice Requires="wps">
            <w:drawing>
              <wp:anchor distT="0" distB="0" distL="114300" distR="114300" simplePos="0" relativeHeight="251669504" behindDoc="0" locked="0" layoutInCell="1" allowOverlap="1" wp14:anchorId="512D5561" wp14:editId="240B836C">
                <wp:simplePos x="0" y="0"/>
                <wp:positionH relativeFrom="column">
                  <wp:posOffset>0</wp:posOffset>
                </wp:positionH>
                <wp:positionV relativeFrom="paragraph">
                  <wp:posOffset>2070735</wp:posOffset>
                </wp:positionV>
                <wp:extent cx="3088640" cy="256540"/>
                <wp:effectExtent l="0" t="0" r="16510" b="10160"/>
                <wp:wrapNone/>
                <wp:docPr id="25" name="Text Box 25"/>
                <wp:cNvGraphicFramePr/>
                <a:graphic xmlns:a="http://schemas.openxmlformats.org/drawingml/2006/main">
                  <a:graphicData uri="http://schemas.microsoft.com/office/word/2010/wordprocessingShape">
                    <wps:wsp>
                      <wps:cNvSpPr txBox="1"/>
                      <wps:spPr>
                        <a:xfrm>
                          <a:off x="0" y="0"/>
                          <a:ext cx="3088640" cy="256540"/>
                        </a:xfrm>
                        <a:prstGeom prst="rect">
                          <a:avLst/>
                        </a:prstGeom>
                        <a:solidFill>
                          <a:schemeClr val="lt1"/>
                        </a:solidFill>
                        <a:ln w="6350">
                          <a:solidFill>
                            <a:prstClr val="black"/>
                          </a:solidFill>
                        </a:ln>
                      </wps:spPr>
                      <wps:txbx>
                        <w:txbxContent>
                          <w:p w14:paraId="257D7463" w14:textId="4BED1719" w:rsidR="003A3A7F" w:rsidRPr="003A3A7F" w:rsidRDefault="003A3A7F">
                            <w:pPr>
                              <w:rPr>
                                <w:lang w:val="en-US"/>
                              </w:rPr>
                            </w:pPr>
                            <w:r w:rsidRPr="003A3A7F">
                              <w:rPr>
                                <w:rFonts w:ascii="Arial" w:hAnsi="Arial" w:cs="Arial"/>
                                <w:sz w:val="16"/>
                                <w:szCs w:val="16"/>
                                <w:lang w:val="en-US"/>
                              </w:rPr>
                              <w:t>Table 1. Erikson’s theory stages.</w:t>
                            </w:r>
                            <w:r>
                              <w:rPr>
                                <w:lang w:val="en-US"/>
                              </w:rPr>
                              <w:t xml:space="preserve"> </w:t>
                            </w:r>
                            <w:r>
                              <w:rPr>
                                <w:rFonts w:ascii="Arial" w:eastAsia="Calibri" w:hAnsi="Arial" w:cs="Arial"/>
                                <w:sz w:val="16"/>
                                <w:szCs w:val="16"/>
                                <w:lang w:val="en-US"/>
                              </w:rPr>
                              <w:t>(Theodor</w:t>
                            </w:r>
                            <w:r w:rsidR="007651DD">
                              <w:rPr>
                                <w:rFonts w:ascii="Arial" w:eastAsia="Calibri" w:hAnsi="Arial" w:cs="Arial"/>
                                <w:sz w:val="16"/>
                                <w:szCs w:val="16"/>
                                <w:lang w:val="en-US"/>
                              </w:rPr>
                              <w:t>e</w:t>
                            </w:r>
                            <w:r>
                              <w:rPr>
                                <w:rFonts w:ascii="Arial" w:eastAsia="Calibri" w:hAnsi="Arial" w:cs="Arial"/>
                                <w:sz w:val="16"/>
                                <w:szCs w:val="16"/>
                                <w:lang w:val="en-US"/>
                              </w:rPr>
                              <w:t>,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2D5561" id="Text Box 25" o:spid="_x0000_s1030" type="#_x0000_t202" style="position:absolute;left:0;text-align:left;margin-left:0;margin-top:163.05pt;width:243.2pt;height:20.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X09TwIAAKoEAAAOAAAAZHJzL2Uyb0RvYy54bWysVMFuGjEQvVfqP1i+NwsEKEFZIpqIqlKU&#10;RIIqZ+P1hlW9Htc27NKv77MXCEl7qnox45m3zzNvZri+aWvNdsr5ikzO+xc9zpSRVFTmJeffV4tP&#10;E858EKYQmozK+V55fjP7+OG6sVM1oA3pQjkGEuOnjc35JgQ7zTIvN6oW/oKsMgiW5GoRcHUvWeFE&#10;A/ZaZ4Neb5w15ArrSCrv4b3rgnyW+MtSyfBYll4FpnOO3EI6XTrX8cxm12L64oTdVPKQhviHLGpR&#10;GTx6oroTQbCtq/6gqivpyFMZLiTVGZVlJVWqAdX0e++qWW6EVakWiOPtSSb//2jlw+7JsarI+WDE&#10;mRE1erRSbWBfqGVwQZ/G+ilgSwtgaOFHn49+D2csuy1dHX9REEMcSu9P6kY2CedlbzIZDxGSiA1G&#10;4xFs0GevX1vnw1dFNYtGzh26l0QVu3sfOugREh/zpKtiUWmdLnFi1K12bCfQax1SjiB/g9KGNTkf&#10;X456ifhNLFKfvl9rIX8c0jtDgU8b5Bw16WqPVmjXbdJweNRlTcUecjnqBs5buahAfy98eBIOEwYZ&#10;sDXhEUepCTnRweJsQ+7X3/wRj8YjylmDic25/7kVTnGmvxmMxFV/GNUN6TIcfR7g4s4j6/OI2da3&#10;BKH62E8rkxnxQR/N0lH9jOWax1cREkbi7ZyHo3kbuj3Ccko1nycQhtqKcG+WVkbq2Jgo66p9Fs4e&#10;2howEA90nG0xfdfdDhu/NDTfBiqr1Pqoc6fqQX4sRBqew/LGjTu/J9TrX8zsNwAAAP//AwBQSwME&#10;FAAGAAgAAAAhADRgkeLcAAAACAEAAA8AAABkcnMvZG93bnJldi54bWxMj8FOwzAQRO9I/IO1SNyo&#10;01KsEOJUgAoXThTE2Y23tkVsR7abhr9nOdHj7Kxm3rSb2Q9swpRdDBKWiwoYhj5qF4yEz4+XmxpY&#10;LipoNcSAEn4ww6a7vGhVo+MpvOO0K4ZRSMiNkmBLGRvOc2/Rq7yIIwbyDjF5VUgmw3VSJwr3A19V&#10;leBeuUANVo34bLH/3h29hO2TuTd9rZLd1tq5af46vJlXKa+v5scHYAXn8v8Mf/iEDh0x7eMx6MwG&#10;CTSkSLhdiSUwste1WAPb00WIO+Bdy88HdL8AAAD//wMAUEsBAi0AFAAGAAgAAAAhALaDOJL+AAAA&#10;4QEAABMAAAAAAAAAAAAAAAAAAAAAAFtDb250ZW50X1R5cGVzXS54bWxQSwECLQAUAAYACAAAACEA&#10;OP0h/9YAAACUAQAACwAAAAAAAAAAAAAAAAAvAQAAX3JlbHMvLnJlbHNQSwECLQAUAAYACAAAACEA&#10;AH19PU8CAACqBAAADgAAAAAAAAAAAAAAAAAuAgAAZHJzL2Uyb0RvYy54bWxQSwECLQAUAAYACAAA&#10;ACEANGCR4twAAAAIAQAADwAAAAAAAAAAAAAAAACpBAAAZHJzL2Rvd25yZXYueG1sUEsFBgAAAAAE&#10;AAQA8wAAALIFAAAAAA==&#10;" fillcolor="white [3201]" strokeweight=".5pt">
                <v:textbox>
                  <w:txbxContent>
                    <w:p w14:paraId="257D7463" w14:textId="4BED1719" w:rsidR="003A3A7F" w:rsidRPr="003A3A7F" w:rsidRDefault="003A3A7F">
                      <w:pPr>
                        <w:rPr>
                          <w:lang w:val="en-US"/>
                        </w:rPr>
                      </w:pPr>
                      <w:r w:rsidRPr="003A3A7F">
                        <w:rPr>
                          <w:rFonts w:ascii="Arial" w:hAnsi="Arial" w:cs="Arial"/>
                          <w:sz w:val="16"/>
                          <w:szCs w:val="16"/>
                          <w:lang w:val="en-US"/>
                        </w:rPr>
                        <w:t>Table 1. Erikson’s theory stages.</w:t>
                      </w:r>
                      <w:r>
                        <w:rPr>
                          <w:lang w:val="en-US"/>
                        </w:rPr>
                        <w:t xml:space="preserve"> </w:t>
                      </w:r>
                      <w:r>
                        <w:rPr>
                          <w:rFonts w:ascii="Arial" w:eastAsia="Calibri" w:hAnsi="Arial" w:cs="Arial"/>
                          <w:sz w:val="16"/>
                          <w:szCs w:val="16"/>
                          <w:lang w:val="en-US"/>
                        </w:rPr>
                        <w:t>(Theodor</w:t>
                      </w:r>
                      <w:r w:rsidR="007651DD">
                        <w:rPr>
                          <w:rFonts w:ascii="Arial" w:eastAsia="Calibri" w:hAnsi="Arial" w:cs="Arial"/>
                          <w:sz w:val="16"/>
                          <w:szCs w:val="16"/>
                          <w:lang w:val="en-US"/>
                        </w:rPr>
                        <w:t>e</w:t>
                      </w:r>
                      <w:r>
                        <w:rPr>
                          <w:rFonts w:ascii="Arial" w:eastAsia="Calibri" w:hAnsi="Arial" w:cs="Arial"/>
                          <w:sz w:val="16"/>
                          <w:szCs w:val="16"/>
                          <w:lang w:val="en-US"/>
                        </w:rPr>
                        <w:t>, 2020)</w:t>
                      </w:r>
                    </w:p>
                  </w:txbxContent>
                </v:textbox>
              </v:shape>
            </w:pict>
          </mc:Fallback>
        </mc:AlternateContent>
      </w:r>
      <w:r w:rsidRPr="0091165D">
        <w:rPr>
          <w:rFonts w:ascii="Calibri" w:eastAsia="Calibri" w:hAnsi="Calibri" w:cs="Times New Roman"/>
          <w:noProof/>
          <w:sz w:val="16"/>
          <w:szCs w:val="16"/>
        </w:rPr>
        <w:drawing>
          <wp:inline distT="0" distB="0" distL="0" distR="0" wp14:anchorId="248C817B" wp14:editId="6250C076">
            <wp:extent cx="3096260" cy="2066560"/>
            <wp:effectExtent l="0" t="0" r="8890" b="0"/>
            <wp:docPr id="5" name="Picture 4" descr="Erik Erikson (Psychologist Biography) - Practical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rik Erikson (Psychologist Biography) - Practical Psycholog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48873" cy="2101676"/>
                    </a:xfrm>
                    <a:prstGeom prst="rect">
                      <a:avLst/>
                    </a:prstGeom>
                    <a:noFill/>
                    <a:ln>
                      <a:noFill/>
                    </a:ln>
                  </pic:spPr>
                </pic:pic>
              </a:graphicData>
            </a:graphic>
          </wp:inline>
        </w:drawing>
      </w:r>
      <w:r w:rsidR="006C26C5">
        <w:rPr>
          <w:rFonts w:ascii="Arial" w:eastAsia="Calibri" w:hAnsi="Arial" w:cs="Arial"/>
          <w:sz w:val="16"/>
          <w:szCs w:val="16"/>
          <w:lang w:val="en-US"/>
        </w:rPr>
        <w:t xml:space="preserve">  </w:t>
      </w:r>
      <w:r w:rsidR="00B63D67">
        <w:rPr>
          <w:rFonts w:ascii="Calibri" w:eastAsia="Calibri" w:hAnsi="Calibri" w:cs="Times New Roman"/>
          <w:noProof/>
          <w:sz w:val="16"/>
          <w:szCs w:val="16"/>
          <w:lang w:val="en-US"/>
        </w:rPr>
        <w:t xml:space="preserve"> </w:t>
      </w:r>
    </w:p>
    <w:p w14:paraId="69E907B4" w14:textId="13296B40" w:rsidR="006C26C5" w:rsidRDefault="00FB5B07" w:rsidP="00DE3452">
      <w:pPr>
        <w:spacing w:line="256" w:lineRule="auto"/>
        <w:jc w:val="both"/>
        <w:rPr>
          <w:rFonts w:ascii="Arial" w:eastAsia="Calibri" w:hAnsi="Arial" w:cs="Arial"/>
          <w:sz w:val="16"/>
          <w:szCs w:val="16"/>
          <w:lang w:val="en-US"/>
        </w:rPr>
      </w:pPr>
      <w:r>
        <w:rPr>
          <w:rFonts w:ascii="Arial" w:eastAsia="Calibri" w:hAnsi="Arial" w:cs="Arial"/>
          <w:sz w:val="16"/>
          <w:szCs w:val="16"/>
          <w:lang w:val="en-US"/>
        </w:rPr>
        <w:t xml:space="preserve">    </w:t>
      </w:r>
      <w:r w:rsidR="006C26C5">
        <w:rPr>
          <w:rFonts w:ascii="Arial" w:eastAsia="Calibri" w:hAnsi="Arial" w:cs="Arial"/>
          <w:sz w:val="16"/>
          <w:szCs w:val="16"/>
          <w:lang w:val="en-US"/>
        </w:rPr>
        <w:t xml:space="preserve">  </w:t>
      </w:r>
    </w:p>
    <w:p w14:paraId="002D5B4D" w14:textId="3704405B" w:rsidR="00FB5B07" w:rsidRDefault="003009A2" w:rsidP="00DE3452">
      <w:pPr>
        <w:spacing w:line="256" w:lineRule="auto"/>
        <w:jc w:val="both"/>
        <w:rPr>
          <w:rFonts w:ascii="Arial" w:eastAsia="Calibri" w:hAnsi="Arial" w:cs="Arial"/>
          <w:sz w:val="16"/>
          <w:szCs w:val="16"/>
          <w:lang w:val="en-US"/>
        </w:rPr>
      </w:pPr>
      <w:r>
        <w:rPr>
          <w:rFonts w:ascii="Arial" w:eastAsia="Calibri" w:hAnsi="Arial" w:cs="Arial"/>
          <w:noProof/>
          <w:sz w:val="16"/>
          <w:szCs w:val="16"/>
          <w:lang w:val="en-US"/>
        </w:rPr>
        <mc:AlternateContent>
          <mc:Choice Requires="wps">
            <w:drawing>
              <wp:anchor distT="0" distB="0" distL="114300" distR="114300" simplePos="0" relativeHeight="251660288" behindDoc="0" locked="0" layoutInCell="1" allowOverlap="1" wp14:anchorId="78FB2D73" wp14:editId="79281604">
                <wp:simplePos x="0" y="0"/>
                <wp:positionH relativeFrom="column">
                  <wp:posOffset>-238125</wp:posOffset>
                </wp:positionH>
                <wp:positionV relativeFrom="paragraph">
                  <wp:posOffset>133985</wp:posOffset>
                </wp:positionV>
                <wp:extent cx="3514725" cy="42481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3514725" cy="4248150"/>
                        </a:xfrm>
                        <a:prstGeom prst="rect">
                          <a:avLst/>
                        </a:prstGeom>
                        <a:ln>
                          <a:solidFill>
                            <a:schemeClr val="accent1">
                              <a:lumMod val="50000"/>
                            </a:schemeClr>
                          </a:solidFill>
                        </a:ln>
                      </wps:spPr>
                      <wps:style>
                        <a:lnRef idx="1">
                          <a:schemeClr val="accent5"/>
                        </a:lnRef>
                        <a:fillRef idx="3">
                          <a:schemeClr val="accent5"/>
                        </a:fillRef>
                        <a:effectRef idx="2">
                          <a:schemeClr val="accent5"/>
                        </a:effectRef>
                        <a:fontRef idx="minor">
                          <a:schemeClr val="lt1"/>
                        </a:fontRef>
                      </wps:style>
                      <wps:txbx>
                        <w:txbxContent>
                          <w:p w14:paraId="0FADE06A" w14:textId="77777777" w:rsidR="006C26C5" w:rsidRPr="007310CF" w:rsidRDefault="006C26C5" w:rsidP="006C26C5">
                            <w:pPr>
                              <w:spacing w:line="256" w:lineRule="auto"/>
                              <w:jc w:val="both"/>
                              <w:rPr>
                                <w:rFonts w:ascii="Arial" w:eastAsia="Calibri" w:hAnsi="Arial" w:cs="Arial"/>
                                <w:sz w:val="16"/>
                                <w:szCs w:val="16"/>
                                <w:lang w:val="en-US"/>
                              </w:rPr>
                            </w:pPr>
                            <w:r w:rsidRPr="006C26C5">
                              <w:rPr>
                                <w:rFonts w:ascii="Arial" w:eastAsia="Calibri" w:hAnsi="Arial" w:cs="Arial"/>
                                <w:b/>
                                <w:bCs/>
                                <w:color w:val="1F3864" w:themeColor="accent1" w:themeShade="80"/>
                                <w:sz w:val="16"/>
                                <w:szCs w:val="16"/>
                                <w:lang w:val="en-US"/>
                              </w:rPr>
                              <w:t>Trust vs Mistrust</w:t>
                            </w:r>
                            <w:r w:rsidRPr="006C26C5">
                              <w:rPr>
                                <w:rFonts w:ascii="Arial" w:eastAsia="Calibri" w:hAnsi="Arial" w:cs="Arial"/>
                                <w:color w:val="1F3864" w:themeColor="accent1" w:themeShade="80"/>
                                <w:sz w:val="16"/>
                                <w:szCs w:val="16"/>
                                <w:lang w:val="en-US"/>
                              </w:rPr>
                              <w:t xml:space="preserve"> </w:t>
                            </w:r>
                            <w:r w:rsidRPr="007310CF">
                              <w:rPr>
                                <w:rFonts w:ascii="Arial" w:eastAsia="Calibri" w:hAnsi="Arial" w:cs="Arial"/>
                                <w:sz w:val="16"/>
                                <w:szCs w:val="16"/>
                                <w:lang w:val="en-US"/>
                              </w:rPr>
                              <w:t>(infancy) - in this stage infants are all dependent on their caregivers and surrounding environment. If the child’s needs are met, trust is developed. When infants are in distress, thy develop mistrust.</w:t>
                            </w:r>
                          </w:p>
                          <w:p w14:paraId="1C870D83" w14:textId="77777777" w:rsidR="006C26C5" w:rsidRPr="007310CF" w:rsidRDefault="006C26C5" w:rsidP="006C26C5">
                            <w:pPr>
                              <w:spacing w:line="256" w:lineRule="auto"/>
                              <w:jc w:val="both"/>
                              <w:rPr>
                                <w:rFonts w:ascii="Arial" w:eastAsia="Calibri" w:hAnsi="Arial" w:cs="Arial"/>
                                <w:sz w:val="16"/>
                                <w:szCs w:val="16"/>
                                <w:lang w:val="en-US"/>
                              </w:rPr>
                            </w:pPr>
                            <w:r w:rsidRPr="006C26C5">
                              <w:rPr>
                                <w:rFonts w:ascii="Arial" w:eastAsia="Calibri" w:hAnsi="Arial" w:cs="Arial"/>
                                <w:b/>
                                <w:bCs/>
                                <w:color w:val="1F3864" w:themeColor="accent1" w:themeShade="80"/>
                                <w:sz w:val="16"/>
                                <w:szCs w:val="16"/>
                                <w:lang w:val="en-US"/>
                              </w:rPr>
                              <w:t>Autonomy vs Shame and Doubt</w:t>
                            </w:r>
                            <w:r w:rsidRPr="006C26C5">
                              <w:rPr>
                                <w:rFonts w:ascii="Arial" w:eastAsia="Calibri" w:hAnsi="Arial" w:cs="Arial"/>
                                <w:color w:val="1F3864" w:themeColor="accent1" w:themeShade="80"/>
                                <w:sz w:val="16"/>
                                <w:szCs w:val="16"/>
                                <w:lang w:val="en-US"/>
                              </w:rPr>
                              <w:t xml:space="preserve"> </w:t>
                            </w:r>
                            <w:r w:rsidRPr="007310CF">
                              <w:rPr>
                                <w:rFonts w:ascii="Arial" w:eastAsia="Calibri" w:hAnsi="Arial" w:cs="Arial"/>
                                <w:sz w:val="16"/>
                                <w:szCs w:val="16"/>
                                <w:lang w:val="en-US"/>
                              </w:rPr>
                              <w:t>(toddlerhood) - step of developing sense of autonomy. When this stage is successful, the child becomes secure and confident, able to make choices. When it is failed, feelings of shame and self-doubt are formed.</w:t>
                            </w:r>
                          </w:p>
                          <w:p w14:paraId="041E2D9D" w14:textId="77777777" w:rsidR="006C26C5" w:rsidRPr="007310CF" w:rsidRDefault="006C26C5" w:rsidP="006C26C5">
                            <w:pPr>
                              <w:spacing w:line="256" w:lineRule="auto"/>
                              <w:jc w:val="both"/>
                              <w:rPr>
                                <w:rFonts w:ascii="Arial" w:eastAsia="Calibri" w:hAnsi="Arial" w:cs="Arial"/>
                                <w:sz w:val="16"/>
                                <w:szCs w:val="16"/>
                                <w:lang w:val="en-US"/>
                              </w:rPr>
                            </w:pPr>
                            <w:r w:rsidRPr="006C26C5">
                              <w:rPr>
                                <w:rFonts w:ascii="Arial" w:eastAsia="Calibri" w:hAnsi="Arial" w:cs="Arial"/>
                                <w:b/>
                                <w:bCs/>
                                <w:color w:val="1F3864" w:themeColor="accent1" w:themeShade="80"/>
                                <w:sz w:val="16"/>
                                <w:szCs w:val="16"/>
                                <w:lang w:val="en-US"/>
                              </w:rPr>
                              <w:t>Initiative vs Guilt</w:t>
                            </w:r>
                            <w:r w:rsidRPr="006C26C5">
                              <w:rPr>
                                <w:rFonts w:ascii="Arial" w:eastAsia="Calibri" w:hAnsi="Arial" w:cs="Arial"/>
                                <w:color w:val="1F3864" w:themeColor="accent1" w:themeShade="80"/>
                                <w:sz w:val="16"/>
                                <w:szCs w:val="16"/>
                                <w:lang w:val="en-US"/>
                              </w:rPr>
                              <w:t xml:space="preserve"> </w:t>
                            </w:r>
                            <w:r w:rsidRPr="007310CF">
                              <w:rPr>
                                <w:rFonts w:ascii="Arial" w:eastAsia="Calibri" w:hAnsi="Arial" w:cs="Arial"/>
                                <w:sz w:val="16"/>
                                <w:szCs w:val="16"/>
                                <w:lang w:val="en-US"/>
                              </w:rPr>
                              <w:t>(early childhood) - autonomy goes further. Children start to take initiative. If unsuccessful children develop feelings of guilt.</w:t>
                            </w:r>
                          </w:p>
                          <w:p w14:paraId="14C89D68" w14:textId="77777777" w:rsidR="006C26C5" w:rsidRPr="007310CF" w:rsidRDefault="006C26C5" w:rsidP="006C26C5">
                            <w:pPr>
                              <w:spacing w:line="256" w:lineRule="auto"/>
                              <w:jc w:val="both"/>
                              <w:rPr>
                                <w:rFonts w:ascii="Arial" w:eastAsia="Calibri" w:hAnsi="Arial" w:cs="Arial"/>
                                <w:sz w:val="16"/>
                                <w:szCs w:val="16"/>
                                <w:lang w:val="en-US"/>
                              </w:rPr>
                            </w:pPr>
                            <w:r w:rsidRPr="006C26C5">
                              <w:rPr>
                                <w:rFonts w:ascii="Arial" w:eastAsia="Calibri" w:hAnsi="Arial" w:cs="Arial"/>
                                <w:b/>
                                <w:bCs/>
                                <w:color w:val="1F3864" w:themeColor="accent1" w:themeShade="80"/>
                                <w:sz w:val="16"/>
                                <w:szCs w:val="16"/>
                                <w:lang w:val="en-US"/>
                              </w:rPr>
                              <w:t>Industry vs Inferiority</w:t>
                            </w:r>
                            <w:r w:rsidRPr="006C26C5">
                              <w:rPr>
                                <w:rFonts w:ascii="Arial" w:eastAsia="Calibri" w:hAnsi="Arial" w:cs="Arial"/>
                                <w:color w:val="1F3864" w:themeColor="accent1" w:themeShade="80"/>
                                <w:sz w:val="16"/>
                                <w:szCs w:val="16"/>
                                <w:lang w:val="en-US"/>
                              </w:rPr>
                              <w:t xml:space="preserve"> </w:t>
                            </w:r>
                            <w:r w:rsidRPr="007310CF">
                              <w:rPr>
                                <w:rFonts w:ascii="Arial" w:eastAsia="Calibri" w:hAnsi="Arial" w:cs="Arial"/>
                                <w:sz w:val="16"/>
                                <w:szCs w:val="16"/>
                                <w:lang w:val="en-US"/>
                              </w:rPr>
                              <w:t xml:space="preserve">(middle childhood) - this stage is an extension of the previous one. Children develop either feelings of competence or inferiority depending on the outcome of this stage (positive or negative). </w:t>
                            </w:r>
                          </w:p>
                          <w:p w14:paraId="6F4B4930" w14:textId="77777777" w:rsidR="006C26C5" w:rsidRPr="007310CF" w:rsidRDefault="006C26C5" w:rsidP="006C26C5">
                            <w:pPr>
                              <w:spacing w:line="256" w:lineRule="auto"/>
                              <w:jc w:val="both"/>
                              <w:rPr>
                                <w:rFonts w:ascii="Arial" w:eastAsia="Calibri" w:hAnsi="Arial" w:cs="Arial"/>
                                <w:sz w:val="16"/>
                                <w:szCs w:val="16"/>
                                <w:lang w:val="en-US"/>
                              </w:rPr>
                            </w:pPr>
                            <w:r w:rsidRPr="006C26C5">
                              <w:rPr>
                                <w:rFonts w:ascii="Arial" w:eastAsia="Calibri" w:hAnsi="Arial" w:cs="Arial"/>
                                <w:b/>
                                <w:bCs/>
                                <w:color w:val="1F3864" w:themeColor="accent1" w:themeShade="80"/>
                                <w:sz w:val="16"/>
                                <w:szCs w:val="16"/>
                                <w:lang w:val="en-US"/>
                              </w:rPr>
                              <w:t>Identity vs Role confusion</w:t>
                            </w:r>
                            <w:r w:rsidRPr="006C26C5">
                              <w:rPr>
                                <w:rFonts w:ascii="Arial" w:eastAsia="Calibri" w:hAnsi="Arial" w:cs="Arial"/>
                                <w:color w:val="1F3864" w:themeColor="accent1" w:themeShade="80"/>
                                <w:sz w:val="16"/>
                                <w:szCs w:val="16"/>
                                <w:lang w:val="en-US"/>
                              </w:rPr>
                              <w:t xml:space="preserve"> </w:t>
                            </w:r>
                            <w:r w:rsidRPr="007310CF">
                              <w:rPr>
                                <w:rFonts w:ascii="Arial" w:eastAsia="Calibri" w:hAnsi="Arial" w:cs="Arial"/>
                                <w:sz w:val="16"/>
                                <w:szCs w:val="16"/>
                                <w:lang w:val="en-US"/>
                              </w:rPr>
                              <w:t>(adolescence) – children develop independence and their personal identity. They either stay true to themselves or have a confused role if not appropriately encouraged.</w:t>
                            </w:r>
                          </w:p>
                          <w:p w14:paraId="3643AF4C" w14:textId="77777777" w:rsidR="006C26C5" w:rsidRPr="007310CF" w:rsidRDefault="006C26C5" w:rsidP="006C26C5">
                            <w:pPr>
                              <w:spacing w:line="256" w:lineRule="auto"/>
                              <w:jc w:val="both"/>
                              <w:rPr>
                                <w:rFonts w:ascii="Arial" w:eastAsia="Calibri" w:hAnsi="Arial" w:cs="Arial"/>
                                <w:sz w:val="16"/>
                                <w:szCs w:val="16"/>
                                <w:lang w:val="en-US"/>
                              </w:rPr>
                            </w:pPr>
                            <w:r w:rsidRPr="006C26C5">
                              <w:rPr>
                                <w:rFonts w:ascii="Arial" w:eastAsia="Calibri" w:hAnsi="Arial" w:cs="Arial"/>
                                <w:b/>
                                <w:bCs/>
                                <w:color w:val="1F3864" w:themeColor="accent1" w:themeShade="80"/>
                                <w:sz w:val="16"/>
                                <w:szCs w:val="16"/>
                                <w:lang w:val="en-US"/>
                              </w:rPr>
                              <w:t>Intimacy vs Isolation</w:t>
                            </w:r>
                            <w:r w:rsidRPr="006C26C5">
                              <w:rPr>
                                <w:rFonts w:ascii="Arial" w:eastAsia="Calibri" w:hAnsi="Arial" w:cs="Arial"/>
                                <w:color w:val="1F3864" w:themeColor="accent1" w:themeShade="80"/>
                                <w:sz w:val="16"/>
                                <w:szCs w:val="16"/>
                                <w:lang w:val="en-US"/>
                              </w:rPr>
                              <w:t xml:space="preserve"> </w:t>
                            </w:r>
                            <w:r w:rsidRPr="007310CF">
                              <w:rPr>
                                <w:rFonts w:ascii="Arial" w:eastAsia="Calibri" w:hAnsi="Arial" w:cs="Arial"/>
                                <w:sz w:val="16"/>
                                <w:szCs w:val="16"/>
                                <w:lang w:val="en-US"/>
                              </w:rPr>
                              <w:t xml:space="preserve">(young adulthood) – forming intimate relationships. If successful, strong relationships will be formed. If this stage fails, children will feel lonely and isolated. </w:t>
                            </w:r>
                          </w:p>
                          <w:p w14:paraId="5DA8CFFF" w14:textId="77777777" w:rsidR="006C26C5" w:rsidRPr="007310CF" w:rsidRDefault="006C26C5" w:rsidP="006C26C5">
                            <w:pPr>
                              <w:spacing w:line="256" w:lineRule="auto"/>
                              <w:jc w:val="both"/>
                              <w:rPr>
                                <w:rFonts w:ascii="Arial" w:eastAsia="Calibri" w:hAnsi="Arial" w:cs="Arial"/>
                                <w:sz w:val="16"/>
                                <w:szCs w:val="16"/>
                                <w:lang w:val="en-US"/>
                              </w:rPr>
                            </w:pPr>
                            <w:r w:rsidRPr="006C26C5">
                              <w:rPr>
                                <w:rFonts w:ascii="Arial" w:eastAsia="Calibri" w:hAnsi="Arial" w:cs="Arial"/>
                                <w:b/>
                                <w:bCs/>
                                <w:color w:val="1F3864" w:themeColor="accent1" w:themeShade="80"/>
                                <w:sz w:val="16"/>
                                <w:szCs w:val="16"/>
                                <w:lang w:val="en-US"/>
                              </w:rPr>
                              <w:t>Generativity vs Stagnation</w:t>
                            </w:r>
                            <w:r w:rsidRPr="006C26C5">
                              <w:rPr>
                                <w:rFonts w:ascii="Arial" w:eastAsia="Calibri" w:hAnsi="Arial" w:cs="Arial"/>
                                <w:color w:val="1F3864" w:themeColor="accent1" w:themeShade="80"/>
                                <w:sz w:val="16"/>
                                <w:szCs w:val="16"/>
                                <w:lang w:val="en-US"/>
                              </w:rPr>
                              <w:t xml:space="preserve"> </w:t>
                            </w:r>
                            <w:r w:rsidRPr="007310CF">
                              <w:rPr>
                                <w:rFonts w:ascii="Arial" w:eastAsia="Calibri" w:hAnsi="Arial" w:cs="Arial"/>
                                <w:sz w:val="16"/>
                                <w:szCs w:val="16"/>
                                <w:lang w:val="en-US"/>
                              </w:rPr>
                              <w:t>(middle adulthood) – phase of care giving; child- and care-focused. The care for others builds generativity but if it is lacking, the adult becomes stagnant.</w:t>
                            </w:r>
                          </w:p>
                          <w:p w14:paraId="30405E3A" w14:textId="77777777" w:rsidR="006C26C5" w:rsidRPr="007310CF" w:rsidRDefault="006C26C5" w:rsidP="006C26C5">
                            <w:pPr>
                              <w:spacing w:line="256" w:lineRule="auto"/>
                              <w:jc w:val="both"/>
                              <w:rPr>
                                <w:rFonts w:ascii="Arial" w:eastAsia="Calibri" w:hAnsi="Arial" w:cs="Arial"/>
                                <w:sz w:val="16"/>
                                <w:szCs w:val="16"/>
                                <w:lang w:val="en-US"/>
                              </w:rPr>
                            </w:pPr>
                            <w:r w:rsidRPr="006C26C5">
                              <w:rPr>
                                <w:rFonts w:ascii="Arial" w:eastAsia="Calibri" w:hAnsi="Arial" w:cs="Arial"/>
                                <w:b/>
                                <w:bCs/>
                                <w:color w:val="1F3864" w:themeColor="accent1" w:themeShade="80"/>
                                <w:sz w:val="16"/>
                                <w:szCs w:val="16"/>
                                <w:lang w:val="en-US"/>
                              </w:rPr>
                              <w:t>Ego integrity vs Despair</w:t>
                            </w:r>
                            <w:r w:rsidRPr="006C26C5">
                              <w:rPr>
                                <w:rFonts w:ascii="Arial" w:eastAsia="Calibri" w:hAnsi="Arial" w:cs="Arial"/>
                                <w:color w:val="1F3864" w:themeColor="accent1" w:themeShade="80"/>
                                <w:sz w:val="16"/>
                                <w:szCs w:val="16"/>
                                <w:lang w:val="en-US"/>
                              </w:rPr>
                              <w:t xml:space="preserve"> </w:t>
                            </w:r>
                            <w:r w:rsidRPr="007310CF">
                              <w:rPr>
                                <w:rFonts w:ascii="Arial" w:eastAsia="Calibri" w:hAnsi="Arial" w:cs="Arial"/>
                                <w:sz w:val="16"/>
                                <w:szCs w:val="16"/>
                                <w:lang w:val="en-US"/>
                              </w:rPr>
                              <w:t xml:space="preserve">(older adulthood) – reflection on and conciliation to the past. Adults satisfied with their past lives and what they achieved have an ego integrity. Those who are disappointed from the past experience despair (Gillibrand, Lam and O’Donnell, 2016). </w:t>
                            </w:r>
                          </w:p>
                          <w:p w14:paraId="6F2476C3" w14:textId="77777777" w:rsidR="006C26C5" w:rsidRDefault="006C26C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FB2D73" id="Text Box 3" o:spid="_x0000_s1031" type="#_x0000_t202" style="position:absolute;left:0;text-align:left;margin-left:-18.75pt;margin-top:10.55pt;width:276.75pt;height:33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ydcmQIAAJgFAAAOAAAAZHJzL2Uyb0RvYy54bWysVEtv2zAMvg/YfxB0Xx3nsXZBnSJL0WFA&#10;1xZrh54VWUoMSKImKbGzX19KfiToOgwY5oNM8c1PJC+vGq3IXjhfgSlofjaiRBgOZWU2Bf3xdPPh&#10;ghIfmCmZAiMKehCeXi3ev7us7VyMYQuqFI6gE+PntS3oNgQ7zzLPt0IzfwZWGBRKcJoFvLpNVjpW&#10;o3etsvFo9DGrwZXWARfeI/e6FdJF8i+l4OFeSi8CUQXF3EI6XTrX8cwWl2y+ccxuK96lwf4hC80q&#10;g0EHV9csMLJz1W+udMUdeJDhjIPOQMqKi1QDVpOPXlXzuGVWpFoQHG8HmPz/c8vv9g+OVGVBJ5QY&#10;pvGJnkQTyGdoyCSiU1s/R6VHi2qhQTa+cs/3yIxFN9Lp+MdyCMoR58OAbXTGkTmZ5dPz8YwSjrLp&#10;eHqRzxL62dHcOh++CNAkEgV1+HgJU7a/9QFTQdVeJUZTJp4eVFXeVEqlS2wbsVKO7Bk+OONcmJAn&#10;J2qnv0HZ8mcj/GIR6DF1WjRpb0dvKIsRsghAW2iiwkGJNvp3IRG4hMcfY8+6KMqgdtSSmOlgOEmZ&#10;DRmcJt0bdvrRVKR2HozHfzceLFJkMGEw1pUB95YDhXC1wMhWv0egrTtCEJp1kzom5Rg5aygP2B4O&#10;2vHylt9U+IS3zIcH5nCesCNwR4R7PKSCuqDQUZRswf16ix/1sc1RSkmN81lQ/3PHnKBEfTU4AJ/y&#10;6TQOdLpMZ+djvLhTyfpUYnZ6BdgROW4jyxMZ9YPqSelAP+MqWcaoKGKGY+yChp5chXZr4CriYrlM&#10;SjjCloVb82h5dB1Rjg361DwzZ7suDjgAd9BPMpu/auZWN1oaWO4CyCp1+hHVDn8c/9Sg3aqK++X0&#10;nrSOC3XxAgAA//8DAFBLAwQUAAYACAAAACEAmCTHPuEAAAAKAQAADwAAAGRycy9kb3ducmV2Lnht&#10;bEyPwU7DMBBE70j8g7VI3FrHRQ0kZFMhECeoqpZW6tGNlyRqbIfYbcPfs5zguNqnmTfFYrSdONMQ&#10;Wu8Q1DQBQa7ypnU1wvbjdfIAIkTtjO68I4RvCrAor68KnRt/cWs6b2ItOMSFXCM0Mfa5lKFqyOow&#10;9T05/n36werI51BLM+gLh9tOzpIklVa3jhsa3dNzQ9Vxc7IIbX180Wtfv2erN+OXX7tsv1dLxNub&#10;8ekRRKQx/sHwq8/qULLTwZ+cCaJDmNzdzxlFmCkFgoG5SnncASHNEgWyLOT/CeUPAAAA//8DAFBL&#10;AQItABQABgAIAAAAIQC2gziS/gAAAOEBAAATAAAAAAAAAAAAAAAAAAAAAABbQ29udGVudF9UeXBl&#10;c10ueG1sUEsBAi0AFAAGAAgAAAAhADj9If/WAAAAlAEAAAsAAAAAAAAAAAAAAAAALwEAAF9yZWxz&#10;Ly5yZWxzUEsBAi0AFAAGAAgAAAAhAF8bJ1yZAgAAmAUAAA4AAAAAAAAAAAAAAAAALgIAAGRycy9l&#10;Mm9Eb2MueG1sUEsBAi0AFAAGAAgAAAAhAJgkxz7hAAAACgEAAA8AAAAAAAAAAAAAAAAA8wQAAGRy&#10;cy9kb3ducmV2LnhtbFBLBQYAAAAABAAEAPMAAAABBgAAAAA=&#10;" fillcolor="#65a0d7 [3032]" strokecolor="#1f3763 [1604]" strokeweight=".5pt">
                <v:fill color2="#5898d4 [3176]" rotate="t" colors="0 #71a6db;.5 #559bdb;1 #438ac9" focus="100%" type="gradient">
                  <o:fill v:ext="view" type="gradientUnscaled"/>
                </v:fill>
                <v:textbox>
                  <w:txbxContent>
                    <w:p w14:paraId="0FADE06A" w14:textId="77777777" w:rsidR="006C26C5" w:rsidRPr="007310CF" w:rsidRDefault="006C26C5" w:rsidP="006C26C5">
                      <w:pPr>
                        <w:spacing w:line="256" w:lineRule="auto"/>
                        <w:jc w:val="both"/>
                        <w:rPr>
                          <w:rFonts w:ascii="Arial" w:eastAsia="Calibri" w:hAnsi="Arial" w:cs="Arial"/>
                          <w:sz w:val="16"/>
                          <w:szCs w:val="16"/>
                          <w:lang w:val="en-US"/>
                        </w:rPr>
                      </w:pPr>
                      <w:r w:rsidRPr="006C26C5">
                        <w:rPr>
                          <w:rFonts w:ascii="Arial" w:eastAsia="Calibri" w:hAnsi="Arial" w:cs="Arial"/>
                          <w:b/>
                          <w:bCs/>
                          <w:color w:val="1F3864" w:themeColor="accent1" w:themeShade="80"/>
                          <w:sz w:val="16"/>
                          <w:szCs w:val="16"/>
                          <w:lang w:val="en-US"/>
                        </w:rPr>
                        <w:t>Trust vs Mistrust</w:t>
                      </w:r>
                      <w:r w:rsidRPr="006C26C5">
                        <w:rPr>
                          <w:rFonts w:ascii="Arial" w:eastAsia="Calibri" w:hAnsi="Arial" w:cs="Arial"/>
                          <w:color w:val="1F3864" w:themeColor="accent1" w:themeShade="80"/>
                          <w:sz w:val="16"/>
                          <w:szCs w:val="16"/>
                          <w:lang w:val="en-US"/>
                        </w:rPr>
                        <w:t xml:space="preserve"> </w:t>
                      </w:r>
                      <w:r w:rsidRPr="007310CF">
                        <w:rPr>
                          <w:rFonts w:ascii="Arial" w:eastAsia="Calibri" w:hAnsi="Arial" w:cs="Arial"/>
                          <w:sz w:val="16"/>
                          <w:szCs w:val="16"/>
                          <w:lang w:val="en-US"/>
                        </w:rPr>
                        <w:t>(infancy) - in this stage infants are all dependent on their caregivers and surrounding environment. If the child’s needs are met, trust is developed. When infants are in distress, thy develop mistrust.</w:t>
                      </w:r>
                    </w:p>
                    <w:p w14:paraId="1C870D83" w14:textId="77777777" w:rsidR="006C26C5" w:rsidRPr="007310CF" w:rsidRDefault="006C26C5" w:rsidP="006C26C5">
                      <w:pPr>
                        <w:spacing w:line="256" w:lineRule="auto"/>
                        <w:jc w:val="both"/>
                        <w:rPr>
                          <w:rFonts w:ascii="Arial" w:eastAsia="Calibri" w:hAnsi="Arial" w:cs="Arial"/>
                          <w:sz w:val="16"/>
                          <w:szCs w:val="16"/>
                          <w:lang w:val="en-US"/>
                        </w:rPr>
                      </w:pPr>
                      <w:r w:rsidRPr="006C26C5">
                        <w:rPr>
                          <w:rFonts w:ascii="Arial" w:eastAsia="Calibri" w:hAnsi="Arial" w:cs="Arial"/>
                          <w:b/>
                          <w:bCs/>
                          <w:color w:val="1F3864" w:themeColor="accent1" w:themeShade="80"/>
                          <w:sz w:val="16"/>
                          <w:szCs w:val="16"/>
                          <w:lang w:val="en-US"/>
                        </w:rPr>
                        <w:t>Autonomy vs Shame and Doubt</w:t>
                      </w:r>
                      <w:r w:rsidRPr="006C26C5">
                        <w:rPr>
                          <w:rFonts w:ascii="Arial" w:eastAsia="Calibri" w:hAnsi="Arial" w:cs="Arial"/>
                          <w:color w:val="1F3864" w:themeColor="accent1" w:themeShade="80"/>
                          <w:sz w:val="16"/>
                          <w:szCs w:val="16"/>
                          <w:lang w:val="en-US"/>
                        </w:rPr>
                        <w:t xml:space="preserve"> </w:t>
                      </w:r>
                      <w:r w:rsidRPr="007310CF">
                        <w:rPr>
                          <w:rFonts w:ascii="Arial" w:eastAsia="Calibri" w:hAnsi="Arial" w:cs="Arial"/>
                          <w:sz w:val="16"/>
                          <w:szCs w:val="16"/>
                          <w:lang w:val="en-US"/>
                        </w:rPr>
                        <w:t>(toddlerhood) - step of developing sense of autonomy. When this stage is successful, the child becomes secure and confident, able to make choices. When it is failed, feelings of shame and self-doubt are formed.</w:t>
                      </w:r>
                    </w:p>
                    <w:p w14:paraId="041E2D9D" w14:textId="77777777" w:rsidR="006C26C5" w:rsidRPr="007310CF" w:rsidRDefault="006C26C5" w:rsidP="006C26C5">
                      <w:pPr>
                        <w:spacing w:line="256" w:lineRule="auto"/>
                        <w:jc w:val="both"/>
                        <w:rPr>
                          <w:rFonts w:ascii="Arial" w:eastAsia="Calibri" w:hAnsi="Arial" w:cs="Arial"/>
                          <w:sz w:val="16"/>
                          <w:szCs w:val="16"/>
                          <w:lang w:val="en-US"/>
                        </w:rPr>
                      </w:pPr>
                      <w:r w:rsidRPr="006C26C5">
                        <w:rPr>
                          <w:rFonts w:ascii="Arial" w:eastAsia="Calibri" w:hAnsi="Arial" w:cs="Arial"/>
                          <w:b/>
                          <w:bCs/>
                          <w:color w:val="1F3864" w:themeColor="accent1" w:themeShade="80"/>
                          <w:sz w:val="16"/>
                          <w:szCs w:val="16"/>
                          <w:lang w:val="en-US"/>
                        </w:rPr>
                        <w:t>Initiative vs Guilt</w:t>
                      </w:r>
                      <w:r w:rsidRPr="006C26C5">
                        <w:rPr>
                          <w:rFonts w:ascii="Arial" w:eastAsia="Calibri" w:hAnsi="Arial" w:cs="Arial"/>
                          <w:color w:val="1F3864" w:themeColor="accent1" w:themeShade="80"/>
                          <w:sz w:val="16"/>
                          <w:szCs w:val="16"/>
                          <w:lang w:val="en-US"/>
                        </w:rPr>
                        <w:t xml:space="preserve"> </w:t>
                      </w:r>
                      <w:r w:rsidRPr="007310CF">
                        <w:rPr>
                          <w:rFonts w:ascii="Arial" w:eastAsia="Calibri" w:hAnsi="Arial" w:cs="Arial"/>
                          <w:sz w:val="16"/>
                          <w:szCs w:val="16"/>
                          <w:lang w:val="en-US"/>
                        </w:rPr>
                        <w:t>(early childhood) - autonomy goes further. Children start to take initiative. If unsuccessful children develop feelings of guilt.</w:t>
                      </w:r>
                    </w:p>
                    <w:p w14:paraId="14C89D68" w14:textId="77777777" w:rsidR="006C26C5" w:rsidRPr="007310CF" w:rsidRDefault="006C26C5" w:rsidP="006C26C5">
                      <w:pPr>
                        <w:spacing w:line="256" w:lineRule="auto"/>
                        <w:jc w:val="both"/>
                        <w:rPr>
                          <w:rFonts w:ascii="Arial" w:eastAsia="Calibri" w:hAnsi="Arial" w:cs="Arial"/>
                          <w:sz w:val="16"/>
                          <w:szCs w:val="16"/>
                          <w:lang w:val="en-US"/>
                        </w:rPr>
                      </w:pPr>
                      <w:r w:rsidRPr="006C26C5">
                        <w:rPr>
                          <w:rFonts w:ascii="Arial" w:eastAsia="Calibri" w:hAnsi="Arial" w:cs="Arial"/>
                          <w:b/>
                          <w:bCs/>
                          <w:color w:val="1F3864" w:themeColor="accent1" w:themeShade="80"/>
                          <w:sz w:val="16"/>
                          <w:szCs w:val="16"/>
                          <w:lang w:val="en-US"/>
                        </w:rPr>
                        <w:t>Industry vs Inferiority</w:t>
                      </w:r>
                      <w:r w:rsidRPr="006C26C5">
                        <w:rPr>
                          <w:rFonts w:ascii="Arial" w:eastAsia="Calibri" w:hAnsi="Arial" w:cs="Arial"/>
                          <w:color w:val="1F3864" w:themeColor="accent1" w:themeShade="80"/>
                          <w:sz w:val="16"/>
                          <w:szCs w:val="16"/>
                          <w:lang w:val="en-US"/>
                        </w:rPr>
                        <w:t xml:space="preserve"> </w:t>
                      </w:r>
                      <w:r w:rsidRPr="007310CF">
                        <w:rPr>
                          <w:rFonts w:ascii="Arial" w:eastAsia="Calibri" w:hAnsi="Arial" w:cs="Arial"/>
                          <w:sz w:val="16"/>
                          <w:szCs w:val="16"/>
                          <w:lang w:val="en-US"/>
                        </w:rPr>
                        <w:t xml:space="preserve">(middle childhood) - this stage is an extension of the previous one. Children develop either feelings of competence or inferiority depending on the outcome of this stage (positive or negative). </w:t>
                      </w:r>
                    </w:p>
                    <w:p w14:paraId="6F4B4930" w14:textId="77777777" w:rsidR="006C26C5" w:rsidRPr="007310CF" w:rsidRDefault="006C26C5" w:rsidP="006C26C5">
                      <w:pPr>
                        <w:spacing w:line="256" w:lineRule="auto"/>
                        <w:jc w:val="both"/>
                        <w:rPr>
                          <w:rFonts w:ascii="Arial" w:eastAsia="Calibri" w:hAnsi="Arial" w:cs="Arial"/>
                          <w:sz w:val="16"/>
                          <w:szCs w:val="16"/>
                          <w:lang w:val="en-US"/>
                        </w:rPr>
                      </w:pPr>
                      <w:r w:rsidRPr="006C26C5">
                        <w:rPr>
                          <w:rFonts w:ascii="Arial" w:eastAsia="Calibri" w:hAnsi="Arial" w:cs="Arial"/>
                          <w:b/>
                          <w:bCs/>
                          <w:color w:val="1F3864" w:themeColor="accent1" w:themeShade="80"/>
                          <w:sz w:val="16"/>
                          <w:szCs w:val="16"/>
                          <w:lang w:val="en-US"/>
                        </w:rPr>
                        <w:t>Identity vs Role confusion</w:t>
                      </w:r>
                      <w:r w:rsidRPr="006C26C5">
                        <w:rPr>
                          <w:rFonts w:ascii="Arial" w:eastAsia="Calibri" w:hAnsi="Arial" w:cs="Arial"/>
                          <w:color w:val="1F3864" w:themeColor="accent1" w:themeShade="80"/>
                          <w:sz w:val="16"/>
                          <w:szCs w:val="16"/>
                          <w:lang w:val="en-US"/>
                        </w:rPr>
                        <w:t xml:space="preserve"> </w:t>
                      </w:r>
                      <w:r w:rsidRPr="007310CF">
                        <w:rPr>
                          <w:rFonts w:ascii="Arial" w:eastAsia="Calibri" w:hAnsi="Arial" w:cs="Arial"/>
                          <w:sz w:val="16"/>
                          <w:szCs w:val="16"/>
                          <w:lang w:val="en-US"/>
                        </w:rPr>
                        <w:t>(adolescence) – children develop independence and their personal identity. They either stay true to themselves or have a confused role if not appropriately encouraged.</w:t>
                      </w:r>
                    </w:p>
                    <w:p w14:paraId="3643AF4C" w14:textId="77777777" w:rsidR="006C26C5" w:rsidRPr="007310CF" w:rsidRDefault="006C26C5" w:rsidP="006C26C5">
                      <w:pPr>
                        <w:spacing w:line="256" w:lineRule="auto"/>
                        <w:jc w:val="both"/>
                        <w:rPr>
                          <w:rFonts w:ascii="Arial" w:eastAsia="Calibri" w:hAnsi="Arial" w:cs="Arial"/>
                          <w:sz w:val="16"/>
                          <w:szCs w:val="16"/>
                          <w:lang w:val="en-US"/>
                        </w:rPr>
                      </w:pPr>
                      <w:r w:rsidRPr="006C26C5">
                        <w:rPr>
                          <w:rFonts w:ascii="Arial" w:eastAsia="Calibri" w:hAnsi="Arial" w:cs="Arial"/>
                          <w:b/>
                          <w:bCs/>
                          <w:color w:val="1F3864" w:themeColor="accent1" w:themeShade="80"/>
                          <w:sz w:val="16"/>
                          <w:szCs w:val="16"/>
                          <w:lang w:val="en-US"/>
                        </w:rPr>
                        <w:t>Intimacy vs Isolation</w:t>
                      </w:r>
                      <w:r w:rsidRPr="006C26C5">
                        <w:rPr>
                          <w:rFonts w:ascii="Arial" w:eastAsia="Calibri" w:hAnsi="Arial" w:cs="Arial"/>
                          <w:color w:val="1F3864" w:themeColor="accent1" w:themeShade="80"/>
                          <w:sz w:val="16"/>
                          <w:szCs w:val="16"/>
                          <w:lang w:val="en-US"/>
                        </w:rPr>
                        <w:t xml:space="preserve"> </w:t>
                      </w:r>
                      <w:r w:rsidRPr="007310CF">
                        <w:rPr>
                          <w:rFonts w:ascii="Arial" w:eastAsia="Calibri" w:hAnsi="Arial" w:cs="Arial"/>
                          <w:sz w:val="16"/>
                          <w:szCs w:val="16"/>
                          <w:lang w:val="en-US"/>
                        </w:rPr>
                        <w:t xml:space="preserve">(young adulthood) – forming intimate relationships. If successful, strong relationships will be formed. If this stage fails, children will feel lonely and isolated. </w:t>
                      </w:r>
                    </w:p>
                    <w:p w14:paraId="5DA8CFFF" w14:textId="77777777" w:rsidR="006C26C5" w:rsidRPr="007310CF" w:rsidRDefault="006C26C5" w:rsidP="006C26C5">
                      <w:pPr>
                        <w:spacing w:line="256" w:lineRule="auto"/>
                        <w:jc w:val="both"/>
                        <w:rPr>
                          <w:rFonts w:ascii="Arial" w:eastAsia="Calibri" w:hAnsi="Arial" w:cs="Arial"/>
                          <w:sz w:val="16"/>
                          <w:szCs w:val="16"/>
                          <w:lang w:val="en-US"/>
                        </w:rPr>
                      </w:pPr>
                      <w:r w:rsidRPr="006C26C5">
                        <w:rPr>
                          <w:rFonts w:ascii="Arial" w:eastAsia="Calibri" w:hAnsi="Arial" w:cs="Arial"/>
                          <w:b/>
                          <w:bCs/>
                          <w:color w:val="1F3864" w:themeColor="accent1" w:themeShade="80"/>
                          <w:sz w:val="16"/>
                          <w:szCs w:val="16"/>
                          <w:lang w:val="en-US"/>
                        </w:rPr>
                        <w:t>Generativity vs Stagnation</w:t>
                      </w:r>
                      <w:r w:rsidRPr="006C26C5">
                        <w:rPr>
                          <w:rFonts w:ascii="Arial" w:eastAsia="Calibri" w:hAnsi="Arial" w:cs="Arial"/>
                          <w:color w:val="1F3864" w:themeColor="accent1" w:themeShade="80"/>
                          <w:sz w:val="16"/>
                          <w:szCs w:val="16"/>
                          <w:lang w:val="en-US"/>
                        </w:rPr>
                        <w:t xml:space="preserve"> </w:t>
                      </w:r>
                      <w:r w:rsidRPr="007310CF">
                        <w:rPr>
                          <w:rFonts w:ascii="Arial" w:eastAsia="Calibri" w:hAnsi="Arial" w:cs="Arial"/>
                          <w:sz w:val="16"/>
                          <w:szCs w:val="16"/>
                          <w:lang w:val="en-US"/>
                        </w:rPr>
                        <w:t>(middle adulthood) – phase of care giving; child- and care-focused. The care for others builds generativity but if it is lacking, the adult becomes stagnant.</w:t>
                      </w:r>
                    </w:p>
                    <w:p w14:paraId="30405E3A" w14:textId="77777777" w:rsidR="006C26C5" w:rsidRPr="007310CF" w:rsidRDefault="006C26C5" w:rsidP="006C26C5">
                      <w:pPr>
                        <w:spacing w:line="256" w:lineRule="auto"/>
                        <w:jc w:val="both"/>
                        <w:rPr>
                          <w:rFonts w:ascii="Arial" w:eastAsia="Calibri" w:hAnsi="Arial" w:cs="Arial"/>
                          <w:sz w:val="16"/>
                          <w:szCs w:val="16"/>
                          <w:lang w:val="en-US"/>
                        </w:rPr>
                      </w:pPr>
                      <w:r w:rsidRPr="006C26C5">
                        <w:rPr>
                          <w:rFonts w:ascii="Arial" w:eastAsia="Calibri" w:hAnsi="Arial" w:cs="Arial"/>
                          <w:b/>
                          <w:bCs/>
                          <w:color w:val="1F3864" w:themeColor="accent1" w:themeShade="80"/>
                          <w:sz w:val="16"/>
                          <w:szCs w:val="16"/>
                          <w:lang w:val="en-US"/>
                        </w:rPr>
                        <w:t>Ego integrity vs Despair</w:t>
                      </w:r>
                      <w:r w:rsidRPr="006C26C5">
                        <w:rPr>
                          <w:rFonts w:ascii="Arial" w:eastAsia="Calibri" w:hAnsi="Arial" w:cs="Arial"/>
                          <w:color w:val="1F3864" w:themeColor="accent1" w:themeShade="80"/>
                          <w:sz w:val="16"/>
                          <w:szCs w:val="16"/>
                          <w:lang w:val="en-US"/>
                        </w:rPr>
                        <w:t xml:space="preserve"> </w:t>
                      </w:r>
                      <w:r w:rsidRPr="007310CF">
                        <w:rPr>
                          <w:rFonts w:ascii="Arial" w:eastAsia="Calibri" w:hAnsi="Arial" w:cs="Arial"/>
                          <w:sz w:val="16"/>
                          <w:szCs w:val="16"/>
                          <w:lang w:val="en-US"/>
                        </w:rPr>
                        <w:t xml:space="preserve">(older adulthood) – reflection on and conciliation to the past. Adults satisfied with their past lives and what they achieved have an ego integrity. Those who are disappointed from the past experience despair (Gillibrand, Lam and O’Donnell, 2016). </w:t>
                      </w:r>
                    </w:p>
                    <w:p w14:paraId="6F2476C3" w14:textId="77777777" w:rsidR="006C26C5" w:rsidRDefault="006C26C5"/>
                  </w:txbxContent>
                </v:textbox>
              </v:shape>
            </w:pict>
          </mc:Fallback>
        </mc:AlternateContent>
      </w:r>
      <w:r w:rsidR="00FB5B07">
        <w:rPr>
          <w:rFonts w:ascii="Arial" w:eastAsia="Calibri" w:hAnsi="Arial" w:cs="Arial"/>
          <w:sz w:val="16"/>
          <w:szCs w:val="16"/>
          <w:lang w:val="en-US"/>
        </w:rPr>
        <w:t xml:space="preserve">                                                            </w:t>
      </w:r>
      <w:r w:rsidR="001C5D02">
        <w:rPr>
          <w:rFonts w:ascii="Arial" w:eastAsia="Calibri" w:hAnsi="Arial" w:cs="Arial"/>
          <w:sz w:val="16"/>
          <w:szCs w:val="16"/>
          <w:lang w:val="en-US"/>
        </w:rPr>
        <w:t xml:space="preserve">                  </w:t>
      </w:r>
    </w:p>
    <w:p w14:paraId="637704C0" w14:textId="771151F1" w:rsidR="00A778FC" w:rsidRDefault="003A3A7F" w:rsidP="00DE3452">
      <w:pPr>
        <w:spacing w:line="256" w:lineRule="auto"/>
        <w:jc w:val="both"/>
        <w:rPr>
          <w:rFonts w:ascii="Arial" w:eastAsia="Calibri" w:hAnsi="Arial" w:cs="Arial"/>
          <w:sz w:val="16"/>
          <w:szCs w:val="16"/>
          <w:lang w:val="en-US"/>
        </w:rPr>
      </w:pPr>
      <w:r>
        <w:rPr>
          <w:rFonts w:ascii="Arial" w:eastAsia="Calibri" w:hAnsi="Arial" w:cs="Arial"/>
          <w:sz w:val="16"/>
          <w:szCs w:val="16"/>
          <w:lang w:val="en-US"/>
        </w:rPr>
        <w:t>T</w:t>
      </w:r>
    </w:p>
    <w:p w14:paraId="45FF1563" w14:textId="195031E2" w:rsidR="00A92877" w:rsidRDefault="00A92877" w:rsidP="00DE3452">
      <w:pPr>
        <w:spacing w:line="256" w:lineRule="auto"/>
        <w:jc w:val="both"/>
        <w:rPr>
          <w:rFonts w:ascii="Arial" w:eastAsia="Calibri" w:hAnsi="Arial" w:cs="Arial"/>
          <w:sz w:val="16"/>
          <w:szCs w:val="16"/>
          <w:lang w:val="en-US"/>
        </w:rPr>
      </w:pPr>
    </w:p>
    <w:p w14:paraId="013694F2" w14:textId="25FCB9E5" w:rsidR="00A92877" w:rsidRDefault="00A92877" w:rsidP="00DE3452">
      <w:pPr>
        <w:spacing w:line="256" w:lineRule="auto"/>
        <w:jc w:val="both"/>
        <w:rPr>
          <w:rFonts w:ascii="Arial" w:eastAsia="Calibri" w:hAnsi="Arial" w:cs="Arial"/>
          <w:sz w:val="16"/>
          <w:szCs w:val="16"/>
          <w:lang w:val="en-US"/>
        </w:rPr>
      </w:pPr>
    </w:p>
    <w:p w14:paraId="6B743F96" w14:textId="420956B9" w:rsidR="00A92877" w:rsidRDefault="00A92877" w:rsidP="00DE3452">
      <w:pPr>
        <w:spacing w:line="256" w:lineRule="auto"/>
        <w:jc w:val="both"/>
        <w:rPr>
          <w:rFonts w:ascii="Arial" w:eastAsia="Calibri" w:hAnsi="Arial" w:cs="Arial"/>
          <w:sz w:val="16"/>
          <w:szCs w:val="16"/>
          <w:lang w:val="en-US"/>
        </w:rPr>
      </w:pPr>
    </w:p>
    <w:p w14:paraId="69B1FCC2" w14:textId="6DEFAFA4" w:rsidR="00A92877" w:rsidRDefault="00A92877" w:rsidP="00DE3452">
      <w:pPr>
        <w:spacing w:line="256" w:lineRule="auto"/>
        <w:jc w:val="both"/>
        <w:rPr>
          <w:rFonts w:ascii="Arial" w:eastAsia="Calibri" w:hAnsi="Arial" w:cs="Arial"/>
          <w:sz w:val="16"/>
          <w:szCs w:val="16"/>
          <w:lang w:val="en-US"/>
        </w:rPr>
      </w:pPr>
    </w:p>
    <w:p w14:paraId="1B995C6B" w14:textId="488E7BF4" w:rsidR="00A92877" w:rsidRDefault="00A92877" w:rsidP="00DE3452">
      <w:pPr>
        <w:spacing w:line="256" w:lineRule="auto"/>
        <w:jc w:val="both"/>
        <w:rPr>
          <w:rFonts w:ascii="Arial" w:eastAsia="Calibri" w:hAnsi="Arial" w:cs="Arial"/>
          <w:sz w:val="16"/>
          <w:szCs w:val="16"/>
          <w:lang w:val="en-US"/>
        </w:rPr>
      </w:pPr>
    </w:p>
    <w:p w14:paraId="418B2736" w14:textId="650403E2" w:rsidR="00A92877" w:rsidRDefault="00A92877" w:rsidP="00DE3452">
      <w:pPr>
        <w:spacing w:line="256" w:lineRule="auto"/>
        <w:jc w:val="both"/>
        <w:rPr>
          <w:rFonts w:ascii="Arial" w:eastAsia="Calibri" w:hAnsi="Arial" w:cs="Arial"/>
          <w:sz w:val="16"/>
          <w:szCs w:val="16"/>
          <w:lang w:val="en-US"/>
        </w:rPr>
      </w:pPr>
    </w:p>
    <w:p w14:paraId="56BADB20" w14:textId="331E4542" w:rsidR="00A92877" w:rsidRDefault="00A92877" w:rsidP="00DE3452">
      <w:pPr>
        <w:spacing w:line="256" w:lineRule="auto"/>
        <w:jc w:val="both"/>
        <w:rPr>
          <w:rFonts w:ascii="Arial" w:eastAsia="Calibri" w:hAnsi="Arial" w:cs="Arial"/>
          <w:sz w:val="16"/>
          <w:szCs w:val="16"/>
          <w:lang w:val="en-US"/>
        </w:rPr>
      </w:pPr>
    </w:p>
    <w:p w14:paraId="02A9710B" w14:textId="32838A0A" w:rsidR="00A92877" w:rsidRDefault="00D7266B" w:rsidP="00DE3452">
      <w:pPr>
        <w:spacing w:line="256" w:lineRule="auto"/>
        <w:jc w:val="both"/>
        <w:rPr>
          <w:rFonts w:ascii="Arial" w:eastAsia="Calibri" w:hAnsi="Arial" w:cs="Arial"/>
          <w:sz w:val="16"/>
          <w:szCs w:val="16"/>
          <w:lang w:val="en-US"/>
        </w:rPr>
      </w:pPr>
      <w:r>
        <w:rPr>
          <w:noProof/>
        </w:rPr>
        <w:drawing>
          <wp:anchor distT="0" distB="0" distL="114300" distR="114300" simplePos="0" relativeHeight="251671552" behindDoc="1" locked="0" layoutInCell="1" allowOverlap="1" wp14:anchorId="7125F952" wp14:editId="2DE3B0CD">
            <wp:simplePos x="0" y="0"/>
            <wp:positionH relativeFrom="column">
              <wp:posOffset>3543300</wp:posOffset>
            </wp:positionH>
            <wp:positionV relativeFrom="paragraph">
              <wp:posOffset>278765</wp:posOffset>
            </wp:positionV>
            <wp:extent cx="3267075" cy="1857375"/>
            <wp:effectExtent l="0" t="0" r="9525" b="9525"/>
            <wp:wrapNone/>
            <wp:docPr id="27" name="Picture 27" descr="Senior Age Couples Healthy Concept. Healthy Lifestyle Old People.. Royalty  Free Cliparts, Vectors, And Stock Illustration. Image 108030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nior Age Couples Healthy Concept. Healthy Lifestyle Old People.. Royalty  Free Cliparts, Vectors, And Stock Illustration. Image 10803020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67075" cy="18573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27E27C" w14:textId="6DBC4CB4" w:rsidR="00A92877" w:rsidRDefault="00A92877" w:rsidP="00DE3452">
      <w:pPr>
        <w:spacing w:line="256" w:lineRule="auto"/>
        <w:jc w:val="both"/>
        <w:rPr>
          <w:rFonts w:ascii="Arial" w:eastAsia="Calibri" w:hAnsi="Arial" w:cs="Arial"/>
          <w:sz w:val="16"/>
          <w:szCs w:val="16"/>
          <w:lang w:val="en-US"/>
        </w:rPr>
      </w:pPr>
    </w:p>
    <w:p w14:paraId="349DA8C2" w14:textId="64EFF9A4" w:rsidR="00A92877" w:rsidRDefault="00A92877" w:rsidP="00DE3452">
      <w:pPr>
        <w:spacing w:line="256" w:lineRule="auto"/>
        <w:jc w:val="both"/>
        <w:rPr>
          <w:rFonts w:ascii="Arial" w:eastAsia="Calibri" w:hAnsi="Arial" w:cs="Arial"/>
          <w:sz w:val="16"/>
          <w:szCs w:val="16"/>
          <w:lang w:val="en-US"/>
        </w:rPr>
      </w:pPr>
    </w:p>
    <w:p w14:paraId="3F045AE9" w14:textId="3FF8F8F3" w:rsidR="00A92877" w:rsidRDefault="00A92877" w:rsidP="00DE3452">
      <w:pPr>
        <w:spacing w:line="256" w:lineRule="auto"/>
        <w:jc w:val="both"/>
        <w:rPr>
          <w:rFonts w:ascii="Arial" w:eastAsia="Calibri" w:hAnsi="Arial" w:cs="Arial"/>
          <w:sz w:val="16"/>
          <w:szCs w:val="16"/>
          <w:lang w:val="en-US"/>
        </w:rPr>
      </w:pPr>
    </w:p>
    <w:p w14:paraId="6682E657" w14:textId="27C5B375" w:rsidR="00A92877" w:rsidRDefault="00A92877" w:rsidP="00DE3452">
      <w:pPr>
        <w:spacing w:line="256" w:lineRule="auto"/>
        <w:jc w:val="both"/>
        <w:rPr>
          <w:rFonts w:ascii="Arial" w:eastAsia="Calibri" w:hAnsi="Arial" w:cs="Arial"/>
          <w:sz w:val="16"/>
          <w:szCs w:val="16"/>
          <w:lang w:val="en-US"/>
        </w:rPr>
      </w:pPr>
    </w:p>
    <w:p w14:paraId="0B12F74E" w14:textId="29D0F42E" w:rsidR="00A92877" w:rsidRDefault="00A92877" w:rsidP="00DE3452">
      <w:pPr>
        <w:spacing w:line="256" w:lineRule="auto"/>
        <w:jc w:val="both"/>
        <w:rPr>
          <w:rFonts w:ascii="Arial" w:eastAsia="Calibri" w:hAnsi="Arial" w:cs="Arial"/>
          <w:sz w:val="16"/>
          <w:szCs w:val="16"/>
          <w:lang w:val="en-US"/>
        </w:rPr>
      </w:pPr>
    </w:p>
    <w:p w14:paraId="0FD8C221" w14:textId="24443F77" w:rsidR="00A92877" w:rsidRDefault="00A92877" w:rsidP="00DE3452">
      <w:pPr>
        <w:spacing w:line="256" w:lineRule="auto"/>
        <w:jc w:val="both"/>
        <w:rPr>
          <w:rFonts w:ascii="Arial" w:eastAsia="Calibri" w:hAnsi="Arial" w:cs="Arial"/>
          <w:sz w:val="16"/>
          <w:szCs w:val="16"/>
          <w:lang w:val="en-US"/>
        </w:rPr>
      </w:pPr>
    </w:p>
    <w:p w14:paraId="48444950" w14:textId="43D5F11A" w:rsidR="00A92877" w:rsidRDefault="00A92877" w:rsidP="00DE3452">
      <w:pPr>
        <w:spacing w:line="256" w:lineRule="auto"/>
        <w:jc w:val="both"/>
        <w:rPr>
          <w:rFonts w:ascii="Arial" w:eastAsia="Calibri" w:hAnsi="Arial" w:cs="Arial"/>
          <w:sz w:val="16"/>
          <w:szCs w:val="16"/>
          <w:lang w:val="en-US"/>
        </w:rPr>
      </w:pPr>
    </w:p>
    <w:p w14:paraId="488C5698" w14:textId="7F09A2C7" w:rsidR="00A92877" w:rsidRDefault="00A92877" w:rsidP="00DE3452">
      <w:pPr>
        <w:spacing w:line="256" w:lineRule="auto"/>
        <w:jc w:val="both"/>
        <w:rPr>
          <w:rFonts w:ascii="Arial" w:eastAsia="Calibri" w:hAnsi="Arial" w:cs="Arial"/>
          <w:sz w:val="16"/>
          <w:szCs w:val="16"/>
          <w:lang w:val="en-US"/>
        </w:rPr>
      </w:pPr>
    </w:p>
    <w:p w14:paraId="7F62B3C9" w14:textId="1A379B50" w:rsidR="00A92877" w:rsidRDefault="008C7837" w:rsidP="00DE3452">
      <w:pPr>
        <w:spacing w:line="256" w:lineRule="auto"/>
        <w:jc w:val="both"/>
        <w:rPr>
          <w:rFonts w:ascii="Arial" w:eastAsia="Calibri" w:hAnsi="Arial" w:cs="Arial"/>
          <w:sz w:val="16"/>
          <w:szCs w:val="16"/>
          <w:lang w:val="en-US"/>
        </w:rPr>
      </w:pPr>
      <w:r>
        <w:rPr>
          <w:rFonts w:ascii="Arial" w:eastAsia="Calibri" w:hAnsi="Arial" w:cs="Arial"/>
          <w:noProof/>
          <w:sz w:val="16"/>
          <w:szCs w:val="16"/>
          <w:lang w:val="en-US"/>
        </w:rPr>
        <mc:AlternateContent>
          <mc:Choice Requires="wps">
            <w:drawing>
              <wp:anchor distT="0" distB="0" distL="114300" distR="114300" simplePos="0" relativeHeight="251661312" behindDoc="0" locked="0" layoutInCell="1" allowOverlap="1" wp14:anchorId="58A95AB6" wp14:editId="0B036F05">
                <wp:simplePos x="0" y="0"/>
                <wp:positionH relativeFrom="column">
                  <wp:posOffset>-194946</wp:posOffset>
                </wp:positionH>
                <wp:positionV relativeFrom="paragraph">
                  <wp:posOffset>101600</wp:posOffset>
                </wp:positionV>
                <wp:extent cx="3533775" cy="3467100"/>
                <wp:effectExtent l="0" t="0" r="28575" b="19050"/>
                <wp:wrapNone/>
                <wp:docPr id="6" name="Text Box 6"/>
                <wp:cNvGraphicFramePr/>
                <a:graphic xmlns:a="http://schemas.openxmlformats.org/drawingml/2006/main">
                  <a:graphicData uri="http://schemas.microsoft.com/office/word/2010/wordprocessingShape">
                    <wps:wsp>
                      <wps:cNvSpPr txBox="1"/>
                      <wps:spPr>
                        <a:xfrm flipH="1">
                          <a:off x="0" y="0"/>
                          <a:ext cx="3533775" cy="3467100"/>
                        </a:xfrm>
                        <a:prstGeom prst="rect">
                          <a:avLst/>
                        </a:prstGeom>
                        <a:ln>
                          <a:solidFill>
                            <a:schemeClr val="accent1">
                              <a:lumMod val="50000"/>
                            </a:schemeClr>
                          </a:solidFill>
                        </a:ln>
                      </wps:spPr>
                      <wps:style>
                        <a:lnRef idx="3">
                          <a:schemeClr val="lt1"/>
                        </a:lnRef>
                        <a:fillRef idx="1">
                          <a:schemeClr val="accent5"/>
                        </a:fillRef>
                        <a:effectRef idx="1">
                          <a:schemeClr val="accent5"/>
                        </a:effectRef>
                        <a:fontRef idx="minor">
                          <a:schemeClr val="lt1"/>
                        </a:fontRef>
                      </wps:style>
                      <wps:txbx>
                        <w:txbxContent>
                          <w:p w14:paraId="66E5B14C" w14:textId="77777777" w:rsidR="006C26C5" w:rsidRPr="007310CF" w:rsidRDefault="006C26C5" w:rsidP="006C26C5">
                            <w:pPr>
                              <w:spacing w:line="256" w:lineRule="auto"/>
                              <w:jc w:val="both"/>
                              <w:rPr>
                                <w:rFonts w:ascii="Arial" w:eastAsia="Calibri" w:hAnsi="Arial" w:cs="Arial"/>
                                <w:sz w:val="16"/>
                                <w:szCs w:val="16"/>
                                <w:lang w:val="en-US"/>
                              </w:rPr>
                            </w:pPr>
                            <w:r w:rsidRPr="007310CF">
                              <w:rPr>
                                <w:rFonts w:ascii="Arial" w:eastAsia="Calibri" w:hAnsi="Arial" w:cs="Arial"/>
                                <w:sz w:val="16"/>
                                <w:szCs w:val="16"/>
                                <w:lang w:val="en-US"/>
                              </w:rPr>
                              <w:t>Jean Piaget (1896-1980) dedicated six decades of his life to studying the development of children’s logical thinking. Like Erikson, he suggested that personality is developed throughout stages, but Piaget believed that the sequence of the stages is fixed, each stage is related to a certain age and is grown out by the previous one (Cherry, 2020). According to him every stage builds a foundation for the next one and children’s progression through the stages is different as some of them do not attain the Formal operational stage (Boyd and Bee, 2019).</w:t>
                            </w:r>
                          </w:p>
                          <w:p w14:paraId="14CF9DEF" w14:textId="77777777" w:rsidR="006C26C5" w:rsidRPr="007310CF" w:rsidRDefault="006C26C5" w:rsidP="006C26C5">
                            <w:pPr>
                              <w:spacing w:line="256" w:lineRule="auto"/>
                              <w:jc w:val="both"/>
                              <w:rPr>
                                <w:rFonts w:ascii="Arial" w:eastAsia="Calibri" w:hAnsi="Arial" w:cs="Arial"/>
                                <w:sz w:val="16"/>
                                <w:szCs w:val="16"/>
                                <w:lang w:val="en-US"/>
                              </w:rPr>
                            </w:pPr>
                            <w:r w:rsidRPr="007310CF">
                              <w:rPr>
                                <w:rFonts w:ascii="Arial" w:eastAsia="Calibri" w:hAnsi="Arial" w:cs="Arial"/>
                                <w:sz w:val="16"/>
                                <w:szCs w:val="16"/>
                                <w:lang w:val="en-US"/>
                              </w:rPr>
                              <w:t>While Erikson viewed identity development throughout the whole life. Piaget believed that it happens in four phases - from birth to late adolescence (McLeod, 2020).</w:t>
                            </w:r>
                          </w:p>
                          <w:p w14:paraId="7BEA8DD2" w14:textId="77777777" w:rsidR="006C26C5" w:rsidRPr="007310CF" w:rsidRDefault="006C26C5" w:rsidP="006C26C5">
                            <w:pPr>
                              <w:spacing w:line="256" w:lineRule="auto"/>
                              <w:jc w:val="both"/>
                              <w:rPr>
                                <w:rFonts w:ascii="Arial" w:eastAsia="Calibri" w:hAnsi="Arial" w:cs="Arial"/>
                                <w:sz w:val="16"/>
                                <w:szCs w:val="16"/>
                                <w:lang w:val="en-US"/>
                              </w:rPr>
                            </w:pPr>
                            <w:r w:rsidRPr="00A92877">
                              <w:rPr>
                                <w:rFonts w:ascii="Arial" w:eastAsia="Calibri" w:hAnsi="Arial" w:cs="Arial"/>
                                <w:b/>
                                <w:bCs/>
                                <w:color w:val="FFFF00"/>
                                <w:sz w:val="16"/>
                                <w:szCs w:val="16"/>
                                <w:lang w:val="en-US"/>
                              </w:rPr>
                              <w:t>The Sensorimotor Stage</w:t>
                            </w:r>
                            <w:r w:rsidRPr="00A92877">
                              <w:rPr>
                                <w:rFonts w:ascii="Arial" w:eastAsia="Calibri" w:hAnsi="Arial" w:cs="Arial"/>
                                <w:color w:val="FFFF00"/>
                                <w:sz w:val="16"/>
                                <w:szCs w:val="16"/>
                                <w:lang w:val="en-US"/>
                              </w:rPr>
                              <w:t xml:space="preserve"> </w:t>
                            </w:r>
                            <w:r w:rsidRPr="007310CF">
                              <w:rPr>
                                <w:rFonts w:ascii="Arial" w:eastAsia="Calibri" w:hAnsi="Arial" w:cs="Arial"/>
                                <w:sz w:val="16"/>
                                <w:szCs w:val="16"/>
                                <w:lang w:val="en-US"/>
                              </w:rPr>
                              <w:t>(birth to 18 months) - babies understand the world using their sensory and motor actions. At the end of this period, they start to use symbols.</w:t>
                            </w:r>
                          </w:p>
                          <w:p w14:paraId="704FB3BD" w14:textId="77777777" w:rsidR="006C26C5" w:rsidRPr="007310CF" w:rsidRDefault="006C26C5" w:rsidP="006C26C5">
                            <w:pPr>
                              <w:spacing w:line="256" w:lineRule="auto"/>
                              <w:jc w:val="both"/>
                              <w:rPr>
                                <w:rFonts w:ascii="Arial" w:eastAsia="Calibri" w:hAnsi="Arial" w:cs="Arial"/>
                                <w:sz w:val="16"/>
                                <w:szCs w:val="16"/>
                                <w:lang w:val="en-US"/>
                              </w:rPr>
                            </w:pPr>
                            <w:r w:rsidRPr="004E37B2">
                              <w:rPr>
                                <w:rFonts w:ascii="Arial" w:eastAsia="Calibri" w:hAnsi="Arial" w:cs="Arial"/>
                                <w:b/>
                                <w:bCs/>
                                <w:color w:val="FFFF00"/>
                                <w:sz w:val="16"/>
                                <w:szCs w:val="16"/>
                                <w:lang w:val="en-US"/>
                              </w:rPr>
                              <w:t>The Preoperational Stage</w:t>
                            </w:r>
                            <w:r w:rsidRPr="004E37B2">
                              <w:rPr>
                                <w:rFonts w:ascii="Arial" w:eastAsia="Calibri" w:hAnsi="Arial" w:cs="Arial"/>
                                <w:color w:val="FFFF00"/>
                                <w:sz w:val="16"/>
                                <w:szCs w:val="16"/>
                                <w:lang w:val="en-US"/>
                              </w:rPr>
                              <w:t xml:space="preserve"> </w:t>
                            </w:r>
                            <w:r w:rsidRPr="007310CF">
                              <w:rPr>
                                <w:rFonts w:ascii="Arial" w:eastAsia="Calibri" w:hAnsi="Arial" w:cs="Arial"/>
                                <w:sz w:val="16"/>
                                <w:szCs w:val="16"/>
                                <w:lang w:val="en-US"/>
                              </w:rPr>
                              <w:t xml:space="preserve">(18 months to 6 years) - children learn to talk, develop their </w:t>
                            </w:r>
                            <w:proofErr w:type="gramStart"/>
                            <w:r w:rsidRPr="007310CF">
                              <w:rPr>
                                <w:rFonts w:ascii="Arial" w:eastAsia="Calibri" w:hAnsi="Arial" w:cs="Arial"/>
                                <w:sz w:val="16"/>
                                <w:szCs w:val="16"/>
                                <w:lang w:val="en-US"/>
                              </w:rPr>
                              <w:t>fantasy</w:t>
                            </w:r>
                            <w:proofErr w:type="gramEnd"/>
                            <w:r w:rsidRPr="007310CF">
                              <w:rPr>
                                <w:rFonts w:ascii="Arial" w:eastAsia="Calibri" w:hAnsi="Arial" w:cs="Arial"/>
                                <w:sz w:val="16"/>
                                <w:szCs w:val="16"/>
                                <w:lang w:val="en-US"/>
                              </w:rPr>
                              <w:t xml:space="preserve"> and apply it in thinking and communication. At the end of this phase, the child </w:t>
                            </w:r>
                            <w:proofErr w:type="gramStart"/>
                            <w:r w:rsidRPr="007310CF">
                              <w:rPr>
                                <w:rFonts w:ascii="Arial" w:eastAsia="Calibri" w:hAnsi="Arial" w:cs="Arial"/>
                                <w:sz w:val="16"/>
                                <w:szCs w:val="16"/>
                                <w:lang w:val="en-US"/>
                              </w:rPr>
                              <w:t>is able to</w:t>
                            </w:r>
                            <w:proofErr w:type="gramEnd"/>
                            <w:r w:rsidRPr="007310CF">
                              <w:rPr>
                                <w:rFonts w:ascii="Arial" w:eastAsia="Calibri" w:hAnsi="Arial" w:cs="Arial"/>
                                <w:sz w:val="16"/>
                                <w:szCs w:val="16"/>
                                <w:lang w:val="en-US"/>
                              </w:rPr>
                              <w:t xml:space="preserve"> classify objects and use logic.</w:t>
                            </w:r>
                          </w:p>
                          <w:p w14:paraId="3CAF3CA4" w14:textId="77777777" w:rsidR="006C26C5" w:rsidRPr="007310CF" w:rsidRDefault="006C26C5" w:rsidP="006C26C5">
                            <w:pPr>
                              <w:spacing w:line="256" w:lineRule="auto"/>
                              <w:jc w:val="both"/>
                              <w:rPr>
                                <w:rFonts w:ascii="Arial" w:eastAsia="Calibri" w:hAnsi="Arial" w:cs="Arial"/>
                                <w:sz w:val="16"/>
                                <w:szCs w:val="16"/>
                                <w:lang w:val="en-US"/>
                              </w:rPr>
                            </w:pPr>
                            <w:r w:rsidRPr="00A92877">
                              <w:rPr>
                                <w:rFonts w:ascii="Arial" w:eastAsia="Calibri" w:hAnsi="Arial" w:cs="Arial"/>
                                <w:color w:val="FFFF00"/>
                                <w:sz w:val="16"/>
                                <w:szCs w:val="16"/>
                                <w:lang w:val="en-US"/>
                              </w:rPr>
                              <w:t xml:space="preserve">The Concrete Operational Stage </w:t>
                            </w:r>
                            <w:r w:rsidRPr="007310CF">
                              <w:rPr>
                                <w:rFonts w:ascii="Arial" w:eastAsia="Calibri" w:hAnsi="Arial" w:cs="Arial"/>
                                <w:sz w:val="16"/>
                                <w:szCs w:val="16"/>
                                <w:lang w:val="en-US"/>
                              </w:rPr>
                              <w:t>(6 to 12 years) - children begin to think logically and can understand the conservation concept. Logic is progressively developed.</w:t>
                            </w:r>
                          </w:p>
                          <w:p w14:paraId="29B63778" w14:textId="77777777" w:rsidR="006C26C5" w:rsidRPr="007310CF" w:rsidRDefault="006C26C5" w:rsidP="006C26C5">
                            <w:pPr>
                              <w:spacing w:line="256" w:lineRule="auto"/>
                              <w:jc w:val="both"/>
                              <w:rPr>
                                <w:rFonts w:ascii="Arial" w:eastAsia="Calibri" w:hAnsi="Arial" w:cs="Arial"/>
                                <w:sz w:val="16"/>
                                <w:szCs w:val="16"/>
                                <w:lang w:val="en-US"/>
                              </w:rPr>
                            </w:pPr>
                            <w:r w:rsidRPr="004E37B2">
                              <w:rPr>
                                <w:rFonts w:ascii="Arial" w:eastAsia="Calibri" w:hAnsi="Arial" w:cs="Arial"/>
                                <w:b/>
                                <w:bCs/>
                                <w:color w:val="FFFF00"/>
                                <w:sz w:val="16"/>
                                <w:szCs w:val="16"/>
                                <w:lang w:val="en-US"/>
                              </w:rPr>
                              <w:t>The Formal Operational Stage</w:t>
                            </w:r>
                            <w:r w:rsidRPr="004E37B2">
                              <w:rPr>
                                <w:rFonts w:ascii="Arial" w:eastAsia="Calibri" w:hAnsi="Arial" w:cs="Arial"/>
                                <w:color w:val="FFFF00"/>
                                <w:sz w:val="16"/>
                                <w:szCs w:val="16"/>
                                <w:lang w:val="en-US"/>
                              </w:rPr>
                              <w:t xml:space="preserve"> </w:t>
                            </w:r>
                            <w:r w:rsidRPr="007310CF">
                              <w:rPr>
                                <w:rFonts w:ascii="Arial" w:eastAsia="Calibri" w:hAnsi="Arial" w:cs="Arial"/>
                                <w:sz w:val="16"/>
                                <w:szCs w:val="16"/>
                                <w:lang w:val="en-US"/>
                              </w:rPr>
                              <w:t xml:space="preserve">(12 years to adult) - youngsters develop abstract thinking and hypotheses </w:t>
                            </w:r>
                            <w:bookmarkStart w:id="2" w:name="_Hlk74816369"/>
                            <w:r w:rsidRPr="007310CF">
                              <w:rPr>
                                <w:rFonts w:ascii="Arial" w:eastAsia="Calibri" w:hAnsi="Arial" w:cs="Arial"/>
                                <w:sz w:val="16"/>
                                <w:szCs w:val="16"/>
                                <w:lang w:val="en-US"/>
                              </w:rPr>
                              <w:t>(Boyd and Bee, 2019).</w:t>
                            </w:r>
                            <w:bookmarkEnd w:id="2"/>
                          </w:p>
                          <w:p w14:paraId="72A6F834" w14:textId="77777777" w:rsidR="006C26C5" w:rsidRDefault="006C26C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A95AB6" id="Text Box 6" o:spid="_x0000_s1032" type="#_x0000_t202" style="position:absolute;left:0;text-align:left;margin-left:-15.35pt;margin-top:8pt;width:278.25pt;height:273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wV4nQIAAJ4FAAAOAAAAZHJzL2Uyb0RvYy54bWysVNtuEzEQfUfiHyy/002aG0TdVKGogFTa&#10;ihb12fHajSXbY2wnu+HrGdubbVUQEoh9WNkzZ64+M2fnndFkL3xQYGs6PhlRIiyHRtnHmn67v3zz&#10;lpIQmW2YBitqehCBnq9evzpr3VKcwhZ0IzxBJzYsW1fTbYxuWVWBb4Vh4QScsKiU4A2LePWPVeNZ&#10;i96Nrk5Ho3nVgm+cBy5CQOmHoqSr7F9KweONlEFEomuKucX89/m/Sf9qdcaWj565reJ9GuwfsjBM&#10;WQw6uPrAIiM7r35xZRT3EEDGEw6mAikVF7kGrGY8elHN3ZY5kWvB5gQ3tCn8P7f8en/riWpqOqfE&#10;MoNPdC+6SN5DR+apO60LSwTdOYTFDsX4ykd5QGEqupPeEKmV+5SUSYKFEURixw9Dl5NbjsLJbDJZ&#10;LGaUcNRNpvPFeJTfoSqOkrnzIX4UYEg61NTjM2a3bH8VIiaF0CMkwbVN/wBaNZdK63xJBBIX2pM9&#10;w6dnnAsbS256Z75AU+SzEX6pHPSYOZdMyu3JG+pShCq1opScT/GgRYn+VUhsYSotZzk4KjE0xi0R&#10;tEVkMpGY5WBUsnphVBKe9YY9PpmKTOq/MR4scmSwcTA2yoL/c8qy4I/Vl5pT+bHbdD1vepZsoDkg&#10;STyUIQuOXyp8visW4i3zOFXIBtwU8QZ/UkNbU+hPlGzB//idPOGR7KilpMUprWn4vmNeUKI/WxyD&#10;d+PpNI11vkxni1O8+OeazXON3ZkLQDaMcSc5no8JH/XxKD2YB1wo6xQVVcxyjF3TeDxexLI7cCFx&#10;sV5nEA6yY/HK3jl+pH8i5333wLzrGRyR/NdwnGe2fEHkgk3vY2G9iyBVZnnqc+lq339cApmc/cJK&#10;W+b5PaOe1urqJwAAAP//AwBQSwMEFAAGAAgAAAAhAFCM+I7fAAAACgEAAA8AAABkcnMvZG93bnJl&#10;di54bWxMj8FOwzAQRO9I/IO1SFxQazdVU5TGqVARHDggUfoBTrwkKfY6it02/D3Lid52NE+zM+V2&#10;8k6ccYx9IA2LuQKB1ATbU6vh8PkyewQRkyFrXCDU8IMRttXtTWkKGy70ged9agWHUCyMhi6loZAy&#10;Nh16E+dhQGLvK4zeJJZjK+1oLhzuncyUyqU3PfGHzgy467D53p+8hn4clovX/HB8ePZOvb3vatvI&#10;tdb3d9PTBkTCKf3D8Fefq0PFnepwIhuF0zBbqjWjbOS8iYFVtuItNR95pkBWpbyeUP0CAAD//wMA&#10;UEsBAi0AFAAGAAgAAAAhALaDOJL+AAAA4QEAABMAAAAAAAAAAAAAAAAAAAAAAFtDb250ZW50X1R5&#10;cGVzXS54bWxQSwECLQAUAAYACAAAACEAOP0h/9YAAACUAQAACwAAAAAAAAAAAAAAAAAvAQAAX3Jl&#10;bHMvLnJlbHNQSwECLQAUAAYACAAAACEAwmMFeJ0CAACeBQAADgAAAAAAAAAAAAAAAAAuAgAAZHJz&#10;L2Uyb0RvYy54bWxQSwECLQAUAAYACAAAACEAUIz4jt8AAAAKAQAADwAAAAAAAAAAAAAAAAD3BAAA&#10;ZHJzL2Rvd25yZXYueG1sUEsFBgAAAAAEAAQA8wAAAAMGAAAAAA==&#10;" fillcolor="#5b9bd5 [3208]" strokecolor="#1f3763 [1604]" strokeweight="1.5pt">
                <v:textbox>
                  <w:txbxContent>
                    <w:p w14:paraId="66E5B14C" w14:textId="77777777" w:rsidR="006C26C5" w:rsidRPr="007310CF" w:rsidRDefault="006C26C5" w:rsidP="006C26C5">
                      <w:pPr>
                        <w:spacing w:line="256" w:lineRule="auto"/>
                        <w:jc w:val="both"/>
                        <w:rPr>
                          <w:rFonts w:ascii="Arial" w:eastAsia="Calibri" w:hAnsi="Arial" w:cs="Arial"/>
                          <w:sz w:val="16"/>
                          <w:szCs w:val="16"/>
                          <w:lang w:val="en-US"/>
                        </w:rPr>
                      </w:pPr>
                      <w:r w:rsidRPr="007310CF">
                        <w:rPr>
                          <w:rFonts w:ascii="Arial" w:eastAsia="Calibri" w:hAnsi="Arial" w:cs="Arial"/>
                          <w:sz w:val="16"/>
                          <w:szCs w:val="16"/>
                          <w:lang w:val="en-US"/>
                        </w:rPr>
                        <w:t>Jean Piaget (1896-1980) dedicated six decades of his life to studying the development of children’s logical thinking. Like Erikson, he suggested that personality is developed throughout stages, but Piaget believed that the sequence of the stages is fixed, each stage is related to a certain age and is grown out by the previous one (Cherry, 2020). According to him every stage builds a foundation for the next one and children’s progression through the stages is different as some of them do not attain the Formal operational stage (Boyd and Bee, 2019).</w:t>
                      </w:r>
                    </w:p>
                    <w:p w14:paraId="14CF9DEF" w14:textId="77777777" w:rsidR="006C26C5" w:rsidRPr="007310CF" w:rsidRDefault="006C26C5" w:rsidP="006C26C5">
                      <w:pPr>
                        <w:spacing w:line="256" w:lineRule="auto"/>
                        <w:jc w:val="both"/>
                        <w:rPr>
                          <w:rFonts w:ascii="Arial" w:eastAsia="Calibri" w:hAnsi="Arial" w:cs="Arial"/>
                          <w:sz w:val="16"/>
                          <w:szCs w:val="16"/>
                          <w:lang w:val="en-US"/>
                        </w:rPr>
                      </w:pPr>
                      <w:r w:rsidRPr="007310CF">
                        <w:rPr>
                          <w:rFonts w:ascii="Arial" w:eastAsia="Calibri" w:hAnsi="Arial" w:cs="Arial"/>
                          <w:sz w:val="16"/>
                          <w:szCs w:val="16"/>
                          <w:lang w:val="en-US"/>
                        </w:rPr>
                        <w:t>While Erikson viewed identity development throughout the whole life. Piaget believed that it happens in four phases - from birth to late adolescence (McLeod, 2020).</w:t>
                      </w:r>
                    </w:p>
                    <w:p w14:paraId="7BEA8DD2" w14:textId="77777777" w:rsidR="006C26C5" w:rsidRPr="007310CF" w:rsidRDefault="006C26C5" w:rsidP="006C26C5">
                      <w:pPr>
                        <w:spacing w:line="256" w:lineRule="auto"/>
                        <w:jc w:val="both"/>
                        <w:rPr>
                          <w:rFonts w:ascii="Arial" w:eastAsia="Calibri" w:hAnsi="Arial" w:cs="Arial"/>
                          <w:sz w:val="16"/>
                          <w:szCs w:val="16"/>
                          <w:lang w:val="en-US"/>
                        </w:rPr>
                      </w:pPr>
                      <w:r w:rsidRPr="00A92877">
                        <w:rPr>
                          <w:rFonts w:ascii="Arial" w:eastAsia="Calibri" w:hAnsi="Arial" w:cs="Arial"/>
                          <w:b/>
                          <w:bCs/>
                          <w:color w:val="FFFF00"/>
                          <w:sz w:val="16"/>
                          <w:szCs w:val="16"/>
                          <w:lang w:val="en-US"/>
                        </w:rPr>
                        <w:t>The Sensorimotor Stage</w:t>
                      </w:r>
                      <w:r w:rsidRPr="00A92877">
                        <w:rPr>
                          <w:rFonts w:ascii="Arial" w:eastAsia="Calibri" w:hAnsi="Arial" w:cs="Arial"/>
                          <w:color w:val="FFFF00"/>
                          <w:sz w:val="16"/>
                          <w:szCs w:val="16"/>
                          <w:lang w:val="en-US"/>
                        </w:rPr>
                        <w:t xml:space="preserve"> </w:t>
                      </w:r>
                      <w:r w:rsidRPr="007310CF">
                        <w:rPr>
                          <w:rFonts w:ascii="Arial" w:eastAsia="Calibri" w:hAnsi="Arial" w:cs="Arial"/>
                          <w:sz w:val="16"/>
                          <w:szCs w:val="16"/>
                          <w:lang w:val="en-US"/>
                        </w:rPr>
                        <w:t>(birth to 18 months) - babies understand the world using their sensory and motor actions. At the end of this period, they start to use symbols.</w:t>
                      </w:r>
                    </w:p>
                    <w:p w14:paraId="704FB3BD" w14:textId="77777777" w:rsidR="006C26C5" w:rsidRPr="007310CF" w:rsidRDefault="006C26C5" w:rsidP="006C26C5">
                      <w:pPr>
                        <w:spacing w:line="256" w:lineRule="auto"/>
                        <w:jc w:val="both"/>
                        <w:rPr>
                          <w:rFonts w:ascii="Arial" w:eastAsia="Calibri" w:hAnsi="Arial" w:cs="Arial"/>
                          <w:sz w:val="16"/>
                          <w:szCs w:val="16"/>
                          <w:lang w:val="en-US"/>
                        </w:rPr>
                      </w:pPr>
                      <w:r w:rsidRPr="004E37B2">
                        <w:rPr>
                          <w:rFonts w:ascii="Arial" w:eastAsia="Calibri" w:hAnsi="Arial" w:cs="Arial"/>
                          <w:b/>
                          <w:bCs/>
                          <w:color w:val="FFFF00"/>
                          <w:sz w:val="16"/>
                          <w:szCs w:val="16"/>
                          <w:lang w:val="en-US"/>
                        </w:rPr>
                        <w:t>The Preoperational Stage</w:t>
                      </w:r>
                      <w:r w:rsidRPr="004E37B2">
                        <w:rPr>
                          <w:rFonts w:ascii="Arial" w:eastAsia="Calibri" w:hAnsi="Arial" w:cs="Arial"/>
                          <w:color w:val="FFFF00"/>
                          <w:sz w:val="16"/>
                          <w:szCs w:val="16"/>
                          <w:lang w:val="en-US"/>
                        </w:rPr>
                        <w:t xml:space="preserve"> </w:t>
                      </w:r>
                      <w:r w:rsidRPr="007310CF">
                        <w:rPr>
                          <w:rFonts w:ascii="Arial" w:eastAsia="Calibri" w:hAnsi="Arial" w:cs="Arial"/>
                          <w:sz w:val="16"/>
                          <w:szCs w:val="16"/>
                          <w:lang w:val="en-US"/>
                        </w:rPr>
                        <w:t xml:space="preserve">(18 months to 6 years) - children learn to talk, develop their </w:t>
                      </w:r>
                      <w:proofErr w:type="gramStart"/>
                      <w:r w:rsidRPr="007310CF">
                        <w:rPr>
                          <w:rFonts w:ascii="Arial" w:eastAsia="Calibri" w:hAnsi="Arial" w:cs="Arial"/>
                          <w:sz w:val="16"/>
                          <w:szCs w:val="16"/>
                          <w:lang w:val="en-US"/>
                        </w:rPr>
                        <w:t>fantasy</w:t>
                      </w:r>
                      <w:proofErr w:type="gramEnd"/>
                      <w:r w:rsidRPr="007310CF">
                        <w:rPr>
                          <w:rFonts w:ascii="Arial" w:eastAsia="Calibri" w:hAnsi="Arial" w:cs="Arial"/>
                          <w:sz w:val="16"/>
                          <w:szCs w:val="16"/>
                          <w:lang w:val="en-US"/>
                        </w:rPr>
                        <w:t xml:space="preserve"> and apply it in thinking and communication. At the end of this phase, the child </w:t>
                      </w:r>
                      <w:proofErr w:type="gramStart"/>
                      <w:r w:rsidRPr="007310CF">
                        <w:rPr>
                          <w:rFonts w:ascii="Arial" w:eastAsia="Calibri" w:hAnsi="Arial" w:cs="Arial"/>
                          <w:sz w:val="16"/>
                          <w:szCs w:val="16"/>
                          <w:lang w:val="en-US"/>
                        </w:rPr>
                        <w:t>is able to</w:t>
                      </w:r>
                      <w:proofErr w:type="gramEnd"/>
                      <w:r w:rsidRPr="007310CF">
                        <w:rPr>
                          <w:rFonts w:ascii="Arial" w:eastAsia="Calibri" w:hAnsi="Arial" w:cs="Arial"/>
                          <w:sz w:val="16"/>
                          <w:szCs w:val="16"/>
                          <w:lang w:val="en-US"/>
                        </w:rPr>
                        <w:t xml:space="preserve"> classify objects and use logic.</w:t>
                      </w:r>
                    </w:p>
                    <w:p w14:paraId="3CAF3CA4" w14:textId="77777777" w:rsidR="006C26C5" w:rsidRPr="007310CF" w:rsidRDefault="006C26C5" w:rsidP="006C26C5">
                      <w:pPr>
                        <w:spacing w:line="256" w:lineRule="auto"/>
                        <w:jc w:val="both"/>
                        <w:rPr>
                          <w:rFonts w:ascii="Arial" w:eastAsia="Calibri" w:hAnsi="Arial" w:cs="Arial"/>
                          <w:sz w:val="16"/>
                          <w:szCs w:val="16"/>
                          <w:lang w:val="en-US"/>
                        </w:rPr>
                      </w:pPr>
                      <w:r w:rsidRPr="00A92877">
                        <w:rPr>
                          <w:rFonts w:ascii="Arial" w:eastAsia="Calibri" w:hAnsi="Arial" w:cs="Arial"/>
                          <w:color w:val="FFFF00"/>
                          <w:sz w:val="16"/>
                          <w:szCs w:val="16"/>
                          <w:lang w:val="en-US"/>
                        </w:rPr>
                        <w:t xml:space="preserve">The Concrete Operational Stage </w:t>
                      </w:r>
                      <w:r w:rsidRPr="007310CF">
                        <w:rPr>
                          <w:rFonts w:ascii="Arial" w:eastAsia="Calibri" w:hAnsi="Arial" w:cs="Arial"/>
                          <w:sz w:val="16"/>
                          <w:szCs w:val="16"/>
                          <w:lang w:val="en-US"/>
                        </w:rPr>
                        <w:t>(6 to 12 years) - children begin to think logically and can understand the conservation concept. Logic is progressively developed.</w:t>
                      </w:r>
                    </w:p>
                    <w:p w14:paraId="29B63778" w14:textId="77777777" w:rsidR="006C26C5" w:rsidRPr="007310CF" w:rsidRDefault="006C26C5" w:rsidP="006C26C5">
                      <w:pPr>
                        <w:spacing w:line="256" w:lineRule="auto"/>
                        <w:jc w:val="both"/>
                        <w:rPr>
                          <w:rFonts w:ascii="Arial" w:eastAsia="Calibri" w:hAnsi="Arial" w:cs="Arial"/>
                          <w:sz w:val="16"/>
                          <w:szCs w:val="16"/>
                          <w:lang w:val="en-US"/>
                        </w:rPr>
                      </w:pPr>
                      <w:r w:rsidRPr="004E37B2">
                        <w:rPr>
                          <w:rFonts w:ascii="Arial" w:eastAsia="Calibri" w:hAnsi="Arial" w:cs="Arial"/>
                          <w:b/>
                          <w:bCs/>
                          <w:color w:val="FFFF00"/>
                          <w:sz w:val="16"/>
                          <w:szCs w:val="16"/>
                          <w:lang w:val="en-US"/>
                        </w:rPr>
                        <w:t>The Formal Operational Stage</w:t>
                      </w:r>
                      <w:r w:rsidRPr="004E37B2">
                        <w:rPr>
                          <w:rFonts w:ascii="Arial" w:eastAsia="Calibri" w:hAnsi="Arial" w:cs="Arial"/>
                          <w:color w:val="FFFF00"/>
                          <w:sz w:val="16"/>
                          <w:szCs w:val="16"/>
                          <w:lang w:val="en-US"/>
                        </w:rPr>
                        <w:t xml:space="preserve"> </w:t>
                      </w:r>
                      <w:r w:rsidRPr="007310CF">
                        <w:rPr>
                          <w:rFonts w:ascii="Arial" w:eastAsia="Calibri" w:hAnsi="Arial" w:cs="Arial"/>
                          <w:sz w:val="16"/>
                          <w:szCs w:val="16"/>
                          <w:lang w:val="en-US"/>
                        </w:rPr>
                        <w:t xml:space="preserve">(12 years to adult) - youngsters develop abstract thinking and hypotheses </w:t>
                      </w:r>
                      <w:bookmarkStart w:id="3" w:name="_Hlk74816369"/>
                      <w:r w:rsidRPr="007310CF">
                        <w:rPr>
                          <w:rFonts w:ascii="Arial" w:eastAsia="Calibri" w:hAnsi="Arial" w:cs="Arial"/>
                          <w:sz w:val="16"/>
                          <w:szCs w:val="16"/>
                          <w:lang w:val="en-US"/>
                        </w:rPr>
                        <w:t>(Boyd and Bee, 2019).</w:t>
                      </w:r>
                      <w:bookmarkEnd w:id="3"/>
                    </w:p>
                    <w:p w14:paraId="72A6F834" w14:textId="77777777" w:rsidR="006C26C5" w:rsidRDefault="006C26C5"/>
                  </w:txbxContent>
                </v:textbox>
              </v:shape>
            </w:pict>
          </mc:Fallback>
        </mc:AlternateContent>
      </w:r>
      <w:r w:rsidR="003A18B8">
        <w:rPr>
          <w:rFonts w:ascii="Arial" w:eastAsia="Calibri" w:hAnsi="Arial" w:cs="Arial"/>
          <w:noProof/>
          <w:sz w:val="16"/>
          <w:szCs w:val="16"/>
          <w:lang w:val="en-US"/>
        </w:rPr>
        <mc:AlternateContent>
          <mc:Choice Requires="wps">
            <w:drawing>
              <wp:anchor distT="0" distB="0" distL="114300" distR="114300" simplePos="0" relativeHeight="251663360" behindDoc="0" locked="0" layoutInCell="1" allowOverlap="1" wp14:anchorId="6FDEC13A" wp14:editId="47B34FFA">
                <wp:simplePos x="0" y="0"/>
                <wp:positionH relativeFrom="column">
                  <wp:posOffset>5514340</wp:posOffset>
                </wp:positionH>
                <wp:positionV relativeFrom="paragraph">
                  <wp:posOffset>610870</wp:posOffset>
                </wp:positionV>
                <wp:extent cx="1952625" cy="47625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1952625" cy="476250"/>
                        </a:xfrm>
                        <a:prstGeom prst="rect">
                          <a:avLst/>
                        </a:prstGeom>
                        <a:solidFill>
                          <a:schemeClr val="lt1"/>
                        </a:solidFill>
                        <a:ln w="6350">
                          <a:solidFill>
                            <a:prstClr val="black"/>
                          </a:solidFill>
                        </a:ln>
                      </wps:spPr>
                      <wps:txbx>
                        <w:txbxContent>
                          <w:p w14:paraId="02C1DAF8" w14:textId="789676A3" w:rsidR="003A18B8" w:rsidRPr="003A18B8" w:rsidRDefault="003A18B8" w:rsidP="003A18B8">
                            <w:pPr>
                              <w:spacing w:line="240" w:lineRule="auto"/>
                              <w:jc w:val="center"/>
                              <w:rPr>
                                <w:rFonts w:ascii="Arial" w:hAnsi="Arial" w:cs="Arial"/>
                                <w:sz w:val="16"/>
                                <w:szCs w:val="16"/>
                                <w:lang w:val="en-US"/>
                              </w:rPr>
                            </w:pPr>
                            <w:r w:rsidRPr="003A18B8">
                              <w:rPr>
                                <w:rFonts w:ascii="Arial" w:hAnsi="Arial" w:cs="Arial"/>
                                <w:sz w:val="16"/>
                                <w:szCs w:val="16"/>
                                <w:lang w:val="en-US"/>
                              </w:rPr>
                              <w:t>Nina Stoilova</w:t>
                            </w:r>
                          </w:p>
                          <w:p w14:paraId="3F525083" w14:textId="38016150" w:rsidR="003A18B8" w:rsidRPr="003A18B8" w:rsidRDefault="003A18B8" w:rsidP="003A18B8">
                            <w:pPr>
                              <w:spacing w:line="240" w:lineRule="auto"/>
                              <w:jc w:val="center"/>
                              <w:rPr>
                                <w:rFonts w:ascii="Arial" w:hAnsi="Arial" w:cs="Arial"/>
                                <w:sz w:val="16"/>
                                <w:szCs w:val="16"/>
                                <w:lang w:val="en-US"/>
                              </w:rPr>
                            </w:pPr>
                            <w:r w:rsidRPr="003A18B8">
                              <w:rPr>
                                <w:rFonts w:ascii="Arial" w:hAnsi="Arial" w:cs="Arial"/>
                                <w:sz w:val="16"/>
                                <w:szCs w:val="16"/>
                                <w:lang w:val="en-US"/>
                              </w:rPr>
                              <w:t>1921113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EC13A" id="Text Box 10" o:spid="_x0000_s1033" type="#_x0000_t202" style="position:absolute;left:0;text-align:left;margin-left:434.2pt;margin-top:48.1pt;width:153.75pt;height: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mr6SwIAAKoEAAAOAAAAZHJzL2Uyb0RvYy54bWysVN9P2zAQfp+0/8Hy+0jbFRgRKeqKmCYh&#10;QGonnl3HodEcn2e7Tdhfv89OUwrsadqLc7/8+e67u1xedY1mO+V8Tabg45MRZ8pIKmvzVPAfq5tP&#10;XzjzQZhSaDKq4M/K86vZxw+Xrc3VhDakS+UYQIzPW1vwTQg2zzIvN6oR/oSsMnBW5BoRoLqnrHSi&#10;BXqjs8lodJa15ErrSCrvYb3unXyW8KtKyXBfVV4FpguO3EI6XTrX8cxmlyJ/csJuarlPQ/xDFo2o&#10;DR49QF2LINjW1e+gmlo68lSFE0lNRlVVS5VqQDXj0ZtqlhthVaoF5Hh7oMn/P1h5t3twrC7RO9Bj&#10;RIMerVQX2FfqGEzgp7U+R9jSIjB0sCN2sHsYY9ld5Zr4RUEMfkA9H9iNaDJeujidnE1OOZPwTc8h&#10;Jvjs5bZ1PnxT1LAoFNyhe4lUsbv1AZkgdAiJj3nSdXlTa52UODFqoR3bCfRah5QjbryK0oa1BT/7&#10;jKffIUTow/21FvJnrPI1AjRtYIyc9LVHKXTrLnF4PvCypvIZdDnqB85beVMD/lb48CAcJgwMYWvC&#10;PY5KE3KivcTZhtzvv9ljPBoPL2ctJrbg/tdWOMWZ/m4wEhfj6TSOeFKmp+cTKO7Ysz72mG2zIBA1&#10;xn5amcQYH/QgVo6aRyzXPL4KlzASbxc8DOIi9HuE5ZRqPk9BGGorwq1ZWhmhI8eR1lX3KJzdtzVg&#10;IO5omG2Rv+luHxtvGppvA1V1an3kuWd1Tz8WInVnv7xx4471FPXyi5n9AQAA//8DAFBLAwQUAAYA&#10;CAAAACEArKFdjd4AAAALAQAADwAAAGRycy9kb3ducmV2LnhtbEyPsU7DMBCGdyTewTokNuokgtQJ&#10;cSpAhYWJgpivsWtbxHZku2l4e9yJbne6T/99f7dZ7EhmGaLxjkO5KoBIN3hhnOLw9fl6x4DEhE7g&#10;6J3k8CsjbPrrqw5b4U/uQ867pEgOcbFFDjqlqaU0DlpajCs/SZdvBx8sprwGRUXAUw63I62KoqYW&#10;jcsfNE7yRcvhZ3e0HLbPqlEDw6C3TBgzL9+Hd/XG+e3N8vQIJMkl/cNw1s/q0GenvT86EcnIgdXs&#10;PqMcmroCcgbK9UMDZJ+ndVkB7Tt62aH/AwAA//8DAFBLAQItABQABgAIAAAAIQC2gziS/gAAAOEB&#10;AAATAAAAAAAAAAAAAAAAAAAAAABbQ29udGVudF9UeXBlc10ueG1sUEsBAi0AFAAGAAgAAAAhADj9&#10;If/WAAAAlAEAAAsAAAAAAAAAAAAAAAAALwEAAF9yZWxzLy5yZWxzUEsBAi0AFAAGAAgAAAAhABmK&#10;avpLAgAAqgQAAA4AAAAAAAAAAAAAAAAALgIAAGRycy9lMm9Eb2MueG1sUEsBAi0AFAAGAAgAAAAh&#10;AKyhXY3eAAAACwEAAA8AAAAAAAAAAAAAAAAApQQAAGRycy9kb3ducmV2LnhtbFBLBQYAAAAABAAE&#10;APMAAACwBQAAAAA=&#10;" fillcolor="white [3201]" strokeweight=".5pt">
                <v:textbox>
                  <w:txbxContent>
                    <w:p w14:paraId="02C1DAF8" w14:textId="789676A3" w:rsidR="003A18B8" w:rsidRPr="003A18B8" w:rsidRDefault="003A18B8" w:rsidP="003A18B8">
                      <w:pPr>
                        <w:spacing w:line="240" w:lineRule="auto"/>
                        <w:jc w:val="center"/>
                        <w:rPr>
                          <w:rFonts w:ascii="Arial" w:hAnsi="Arial" w:cs="Arial"/>
                          <w:sz w:val="16"/>
                          <w:szCs w:val="16"/>
                          <w:lang w:val="en-US"/>
                        </w:rPr>
                      </w:pPr>
                      <w:r w:rsidRPr="003A18B8">
                        <w:rPr>
                          <w:rFonts w:ascii="Arial" w:hAnsi="Arial" w:cs="Arial"/>
                          <w:sz w:val="16"/>
                          <w:szCs w:val="16"/>
                          <w:lang w:val="en-US"/>
                        </w:rPr>
                        <w:t>Nina Stoilova</w:t>
                      </w:r>
                    </w:p>
                    <w:p w14:paraId="3F525083" w14:textId="38016150" w:rsidR="003A18B8" w:rsidRPr="003A18B8" w:rsidRDefault="003A18B8" w:rsidP="003A18B8">
                      <w:pPr>
                        <w:spacing w:line="240" w:lineRule="auto"/>
                        <w:jc w:val="center"/>
                        <w:rPr>
                          <w:rFonts w:ascii="Arial" w:hAnsi="Arial" w:cs="Arial"/>
                          <w:sz w:val="16"/>
                          <w:szCs w:val="16"/>
                          <w:lang w:val="en-US"/>
                        </w:rPr>
                      </w:pPr>
                      <w:r w:rsidRPr="003A18B8">
                        <w:rPr>
                          <w:rFonts w:ascii="Arial" w:hAnsi="Arial" w:cs="Arial"/>
                          <w:sz w:val="16"/>
                          <w:szCs w:val="16"/>
                          <w:lang w:val="en-US"/>
                        </w:rPr>
                        <w:t>1921113</w:t>
                      </w:r>
                    </w:p>
                  </w:txbxContent>
                </v:textbox>
              </v:shape>
            </w:pict>
          </mc:Fallback>
        </mc:AlternateContent>
      </w:r>
    </w:p>
    <w:p w14:paraId="50C2A1A9" w14:textId="7D2B738A" w:rsidR="00A92877" w:rsidRDefault="00A92877" w:rsidP="00DE3452">
      <w:pPr>
        <w:spacing w:line="256" w:lineRule="auto"/>
        <w:jc w:val="both"/>
        <w:rPr>
          <w:rFonts w:ascii="Arial" w:eastAsia="Calibri" w:hAnsi="Arial" w:cs="Arial"/>
          <w:sz w:val="16"/>
          <w:szCs w:val="16"/>
          <w:lang w:val="en-US"/>
        </w:rPr>
      </w:pPr>
    </w:p>
    <w:p w14:paraId="5A893A64" w14:textId="72DE6D53" w:rsidR="00A92877" w:rsidRDefault="00A92877" w:rsidP="00DE3452">
      <w:pPr>
        <w:spacing w:line="256" w:lineRule="auto"/>
        <w:jc w:val="both"/>
        <w:rPr>
          <w:rFonts w:ascii="Arial" w:eastAsia="Calibri" w:hAnsi="Arial" w:cs="Arial"/>
          <w:sz w:val="16"/>
          <w:szCs w:val="16"/>
          <w:lang w:val="en-US"/>
        </w:rPr>
      </w:pPr>
    </w:p>
    <w:p w14:paraId="43D1D0C8" w14:textId="64CC4C24" w:rsidR="00A92877" w:rsidRDefault="00A92877" w:rsidP="00DE3452">
      <w:pPr>
        <w:spacing w:line="256" w:lineRule="auto"/>
        <w:jc w:val="both"/>
        <w:rPr>
          <w:rFonts w:ascii="Arial" w:eastAsia="Calibri" w:hAnsi="Arial" w:cs="Arial"/>
          <w:sz w:val="16"/>
          <w:szCs w:val="16"/>
          <w:lang w:val="en-US"/>
        </w:rPr>
      </w:pPr>
    </w:p>
    <w:p w14:paraId="2AF59602" w14:textId="5476AC66" w:rsidR="00A92877" w:rsidRDefault="00A92877" w:rsidP="00DE3452">
      <w:pPr>
        <w:spacing w:line="256" w:lineRule="auto"/>
        <w:jc w:val="both"/>
        <w:rPr>
          <w:rFonts w:ascii="Arial" w:eastAsia="Calibri" w:hAnsi="Arial" w:cs="Arial"/>
          <w:sz w:val="16"/>
          <w:szCs w:val="16"/>
          <w:lang w:val="en-US"/>
        </w:rPr>
      </w:pPr>
    </w:p>
    <w:p w14:paraId="560D0CA2" w14:textId="6EDEA881" w:rsidR="00A92877" w:rsidRDefault="00A92877" w:rsidP="00DE3452">
      <w:pPr>
        <w:spacing w:line="256" w:lineRule="auto"/>
        <w:jc w:val="both"/>
        <w:rPr>
          <w:rFonts w:ascii="Arial" w:eastAsia="Calibri" w:hAnsi="Arial" w:cs="Arial"/>
          <w:sz w:val="16"/>
          <w:szCs w:val="16"/>
          <w:lang w:val="en-US"/>
        </w:rPr>
      </w:pPr>
    </w:p>
    <w:p w14:paraId="219AF72C" w14:textId="0F1D8C2A" w:rsidR="00A92877" w:rsidRDefault="00A92877" w:rsidP="00DE3452">
      <w:pPr>
        <w:spacing w:line="256" w:lineRule="auto"/>
        <w:jc w:val="both"/>
        <w:rPr>
          <w:rFonts w:ascii="Arial" w:eastAsia="Calibri" w:hAnsi="Arial" w:cs="Arial"/>
          <w:sz w:val="16"/>
          <w:szCs w:val="16"/>
          <w:lang w:val="en-US"/>
        </w:rPr>
      </w:pPr>
    </w:p>
    <w:p w14:paraId="6451F721" w14:textId="40B58E6A" w:rsidR="00A92877" w:rsidRDefault="00A92877" w:rsidP="00DE3452">
      <w:pPr>
        <w:spacing w:line="256" w:lineRule="auto"/>
        <w:jc w:val="both"/>
        <w:rPr>
          <w:rFonts w:ascii="Arial" w:eastAsia="Calibri" w:hAnsi="Arial" w:cs="Arial"/>
          <w:sz w:val="16"/>
          <w:szCs w:val="16"/>
          <w:lang w:val="en-US"/>
        </w:rPr>
      </w:pPr>
    </w:p>
    <w:p w14:paraId="289D409B" w14:textId="5D874238" w:rsidR="00A92877" w:rsidRDefault="00A92877" w:rsidP="00DE3452">
      <w:pPr>
        <w:spacing w:line="256" w:lineRule="auto"/>
        <w:jc w:val="both"/>
        <w:rPr>
          <w:rFonts w:ascii="Arial" w:eastAsia="Calibri" w:hAnsi="Arial" w:cs="Arial"/>
          <w:sz w:val="16"/>
          <w:szCs w:val="16"/>
          <w:lang w:val="en-US"/>
        </w:rPr>
      </w:pPr>
    </w:p>
    <w:p w14:paraId="0DF6E651" w14:textId="61A8D90F" w:rsidR="00A92877" w:rsidRDefault="00A92877" w:rsidP="00DE3452">
      <w:pPr>
        <w:spacing w:line="256" w:lineRule="auto"/>
        <w:jc w:val="both"/>
        <w:rPr>
          <w:rFonts w:ascii="Arial" w:eastAsia="Calibri" w:hAnsi="Arial" w:cs="Arial"/>
          <w:sz w:val="16"/>
          <w:szCs w:val="16"/>
          <w:lang w:val="en-US"/>
        </w:rPr>
      </w:pPr>
    </w:p>
    <w:p w14:paraId="7BC1622A" w14:textId="32F8A8A9" w:rsidR="00A92877" w:rsidRDefault="00A92877" w:rsidP="00DE3452">
      <w:pPr>
        <w:spacing w:line="256" w:lineRule="auto"/>
        <w:jc w:val="both"/>
        <w:rPr>
          <w:rFonts w:ascii="Arial" w:eastAsia="Calibri" w:hAnsi="Arial" w:cs="Arial"/>
          <w:sz w:val="16"/>
          <w:szCs w:val="16"/>
          <w:lang w:val="en-US"/>
        </w:rPr>
      </w:pPr>
    </w:p>
    <w:p w14:paraId="5B561E57" w14:textId="5CC62165" w:rsidR="00A92877" w:rsidRDefault="00A92877" w:rsidP="00DE3452">
      <w:pPr>
        <w:spacing w:line="256" w:lineRule="auto"/>
        <w:jc w:val="both"/>
        <w:rPr>
          <w:rFonts w:ascii="Arial" w:eastAsia="Calibri" w:hAnsi="Arial" w:cs="Arial"/>
          <w:sz w:val="16"/>
          <w:szCs w:val="16"/>
          <w:lang w:val="en-US"/>
        </w:rPr>
      </w:pPr>
    </w:p>
    <w:p w14:paraId="7B8FE2D4" w14:textId="0E94878E" w:rsidR="00A92877" w:rsidRDefault="00A92877" w:rsidP="00DE3452">
      <w:pPr>
        <w:spacing w:line="256" w:lineRule="auto"/>
        <w:jc w:val="both"/>
        <w:rPr>
          <w:rFonts w:ascii="Arial" w:eastAsia="Calibri" w:hAnsi="Arial" w:cs="Arial"/>
          <w:sz w:val="16"/>
          <w:szCs w:val="16"/>
          <w:lang w:val="en-US"/>
        </w:rPr>
      </w:pPr>
    </w:p>
    <w:p w14:paraId="320D8AD9" w14:textId="3D1D27D6" w:rsidR="00A92877" w:rsidRDefault="00A92877" w:rsidP="00DE3452">
      <w:pPr>
        <w:spacing w:line="256" w:lineRule="auto"/>
        <w:jc w:val="both"/>
        <w:rPr>
          <w:rFonts w:ascii="Arial" w:eastAsia="Calibri" w:hAnsi="Arial" w:cs="Arial"/>
          <w:sz w:val="16"/>
          <w:szCs w:val="16"/>
          <w:lang w:val="en-US"/>
        </w:rPr>
      </w:pPr>
    </w:p>
    <w:p w14:paraId="7C66E8E7" w14:textId="09375ED2" w:rsidR="00A92877" w:rsidRDefault="00A92877" w:rsidP="00DE3452">
      <w:pPr>
        <w:spacing w:line="256" w:lineRule="auto"/>
        <w:jc w:val="both"/>
        <w:rPr>
          <w:rFonts w:ascii="Arial" w:eastAsia="Calibri" w:hAnsi="Arial" w:cs="Arial"/>
          <w:sz w:val="16"/>
          <w:szCs w:val="16"/>
          <w:lang w:val="en-US"/>
        </w:rPr>
      </w:pPr>
    </w:p>
    <w:p w14:paraId="75D246FD" w14:textId="1467EEA8" w:rsidR="003A18B8" w:rsidRDefault="003A18B8" w:rsidP="00DE3452">
      <w:pPr>
        <w:spacing w:line="256" w:lineRule="auto"/>
        <w:jc w:val="both"/>
        <w:rPr>
          <w:rFonts w:ascii="Calibri" w:eastAsia="Calibri" w:hAnsi="Calibri" w:cs="Times New Roman"/>
          <w:noProof/>
        </w:rPr>
      </w:pPr>
    </w:p>
    <w:p w14:paraId="692417E3" w14:textId="2F44F08F" w:rsidR="00D7266B" w:rsidRDefault="00D7266B" w:rsidP="00DE3452">
      <w:pPr>
        <w:spacing w:line="256" w:lineRule="auto"/>
        <w:jc w:val="both"/>
        <w:rPr>
          <w:rFonts w:ascii="Calibri" w:eastAsia="Calibri" w:hAnsi="Calibri" w:cs="Times New Roman"/>
          <w:noProof/>
        </w:rPr>
      </w:pPr>
      <w:r>
        <w:rPr>
          <w:rFonts w:ascii="Calibri" w:eastAsia="Calibri" w:hAnsi="Calibri" w:cs="Times New Roman"/>
          <w:noProof/>
        </w:rPr>
        <mc:AlternateContent>
          <mc:Choice Requires="wps">
            <w:drawing>
              <wp:anchor distT="0" distB="0" distL="114300" distR="114300" simplePos="0" relativeHeight="251670528" behindDoc="0" locked="0" layoutInCell="1" allowOverlap="1" wp14:anchorId="08EA0A98" wp14:editId="7CC01CCF">
                <wp:simplePos x="0" y="0"/>
                <wp:positionH relativeFrom="column">
                  <wp:posOffset>-4445</wp:posOffset>
                </wp:positionH>
                <wp:positionV relativeFrom="paragraph">
                  <wp:posOffset>34925</wp:posOffset>
                </wp:positionV>
                <wp:extent cx="3343275" cy="238125"/>
                <wp:effectExtent l="0" t="0" r="28575" b="28575"/>
                <wp:wrapNone/>
                <wp:docPr id="26" name="Text Box 26"/>
                <wp:cNvGraphicFramePr/>
                <a:graphic xmlns:a="http://schemas.openxmlformats.org/drawingml/2006/main">
                  <a:graphicData uri="http://schemas.microsoft.com/office/word/2010/wordprocessingShape">
                    <wps:wsp>
                      <wps:cNvSpPr txBox="1"/>
                      <wps:spPr>
                        <a:xfrm>
                          <a:off x="0" y="0"/>
                          <a:ext cx="3343275" cy="238125"/>
                        </a:xfrm>
                        <a:prstGeom prst="rect">
                          <a:avLst/>
                        </a:prstGeom>
                        <a:solidFill>
                          <a:schemeClr val="lt1"/>
                        </a:solidFill>
                        <a:ln w="6350">
                          <a:solidFill>
                            <a:prstClr val="black"/>
                          </a:solidFill>
                        </a:ln>
                      </wps:spPr>
                      <wps:txbx>
                        <w:txbxContent>
                          <w:p w14:paraId="7A5349F2" w14:textId="2FE62A2D" w:rsidR="003A3A7F" w:rsidRDefault="003A3A7F">
                            <w:r>
                              <w:rPr>
                                <w:rFonts w:ascii="Arial" w:eastAsia="Calibri" w:hAnsi="Arial" w:cs="Arial"/>
                                <w:noProof/>
                                <w:sz w:val="16"/>
                                <w:szCs w:val="16"/>
                                <w:lang w:val="en-US"/>
                              </w:rPr>
                              <w:t xml:space="preserve"> Figure 1. Piaget’s theory stages.</w:t>
                            </w:r>
                            <w:r>
                              <w:rPr>
                                <w:rFonts w:ascii="Arial" w:eastAsia="Calibri" w:hAnsi="Arial" w:cs="Arial"/>
                                <w:noProof/>
                                <w:sz w:val="16"/>
                                <w:szCs w:val="16"/>
                                <w:lang w:val="en-US"/>
                              </w:rPr>
                              <w:t>(Aljojo et al.,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EA0A98" id="Text Box 26" o:spid="_x0000_s1034" type="#_x0000_t202" style="position:absolute;left:0;text-align:left;margin-left:-.35pt;margin-top:2.75pt;width:263.25pt;height:18.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X9aUQIAAKoEAAAOAAAAZHJzL2Uyb0RvYy54bWysVE2P2jAQvVfqf7B8L4HwsTQirCgrqkpo&#10;dyWo9mwch0R1PK5tSOiv79hJWHbbU9WLGc+8PM+8mWFx31SSnIWxJaiUjgZDSoTikJXqmNLv+82n&#10;OSXWMZUxCUqk9CIsvV9+/LCodSJiKEBmwhAkUTapdUoL53QSRZYXomJ2AFooDOZgKubwao5RZliN&#10;7JWM4uFwFtVgMm2AC2vR+9AG6TLw57ng7inPrXBEphRzc+E04Tz4M1ouWHI0TBcl79Jg/5BFxUqF&#10;j16pHphj5GTKP6iqkhuwkLsBhyqCPC+5CDVgNaPhu2p2BdMi1ILiWH2Vyf4/Wv54fjakzFIazyhR&#10;rMIe7UXjyBdoCLpQn1rbBGE7jUDXoB/73PstOn3ZTW4q/4sFEYyj0perup6No3M8nozjuyklHGPx&#10;eD6Kp54mev1aG+u+CqiIN1JqsHtBVHbeWtdCe4h/zIIss00pZbj4iRFraciZYa+lCzki+RuUVKRO&#10;6Ww8HQbiNzFPff3+IBn/0aV3g0I+qTBnr0lbu7dcc2iChvNelwNkF5TLQDtwVvNNifRbZt0zMzhh&#10;qBBujXvCI5eAOUFnUVKA+fU3v8dj4zFKSY0Tm1L788SMoER+UzgSn0eTiR/xcJlM72K8mNvI4Tai&#10;TtUaUKgR7qfmwfR4J3szN1C94HKt/KsYYorj2yl1vbl27R7hcnKxWgUQDrVmbqt2mntq3xgv6755&#10;YUZ3bXU4EI/QzzZL3nW3xfovFaxODvIytN7r3KrayY8LEYanW16/cbf3gHr9i1n+BgAA//8DAFBL&#10;AwQUAAYACAAAACEA8glwHtoAAAAGAQAADwAAAGRycy9kb3ducmV2LnhtbEyPwU7DMBBE70j8g7VI&#10;3FqHQiCEbCpAhUtPFMTZjV3HIl5HtpuGv2c5wXE0o5k3zXr2g5hMTC4QwtWyAGGoC9qRRfh4f1lU&#10;IFJWpNUQyCB8mwTr9vysUbUOJ3oz0y5bwSWUaoXQ5zzWUqauN16lZRgNsXcI0avMMlqpozpxuR/k&#10;qihupVeOeKFXo3nuTfe1O3qEzZO9t12lYr+ptHPT/HnY2lfEy4v58QFENnP+C8MvPqNDy0z7cCSd&#10;xICwuOMgQlmCYLdclXxkj3BzXYBsG/kfv/0BAAD//wMAUEsBAi0AFAAGAAgAAAAhALaDOJL+AAAA&#10;4QEAABMAAAAAAAAAAAAAAAAAAAAAAFtDb250ZW50X1R5cGVzXS54bWxQSwECLQAUAAYACAAAACEA&#10;OP0h/9YAAACUAQAACwAAAAAAAAAAAAAAAAAvAQAAX3JlbHMvLnJlbHNQSwECLQAUAAYACAAAACEA&#10;iLV/WlECAACqBAAADgAAAAAAAAAAAAAAAAAuAgAAZHJzL2Uyb0RvYy54bWxQSwECLQAUAAYACAAA&#10;ACEA8glwHtoAAAAGAQAADwAAAAAAAAAAAAAAAACrBAAAZHJzL2Rvd25yZXYueG1sUEsFBgAAAAAE&#10;AAQA8wAAALIFAAAAAA==&#10;" fillcolor="white [3201]" strokeweight=".5pt">
                <v:textbox>
                  <w:txbxContent>
                    <w:p w14:paraId="7A5349F2" w14:textId="2FE62A2D" w:rsidR="003A3A7F" w:rsidRDefault="003A3A7F">
                      <w:r>
                        <w:rPr>
                          <w:rFonts w:ascii="Arial" w:eastAsia="Calibri" w:hAnsi="Arial" w:cs="Arial"/>
                          <w:noProof/>
                          <w:sz w:val="16"/>
                          <w:szCs w:val="16"/>
                          <w:lang w:val="en-US"/>
                        </w:rPr>
                        <w:t xml:space="preserve"> Figure 1. Piaget’s theory stages.</w:t>
                      </w:r>
                      <w:r>
                        <w:rPr>
                          <w:rFonts w:ascii="Arial" w:eastAsia="Calibri" w:hAnsi="Arial" w:cs="Arial"/>
                          <w:noProof/>
                          <w:sz w:val="16"/>
                          <w:szCs w:val="16"/>
                          <w:lang w:val="en-US"/>
                        </w:rPr>
                        <w:t>(Aljojo et al., 2019)</w:t>
                      </w:r>
                    </w:p>
                  </w:txbxContent>
                </v:textbox>
              </v:shape>
            </w:pict>
          </mc:Fallback>
        </mc:AlternateContent>
      </w:r>
    </w:p>
    <w:p w14:paraId="04BA0638" w14:textId="2B84A195" w:rsidR="003A18B8" w:rsidRDefault="00D7266B" w:rsidP="00DE3452">
      <w:pPr>
        <w:spacing w:line="256" w:lineRule="auto"/>
        <w:jc w:val="both"/>
        <w:rPr>
          <w:rFonts w:ascii="Calibri" w:eastAsia="Calibri" w:hAnsi="Calibri" w:cs="Times New Roman"/>
          <w:noProof/>
        </w:rPr>
      </w:pPr>
      <w:r>
        <w:rPr>
          <w:rFonts w:ascii="Arial" w:eastAsia="Calibri" w:hAnsi="Arial" w:cs="Arial"/>
          <w:noProof/>
          <w:sz w:val="16"/>
          <w:szCs w:val="16"/>
          <w:lang w:val="en-US"/>
        </w:rPr>
        <mc:AlternateContent>
          <mc:Choice Requires="wps">
            <w:drawing>
              <wp:anchor distT="0" distB="0" distL="114300" distR="114300" simplePos="0" relativeHeight="251662336" behindDoc="0" locked="0" layoutInCell="1" allowOverlap="1" wp14:anchorId="6924F279" wp14:editId="69960F92">
                <wp:simplePos x="0" y="0"/>
                <wp:positionH relativeFrom="column">
                  <wp:posOffset>-194945</wp:posOffset>
                </wp:positionH>
                <wp:positionV relativeFrom="paragraph">
                  <wp:posOffset>1477645</wp:posOffset>
                </wp:positionV>
                <wp:extent cx="3648075" cy="1019175"/>
                <wp:effectExtent l="0" t="0" r="28575" b="28575"/>
                <wp:wrapThrough wrapText="bothSides">
                  <wp:wrapPolygon edited="0">
                    <wp:start x="451" y="0"/>
                    <wp:lineTo x="0" y="1615"/>
                    <wp:lineTo x="0" y="20187"/>
                    <wp:lineTo x="338" y="21802"/>
                    <wp:lineTo x="21318" y="21802"/>
                    <wp:lineTo x="21656" y="20187"/>
                    <wp:lineTo x="21656" y="1615"/>
                    <wp:lineTo x="21318" y="0"/>
                    <wp:lineTo x="451" y="0"/>
                  </wp:wrapPolygon>
                </wp:wrapThrough>
                <wp:docPr id="9" name="Rectangle: Rounded Corners 9"/>
                <wp:cNvGraphicFramePr/>
                <a:graphic xmlns:a="http://schemas.openxmlformats.org/drawingml/2006/main">
                  <a:graphicData uri="http://schemas.microsoft.com/office/word/2010/wordprocessingShape">
                    <wps:wsp>
                      <wps:cNvSpPr/>
                      <wps:spPr>
                        <a:xfrm>
                          <a:off x="0" y="0"/>
                          <a:ext cx="3648075" cy="1019175"/>
                        </a:xfrm>
                        <a:prstGeom prst="roundRect">
                          <a:avLst/>
                        </a:prstGeom>
                        <a:ln/>
                      </wps:spPr>
                      <wps:style>
                        <a:lnRef idx="3">
                          <a:schemeClr val="lt1"/>
                        </a:lnRef>
                        <a:fillRef idx="1">
                          <a:schemeClr val="accent2"/>
                        </a:fillRef>
                        <a:effectRef idx="1">
                          <a:schemeClr val="accent2"/>
                        </a:effectRef>
                        <a:fontRef idx="minor">
                          <a:schemeClr val="lt1"/>
                        </a:fontRef>
                      </wps:style>
                      <wps:txbx>
                        <w:txbxContent>
                          <w:p w14:paraId="03B68D29" w14:textId="098081C8" w:rsidR="00A92877" w:rsidRPr="003A18B8" w:rsidRDefault="00A92877" w:rsidP="00A92877">
                            <w:pPr>
                              <w:spacing w:line="256" w:lineRule="auto"/>
                              <w:jc w:val="both"/>
                              <w:rPr>
                                <w:rFonts w:ascii="Arial" w:eastAsia="Times New Roman" w:hAnsi="Arial" w:cs="Arial"/>
                                <w:sz w:val="18"/>
                                <w:szCs w:val="18"/>
                                <w:lang w:eastAsia="bg-BG"/>
                              </w:rPr>
                            </w:pPr>
                            <w:r w:rsidRPr="003A18B8">
                              <w:rPr>
                                <w:rFonts w:ascii="Arial" w:eastAsia="Calibri" w:hAnsi="Arial" w:cs="Arial"/>
                                <w:sz w:val="18"/>
                                <w:szCs w:val="18"/>
                                <w:lang w:val="en-US"/>
                              </w:rPr>
                              <w:t>To prevent psychological problems that occur in older adults, organisations can offer services that help individuals to stop smoking or avoid starting; to moderate alcohol use; to advise on balanced and healthy diet; and offer physical and mental activities encouraging them to be active every day (Erber, 2013).</w:t>
                            </w:r>
                          </w:p>
                          <w:p w14:paraId="6B7308AE" w14:textId="77777777" w:rsidR="00A92877" w:rsidRDefault="00A92877" w:rsidP="00A928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24F279" id="Rectangle: Rounded Corners 9" o:spid="_x0000_s1035" style="position:absolute;left:0;text-align:left;margin-left:-15.35pt;margin-top:116.35pt;width:287.25pt;height:8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MVcdwIAAEIFAAAOAAAAZHJzL2Uyb0RvYy54bWysVEtv2zAMvg/YfxB0Xx1n6SNGnCJI0WFA&#10;0RZth54VWUoMyKJGKbGzXz9KdtKg62XDLhIpvsmPml13jWE7hb4GW/L8bMSZshKq2q5L/uPl9ssV&#10;Zz4IWwkDVpV8rzy/nn/+NGtdocawAVMpZOTE+qJ1Jd+E4Ios83KjGuHPwClLQg3YiEAsrrMKRUve&#10;G5ONR6OLrAWsHIJU3tPrTS/k8+RfayXDg9ZeBWZKTrmFdGI6V/HM5jNRrFG4TS2HNMQ/ZNGI2lLQ&#10;o6sbEQTbYv2Hq6aWCB50OJPQZKB1LVWqgarJR++qed4Ip1It1Bzvjm3y/8+tvN89Iqurkk85s6Kh&#10;ET1R04RdG1WwJ9jaSlVsCWhpxmwa+9U6X5DZs3vEgfNExuI7jU28qSzWpR7vjz1WXWCSHr9eTK5G&#10;l+ecSZLlo3yaE0N+sjdzhz58U9CwSJQcYxIxqdRgsbvzodc/6MWQxsa3mFqfTKLC3qhe+KQ0FRnD&#10;JycJXmppkO0EAcOEfEjBWNKMJro25miUf2QkpFQ2jAfDQT+aqgS7vzE+WqTIYMPRuKkt4EfR31LW&#10;vf6h+r7mWH7oVt0w2WFOK6j2NG2Efg28k7c1tfhO+PAokHBPG0K7HB7o0AbaksNAcbYB/PXRe9Qn&#10;OJKUs5b2qOT+51ag4sx8twTUaT6ZxMVLzOT8ckwMnkpWpxK7bZZAE8np13AykVE/mAOpEZpXWvlF&#10;jEoiYSXFLrkMeGCWod9v+jSkWiySGi2bE+HOPjsZncc+R/S8dK8C3YCzQBC9h8POieId0nrdaGlh&#10;sQ2g6wTD2Om+r8MEaFETmodPJf4Ep3zSevv65r8BAAD//wMAUEsDBBQABgAIAAAAIQC3HMg24wAA&#10;AAsBAAAPAAAAZHJzL2Rvd25yZXYueG1sTI9NT8MwDIbvSPyHyEhc0JbQMj5K3WkgcQBNIAaCa9qE&#10;tqxxqiZbu3+POcHNlh+9ft58OblO7O0QWk8I53MFwlLlTUs1wvvbw+waRIiajO48WYSDDbAsjo9y&#10;nRk/0qvdb2ItOIRCphGaGPtMylA11ukw970lvn35wenI61BLM+iRw10nE6UupdMt8YdG9/a+sdV2&#10;s3MIT+Xh7PNj/Sjdy3oMq+dvdbeQW8TTk2l1CyLaKf7B8KvP6lCwU+l3ZILoEGapumIUIUkTHphY&#10;XKRcpkRIb9IEZJHL/x2KHwAAAP//AwBQSwECLQAUAAYACAAAACEAtoM4kv4AAADhAQAAEwAAAAAA&#10;AAAAAAAAAAAAAAAAW0NvbnRlbnRfVHlwZXNdLnhtbFBLAQItABQABgAIAAAAIQA4/SH/1gAAAJQB&#10;AAALAAAAAAAAAAAAAAAAAC8BAABfcmVscy8ucmVsc1BLAQItABQABgAIAAAAIQCeIMVcdwIAAEIF&#10;AAAOAAAAAAAAAAAAAAAAAC4CAABkcnMvZTJvRG9jLnhtbFBLAQItABQABgAIAAAAIQC3HMg24wAA&#10;AAsBAAAPAAAAAAAAAAAAAAAAANEEAABkcnMvZG93bnJldi54bWxQSwUGAAAAAAQABADzAAAA4QUA&#10;AAAA&#10;" fillcolor="#ed7d31 [3205]" strokecolor="white [3201]" strokeweight="1.5pt">
                <v:stroke joinstyle="miter"/>
                <v:textbox>
                  <w:txbxContent>
                    <w:p w14:paraId="03B68D29" w14:textId="098081C8" w:rsidR="00A92877" w:rsidRPr="003A18B8" w:rsidRDefault="00A92877" w:rsidP="00A92877">
                      <w:pPr>
                        <w:spacing w:line="256" w:lineRule="auto"/>
                        <w:jc w:val="both"/>
                        <w:rPr>
                          <w:rFonts w:ascii="Arial" w:eastAsia="Times New Roman" w:hAnsi="Arial" w:cs="Arial"/>
                          <w:sz w:val="18"/>
                          <w:szCs w:val="18"/>
                          <w:lang w:eastAsia="bg-BG"/>
                        </w:rPr>
                      </w:pPr>
                      <w:r w:rsidRPr="003A18B8">
                        <w:rPr>
                          <w:rFonts w:ascii="Arial" w:eastAsia="Calibri" w:hAnsi="Arial" w:cs="Arial"/>
                          <w:sz w:val="18"/>
                          <w:szCs w:val="18"/>
                          <w:lang w:val="en-US"/>
                        </w:rPr>
                        <w:t>To prevent psychological problems that occur in older adults, organisations can offer services that help individuals to stop smoking or avoid starting; to moderate alcohol use; to advise on balanced and healthy diet; and offer physical and mental activities encouraging them to be active every day (Erber, 2013).</w:t>
                      </w:r>
                    </w:p>
                    <w:p w14:paraId="6B7308AE" w14:textId="77777777" w:rsidR="00A92877" w:rsidRDefault="00A92877" w:rsidP="00A92877">
                      <w:pPr>
                        <w:jc w:val="center"/>
                      </w:pPr>
                    </w:p>
                  </w:txbxContent>
                </v:textbox>
                <w10:wrap type="through"/>
              </v:roundrect>
            </w:pict>
          </mc:Fallback>
        </mc:AlternateContent>
      </w:r>
      <w:r w:rsidRPr="0091165D">
        <w:rPr>
          <w:rFonts w:ascii="Calibri" w:eastAsia="Calibri" w:hAnsi="Calibri" w:cs="Times New Roman"/>
          <w:noProof/>
        </w:rPr>
        <w:drawing>
          <wp:inline distT="0" distB="0" distL="0" distR="0" wp14:anchorId="0714FD71" wp14:editId="6159FDE8">
            <wp:extent cx="3343275" cy="1409700"/>
            <wp:effectExtent l="0" t="0" r="9525" b="0"/>
            <wp:docPr id="8" name="Picture 6" descr="Piaget&amp;#39;s Theory of Cognitive Development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aget&amp;#39;s Theory of Cognitive Development | Download Scientific Diagra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44233" cy="1410104"/>
                    </a:xfrm>
                    <a:prstGeom prst="rect">
                      <a:avLst/>
                    </a:prstGeom>
                    <a:noFill/>
                    <a:ln>
                      <a:noFill/>
                    </a:ln>
                  </pic:spPr>
                </pic:pic>
              </a:graphicData>
            </a:graphic>
          </wp:inline>
        </w:drawing>
      </w:r>
    </w:p>
    <w:p w14:paraId="012203B8" w14:textId="40D851A0" w:rsidR="00A778FC" w:rsidRDefault="00A778FC" w:rsidP="00DE3452">
      <w:pPr>
        <w:spacing w:line="256" w:lineRule="auto"/>
        <w:jc w:val="both"/>
        <w:rPr>
          <w:rFonts w:ascii="Calibri" w:eastAsia="Calibri" w:hAnsi="Calibri" w:cs="Times New Roman"/>
          <w:noProof/>
        </w:rPr>
      </w:pPr>
    </w:p>
    <w:p w14:paraId="1B90E5E2" w14:textId="611AC9EA" w:rsidR="003A18B8" w:rsidRDefault="003A18B8" w:rsidP="00DE3452">
      <w:pPr>
        <w:spacing w:line="256" w:lineRule="auto"/>
        <w:jc w:val="both"/>
        <w:rPr>
          <w:rFonts w:ascii="Calibri" w:eastAsia="Calibri" w:hAnsi="Calibri" w:cs="Times New Roman"/>
          <w:noProof/>
        </w:rPr>
      </w:pPr>
    </w:p>
    <w:p w14:paraId="1DBFCB77" w14:textId="46E2181D" w:rsidR="001C5D02" w:rsidRPr="001C5D02" w:rsidRDefault="001C5D02" w:rsidP="00DE3452">
      <w:pPr>
        <w:spacing w:line="256" w:lineRule="auto"/>
        <w:jc w:val="both"/>
        <w:rPr>
          <w:rFonts w:ascii="Arial" w:eastAsia="Calibri" w:hAnsi="Arial" w:cs="Arial"/>
          <w:noProof/>
          <w:sz w:val="16"/>
          <w:szCs w:val="16"/>
          <w:lang w:val="en-US"/>
        </w:rPr>
      </w:pPr>
      <w:r>
        <w:rPr>
          <w:rFonts w:ascii="Calibri" w:eastAsia="Calibri" w:hAnsi="Calibri" w:cs="Times New Roman"/>
          <w:noProof/>
          <w:lang w:val="en-US"/>
        </w:rPr>
        <w:t xml:space="preserve">                                                                      </w:t>
      </w:r>
    </w:p>
    <w:p w14:paraId="7FF4BC18" w14:textId="749DA241" w:rsidR="00FB5B07" w:rsidRDefault="00FB5B07" w:rsidP="00DE3452">
      <w:pPr>
        <w:spacing w:line="256" w:lineRule="auto"/>
        <w:jc w:val="both"/>
        <w:rPr>
          <w:rFonts w:ascii="Calibri" w:eastAsia="Calibri" w:hAnsi="Calibri" w:cs="Times New Roman"/>
          <w:noProof/>
        </w:rPr>
      </w:pPr>
    </w:p>
    <w:p w14:paraId="2C7540DC" w14:textId="55F9A6D7" w:rsidR="007573B7" w:rsidRDefault="00D7266B" w:rsidP="00DE3452">
      <w:pPr>
        <w:spacing w:line="256" w:lineRule="auto"/>
        <w:jc w:val="both"/>
        <w:rPr>
          <w:rFonts w:ascii="Calibri" w:eastAsia="Calibri" w:hAnsi="Calibri" w:cs="Times New Roman"/>
          <w:noProof/>
        </w:rPr>
      </w:pPr>
      <w:r>
        <w:rPr>
          <w:rFonts w:ascii="Calibri" w:eastAsia="Calibri" w:hAnsi="Calibri" w:cs="Times New Roman"/>
          <w:noProof/>
        </w:rPr>
        <mc:AlternateContent>
          <mc:Choice Requires="wps">
            <w:drawing>
              <wp:anchor distT="0" distB="0" distL="114300" distR="114300" simplePos="0" relativeHeight="251672576" behindDoc="0" locked="0" layoutInCell="1" allowOverlap="1" wp14:anchorId="658276A5" wp14:editId="4CBC3E2B">
                <wp:simplePos x="0" y="0"/>
                <wp:positionH relativeFrom="column">
                  <wp:posOffset>1395731</wp:posOffset>
                </wp:positionH>
                <wp:positionV relativeFrom="paragraph">
                  <wp:posOffset>873125</wp:posOffset>
                </wp:positionV>
                <wp:extent cx="2057400" cy="866775"/>
                <wp:effectExtent l="0" t="0" r="0" b="9525"/>
                <wp:wrapNone/>
                <wp:docPr id="28" name="Text Box 28"/>
                <wp:cNvGraphicFramePr/>
                <a:graphic xmlns:a="http://schemas.openxmlformats.org/drawingml/2006/main">
                  <a:graphicData uri="http://schemas.microsoft.com/office/word/2010/wordprocessingShape">
                    <wps:wsp>
                      <wps:cNvSpPr txBox="1"/>
                      <wps:spPr>
                        <a:xfrm>
                          <a:off x="0" y="0"/>
                          <a:ext cx="2057400" cy="866775"/>
                        </a:xfrm>
                        <a:prstGeom prst="rect">
                          <a:avLst/>
                        </a:prstGeom>
                        <a:noFill/>
                        <a:ln>
                          <a:noFill/>
                        </a:ln>
                      </wps:spPr>
                      <wps:style>
                        <a:lnRef idx="0">
                          <a:scrgbClr r="0" g="0" b="0"/>
                        </a:lnRef>
                        <a:fillRef idx="0">
                          <a:scrgbClr r="0" g="0" b="0"/>
                        </a:fillRef>
                        <a:effectRef idx="0">
                          <a:scrgbClr r="0" g="0" b="0"/>
                        </a:effectRef>
                        <a:fontRef idx="minor">
                          <a:schemeClr val="accent5"/>
                        </a:fontRef>
                      </wps:style>
                      <wps:txbx>
                        <w:txbxContent>
                          <w:p w14:paraId="007718C5" w14:textId="6CD8FA24" w:rsidR="00D7266B" w:rsidRPr="003009A2" w:rsidRDefault="00D7266B">
                            <w:pPr>
                              <w:rPr>
                                <w:color w:val="002060"/>
                              </w:rPr>
                            </w:pPr>
                            <w:r w:rsidRPr="003009A2">
                              <w:rPr>
                                <w:rFonts w:ascii="Arial" w:eastAsia="Calibri" w:hAnsi="Arial" w:cs="Arial"/>
                                <w:noProof/>
                                <w:color w:val="002060"/>
                                <w:lang w:val="en-US"/>
                              </w:rPr>
                              <w:t>Nina Stoilova</w:t>
                            </w:r>
                            <w:r w:rsidRPr="003009A2">
                              <w:rPr>
                                <w:rFonts w:ascii="Calibri" w:eastAsia="Calibri" w:hAnsi="Calibri" w:cs="Times New Roman"/>
                                <w:noProof/>
                                <w:color w:val="002060"/>
                                <w:lang w:val="en-US"/>
                              </w:rPr>
                              <w:t xml:space="preserve"> </w:t>
                            </w:r>
                            <w:r w:rsidRPr="003009A2">
                              <w:rPr>
                                <w:rFonts w:ascii="Arial" w:eastAsia="Calibri" w:hAnsi="Arial" w:cs="Arial"/>
                                <w:noProof/>
                                <w:color w:val="002060"/>
                                <w:lang w:val="en-US"/>
                              </w:rPr>
                              <w:t>1921113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8276A5" id="Text Box 28" o:spid="_x0000_s1036" type="#_x0000_t202" style="position:absolute;left:0;text-align:left;margin-left:109.9pt;margin-top:68.75pt;width:162pt;height:68.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w//fgIAAGIFAAAOAAAAZHJzL2Uyb0RvYy54bWysVE1PGzEQvVfqf7B8L5tEgbQRG5SCqCoh&#10;QIWKs+O1k5W8Htd2spv++j57s4HSXqh62bXnyzNv3sz5RdcYtlM+1GRLPj4ZcaaspKq265J/f7z+&#10;8JGzEIWthCGrSr5XgV8s3r87b91cTWhDplKeIYgN89aVfBOjmxdFkBvViHBCTlkoNflGRFz9uqi8&#10;aBG9McVkNDorWvKV8yRVCJBe9Uq+yPG1VjLeaR1UZKbkyC3mr8/fVfoWi3MxX3vhNrU8pCH+IYtG&#10;1BaPHkNdiSjY1td/hGpq6SmQjieSmoK0rqXKNaCa8ehVNQ8b4VSuBeAEd4Qp/L+w8nZ371ldlXyC&#10;TlnRoEePqovsM3UMIuDTujCH2YODYewgR58HeYAwld1p36Q/CmLQA+n9Ed0UTUI4GZ3OpiOoJHQf&#10;z85ms9MUpnj2dj7EL4oalg4l9+heBlXsbkLsTQeT9Jil69qY3EFjfxMgZpIUKfU+xXyKe6OSnbHf&#10;lEbROdMkCNKvV5fGs54ZoC7SHPiRg8EhGWo8+Ebfg0vyVpmQb/Q/OuX3ycajf1Nb8hmgPC4qFbAT&#10;ILqQUtk4oKt7nwGOHoSER+xWXW79OM9BEq2o2qPNnvpBCU5e1+jFjQjxXnhMBnDBtMc7fLShtuR0&#10;OHG2If/zb/JkD8JCy1mLSSt5+LEVXnFmvlpQ+dN4OkXYmC/T09kEF/9Ss3qpsdvmklDjGHvFyXxM&#10;9tEMR+2pecJSWKZXoRJW4u2Sx+F4GfsuY6lItVxmIwyjE/HGPjiZQieoE9Meuyfh3YGOEUS+pWEm&#10;xfwVK3vb5GlpuY2k60zZZ1QPDcAgZ9Iflk7aFC/v2ep5NS5+AQAA//8DAFBLAwQUAAYACAAAACEA&#10;rPX+ON4AAAALAQAADwAAAGRycy9kb3ducmV2LnhtbEyPTU/DMAyG70j8h8hI3Fiyrd1H13RCIK4g&#10;Npi0W9Z4bUXjVE22ln+POcHRfl69fpxvR9eKK/ah8aRhOlEgkEpvG6o0fOxfHlYgQjRkTesJNXxj&#10;gG1xe5ObzPqB3vG6i5XgEgqZ0VDH2GVShrJGZ8LEd0jMzr53JvLYV9L2ZuBy18qZUgvpTEN8oTYd&#10;PtVYfu0uTsPn6/l4SNRb9ezSbvCjkuTWUuv7u/FxAyLiGP/C8KvP6lCw08lfyAbRaphN16weGcyX&#10;KQhOpMmcNydGy0SBLHL5/4fiBwAA//8DAFBLAQItABQABgAIAAAAIQC2gziS/gAAAOEBAAATAAAA&#10;AAAAAAAAAAAAAAAAAABbQ29udGVudF9UeXBlc10ueG1sUEsBAi0AFAAGAAgAAAAhADj9If/WAAAA&#10;lAEAAAsAAAAAAAAAAAAAAAAALwEAAF9yZWxzLy5yZWxzUEsBAi0AFAAGAAgAAAAhAHgPD/9+AgAA&#10;YgUAAA4AAAAAAAAAAAAAAAAALgIAAGRycy9lMm9Eb2MueG1sUEsBAi0AFAAGAAgAAAAhAKz1/jje&#10;AAAACwEAAA8AAAAAAAAAAAAAAAAA2AQAAGRycy9kb3ducmV2LnhtbFBLBQYAAAAABAAEAPMAAADj&#10;BQAAAAA=&#10;" filled="f" stroked="f">
                <v:textbox>
                  <w:txbxContent>
                    <w:p w14:paraId="007718C5" w14:textId="6CD8FA24" w:rsidR="00D7266B" w:rsidRPr="003009A2" w:rsidRDefault="00D7266B">
                      <w:pPr>
                        <w:rPr>
                          <w:color w:val="002060"/>
                        </w:rPr>
                      </w:pPr>
                      <w:r w:rsidRPr="003009A2">
                        <w:rPr>
                          <w:rFonts w:ascii="Arial" w:eastAsia="Calibri" w:hAnsi="Arial" w:cs="Arial"/>
                          <w:noProof/>
                          <w:color w:val="002060"/>
                          <w:lang w:val="en-US"/>
                        </w:rPr>
                        <w:t>Nina Stoilova</w:t>
                      </w:r>
                      <w:r w:rsidRPr="003009A2">
                        <w:rPr>
                          <w:rFonts w:ascii="Calibri" w:eastAsia="Calibri" w:hAnsi="Calibri" w:cs="Times New Roman"/>
                          <w:noProof/>
                          <w:color w:val="002060"/>
                          <w:lang w:val="en-US"/>
                        </w:rPr>
                        <w:t xml:space="preserve"> </w:t>
                      </w:r>
                      <w:r w:rsidRPr="003009A2">
                        <w:rPr>
                          <w:rFonts w:ascii="Arial" w:eastAsia="Calibri" w:hAnsi="Arial" w:cs="Arial"/>
                          <w:noProof/>
                          <w:color w:val="002060"/>
                          <w:lang w:val="en-US"/>
                        </w:rPr>
                        <w:t>1921113</w:t>
                      </w:r>
                    </w:p>
                  </w:txbxContent>
                </v:textbox>
              </v:shape>
            </w:pict>
          </mc:Fallback>
        </mc:AlternateContent>
      </w:r>
    </w:p>
    <w:p w14:paraId="1197F89B" w14:textId="1FD4D440" w:rsidR="006D26AA" w:rsidRPr="009721F7" w:rsidRDefault="007573B7" w:rsidP="00DE3452">
      <w:pPr>
        <w:spacing w:line="256" w:lineRule="auto"/>
        <w:jc w:val="both"/>
        <w:rPr>
          <w:rFonts w:ascii="Calibri" w:eastAsia="Calibri" w:hAnsi="Calibri" w:cs="Times New Roman"/>
          <w:noProof/>
          <w:lang w:val="en-US"/>
        </w:rPr>
        <w:sectPr w:rsidR="006D26AA" w:rsidRPr="009721F7" w:rsidSect="00DE3452">
          <w:type w:val="continuous"/>
          <w:pgSz w:w="11906" w:h="16838"/>
          <w:pgMar w:top="720" w:right="720" w:bottom="720" w:left="720" w:header="708" w:footer="708" w:gutter="0"/>
          <w:cols w:num="2" w:space="708"/>
          <w:docGrid w:linePitch="360"/>
        </w:sectPr>
      </w:pPr>
      <w:r>
        <w:rPr>
          <w:rFonts w:ascii="Calibri" w:eastAsia="Calibri" w:hAnsi="Calibri" w:cs="Times New Roman"/>
          <w:noProof/>
          <w:lang w:val="en-US"/>
        </w:rPr>
        <w:t xml:space="preserve">        </w:t>
      </w:r>
      <w:bookmarkStart w:id="4" w:name="_Hlk74735192"/>
    </w:p>
    <w:p w14:paraId="71ECC8E8" w14:textId="77777777" w:rsidR="006D26AA" w:rsidRDefault="006D26AA" w:rsidP="00DE3452">
      <w:pPr>
        <w:spacing w:line="256" w:lineRule="auto"/>
        <w:jc w:val="both"/>
        <w:rPr>
          <w:rFonts w:ascii="Arial" w:eastAsia="Calibri" w:hAnsi="Arial" w:cs="Arial"/>
          <w:sz w:val="16"/>
          <w:szCs w:val="16"/>
          <w:lang w:val="en-US"/>
        </w:rPr>
        <w:sectPr w:rsidR="006D26AA" w:rsidSect="006D26AA">
          <w:pgSz w:w="11906" w:h="16838" w:code="9"/>
          <w:pgMar w:top="1417" w:right="1417" w:bottom="1417" w:left="1417" w:header="709" w:footer="709" w:gutter="0"/>
          <w:cols w:space="708"/>
          <w:docGrid w:linePitch="360"/>
        </w:sectPr>
      </w:pPr>
    </w:p>
    <w:p w14:paraId="7ABD31EA" w14:textId="77777777" w:rsidR="006D26AA" w:rsidRPr="006D26AA" w:rsidRDefault="006D26AA" w:rsidP="006D26AA">
      <w:pPr>
        <w:spacing w:line="360" w:lineRule="auto"/>
        <w:jc w:val="both"/>
        <w:rPr>
          <w:rFonts w:ascii="Arial" w:hAnsi="Arial" w:cs="Arial"/>
          <w:sz w:val="28"/>
          <w:szCs w:val="28"/>
          <w:lang w:val="en-US"/>
        </w:rPr>
      </w:pPr>
      <w:r w:rsidRPr="006D26AA">
        <w:rPr>
          <w:rFonts w:ascii="Arial" w:hAnsi="Arial" w:cs="Arial"/>
          <w:sz w:val="28"/>
          <w:szCs w:val="28"/>
          <w:lang w:val="en-US"/>
        </w:rPr>
        <w:t>Annotated Bibliography</w:t>
      </w:r>
    </w:p>
    <w:p w14:paraId="4730D3DF" w14:textId="77777777" w:rsidR="006D26AA" w:rsidRPr="006D26AA" w:rsidRDefault="006D26AA" w:rsidP="009721F7">
      <w:pPr>
        <w:spacing w:line="360" w:lineRule="auto"/>
        <w:jc w:val="both"/>
        <w:rPr>
          <w:rFonts w:ascii="Arial" w:hAnsi="Arial" w:cs="Arial"/>
          <w:lang w:val="en-US"/>
        </w:rPr>
      </w:pPr>
    </w:p>
    <w:p w14:paraId="373CE136" w14:textId="77777777" w:rsidR="006D26AA" w:rsidRPr="006D26AA" w:rsidRDefault="006D26AA" w:rsidP="009721F7">
      <w:pPr>
        <w:spacing w:line="360" w:lineRule="auto"/>
        <w:jc w:val="both"/>
        <w:rPr>
          <w:rFonts w:ascii="Arial" w:hAnsi="Arial" w:cs="Arial"/>
          <w:lang w:val="en-US"/>
        </w:rPr>
      </w:pPr>
      <w:r w:rsidRPr="006D26AA">
        <w:rPr>
          <w:rFonts w:ascii="Arial" w:hAnsi="Arial" w:cs="Arial"/>
          <w:lang w:val="en-US"/>
        </w:rPr>
        <w:t xml:space="preserve">Aljojo et al. (2019) ‘The design and implementation of an Arabic pronunciation application for early childhood’, </w:t>
      </w:r>
      <w:r w:rsidRPr="006D26AA">
        <w:rPr>
          <w:rFonts w:ascii="Arial" w:hAnsi="Arial" w:cs="Arial"/>
          <w:i/>
          <w:iCs/>
          <w:lang w:val="en-US"/>
        </w:rPr>
        <w:t>Journal of technology and science education,</w:t>
      </w:r>
      <w:r w:rsidRPr="006D26AA">
        <w:rPr>
          <w:rFonts w:ascii="Arial" w:hAnsi="Arial" w:cs="Arial"/>
          <w:lang w:val="en-US"/>
        </w:rPr>
        <w:t xml:space="preserve"> 9(2), p.136, DOI:</w:t>
      </w:r>
      <w:r w:rsidRPr="006D26AA">
        <w:rPr>
          <w:rFonts w:ascii="Arial" w:hAnsi="Arial" w:cs="Arial"/>
        </w:rPr>
        <w:t xml:space="preserve"> </w:t>
      </w:r>
      <w:hyperlink r:id="rId8" w:tgtFrame="_blank" w:history="1">
        <w:r w:rsidRPr="006D26AA">
          <w:rPr>
            <w:rFonts w:ascii="Arial" w:hAnsi="Arial" w:cs="Arial"/>
            <w:color w:val="0000FF"/>
            <w:u w:val="single"/>
            <w:bdr w:val="none" w:sz="0" w:space="0" w:color="auto" w:frame="1"/>
            <w:shd w:val="clear" w:color="auto" w:fill="FFFFFF"/>
          </w:rPr>
          <w:t>10.3926/jotse.486</w:t>
        </w:r>
      </w:hyperlink>
      <w:r w:rsidRPr="006D26AA">
        <w:rPr>
          <w:rFonts w:ascii="Arial" w:hAnsi="Arial" w:cs="Arial"/>
          <w:lang w:val="en-US"/>
        </w:rPr>
        <w:t xml:space="preserve"> (Accessed: 15 June 2021).</w:t>
      </w:r>
    </w:p>
    <w:p w14:paraId="3598AE3B" w14:textId="77777777" w:rsidR="006D26AA" w:rsidRPr="006D26AA" w:rsidRDefault="006D26AA" w:rsidP="009721F7">
      <w:pPr>
        <w:numPr>
          <w:ilvl w:val="0"/>
          <w:numId w:val="9"/>
        </w:numPr>
        <w:spacing w:line="360" w:lineRule="auto"/>
        <w:contextualSpacing/>
        <w:jc w:val="both"/>
        <w:rPr>
          <w:rFonts w:ascii="Arial" w:hAnsi="Arial" w:cs="Arial"/>
          <w:lang w:val="en-US"/>
        </w:rPr>
      </w:pPr>
      <w:r w:rsidRPr="006D26AA">
        <w:rPr>
          <w:rFonts w:ascii="Arial" w:hAnsi="Arial" w:cs="Arial"/>
          <w:lang w:val="en-US"/>
        </w:rPr>
        <w:t>This study is about early years education in the Middle East which aims to develop an educational application to help children aged 3-5 improve their skills and prepare them for school.</w:t>
      </w:r>
    </w:p>
    <w:p w14:paraId="3D60F090" w14:textId="77777777" w:rsidR="006D26AA" w:rsidRPr="006D26AA" w:rsidRDefault="006D26AA" w:rsidP="009721F7">
      <w:pPr>
        <w:numPr>
          <w:ilvl w:val="0"/>
          <w:numId w:val="9"/>
        </w:numPr>
        <w:spacing w:line="360" w:lineRule="auto"/>
        <w:contextualSpacing/>
        <w:jc w:val="both"/>
        <w:rPr>
          <w:rFonts w:ascii="Arial" w:hAnsi="Arial" w:cs="Arial"/>
          <w:lang w:val="en-US"/>
        </w:rPr>
      </w:pPr>
      <w:r w:rsidRPr="006D26AA">
        <w:rPr>
          <w:rFonts w:ascii="Arial" w:hAnsi="Arial" w:cs="Arial"/>
          <w:lang w:val="en-US"/>
        </w:rPr>
        <w:t>I only used a figure from it showing Piaget’s theory stages which I included in the poster.</w:t>
      </w:r>
    </w:p>
    <w:p w14:paraId="4AF9AA11" w14:textId="77777777" w:rsidR="006D26AA" w:rsidRPr="006D26AA" w:rsidRDefault="006D26AA" w:rsidP="009721F7">
      <w:pPr>
        <w:numPr>
          <w:ilvl w:val="0"/>
          <w:numId w:val="9"/>
        </w:numPr>
        <w:spacing w:line="360" w:lineRule="auto"/>
        <w:contextualSpacing/>
        <w:jc w:val="both"/>
        <w:rPr>
          <w:rFonts w:ascii="Arial" w:hAnsi="Arial" w:cs="Arial"/>
          <w:lang w:val="en-US"/>
        </w:rPr>
      </w:pPr>
      <w:r w:rsidRPr="006D26AA">
        <w:rPr>
          <w:rFonts w:ascii="Arial" w:hAnsi="Arial" w:cs="Arial"/>
          <w:lang w:val="en-US"/>
        </w:rPr>
        <w:t xml:space="preserve">I think that it provides credible and reliable information because it is an article published in the Journal of technology and science education. </w:t>
      </w:r>
    </w:p>
    <w:p w14:paraId="66FE1B46" w14:textId="77777777" w:rsidR="006D26AA" w:rsidRPr="006D26AA" w:rsidRDefault="006D26AA" w:rsidP="009721F7">
      <w:pPr>
        <w:spacing w:line="360" w:lineRule="auto"/>
        <w:jc w:val="both"/>
        <w:rPr>
          <w:rFonts w:ascii="Arial" w:hAnsi="Arial" w:cs="Arial"/>
          <w:lang w:val="en-US"/>
        </w:rPr>
      </w:pPr>
    </w:p>
    <w:p w14:paraId="3D69491C" w14:textId="77777777" w:rsidR="006D26AA" w:rsidRPr="006D26AA" w:rsidRDefault="006D26AA" w:rsidP="009721F7">
      <w:pPr>
        <w:spacing w:line="360" w:lineRule="auto"/>
        <w:jc w:val="both"/>
        <w:rPr>
          <w:rFonts w:ascii="Arial" w:hAnsi="Arial" w:cs="Arial"/>
          <w:lang w:val="en-US"/>
        </w:rPr>
      </w:pPr>
      <w:r w:rsidRPr="006D26AA">
        <w:rPr>
          <w:rFonts w:ascii="Arial" w:hAnsi="Arial" w:cs="Arial"/>
          <w:lang w:val="en-US"/>
        </w:rPr>
        <w:t xml:space="preserve">Boyd, D and Bee, H. (2019) </w:t>
      </w:r>
      <w:r w:rsidRPr="006D26AA">
        <w:rPr>
          <w:rFonts w:ascii="Arial" w:hAnsi="Arial" w:cs="Arial"/>
          <w:i/>
          <w:iCs/>
          <w:lang w:val="en-US"/>
        </w:rPr>
        <w:t>Lifespan Development, Global Edition</w:t>
      </w:r>
      <w:r w:rsidRPr="006D26AA">
        <w:rPr>
          <w:rFonts w:ascii="Arial" w:hAnsi="Arial" w:cs="Arial"/>
          <w:lang w:val="en-US"/>
        </w:rPr>
        <w:t xml:space="preserve"> 8</w:t>
      </w:r>
      <w:r w:rsidRPr="006D26AA">
        <w:rPr>
          <w:rFonts w:ascii="Arial" w:hAnsi="Arial" w:cs="Arial"/>
          <w:vertAlign w:val="superscript"/>
          <w:lang w:val="en-US"/>
        </w:rPr>
        <w:t>th</w:t>
      </w:r>
      <w:r w:rsidRPr="006D26AA">
        <w:rPr>
          <w:rFonts w:ascii="Arial" w:hAnsi="Arial" w:cs="Arial"/>
          <w:lang w:val="en-US"/>
        </w:rPr>
        <w:t xml:space="preserve"> ed. Harlow: Pearson Education, Limited.</w:t>
      </w:r>
    </w:p>
    <w:p w14:paraId="0B269A9B" w14:textId="77777777" w:rsidR="006D26AA" w:rsidRPr="006D26AA" w:rsidRDefault="006D26AA" w:rsidP="009721F7">
      <w:pPr>
        <w:numPr>
          <w:ilvl w:val="0"/>
          <w:numId w:val="1"/>
        </w:numPr>
        <w:spacing w:line="360" w:lineRule="auto"/>
        <w:contextualSpacing/>
        <w:jc w:val="both"/>
        <w:rPr>
          <w:rFonts w:ascii="Arial" w:hAnsi="Arial" w:cs="Arial"/>
          <w:lang w:val="en-US"/>
        </w:rPr>
      </w:pPr>
      <w:r w:rsidRPr="006D26AA">
        <w:rPr>
          <w:rFonts w:ascii="Arial" w:hAnsi="Arial" w:cs="Arial"/>
          <w:lang w:val="en-US"/>
        </w:rPr>
        <w:t>This book provides information about individuals’ psychological development in the lifespan as it analyzes, both physically and cognitively, every stage of life – from prenatal development to death.</w:t>
      </w:r>
    </w:p>
    <w:p w14:paraId="6305E135" w14:textId="77777777" w:rsidR="006D26AA" w:rsidRPr="006D26AA" w:rsidRDefault="006D26AA" w:rsidP="009721F7">
      <w:pPr>
        <w:numPr>
          <w:ilvl w:val="0"/>
          <w:numId w:val="1"/>
        </w:numPr>
        <w:spacing w:line="360" w:lineRule="auto"/>
        <w:contextualSpacing/>
        <w:jc w:val="both"/>
        <w:rPr>
          <w:rFonts w:ascii="Arial" w:hAnsi="Arial" w:cs="Arial"/>
          <w:lang w:val="en-US"/>
        </w:rPr>
      </w:pPr>
      <w:r w:rsidRPr="006D26AA">
        <w:rPr>
          <w:rFonts w:ascii="Arial" w:hAnsi="Arial" w:cs="Arial"/>
          <w:lang w:val="en-US"/>
        </w:rPr>
        <w:t>From reading chapter 2 “Theories of Development”, I found useful information about Piaget’s theory which I used in my report.</w:t>
      </w:r>
    </w:p>
    <w:p w14:paraId="739D913B" w14:textId="77777777" w:rsidR="006D26AA" w:rsidRPr="006D26AA" w:rsidRDefault="006D26AA" w:rsidP="009721F7">
      <w:pPr>
        <w:numPr>
          <w:ilvl w:val="0"/>
          <w:numId w:val="1"/>
        </w:numPr>
        <w:spacing w:line="360" w:lineRule="auto"/>
        <w:contextualSpacing/>
        <w:jc w:val="both"/>
        <w:rPr>
          <w:rFonts w:ascii="Arial" w:hAnsi="Arial" w:cs="Arial"/>
          <w:lang w:val="en-US"/>
        </w:rPr>
      </w:pPr>
      <w:r w:rsidRPr="006D26AA">
        <w:rPr>
          <w:rFonts w:ascii="Arial" w:hAnsi="Arial" w:cs="Arial"/>
          <w:lang w:val="en-US"/>
        </w:rPr>
        <w:t>In my opinion it is a highly credible and reliable source.</w:t>
      </w:r>
    </w:p>
    <w:p w14:paraId="7ED9829C" w14:textId="77777777" w:rsidR="006D26AA" w:rsidRPr="006D26AA" w:rsidRDefault="006D26AA" w:rsidP="009721F7">
      <w:pPr>
        <w:numPr>
          <w:ilvl w:val="0"/>
          <w:numId w:val="1"/>
        </w:numPr>
        <w:spacing w:line="360" w:lineRule="auto"/>
        <w:contextualSpacing/>
        <w:jc w:val="both"/>
        <w:rPr>
          <w:rFonts w:ascii="Arial" w:hAnsi="Arial" w:cs="Arial"/>
          <w:lang w:val="en-US"/>
        </w:rPr>
      </w:pPr>
      <w:r w:rsidRPr="006D26AA">
        <w:rPr>
          <w:rFonts w:ascii="Arial" w:hAnsi="Arial" w:cs="Arial"/>
          <w:lang w:val="en-US"/>
        </w:rPr>
        <w:t>The chapter I read (“Theories of Development”) presents information for a variety of theories. It helped me gain a deep understanding of Piaget’s theory.</w:t>
      </w:r>
    </w:p>
    <w:p w14:paraId="79749660" w14:textId="77777777" w:rsidR="006D26AA" w:rsidRPr="006D26AA" w:rsidRDefault="006D26AA" w:rsidP="009721F7">
      <w:pPr>
        <w:spacing w:line="360" w:lineRule="auto"/>
        <w:ind w:left="360"/>
        <w:jc w:val="both"/>
        <w:rPr>
          <w:rFonts w:ascii="Arial" w:hAnsi="Arial" w:cs="Arial"/>
          <w:lang w:val="en-US"/>
        </w:rPr>
      </w:pPr>
    </w:p>
    <w:p w14:paraId="08B9DCE3" w14:textId="77777777" w:rsidR="006D26AA" w:rsidRPr="006D26AA" w:rsidRDefault="006D26AA" w:rsidP="009721F7">
      <w:pPr>
        <w:spacing w:line="360" w:lineRule="auto"/>
        <w:jc w:val="both"/>
        <w:rPr>
          <w:rFonts w:ascii="Arial" w:hAnsi="Arial" w:cs="Arial"/>
          <w:lang w:val="en-US"/>
        </w:rPr>
      </w:pPr>
      <w:r w:rsidRPr="006D26AA">
        <w:rPr>
          <w:rFonts w:ascii="Arial" w:hAnsi="Arial" w:cs="Arial"/>
          <w:lang w:val="en-US"/>
        </w:rPr>
        <w:t xml:space="preserve">Cherry, K. (2020) </w:t>
      </w:r>
      <w:r w:rsidRPr="006D26AA">
        <w:rPr>
          <w:rFonts w:ascii="Arial" w:hAnsi="Arial" w:cs="Arial"/>
          <w:i/>
          <w:iCs/>
          <w:lang w:val="en-US"/>
        </w:rPr>
        <w:t>Jean Piaget Biography (1896-1980).</w:t>
      </w:r>
      <w:r w:rsidRPr="006D26AA">
        <w:rPr>
          <w:rFonts w:ascii="Arial" w:hAnsi="Arial" w:cs="Arial"/>
          <w:lang w:val="en-US"/>
        </w:rPr>
        <w:t xml:space="preserve"> [website] Available at:  </w:t>
      </w:r>
      <w:hyperlink r:id="rId9" w:history="1">
        <w:r w:rsidRPr="006D26AA">
          <w:rPr>
            <w:rFonts w:ascii="Arial" w:hAnsi="Arial" w:cs="Arial"/>
            <w:color w:val="0563C1" w:themeColor="hyperlink"/>
            <w:u w:val="single"/>
            <w:lang w:val="en-US"/>
          </w:rPr>
          <w:t>https://www.verywellmind.com/jean-piaget-biography-1896-1980-2795549#stages-of-cognitive-development</w:t>
        </w:r>
      </w:hyperlink>
      <w:r w:rsidRPr="006D26AA">
        <w:rPr>
          <w:rFonts w:ascii="Arial" w:hAnsi="Arial" w:cs="Arial"/>
          <w:lang w:val="en-US"/>
        </w:rPr>
        <w:t xml:space="preserve"> (Accessed: 16 June 2021).</w:t>
      </w:r>
    </w:p>
    <w:p w14:paraId="5D5B9541" w14:textId="77777777" w:rsidR="006D26AA" w:rsidRPr="006D26AA" w:rsidRDefault="006D26AA" w:rsidP="009721F7">
      <w:pPr>
        <w:numPr>
          <w:ilvl w:val="0"/>
          <w:numId w:val="10"/>
        </w:numPr>
        <w:spacing w:line="360" w:lineRule="auto"/>
        <w:contextualSpacing/>
        <w:jc w:val="both"/>
        <w:rPr>
          <w:rFonts w:ascii="Arial" w:hAnsi="Arial" w:cs="Arial"/>
          <w:lang w:val="en-US"/>
        </w:rPr>
      </w:pPr>
      <w:r w:rsidRPr="006D26AA">
        <w:rPr>
          <w:rFonts w:ascii="Arial" w:hAnsi="Arial" w:cs="Arial"/>
          <w:lang w:val="en-US"/>
        </w:rPr>
        <w:t>This is an article about Piaget published on the Verywellmind website.</w:t>
      </w:r>
    </w:p>
    <w:p w14:paraId="1D79BF93" w14:textId="77777777" w:rsidR="006D26AA" w:rsidRPr="006D26AA" w:rsidRDefault="006D26AA" w:rsidP="009721F7">
      <w:pPr>
        <w:numPr>
          <w:ilvl w:val="0"/>
          <w:numId w:val="10"/>
        </w:numPr>
        <w:spacing w:line="360" w:lineRule="auto"/>
        <w:contextualSpacing/>
        <w:jc w:val="both"/>
        <w:rPr>
          <w:rFonts w:ascii="Arial" w:hAnsi="Arial" w:cs="Arial"/>
          <w:lang w:val="en-US"/>
        </w:rPr>
      </w:pPr>
      <w:r w:rsidRPr="006D26AA">
        <w:rPr>
          <w:rFonts w:ascii="Arial" w:hAnsi="Arial" w:cs="Arial"/>
          <w:lang w:val="en-US"/>
        </w:rPr>
        <w:t>I applied some knowledge I gained from this source to describe Piaget’s theory’s stages.</w:t>
      </w:r>
    </w:p>
    <w:p w14:paraId="62B71F86" w14:textId="77777777" w:rsidR="006D26AA" w:rsidRPr="006D26AA" w:rsidRDefault="006D26AA" w:rsidP="009721F7">
      <w:pPr>
        <w:numPr>
          <w:ilvl w:val="0"/>
          <w:numId w:val="10"/>
        </w:numPr>
        <w:spacing w:line="360" w:lineRule="auto"/>
        <w:contextualSpacing/>
        <w:jc w:val="both"/>
        <w:rPr>
          <w:rFonts w:ascii="Arial" w:hAnsi="Arial" w:cs="Arial"/>
          <w:lang w:val="en-US"/>
        </w:rPr>
      </w:pPr>
      <w:r w:rsidRPr="006D26AA">
        <w:rPr>
          <w:rFonts w:ascii="Arial" w:hAnsi="Arial" w:cs="Arial"/>
          <w:lang w:val="en-US"/>
        </w:rPr>
        <w:t>I think that it is a credible source of information because the website team consists of experienced mental health specialists. Information about them can be found on the page and their contacts are provided.</w:t>
      </w:r>
    </w:p>
    <w:p w14:paraId="26414F91" w14:textId="77777777" w:rsidR="00437D5F" w:rsidRPr="006D26AA" w:rsidRDefault="006D26AA" w:rsidP="009721F7">
      <w:pPr>
        <w:numPr>
          <w:ilvl w:val="0"/>
          <w:numId w:val="10"/>
        </w:numPr>
        <w:spacing w:line="360" w:lineRule="auto"/>
        <w:contextualSpacing/>
        <w:jc w:val="both"/>
        <w:rPr>
          <w:rFonts w:ascii="Arial" w:hAnsi="Arial" w:cs="Arial"/>
          <w:lang w:val="en-US"/>
        </w:rPr>
      </w:pPr>
      <w:r w:rsidRPr="006D26AA">
        <w:rPr>
          <w:rFonts w:ascii="Arial" w:hAnsi="Arial" w:cs="Arial"/>
          <w:lang w:val="en-US"/>
        </w:rPr>
        <w:lastRenderedPageBreak/>
        <w:t>It is a very interesting and useful study giving a lot of information about Piaget. The page which presents the Stages of Cognitive Development links to other part of the website which provides very detailed explanations about each individual stage.</w:t>
      </w:r>
    </w:p>
    <w:p w14:paraId="32963921" w14:textId="77777777" w:rsidR="006D26AA" w:rsidRPr="006D26AA" w:rsidRDefault="006D26AA" w:rsidP="009721F7">
      <w:pPr>
        <w:spacing w:line="360" w:lineRule="auto"/>
        <w:jc w:val="both"/>
        <w:rPr>
          <w:rFonts w:ascii="Arial" w:hAnsi="Arial" w:cs="Arial"/>
          <w:lang w:val="en-US"/>
        </w:rPr>
      </w:pPr>
    </w:p>
    <w:p w14:paraId="481A7D75" w14:textId="77777777" w:rsidR="006D26AA" w:rsidRPr="006D26AA" w:rsidRDefault="006D26AA" w:rsidP="009721F7">
      <w:pPr>
        <w:spacing w:line="360" w:lineRule="auto"/>
        <w:jc w:val="both"/>
        <w:rPr>
          <w:rFonts w:ascii="Arial" w:hAnsi="Arial" w:cs="Arial"/>
          <w:lang w:val="en-US"/>
        </w:rPr>
      </w:pPr>
      <w:r w:rsidRPr="006D26AA">
        <w:rPr>
          <w:rFonts w:ascii="Arial" w:hAnsi="Arial" w:cs="Arial"/>
          <w:lang w:val="en-US"/>
        </w:rPr>
        <w:t xml:space="preserve">Erber, J.T. (2013) </w:t>
      </w:r>
      <w:r w:rsidRPr="006D26AA">
        <w:rPr>
          <w:rFonts w:ascii="Arial" w:hAnsi="Arial" w:cs="Arial"/>
          <w:i/>
          <w:iCs/>
          <w:lang w:val="en-US"/>
        </w:rPr>
        <w:t>Aging &amp; older adulthood</w:t>
      </w:r>
      <w:r w:rsidRPr="006D26AA">
        <w:rPr>
          <w:rFonts w:ascii="Arial" w:hAnsi="Arial" w:cs="Arial"/>
          <w:lang w:val="en-US"/>
        </w:rPr>
        <w:t>. 3</w:t>
      </w:r>
      <w:r w:rsidRPr="006D26AA">
        <w:rPr>
          <w:rFonts w:ascii="Arial" w:hAnsi="Arial" w:cs="Arial"/>
          <w:vertAlign w:val="superscript"/>
          <w:lang w:val="en-US"/>
        </w:rPr>
        <w:t>rd</w:t>
      </w:r>
      <w:r w:rsidRPr="006D26AA">
        <w:rPr>
          <w:rFonts w:ascii="Arial" w:hAnsi="Arial" w:cs="Arial"/>
          <w:lang w:val="en-US"/>
        </w:rPr>
        <w:t xml:space="preserve"> ed. Chichester, West Sussex: Wiley-Blackwell. </w:t>
      </w:r>
    </w:p>
    <w:p w14:paraId="3B4BBC82" w14:textId="77777777" w:rsidR="006D26AA" w:rsidRPr="006D26AA" w:rsidRDefault="006D26AA" w:rsidP="009721F7">
      <w:pPr>
        <w:numPr>
          <w:ilvl w:val="0"/>
          <w:numId w:val="2"/>
        </w:numPr>
        <w:spacing w:line="360" w:lineRule="auto"/>
        <w:contextualSpacing/>
        <w:jc w:val="both"/>
        <w:rPr>
          <w:rFonts w:ascii="Arial" w:hAnsi="Arial" w:cs="Arial"/>
          <w:lang w:val="en-US"/>
        </w:rPr>
      </w:pPr>
      <w:r w:rsidRPr="006D26AA">
        <w:rPr>
          <w:rFonts w:ascii="Arial" w:hAnsi="Arial" w:cs="Arial"/>
          <w:lang w:val="en-US"/>
        </w:rPr>
        <w:t>This book is the result of research on aging and older adulthood. It covers aging from all aspects of life.</w:t>
      </w:r>
    </w:p>
    <w:p w14:paraId="638B9A3F" w14:textId="77777777" w:rsidR="006D26AA" w:rsidRPr="006D26AA" w:rsidRDefault="006D26AA" w:rsidP="009721F7">
      <w:pPr>
        <w:numPr>
          <w:ilvl w:val="0"/>
          <w:numId w:val="2"/>
        </w:numPr>
        <w:spacing w:line="360" w:lineRule="auto"/>
        <w:contextualSpacing/>
        <w:jc w:val="both"/>
        <w:rPr>
          <w:rFonts w:ascii="Arial" w:hAnsi="Arial" w:cs="Arial"/>
          <w:lang w:val="en-US"/>
        </w:rPr>
      </w:pPr>
      <w:r w:rsidRPr="006D26AA">
        <w:rPr>
          <w:rFonts w:ascii="Arial" w:hAnsi="Arial" w:cs="Arial"/>
          <w:lang w:val="en-US"/>
        </w:rPr>
        <w:t>Reading and understanding more about psychological needs in the older generation gave me ideas about the services which can be provided by the hospital staff to help reduce physical and mental health problems.</w:t>
      </w:r>
    </w:p>
    <w:p w14:paraId="7DA9469D" w14:textId="77777777" w:rsidR="006D26AA" w:rsidRPr="006D26AA" w:rsidRDefault="006D26AA" w:rsidP="009721F7">
      <w:pPr>
        <w:numPr>
          <w:ilvl w:val="0"/>
          <w:numId w:val="2"/>
        </w:numPr>
        <w:spacing w:line="360" w:lineRule="auto"/>
        <w:contextualSpacing/>
        <w:jc w:val="both"/>
        <w:rPr>
          <w:rFonts w:ascii="Arial" w:hAnsi="Arial" w:cs="Arial"/>
          <w:lang w:val="en-US"/>
        </w:rPr>
      </w:pPr>
      <w:r w:rsidRPr="006D26AA">
        <w:rPr>
          <w:rFonts w:ascii="Arial" w:hAnsi="Arial" w:cs="Arial"/>
          <w:lang w:val="en-US"/>
        </w:rPr>
        <w:t>It is a credible source of information because it is a published book.</w:t>
      </w:r>
    </w:p>
    <w:p w14:paraId="6206EC2B" w14:textId="77777777" w:rsidR="006D26AA" w:rsidRPr="006D26AA" w:rsidRDefault="006D26AA" w:rsidP="009721F7">
      <w:pPr>
        <w:numPr>
          <w:ilvl w:val="0"/>
          <w:numId w:val="2"/>
        </w:numPr>
        <w:spacing w:line="360" w:lineRule="auto"/>
        <w:contextualSpacing/>
        <w:jc w:val="both"/>
        <w:rPr>
          <w:rFonts w:ascii="Arial" w:hAnsi="Arial" w:cs="Arial"/>
          <w:lang w:val="en-US"/>
        </w:rPr>
      </w:pPr>
      <w:r w:rsidRPr="006D26AA">
        <w:rPr>
          <w:rFonts w:ascii="Arial" w:hAnsi="Arial" w:cs="Arial"/>
          <w:lang w:val="en-US"/>
        </w:rPr>
        <w:t>This book helped me to understand the psychopathological problems that can occur in older adults and what the main reasons for mental health issues are. This information came from chapter 11 - “Mental health, psychopathology and therapy”. It was also interesting to read, in Chapter 3, about everyday functioning, health care and physical changes that happen to our bodies.</w:t>
      </w:r>
    </w:p>
    <w:p w14:paraId="3E9F26A1" w14:textId="77777777" w:rsidR="006D26AA" w:rsidRPr="006D26AA" w:rsidRDefault="006D26AA" w:rsidP="009721F7">
      <w:pPr>
        <w:spacing w:line="360" w:lineRule="auto"/>
        <w:jc w:val="both"/>
        <w:rPr>
          <w:rFonts w:ascii="Arial" w:hAnsi="Arial" w:cs="Arial"/>
          <w:lang w:val="en-US"/>
        </w:rPr>
      </w:pPr>
    </w:p>
    <w:p w14:paraId="7A99D5BC" w14:textId="77777777" w:rsidR="006D26AA" w:rsidRPr="006D26AA" w:rsidRDefault="006D26AA" w:rsidP="009721F7">
      <w:pPr>
        <w:spacing w:line="360" w:lineRule="auto"/>
        <w:jc w:val="both"/>
        <w:rPr>
          <w:rFonts w:ascii="Arial" w:hAnsi="Arial" w:cs="Arial"/>
          <w:lang w:val="en-US"/>
        </w:rPr>
      </w:pPr>
      <w:r w:rsidRPr="006D26AA">
        <w:rPr>
          <w:rFonts w:ascii="Arial" w:hAnsi="Arial" w:cs="Arial"/>
          <w:lang w:val="en-US"/>
        </w:rPr>
        <w:t xml:space="preserve">Gillibrand, R., Lam, V., and O’Donnell, V.L. (2016) </w:t>
      </w:r>
      <w:r w:rsidRPr="006D26AA">
        <w:rPr>
          <w:rFonts w:ascii="Arial" w:hAnsi="Arial" w:cs="Arial"/>
          <w:i/>
          <w:iCs/>
          <w:lang w:val="en-US"/>
        </w:rPr>
        <w:t>Development Psychology</w:t>
      </w:r>
      <w:r w:rsidRPr="006D26AA">
        <w:rPr>
          <w:rFonts w:ascii="Arial" w:hAnsi="Arial" w:cs="Arial"/>
          <w:lang w:val="en-US"/>
        </w:rPr>
        <w:t>. 2</w:t>
      </w:r>
      <w:r w:rsidRPr="006D26AA">
        <w:rPr>
          <w:rFonts w:ascii="Arial" w:hAnsi="Arial" w:cs="Arial"/>
          <w:vertAlign w:val="superscript"/>
          <w:lang w:val="en-US"/>
        </w:rPr>
        <w:t>nd</w:t>
      </w:r>
      <w:r w:rsidRPr="006D26AA">
        <w:rPr>
          <w:rFonts w:ascii="Arial" w:hAnsi="Arial" w:cs="Arial"/>
          <w:lang w:val="en-US"/>
        </w:rPr>
        <w:t xml:space="preserve"> ed. Pearson Education, Limited.</w:t>
      </w:r>
    </w:p>
    <w:p w14:paraId="7AA99909" w14:textId="77777777" w:rsidR="006D26AA" w:rsidRPr="006D26AA" w:rsidRDefault="006D26AA" w:rsidP="009721F7">
      <w:pPr>
        <w:numPr>
          <w:ilvl w:val="0"/>
          <w:numId w:val="3"/>
        </w:numPr>
        <w:spacing w:line="360" w:lineRule="auto"/>
        <w:contextualSpacing/>
        <w:jc w:val="both"/>
        <w:rPr>
          <w:rFonts w:ascii="Arial" w:hAnsi="Arial" w:cs="Arial"/>
          <w:lang w:val="en-US"/>
        </w:rPr>
      </w:pPr>
      <w:r w:rsidRPr="006D26AA">
        <w:rPr>
          <w:rFonts w:ascii="Arial" w:hAnsi="Arial" w:cs="Arial"/>
          <w:lang w:val="en-US"/>
        </w:rPr>
        <w:t>This book is about development psychology and is divided in four sections: Section one is an introduction to development psychology; section two explores the stages of prenatal development and infancy; in the third section, social and emotional development is outlined; and section four explains how development psychology can be applied in practice.</w:t>
      </w:r>
    </w:p>
    <w:p w14:paraId="5760E554" w14:textId="77777777" w:rsidR="006D26AA" w:rsidRPr="006D26AA" w:rsidRDefault="006D26AA" w:rsidP="009721F7">
      <w:pPr>
        <w:numPr>
          <w:ilvl w:val="0"/>
          <w:numId w:val="3"/>
        </w:numPr>
        <w:spacing w:line="360" w:lineRule="auto"/>
        <w:contextualSpacing/>
        <w:jc w:val="both"/>
        <w:rPr>
          <w:rFonts w:ascii="Arial" w:hAnsi="Arial" w:cs="Arial"/>
          <w:lang w:val="en-US"/>
        </w:rPr>
      </w:pPr>
      <w:r w:rsidRPr="006D26AA">
        <w:rPr>
          <w:rFonts w:ascii="Arial" w:hAnsi="Arial" w:cs="Arial"/>
          <w:lang w:val="en-US"/>
        </w:rPr>
        <w:t xml:space="preserve">In Chapter 2 “Theoretical perspective”, Erikson’s theory is explained and at the same time compared to Freud’s theory. I applied this information in my poster explaining the eight stages of Erikson’s theory. </w:t>
      </w:r>
    </w:p>
    <w:p w14:paraId="3B4AB97B" w14:textId="77777777" w:rsidR="006D26AA" w:rsidRPr="006D26AA" w:rsidRDefault="006D26AA" w:rsidP="009721F7">
      <w:pPr>
        <w:numPr>
          <w:ilvl w:val="0"/>
          <w:numId w:val="3"/>
        </w:numPr>
        <w:spacing w:line="360" w:lineRule="auto"/>
        <w:contextualSpacing/>
        <w:jc w:val="both"/>
        <w:rPr>
          <w:rFonts w:ascii="Arial" w:hAnsi="Arial" w:cs="Arial"/>
          <w:lang w:val="en-US"/>
        </w:rPr>
      </w:pPr>
      <w:r w:rsidRPr="006D26AA">
        <w:rPr>
          <w:rFonts w:ascii="Arial" w:hAnsi="Arial" w:cs="Arial"/>
          <w:lang w:val="en-US"/>
        </w:rPr>
        <w:t>It is a credible source because it is a book, published by a trustable publisher.</w:t>
      </w:r>
    </w:p>
    <w:p w14:paraId="3CBA8817" w14:textId="77777777" w:rsidR="006D26AA" w:rsidRPr="006D26AA" w:rsidRDefault="006D26AA" w:rsidP="009721F7">
      <w:pPr>
        <w:numPr>
          <w:ilvl w:val="0"/>
          <w:numId w:val="3"/>
        </w:numPr>
        <w:spacing w:line="360" w:lineRule="auto"/>
        <w:contextualSpacing/>
        <w:jc w:val="both"/>
        <w:rPr>
          <w:rFonts w:ascii="Arial" w:hAnsi="Arial" w:cs="Arial"/>
          <w:lang w:val="en-US"/>
        </w:rPr>
      </w:pPr>
      <w:r w:rsidRPr="006D26AA">
        <w:rPr>
          <w:rFonts w:ascii="Arial" w:hAnsi="Arial" w:cs="Arial"/>
          <w:lang w:val="en-US"/>
        </w:rPr>
        <w:t>Reading section one of the book helped me to understand more about development in psychological terms.</w:t>
      </w:r>
    </w:p>
    <w:p w14:paraId="5B039D1E" w14:textId="77777777" w:rsidR="006D26AA" w:rsidRPr="006D26AA" w:rsidRDefault="006D26AA" w:rsidP="009721F7">
      <w:pPr>
        <w:spacing w:line="360" w:lineRule="auto"/>
        <w:ind w:left="57"/>
        <w:jc w:val="both"/>
        <w:rPr>
          <w:rFonts w:ascii="Arial" w:hAnsi="Arial" w:cs="Arial"/>
          <w:lang w:val="en-US"/>
        </w:rPr>
      </w:pPr>
    </w:p>
    <w:p w14:paraId="34AF5BAB" w14:textId="77777777" w:rsidR="006D26AA" w:rsidRPr="006D26AA" w:rsidRDefault="006D26AA" w:rsidP="009721F7">
      <w:pPr>
        <w:spacing w:line="360" w:lineRule="auto"/>
        <w:ind w:left="57"/>
        <w:jc w:val="both"/>
        <w:rPr>
          <w:rFonts w:ascii="Arial" w:hAnsi="Arial" w:cs="Arial"/>
          <w:lang w:val="en-US"/>
        </w:rPr>
      </w:pPr>
      <w:r w:rsidRPr="006D26AA">
        <w:rPr>
          <w:rFonts w:ascii="Arial" w:hAnsi="Arial" w:cs="Arial"/>
          <w:lang w:val="en-US"/>
        </w:rPr>
        <w:t xml:space="preserve">Gross, R. (2015) </w:t>
      </w:r>
      <w:r w:rsidRPr="006D26AA">
        <w:rPr>
          <w:rFonts w:ascii="Arial" w:hAnsi="Arial" w:cs="Arial"/>
          <w:i/>
          <w:iCs/>
          <w:lang w:val="en-US"/>
        </w:rPr>
        <w:t>The Science of Mind and Behaviour</w:t>
      </w:r>
      <w:r w:rsidRPr="006D26AA">
        <w:rPr>
          <w:rFonts w:ascii="Arial" w:hAnsi="Arial" w:cs="Arial"/>
          <w:lang w:val="en-US"/>
        </w:rPr>
        <w:t>. 7</w:t>
      </w:r>
      <w:r w:rsidRPr="006D26AA">
        <w:rPr>
          <w:rFonts w:ascii="Arial" w:hAnsi="Arial" w:cs="Arial"/>
          <w:vertAlign w:val="superscript"/>
          <w:lang w:val="en-US"/>
        </w:rPr>
        <w:t>th</w:t>
      </w:r>
      <w:r w:rsidRPr="006D26AA">
        <w:rPr>
          <w:rFonts w:ascii="Arial" w:hAnsi="Arial" w:cs="Arial"/>
          <w:lang w:val="en-US"/>
        </w:rPr>
        <w:t xml:space="preserve"> ed. London: Hodder Education Group</w:t>
      </w:r>
    </w:p>
    <w:p w14:paraId="465C8BCF" w14:textId="77777777" w:rsidR="006D26AA" w:rsidRPr="006D26AA" w:rsidRDefault="006D26AA" w:rsidP="009721F7">
      <w:pPr>
        <w:numPr>
          <w:ilvl w:val="0"/>
          <w:numId w:val="4"/>
        </w:numPr>
        <w:spacing w:line="360" w:lineRule="auto"/>
        <w:contextualSpacing/>
        <w:jc w:val="both"/>
        <w:rPr>
          <w:rFonts w:ascii="Arial" w:hAnsi="Arial" w:cs="Arial"/>
          <w:lang w:val="en-US"/>
        </w:rPr>
      </w:pPr>
      <w:r w:rsidRPr="006D26AA">
        <w:rPr>
          <w:rFonts w:ascii="Arial" w:hAnsi="Arial" w:cs="Arial"/>
          <w:lang w:val="en-US"/>
        </w:rPr>
        <w:lastRenderedPageBreak/>
        <w:t>This book covers major perspectives in psychology. It is a good introduction to this topic.</w:t>
      </w:r>
    </w:p>
    <w:p w14:paraId="676C521F" w14:textId="77777777" w:rsidR="006D26AA" w:rsidRPr="006D26AA" w:rsidRDefault="006D26AA" w:rsidP="009721F7">
      <w:pPr>
        <w:numPr>
          <w:ilvl w:val="0"/>
          <w:numId w:val="4"/>
        </w:numPr>
        <w:spacing w:line="360" w:lineRule="auto"/>
        <w:contextualSpacing/>
        <w:jc w:val="both"/>
        <w:rPr>
          <w:rFonts w:ascii="Arial" w:hAnsi="Arial" w:cs="Arial"/>
          <w:lang w:val="en-US"/>
        </w:rPr>
      </w:pPr>
      <w:r w:rsidRPr="006D26AA">
        <w:rPr>
          <w:rFonts w:ascii="Arial" w:hAnsi="Arial" w:cs="Arial"/>
          <w:lang w:val="en-US"/>
        </w:rPr>
        <w:t>I did not use the information from this source in my work, but it was very interesting, informative, and useful to read it.</w:t>
      </w:r>
    </w:p>
    <w:p w14:paraId="41976BDE" w14:textId="77777777" w:rsidR="006D26AA" w:rsidRPr="006D26AA" w:rsidRDefault="006D26AA" w:rsidP="009721F7">
      <w:pPr>
        <w:numPr>
          <w:ilvl w:val="0"/>
          <w:numId w:val="5"/>
        </w:numPr>
        <w:spacing w:line="360" w:lineRule="auto"/>
        <w:contextualSpacing/>
        <w:jc w:val="both"/>
        <w:rPr>
          <w:rFonts w:ascii="Arial" w:hAnsi="Arial" w:cs="Arial"/>
          <w:lang w:val="en-US"/>
        </w:rPr>
      </w:pPr>
      <w:r w:rsidRPr="006D26AA">
        <w:rPr>
          <w:rFonts w:ascii="Arial" w:hAnsi="Arial" w:cs="Arial"/>
          <w:lang w:val="en-US"/>
        </w:rPr>
        <w:t xml:space="preserve">I think that this is a credible book because its author R. Gross is a best-selling psychology author. </w:t>
      </w:r>
    </w:p>
    <w:p w14:paraId="6912001C" w14:textId="77777777" w:rsidR="006D26AA" w:rsidRPr="006D26AA" w:rsidRDefault="006D26AA" w:rsidP="009721F7">
      <w:pPr>
        <w:numPr>
          <w:ilvl w:val="0"/>
          <w:numId w:val="5"/>
        </w:numPr>
        <w:spacing w:line="360" w:lineRule="auto"/>
        <w:contextualSpacing/>
        <w:jc w:val="both"/>
        <w:rPr>
          <w:rFonts w:ascii="Arial" w:hAnsi="Arial" w:cs="Arial"/>
          <w:lang w:val="en-US"/>
        </w:rPr>
      </w:pPr>
      <w:r w:rsidRPr="006D26AA">
        <w:rPr>
          <w:rFonts w:ascii="Arial" w:hAnsi="Arial" w:cs="Arial"/>
          <w:lang w:val="en-US"/>
        </w:rPr>
        <w:t xml:space="preserve">Part 5, Chapter 32 of the book was particularly interesting for me to read. From here, I gained an understanding about attachment, infant development and building attachment between infants and their parents/caregivers. Also, about the importance of early child-parents attachment and how it varies between individuals and cultures. I also learned about </w:t>
      </w:r>
      <w:bookmarkStart w:id="5" w:name="_Hlk74760987"/>
      <w:r w:rsidRPr="006D26AA">
        <w:rPr>
          <w:rFonts w:ascii="Arial" w:hAnsi="Arial" w:cs="Arial"/>
          <w:lang w:val="en-US"/>
        </w:rPr>
        <w:t xml:space="preserve">the effects of deprivation and privation on attachment. </w:t>
      </w:r>
      <w:bookmarkEnd w:id="5"/>
    </w:p>
    <w:p w14:paraId="729B118E" w14:textId="77777777" w:rsidR="006D26AA" w:rsidRPr="006D26AA" w:rsidRDefault="006D26AA" w:rsidP="009721F7">
      <w:pPr>
        <w:spacing w:line="360" w:lineRule="auto"/>
        <w:ind w:left="777"/>
        <w:contextualSpacing/>
        <w:jc w:val="both"/>
        <w:rPr>
          <w:rFonts w:ascii="Arial" w:hAnsi="Arial" w:cs="Arial"/>
          <w:lang w:val="en-US"/>
        </w:rPr>
      </w:pPr>
      <w:r w:rsidRPr="006D26AA">
        <w:rPr>
          <w:rFonts w:ascii="Arial" w:hAnsi="Arial" w:cs="Arial"/>
          <w:lang w:val="en-US"/>
        </w:rPr>
        <w:t xml:space="preserve"> </w:t>
      </w:r>
    </w:p>
    <w:p w14:paraId="41FD5731" w14:textId="77777777" w:rsidR="006D26AA" w:rsidRPr="006D26AA" w:rsidRDefault="006D26AA" w:rsidP="009721F7">
      <w:pPr>
        <w:spacing w:line="360" w:lineRule="auto"/>
        <w:jc w:val="both"/>
        <w:rPr>
          <w:rFonts w:ascii="Arial" w:hAnsi="Arial" w:cs="Arial"/>
          <w:lang w:val="en-US"/>
        </w:rPr>
      </w:pPr>
      <w:r w:rsidRPr="006D26AA">
        <w:rPr>
          <w:rFonts w:ascii="Arial" w:hAnsi="Arial" w:cs="Arial"/>
          <w:lang w:val="en-US"/>
        </w:rPr>
        <w:t xml:space="preserve">McLeod, S. (2020) </w:t>
      </w:r>
      <w:r w:rsidRPr="006D26AA">
        <w:rPr>
          <w:rFonts w:ascii="Arial" w:hAnsi="Arial" w:cs="Arial"/>
          <w:i/>
          <w:iCs/>
          <w:lang w:val="en-US"/>
        </w:rPr>
        <w:t>Piaget’s Theory and Stage of Cognitive Development</w:t>
      </w:r>
      <w:r w:rsidRPr="006D26AA">
        <w:rPr>
          <w:rFonts w:ascii="Arial" w:hAnsi="Arial" w:cs="Arial"/>
          <w:lang w:val="en-US"/>
        </w:rPr>
        <w:t>, Simply Psychology</w:t>
      </w:r>
      <w:r w:rsidRPr="006D26AA">
        <w:rPr>
          <w:rFonts w:ascii="Arial" w:hAnsi="Arial" w:cs="Arial"/>
          <w:i/>
          <w:iCs/>
          <w:lang w:val="en-US"/>
        </w:rPr>
        <w:t xml:space="preserve">, </w:t>
      </w:r>
      <w:r w:rsidRPr="006D26AA">
        <w:rPr>
          <w:rFonts w:ascii="Arial" w:hAnsi="Arial" w:cs="Arial"/>
          <w:lang w:val="en-US"/>
        </w:rPr>
        <w:t xml:space="preserve">[website]. </w:t>
      </w:r>
      <w:r w:rsidRPr="006D26AA">
        <w:rPr>
          <w:rFonts w:ascii="Arial" w:hAnsi="Arial" w:cs="Arial"/>
          <w:i/>
          <w:iCs/>
          <w:lang w:val="en-US"/>
        </w:rPr>
        <w:t xml:space="preserve"> </w:t>
      </w:r>
      <w:r w:rsidRPr="006D26AA">
        <w:rPr>
          <w:rFonts w:ascii="Arial" w:hAnsi="Arial" w:cs="Arial"/>
          <w:lang w:val="en-US"/>
        </w:rPr>
        <w:t xml:space="preserve">Available at: </w:t>
      </w:r>
      <w:hyperlink r:id="rId10" w:history="1">
        <w:r w:rsidRPr="006D26AA">
          <w:rPr>
            <w:rFonts w:ascii="Arial" w:hAnsi="Arial" w:cs="Arial"/>
            <w:color w:val="0563C1" w:themeColor="hyperlink"/>
            <w:u w:val="single"/>
            <w:lang w:val="en-US"/>
          </w:rPr>
          <w:t>https://www.simplypsychology.org/piaget.html</w:t>
        </w:r>
      </w:hyperlink>
      <w:r w:rsidRPr="006D26AA">
        <w:rPr>
          <w:rFonts w:ascii="Arial" w:hAnsi="Arial" w:cs="Arial"/>
          <w:lang w:val="en-US"/>
        </w:rPr>
        <w:t xml:space="preserve"> (Accessed: 14 June 2021).</w:t>
      </w:r>
    </w:p>
    <w:p w14:paraId="2F06CE24" w14:textId="77777777" w:rsidR="006D26AA" w:rsidRPr="006D26AA" w:rsidRDefault="006D26AA" w:rsidP="009721F7">
      <w:pPr>
        <w:numPr>
          <w:ilvl w:val="0"/>
          <w:numId w:val="6"/>
        </w:numPr>
        <w:spacing w:line="360" w:lineRule="auto"/>
        <w:contextualSpacing/>
        <w:jc w:val="both"/>
        <w:rPr>
          <w:rFonts w:ascii="Arial" w:hAnsi="Arial" w:cs="Arial"/>
          <w:lang w:val="en-US"/>
        </w:rPr>
      </w:pPr>
      <w:r w:rsidRPr="006D26AA">
        <w:rPr>
          <w:rFonts w:ascii="Arial" w:hAnsi="Arial" w:cs="Arial"/>
          <w:lang w:val="en-US"/>
        </w:rPr>
        <w:t>This is an article about Piaget’s Theory of Cognitive Development where it and all its stages are well explained and compared to other theories.</w:t>
      </w:r>
    </w:p>
    <w:p w14:paraId="331EFEAA" w14:textId="77777777" w:rsidR="006D26AA" w:rsidRPr="006D26AA" w:rsidRDefault="006D26AA" w:rsidP="009721F7">
      <w:pPr>
        <w:numPr>
          <w:ilvl w:val="0"/>
          <w:numId w:val="6"/>
        </w:numPr>
        <w:spacing w:line="360" w:lineRule="auto"/>
        <w:contextualSpacing/>
        <w:jc w:val="both"/>
        <w:rPr>
          <w:rFonts w:ascii="Arial" w:hAnsi="Arial" w:cs="Arial"/>
          <w:lang w:val="en-US"/>
        </w:rPr>
      </w:pPr>
      <w:r w:rsidRPr="006D26AA">
        <w:rPr>
          <w:rFonts w:ascii="Arial" w:hAnsi="Arial" w:cs="Arial"/>
          <w:lang w:val="en-US"/>
        </w:rPr>
        <w:t xml:space="preserve">I used the information from the article and included it in the poster comparing Piaget’s to Erikson’s theory. </w:t>
      </w:r>
    </w:p>
    <w:p w14:paraId="471C9374" w14:textId="77777777" w:rsidR="006D26AA" w:rsidRPr="006D26AA" w:rsidRDefault="006D26AA" w:rsidP="009721F7">
      <w:pPr>
        <w:numPr>
          <w:ilvl w:val="0"/>
          <w:numId w:val="6"/>
        </w:numPr>
        <w:spacing w:line="360" w:lineRule="auto"/>
        <w:contextualSpacing/>
        <w:jc w:val="both"/>
        <w:rPr>
          <w:rFonts w:ascii="Arial" w:hAnsi="Arial" w:cs="Arial"/>
          <w:lang w:val="en-US"/>
        </w:rPr>
      </w:pPr>
      <w:r w:rsidRPr="006D26AA">
        <w:rPr>
          <w:rFonts w:ascii="Arial" w:hAnsi="Arial" w:cs="Arial"/>
          <w:lang w:val="en-US"/>
        </w:rPr>
        <w:t>I think that it is a trustworthy source of information because it is published via Simply Psychology Organization website, which makes me think that it is credible. Its author Dr. Saul McLeod is a qualified psychology teacher. His work has been published in other psychology journals as well.</w:t>
      </w:r>
    </w:p>
    <w:p w14:paraId="2E519EDC" w14:textId="3202D58F" w:rsidR="006D26AA" w:rsidRPr="009721F7" w:rsidRDefault="006D26AA" w:rsidP="009721F7">
      <w:pPr>
        <w:numPr>
          <w:ilvl w:val="0"/>
          <w:numId w:val="6"/>
        </w:numPr>
        <w:spacing w:line="360" w:lineRule="auto"/>
        <w:contextualSpacing/>
        <w:jc w:val="both"/>
        <w:rPr>
          <w:rFonts w:ascii="Arial" w:hAnsi="Arial" w:cs="Arial"/>
          <w:lang w:val="en-US"/>
        </w:rPr>
      </w:pPr>
      <w:r w:rsidRPr="006D26AA">
        <w:rPr>
          <w:rFonts w:ascii="Arial" w:hAnsi="Arial" w:cs="Arial"/>
          <w:lang w:val="en-US"/>
        </w:rPr>
        <w:t>Even though I was aware of Piaget’s theory, from reading this material I have learnt what motivated Piaget to develop his theory. Also, I understood the difference between Piaget and others. I learned about the implication of Piaget’s Theory to education in the UK.</w:t>
      </w:r>
    </w:p>
    <w:p w14:paraId="31C7953C" w14:textId="77777777" w:rsidR="007651DD" w:rsidRPr="006D26AA" w:rsidRDefault="007651DD" w:rsidP="009721F7">
      <w:pPr>
        <w:spacing w:line="360" w:lineRule="auto"/>
        <w:ind w:left="360"/>
        <w:contextualSpacing/>
        <w:jc w:val="both"/>
        <w:rPr>
          <w:rFonts w:ascii="Arial" w:hAnsi="Arial" w:cs="Arial"/>
          <w:lang w:val="en-US"/>
        </w:rPr>
      </w:pPr>
    </w:p>
    <w:p w14:paraId="0C482FF9" w14:textId="77777777" w:rsidR="006D26AA" w:rsidRPr="006D26AA" w:rsidRDefault="006D26AA" w:rsidP="009721F7">
      <w:pPr>
        <w:spacing w:line="360" w:lineRule="auto"/>
        <w:jc w:val="both"/>
        <w:rPr>
          <w:rFonts w:ascii="Arial" w:hAnsi="Arial" w:cs="Arial"/>
          <w:lang w:val="en-US"/>
        </w:rPr>
      </w:pPr>
      <w:r w:rsidRPr="006D26AA">
        <w:rPr>
          <w:rFonts w:ascii="Arial" w:hAnsi="Arial" w:cs="Arial"/>
          <w:lang w:val="en-US"/>
        </w:rPr>
        <w:t xml:space="preserve">Syed, </w:t>
      </w:r>
      <w:proofErr w:type="gramStart"/>
      <w:r w:rsidRPr="006D26AA">
        <w:rPr>
          <w:rFonts w:ascii="Arial" w:hAnsi="Arial" w:cs="Arial"/>
          <w:lang w:val="en-US"/>
        </w:rPr>
        <w:t>M.</w:t>
      </w:r>
      <w:proofErr w:type="gramEnd"/>
      <w:r w:rsidRPr="006D26AA">
        <w:rPr>
          <w:rFonts w:ascii="Arial" w:hAnsi="Arial" w:cs="Arial"/>
          <w:lang w:val="en-US"/>
        </w:rPr>
        <w:t xml:space="preserve"> and McLean, K.C. (2017) ’Erikson’s theory of psychological development’ </w:t>
      </w:r>
      <w:r w:rsidRPr="006D26AA">
        <w:rPr>
          <w:rFonts w:ascii="Arial" w:hAnsi="Arial" w:cs="Arial"/>
          <w:i/>
          <w:iCs/>
          <w:lang w:val="en-US"/>
        </w:rPr>
        <w:t>PsyArXiv</w:t>
      </w:r>
      <w:r w:rsidRPr="006D26AA">
        <w:rPr>
          <w:rFonts w:ascii="Arial" w:hAnsi="Arial" w:cs="Arial"/>
          <w:lang w:val="en-US"/>
        </w:rPr>
        <w:t xml:space="preserve">, Available at: </w:t>
      </w:r>
      <w:hyperlink r:id="rId11" w:history="1">
        <w:r w:rsidRPr="006D26AA">
          <w:rPr>
            <w:rFonts w:ascii="Arial" w:hAnsi="Arial" w:cs="Arial"/>
            <w:color w:val="0563C1" w:themeColor="hyperlink"/>
            <w:u w:val="single"/>
          </w:rPr>
          <w:t>https://psyarxiv.com/zf35d/</w:t>
        </w:r>
      </w:hyperlink>
      <w:r w:rsidRPr="006D26AA">
        <w:rPr>
          <w:rFonts w:ascii="Arial" w:hAnsi="Arial" w:cs="Arial"/>
          <w:lang w:val="en-US"/>
        </w:rPr>
        <w:t xml:space="preserve"> (Accessed: 10 June 2021).</w:t>
      </w:r>
    </w:p>
    <w:p w14:paraId="486512F6" w14:textId="77777777" w:rsidR="006D26AA" w:rsidRPr="006D26AA" w:rsidRDefault="006D26AA" w:rsidP="009721F7">
      <w:pPr>
        <w:numPr>
          <w:ilvl w:val="0"/>
          <w:numId w:val="7"/>
        </w:numPr>
        <w:spacing w:line="360" w:lineRule="auto"/>
        <w:contextualSpacing/>
        <w:jc w:val="both"/>
        <w:rPr>
          <w:rFonts w:ascii="Arial" w:hAnsi="Arial" w:cs="Arial"/>
          <w:lang w:val="en-US"/>
        </w:rPr>
      </w:pPr>
      <w:r w:rsidRPr="006D26AA">
        <w:rPr>
          <w:rFonts w:ascii="Arial" w:hAnsi="Arial" w:cs="Arial"/>
          <w:lang w:val="en-US"/>
        </w:rPr>
        <w:t>This research on Erikson’s theory is an article published in journal PsyArXiv which can be accessed online.</w:t>
      </w:r>
    </w:p>
    <w:p w14:paraId="68954759" w14:textId="77777777" w:rsidR="006D26AA" w:rsidRPr="006D26AA" w:rsidRDefault="006D26AA" w:rsidP="009721F7">
      <w:pPr>
        <w:numPr>
          <w:ilvl w:val="0"/>
          <w:numId w:val="7"/>
        </w:numPr>
        <w:spacing w:line="360" w:lineRule="auto"/>
        <w:contextualSpacing/>
        <w:jc w:val="both"/>
        <w:rPr>
          <w:rFonts w:ascii="Arial" w:hAnsi="Arial" w:cs="Arial"/>
          <w:lang w:val="en-US"/>
        </w:rPr>
      </w:pPr>
      <w:r w:rsidRPr="006D26AA">
        <w:rPr>
          <w:rFonts w:ascii="Arial" w:hAnsi="Arial" w:cs="Arial"/>
          <w:lang w:val="en-US"/>
        </w:rPr>
        <w:t>This article provides information about the key features of Erikson’s theory. It is focused on its eight stages and the idea of how individuals must balance between and resolve any tasks appearing through them.  I included this info in my poster.</w:t>
      </w:r>
    </w:p>
    <w:p w14:paraId="41DF1552" w14:textId="77777777" w:rsidR="006D26AA" w:rsidRPr="006D26AA" w:rsidRDefault="006D26AA" w:rsidP="009721F7">
      <w:pPr>
        <w:numPr>
          <w:ilvl w:val="0"/>
          <w:numId w:val="7"/>
        </w:numPr>
        <w:spacing w:line="360" w:lineRule="auto"/>
        <w:contextualSpacing/>
        <w:jc w:val="both"/>
        <w:rPr>
          <w:rFonts w:ascii="Arial" w:hAnsi="Arial" w:cs="Arial"/>
          <w:lang w:val="en-US"/>
        </w:rPr>
      </w:pPr>
      <w:r w:rsidRPr="006D26AA">
        <w:rPr>
          <w:rFonts w:ascii="Arial" w:hAnsi="Arial" w:cs="Arial"/>
          <w:lang w:val="en-US"/>
        </w:rPr>
        <w:lastRenderedPageBreak/>
        <w:t>It is reliable and credible because the website in which it is published is maintained by The Society for the Improvement of Psychological Science. Thus, it is included in SAGE Encyclopedia of Intellectual and Developmental Disorders.</w:t>
      </w:r>
    </w:p>
    <w:p w14:paraId="2641CB86" w14:textId="77777777" w:rsidR="006D26AA" w:rsidRPr="006D26AA" w:rsidRDefault="006D26AA" w:rsidP="009721F7">
      <w:pPr>
        <w:numPr>
          <w:ilvl w:val="0"/>
          <w:numId w:val="7"/>
        </w:numPr>
        <w:spacing w:line="360" w:lineRule="auto"/>
        <w:contextualSpacing/>
        <w:jc w:val="both"/>
        <w:rPr>
          <w:rFonts w:ascii="Arial" w:hAnsi="Arial" w:cs="Arial"/>
          <w:lang w:val="en-US"/>
        </w:rPr>
      </w:pPr>
      <w:r w:rsidRPr="006D26AA">
        <w:rPr>
          <w:rFonts w:ascii="Arial" w:hAnsi="Arial" w:cs="Arial"/>
          <w:lang w:val="en-US"/>
        </w:rPr>
        <w:t>This study added to my knowledge on Erikson’s theory and gave me a closer look in its stages. I think it is very useful because it is well structured and easy to understand.</w:t>
      </w:r>
    </w:p>
    <w:p w14:paraId="45299A43" w14:textId="77777777" w:rsidR="006D26AA" w:rsidRPr="006D26AA" w:rsidRDefault="006D26AA" w:rsidP="009721F7">
      <w:pPr>
        <w:spacing w:line="360" w:lineRule="auto"/>
        <w:jc w:val="both"/>
        <w:rPr>
          <w:rFonts w:ascii="Arial" w:hAnsi="Arial" w:cs="Arial"/>
          <w:lang w:val="en-US"/>
        </w:rPr>
      </w:pPr>
    </w:p>
    <w:p w14:paraId="680FDA39" w14:textId="77777777" w:rsidR="006D26AA" w:rsidRPr="006D26AA" w:rsidRDefault="006D26AA" w:rsidP="009721F7">
      <w:pPr>
        <w:spacing w:line="360" w:lineRule="auto"/>
        <w:jc w:val="both"/>
        <w:rPr>
          <w:rFonts w:ascii="Arial" w:hAnsi="Arial" w:cs="Arial"/>
          <w:lang w:val="en-US"/>
        </w:rPr>
      </w:pPr>
      <w:r w:rsidRPr="006D26AA">
        <w:rPr>
          <w:rFonts w:ascii="Arial" w:hAnsi="Arial" w:cs="Arial"/>
          <w:lang w:val="en-US"/>
        </w:rPr>
        <w:t xml:space="preserve">Theodore (2020) </w:t>
      </w:r>
      <w:r w:rsidRPr="006D26AA">
        <w:rPr>
          <w:rFonts w:ascii="Arial" w:hAnsi="Arial" w:cs="Arial"/>
          <w:i/>
          <w:iCs/>
          <w:lang w:val="en-US"/>
        </w:rPr>
        <w:t xml:space="preserve">Erik Erikson (Psychologist Biography). </w:t>
      </w:r>
      <w:r w:rsidRPr="006D26AA">
        <w:rPr>
          <w:rFonts w:ascii="Arial" w:hAnsi="Arial" w:cs="Arial"/>
          <w:lang w:val="en-US"/>
        </w:rPr>
        <w:t xml:space="preserve">[image] Available at: </w:t>
      </w:r>
      <w:hyperlink r:id="rId12" w:history="1">
        <w:r w:rsidRPr="006D26AA">
          <w:rPr>
            <w:rFonts w:ascii="Arial" w:hAnsi="Arial" w:cs="Arial"/>
            <w:color w:val="0563C1" w:themeColor="hyperlink"/>
            <w:u w:val="single"/>
          </w:rPr>
          <w:t>https://practicalpie.com/erik-erikson/</w:t>
        </w:r>
      </w:hyperlink>
      <w:r w:rsidRPr="006D26AA">
        <w:rPr>
          <w:rFonts w:ascii="Arial" w:hAnsi="Arial" w:cs="Arial"/>
          <w:lang w:val="en-US"/>
        </w:rPr>
        <w:t xml:space="preserve"> (Accessed: 14 June 2021).</w:t>
      </w:r>
    </w:p>
    <w:p w14:paraId="4333AD66" w14:textId="77777777" w:rsidR="006D26AA" w:rsidRPr="006D26AA" w:rsidRDefault="006D26AA" w:rsidP="009721F7">
      <w:pPr>
        <w:numPr>
          <w:ilvl w:val="0"/>
          <w:numId w:val="8"/>
        </w:numPr>
        <w:spacing w:line="360" w:lineRule="auto"/>
        <w:contextualSpacing/>
        <w:jc w:val="both"/>
        <w:rPr>
          <w:rFonts w:ascii="Arial" w:hAnsi="Arial" w:cs="Arial"/>
          <w:lang w:val="en-US"/>
        </w:rPr>
      </w:pPr>
      <w:r w:rsidRPr="006D26AA">
        <w:rPr>
          <w:rFonts w:ascii="Arial" w:hAnsi="Arial" w:cs="Arial"/>
          <w:lang w:val="en-US"/>
        </w:rPr>
        <w:t>This is a website created and maintained by Theodore, who also runs a YouTube channel.</w:t>
      </w:r>
    </w:p>
    <w:p w14:paraId="30900317" w14:textId="77777777" w:rsidR="006D26AA" w:rsidRPr="006D26AA" w:rsidRDefault="006D26AA" w:rsidP="009721F7">
      <w:pPr>
        <w:numPr>
          <w:ilvl w:val="0"/>
          <w:numId w:val="8"/>
        </w:numPr>
        <w:spacing w:line="360" w:lineRule="auto"/>
        <w:contextualSpacing/>
        <w:jc w:val="both"/>
        <w:rPr>
          <w:rFonts w:ascii="Arial" w:hAnsi="Arial" w:cs="Arial"/>
          <w:lang w:val="en-US"/>
        </w:rPr>
      </w:pPr>
      <w:r w:rsidRPr="006D26AA">
        <w:rPr>
          <w:rFonts w:ascii="Arial" w:hAnsi="Arial" w:cs="Arial"/>
          <w:lang w:val="en-US"/>
        </w:rPr>
        <w:t xml:space="preserve">This website introduces biographical information of worldwide psychologists, </w:t>
      </w:r>
      <w:proofErr w:type="gramStart"/>
      <w:r w:rsidRPr="006D26AA">
        <w:rPr>
          <w:rFonts w:ascii="Arial" w:hAnsi="Arial" w:cs="Arial"/>
          <w:lang w:val="en-US"/>
        </w:rPr>
        <w:t>scientists</w:t>
      </w:r>
      <w:proofErr w:type="gramEnd"/>
      <w:r w:rsidRPr="006D26AA">
        <w:rPr>
          <w:rFonts w:ascii="Arial" w:hAnsi="Arial" w:cs="Arial"/>
          <w:lang w:val="en-US"/>
        </w:rPr>
        <w:t xml:space="preserve"> and authors. I used a table published in it.</w:t>
      </w:r>
    </w:p>
    <w:p w14:paraId="1FD34573" w14:textId="77777777" w:rsidR="006D26AA" w:rsidRPr="006D26AA" w:rsidRDefault="006D26AA" w:rsidP="009721F7">
      <w:pPr>
        <w:numPr>
          <w:ilvl w:val="0"/>
          <w:numId w:val="8"/>
        </w:numPr>
        <w:spacing w:line="360" w:lineRule="auto"/>
        <w:contextualSpacing/>
        <w:jc w:val="both"/>
        <w:rPr>
          <w:rFonts w:ascii="Arial" w:hAnsi="Arial" w:cs="Arial"/>
          <w:lang w:val="en-US"/>
        </w:rPr>
      </w:pPr>
      <w:r w:rsidRPr="006D26AA">
        <w:rPr>
          <w:rFonts w:ascii="Arial" w:hAnsi="Arial" w:cs="Arial"/>
          <w:lang w:val="en-US"/>
        </w:rPr>
        <w:t>I think that this source is credible because it is well designed and constructed, and well written. It contains a lot of information. The data in the table which I used corresponds to the relevant information.</w:t>
      </w:r>
    </w:p>
    <w:p w14:paraId="071C1A2F" w14:textId="17AADB15" w:rsidR="006D26AA" w:rsidRPr="006D26AA" w:rsidRDefault="006D26AA" w:rsidP="009721F7">
      <w:pPr>
        <w:numPr>
          <w:ilvl w:val="0"/>
          <w:numId w:val="8"/>
        </w:numPr>
        <w:spacing w:line="360" w:lineRule="auto"/>
        <w:contextualSpacing/>
        <w:jc w:val="both"/>
        <w:rPr>
          <w:rFonts w:ascii="Arial" w:hAnsi="Arial" w:cs="Arial"/>
          <w:lang w:val="en-US"/>
        </w:rPr>
      </w:pPr>
      <w:r w:rsidRPr="006D26AA">
        <w:rPr>
          <w:rFonts w:ascii="Arial" w:hAnsi="Arial" w:cs="Arial"/>
          <w:lang w:val="en-US"/>
        </w:rPr>
        <w:t>I enjoyed reading this page because it is an interesting introduction to Eri</w:t>
      </w:r>
      <w:r w:rsidRPr="009721F7">
        <w:rPr>
          <w:rFonts w:ascii="Arial" w:hAnsi="Arial" w:cs="Arial"/>
          <w:lang w:val="en-US"/>
        </w:rPr>
        <w:t>k</w:t>
      </w:r>
      <w:r w:rsidRPr="006D26AA">
        <w:rPr>
          <w:rFonts w:ascii="Arial" w:hAnsi="Arial" w:cs="Arial"/>
          <w:lang w:val="en-US"/>
        </w:rPr>
        <w:t>son’s personal life and work.</w:t>
      </w:r>
    </w:p>
    <w:bookmarkEnd w:id="4"/>
    <w:p w14:paraId="24B23B00" w14:textId="34048F04" w:rsidR="00DE3452" w:rsidRDefault="00DE3452" w:rsidP="001B29F2">
      <w:pPr>
        <w:spacing w:line="360" w:lineRule="auto"/>
        <w:jc w:val="both"/>
        <w:rPr>
          <w:rFonts w:ascii="Arial" w:eastAsia="Calibri" w:hAnsi="Arial" w:cs="Arial"/>
          <w:sz w:val="16"/>
          <w:szCs w:val="16"/>
          <w:lang w:val="en-US"/>
        </w:rPr>
      </w:pPr>
    </w:p>
    <w:sectPr w:rsidR="00DE3452" w:rsidSect="006D26AA">
      <w:type w:val="continuous"/>
      <w:pgSz w:w="11906" w:h="16838" w:code="9"/>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530D4"/>
    <w:multiLevelType w:val="hybridMultilevel"/>
    <w:tmpl w:val="EDCA07F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 w15:restartNumberingAfterBreak="0">
    <w:nsid w:val="11150E9A"/>
    <w:multiLevelType w:val="hybridMultilevel"/>
    <w:tmpl w:val="BAF01B36"/>
    <w:lvl w:ilvl="0" w:tplc="04020001">
      <w:start w:val="1"/>
      <w:numFmt w:val="bullet"/>
      <w:lvlText w:val=""/>
      <w:lvlJc w:val="left"/>
      <w:pPr>
        <w:ind w:left="777" w:hanging="360"/>
      </w:pPr>
      <w:rPr>
        <w:rFonts w:ascii="Symbol" w:hAnsi="Symbol" w:hint="default"/>
      </w:rPr>
    </w:lvl>
    <w:lvl w:ilvl="1" w:tplc="04020003">
      <w:start w:val="1"/>
      <w:numFmt w:val="bullet"/>
      <w:lvlText w:val="o"/>
      <w:lvlJc w:val="left"/>
      <w:pPr>
        <w:ind w:left="1497" w:hanging="360"/>
      </w:pPr>
      <w:rPr>
        <w:rFonts w:ascii="Courier New" w:hAnsi="Courier New" w:cs="Courier New" w:hint="default"/>
      </w:rPr>
    </w:lvl>
    <w:lvl w:ilvl="2" w:tplc="04020005">
      <w:start w:val="1"/>
      <w:numFmt w:val="bullet"/>
      <w:lvlText w:val=""/>
      <w:lvlJc w:val="left"/>
      <w:pPr>
        <w:ind w:left="2217" w:hanging="360"/>
      </w:pPr>
      <w:rPr>
        <w:rFonts w:ascii="Wingdings" w:hAnsi="Wingdings" w:hint="default"/>
      </w:rPr>
    </w:lvl>
    <w:lvl w:ilvl="3" w:tplc="04020001">
      <w:start w:val="1"/>
      <w:numFmt w:val="bullet"/>
      <w:lvlText w:val=""/>
      <w:lvlJc w:val="left"/>
      <w:pPr>
        <w:ind w:left="2937" w:hanging="360"/>
      </w:pPr>
      <w:rPr>
        <w:rFonts w:ascii="Symbol" w:hAnsi="Symbol" w:hint="default"/>
      </w:rPr>
    </w:lvl>
    <w:lvl w:ilvl="4" w:tplc="04020003">
      <w:start w:val="1"/>
      <w:numFmt w:val="bullet"/>
      <w:lvlText w:val="o"/>
      <w:lvlJc w:val="left"/>
      <w:pPr>
        <w:ind w:left="3657" w:hanging="360"/>
      </w:pPr>
      <w:rPr>
        <w:rFonts w:ascii="Courier New" w:hAnsi="Courier New" w:cs="Courier New" w:hint="default"/>
      </w:rPr>
    </w:lvl>
    <w:lvl w:ilvl="5" w:tplc="04020005">
      <w:start w:val="1"/>
      <w:numFmt w:val="bullet"/>
      <w:lvlText w:val=""/>
      <w:lvlJc w:val="left"/>
      <w:pPr>
        <w:ind w:left="4377" w:hanging="360"/>
      </w:pPr>
      <w:rPr>
        <w:rFonts w:ascii="Wingdings" w:hAnsi="Wingdings" w:hint="default"/>
      </w:rPr>
    </w:lvl>
    <w:lvl w:ilvl="6" w:tplc="04020001">
      <w:start w:val="1"/>
      <w:numFmt w:val="bullet"/>
      <w:lvlText w:val=""/>
      <w:lvlJc w:val="left"/>
      <w:pPr>
        <w:ind w:left="5097" w:hanging="360"/>
      </w:pPr>
      <w:rPr>
        <w:rFonts w:ascii="Symbol" w:hAnsi="Symbol" w:hint="default"/>
      </w:rPr>
    </w:lvl>
    <w:lvl w:ilvl="7" w:tplc="04020003">
      <w:start w:val="1"/>
      <w:numFmt w:val="bullet"/>
      <w:lvlText w:val="o"/>
      <w:lvlJc w:val="left"/>
      <w:pPr>
        <w:ind w:left="5817" w:hanging="360"/>
      </w:pPr>
      <w:rPr>
        <w:rFonts w:ascii="Courier New" w:hAnsi="Courier New" w:cs="Courier New" w:hint="default"/>
      </w:rPr>
    </w:lvl>
    <w:lvl w:ilvl="8" w:tplc="04020005">
      <w:start w:val="1"/>
      <w:numFmt w:val="bullet"/>
      <w:lvlText w:val=""/>
      <w:lvlJc w:val="left"/>
      <w:pPr>
        <w:ind w:left="6537" w:hanging="360"/>
      </w:pPr>
      <w:rPr>
        <w:rFonts w:ascii="Wingdings" w:hAnsi="Wingdings" w:hint="default"/>
      </w:rPr>
    </w:lvl>
  </w:abstractNum>
  <w:abstractNum w:abstractNumId="2" w15:restartNumberingAfterBreak="0">
    <w:nsid w:val="13612429"/>
    <w:multiLevelType w:val="hybridMultilevel"/>
    <w:tmpl w:val="D272D8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29376F57"/>
    <w:multiLevelType w:val="hybridMultilevel"/>
    <w:tmpl w:val="3CD28DFA"/>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4" w15:restartNumberingAfterBreak="0">
    <w:nsid w:val="2A983332"/>
    <w:multiLevelType w:val="hybridMultilevel"/>
    <w:tmpl w:val="924CD32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5" w15:restartNumberingAfterBreak="0">
    <w:nsid w:val="34345D9C"/>
    <w:multiLevelType w:val="hybridMultilevel"/>
    <w:tmpl w:val="F83004A8"/>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6" w15:restartNumberingAfterBreak="0">
    <w:nsid w:val="515D28D2"/>
    <w:multiLevelType w:val="hybridMultilevel"/>
    <w:tmpl w:val="959AD43C"/>
    <w:lvl w:ilvl="0" w:tplc="04020001">
      <w:start w:val="1"/>
      <w:numFmt w:val="bullet"/>
      <w:lvlText w:val=""/>
      <w:lvlJc w:val="left"/>
      <w:pPr>
        <w:ind w:left="777" w:hanging="360"/>
      </w:pPr>
      <w:rPr>
        <w:rFonts w:ascii="Symbol" w:hAnsi="Symbol" w:hint="default"/>
      </w:rPr>
    </w:lvl>
    <w:lvl w:ilvl="1" w:tplc="04020003">
      <w:start w:val="1"/>
      <w:numFmt w:val="bullet"/>
      <w:lvlText w:val="o"/>
      <w:lvlJc w:val="left"/>
      <w:pPr>
        <w:ind w:left="1497" w:hanging="360"/>
      </w:pPr>
      <w:rPr>
        <w:rFonts w:ascii="Courier New" w:hAnsi="Courier New" w:cs="Courier New" w:hint="default"/>
      </w:rPr>
    </w:lvl>
    <w:lvl w:ilvl="2" w:tplc="04020005">
      <w:start w:val="1"/>
      <w:numFmt w:val="bullet"/>
      <w:lvlText w:val=""/>
      <w:lvlJc w:val="left"/>
      <w:pPr>
        <w:ind w:left="2217" w:hanging="360"/>
      </w:pPr>
      <w:rPr>
        <w:rFonts w:ascii="Wingdings" w:hAnsi="Wingdings" w:hint="default"/>
      </w:rPr>
    </w:lvl>
    <w:lvl w:ilvl="3" w:tplc="04020001">
      <w:start w:val="1"/>
      <w:numFmt w:val="bullet"/>
      <w:lvlText w:val=""/>
      <w:lvlJc w:val="left"/>
      <w:pPr>
        <w:ind w:left="2937" w:hanging="360"/>
      </w:pPr>
      <w:rPr>
        <w:rFonts w:ascii="Symbol" w:hAnsi="Symbol" w:hint="default"/>
      </w:rPr>
    </w:lvl>
    <w:lvl w:ilvl="4" w:tplc="04020003">
      <w:start w:val="1"/>
      <w:numFmt w:val="bullet"/>
      <w:lvlText w:val="o"/>
      <w:lvlJc w:val="left"/>
      <w:pPr>
        <w:ind w:left="3657" w:hanging="360"/>
      </w:pPr>
      <w:rPr>
        <w:rFonts w:ascii="Courier New" w:hAnsi="Courier New" w:cs="Courier New" w:hint="default"/>
      </w:rPr>
    </w:lvl>
    <w:lvl w:ilvl="5" w:tplc="04020005">
      <w:start w:val="1"/>
      <w:numFmt w:val="bullet"/>
      <w:lvlText w:val=""/>
      <w:lvlJc w:val="left"/>
      <w:pPr>
        <w:ind w:left="4377" w:hanging="360"/>
      </w:pPr>
      <w:rPr>
        <w:rFonts w:ascii="Wingdings" w:hAnsi="Wingdings" w:hint="default"/>
      </w:rPr>
    </w:lvl>
    <w:lvl w:ilvl="6" w:tplc="04020001">
      <w:start w:val="1"/>
      <w:numFmt w:val="bullet"/>
      <w:lvlText w:val=""/>
      <w:lvlJc w:val="left"/>
      <w:pPr>
        <w:ind w:left="5097" w:hanging="360"/>
      </w:pPr>
      <w:rPr>
        <w:rFonts w:ascii="Symbol" w:hAnsi="Symbol" w:hint="default"/>
      </w:rPr>
    </w:lvl>
    <w:lvl w:ilvl="7" w:tplc="04020003">
      <w:start w:val="1"/>
      <w:numFmt w:val="bullet"/>
      <w:lvlText w:val="o"/>
      <w:lvlJc w:val="left"/>
      <w:pPr>
        <w:ind w:left="5817" w:hanging="360"/>
      </w:pPr>
      <w:rPr>
        <w:rFonts w:ascii="Courier New" w:hAnsi="Courier New" w:cs="Courier New" w:hint="default"/>
      </w:rPr>
    </w:lvl>
    <w:lvl w:ilvl="8" w:tplc="04020005">
      <w:start w:val="1"/>
      <w:numFmt w:val="bullet"/>
      <w:lvlText w:val=""/>
      <w:lvlJc w:val="left"/>
      <w:pPr>
        <w:ind w:left="6537" w:hanging="360"/>
      </w:pPr>
      <w:rPr>
        <w:rFonts w:ascii="Wingdings" w:hAnsi="Wingdings" w:hint="default"/>
      </w:rPr>
    </w:lvl>
  </w:abstractNum>
  <w:abstractNum w:abstractNumId="7" w15:restartNumberingAfterBreak="0">
    <w:nsid w:val="6F903696"/>
    <w:multiLevelType w:val="hybridMultilevel"/>
    <w:tmpl w:val="D26AAEC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8" w15:restartNumberingAfterBreak="0">
    <w:nsid w:val="771946AD"/>
    <w:multiLevelType w:val="hybridMultilevel"/>
    <w:tmpl w:val="558C767A"/>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9" w15:restartNumberingAfterBreak="0">
    <w:nsid w:val="79C974BF"/>
    <w:multiLevelType w:val="hybridMultilevel"/>
    <w:tmpl w:val="12824D40"/>
    <w:lvl w:ilvl="0" w:tplc="04020001">
      <w:start w:val="1"/>
      <w:numFmt w:val="bullet"/>
      <w:lvlText w:val=""/>
      <w:lvlJc w:val="left"/>
      <w:pPr>
        <w:ind w:left="777" w:hanging="360"/>
      </w:pPr>
      <w:rPr>
        <w:rFonts w:ascii="Symbol" w:hAnsi="Symbol" w:hint="default"/>
      </w:rPr>
    </w:lvl>
    <w:lvl w:ilvl="1" w:tplc="04020003">
      <w:start w:val="1"/>
      <w:numFmt w:val="bullet"/>
      <w:lvlText w:val="o"/>
      <w:lvlJc w:val="left"/>
      <w:pPr>
        <w:ind w:left="1497" w:hanging="360"/>
      </w:pPr>
      <w:rPr>
        <w:rFonts w:ascii="Courier New" w:hAnsi="Courier New" w:cs="Courier New" w:hint="default"/>
      </w:rPr>
    </w:lvl>
    <w:lvl w:ilvl="2" w:tplc="04020005">
      <w:start w:val="1"/>
      <w:numFmt w:val="bullet"/>
      <w:lvlText w:val=""/>
      <w:lvlJc w:val="left"/>
      <w:pPr>
        <w:ind w:left="2217" w:hanging="360"/>
      </w:pPr>
      <w:rPr>
        <w:rFonts w:ascii="Wingdings" w:hAnsi="Wingdings" w:hint="default"/>
      </w:rPr>
    </w:lvl>
    <w:lvl w:ilvl="3" w:tplc="04020001">
      <w:start w:val="1"/>
      <w:numFmt w:val="bullet"/>
      <w:lvlText w:val=""/>
      <w:lvlJc w:val="left"/>
      <w:pPr>
        <w:ind w:left="2937" w:hanging="360"/>
      </w:pPr>
      <w:rPr>
        <w:rFonts w:ascii="Symbol" w:hAnsi="Symbol" w:hint="default"/>
      </w:rPr>
    </w:lvl>
    <w:lvl w:ilvl="4" w:tplc="04020003">
      <w:start w:val="1"/>
      <w:numFmt w:val="bullet"/>
      <w:lvlText w:val="o"/>
      <w:lvlJc w:val="left"/>
      <w:pPr>
        <w:ind w:left="3657" w:hanging="360"/>
      </w:pPr>
      <w:rPr>
        <w:rFonts w:ascii="Courier New" w:hAnsi="Courier New" w:cs="Courier New" w:hint="default"/>
      </w:rPr>
    </w:lvl>
    <w:lvl w:ilvl="5" w:tplc="04020005">
      <w:start w:val="1"/>
      <w:numFmt w:val="bullet"/>
      <w:lvlText w:val=""/>
      <w:lvlJc w:val="left"/>
      <w:pPr>
        <w:ind w:left="4377" w:hanging="360"/>
      </w:pPr>
      <w:rPr>
        <w:rFonts w:ascii="Wingdings" w:hAnsi="Wingdings" w:hint="default"/>
      </w:rPr>
    </w:lvl>
    <w:lvl w:ilvl="6" w:tplc="04020001">
      <w:start w:val="1"/>
      <w:numFmt w:val="bullet"/>
      <w:lvlText w:val=""/>
      <w:lvlJc w:val="left"/>
      <w:pPr>
        <w:ind w:left="5097" w:hanging="360"/>
      </w:pPr>
      <w:rPr>
        <w:rFonts w:ascii="Symbol" w:hAnsi="Symbol" w:hint="default"/>
      </w:rPr>
    </w:lvl>
    <w:lvl w:ilvl="7" w:tplc="04020003">
      <w:start w:val="1"/>
      <w:numFmt w:val="bullet"/>
      <w:lvlText w:val="o"/>
      <w:lvlJc w:val="left"/>
      <w:pPr>
        <w:ind w:left="5817" w:hanging="360"/>
      </w:pPr>
      <w:rPr>
        <w:rFonts w:ascii="Courier New" w:hAnsi="Courier New" w:cs="Courier New" w:hint="default"/>
      </w:rPr>
    </w:lvl>
    <w:lvl w:ilvl="8" w:tplc="04020005">
      <w:start w:val="1"/>
      <w:numFmt w:val="bullet"/>
      <w:lvlText w:val=""/>
      <w:lvlJc w:val="left"/>
      <w:pPr>
        <w:ind w:left="6537" w:hanging="360"/>
      </w:pPr>
      <w:rPr>
        <w:rFonts w:ascii="Wingdings" w:hAnsi="Wingdings" w:hint="default"/>
      </w:rPr>
    </w:lvl>
  </w:abstractNum>
  <w:num w:numId="1">
    <w:abstractNumId w:val="3"/>
    <w:lvlOverride w:ilvl="0"/>
    <w:lvlOverride w:ilvl="1"/>
    <w:lvlOverride w:ilvl="2"/>
    <w:lvlOverride w:ilvl="3"/>
    <w:lvlOverride w:ilvl="4"/>
    <w:lvlOverride w:ilvl="5"/>
    <w:lvlOverride w:ilvl="6"/>
    <w:lvlOverride w:ilvl="7"/>
    <w:lvlOverride w:ilvl="8"/>
  </w:num>
  <w:num w:numId="2">
    <w:abstractNumId w:val="5"/>
    <w:lvlOverride w:ilvl="0"/>
    <w:lvlOverride w:ilvl="1"/>
    <w:lvlOverride w:ilvl="2"/>
    <w:lvlOverride w:ilvl="3"/>
    <w:lvlOverride w:ilvl="4"/>
    <w:lvlOverride w:ilvl="5"/>
    <w:lvlOverride w:ilvl="6"/>
    <w:lvlOverride w:ilvl="7"/>
    <w:lvlOverride w:ilvl="8"/>
  </w:num>
  <w:num w:numId="3">
    <w:abstractNumId w:val="9"/>
    <w:lvlOverride w:ilvl="0"/>
    <w:lvlOverride w:ilvl="1"/>
    <w:lvlOverride w:ilvl="2"/>
    <w:lvlOverride w:ilvl="3"/>
    <w:lvlOverride w:ilvl="4"/>
    <w:lvlOverride w:ilvl="5"/>
    <w:lvlOverride w:ilvl="6"/>
    <w:lvlOverride w:ilvl="7"/>
    <w:lvlOverride w:ilvl="8"/>
  </w:num>
  <w:num w:numId="4">
    <w:abstractNumId w:val="1"/>
    <w:lvlOverride w:ilvl="0"/>
    <w:lvlOverride w:ilvl="1"/>
    <w:lvlOverride w:ilvl="2"/>
    <w:lvlOverride w:ilvl="3"/>
    <w:lvlOverride w:ilvl="4"/>
    <w:lvlOverride w:ilvl="5"/>
    <w:lvlOverride w:ilvl="6"/>
    <w:lvlOverride w:ilvl="7"/>
    <w:lvlOverride w:ilvl="8"/>
  </w:num>
  <w:num w:numId="5">
    <w:abstractNumId w:val="6"/>
    <w:lvlOverride w:ilvl="0"/>
    <w:lvlOverride w:ilvl="1"/>
    <w:lvlOverride w:ilvl="2"/>
    <w:lvlOverride w:ilvl="3"/>
    <w:lvlOverride w:ilvl="4"/>
    <w:lvlOverride w:ilvl="5"/>
    <w:lvlOverride w:ilvl="6"/>
    <w:lvlOverride w:ilvl="7"/>
    <w:lvlOverride w:ilvl="8"/>
  </w:num>
  <w:num w:numId="6">
    <w:abstractNumId w:val="7"/>
    <w:lvlOverride w:ilvl="0"/>
    <w:lvlOverride w:ilvl="1"/>
    <w:lvlOverride w:ilvl="2"/>
    <w:lvlOverride w:ilvl="3"/>
    <w:lvlOverride w:ilvl="4"/>
    <w:lvlOverride w:ilvl="5"/>
    <w:lvlOverride w:ilvl="6"/>
    <w:lvlOverride w:ilvl="7"/>
    <w:lvlOverride w:ilvl="8"/>
  </w:num>
  <w:num w:numId="7">
    <w:abstractNumId w:val="4"/>
    <w:lvlOverride w:ilvl="0"/>
    <w:lvlOverride w:ilvl="1"/>
    <w:lvlOverride w:ilvl="2"/>
    <w:lvlOverride w:ilvl="3"/>
    <w:lvlOverride w:ilvl="4"/>
    <w:lvlOverride w:ilvl="5"/>
    <w:lvlOverride w:ilvl="6"/>
    <w:lvlOverride w:ilvl="7"/>
    <w:lvlOverride w:ilvl="8"/>
  </w:num>
  <w:num w:numId="8">
    <w:abstractNumId w:val="0"/>
    <w:lvlOverride w:ilvl="0"/>
    <w:lvlOverride w:ilvl="1"/>
    <w:lvlOverride w:ilvl="2"/>
    <w:lvlOverride w:ilvl="3"/>
    <w:lvlOverride w:ilvl="4"/>
    <w:lvlOverride w:ilvl="5"/>
    <w:lvlOverride w:ilvl="6"/>
    <w:lvlOverride w:ilvl="7"/>
    <w:lvlOverride w:ilvl="8"/>
  </w:num>
  <w:num w:numId="9">
    <w:abstractNumId w:val="2"/>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452"/>
    <w:rsid w:val="000F0B69"/>
    <w:rsid w:val="001B29F2"/>
    <w:rsid w:val="001C5D02"/>
    <w:rsid w:val="00204024"/>
    <w:rsid w:val="0021704B"/>
    <w:rsid w:val="00224713"/>
    <w:rsid w:val="003009A2"/>
    <w:rsid w:val="00343371"/>
    <w:rsid w:val="00355E45"/>
    <w:rsid w:val="003A18B8"/>
    <w:rsid w:val="003A3A7F"/>
    <w:rsid w:val="00400479"/>
    <w:rsid w:val="00477985"/>
    <w:rsid w:val="004C479E"/>
    <w:rsid w:val="004E37B2"/>
    <w:rsid w:val="00570BCD"/>
    <w:rsid w:val="006005D9"/>
    <w:rsid w:val="006C26C5"/>
    <w:rsid w:val="006D26AA"/>
    <w:rsid w:val="007573B7"/>
    <w:rsid w:val="007651DD"/>
    <w:rsid w:val="008625E0"/>
    <w:rsid w:val="008C7837"/>
    <w:rsid w:val="009721F7"/>
    <w:rsid w:val="00A778FC"/>
    <w:rsid w:val="00A849B3"/>
    <w:rsid w:val="00A92877"/>
    <w:rsid w:val="00B16B6D"/>
    <w:rsid w:val="00B63D67"/>
    <w:rsid w:val="00B739D4"/>
    <w:rsid w:val="00D656C8"/>
    <w:rsid w:val="00D7266B"/>
    <w:rsid w:val="00DE3452"/>
    <w:rsid w:val="00FB5B0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9CA5A"/>
  <w15:chartTrackingRefBased/>
  <w15:docId w15:val="{E980C055-F854-4B5B-B2C1-75BBD429E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4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1C5D02"/>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1C5D02"/>
    <w:rPr>
      <w:i/>
      <w:iCs/>
      <w:color w:val="404040" w:themeColor="text1" w:themeTint="BF"/>
    </w:rPr>
  </w:style>
  <w:style w:type="paragraph" w:styleId="NoSpacing">
    <w:name w:val="No Spacing"/>
    <w:link w:val="NoSpacingChar"/>
    <w:uiPriority w:val="1"/>
    <w:qFormat/>
    <w:rsid w:val="00570BC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70BC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3926/jotse.48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practicalpie.com/erik-eriks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psyarxiv.com/zf35d/" TargetMode="External"/><Relationship Id="rId5" Type="http://schemas.openxmlformats.org/officeDocument/2006/relationships/image" Target="media/image1.png"/><Relationship Id="rId10" Type="http://schemas.openxmlformats.org/officeDocument/2006/relationships/hyperlink" Target="https://www.simplypsychology.org/piaget.html" TargetMode="External"/><Relationship Id="rId4" Type="http://schemas.openxmlformats.org/officeDocument/2006/relationships/webSettings" Target="webSettings.xml"/><Relationship Id="rId9" Type="http://schemas.openxmlformats.org/officeDocument/2006/relationships/hyperlink" Target="https://www.verywellmind.com/jean-piaget-biography-1896-1980-2795549#stages-of-cognitive-develop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1175</Words>
  <Characters>6699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Stoilova</dc:creator>
  <cp:keywords/>
  <dc:description/>
  <cp:lastModifiedBy>Nina Stoilova</cp:lastModifiedBy>
  <cp:revision>2</cp:revision>
  <dcterms:created xsi:type="dcterms:W3CDTF">2021-06-17T21:32:00Z</dcterms:created>
  <dcterms:modified xsi:type="dcterms:W3CDTF">2021-06-17T21:32:00Z</dcterms:modified>
</cp:coreProperties>
</file>