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E01EA7" w14:textId="77777777" w:rsidR="007905CA" w:rsidRDefault="007905CA" w:rsidP="007905CA">
      <w:pPr>
        <w:pStyle w:val="NormalWeb"/>
      </w:pPr>
      <w:r>
        <w:t xml:space="preserve">Introduction. </w:t>
      </w:r>
    </w:p>
    <w:p w14:paraId="4204C190" w14:textId="77777777" w:rsidR="007905CA" w:rsidRDefault="007905CA" w:rsidP="007905CA">
      <w:pPr>
        <w:pStyle w:val="NormalWeb"/>
      </w:pPr>
      <w:r>
        <w:t>The development of time management, digital literacy, critical thinking, and critical writing skills is crucial for a cybersecurity professional. These competencies support various aspects of cybersecurity work, enhancing both personal efficiency and the overall security posture of an organization.</w:t>
      </w:r>
    </w:p>
    <w:p w14:paraId="4B82836F" w14:textId="77777777" w:rsidR="007905CA" w:rsidRDefault="007905CA" w:rsidP="007905CA">
      <w:pPr>
        <w:pStyle w:val="NormalWeb"/>
      </w:pPr>
      <w:r>
        <w:t>Effective time management allows cybersecurity professionals to prioritize tasks, meet deadlines, and manage incidents promptly. This skill is essential in responding to security breaches where time is critical. According to Covey's time management matrix, prioritizing urgent and important tasks improves response efficiency and reduces the impact of cyber threats [1].</w:t>
      </w:r>
    </w:p>
    <w:p w14:paraId="68F91628" w14:textId="77777777" w:rsidR="007905CA" w:rsidRDefault="007905CA" w:rsidP="007905CA">
      <w:pPr>
        <w:pStyle w:val="NormalWeb"/>
      </w:pPr>
      <w:r>
        <w:t>Digital literacy is fundamental for cybersecurity professionals. It involves understanding and effectively using digital tools and platforms, which is essential for identifying and mitigating security risks. High digital literacy enables professionals to stay current with evolving technologies and cyber threats, as noted by Ng in his study on the importance of digital literacy in the modern workforce [2].</w:t>
      </w:r>
    </w:p>
    <w:p w14:paraId="36D3FEC2" w14:textId="77777777" w:rsidR="007905CA" w:rsidRDefault="007905CA" w:rsidP="007905CA">
      <w:pPr>
        <w:pStyle w:val="NormalWeb"/>
      </w:pPr>
      <w:r>
        <w:t xml:space="preserve">Critical thinking is essential for </w:t>
      </w:r>
      <w:proofErr w:type="spellStart"/>
      <w:r>
        <w:t>analyzing</w:t>
      </w:r>
      <w:proofErr w:type="spellEnd"/>
      <w:r>
        <w:t xml:space="preserve"> complex security issues, developing effective solutions, and making informed decisions. It allows professionals to assess the validity of information and identify potential threats. Ennis highlights that critical thinking involves skills such as analysis, evaluation, and inference, which are vital in the cybersecurity field [3].</w:t>
      </w:r>
    </w:p>
    <w:p w14:paraId="7DE12679" w14:textId="77777777" w:rsidR="007905CA" w:rsidRDefault="007905CA" w:rsidP="007905CA">
      <w:pPr>
        <w:pStyle w:val="NormalWeb"/>
      </w:pPr>
      <w:r>
        <w:t>Critical writing supports clear and precise communication of complex security issues and strategies to both technical and non-technical stakeholders. This skill ensures that reports, policies, and documentation are comprehensible and actionable. According to Graham, the ability to write critically enhances the articulation of arguments and the clarity of recommendations, which is crucial in cybersecurity reporting [4].</w:t>
      </w:r>
    </w:p>
    <w:p w14:paraId="418DF388" w14:textId="77777777" w:rsidR="007905CA" w:rsidRDefault="007905CA" w:rsidP="007905CA">
      <w:pPr>
        <w:pStyle w:val="NormalWeb"/>
      </w:pPr>
      <w:r>
        <w:t xml:space="preserve">In summary, these skills collectively enhance a cybersecurity professional's ability to manage tasks efficiently, understand and use digital tools effectively, </w:t>
      </w:r>
      <w:proofErr w:type="spellStart"/>
      <w:r>
        <w:t>analyze</w:t>
      </w:r>
      <w:proofErr w:type="spellEnd"/>
      <w:r>
        <w:t xml:space="preserve"> and solve security problems, and communicate clearly, thus significantly contributing to their effectiveness in the field.</w:t>
      </w:r>
    </w:p>
    <w:p w14:paraId="0E1122BB" w14:textId="77777777" w:rsidR="00C6433F" w:rsidRDefault="007905CA" w:rsidP="007905CA">
      <w:pPr>
        <w:pStyle w:val="NormalWeb"/>
      </w:pPr>
      <w:r>
        <w:t xml:space="preserve">References: </w:t>
      </w:r>
    </w:p>
    <w:p w14:paraId="14AC0C28" w14:textId="77777777" w:rsidR="00C6433F" w:rsidRDefault="007905CA" w:rsidP="00C6433F">
      <w:pPr>
        <w:pStyle w:val="NormalWeb"/>
        <w:numPr>
          <w:ilvl w:val="0"/>
          <w:numId w:val="1"/>
        </w:numPr>
      </w:pPr>
      <w:r>
        <w:t xml:space="preserve">[1] S. R. Covey, </w:t>
      </w:r>
      <w:r>
        <w:rPr>
          <w:rStyle w:val="Emphasis"/>
        </w:rPr>
        <w:t>The 7 Habits of Highly Effective People</w:t>
      </w:r>
      <w:r>
        <w:t>, 1989.</w:t>
      </w:r>
    </w:p>
    <w:p w14:paraId="6A01A23C" w14:textId="0785D0B1" w:rsidR="00C6433F" w:rsidRDefault="007905CA" w:rsidP="00C6433F">
      <w:pPr>
        <w:pStyle w:val="NormalWeb"/>
        <w:numPr>
          <w:ilvl w:val="0"/>
          <w:numId w:val="1"/>
        </w:numPr>
      </w:pPr>
      <w:r>
        <w:t xml:space="preserve">[2] W. K. Ng, "Digital Literacy: The Core of Transformation in the 21st Century," </w:t>
      </w:r>
      <w:r>
        <w:rPr>
          <w:rStyle w:val="Emphasis"/>
        </w:rPr>
        <w:t>Journal of Digital Information</w:t>
      </w:r>
      <w:r>
        <w:t xml:space="preserve">, vol. 21, no. 2, 2020. </w:t>
      </w:r>
    </w:p>
    <w:p w14:paraId="00A68BF3" w14:textId="77777777" w:rsidR="00C6433F" w:rsidRDefault="007905CA" w:rsidP="00C6433F">
      <w:pPr>
        <w:pStyle w:val="NormalWeb"/>
        <w:numPr>
          <w:ilvl w:val="0"/>
          <w:numId w:val="1"/>
        </w:numPr>
      </w:pPr>
      <w:r>
        <w:t xml:space="preserve">[3] R. H. Ennis, "Critical Thinking Across the Curriculum: A Vision," </w:t>
      </w:r>
      <w:r>
        <w:rPr>
          <w:rStyle w:val="Emphasis"/>
        </w:rPr>
        <w:t>Teaching Philosophy</w:t>
      </w:r>
      <w:r>
        <w:t xml:space="preserve">, vol. 33, no. 1, pp. 1-20, 2010. </w:t>
      </w:r>
    </w:p>
    <w:p w14:paraId="7DC480BE" w14:textId="5BB9C424" w:rsidR="007905CA" w:rsidRDefault="007905CA" w:rsidP="00C6433F">
      <w:pPr>
        <w:pStyle w:val="NormalWeb"/>
        <w:numPr>
          <w:ilvl w:val="0"/>
          <w:numId w:val="1"/>
        </w:numPr>
      </w:pPr>
      <w:r>
        <w:t xml:space="preserve">[4] S. Graham, "Critical Writing in the Professions: Improving Workplace Communication," </w:t>
      </w:r>
      <w:r>
        <w:rPr>
          <w:rStyle w:val="Emphasis"/>
        </w:rPr>
        <w:t>Business Communication Quarterly</w:t>
      </w:r>
      <w:r>
        <w:t>, vol. 74, no. 2, pp. 201-219, 2011.</w:t>
      </w:r>
    </w:p>
    <w:p w14:paraId="551F5258" w14:textId="77777777" w:rsidR="007905CA" w:rsidRDefault="007905CA"/>
    <w:sectPr w:rsidR="007905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7522E6"/>
    <w:multiLevelType w:val="hybridMultilevel"/>
    <w:tmpl w:val="1E70F008"/>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273903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5CA"/>
    <w:rsid w:val="0077045C"/>
    <w:rsid w:val="007905CA"/>
    <w:rsid w:val="00C6433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02C27"/>
  <w15:chartTrackingRefBased/>
  <w15:docId w15:val="{30425B64-3DC8-49EE-892B-1E55F3B58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05CA"/>
    <w:pPr>
      <w:spacing w:before="100" w:beforeAutospacing="1" w:after="100" w:afterAutospacing="1" w:line="240" w:lineRule="auto"/>
    </w:pPr>
    <w:rPr>
      <w:rFonts w:ascii="Times New Roman" w:eastAsia="Times New Roman" w:hAnsi="Times New Roman" w:cs="Times New Roman"/>
      <w:kern w:val="0"/>
      <w:sz w:val="24"/>
      <w:szCs w:val="24"/>
      <w:lang w:eastAsia="en-KE"/>
      <w14:ligatures w14:val="none"/>
    </w:rPr>
  </w:style>
  <w:style w:type="character" w:styleId="Emphasis">
    <w:name w:val="Emphasis"/>
    <w:basedOn w:val="DefaultParagraphFont"/>
    <w:uiPriority w:val="20"/>
    <w:qFormat/>
    <w:rsid w:val="007905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400</Words>
  <Characters>2282</Characters>
  <Application>Microsoft Office Word</Application>
  <DocSecurity>0</DocSecurity>
  <Lines>19</Lines>
  <Paragraphs>5</Paragraphs>
  <ScaleCrop>false</ScaleCrop>
  <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Omar</dc:creator>
  <cp:keywords/>
  <dc:description/>
  <cp:lastModifiedBy>Kevin Omar</cp:lastModifiedBy>
  <cp:revision>2</cp:revision>
  <dcterms:created xsi:type="dcterms:W3CDTF">2024-08-02T01:55:00Z</dcterms:created>
  <dcterms:modified xsi:type="dcterms:W3CDTF">2024-08-02T01:56:00Z</dcterms:modified>
</cp:coreProperties>
</file>