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4DE8EC84"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601034">
              <w:rPr>
                <w:rFonts w:ascii="Times New Roman" w:hAnsi="Times New Roman" w:cs="Times New Roman"/>
                <w:b/>
                <w:color w:val="auto"/>
                <w:sz w:val="48"/>
              </w:rPr>
              <w:t>Hannah Bevan</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1BC82FA0"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601034">
              <w:rPr>
                <w:rFonts w:ascii="Times New Roman" w:hAnsi="Times New Roman" w:cs="Times New Roman"/>
                <w:b/>
                <w:color w:val="auto"/>
                <w:sz w:val="48"/>
              </w:rPr>
              <w:t>h.bevan@npt.gov.uk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23ED08A6" w14:textId="25E92C8F" w:rsidR="000F1B9B" w:rsidRPr="005D3F07" w:rsidRDefault="000F1B9B" w:rsidP="000F1B9B">
            <w:pPr>
              <w:overflowPunct/>
              <w:autoSpaceDE/>
              <w:autoSpaceDN/>
              <w:adjustRightInd/>
              <w:ind w:right="-957"/>
              <w:textAlignment w:val="auto"/>
              <w:rPr>
                <w:rFonts w:ascii="Times New Roman" w:hAnsi="Times New Roman" w:cs="Times New Roman"/>
                <w:b/>
                <w:color w:val="auto"/>
                <w:sz w:val="48"/>
              </w:rPr>
            </w:pPr>
            <w:r w:rsidRPr="00421C62">
              <w:rPr>
                <w:rFonts w:ascii="Times New Roman" w:hAnsi="Times New Roman" w:cs="Times New Roman"/>
                <w:b/>
                <w:color w:val="auto"/>
                <w:sz w:val="48"/>
              </w:rPr>
              <w:t>2</w:t>
            </w:r>
            <w:r>
              <w:rPr>
                <w:rFonts w:ascii="Times New Roman" w:hAnsi="Times New Roman" w:cs="Times New Roman"/>
                <w:b/>
                <w:color w:val="auto"/>
                <w:sz w:val="48"/>
              </w:rPr>
              <w:t>3</w:t>
            </w:r>
            <w:r w:rsidRPr="00421C62">
              <w:rPr>
                <w:rFonts w:ascii="Times New Roman" w:hAnsi="Times New Roman" w:cs="Times New Roman"/>
                <w:b/>
                <w:color w:val="auto"/>
                <w:sz w:val="48"/>
              </w:rPr>
              <w:t>16921</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68A29B2D" w14:textId="4CB662D0" w:rsidR="006E27FE" w:rsidRDefault="006E27FE" w:rsidP="007871A2">
      <w:pPr>
        <w:jc w:val="both"/>
        <w:rPr>
          <w:color w:val="ED7D31" w:themeColor="accent2"/>
          <w:sz w:val="24"/>
          <w:szCs w:val="24"/>
        </w:rPr>
      </w:pPr>
    </w:p>
    <w:p w14:paraId="52DBFCE3" w14:textId="77777777" w:rsidR="00153F92" w:rsidRDefault="00153F92" w:rsidP="00FF7EBB">
      <w:pPr>
        <w:jc w:val="both"/>
        <w:rPr>
          <w:sz w:val="24"/>
          <w:szCs w:val="24"/>
        </w:rPr>
      </w:pPr>
    </w:p>
    <w:p w14:paraId="5C817159" w14:textId="77777777" w:rsidR="00153F92" w:rsidRDefault="00153F92" w:rsidP="005103C1">
      <w:pPr>
        <w:spacing w:after="120"/>
        <w:jc w:val="both"/>
        <w:rPr>
          <w:i/>
          <w:color w:val="auto"/>
          <w:sz w:val="24"/>
          <w:szCs w:val="24"/>
        </w:rPr>
      </w:pPr>
      <w:r>
        <w:rPr>
          <w:color w:val="auto"/>
          <w:sz w:val="24"/>
          <w:szCs w:val="24"/>
        </w:rPr>
        <w:t>Age UK. (2023)</w:t>
      </w:r>
      <w:r w:rsidRPr="003C3AE1">
        <w:rPr>
          <w:i/>
          <w:color w:val="auto"/>
          <w:sz w:val="24"/>
          <w:szCs w:val="24"/>
        </w:rPr>
        <w:t xml:space="preserve"> </w:t>
      </w:r>
      <w:r>
        <w:rPr>
          <w:i/>
          <w:color w:val="auto"/>
          <w:sz w:val="24"/>
          <w:szCs w:val="24"/>
        </w:rPr>
        <w:t>Age UK Factsheet 78: s</w:t>
      </w:r>
      <w:r w:rsidRPr="003C3AE1">
        <w:rPr>
          <w:i/>
          <w:color w:val="auto"/>
          <w:sz w:val="24"/>
          <w:szCs w:val="24"/>
        </w:rPr>
        <w:t>afeguarding older people from abuse and neglect.</w:t>
      </w:r>
    </w:p>
    <w:p w14:paraId="6CE637D9" w14:textId="77777777" w:rsidR="00153F92" w:rsidRPr="00706FED" w:rsidRDefault="00153F92" w:rsidP="00D063C6">
      <w:pPr>
        <w:spacing w:after="120" w:line="360" w:lineRule="auto"/>
        <w:ind w:left="720" w:hanging="720"/>
        <w:jc w:val="both"/>
        <w:rPr>
          <w:color w:val="auto"/>
          <w:sz w:val="24"/>
          <w:szCs w:val="24"/>
        </w:rPr>
      </w:pPr>
      <w:r w:rsidRPr="00706FED">
        <w:rPr>
          <w:color w:val="auto"/>
          <w:sz w:val="24"/>
          <w:szCs w:val="24"/>
        </w:rPr>
        <w:t xml:space="preserve">Ashton, S-A., Valentine, M., and Chan, B. (2024) </w:t>
      </w:r>
      <w:r>
        <w:rPr>
          <w:color w:val="auto"/>
          <w:sz w:val="24"/>
          <w:szCs w:val="24"/>
        </w:rPr>
        <w:t>‘</w:t>
      </w:r>
      <w:r w:rsidRPr="00706FED">
        <w:rPr>
          <w:color w:val="auto"/>
          <w:sz w:val="24"/>
          <w:szCs w:val="24"/>
        </w:rPr>
        <w:t>Differentiating categories of violent adolescent offending and the associated risks in police and youth offending service records.</w:t>
      </w:r>
      <w:r>
        <w:rPr>
          <w:color w:val="auto"/>
          <w:sz w:val="24"/>
          <w:szCs w:val="24"/>
        </w:rPr>
        <w:t>’</w:t>
      </w:r>
      <w:r w:rsidRPr="00706FED">
        <w:rPr>
          <w:color w:val="auto"/>
          <w:sz w:val="24"/>
          <w:szCs w:val="24"/>
        </w:rPr>
        <w:t xml:space="preserve"> </w:t>
      </w:r>
      <w:r w:rsidRPr="00706FED">
        <w:rPr>
          <w:i/>
          <w:color w:val="auto"/>
          <w:sz w:val="24"/>
          <w:szCs w:val="24"/>
        </w:rPr>
        <w:t>International Journal of Offender Therapy and Comparative Criminology</w:t>
      </w:r>
      <w:r w:rsidRPr="00706FED">
        <w:rPr>
          <w:color w:val="auto"/>
          <w:sz w:val="24"/>
          <w:szCs w:val="24"/>
        </w:rPr>
        <w:t xml:space="preserve"> 68(10-11), pp. 1035-1051. </w:t>
      </w:r>
      <w:hyperlink r:id="rId11" w:history="1">
        <w:r w:rsidRPr="00E53DFF">
          <w:rPr>
            <w:rStyle w:val="Hyperlink"/>
            <w:sz w:val="24"/>
            <w:szCs w:val="24"/>
          </w:rPr>
          <w:t>https://doi.org/10.1177/0306624X211058960</w:t>
        </w:r>
      </w:hyperlink>
      <w:r>
        <w:rPr>
          <w:color w:val="auto"/>
          <w:sz w:val="24"/>
          <w:szCs w:val="24"/>
        </w:rPr>
        <w:t xml:space="preserve"> </w:t>
      </w:r>
    </w:p>
    <w:p w14:paraId="56F97BD6" w14:textId="77777777" w:rsidR="00153F92" w:rsidRPr="00447E11" w:rsidRDefault="00153F92" w:rsidP="00447E11">
      <w:pPr>
        <w:spacing w:line="360" w:lineRule="auto"/>
        <w:ind w:left="720" w:hanging="720"/>
        <w:jc w:val="both"/>
        <w:rPr>
          <w:color w:val="auto"/>
        </w:rPr>
      </w:pPr>
      <w:r w:rsidRPr="00447E11">
        <w:rPr>
          <w:color w:val="auto"/>
          <w:sz w:val="24"/>
          <w:szCs w:val="24"/>
        </w:rPr>
        <w:t xml:space="preserve">Baker, K. (2008) ‘Risk, uncertainty and public protection: assessment of young people who offend.’ </w:t>
      </w:r>
      <w:r w:rsidRPr="00447E11">
        <w:rPr>
          <w:i/>
          <w:color w:val="auto"/>
          <w:sz w:val="24"/>
          <w:szCs w:val="24"/>
        </w:rPr>
        <w:t xml:space="preserve">The British Journal of Social Work </w:t>
      </w:r>
      <w:r w:rsidRPr="00447E11">
        <w:rPr>
          <w:color w:val="auto"/>
          <w:sz w:val="24"/>
          <w:szCs w:val="24"/>
        </w:rPr>
        <w:t xml:space="preserve">38(8), pp.1463-1480. </w:t>
      </w:r>
      <w:hyperlink r:id="rId12" w:history="1">
        <w:r w:rsidRPr="00E53DFF">
          <w:rPr>
            <w:rStyle w:val="Hyperlink"/>
            <w:sz w:val="24"/>
            <w:szCs w:val="24"/>
          </w:rPr>
          <w:t>https://doi.org/10.1093/bjsw/bcm054</w:t>
        </w:r>
      </w:hyperlink>
      <w:r>
        <w:rPr>
          <w:color w:val="auto"/>
          <w:sz w:val="24"/>
          <w:szCs w:val="24"/>
        </w:rPr>
        <w:t xml:space="preserve"> </w:t>
      </w:r>
    </w:p>
    <w:p w14:paraId="3C10B242" w14:textId="77777777" w:rsidR="00153F92" w:rsidRPr="00C84427" w:rsidRDefault="00153F92" w:rsidP="00674D5F">
      <w:pPr>
        <w:spacing w:after="240" w:line="360" w:lineRule="auto"/>
        <w:jc w:val="both"/>
        <w:rPr>
          <w:sz w:val="24"/>
          <w:szCs w:val="24"/>
        </w:rPr>
      </w:pPr>
      <w:r w:rsidRPr="00C84427">
        <w:rPr>
          <w:sz w:val="24"/>
          <w:szCs w:val="24"/>
        </w:rPr>
        <w:t xml:space="preserve">Banks, S. (2021). </w:t>
      </w:r>
      <w:r w:rsidRPr="00C84427">
        <w:rPr>
          <w:i/>
          <w:iCs/>
          <w:sz w:val="24"/>
          <w:szCs w:val="24"/>
        </w:rPr>
        <w:t xml:space="preserve">Ethics and values in social work. </w:t>
      </w:r>
      <w:r w:rsidRPr="00357BED">
        <w:rPr>
          <w:iCs/>
          <w:sz w:val="24"/>
          <w:szCs w:val="24"/>
        </w:rPr>
        <w:t>(5</w:t>
      </w:r>
      <w:r w:rsidRPr="00357BED">
        <w:rPr>
          <w:iCs/>
          <w:sz w:val="24"/>
          <w:szCs w:val="24"/>
          <w:vertAlign w:val="superscript"/>
        </w:rPr>
        <w:t>th</w:t>
      </w:r>
      <w:r>
        <w:rPr>
          <w:iCs/>
          <w:sz w:val="24"/>
          <w:szCs w:val="24"/>
        </w:rPr>
        <w:t xml:space="preserve"> </w:t>
      </w:r>
      <w:proofErr w:type="spellStart"/>
      <w:r>
        <w:rPr>
          <w:iCs/>
          <w:sz w:val="24"/>
          <w:szCs w:val="24"/>
        </w:rPr>
        <w:t>edn</w:t>
      </w:r>
      <w:proofErr w:type="spellEnd"/>
      <w:r w:rsidRPr="00357BED">
        <w:rPr>
          <w:iCs/>
          <w:sz w:val="24"/>
          <w:szCs w:val="24"/>
        </w:rPr>
        <w:t>).</w:t>
      </w:r>
      <w:r w:rsidRPr="00C84427">
        <w:rPr>
          <w:i/>
          <w:iCs/>
          <w:sz w:val="24"/>
          <w:szCs w:val="24"/>
        </w:rPr>
        <w:t xml:space="preserve"> </w:t>
      </w:r>
      <w:r w:rsidRPr="00C84427">
        <w:rPr>
          <w:sz w:val="24"/>
          <w:szCs w:val="24"/>
        </w:rPr>
        <w:t xml:space="preserve">Red Globe Press. </w:t>
      </w:r>
    </w:p>
    <w:p w14:paraId="67936EEF" w14:textId="4845323E" w:rsidR="00153F92" w:rsidRPr="001211C5" w:rsidRDefault="00153F92" w:rsidP="00153F92">
      <w:pPr>
        <w:spacing w:after="120" w:line="360" w:lineRule="auto"/>
        <w:ind w:left="720" w:hanging="720"/>
        <w:jc w:val="both"/>
        <w:rPr>
          <w:color w:val="auto"/>
          <w:sz w:val="24"/>
          <w:szCs w:val="24"/>
        </w:rPr>
      </w:pPr>
      <w:proofErr w:type="spellStart"/>
      <w:r w:rsidRPr="001211C5">
        <w:rPr>
          <w:color w:val="auto"/>
          <w:sz w:val="24"/>
          <w:szCs w:val="24"/>
        </w:rPr>
        <w:t>Borton</w:t>
      </w:r>
      <w:proofErr w:type="spellEnd"/>
      <w:r w:rsidRPr="001211C5">
        <w:rPr>
          <w:color w:val="auto"/>
          <w:sz w:val="24"/>
          <w:szCs w:val="24"/>
        </w:rPr>
        <w:t xml:space="preserve">, T. (1970) </w:t>
      </w:r>
      <w:r w:rsidRPr="001211C5">
        <w:rPr>
          <w:i/>
          <w:color w:val="auto"/>
          <w:sz w:val="24"/>
          <w:szCs w:val="24"/>
        </w:rPr>
        <w:t>Reach, touch, and teach: student concerns and process education</w:t>
      </w:r>
      <w:r w:rsidRPr="001211C5">
        <w:rPr>
          <w:color w:val="auto"/>
          <w:sz w:val="24"/>
          <w:szCs w:val="24"/>
        </w:rPr>
        <w:t>.</w:t>
      </w:r>
      <w:r>
        <w:rPr>
          <w:color w:val="auto"/>
          <w:sz w:val="24"/>
          <w:szCs w:val="24"/>
        </w:rPr>
        <w:t xml:space="preserve"> McGraw </w:t>
      </w:r>
      <w:r w:rsidRPr="001211C5">
        <w:rPr>
          <w:color w:val="auto"/>
          <w:sz w:val="24"/>
          <w:szCs w:val="24"/>
        </w:rPr>
        <w:t>Hill</w:t>
      </w:r>
      <w:r>
        <w:rPr>
          <w:color w:val="auto"/>
          <w:sz w:val="24"/>
          <w:szCs w:val="24"/>
        </w:rPr>
        <w:t>.</w:t>
      </w:r>
    </w:p>
    <w:p w14:paraId="1E13A250" w14:textId="745AD34C" w:rsidR="00153F92" w:rsidRDefault="00153F92" w:rsidP="0032262B">
      <w:pPr>
        <w:spacing w:line="360" w:lineRule="auto"/>
        <w:ind w:left="720" w:hanging="720"/>
        <w:jc w:val="both"/>
        <w:rPr>
          <w:sz w:val="24"/>
          <w:szCs w:val="24"/>
        </w:rPr>
      </w:pPr>
      <w:r>
        <w:rPr>
          <w:sz w:val="24"/>
          <w:szCs w:val="24"/>
        </w:rPr>
        <w:t xml:space="preserve">Bottomley, J., </w:t>
      </w:r>
      <w:proofErr w:type="spellStart"/>
      <w:r>
        <w:rPr>
          <w:sz w:val="24"/>
          <w:szCs w:val="24"/>
        </w:rPr>
        <w:t>Cartney</w:t>
      </w:r>
      <w:proofErr w:type="spellEnd"/>
      <w:r>
        <w:rPr>
          <w:sz w:val="24"/>
          <w:szCs w:val="24"/>
        </w:rPr>
        <w:t xml:space="preserve">, P., &amp; </w:t>
      </w:r>
      <w:proofErr w:type="spellStart"/>
      <w:r>
        <w:rPr>
          <w:sz w:val="24"/>
          <w:szCs w:val="24"/>
        </w:rPr>
        <w:t>Pryjmachuk</w:t>
      </w:r>
      <w:proofErr w:type="spellEnd"/>
      <w:r>
        <w:rPr>
          <w:sz w:val="24"/>
          <w:szCs w:val="24"/>
        </w:rPr>
        <w:t xml:space="preserve">, S. (2019). </w:t>
      </w:r>
      <w:r>
        <w:rPr>
          <w:i/>
          <w:sz w:val="24"/>
          <w:szCs w:val="24"/>
        </w:rPr>
        <w:t xml:space="preserve">Critical thinking skills for your social work degree. </w:t>
      </w:r>
      <w:r>
        <w:rPr>
          <w:sz w:val="24"/>
          <w:szCs w:val="24"/>
        </w:rPr>
        <w:t xml:space="preserve">London: Critical Publishing Ltd. </w:t>
      </w:r>
    </w:p>
    <w:p w14:paraId="7246A895" w14:textId="77777777" w:rsidR="00153F92" w:rsidRPr="00813485" w:rsidRDefault="00153F92" w:rsidP="00813485">
      <w:pPr>
        <w:spacing w:after="120" w:line="360" w:lineRule="auto"/>
        <w:ind w:left="720" w:hanging="720"/>
        <w:jc w:val="both"/>
        <w:rPr>
          <w:color w:val="auto"/>
          <w:sz w:val="24"/>
          <w:szCs w:val="24"/>
        </w:rPr>
      </w:pPr>
      <w:r w:rsidRPr="005F652B">
        <w:rPr>
          <w:color w:val="auto"/>
          <w:sz w:val="24"/>
          <w:szCs w:val="24"/>
        </w:rPr>
        <w:t xml:space="preserve">Bourget, D., </w:t>
      </w:r>
      <w:proofErr w:type="spellStart"/>
      <w:r w:rsidRPr="005F652B">
        <w:rPr>
          <w:color w:val="auto"/>
          <w:sz w:val="24"/>
          <w:szCs w:val="24"/>
        </w:rPr>
        <w:t>Gagné</w:t>
      </w:r>
      <w:proofErr w:type="spellEnd"/>
      <w:r w:rsidRPr="005F652B">
        <w:rPr>
          <w:color w:val="auto"/>
          <w:sz w:val="24"/>
          <w:szCs w:val="24"/>
        </w:rPr>
        <w:t xml:space="preserve">, P., &amp; Wood, S. F. (2017). ‘Dissociation: defining the concept in criminal forensic psychiatry.’ </w:t>
      </w:r>
      <w:r w:rsidRPr="005F652B">
        <w:rPr>
          <w:i/>
          <w:color w:val="auto"/>
          <w:sz w:val="24"/>
          <w:szCs w:val="24"/>
        </w:rPr>
        <w:t>The Journal of the American Academy of Psychiatry and the Law</w:t>
      </w:r>
      <w:r w:rsidRPr="005F652B">
        <w:rPr>
          <w:color w:val="auto"/>
          <w:sz w:val="24"/>
          <w:szCs w:val="24"/>
        </w:rPr>
        <w:t xml:space="preserve">, 45(2), pp. 147–160. </w:t>
      </w:r>
    </w:p>
    <w:p w14:paraId="1BBE4DF3" w14:textId="77777777" w:rsidR="00153F92" w:rsidRPr="002959AC" w:rsidRDefault="00153F92" w:rsidP="007871A2">
      <w:pPr>
        <w:spacing w:after="120" w:line="360" w:lineRule="auto"/>
        <w:ind w:left="720" w:hanging="720"/>
        <w:jc w:val="both"/>
        <w:rPr>
          <w:color w:val="auto"/>
          <w:sz w:val="24"/>
          <w:szCs w:val="24"/>
        </w:rPr>
      </w:pPr>
      <w:r w:rsidRPr="002959AC">
        <w:rPr>
          <w:color w:val="auto"/>
          <w:sz w:val="24"/>
          <w:szCs w:val="24"/>
        </w:rPr>
        <w:t xml:space="preserve">Boyle, S., </w:t>
      </w:r>
      <w:proofErr w:type="spellStart"/>
      <w:r w:rsidRPr="002959AC">
        <w:rPr>
          <w:color w:val="auto"/>
          <w:sz w:val="24"/>
          <w:szCs w:val="24"/>
        </w:rPr>
        <w:t>Vsteckova</w:t>
      </w:r>
      <w:proofErr w:type="spellEnd"/>
      <w:r w:rsidRPr="002959AC">
        <w:rPr>
          <w:color w:val="auto"/>
          <w:sz w:val="24"/>
          <w:szCs w:val="24"/>
        </w:rPr>
        <w:t xml:space="preserve">, J., and Higgins, M. (2019) ‘Impact of motivational interviewing by social workers on servicers users: a systematic review.’ </w:t>
      </w:r>
      <w:r w:rsidRPr="002959AC">
        <w:rPr>
          <w:i/>
          <w:color w:val="auto"/>
          <w:sz w:val="24"/>
          <w:szCs w:val="24"/>
        </w:rPr>
        <w:t xml:space="preserve">Research on Social Work Practice, </w:t>
      </w:r>
      <w:r w:rsidRPr="002959AC">
        <w:rPr>
          <w:color w:val="auto"/>
          <w:sz w:val="24"/>
          <w:szCs w:val="24"/>
        </w:rPr>
        <w:t xml:space="preserve">29(8), pp. 863-875. </w:t>
      </w:r>
    </w:p>
    <w:p w14:paraId="6EC11374" w14:textId="77777777" w:rsidR="00153F92" w:rsidRDefault="00153F92" w:rsidP="000848C4">
      <w:pPr>
        <w:spacing w:after="120" w:line="360" w:lineRule="auto"/>
        <w:ind w:left="720" w:hanging="720"/>
        <w:jc w:val="both"/>
        <w:rPr>
          <w:sz w:val="24"/>
          <w:szCs w:val="24"/>
        </w:rPr>
      </w:pPr>
      <w:r>
        <w:rPr>
          <w:sz w:val="24"/>
          <w:szCs w:val="24"/>
        </w:rPr>
        <w:t xml:space="preserve">Brierley, A. (2021) </w:t>
      </w:r>
      <w:r>
        <w:rPr>
          <w:i/>
          <w:sz w:val="24"/>
          <w:szCs w:val="24"/>
        </w:rPr>
        <w:t xml:space="preserve">Connecting with young people in trouble: risk, relationships and lived experience. </w:t>
      </w:r>
      <w:r>
        <w:rPr>
          <w:sz w:val="24"/>
          <w:szCs w:val="24"/>
        </w:rPr>
        <w:t xml:space="preserve">Hook: Waterside Press. </w:t>
      </w:r>
    </w:p>
    <w:p w14:paraId="0014417B" w14:textId="77777777" w:rsidR="00153F92" w:rsidRDefault="00153F92" w:rsidP="00674D5F">
      <w:pPr>
        <w:spacing w:after="120"/>
        <w:jc w:val="both"/>
        <w:rPr>
          <w:color w:val="ED7D31" w:themeColor="accent2"/>
          <w:sz w:val="24"/>
          <w:szCs w:val="24"/>
        </w:rPr>
      </w:pPr>
      <w:r w:rsidRPr="00A732EF">
        <w:rPr>
          <w:color w:val="auto"/>
          <w:sz w:val="24"/>
          <w:szCs w:val="24"/>
        </w:rPr>
        <w:t xml:space="preserve">British Association of Social Workers. (2012) </w:t>
      </w:r>
      <w:proofErr w:type="gramStart"/>
      <w:r w:rsidRPr="00A732EF">
        <w:rPr>
          <w:i/>
          <w:color w:val="auto"/>
          <w:sz w:val="24"/>
          <w:szCs w:val="24"/>
        </w:rPr>
        <w:t>The</w:t>
      </w:r>
      <w:proofErr w:type="gramEnd"/>
      <w:r w:rsidRPr="00A732EF">
        <w:rPr>
          <w:i/>
          <w:color w:val="auto"/>
          <w:sz w:val="24"/>
          <w:szCs w:val="24"/>
        </w:rPr>
        <w:t xml:space="preserve"> code of ethics for social work</w:t>
      </w:r>
      <w:r>
        <w:rPr>
          <w:i/>
          <w:color w:val="auto"/>
          <w:sz w:val="24"/>
          <w:szCs w:val="24"/>
        </w:rPr>
        <w:t>.</w:t>
      </w:r>
    </w:p>
    <w:p w14:paraId="2420B45F" w14:textId="77777777" w:rsidR="00153F92" w:rsidRDefault="00153F92" w:rsidP="006F5FDB">
      <w:pPr>
        <w:spacing w:after="120" w:line="360" w:lineRule="auto"/>
        <w:ind w:left="720" w:hanging="720"/>
        <w:jc w:val="both"/>
        <w:rPr>
          <w:sz w:val="24"/>
          <w:szCs w:val="24"/>
        </w:rPr>
      </w:pPr>
      <w:r w:rsidRPr="006F5FDB">
        <w:rPr>
          <w:color w:val="auto"/>
          <w:sz w:val="24"/>
          <w:szCs w:val="24"/>
        </w:rPr>
        <w:t xml:space="preserve">Bronfenbrenner, U. (1977) ‘Toward an experimental ecology of human development.’ </w:t>
      </w:r>
      <w:r w:rsidRPr="006F5FDB">
        <w:rPr>
          <w:i/>
          <w:color w:val="auto"/>
          <w:sz w:val="24"/>
          <w:szCs w:val="24"/>
        </w:rPr>
        <w:t>American Psychologist</w:t>
      </w:r>
      <w:r w:rsidRPr="006F5FDB">
        <w:rPr>
          <w:color w:val="auto"/>
          <w:sz w:val="24"/>
          <w:szCs w:val="24"/>
        </w:rPr>
        <w:t>, 32 (7), pp. 513 -</w:t>
      </w:r>
      <w:r w:rsidRPr="006F5FDB">
        <w:rPr>
          <w:color w:val="auto"/>
        </w:rPr>
        <w:t xml:space="preserve"> </w:t>
      </w:r>
      <w:r w:rsidRPr="006F5FDB">
        <w:rPr>
          <w:color w:val="auto"/>
          <w:sz w:val="24"/>
          <w:szCs w:val="24"/>
        </w:rPr>
        <w:t xml:space="preserve">531 </w:t>
      </w:r>
      <w:hyperlink r:id="rId13" w:history="1">
        <w:r w:rsidRPr="00E53DFF">
          <w:rPr>
            <w:rStyle w:val="Hyperlink"/>
            <w:sz w:val="24"/>
            <w:szCs w:val="24"/>
          </w:rPr>
          <w:t>https://doi.org/10.1037/0003-066X.32.7.513</w:t>
        </w:r>
      </w:hyperlink>
      <w:r>
        <w:rPr>
          <w:color w:val="ED7D31" w:themeColor="accent2"/>
          <w:sz w:val="24"/>
          <w:szCs w:val="24"/>
        </w:rPr>
        <w:t xml:space="preserve"> </w:t>
      </w:r>
    </w:p>
    <w:p w14:paraId="15B46C32" w14:textId="77777777" w:rsidR="00153F92" w:rsidRPr="00813485" w:rsidRDefault="00153F92" w:rsidP="00813485">
      <w:pPr>
        <w:spacing w:line="360" w:lineRule="auto"/>
        <w:ind w:left="720" w:hanging="720"/>
        <w:jc w:val="both"/>
        <w:rPr>
          <w:color w:val="auto"/>
          <w:sz w:val="24"/>
          <w:szCs w:val="24"/>
        </w:rPr>
      </w:pPr>
      <w:proofErr w:type="spellStart"/>
      <w:r w:rsidRPr="00813485">
        <w:rPr>
          <w:color w:val="auto"/>
          <w:sz w:val="24"/>
          <w:szCs w:val="24"/>
        </w:rPr>
        <w:lastRenderedPageBreak/>
        <w:t>Bywaters</w:t>
      </w:r>
      <w:proofErr w:type="spellEnd"/>
      <w:r w:rsidRPr="00813485">
        <w:rPr>
          <w:color w:val="auto"/>
          <w:sz w:val="24"/>
          <w:szCs w:val="24"/>
        </w:rPr>
        <w:t xml:space="preserve">, P., Skinner, G., Cooper, A., Kennedy, E., and Malik, A. (2022) </w:t>
      </w:r>
      <w:proofErr w:type="gramStart"/>
      <w:r w:rsidRPr="00813485">
        <w:rPr>
          <w:i/>
          <w:color w:val="auto"/>
          <w:sz w:val="24"/>
          <w:szCs w:val="24"/>
        </w:rPr>
        <w:t>The</w:t>
      </w:r>
      <w:proofErr w:type="gramEnd"/>
      <w:r w:rsidRPr="00813485">
        <w:rPr>
          <w:i/>
          <w:color w:val="auto"/>
          <w:sz w:val="24"/>
          <w:szCs w:val="24"/>
        </w:rPr>
        <w:t xml:space="preserve"> relationship between poverty and child abuse and neglect: new evidence. </w:t>
      </w:r>
      <w:r w:rsidRPr="00813485">
        <w:rPr>
          <w:color w:val="auto"/>
          <w:sz w:val="24"/>
          <w:szCs w:val="24"/>
        </w:rPr>
        <w:t xml:space="preserve">University of Huddersfield and Nuffield Foundation. </w:t>
      </w:r>
      <w:r>
        <w:rPr>
          <w:color w:val="auto"/>
          <w:sz w:val="24"/>
          <w:szCs w:val="24"/>
        </w:rPr>
        <w:t xml:space="preserve">Available at: </w:t>
      </w:r>
      <w:hyperlink r:id="rId14" w:history="1">
        <w:r w:rsidRPr="00E53DFF">
          <w:rPr>
            <w:rStyle w:val="Hyperlink"/>
            <w:sz w:val="24"/>
            <w:szCs w:val="24"/>
          </w:rPr>
          <w:t>https://www.nuffieldfoundation.org/wp-content/uploads/2022/03/Full-report-relationship-between-poverty-child-abuse-and-neglect.pdf</w:t>
        </w:r>
      </w:hyperlink>
      <w:r>
        <w:rPr>
          <w:color w:val="auto"/>
          <w:sz w:val="24"/>
          <w:szCs w:val="24"/>
        </w:rPr>
        <w:t xml:space="preserve"> </w:t>
      </w:r>
    </w:p>
    <w:p w14:paraId="45A76672" w14:textId="78DBAA6A" w:rsidR="00153F92" w:rsidRPr="00455EC5" w:rsidRDefault="00153F92" w:rsidP="00674D5F">
      <w:pPr>
        <w:spacing w:after="120" w:line="360" w:lineRule="auto"/>
        <w:ind w:left="720" w:hanging="720"/>
        <w:jc w:val="both"/>
        <w:rPr>
          <w:sz w:val="24"/>
          <w:szCs w:val="24"/>
        </w:rPr>
      </w:pPr>
      <w:proofErr w:type="spellStart"/>
      <w:r w:rsidRPr="00455EC5">
        <w:rPr>
          <w:sz w:val="24"/>
          <w:szCs w:val="24"/>
        </w:rPr>
        <w:t>Carr</w:t>
      </w:r>
      <w:proofErr w:type="spellEnd"/>
      <w:r w:rsidRPr="00455EC5">
        <w:rPr>
          <w:sz w:val="24"/>
          <w:szCs w:val="24"/>
        </w:rPr>
        <w:t>, H</w:t>
      </w:r>
      <w:r>
        <w:rPr>
          <w:sz w:val="24"/>
          <w:szCs w:val="24"/>
        </w:rPr>
        <w:t xml:space="preserve">., and </w:t>
      </w:r>
      <w:proofErr w:type="spellStart"/>
      <w:r>
        <w:rPr>
          <w:sz w:val="24"/>
          <w:szCs w:val="24"/>
        </w:rPr>
        <w:t>Goosey</w:t>
      </w:r>
      <w:proofErr w:type="spellEnd"/>
      <w:r>
        <w:rPr>
          <w:sz w:val="24"/>
          <w:szCs w:val="24"/>
        </w:rPr>
        <w:t>, D. (2017)</w:t>
      </w:r>
      <w:r w:rsidRPr="00455EC5">
        <w:rPr>
          <w:sz w:val="24"/>
          <w:szCs w:val="24"/>
        </w:rPr>
        <w:t xml:space="preserve"> </w:t>
      </w:r>
      <w:r w:rsidRPr="00455EC5">
        <w:rPr>
          <w:i/>
          <w:iCs/>
          <w:sz w:val="24"/>
          <w:szCs w:val="24"/>
        </w:rPr>
        <w:t>Law for social workers</w:t>
      </w:r>
      <w:r>
        <w:rPr>
          <w:i/>
          <w:iCs/>
          <w:sz w:val="24"/>
          <w:szCs w:val="24"/>
        </w:rPr>
        <w:t>.</w:t>
      </w:r>
      <w:r w:rsidRPr="00455EC5">
        <w:rPr>
          <w:i/>
          <w:iCs/>
          <w:sz w:val="24"/>
          <w:szCs w:val="24"/>
        </w:rPr>
        <w:t xml:space="preserve"> (</w:t>
      </w:r>
      <w:r w:rsidRPr="00B127F5">
        <w:rPr>
          <w:iCs/>
          <w:sz w:val="24"/>
          <w:szCs w:val="24"/>
        </w:rPr>
        <w:t>14</w:t>
      </w:r>
      <w:r w:rsidRPr="00B127F5">
        <w:rPr>
          <w:iCs/>
          <w:sz w:val="24"/>
          <w:szCs w:val="24"/>
          <w:vertAlign w:val="superscript"/>
        </w:rPr>
        <w:t>th</w:t>
      </w:r>
      <w:r>
        <w:rPr>
          <w:iCs/>
          <w:sz w:val="24"/>
          <w:szCs w:val="24"/>
        </w:rPr>
        <w:t xml:space="preserve"> </w:t>
      </w:r>
      <w:proofErr w:type="spellStart"/>
      <w:r>
        <w:rPr>
          <w:iCs/>
          <w:sz w:val="24"/>
          <w:szCs w:val="24"/>
        </w:rPr>
        <w:t>e</w:t>
      </w:r>
      <w:r w:rsidRPr="00B127F5">
        <w:rPr>
          <w:iCs/>
          <w:sz w:val="24"/>
          <w:szCs w:val="24"/>
        </w:rPr>
        <w:t>dn</w:t>
      </w:r>
      <w:proofErr w:type="spellEnd"/>
      <w:r w:rsidRPr="00B127F5">
        <w:rPr>
          <w:iCs/>
          <w:sz w:val="24"/>
          <w:szCs w:val="24"/>
        </w:rPr>
        <w:t xml:space="preserve">.) </w:t>
      </w:r>
      <w:r>
        <w:rPr>
          <w:iCs/>
          <w:sz w:val="24"/>
          <w:szCs w:val="24"/>
        </w:rPr>
        <w:t xml:space="preserve">Oxford: </w:t>
      </w:r>
      <w:r w:rsidRPr="00455EC5">
        <w:rPr>
          <w:sz w:val="24"/>
          <w:szCs w:val="24"/>
        </w:rPr>
        <w:t>Oxford University Press.</w:t>
      </w:r>
    </w:p>
    <w:p w14:paraId="42120AAA" w14:textId="77777777" w:rsidR="00153F92" w:rsidRPr="00896D2D" w:rsidRDefault="00153F92" w:rsidP="00896D2D">
      <w:pPr>
        <w:spacing w:after="120" w:line="360" w:lineRule="auto"/>
        <w:ind w:left="720" w:hanging="720"/>
        <w:jc w:val="both"/>
        <w:rPr>
          <w:color w:val="ED7D31" w:themeColor="accent2"/>
          <w:sz w:val="24"/>
          <w:szCs w:val="24"/>
        </w:rPr>
      </w:pPr>
      <w:r w:rsidRPr="00896D2D">
        <w:rPr>
          <w:color w:val="auto"/>
          <w:sz w:val="24"/>
          <w:szCs w:val="24"/>
        </w:rPr>
        <w:t xml:space="preserve">Centre of Expertise on Child Sexual Abuse. (2021) </w:t>
      </w:r>
      <w:r w:rsidRPr="00896D2D">
        <w:rPr>
          <w:i/>
          <w:color w:val="auto"/>
          <w:sz w:val="24"/>
          <w:szCs w:val="24"/>
        </w:rPr>
        <w:t xml:space="preserve">Signs and indicators tool: a template for identifying and recording concerns of child sexual abuse. </w:t>
      </w:r>
      <w:r w:rsidRPr="00896D2D">
        <w:rPr>
          <w:color w:val="auto"/>
          <w:sz w:val="24"/>
          <w:szCs w:val="24"/>
        </w:rPr>
        <w:t xml:space="preserve">Available at: </w:t>
      </w:r>
      <w:hyperlink r:id="rId15" w:history="1">
        <w:r w:rsidRPr="00E53DFF">
          <w:rPr>
            <w:rStyle w:val="Hyperlink"/>
            <w:sz w:val="24"/>
            <w:szCs w:val="24"/>
          </w:rPr>
          <w:t>https://www.csacentre.org.uk/app/uploads/2023/09/Signs-and-Indicators-Template.pdf</w:t>
        </w:r>
      </w:hyperlink>
      <w:r>
        <w:rPr>
          <w:color w:val="ED7D31" w:themeColor="accent2"/>
          <w:sz w:val="24"/>
          <w:szCs w:val="24"/>
        </w:rPr>
        <w:t xml:space="preserve"> </w:t>
      </w:r>
    </w:p>
    <w:p w14:paraId="49300123" w14:textId="77777777" w:rsidR="00153F92" w:rsidRDefault="00153F92" w:rsidP="0032262B">
      <w:pPr>
        <w:spacing w:line="360" w:lineRule="auto"/>
        <w:ind w:left="720" w:hanging="720"/>
        <w:jc w:val="both"/>
        <w:rPr>
          <w:sz w:val="24"/>
          <w:szCs w:val="24"/>
        </w:rPr>
      </w:pPr>
      <w:r>
        <w:rPr>
          <w:i/>
          <w:sz w:val="24"/>
          <w:szCs w:val="24"/>
        </w:rPr>
        <w:t xml:space="preserve">Children Act 1989. </w:t>
      </w:r>
      <w:r>
        <w:rPr>
          <w:sz w:val="24"/>
          <w:szCs w:val="24"/>
        </w:rPr>
        <w:t xml:space="preserve">Available at: </w:t>
      </w:r>
      <w:hyperlink r:id="rId16" w:history="1">
        <w:r w:rsidRPr="00E53DFF">
          <w:rPr>
            <w:rStyle w:val="Hyperlink"/>
            <w:sz w:val="24"/>
            <w:szCs w:val="24"/>
          </w:rPr>
          <w:t>https://www.legislation.gov.uk/ukpga/1989/41/contents</w:t>
        </w:r>
      </w:hyperlink>
      <w:r>
        <w:rPr>
          <w:sz w:val="24"/>
          <w:szCs w:val="24"/>
        </w:rPr>
        <w:t xml:space="preserve"> (Accessed: 4 October 2024).</w:t>
      </w:r>
    </w:p>
    <w:p w14:paraId="51A86C56" w14:textId="77777777" w:rsidR="00153F92" w:rsidRPr="00D063C6" w:rsidRDefault="00153F92" w:rsidP="00D063C6">
      <w:pPr>
        <w:spacing w:line="360" w:lineRule="auto"/>
        <w:ind w:left="720" w:hanging="720"/>
        <w:jc w:val="both"/>
        <w:rPr>
          <w:color w:val="auto"/>
          <w:sz w:val="24"/>
          <w:szCs w:val="24"/>
        </w:rPr>
      </w:pPr>
      <w:r w:rsidRPr="00D063C6">
        <w:rPr>
          <w:color w:val="auto"/>
          <w:sz w:val="24"/>
          <w:szCs w:val="24"/>
        </w:rPr>
        <w:t xml:space="preserve">Chisholm, A. (2016) </w:t>
      </w:r>
      <w:r w:rsidRPr="00D063C6">
        <w:rPr>
          <w:i/>
          <w:color w:val="auto"/>
          <w:sz w:val="24"/>
          <w:szCs w:val="24"/>
        </w:rPr>
        <w:t xml:space="preserve">Addressing financial abuse: a framework to help banks, other creditors and advice providers challenge financial abuse in intimate partner relationships. </w:t>
      </w:r>
      <w:r w:rsidRPr="00D063C6">
        <w:rPr>
          <w:color w:val="auto"/>
          <w:sz w:val="24"/>
          <w:szCs w:val="24"/>
        </w:rPr>
        <w:t>Citizens Advice.</w:t>
      </w:r>
    </w:p>
    <w:p w14:paraId="45510A2A" w14:textId="77777777" w:rsidR="00153F92" w:rsidRPr="00112CC9" w:rsidRDefault="00153F92" w:rsidP="00153F92">
      <w:pPr>
        <w:spacing w:after="120" w:line="360" w:lineRule="auto"/>
        <w:ind w:left="720" w:hanging="720"/>
        <w:jc w:val="both"/>
        <w:rPr>
          <w:color w:val="auto"/>
          <w:sz w:val="24"/>
          <w:szCs w:val="24"/>
        </w:rPr>
      </w:pPr>
      <w:r w:rsidRPr="00112CC9">
        <w:rPr>
          <w:color w:val="auto"/>
          <w:sz w:val="24"/>
          <w:szCs w:val="24"/>
        </w:rPr>
        <w:t>Clark, W &amp; Hall, M (2022) ‘Our voice, our experience’, in Holmes, D., (</w:t>
      </w:r>
      <w:proofErr w:type="spellStart"/>
      <w:proofErr w:type="gramStart"/>
      <w:r w:rsidRPr="00112CC9">
        <w:rPr>
          <w:color w:val="auto"/>
          <w:sz w:val="24"/>
          <w:szCs w:val="24"/>
        </w:rPr>
        <w:t>eds</w:t>
      </w:r>
      <w:proofErr w:type="spellEnd"/>
      <w:proofErr w:type="gramEnd"/>
      <w:r w:rsidRPr="00112CC9">
        <w:rPr>
          <w:color w:val="auto"/>
          <w:sz w:val="24"/>
          <w:szCs w:val="24"/>
        </w:rPr>
        <w:t xml:space="preserve">) </w:t>
      </w:r>
      <w:r w:rsidRPr="00112CC9">
        <w:rPr>
          <w:i/>
          <w:color w:val="auto"/>
          <w:sz w:val="24"/>
          <w:szCs w:val="24"/>
        </w:rPr>
        <w:t xml:space="preserve">Safeguarding young people: risks, rights, resilience and relationships. </w:t>
      </w:r>
      <w:r w:rsidRPr="00112CC9">
        <w:rPr>
          <w:color w:val="auto"/>
          <w:sz w:val="24"/>
          <w:szCs w:val="24"/>
        </w:rPr>
        <w:t>Jessica Kingsley Publishers, pp. 21- 38.</w:t>
      </w:r>
    </w:p>
    <w:p w14:paraId="50FFCED0" w14:textId="36FFF50F" w:rsidR="00153F92" w:rsidRDefault="003C7FCE" w:rsidP="006256C9">
      <w:pPr>
        <w:spacing w:after="120" w:line="360" w:lineRule="auto"/>
        <w:ind w:left="720" w:hanging="720"/>
        <w:jc w:val="both"/>
        <w:rPr>
          <w:color w:val="ED7D31" w:themeColor="accent2"/>
          <w:sz w:val="24"/>
          <w:szCs w:val="24"/>
        </w:rPr>
      </w:pPr>
      <w:r>
        <w:rPr>
          <w:i/>
          <w:iCs/>
          <w:color w:val="auto"/>
          <w:sz w:val="24"/>
          <w:szCs w:val="24"/>
        </w:rPr>
        <w:t>Convention on the Rights of the C</w:t>
      </w:r>
      <w:r w:rsidR="00153F92" w:rsidRPr="0085070C">
        <w:rPr>
          <w:i/>
          <w:iCs/>
          <w:color w:val="auto"/>
          <w:sz w:val="24"/>
          <w:szCs w:val="24"/>
        </w:rPr>
        <w:t>hild</w:t>
      </w:r>
      <w:r w:rsidR="00153F92" w:rsidRPr="0085070C">
        <w:rPr>
          <w:color w:val="auto"/>
          <w:sz w:val="24"/>
          <w:szCs w:val="24"/>
        </w:rPr>
        <w:t> (1989) Treaty no. 27531. </w:t>
      </w:r>
      <w:r w:rsidR="00153F92" w:rsidRPr="0085070C">
        <w:rPr>
          <w:i/>
          <w:iCs/>
          <w:color w:val="auto"/>
          <w:sz w:val="24"/>
          <w:szCs w:val="24"/>
        </w:rPr>
        <w:t>United Nations Treaty Series</w:t>
      </w:r>
      <w:r w:rsidR="00153F92" w:rsidRPr="0085070C">
        <w:rPr>
          <w:color w:val="auto"/>
          <w:sz w:val="24"/>
          <w:szCs w:val="24"/>
        </w:rPr>
        <w:t>, 1577, pp. 3-178. Available at: </w:t>
      </w:r>
      <w:hyperlink r:id="rId17" w:history="1">
        <w:r w:rsidR="00153F92" w:rsidRPr="0085070C">
          <w:rPr>
            <w:rStyle w:val="Hyperlink"/>
            <w:sz w:val="24"/>
            <w:szCs w:val="24"/>
          </w:rPr>
          <w:t>https://treaties.un.org/doc/Treaties/1990/09/19900902%2003-14%20AM/Ch_IV_11p.pdf</w:t>
        </w:r>
      </w:hyperlink>
      <w:r w:rsidR="00153F92">
        <w:rPr>
          <w:color w:val="ED7D31" w:themeColor="accent2"/>
          <w:sz w:val="24"/>
          <w:szCs w:val="24"/>
        </w:rPr>
        <w:t> </w:t>
      </w:r>
    </w:p>
    <w:p w14:paraId="00ADEE70" w14:textId="77777777" w:rsidR="00153F92" w:rsidRPr="00905BE8" w:rsidRDefault="00153F92" w:rsidP="005103C1">
      <w:pPr>
        <w:spacing w:after="120" w:line="360" w:lineRule="auto"/>
        <w:ind w:left="720" w:hanging="720"/>
        <w:jc w:val="both"/>
        <w:rPr>
          <w:color w:val="auto"/>
          <w:sz w:val="24"/>
          <w:szCs w:val="24"/>
        </w:rPr>
      </w:pPr>
      <w:r w:rsidRPr="00905BE8">
        <w:rPr>
          <w:color w:val="auto"/>
          <w:sz w:val="24"/>
          <w:szCs w:val="24"/>
        </w:rPr>
        <w:t xml:space="preserve">Council of Europe. (2010) </w:t>
      </w:r>
      <w:r w:rsidRPr="00905BE8">
        <w:rPr>
          <w:i/>
          <w:color w:val="auto"/>
          <w:sz w:val="24"/>
          <w:szCs w:val="24"/>
        </w:rPr>
        <w:t xml:space="preserve">Guidelines of the committee of ministers of the Council of Europe on child-friendly justice. </w:t>
      </w:r>
      <w:r w:rsidRPr="00905BE8">
        <w:rPr>
          <w:color w:val="auto"/>
          <w:sz w:val="24"/>
          <w:szCs w:val="24"/>
        </w:rPr>
        <w:t xml:space="preserve">Council of Europe Publishing. </w:t>
      </w:r>
    </w:p>
    <w:p w14:paraId="2BA0EF3E" w14:textId="77777777" w:rsidR="00153F92" w:rsidRPr="002C5AB7" w:rsidRDefault="00153F92" w:rsidP="00EF4F94">
      <w:pPr>
        <w:spacing w:line="360" w:lineRule="auto"/>
        <w:ind w:left="720" w:hanging="720"/>
        <w:jc w:val="both"/>
        <w:rPr>
          <w:color w:val="ED7D31" w:themeColor="accent2"/>
          <w:sz w:val="24"/>
          <w:szCs w:val="24"/>
        </w:rPr>
      </w:pPr>
      <w:r w:rsidRPr="002C5AB7">
        <w:rPr>
          <w:color w:val="auto"/>
          <w:sz w:val="24"/>
          <w:szCs w:val="24"/>
        </w:rPr>
        <w:t xml:space="preserve">Coventry Youth Justice Service. (2022) </w:t>
      </w:r>
      <w:r w:rsidRPr="002C5AB7">
        <w:rPr>
          <w:i/>
          <w:color w:val="auto"/>
          <w:sz w:val="24"/>
          <w:szCs w:val="24"/>
        </w:rPr>
        <w:t xml:space="preserve">Top tips for working with girls. </w:t>
      </w:r>
      <w:r w:rsidRPr="002C5AB7">
        <w:rPr>
          <w:color w:val="auto"/>
          <w:sz w:val="24"/>
          <w:szCs w:val="24"/>
        </w:rPr>
        <w:t xml:space="preserve">Youth Justice Board. Available at: </w:t>
      </w:r>
      <w:hyperlink r:id="rId18" w:history="1">
        <w:r w:rsidRPr="00E53DFF">
          <w:rPr>
            <w:rStyle w:val="Hyperlink"/>
            <w:sz w:val="24"/>
            <w:szCs w:val="24"/>
          </w:rPr>
          <w:t>https://yjresourcehub.uk/wp-content/uploads/media/Coventry_YJS_Working_With_Girls_Top_Tips_December_2022.pdf</w:t>
        </w:r>
      </w:hyperlink>
      <w:r>
        <w:rPr>
          <w:color w:val="ED7D31" w:themeColor="accent2"/>
          <w:sz w:val="24"/>
          <w:szCs w:val="24"/>
        </w:rPr>
        <w:t xml:space="preserve"> </w:t>
      </w:r>
    </w:p>
    <w:p w14:paraId="5806EBF9" w14:textId="77777777" w:rsidR="00153F92" w:rsidRPr="002C5AB7" w:rsidRDefault="00153F92" w:rsidP="005B73CE">
      <w:pPr>
        <w:spacing w:line="360" w:lineRule="auto"/>
        <w:ind w:left="720" w:hanging="720"/>
        <w:jc w:val="both"/>
        <w:rPr>
          <w:color w:val="ED7D31" w:themeColor="accent2"/>
          <w:sz w:val="24"/>
          <w:szCs w:val="24"/>
        </w:rPr>
      </w:pPr>
      <w:r w:rsidRPr="002C5AB7">
        <w:rPr>
          <w:i/>
          <w:color w:val="auto"/>
          <w:sz w:val="24"/>
          <w:szCs w:val="24"/>
        </w:rPr>
        <w:t xml:space="preserve">Crime and Disorder Act 1998. </w:t>
      </w:r>
      <w:r w:rsidRPr="002C5AB7">
        <w:rPr>
          <w:color w:val="auto"/>
          <w:sz w:val="24"/>
          <w:szCs w:val="24"/>
        </w:rPr>
        <w:t xml:space="preserve">Available at: </w:t>
      </w:r>
      <w:hyperlink r:id="rId19" w:history="1">
        <w:r w:rsidRPr="00E53DFF">
          <w:rPr>
            <w:rStyle w:val="Hyperlink"/>
            <w:sz w:val="24"/>
            <w:szCs w:val="24"/>
          </w:rPr>
          <w:t>https://www.legislation.gov.uk/ukpga/1998/37/contents</w:t>
        </w:r>
      </w:hyperlink>
      <w:r w:rsidRPr="002C5AB7">
        <w:rPr>
          <w:color w:val="auto"/>
          <w:sz w:val="24"/>
          <w:szCs w:val="24"/>
        </w:rPr>
        <w:t xml:space="preserve">. (Accessed on 29 September 2024). </w:t>
      </w:r>
    </w:p>
    <w:p w14:paraId="1C979B9E" w14:textId="77777777" w:rsidR="00153F92" w:rsidRPr="00776EF7" w:rsidRDefault="00153F92" w:rsidP="00F10433">
      <w:pPr>
        <w:spacing w:after="120" w:line="360" w:lineRule="auto"/>
        <w:ind w:left="720" w:hanging="720"/>
        <w:jc w:val="both"/>
        <w:rPr>
          <w:sz w:val="24"/>
          <w:szCs w:val="24"/>
        </w:rPr>
      </w:pPr>
      <w:r w:rsidRPr="00776EF7">
        <w:rPr>
          <w:color w:val="auto"/>
          <w:sz w:val="24"/>
          <w:szCs w:val="24"/>
        </w:rPr>
        <w:lastRenderedPageBreak/>
        <w:t xml:space="preserve">D’Amico, E.J., </w:t>
      </w:r>
      <w:proofErr w:type="spellStart"/>
      <w:r w:rsidRPr="00776EF7">
        <w:rPr>
          <w:color w:val="auto"/>
          <w:sz w:val="24"/>
          <w:szCs w:val="24"/>
        </w:rPr>
        <w:t>Osilla</w:t>
      </w:r>
      <w:proofErr w:type="spellEnd"/>
      <w:r w:rsidRPr="00776EF7">
        <w:rPr>
          <w:color w:val="auto"/>
          <w:sz w:val="24"/>
          <w:szCs w:val="24"/>
        </w:rPr>
        <w:t xml:space="preserve">, K.C., Miles, J.N.V., and Ewing, B. (2012) ‘Assessing motivational interviewing integrity for group interventions with adolescents.’ </w:t>
      </w:r>
      <w:r w:rsidRPr="00776EF7">
        <w:rPr>
          <w:i/>
          <w:color w:val="auto"/>
          <w:sz w:val="24"/>
          <w:szCs w:val="24"/>
        </w:rPr>
        <w:t xml:space="preserve">Psychology of Addictive </w:t>
      </w:r>
      <w:proofErr w:type="spellStart"/>
      <w:r w:rsidRPr="00776EF7">
        <w:rPr>
          <w:i/>
          <w:color w:val="auto"/>
          <w:sz w:val="24"/>
          <w:szCs w:val="24"/>
        </w:rPr>
        <w:t>Behaviors</w:t>
      </w:r>
      <w:proofErr w:type="spellEnd"/>
      <w:r w:rsidRPr="00776EF7">
        <w:rPr>
          <w:i/>
          <w:color w:val="auto"/>
          <w:sz w:val="24"/>
          <w:szCs w:val="24"/>
        </w:rPr>
        <w:t xml:space="preserve">, </w:t>
      </w:r>
      <w:r w:rsidRPr="00776EF7">
        <w:rPr>
          <w:color w:val="auto"/>
          <w:sz w:val="24"/>
          <w:szCs w:val="24"/>
        </w:rPr>
        <w:t xml:space="preserve">26(4), pp. 994 – 1000. </w:t>
      </w:r>
      <w:hyperlink r:id="rId20" w:history="1">
        <w:r w:rsidRPr="00E53DFF">
          <w:rPr>
            <w:rStyle w:val="Hyperlink"/>
            <w:sz w:val="24"/>
            <w:szCs w:val="24"/>
          </w:rPr>
          <w:t>https://doi.org/10.1037/a0027987</w:t>
        </w:r>
      </w:hyperlink>
      <w:r>
        <w:rPr>
          <w:color w:val="ED7D31" w:themeColor="accent2"/>
          <w:sz w:val="24"/>
          <w:szCs w:val="24"/>
        </w:rPr>
        <w:t xml:space="preserve"> </w:t>
      </w:r>
    </w:p>
    <w:p w14:paraId="7F39CA9F" w14:textId="77777777" w:rsidR="00153F92" w:rsidRPr="006F5FDB" w:rsidRDefault="00153F92" w:rsidP="006F5FDB">
      <w:pPr>
        <w:spacing w:after="120" w:line="360" w:lineRule="auto"/>
        <w:ind w:left="720" w:hanging="720"/>
        <w:jc w:val="both"/>
        <w:rPr>
          <w:color w:val="ED7D31" w:themeColor="accent2"/>
          <w:sz w:val="24"/>
          <w:szCs w:val="24"/>
        </w:rPr>
      </w:pPr>
      <w:r w:rsidRPr="006F5FDB">
        <w:rPr>
          <w:i/>
          <w:color w:val="auto"/>
          <w:sz w:val="24"/>
          <w:szCs w:val="24"/>
        </w:rPr>
        <w:t>Data Protection Act 2018</w:t>
      </w:r>
      <w:r>
        <w:rPr>
          <w:i/>
          <w:color w:val="ED7D31" w:themeColor="accent2"/>
          <w:sz w:val="24"/>
          <w:szCs w:val="24"/>
        </w:rPr>
        <w:t xml:space="preserve">. </w:t>
      </w:r>
      <w:r>
        <w:rPr>
          <w:color w:val="auto"/>
          <w:sz w:val="24"/>
          <w:szCs w:val="24"/>
        </w:rPr>
        <w:t xml:space="preserve">Available at: </w:t>
      </w:r>
      <w:r w:rsidRPr="006F5FDB">
        <w:rPr>
          <w:i/>
          <w:color w:val="ED7D31" w:themeColor="accent2"/>
          <w:sz w:val="24"/>
          <w:szCs w:val="24"/>
        </w:rPr>
        <w:t xml:space="preserve"> </w:t>
      </w:r>
      <w:hyperlink r:id="rId21" w:history="1">
        <w:r w:rsidRPr="00E53DFF">
          <w:rPr>
            <w:rStyle w:val="Hyperlink"/>
            <w:i/>
            <w:sz w:val="24"/>
            <w:szCs w:val="24"/>
          </w:rPr>
          <w:t>https://www.legislation.gov.uk/ukpga/2018/12/contents/enacted</w:t>
        </w:r>
      </w:hyperlink>
      <w:r>
        <w:rPr>
          <w:color w:val="ED7D31" w:themeColor="accent2"/>
          <w:sz w:val="24"/>
          <w:szCs w:val="24"/>
        </w:rPr>
        <w:t xml:space="preserve"> </w:t>
      </w:r>
      <w:r w:rsidRPr="006F5FDB">
        <w:rPr>
          <w:color w:val="auto"/>
          <w:sz w:val="24"/>
          <w:szCs w:val="24"/>
        </w:rPr>
        <w:t>(Accessed on 30 September 2024).</w:t>
      </w:r>
    </w:p>
    <w:p w14:paraId="671F27E0" w14:textId="77777777" w:rsidR="00153F92" w:rsidRDefault="00153F92" w:rsidP="00674D5F">
      <w:pPr>
        <w:spacing w:after="120" w:line="360" w:lineRule="auto"/>
        <w:ind w:left="720" w:hanging="720"/>
        <w:jc w:val="both"/>
        <w:rPr>
          <w:sz w:val="24"/>
          <w:szCs w:val="24"/>
        </w:rPr>
      </w:pPr>
      <w:r>
        <w:rPr>
          <w:color w:val="auto"/>
          <w:sz w:val="24"/>
          <w:szCs w:val="24"/>
        </w:rPr>
        <w:t>Deering, J., and</w:t>
      </w:r>
      <w:r w:rsidRPr="00E41032">
        <w:rPr>
          <w:color w:val="auto"/>
          <w:sz w:val="24"/>
          <w:szCs w:val="24"/>
        </w:rPr>
        <w:t xml:space="preserve"> Evans, J. (2021). Lost in translation or a work in progress? </w:t>
      </w:r>
      <w:r>
        <w:rPr>
          <w:color w:val="auto"/>
          <w:sz w:val="24"/>
          <w:szCs w:val="24"/>
        </w:rPr>
        <w:t>‘</w:t>
      </w:r>
      <w:r w:rsidRPr="00E41032">
        <w:rPr>
          <w:color w:val="auto"/>
          <w:sz w:val="24"/>
          <w:szCs w:val="24"/>
        </w:rPr>
        <w:t>Developing desistance-informed youth justice practice in the Welsh context</w:t>
      </w:r>
      <w:r>
        <w:rPr>
          <w:color w:val="auto"/>
          <w:sz w:val="24"/>
          <w:szCs w:val="24"/>
        </w:rPr>
        <w:t>’</w:t>
      </w:r>
      <w:r w:rsidRPr="00E41032">
        <w:rPr>
          <w:color w:val="auto"/>
          <w:sz w:val="24"/>
          <w:szCs w:val="24"/>
        </w:rPr>
        <w:t xml:space="preserve">. </w:t>
      </w:r>
      <w:r w:rsidRPr="00E41032">
        <w:rPr>
          <w:i/>
          <w:color w:val="auto"/>
          <w:sz w:val="24"/>
          <w:szCs w:val="24"/>
        </w:rPr>
        <w:t>British Journal of Social Work</w:t>
      </w:r>
      <w:r w:rsidRPr="00E41032">
        <w:rPr>
          <w:color w:val="auto"/>
          <w:sz w:val="24"/>
          <w:szCs w:val="24"/>
        </w:rPr>
        <w:t xml:space="preserve">, 51(8), 3172–3189. </w:t>
      </w:r>
      <w:hyperlink r:id="rId22" w:history="1">
        <w:r w:rsidRPr="00E53DFF">
          <w:rPr>
            <w:rStyle w:val="Hyperlink"/>
            <w:sz w:val="24"/>
            <w:szCs w:val="24"/>
          </w:rPr>
          <w:t>https://doi.org/10.1093/bjsw/bcaa209</w:t>
        </w:r>
      </w:hyperlink>
      <w:r>
        <w:rPr>
          <w:color w:val="ED7D31" w:themeColor="accent2"/>
          <w:sz w:val="24"/>
          <w:szCs w:val="24"/>
        </w:rPr>
        <w:t xml:space="preserve"> </w:t>
      </w:r>
    </w:p>
    <w:p w14:paraId="3149AECB" w14:textId="77777777" w:rsidR="00153F92" w:rsidRDefault="00153F92" w:rsidP="00F10433">
      <w:pPr>
        <w:spacing w:after="120" w:line="360" w:lineRule="auto"/>
        <w:ind w:left="720" w:hanging="720"/>
        <w:jc w:val="both"/>
        <w:rPr>
          <w:color w:val="ED7D31" w:themeColor="accent2"/>
          <w:sz w:val="24"/>
          <w:szCs w:val="24"/>
        </w:rPr>
      </w:pPr>
      <w:r w:rsidRPr="00445F84">
        <w:rPr>
          <w:color w:val="auto"/>
          <w:sz w:val="24"/>
          <w:szCs w:val="24"/>
        </w:rPr>
        <w:t xml:space="preserve">Di Cori, R. (2024) ‘Trauma and dissociation in young offenders’. </w:t>
      </w:r>
      <w:r w:rsidRPr="00445F84">
        <w:rPr>
          <w:i/>
          <w:color w:val="auto"/>
          <w:sz w:val="24"/>
          <w:szCs w:val="24"/>
        </w:rPr>
        <w:t xml:space="preserve">British Journal of Psychotherapy, </w:t>
      </w:r>
      <w:r w:rsidRPr="00445F84">
        <w:rPr>
          <w:color w:val="auto"/>
          <w:sz w:val="24"/>
          <w:szCs w:val="24"/>
        </w:rPr>
        <w:t xml:space="preserve">40(2), pp. 234- 249.  </w:t>
      </w:r>
      <w:hyperlink r:id="rId23" w:history="1">
        <w:r w:rsidRPr="00E53DFF">
          <w:rPr>
            <w:rStyle w:val="Hyperlink"/>
            <w:sz w:val="24"/>
            <w:szCs w:val="24"/>
          </w:rPr>
          <w:t>https://doi.org/10.1111/bjp.12893</w:t>
        </w:r>
      </w:hyperlink>
      <w:r>
        <w:rPr>
          <w:color w:val="ED7D31" w:themeColor="accent2"/>
          <w:sz w:val="24"/>
          <w:szCs w:val="24"/>
        </w:rPr>
        <w:t xml:space="preserve"> </w:t>
      </w:r>
    </w:p>
    <w:p w14:paraId="72C3633B" w14:textId="77777777" w:rsidR="00153F92" w:rsidRPr="000A3AFC" w:rsidRDefault="00153F92" w:rsidP="00B8158D">
      <w:pPr>
        <w:spacing w:after="120" w:line="360" w:lineRule="auto"/>
        <w:ind w:left="720" w:hanging="720"/>
        <w:jc w:val="both"/>
        <w:rPr>
          <w:color w:val="auto"/>
          <w:sz w:val="24"/>
          <w:szCs w:val="24"/>
        </w:rPr>
      </w:pPr>
      <w:r w:rsidRPr="00A30092">
        <w:rPr>
          <w:color w:val="auto"/>
          <w:sz w:val="24"/>
          <w:szCs w:val="24"/>
        </w:rPr>
        <w:t>Dixon, N. (2023</w:t>
      </w:r>
      <w:r>
        <w:rPr>
          <w:color w:val="auto"/>
          <w:sz w:val="24"/>
          <w:szCs w:val="24"/>
        </w:rPr>
        <w:t xml:space="preserve">) </w:t>
      </w:r>
      <w:r>
        <w:rPr>
          <w:i/>
          <w:color w:val="auto"/>
          <w:sz w:val="24"/>
          <w:szCs w:val="24"/>
        </w:rPr>
        <w:t xml:space="preserve">Understanding child criminal exploitation in Scotland: a scoping review. </w:t>
      </w:r>
      <w:r>
        <w:rPr>
          <w:color w:val="auto"/>
          <w:sz w:val="24"/>
          <w:szCs w:val="24"/>
        </w:rPr>
        <w:t xml:space="preserve">Children and Young People’s Centre for Justice. </w:t>
      </w:r>
    </w:p>
    <w:p w14:paraId="4CC2C532" w14:textId="77777777" w:rsidR="00153F92" w:rsidRDefault="00153F92" w:rsidP="0032262B">
      <w:pPr>
        <w:spacing w:line="360" w:lineRule="auto"/>
        <w:ind w:left="720" w:hanging="720"/>
        <w:jc w:val="both"/>
        <w:rPr>
          <w:color w:val="auto"/>
          <w:sz w:val="24"/>
          <w:szCs w:val="24"/>
        </w:rPr>
      </w:pPr>
      <w:r w:rsidRPr="0032262B">
        <w:rPr>
          <w:i/>
          <w:color w:val="auto"/>
          <w:sz w:val="24"/>
          <w:szCs w:val="24"/>
        </w:rPr>
        <w:t>Domestic Abuse (Violence against Women, Domestic Abuse and Sexual Violence (Wales) Act 2015</w:t>
      </w:r>
      <w:r>
        <w:rPr>
          <w:i/>
          <w:color w:val="auto"/>
          <w:sz w:val="24"/>
          <w:szCs w:val="24"/>
        </w:rPr>
        <w:t xml:space="preserve">. </w:t>
      </w:r>
      <w:r>
        <w:rPr>
          <w:color w:val="auto"/>
          <w:sz w:val="24"/>
          <w:szCs w:val="24"/>
        </w:rPr>
        <w:t xml:space="preserve">Available at: </w:t>
      </w:r>
      <w:r w:rsidRPr="0032262B">
        <w:rPr>
          <w:color w:val="auto"/>
          <w:sz w:val="24"/>
          <w:szCs w:val="24"/>
        </w:rPr>
        <w:t>https://www.legislation.gov.uk/anaw/2015/3/contents</w:t>
      </w:r>
      <w:r>
        <w:rPr>
          <w:color w:val="auto"/>
          <w:sz w:val="24"/>
          <w:szCs w:val="24"/>
        </w:rPr>
        <w:t xml:space="preserve"> (Accessed: 4 October 2024). </w:t>
      </w:r>
    </w:p>
    <w:p w14:paraId="6713E541" w14:textId="77777777" w:rsidR="00153F92" w:rsidRPr="00153F92" w:rsidRDefault="00153F92" w:rsidP="00153F92">
      <w:pPr>
        <w:spacing w:after="120" w:line="360" w:lineRule="auto"/>
        <w:ind w:left="720" w:hanging="720"/>
        <w:jc w:val="both"/>
        <w:rPr>
          <w:color w:val="auto"/>
          <w:sz w:val="24"/>
          <w:szCs w:val="24"/>
        </w:rPr>
      </w:pPr>
      <w:r w:rsidRPr="00153F92">
        <w:rPr>
          <w:color w:val="auto"/>
          <w:sz w:val="24"/>
          <w:szCs w:val="24"/>
        </w:rPr>
        <w:t xml:space="preserve">Douglas, H., and Barlow, H. (2023) ‘A joint children and adult approach to safeguarding’ in Livingston, W., </w:t>
      </w:r>
      <w:proofErr w:type="spellStart"/>
      <w:r w:rsidRPr="00153F92">
        <w:rPr>
          <w:color w:val="auto"/>
          <w:sz w:val="24"/>
          <w:szCs w:val="24"/>
        </w:rPr>
        <w:t>Redcliffe</w:t>
      </w:r>
      <w:proofErr w:type="spellEnd"/>
      <w:r w:rsidRPr="00153F92">
        <w:rPr>
          <w:color w:val="auto"/>
          <w:sz w:val="24"/>
          <w:szCs w:val="24"/>
        </w:rPr>
        <w:t>, J., and Quinn Aziz, A. (</w:t>
      </w:r>
      <w:proofErr w:type="spellStart"/>
      <w:proofErr w:type="gramStart"/>
      <w:r w:rsidRPr="00153F92">
        <w:rPr>
          <w:color w:val="auto"/>
          <w:sz w:val="24"/>
          <w:szCs w:val="24"/>
        </w:rPr>
        <w:t>eds</w:t>
      </w:r>
      <w:proofErr w:type="spellEnd"/>
      <w:proofErr w:type="gramEnd"/>
      <w:r w:rsidRPr="00153F92">
        <w:rPr>
          <w:color w:val="auto"/>
          <w:sz w:val="24"/>
          <w:szCs w:val="24"/>
        </w:rPr>
        <w:t xml:space="preserve">) </w:t>
      </w:r>
      <w:r w:rsidRPr="00153F92">
        <w:rPr>
          <w:i/>
          <w:color w:val="auto"/>
          <w:sz w:val="24"/>
          <w:szCs w:val="24"/>
        </w:rPr>
        <w:t>Social Work in Wales</w:t>
      </w:r>
      <w:r>
        <w:rPr>
          <w:i/>
          <w:color w:val="auto"/>
          <w:sz w:val="24"/>
          <w:szCs w:val="24"/>
        </w:rPr>
        <w:t>,</w:t>
      </w:r>
      <w:r w:rsidRPr="00153F92">
        <w:rPr>
          <w:i/>
          <w:color w:val="auto"/>
          <w:sz w:val="24"/>
          <w:szCs w:val="24"/>
        </w:rPr>
        <w:t xml:space="preserve"> </w:t>
      </w:r>
      <w:r w:rsidRPr="00153F92">
        <w:rPr>
          <w:color w:val="auto"/>
          <w:sz w:val="24"/>
          <w:szCs w:val="24"/>
        </w:rPr>
        <w:t>Bristol: Policy Press</w:t>
      </w:r>
      <w:r>
        <w:rPr>
          <w:color w:val="auto"/>
          <w:sz w:val="24"/>
          <w:szCs w:val="24"/>
        </w:rPr>
        <w:t>, pp. 105- 116.</w:t>
      </w:r>
    </w:p>
    <w:p w14:paraId="014EE381" w14:textId="77777777" w:rsidR="00153F92" w:rsidRPr="00D063C6" w:rsidRDefault="00153F92" w:rsidP="00674D5F">
      <w:pPr>
        <w:spacing w:after="120" w:line="360" w:lineRule="auto"/>
        <w:ind w:left="720" w:hanging="720"/>
        <w:jc w:val="both"/>
        <w:rPr>
          <w:color w:val="auto"/>
          <w:sz w:val="24"/>
          <w:szCs w:val="24"/>
        </w:rPr>
      </w:pPr>
      <w:proofErr w:type="spellStart"/>
      <w:r w:rsidRPr="00D063C6">
        <w:rPr>
          <w:color w:val="auto"/>
          <w:sz w:val="24"/>
          <w:szCs w:val="24"/>
        </w:rPr>
        <w:t>Drakeford</w:t>
      </w:r>
      <w:proofErr w:type="spellEnd"/>
      <w:r w:rsidRPr="00D063C6">
        <w:rPr>
          <w:color w:val="auto"/>
          <w:sz w:val="24"/>
          <w:szCs w:val="24"/>
        </w:rPr>
        <w:t xml:space="preserve">. M. (2009) ‘Children first, offenders second: youth justice in a devolved Wales’. </w:t>
      </w:r>
      <w:r w:rsidRPr="00D063C6">
        <w:rPr>
          <w:i/>
          <w:color w:val="auto"/>
          <w:sz w:val="24"/>
          <w:szCs w:val="24"/>
        </w:rPr>
        <w:t>Centre for Crime and Justice Studies,</w:t>
      </w:r>
      <w:r w:rsidRPr="00D063C6">
        <w:rPr>
          <w:color w:val="auto"/>
          <w:sz w:val="24"/>
          <w:szCs w:val="24"/>
        </w:rPr>
        <w:t xml:space="preserve"> 78, pp. 8-9. </w:t>
      </w:r>
      <w:r>
        <w:rPr>
          <w:color w:val="auto"/>
          <w:sz w:val="24"/>
          <w:szCs w:val="24"/>
        </w:rPr>
        <w:t>DOI:</w:t>
      </w:r>
      <w:r w:rsidRPr="00D063C6">
        <w:t xml:space="preserve"> </w:t>
      </w:r>
      <w:r w:rsidRPr="00D063C6">
        <w:rPr>
          <w:color w:val="auto"/>
          <w:sz w:val="24"/>
          <w:szCs w:val="24"/>
        </w:rPr>
        <w:t>10.1080/09627250903385156</w:t>
      </w:r>
      <w:r>
        <w:rPr>
          <w:color w:val="auto"/>
          <w:sz w:val="24"/>
          <w:szCs w:val="24"/>
        </w:rPr>
        <w:t xml:space="preserve"> </w:t>
      </w:r>
    </w:p>
    <w:p w14:paraId="4A7A8D20" w14:textId="77777777" w:rsidR="00153F92" w:rsidRPr="001211C5" w:rsidRDefault="00153F92" w:rsidP="00153F92">
      <w:pPr>
        <w:spacing w:after="120" w:line="360" w:lineRule="auto"/>
        <w:ind w:left="720" w:hanging="720"/>
        <w:jc w:val="both"/>
        <w:rPr>
          <w:color w:val="ED7D31" w:themeColor="accent2"/>
          <w:sz w:val="24"/>
          <w:szCs w:val="24"/>
        </w:rPr>
      </w:pPr>
      <w:r w:rsidRPr="001211C5">
        <w:rPr>
          <w:color w:val="auto"/>
          <w:sz w:val="24"/>
          <w:szCs w:val="24"/>
        </w:rPr>
        <w:t xml:space="preserve">Dwyer, S. (2007) ‘The role of the social worker’ </w:t>
      </w:r>
      <w:proofErr w:type="spellStart"/>
      <w:r w:rsidRPr="001211C5">
        <w:rPr>
          <w:i/>
          <w:color w:val="auto"/>
          <w:sz w:val="24"/>
          <w:szCs w:val="24"/>
        </w:rPr>
        <w:t>Pyschiatry</w:t>
      </w:r>
      <w:proofErr w:type="spellEnd"/>
      <w:r w:rsidRPr="001211C5">
        <w:rPr>
          <w:color w:val="auto"/>
          <w:sz w:val="24"/>
          <w:szCs w:val="24"/>
        </w:rPr>
        <w:t>, 7(2), pp. 76- 79.</w:t>
      </w:r>
      <w:r w:rsidRPr="001211C5">
        <w:t xml:space="preserve"> </w:t>
      </w:r>
      <w:hyperlink r:id="rId24" w:history="1">
        <w:r w:rsidRPr="00E53DFF">
          <w:rPr>
            <w:rStyle w:val="Hyperlink"/>
            <w:sz w:val="24"/>
            <w:szCs w:val="24"/>
          </w:rPr>
          <w:t>https://doi.org/10.1016/j.mppsy.2007.12.003</w:t>
        </w:r>
      </w:hyperlink>
      <w:r>
        <w:rPr>
          <w:color w:val="auto"/>
          <w:sz w:val="24"/>
          <w:szCs w:val="24"/>
        </w:rPr>
        <w:t xml:space="preserve"> </w:t>
      </w:r>
    </w:p>
    <w:p w14:paraId="5A84E67B" w14:textId="61B99942" w:rsidR="00153F92" w:rsidRPr="00A732EF" w:rsidRDefault="00153F92" w:rsidP="00153F92">
      <w:pPr>
        <w:spacing w:after="120" w:line="360" w:lineRule="auto"/>
        <w:ind w:left="720" w:hanging="720"/>
        <w:jc w:val="both"/>
        <w:rPr>
          <w:color w:val="auto"/>
          <w:sz w:val="24"/>
          <w:szCs w:val="24"/>
        </w:rPr>
      </w:pPr>
      <w:r w:rsidRPr="00A732EF">
        <w:rPr>
          <w:color w:val="auto"/>
          <w:sz w:val="24"/>
          <w:szCs w:val="24"/>
        </w:rPr>
        <w:t xml:space="preserve">Dyke, C. (2019) </w:t>
      </w:r>
      <w:r w:rsidRPr="00A732EF">
        <w:rPr>
          <w:i/>
          <w:color w:val="auto"/>
          <w:sz w:val="24"/>
          <w:szCs w:val="24"/>
        </w:rPr>
        <w:t xml:space="preserve">Writing analytical assessments in social work. </w:t>
      </w:r>
      <w:r w:rsidRPr="00A732EF">
        <w:rPr>
          <w:color w:val="auto"/>
          <w:sz w:val="24"/>
          <w:szCs w:val="24"/>
        </w:rPr>
        <w:t>2</w:t>
      </w:r>
      <w:r w:rsidRPr="00A732EF">
        <w:rPr>
          <w:color w:val="auto"/>
          <w:sz w:val="24"/>
          <w:szCs w:val="24"/>
          <w:vertAlign w:val="superscript"/>
        </w:rPr>
        <w:t>nd</w:t>
      </w:r>
      <w:r w:rsidRPr="00A732EF">
        <w:rPr>
          <w:color w:val="auto"/>
          <w:sz w:val="24"/>
          <w:szCs w:val="24"/>
        </w:rPr>
        <w:t xml:space="preserve"> </w:t>
      </w:r>
      <w:proofErr w:type="spellStart"/>
      <w:r w:rsidRPr="00A732EF">
        <w:rPr>
          <w:color w:val="auto"/>
          <w:sz w:val="24"/>
          <w:szCs w:val="24"/>
        </w:rPr>
        <w:t>edn</w:t>
      </w:r>
      <w:proofErr w:type="spellEnd"/>
      <w:r w:rsidRPr="00A732EF">
        <w:rPr>
          <w:color w:val="auto"/>
          <w:sz w:val="24"/>
          <w:szCs w:val="24"/>
        </w:rPr>
        <w:t xml:space="preserve">. </w:t>
      </w:r>
      <w:r>
        <w:rPr>
          <w:color w:val="auto"/>
          <w:sz w:val="24"/>
          <w:szCs w:val="24"/>
        </w:rPr>
        <w:t xml:space="preserve">London: </w:t>
      </w:r>
      <w:r w:rsidRPr="00A732EF">
        <w:rPr>
          <w:color w:val="auto"/>
          <w:sz w:val="24"/>
          <w:szCs w:val="24"/>
        </w:rPr>
        <w:t xml:space="preserve">Critical Publishing. </w:t>
      </w:r>
      <w:r>
        <w:rPr>
          <w:color w:val="auto"/>
          <w:sz w:val="24"/>
          <w:szCs w:val="24"/>
        </w:rPr>
        <w:t xml:space="preserve">  </w:t>
      </w:r>
    </w:p>
    <w:p w14:paraId="378AEA88" w14:textId="77777777" w:rsidR="00153F92" w:rsidRPr="007A014D" w:rsidRDefault="00153F92" w:rsidP="00262F24">
      <w:pPr>
        <w:spacing w:after="240" w:line="360" w:lineRule="auto"/>
        <w:ind w:left="720" w:hanging="720"/>
        <w:jc w:val="both"/>
        <w:rPr>
          <w:color w:val="auto"/>
        </w:rPr>
      </w:pPr>
      <w:r w:rsidRPr="007A014D">
        <w:rPr>
          <w:color w:val="auto"/>
          <w:sz w:val="24"/>
          <w:szCs w:val="24"/>
        </w:rPr>
        <w:t xml:space="preserve">Fitzpatrick, C. (2017) ‘What do we know about girls in the care and criminal justice systems.’ </w:t>
      </w:r>
      <w:r w:rsidRPr="007A014D">
        <w:rPr>
          <w:i/>
          <w:color w:val="auto"/>
          <w:sz w:val="24"/>
          <w:szCs w:val="24"/>
        </w:rPr>
        <w:t xml:space="preserve">Safer Communities, </w:t>
      </w:r>
      <w:r w:rsidRPr="007A014D">
        <w:rPr>
          <w:color w:val="auto"/>
          <w:sz w:val="24"/>
          <w:szCs w:val="24"/>
        </w:rPr>
        <w:t xml:space="preserve">16(3), pp. 134 – 143. </w:t>
      </w:r>
      <w:hyperlink r:id="rId25" w:history="1">
        <w:r w:rsidRPr="00E53DFF">
          <w:rPr>
            <w:rStyle w:val="Hyperlink"/>
            <w:sz w:val="24"/>
            <w:szCs w:val="24"/>
          </w:rPr>
          <w:t>https://doi.org/10.1108/SC-03-2017-0011</w:t>
        </w:r>
      </w:hyperlink>
      <w:r>
        <w:rPr>
          <w:color w:val="auto"/>
          <w:sz w:val="24"/>
          <w:szCs w:val="24"/>
        </w:rPr>
        <w:t xml:space="preserve"> </w:t>
      </w:r>
    </w:p>
    <w:p w14:paraId="675421D2" w14:textId="77777777" w:rsidR="00153F92" w:rsidRPr="00B21C62" w:rsidRDefault="00153F92" w:rsidP="00B21C62">
      <w:pPr>
        <w:spacing w:line="360" w:lineRule="auto"/>
        <w:ind w:left="720" w:hanging="720"/>
        <w:jc w:val="both"/>
        <w:rPr>
          <w:color w:val="auto"/>
          <w:sz w:val="24"/>
          <w:szCs w:val="24"/>
          <w:u w:val="single"/>
        </w:rPr>
      </w:pPr>
      <w:r w:rsidRPr="00B21C62">
        <w:rPr>
          <w:color w:val="auto"/>
          <w:sz w:val="24"/>
          <w:szCs w:val="24"/>
        </w:rPr>
        <w:lastRenderedPageBreak/>
        <w:t xml:space="preserve">Forde, L. (2022) </w:t>
      </w:r>
      <w:r w:rsidRPr="00B21C62">
        <w:rPr>
          <w:i/>
          <w:color w:val="auto"/>
          <w:sz w:val="24"/>
          <w:szCs w:val="24"/>
        </w:rPr>
        <w:t>International human rights standards and youth justice.</w:t>
      </w:r>
      <w:r w:rsidRPr="00B21C62">
        <w:rPr>
          <w:color w:val="auto"/>
          <w:sz w:val="24"/>
          <w:szCs w:val="24"/>
        </w:rPr>
        <w:t xml:space="preserve"> HM Inspectorate of Probation.</w:t>
      </w:r>
    </w:p>
    <w:p w14:paraId="21A25AE5" w14:textId="77777777" w:rsidR="00153F92" w:rsidRPr="001E1CC9" w:rsidRDefault="00153F92" w:rsidP="005B73CE">
      <w:pPr>
        <w:spacing w:line="360" w:lineRule="auto"/>
        <w:ind w:left="720" w:hanging="720"/>
        <w:jc w:val="both"/>
        <w:rPr>
          <w:color w:val="auto"/>
          <w:sz w:val="24"/>
          <w:szCs w:val="24"/>
        </w:rPr>
      </w:pPr>
      <w:r w:rsidRPr="001E1CC9">
        <w:rPr>
          <w:color w:val="auto"/>
          <w:sz w:val="24"/>
          <w:szCs w:val="24"/>
        </w:rPr>
        <w:t xml:space="preserve">Goodman, R. (2017) ‘Contemporary trauma theory and trauma-informed resilience.’ </w:t>
      </w:r>
      <w:r w:rsidRPr="001E1CC9">
        <w:rPr>
          <w:i/>
          <w:color w:val="auto"/>
          <w:sz w:val="24"/>
          <w:szCs w:val="24"/>
        </w:rPr>
        <w:t xml:space="preserve">Advances in Social Work, </w:t>
      </w:r>
      <w:r w:rsidRPr="00B21C62">
        <w:rPr>
          <w:color w:val="auto"/>
          <w:sz w:val="24"/>
          <w:szCs w:val="24"/>
        </w:rPr>
        <w:t>18(1), pp</w:t>
      </w:r>
      <w:r>
        <w:rPr>
          <w:color w:val="auto"/>
          <w:sz w:val="24"/>
          <w:szCs w:val="24"/>
        </w:rPr>
        <w:t>.</w:t>
      </w:r>
      <w:r w:rsidRPr="00B21C62">
        <w:rPr>
          <w:color w:val="auto"/>
          <w:sz w:val="24"/>
          <w:szCs w:val="24"/>
        </w:rPr>
        <w:t xml:space="preserve"> 186-201</w:t>
      </w:r>
      <w:r w:rsidRPr="001E1CC9">
        <w:rPr>
          <w:color w:val="auto"/>
          <w:sz w:val="24"/>
          <w:szCs w:val="24"/>
        </w:rPr>
        <w:t xml:space="preserve">. </w:t>
      </w:r>
      <w:r w:rsidRPr="00FB24EF">
        <w:rPr>
          <w:color w:val="auto"/>
          <w:sz w:val="24"/>
          <w:szCs w:val="24"/>
        </w:rPr>
        <w:t>DOI: 10.18060/21312</w:t>
      </w:r>
      <w:r>
        <w:rPr>
          <w:color w:val="auto"/>
          <w:sz w:val="24"/>
          <w:szCs w:val="24"/>
        </w:rPr>
        <w:t xml:space="preserve"> </w:t>
      </w:r>
    </w:p>
    <w:p w14:paraId="6C85C25B" w14:textId="77777777" w:rsidR="00153F92" w:rsidRPr="002959AC" w:rsidRDefault="00153F92" w:rsidP="007871A2">
      <w:pPr>
        <w:spacing w:line="360" w:lineRule="auto"/>
        <w:ind w:left="720" w:hanging="720"/>
        <w:jc w:val="both"/>
        <w:rPr>
          <w:color w:val="auto"/>
          <w:sz w:val="24"/>
          <w:szCs w:val="24"/>
        </w:rPr>
      </w:pPr>
      <w:proofErr w:type="spellStart"/>
      <w:r w:rsidRPr="002959AC">
        <w:rPr>
          <w:color w:val="auto"/>
          <w:sz w:val="24"/>
          <w:szCs w:val="24"/>
        </w:rPr>
        <w:t>Greeno</w:t>
      </w:r>
      <w:proofErr w:type="spellEnd"/>
      <w:r w:rsidRPr="002959AC">
        <w:rPr>
          <w:color w:val="auto"/>
          <w:sz w:val="24"/>
          <w:szCs w:val="24"/>
        </w:rPr>
        <w:t xml:space="preserve">, E.J., Ting, L., </w:t>
      </w:r>
      <w:proofErr w:type="spellStart"/>
      <w:r w:rsidRPr="002959AC">
        <w:rPr>
          <w:color w:val="auto"/>
          <w:sz w:val="24"/>
          <w:szCs w:val="24"/>
        </w:rPr>
        <w:t>Pecutanis</w:t>
      </w:r>
      <w:proofErr w:type="spellEnd"/>
      <w:r w:rsidRPr="002959AC">
        <w:rPr>
          <w:color w:val="auto"/>
          <w:sz w:val="24"/>
          <w:szCs w:val="24"/>
        </w:rPr>
        <w:t xml:space="preserve">, E., </w:t>
      </w:r>
      <w:proofErr w:type="spellStart"/>
      <w:r w:rsidRPr="002959AC">
        <w:rPr>
          <w:color w:val="auto"/>
          <w:sz w:val="24"/>
          <w:szCs w:val="24"/>
        </w:rPr>
        <w:t>Hodorowicz</w:t>
      </w:r>
      <w:proofErr w:type="spellEnd"/>
      <w:r w:rsidRPr="002959AC">
        <w:rPr>
          <w:color w:val="auto"/>
          <w:sz w:val="24"/>
          <w:szCs w:val="24"/>
        </w:rPr>
        <w:t xml:space="preserve">, M., and </w:t>
      </w:r>
      <w:proofErr w:type="gramStart"/>
      <w:r w:rsidRPr="002959AC">
        <w:rPr>
          <w:color w:val="auto"/>
          <w:sz w:val="24"/>
          <w:szCs w:val="24"/>
        </w:rPr>
        <w:t>Wade.,</w:t>
      </w:r>
      <w:proofErr w:type="gramEnd"/>
      <w:r w:rsidRPr="002959AC">
        <w:rPr>
          <w:color w:val="auto"/>
          <w:sz w:val="24"/>
          <w:szCs w:val="24"/>
        </w:rPr>
        <w:t xml:space="preserve"> K. (2016) ‘The role of empathy in training social work students in motivational interviewing.’ </w:t>
      </w:r>
      <w:r w:rsidRPr="002959AC">
        <w:rPr>
          <w:i/>
          <w:color w:val="auto"/>
          <w:sz w:val="24"/>
          <w:szCs w:val="24"/>
        </w:rPr>
        <w:t xml:space="preserve">Social Work Education, </w:t>
      </w:r>
      <w:r w:rsidRPr="002959AC">
        <w:rPr>
          <w:color w:val="auto"/>
          <w:sz w:val="24"/>
          <w:szCs w:val="24"/>
        </w:rPr>
        <w:t>36(7), pp. 794 – 808. DOI:10.1080/02615479.2017.1346071</w:t>
      </w:r>
    </w:p>
    <w:p w14:paraId="627DFB9E" w14:textId="77777777" w:rsidR="00153F92" w:rsidRPr="00B8158D" w:rsidRDefault="00153F92" w:rsidP="00B8158D">
      <w:pPr>
        <w:spacing w:line="360" w:lineRule="auto"/>
        <w:ind w:left="720" w:hanging="720"/>
        <w:jc w:val="both"/>
        <w:rPr>
          <w:color w:val="auto"/>
          <w:sz w:val="24"/>
          <w:szCs w:val="24"/>
        </w:rPr>
      </w:pPr>
      <w:r w:rsidRPr="00B8158D">
        <w:rPr>
          <w:color w:val="auto"/>
          <w:sz w:val="24"/>
          <w:szCs w:val="24"/>
        </w:rPr>
        <w:t xml:space="preserve">Gregor, C. (2015) ‘Motivational interviewing in social work practice.’ </w:t>
      </w:r>
      <w:r w:rsidRPr="00B8158D">
        <w:rPr>
          <w:i/>
          <w:color w:val="auto"/>
          <w:sz w:val="24"/>
          <w:szCs w:val="24"/>
        </w:rPr>
        <w:t xml:space="preserve">Journal of Social Work Practice, </w:t>
      </w:r>
      <w:r w:rsidRPr="00B8158D">
        <w:rPr>
          <w:color w:val="auto"/>
          <w:sz w:val="24"/>
          <w:szCs w:val="24"/>
        </w:rPr>
        <w:t>29(3), pp. 371- 373.</w:t>
      </w:r>
    </w:p>
    <w:p w14:paraId="162ABF3B" w14:textId="77777777" w:rsidR="00153F92" w:rsidRPr="001E1CC9" w:rsidRDefault="00153F92" w:rsidP="001E1CC9">
      <w:pPr>
        <w:spacing w:line="360" w:lineRule="auto"/>
        <w:ind w:left="720" w:hanging="720"/>
        <w:jc w:val="both"/>
        <w:rPr>
          <w:color w:val="auto"/>
          <w:sz w:val="24"/>
          <w:szCs w:val="24"/>
        </w:rPr>
      </w:pPr>
      <w:r w:rsidRPr="001E1CC9">
        <w:rPr>
          <w:color w:val="auto"/>
          <w:sz w:val="24"/>
          <w:szCs w:val="24"/>
        </w:rPr>
        <w:t xml:space="preserve">Herman, J.L. (1992) </w:t>
      </w:r>
      <w:r w:rsidRPr="001E1CC9">
        <w:rPr>
          <w:i/>
          <w:color w:val="auto"/>
          <w:sz w:val="24"/>
          <w:szCs w:val="24"/>
        </w:rPr>
        <w:t xml:space="preserve">Trauma and recovery: the aftermath of violence – from domestic abuse to political terror. </w:t>
      </w:r>
      <w:r w:rsidRPr="001E1CC9">
        <w:rPr>
          <w:color w:val="auto"/>
          <w:sz w:val="24"/>
          <w:szCs w:val="24"/>
        </w:rPr>
        <w:t>New York: Basic Books.</w:t>
      </w:r>
    </w:p>
    <w:p w14:paraId="00F70451" w14:textId="77777777" w:rsidR="00153F92" w:rsidRPr="00C30EBF" w:rsidRDefault="00153F92" w:rsidP="007871A2">
      <w:pPr>
        <w:pStyle w:val="dx-doi"/>
        <w:spacing w:after="240" w:afterAutospacing="0" w:line="360" w:lineRule="auto"/>
        <w:ind w:left="720" w:hanging="720"/>
        <w:jc w:val="both"/>
        <w:rPr>
          <w:rFonts w:ascii="Arial" w:hAnsi="Arial" w:cs="Arial"/>
          <w:shd w:val="clear" w:color="auto" w:fill="FFFFFF"/>
        </w:rPr>
      </w:pPr>
      <w:r w:rsidRPr="00C30EBF">
        <w:rPr>
          <w:rFonts w:ascii="Arial" w:hAnsi="Arial" w:cs="Arial"/>
          <w:shd w:val="clear" w:color="auto" w:fill="FFFFFF"/>
        </w:rPr>
        <w:t>Hill, C. E., Thomp</w:t>
      </w:r>
      <w:r>
        <w:rPr>
          <w:rFonts w:ascii="Arial" w:hAnsi="Arial" w:cs="Arial"/>
          <w:shd w:val="clear" w:color="auto" w:fill="FFFFFF"/>
        </w:rPr>
        <w:t xml:space="preserve">son, B. J., and </w:t>
      </w:r>
      <w:proofErr w:type="spellStart"/>
      <w:r>
        <w:rPr>
          <w:rFonts w:ascii="Arial" w:hAnsi="Arial" w:cs="Arial"/>
          <w:shd w:val="clear" w:color="auto" w:fill="FFFFFF"/>
        </w:rPr>
        <w:t>Ladany</w:t>
      </w:r>
      <w:proofErr w:type="spellEnd"/>
      <w:r>
        <w:rPr>
          <w:rFonts w:ascii="Arial" w:hAnsi="Arial" w:cs="Arial"/>
          <w:shd w:val="clear" w:color="auto" w:fill="FFFFFF"/>
        </w:rPr>
        <w:t>, N. (2003)</w:t>
      </w:r>
      <w:r w:rsidRPr="00C30EBF">
        <w:rPr>
          <w:rFonts w:ascii="Arial" w:hAnsi="Arial" w:cs="Arial"/>
          <w:shd w:val="clear" w:color="auto" w:fill="FFFFFF"/>
        </w:rPr>
        <w:t xml:space="preserve"> </w:t>
      </w:r>
      <w:r>
        <w:rPr>
          <w:rFonts w:ascii="Arial" w:hAnsi="Arial" w:cs="Arial"/>
          <w:shd w:val="clear" w:color="auto" w:fill="FFFFFF"/>
        </w:rPr>
        <w:t>‘</w:t>
      </w:r>
      <w:r w:rsidRPr="00C36673">
        <w:rPr>
          <w:rFonts w:ascii="Arial" w:hAnsi="Arial" w:cs="Arial"/>
          <w:iCs/>
          <w:shd w:val="clear" w:color="auto" w:fill="FFFFFF"/>
        </w:rPr>
        <w:t>Therapist use of silence in therapy: a survey.</w:t>
      </w:r>
      <w:r>
        <w:rPr>
          <w:rFonts w:ascii="Arial" w:hAnsi="Arial" w:cs="Arial"/>
          <w:iCs/>
          <w:shd w:val="clear" w:color="auto" w:fill="FFFFFF"/>
        </w:rPr>
        <w:t>’</w:t>
      </w:r>
      <w:r w:rsidRPr="00C30EBF">
        <w:rPr>
          <w:rFonts w:ascii="Arial" w:hAnsi="Arial" w:cs="Arial"/>
          <w:i/>
          <w:iCs/>
          <w:shd w:val="clear" w:color="auto" w:fill="FFFFFF"/>
        </w:rPr>
        <w:t> Journal of Clinical Psychology, </w:t>
      </w:r>
      <w:r w:rsidRPr="00C36673">
        <w:rPr>
          <w:rFonts w:ascii="Arial" w:hAnsi="Arial" w:cs="Arial"/>
          <w:iCs/>
          <w:shd w:val="clear" w:color="auto" w:fill="FFFFFF"/>
        </w:rPr>
        <w:t>59(4), 513–524.</w:t>
      </w:r>
      <w:r w:rsidRPr="00C36673">
        <w:rPr>
          <w:rFonts w:ascii="Arial" w:hAnsi="Arial" w:cs="Arial"/>
          <w:shd w:val="clear" w:color="auto" w:fill="FFFFFF"/>
        </w:rPr>
        <w:t xml:space="preserve"> </w:t>
      </w:r>
      <w:hyperlink r:id="rId26" w:history="1">
        <w:r w:rsidRPr="00C30EBF">
          <w:rPr>
            <w:rStyle w:val="Hyperlink"/>
            <w:rFonts w:ascii="Arial" w:hAnsi="Arial" w:cs="Arial"/>
            <w:color w:val="005274"/>
            <w:shd w:val="clear" w:color="auto" w:fill="FFFFFF"/>
          </w:rPr>
          <w:t>https://doi.org/10.1002/jclp.10155</w:t>
        </w:r>
      </w:hyperlink>
      <w:r>
        <w:rPr>
          <w:rFonts w:ascii="Arial" w:hAnsi="Arial" w:cs="Arial"/>
        </w:rPr>
        <w:t xml:space="preserve"> </w:t>
      </w:r>
    </w:p>
    <w:p w14:paraId="1F6D4EA6" w14:textId="189D7314" w:rsidR="00153F92" w:rsidRPr="00153F92" w:rsidRDefault="00153F92" w:rsidP="00153F92">
      <w:pPr>
        <w:spacing w:after="120" w:line="360" w:lineRule="auto"/>
        <w:ind w:left="720" w:hanging="720"/>
        <w:jc w:val="both"/>
        <w:rPr>
          <w:color w:val="auto"/>
          <w:sz w:val="24"/>
          <w:szCs w:val="24"/>
        </w:rPr>
      </w:pPr>
      <w:r w:rsidRPr="00A732EF">
        <w:rPr>
          <w:color w:val="auto"/>
          <w:sz w:val="24"/>
          <w:szCs w:val="24"/>
        </w:rPr>
        <w:t xml:space="preserve">HM Inspectorate of Probation. (2017) </w:t>
      </w:r>
      <w:proofErr w:type="gramStart"/>
      <w:r w:rsidRPr="00A732EF">
        <w:rPr>
          <w:i/>
          <w:color w:val="auto"/>
          <w:sz w:val="24"/>
          <w:szCs w:val="24"/>
        </w:rPr>
        <w:t>The</w:t>
      </w:r>
      <w:proofErr w:type="gramEnd"/>
      <w:r w:rsidRPr="00A732EF">
        <w:rPr>
          <w:i/>
          <w:color w:val="auto"/>
          <w:sz w:val="24"/>
          <w:szCs w:val="24"/>
        </w:rPr>
        <w:t xml:space="preserve"> work of youth offending teams to protect the public.</w:t>
      </w:r>
      <w:r>
        <w:rPr>
          <w:i/>
          <w:color w:val="auto"/>
          <w:sz w:val="24"/>
          <w:szCs w:val="24"/>
        </w:rPr>
        <w:t xml:space="preserve"> </w:t>
      </w:r>
      <w:r>
        <w:rPr>
          <w:color w:val="auto"/>
          <w:sz w:val="24"/>
          <w:szCs w:val="24"/>
        </w:rPr>
        <w:t xml:space="preserve">Available at: </w:t>
      </w:r>
      <w:hyperlink r:id="rId27" w:history="1">
        <w:r w:rsidRPr="00E53DFF">
          <w:rPr>
            <w:rStyle w:val="Hyperlink"/>
            <w:sz w:val="24"/>
            <w:szCs w:val="24"/>
          </w:rPr>
          <w:t>https://www.justiceinspectorates.gov.uk/hmiprobation/wp-content/uploads/sites/5/2017/10/The-Work-of-Youth-Offending-Teams-to-Protect-the-Public_reportfinal.pdf</w:t>
        </w:r>
      </w:hyperlink>
      <w:r>
        <w:rPr>
          <w:color w:val="auto"/>
          <w:sz w:val="24"/>
          <w:szCs w:val="24"/>
        </w:rPr>
        <w:t xml:space="preserve"> </w:t>
      </w:r>
    </w:p>
    <w:p w14:paraId="3F6F0B20" w14:textId="4DD6C1D3" w:rsidR="00153F92" w:rsidRPr="0077015D" w:rsidRDefault="00153F92" w:rsidP="0077015D">
      <w:pPr>
        <w:spacing w:after="120" w:line="360" w:lineRule="auto"/>
        <w:ind w:left="720" w:hanging="720"/>
        <w:jc w:val="both"/>
        <w:rPr>
          <w:color w:val="ED7D31" w:themeColor="accent2"/>
          <w:sz w:val="24"/>
          <w:szCs w:val="24"/>
        </w:rPr>
      </w:pPr>
      <w:r w:rsidRPr="00D6577F">
        <w:rPr>
          <w:color w:val="auto"/>
          <w:sz w:val="24"/>
          <w:szCs w:val="24"/>
        </w:rPr>
        <w:t xml:space="preserve">HM Inspectorate of Probation. (2022) </w:t>
      </w:r>
      <w:proofErr w:type="gramStart"/>
      <w:r w:rsidRPr="00D6577F">
        <w:rPr>
          <w:i/>
          <w:color w:val="auto"/>
          <w:sz w:val="24"/>
          <w:szCs w:val="24"/>
        </w:rPr>
        <w:t>The</w:t>
      </w:r>
      <w:proofErr w:type="gramEnd"/>
      <w:r w:rsidRPr="00D6577F">
        <w:rPr>
          <w:i/>
          <w:color w:val="auto"/>
          <w:sz w:val="24"/>
          <w:szCs w:val="24"/>
        </w:rPr>
        <w:t xml:space="preserve"> identification of safety concerns relating to children. </w:t>
      </w:r>
      <w:r w:rsidR="0077015D">
        <w:rPr>
          <w:color w:val="auto"/>
          <w:sz w:val="24"/>
          <w:szCs w:val="24"/>
        </w:rPr>
        <w:t xml:space="preserve">Available at: </w:t>
      </w:r>
      <w:hyperlink r:id="rId28" w:history="1">
        <w:r w:rsidR="0077015D" w:rsidRPr="00E53DFF">
          <w:rPr>
            <w:rStyle w:val="Hyperlink"/>
            <w:sz w:val="24"/>
            <w:szCs w:val="24"/>
          </w:rPr>
          <w:t>https://www.justiceinspectorates.gov.uk/hmiprobation/wp-content/uploads/sites/5/2022/09/Identifying-safety-concerns-RAB-1-2.pdf</w:t>
        </w:r>
      </w:hyperlink>
      <w:r w:rsidR="0077015D">
        <w:rPr>
          <w:color w:val="auto"/>
          <w:sz w:val="24"/>
          <w:szCs w:val="24"/>
        </w:rPr>
        <w:t xml:space="preserve"> </w:t>
      </w:r>
    </w:p>
    <w:p w14:paraId="220AA148" w14:textId="77777777" w:rsidR="00153F92" w:rsidRPr="00893805" w:rsidRDefault="00153F92" w:rsidP="00893805">
      <w:pPr>
        <w:spacing w:line="360" w:lineRule="auto"/>
        <w:ind w:left="720" w:hanging="720"/>
        <w:jc w:val="both"/>
        <w:rPr>
          <w:i/>
          <w:color w:val="auto"/>
          <w:sz w:val="24"/>
          <w:szCs w:val="24"/>
        </w:rPr>
      </w:pPr>
      <w:r w:rsidRPr="00893805">
        <w:rPr>
          <w:color w:val="auto"/>
          <w:sz w:val="24"/>
          <w:szCs w:val="24"/>
        </w:rPr>
        <w:t xml:space="preserve">HM Prison and Probation Services (2014) </w:t>
      </w:r>
      <w:r w:rsidRPr="00893805">
        <w:rPr>
          <w:i/>
          <w:color w:val="auto"/>
          <w:sz w:val="24"/>
          <w:szCs w:val="24"/>
        </w:rPr>
        <w:t xml:space="preserve">MAPPA Guidance. </w:t>
      </w:r>
      <w:r w:rsidRPr="00893805">
        <w:rPr>
          <w:color w:val="auto"/>
          <w:sz w:val="24"/>
          <w:szCs w:val="24"/>
        </w:rPr>
        <w:t>National MAPPA Team and HM Prison and Probation Services Public Protection</w:t>
      </w:r>
      <w:r>
        <w:rPr>
          <w:color w:val="auto"/>
          <w:sz w:val="24"/>
          <w:szCs w:val="24"/>
        </w:rPr>
        <w:t xml:space="preserve"> Group. </w:t>
      </w:r>
    </w:p>
    <w:p w14:paraId="0CDA1071" w14:textId="77777777" w:rsidR="00153F92" w:rsidRPr="009E57D9" w:rsidRDefault="00153F92" w:rsidP="00153F92">
      <w:pPr>
        <w:spacing w:after="120" w:line="360" w:lineRule="auto"/>
        <w:ind w:left="720" w:hanging="720"/>
        <w:jc w:val="both"/>
        <w:rPr>
          <w:color w:val="auto"/>
          <w:sz w:val="24"/>
          <w:szCs w:val="24"/>
        </w:rPr>
      </w:pPr>
      <w:r>
        <w:rPr>
          <w:color w:val="auto"/>
          <w:sz w:val="24"/>
          <w:szCs w:val="24"/>
        </w:rPr>
        <w:t>Hodges, R. (2021) ‘The role of language policy, planning and legislation in social welfare in Wales</w:t>
      </w:r>
      <w:r w:rsidRPr="009E57D9">
        <w:rPr>
          <w:color w:val="auto"/>
          <w:sz w:val="24"/>
          <w:szCs w:val="24"/>
        </w:rPr>
        <w:t xml:space="preserve">’, in </w:t>
      </w:r>
      <w:proofErr w:type="spellStart"/>
      <w:r w:rsidRPr="009E57D9">
        <w:rPr>
          <w:color w:val="auto"/>
          <w:sz w:val="24"/>
          <w:szCs w:val="24"/>
        </w:rPr>
        <w:t>Gwilym</w:t>
      </w:r>
      <w:proofErr w:type="spellEnd"/>
      <w:r w:rsidRPr="009E57D9">
        <w:rPr>
          <w:color w:val="auto"/>
          <w:sz w:val="24"/>
          <w:szCs w:val="24"/>
        </w:rPr>
        <w:t>, H., and Williams, C., (</w:t>
      </w:r>
      <w:proofErr w:type="spellStart"/>
      <w:proofErr w:type="gramStart"/>
      <w:r w:rsidRPr="009E57D9">
        <w:rPr>
          <w:color w:val="auto"/>
          <w:sz w:val="24"/>
          <w:szCs w:val="24"/>
        </w:rPr>
        <w:t>eds</w:t>
      </w:r>
      <w:proofErr w:type="spellEnd"/>
      <w:proofErr w:type="gramEnd"/>
      <w:r w:rsidRPr="009E57D9">
        <w:rPr>
          <w:color w:val="auto"/>
          <w:sz w:val="24"/>
          <w:szCs w:val="24"/>
        </w:rPr>
        <w:t xml:space="preserve">) </w:t>
      </w:r>
      <w:r w:rsidRPr="009E57D9">
        <w:rPr>
          <w:i/>
          <w:color w:val="auto"/>
          <w:sz w:val="24"/>
          <w:szCs w:val="24"/>
        </w:rPr>
        <w:t xml:space="preserve">Social policy for social welfare practice: new directions </w:t>
      </w:r>
      <w:r w:rsidRPr="009E57D9">
        <w:rPr>
          <w:color w:val="auto"/>
          <w:sz w:val="24"/>
          <w:szCs w:val="24"/>
        </w:rPr>
        <w:t>(3</w:t>
      </w:r>
      <w:r w:rsidRPr="009E57D9">
        <w:rPr>
          <w:color w:val="auto"/>
          <w:sz w:val="24"/>
          <w:szCs w:val="24"/>
          <w:vertAlign w:val="superscript"/>
        </w:rPr>
        <w:t>rd</w:t>
      </w:r>
      <w:r w:rsidRPr="009E57D9">
        <w:rPr>
          <w:color w:val="auto"/>
          <w:sz w:val="24"/>
          <w:szCs w:val="24"/>
        </w:rPr>
        <w:t xml:space="preserve"> </w:t>
      </w:r>
      <w:proofErr w:type="spellStart"/>
      <w:r w:rsidRPr="009E57D9">
        <w:rPr>
          <w:color w:val="auto"/>
          <w:sz w:val="24"/>
          <w:szCs w:val="24"/>
        </w:rPr>
        <w:t>edn</w:t>
      </w:r>
      <w:proofErr w:type="spellEnd"/>
      <w:r w:rsidRPr="009E57D9">
        <w:rPr>
          <w:color w:val="auto"/>
          <w:sz w:val="24"/>
          <w:szCs w:val="24"/>
        </w:rPr>
        <w:t>)</w:t>
      </w:r>
      <w:r>
        <w:rPr>
          <w:color w:val="auto"/>
          <w:sz w:val="24"/>
          <w:szCs w:val="24"/>
        </w:rPr>
        <w:t>, Bristol: Policy Press, pp. 95 – 112</w:t>
      </w:r>
      <w:r w:rsidRPr="009E57D9">
        <w:rPr>
          <w:color w:val="auto"/>
          <w:sz w:val="24"/>
          <w:szCs w:val="24"/>
        </w:rPr>
        <w:t xml:space="preserve">. </w:t>
      </w:r>
    </w:p>
    <w:p w14:paraId="24B564E4" w14:textId="77777777" w:rsidR="00153F92" w:rsidRPr="00CD3E36" w:rsidRDefault="008D3B5F" w:rsidP="005B73CE">
      <w:pPr>
        <w:spacing w:line="360" w:lineRule="auto"/>
        <w:ind w:left="720"/>
        <w:jc w:val="both"/>
        <w:rPr>
          <w:i/>
          <w:color w:val="auto"/>
          <w:sz w:val="24"/>
          <w:szCs w:val="24"/>
        </w:rPr>
      </w:pPr>
      <w:hyperlink r:id="rId29" w:history="1">
        <w:r w:rsidR="00153F92" w:rsidRPr="00E53DFF">
          <w:rPr>
            <w:rStyle w:val="Hyperlink"/>
            <w:sz w:val="24"/>
            <w:szCs w:val="24"/>
          </w:rPr>
          <w:t>https://www.crimeandjustice.org.uk/sites/crimeandjustice.org.uk/files/PSJ%20220%20July%202015.pdf</w:t>
        </w:r>
      </w:hyperlink>
    </w:p>
    <w:p w14:paraId="5DEC4E40" w14:textId="77777777" w:rsidR="00153F92" w:rsidRPr="005104A3" w:rsidRDefault="00153F92" w:rsidP="005104A3">
      <w:pPr>
        <w:spacing w:line="360" w:lineRule="auto"/>
        <w:ind w:left="720" w:hanging="720"/>
        <w:jc w:val="both"/>
        <w:rPr>
          <w:color w:val="auto"/>
          <w:sz w:val="24"/>
          <w:szCs w:val="24"/>
        </w:rPr>
      </w:pPr>
      <w:r w:rsidRPr="005104A3">
        <w:rPr>
          <w:i/>
          <w:color w:val="auto"/>
          <w:sz w:val="24"/>
          <w:szCs w:val="24"/>
        </w:rPr>
        <w:lastRenderedPageBreak/>
        <w:t xml:space="preserve">Human Rights Act 1998. </w:t>
      </w:r>
      <w:r>
        <w:rPr>
          <w:color w:val="auto"/>
          <w:sz w:val="24"/>
          <w:szCs w:val="24"/>
        </w:rPr>
        <w:t xml:space="preserve">Available at: </w:t>
      </w:r>
      <w:hyperlink r:id="rId30" w:history="1">
        <w:r w:rsidRPr="00E53DFF">
          <w:rPr>
            <w:rStyle w:val="Hyperlink"/>
            <w:sz w:val="24"/>
            <w:szCs w:val="24"/>
          </w:rPr>
          <w:t>https://www.legislation.gov.uk/ukpga/1998/42/contents</w:t>
        </w:r>
      </w:hyperlink>
      <w:r>
        <w:rPr>
          <w:color w:val="auto"/>
          <w:sz w:val="24"/>
          <w:szCs w:val="24"/>
        </w:rPr>
        <w:t xml:space="preserve"> (Accessed: 2 October 2024).</w:t>
      </w:r>
    </w:p>
    <w:p w14:paraId="4D82DBC5" w14:textId="77777777" w:rsidR="00153F92" w:rsidRPr="0095705A" w:rsidRDefault="00153F92" w:rsidP="00D063C6">
      <w:pPr>
        <w:spacing w:after="120" w:line="360" w:lineRule="auto"/>
        <w:ind w:left="720" w:hanging="720"/>
        <w:jc w:val="both"/>
        <w:rPr>
          <w:color w:val="auto"/>
          <w:sz w:val="24"/>
          <w:szCs w:val="24"/>
        </w:rPr>
      </w:pPr>
      <w:r w:rsidRPr="0095705A">
        <w:rPr>
          <w:color w:val="auto"/>
          <w:sz w:val="24"/>
          <w:szCs w:val="24"/>
        </w:rPr>
        <w:t xml:space="preserve">Ingram, R. (2013) ‘Emotions, social work practice and supervision: an uneasy alliance?’ </w:t>
      </w:r>
      <w:r w:rsidRPr="0095705A">
        <w:rPr>
          <w:i/>
          <w:color w:val="auto"/>
          <w:sz w:val="24"/>
          <w:szCs w:val="24"/>
        </w:rPr>
        <w:t xml:space="preserve">J </w:t>
      </w:r>
      <w:proofErr w:type="spellStart"/>
      <w:r w:rsidRPr="0095705A">
        <w:rPr>
          <w:i/>
          <w:color w:val="auto"/>
          <w:sz w:val="24"/>
          <w:szCs w:val="24"/>
        </w:rPr>
        <w:t>Soc</w:t>
      </w:r>
      <w:proofErr w:type="spellEnd"/>
      <w:r w:rsidRPr="0095705A">
        <w:rPr>
          <w:i/>
          <w:color w:val="auto"/>
          <w:sz w:val="24"/>
          <w:szCs w:val="24"/>
        </w:rPr>
        <w:t xml:space="preserve"> Work Practice</w:t>
      </w:r>
      <w:r w:rsidRPr="0095705A">
        <w:rPr>
          <w:color w:val="auto"/>
          <w:sz w:val="24"/>
          <w:szCs w:val="24"/>
        </w:rPr>
        <w:t xml:space="preserve"> 27(1), pp.5-19. </w:t>
      </w:r>
      <w:proofErr w:type="spellStart"/>
      <w:proofErr w:type="gramStart"/>
      <w:r w:rsidRPr="0095705A">
        <w:rPr>
          <w:color w:val="auto"/>
          <w:sz w:val="24"/>
          <w:szCs w:val="24"/>
        </w:rPr>
        <w:t>doi</w:t>
      </w:r>
      <w:proofErr w:type="spellEnd"/>
      <w:proofErr w:type="gramEnd"/>
      <w:r w:rsidRPr="0095705A">
        <w:rPr>
          <w:color w:val="auto"/>
          <w:sz w:val="24"/>
          <w:szCs w:val="24"/>
        </w:rPr>
        <w:t xml:space="preserve">: 10.1080/02650533.2012.745842. </w:t>
      </w:r>
    </w:p>
    <w:p w14:paraId="3035EB56" w14:textId="77777777" w:rsidR="00153F92" w:rsidRPr="00D6577F" w:rsidRDefault="00153F92" w:rsidP="00674D5F">
      <w:pPr>
        <w:spacing w:after="120"/>
        <w:jc w:val="both"/>
        <w:rPr>
          <w:i/>
          <w:color w:val="auto"/>
          <w:sz w:val="24"/>
          <w:szCs w:val="24"/>
        </w:rPr>
      </w:pPr>
      <w:r w:rsidRPr="00D6577F">
        <w:rPr>
          <w:color w:val="auto"/>
          <w:sz w:val="24"/>
          <w:szCs w:val="24"/>
        </w:rPr>
        <w:t xml:space="preserve">International Federation of Social Workers. (2014) </w:t>
      </w:r>
      <w:r w:rsidRPr="00D6577F">
        <w:rPr>
          <w:i/>
          <w:color w:val="auto"/>
          <w:sz w:val="24"/>
          <w:szCs w:val="24"/>
        </w:rPr>
        <w:t>Global definition of social work.</w:t>
      </w:r>
    </w:p>
    <w:p w14:paraId="1F9202C2" w14:textId="1D3710C7" w:rsidR="00153F92" w:rsidRPr="00B8158D" w:rsidRDefault="00153F92" w:rsidP="00C129F3">
      <w:pPr>
        <w:spacing w:after="120"/>
        <w:jc w:val="both"/>
        <w:rPr>
          <w:color w:val="auto"/>
          <w:sz w:val="24"/>
          <w:szCs w:val="24"/>
        </w:rPr>
      </w:pPr>
      <w:r w:rsidRPr="00B8158D">
        <w:rPr>
          <w:color w:val="auto"/>
          <w:sz w:val="24"/>
          <w:szCs w:val="24"/>
        </w:rPr>
        <w:t xml:space="preserve">Johns, R. (2017) </w:t>
      </w:r>
      <w:r w:rsidRPr="00B8158D">
        <w:rPr>
          <w:i/>
          <w:color w:val="auto"/>
          <w:sz w:val="24"/>
          <w:szCs w:val="24"/>
        </w:rPr>
        <w:t xml:space="preserve">Using the law in social work </w:t>
      </w:r>
      <w:r w:rsidRPr="00B8158D">
        <w:rPr>
          <w:color w:val="auto"/>
          <w:sz w:val="24"/>
          <w:szCs w:val="24"/>
        </w:rPr>
        <w:t>(7</w:t>
      </w:r>
      <w:r w:rsidRPr="00B8158D">
        <w:rPr>
          <w:color w:val="auto"/>
          <w:sz w:val="24"/>
          <w:szCs w:val="24"/>
          <w:vertAlign w:val="superscript"/>
        </w:rPr>
        <w:t>th</w:t>
      </w:r>
      <w:r w:rsidRPr="00B8158D">
        <w:rPr>
          <w:color w:val="auto"/>
          <w:sz w:val="24"/>
          <w:szCs w:val="24"/>
        </w:rPr>
        <w:t xml:space="preserve"> </w:t>
      </w:r>
      <w:proofErr w:type="spellStart"/>
      <w:r w:rsidRPr="00B8158D">
        <w:rPr>
          <w:color w:val="auto"/>
          <w:sz w:val="24"/>
          <w:szCs w:val="24"/>
        </w:rPr>
        <w:t>edn</w:t>
      </w:r>
      <w:proofErr w:type="spellEnd"/>
      <w:r w:rsidRPr="00B8158D">
        <w:rPr>
          <w:color w:val="auto"/>
          <w:sz w:val="24"/>
          <w:szCs w:val="24"/>
        </w:rPr>
        <w:t xml:space="preserve">.) </w:t>
      </w:r>
      <w:r w:rsidR="0077015D" w:rsidRPr="0077015D">
        <w:rPr>
          <w:color w:val="auto"/>
          <w:sz w:val="24"/>
          <w:szCs w:val="24"/>
        </w:rPr>
        <w:t xml:space="preserve">London: </w:t>
      </w:r>
      <w:r w:rsidRPr="0077015D">
        <w:rPr>
          <w:color w:val="auto"/>
          <w:sz w:val="24"/>
          <w:szCs w:val="24"/>
        </w:rPr>
        <w:t xml:space="preserve">SAGE Publications. </w:t>
      </w:r>
    </w:p>
    <w:p w14:paraId="3F808F03" w14:textId="77777777" w:rsidR="00153F92" w:rsidRPr="00813485" w:rsidRDefault="00153F92" w:rsidP="00813485">
      <w:pPr>
        <w:spacing w:line="360" w:lineRule="auto"/>
        <w:ind w:left="720" w:hanging="720"/>
        <w:jc w:val="both"/>
        <w:rPr>
          <w:color w:val="auto"/>
          <w:sz w:val="24"/>
          <w:szCs w:val="24"/>
        </w:rPr>
      </w:pPr>
      <w:proofErr w:type="spellStart"/>
      <w:r w:rsidRPr="00813485">
        <w:rPr>
          <w:color w:val="auto"/>
          <w:sz w:val="24"/>
          <w:szCs w:val="24"/>
        </w:rPr>
        <w:t>Kemshall</w:t>
      </w:r>
      <w:proofErr w:type="spellEnd"/>
      <w:r w:rsidRPr="00813485">
        <w:rPr>
          <w:color w:val="auto"/>
          <w:sz w:val="24"/>
          <w:szCs w:val="24"/>
        </w:rPr>
        <w:t xml:space="preserve">, H., and McCartan, K. (2022) </w:t>
      </w:r>
      <w:r w:rsidRPr="00813485">
        <w:rPr>
          <w:i/>
          <w:color w:val="auto"/>
          <w:sz w:val="24"/>
          <w:szCs w:val="24"/>
        </w:rPr>
        <w:t xml:space="preserve">Desistance, recovery and justice capital: putting it all together. </w:t>
      </w:r>
      <w:r w:rsidRPr="00813485">
        <w:rPr>
          <w:color w:val="auto"/>
          <w:sz w:val="24"/>
          <w:szCs w:val="24"/>
        </w:rPr>
        <w:t xml:space="preserve">HM Inspectorate of Probation. </w:t>
      </w:r>
    </w:p>
    <w:p w14:paraId="41FB4B51" w14:textId="77777777" w:rsidR="00153F92" w:rsidRPr="001D0986" w:rsidRDefault="00153F92" w:rsidP="00D063C6">
      <w:pPr>
        <w:spacing w:after="120" w:line="360" w:lineRule="auto"/>
        <w:ind w:left="720" w:hanging="720"/>
        <w:jc w:val="both"/>
        <w:rPr>
          <w:color w:val="auto"/>
          <w:sz w:val="24"/>
          <w:szCs w:val="24"/>
        </w:rPr>
      </w:pPr>
      <w:proofErr w:type="spellStart"/>
      <w:r w:rsidRPr="001D0986">
        <w:rPr>
          <w:color w:val="auto"/>
          <w:sz w:val="24"/>
          <w:szCs w:val="24"/>
        </w:rPr>
        <w:t>Kurpiel</w:t>
      </w:r>
      <w:proofErr w:type="spellEnd"/>
      <w:r w:rsidRPr="001D0986">
        <w:rPr>
          <w:color w:val="auto"/>
          <w:sz w:val="24"/>
          <w:szCs w:val="24"/>
        </w:rPr>
        <w:t>, A., Connell, C-M., and Font, S-A. (2024) ‘</w:t>
      </w:r>
      <w:proofErr w:type="gramStart"/>
      <w:r w:rsidRPr="001D0986">
        <w:rPr>
          <w:color w:val="auto"/>
          <w:sz w:val="24"/>
          <w:szCs w:val="24"/>
        </w:rPr>
        <w:t>Juvenile</w:t>
      </w:r>
      <w:proofErr w:type="gramEnd"/>
      <w:r w:rsidRPr="001D0986">
        <w:rPr>
          <w:color w:val="auto"/>
          <w:sz w:val="24"/>
          <w:szCs w:val="24"/>
        </w:rPr>
        <w:t xml:space="preserve"> offending among maltreated youth: assessing type-specificity and offense specialization in the cycle of violence. </w:t>
      </w:r>
      <w:r w:rsidRPr="001D0986">
        <w:rPr>
          <w:i/>
          <w:color w:val="auto"/>
          <w:sz w:val="24"/>
          <w:szCs w:val="24"/>
        </w:rPr>
        <w:t>Crime &amp; Delinquency</w:t>
      </w:r>
      <w:r w:rsidRPr="001D0986">
        <w:rPr>
          <w:color w:val="auto"/>
          <w:sz w:val="24"/>
          <w:szCs w:val="24"/>
        </w:rPr>
        <w:t xml:space="preserve">. 0(0). </w:t>
      </w:r>
      <w:hyperlink r:id="rId31" w:history="1">
        <w:r w:rsidRPr="00E53DFF">
          <w:rPr>
            <w:rStyle w:val="Hyperlink"/>
            <w:sz w:val="24"/>
            <w:szCs w:val="24"/>
          </w:rPr>
          <w:t>https://doi.org/10.1177/00111287231225143</w:t>
        </w:r>
      </w:hyperlink>
      <w:r>
        <w:rPr>
          <w:color w:val="auto"/>
          <w:sz w:val="24"/>
          <w:szCs w:val="24"/>
        </w:rPr>
        <w:t xml:space="preserve"> </w:t>
      </w:r>
    </w:p>
    <w:p w14:paraId="60854B79" w14:textId="77777777" w:rsidR="00153F92" w:rsidRPr="0085070C" w:rsidRDefault="00153F92" w:rsidP="0085070C">
      <w:pPr>
        <w:spacing w:after="120" w:line="360" w:lineRule="auto"/>
        <w:ind w:left="720" w:hanging="720"/>
        <w:jc w:val="both"/>
        <w:rPr>
          <w:sz w:val="24"/>
          <w:szCs w:val="24"/>
        </w:rPr>
      </w:pPr>
      <w:r w:rsidRPr="0085070C">
        <w:rPr>
          <w:i/>
          <w:color w:val="auto"/>
          <w:sz w:val="24"/>
          <w:szCs w:val="24"/>
        </w:rPr>
        <w:t xml:space="preserve">Legal Aid Sentencing and Punishment of Offenders Act 2012. </w:t>
      </w:r>
      <w:r w:rsidRPr="0085070C">
        <w:rPr>
          <w:color w:val="auto"/>
          <w:sz w:val="24"/>
          <w:szCs w:val="24"/>
        </w:rPr>
        <w:t xml:space="preserve">Available at: </w:t>
      </w:r>
      <w:hyperlink r:id="rId32" w:history="1">
        <w:r w:rsidRPr="00E53DFF">
          <w:rPr>
            <w:rStyle w:val="Hyperlink"/>
            <w:sz w:val="24"/>
            <w:szCs w:val="24"/>
          </w:rPr>
          <w:t>https://www.legislation.gov.uk/ukpga/2012/10/contents</w:t>
        </w:r>
      </w:hyperlink>
      <w:r>
        <w:rPr>
          <w:color w:val="ED7D31" w:themeColor="accent2"/>
          <w:sz w:val="24"/>
          <w:szCs w:val="24"/>
        </w:rPr>
        <w:t xml:space="preserve"> </w:t>
      </w:r>
      <w:r w:rsidRPr="0085070C">
        <w:rPr>
          <w:color w:val="auto"/>
          <w:sz w:val="24"/>
          <w:szCs w:val="24"/>
        </w:rPr>
        <w:t>(Accessed on: 29 September 2024).</w:t>
      </w:r>
    </w:p>
    <w:p w14:paraId="74AD541E" w14:textId="77777777" w:rsidR="00153F92" w:rsidRDefault="00153F92" w:rsidP="00627713">
      <w:pPr>
        <w:spacing w:after="120"/>
        <w:jc w:val="both"/>
        <w:rPr>
          <w:color w:val="auto"/>
          <w:sz w:val="24"/>
          <w:szCs w:val="24"/>
        </w:rPr>
      </w:pPr>
      <w:r w:rsidRPr="002C5AB7">
        <w:rPr>
          <w:color w:val="auto"/>
          <w:sz w:val="24"/>
          <w:szCs w:val="24"/>
        </w:rPr>
        <w:t xml:space="preserve">Local Authority. (2023) </w:t>
      </w:r>
      <w:r w:rsidRPr="002C5AB7">
        <w:rPr>
          <w:i/>
          <w:color w:val="auto"/>
          <w:sz w:val="24"/>
          <w:szCs w:val="24"/>
        </w:rPr>
        <w:t>Annual</w:t>
      </w:r>
      <w:r>
        <w:rPr>
          <w:i/>
          <w:color w:val="auto"/>
          <w:sz w:val="24"/>
          <w:szCs w:val="24"/>
        </w:rPr>
        <w:t xml:space="preserve"> YJS</w:t>
      </w:r>
      <w:r w:rsidRPr="002C5AB7">
        <w:rPr>
          <w:i/>
          <w:color w:val="auto"/>
          <w:sz w:val="24"/>
          <w:szCs w:val="24"/>
        </w:rPr>
        <w:t xml:space="preserve"> report.</w:t>
      </w:r>
      <w:r w:rsidRPr="002C5AB7">
        <w:rPr>
          <w:color w:val="auto"/>
          <w:sz w:val="24"/>
          <w:szCs w:val="24"/>
        </w:rPr>
        <w:t xml:space="preserve">  </w:t>
      </w:r>
    </w:p>
    <w:p w14:paraId="38810A12" w14:textId="77777777" w:rsidR="00153F92" w:rsidRDefault="00153F92" w:rsidP="005104A3">
      <w:pPr>
        <w:spacing w:after="120" w:line="360" w:lineRule="auto"/>
        <w:jc w:val="both"/>
        <w:rPr>
          <w:i/>
          <w:sz w:val="24"/>
          <w:szCs w:val="24"/>
        </w:rPr>
      </w:pPr>
      <w:r>
        <w:rPr>
          <w:sz w:val="24"/>
          <w:szCs w:val="24"/>
        </w:rPr>
        <w:t xml:space="preserve">Local Authority. (2024) </w:t>
      </w:r>
      <w:r>
        <w:rPr>
          <w:i/>
          <w:sz w:val="24"/>
          <w:szCs w:val="24"/>
        </w:rPr>
        <w:t xml:space="preserve">Speech and language annual report 2023. </w:t>
      </w:r>
    </w:p>
    <w:p w14:paraId="496C2217" w14:textId="77777777" w:rsidR="00153F92" w:rsidRPr="005104A3" w:rsidRDefault="00153F92" w:rsidP="005104A3">
      <w:pPr>
        <w:spacing w:after="120" w:line="360" w:lineRule="auto"/>
        <w:jc w:val="both"/>
        <w:rPr>
          <w:i/>
          <w:sz w:val="24"/>
          <w:szCs w:val="24"/>
        </w:rPr>
      </w:pPr>
      <w:r>
        <w:rPr>
          <w:sz w:val="24"/>
          <w:szCs w:val="24"/>
        </w:rPr>
        <w:t xml:space="preserve">Maclean, S. (2020) </w:t>
      </w:r>
      <w:r>
        <w:rPr>
          <w:i/>
          <w:sz w:val="24"/>
          <w:szCs w:val="24"/>
        </w:rPr>
        <w:t xml:space="preserve">Social work theory cards. </w:t>
      </w:r>
      <w:r w:rsidRPr="002C5AB7">
        <w:rPr>
          <w:sz w:val="24"/>
          <w:szCs w:val="24"/>
        </w:rPr>
        <w:t>3</w:t>
      </w:r>
      <w:r w:rsidRPr="002C5AB7">
        <w:rPr>
          <w:sz w:val="24"/>
          <w:szCs w:val="24"/>
          <w:vertAlign w:val="superscript"/>
        </w:rPr>
        <w:t xml:space="preserve">rd </w:t>
      </w:r>
      <w:proofErr w:type="spellStart"/>
      <w:r w:rsidRPr="002C5AB7">
        <w:rPr>
          <w:sz w:val="24"/>
          <w:szCs w:val="24"/>
        </w:rPr>
        <w:t>edn</w:t>
      </w:r>
      <w:proofErr w:type="spellEnd"/>
      <w:r>
        <w:rPr>
          <w:i/>
          <w:sz w:val="24"/>
          <w:szCs w:val="24"/>
        </w:rPr>
        <w:t>.</w:t>
      </w:r>
      <w:r>
        <w:rPr>
          <w:sz w:val="24"/>
          <w:szCs w:val="24"/>
        </w:rPr>
        <w:t xml:space="preserve"> </w:t>
      </w:r>
      <w:proofErr w:type="spellStart"/>
      <w:r>
        <w:rPr>
          <w:sz w:val="24"/>
          <w:szCs w:val="24"/>
        </w:rPr>
        <w:t>Kirwin</w:t>
      </w:r>
      <w:proofErr w:type="spellEnd"/>
      <w:r>
        <w:rPr>
          <w:sz w:val="24"/>
          <w:szCs w:val="24"/>
        </w:rPr>
        <w:t xml:space="preserve"> Maclean Associates Ltd. </w:t>
      </w:r>
    </w:p>
    <w:p w14:paraId="5464A61E" w14:textId="77777777" w:rsidR="00153F92" w:rsidRPr="001211C5" w:rsidRDefault="00153F92" w:rsidP="00153F92">
      <w:pPr>
        <w:spacing w:after="120" w:line="360" w:lineRule="auto"/>
        <w:ind w:left="720" w:hanging="720"/>
        <w:jc w:val="both"/>
        <w:rPr>
          <w:color w:val="auto"/>
          <w:sz w:val="24"/>
          <w:szCs w:val="24"/>
        </w:rPr>
      </w:pPr>
      <w:proofErr w:type="spellStart"/>
      <w:r w:rsidRPr="001211C5">
        <w:rPr>
          <w:color w:val="auto"/>
          <w:sz w:val="24"/>
          <w:szCs w:val="24"/>
        </w:rPr>
        <w:t>Mantell</w:t>
      </w:r>
      <w:proofErr w:type="spellEnd"/>
      <w:r>
        <w:rPr>
          <w:color w:val="auto"/>
          <w:sz w:val="24"/>
          <w:szCs w:val="24"/>
        </w:rPr>
        <w:t>, A.,</w:t>
      </w:r>
      <w:r w:rsidRPr="001211C5">
        <w:rPr>
          <w:color w:val="auto"/>
          <w:sz w:val="24"/>
          <w:szCs w:val="24"/>
        </w:rPr>
        <w:t xml:space="preserve"> and </w:t>
      </w:r>
      <w:proofErr w:type="spellStart"/>
      <w:r w:rsidRPr="001211C5">
        <w:rPr>
          <w:color w:val="auto"/>
          <w:sz w:val="24"/>
          <w:szCs w:val="24"/>
        </w:rPr>
        <w:t>Scragg</w:t>
      </w:r>
      <w:proofErr w:type="spellEnd"/>
      <w:r w:rsidRPr="001211C5">
        <w:rPr>
          <w:color w:val="auto"/>
          <w:sz w:val="24"/>
          <w:szCs w:val="24"/>
        </w:rPr>
        <w:t>,</w:t>
      </w:r>
      <w:r>
        <w:rPr>
          <w:color w:val="auto"/>
          <w:sz w:val="24"/>
          <w:szCs w:val="24"/>
        </w:rPr>
        <w:t xml:space="preserve"> T.</w:t>
      </w:r>
      <w:r w:rsidRPr="001211C5">
        <w:rPr>
          <w:color w:val="auto"/>
          <w:sz w:val="24"/>
          <w:szCs w:val="24"/>
        </w:rPr>
        <w:t xml:space="preserve"> </w:t>
      </w:r>
      <w:r>
        <w:rPr>
          <w:color w:val="auto"/>
          <w:sz w:val="24"/>
          <w:szCs w:val="24"/>
        </w:rPr>
        <w:t>(</w:t>
      </w:r>
      <w:r w:rsidRPr="001211C5">
        <w:rPr>
          <w:color w:val="auto"/>
          <w:sz w:val="24"/>
          <w:szCs w:val="24"/>
        </w:rPr>
        <w:t>2019</w:t>
      </w:r>
      <w:r>
        <w:rPr>
          <w:color w:val="auto"/>
          <w:sz w:val="24"/>
          <w:szCs w:val="24"/>
        </w:rPr>
        <w:t xml:space="preserve">) </w:t>
      </w:r>
      <w:r>
        <w:rPr>
          <w:i/>
          <w:color w:val="auto"/>
          <w:sz w:val="24"/>
          <w:szCs w:val="24"/>
        </w:rPr>
        <w:t xml:space="preserve">Reflective practice in social work. </w:t>
      </w:r>
      <w:r>
        <w:rPr>
          <w:color w:val="auto"/>
          <w:sz w:val="24"/>
          <w:szCs w:val="24"/>
        </w:rPr>
        <w:t>(5</w:t>
      </w:r>
      <w:r w:rsidRPr="001211C5">
        <w:rPr>
          <w:color w:val="auto"/>
          <w:sz w:val="24"/>
          <w:szCs w:val="24"/>
          <w:vertAlign w:val="superscript"/>
        </w:rPr>
        <w:t>th</w:t>
      </w:r>
      <w:r>
        <w:rPr>
          <w:color w:val="auto"/>
          <w:sz w:val="24"/>
          <w:szCs w:val="24"/>
        </w:rPr>
        <w:t xml:space="preserve"> </w:t>
      </w:r>
      <w:proofErr w:type="spellStart"/>
      <w:r>
        <w:rPr>
          <w:color w:val="auto"/>
          <w:sz w:val="24"/>
          <w:szCs w:val="24"/>
        </w:rPr>
        <w:t>edn</w:t>
      </w:r>
      <w:proofErr w:type="spellEnd"/>
      <w:r>
        <w:rPr>
          <w:color w:val="auto"/>
          <w:sz w:val="24"/>
          <w:szCs w:val="24"/>
        </w:rPr>
        <w:t xml:space="preserve">.) London: SAGE Publications Ltd. </w:t>
      </w:r>
    </w:p>
    <w:p w14:paraId="3445BDF7" w14:textId="77777777" w:rsidR="00153F92" w:rsidRPr="005104A3" w:rsidRDefault="00153F92" w:rsidP="005104A3">
      <w:pPr>
        <w:spacing w:after="120" w:line="360" w:lineRule="auto"/>
        <w:ind w:left="720" w:hanging="720"/>
        <w:jc w:val="both"/>
        <w:rPr>
          <w:color w:val="ED7D31" w:themeColor="accent2"/>
          <w:sz w:val="24"/>
          <w:szCs w:val="24"/>
        </w:rPr>
      </w:pPr>
      <w:r w:rsidRPr="005104A3">
        <w:rPr>
          <w:i/>
          <w:color w:val="auto"/>
          <w:sz w:val="24"/>
          <w:szCs w:val="24"/>
        </w:rPr>
        <w:t>Mental Capacity Act 2005</w:t>
      </w:r>
      <w:r>
        <w:rPr>
          <w:i/>
          <w:color w:val="auto"/>
          <w:sz w:val="24"/>
          <w:szCs w:val="24"/>
        </w:rPr>
        <w:t xml:space="preserve">. </w:t>
      </w:r>
      <w:r>
        <w:rPr>
          <w:color w:val="auto"/>
          <w:sz w:val="24"/>
          <w:szCs w:val="24"/>
        </w:rPr>
        <w:t xml:space="preserve">Available at: </w:t>
      </w:r>
      <w:hyperlink r:id="rId33" w:history="1">
        <w:r w:rsidRPr="00E53DFF">
          <w:rPr>
            <w:rStyle w:val="Hyperlink"/>
            <w:sz w:val="24"/>
            <w:szCs w:val="24"/>
          </w:rPr>
          <w:t>https://www.legislation.gov.uk/ukpga/2005/9/contents</w:t>
        </w:r>
      </w:hyperlink>
      <w:r>
        <w:rPr>
          <w:color w:val="auto"/>
          <w:sz w:val="24"/>
          <w:szCs w:val="24"/>
        </w:rPr>
        <w:t xml:space="preserve"> (Accessed: 3 October 2024). </w:t>
      </w:r>
    </w:p>
    <w:p w14:paraId="72958A3D" w14:textId="77777777" w:rsidR="00153F92" w:rsidRPr="0052094E" w:rsidRDefault="00153F92" w:rsidP="00D063C6">
      <w:pPr>
        <w:spacing w:after="120" w:line="360" w:lineRule="auto"/>
        <w:ind w:left="720" w:hanging="720"/>
        <w:jc w:val="both"/>
        <w:rPr>
          <w:color w:val="auto"/>
          <w:sz w:val="24"/>
          <w:szCs w:val="24"/>
        </w:rPr>
      </w:pPr>
      <w:r w:rsidRPr="0052094E">
        <w:rPr>
          <w:color w:val="auto"/>
          <w:sz w:val="24"/>
          <w:szCs w:val="24"/>
        </w:rPr>
        <w:t xml:space="preserve">Ministry of Justice and Welsh Government. (2019) </w:t>
      </w:r>
      <w:r w:rsidRPr="0052094E">
        <w:rPr>
          <w:i/>
          <w:color w:val="auto"/>
          <w:sz w:val="24"/>
          <w:szCs w:val="24"/>
        </w:rPr>
        <w:t>Youth justice blueprint for Wales</w:t>
      </w:r>
      <w:r w:rsidRPr="0052094E">
        <w:rPr>
          <w:color w:val="auto"/>
          <w:sz w:val="24"/>
          <w:szCs w:val="24"/>
        </w:rPr>
        <w:t>. London and Cardiff: Ministry of Justice and Welsh Government.</w:t>
      </w:r>
    </w:p>
    <w:p w14:paraId="6DE53A5F" w14:textId="77777777" w:rsidR="00153F92" w:rsidRPr="005104A3" w:rsidRDefault="00153F92" w:rsidP="005104A3">
      <w:pPr>
        <w:spacing w:after="120" w:line="360" w:lineRule="auto"/>
        <w:ind w:left="720" w:hanging="720"/>
        <w:jc w:val="both"/>
        <w:rPr>
          <w:color w:val="ED7D31" w:themeColor="accent2"/>
          <w:sz w:val="24"/>
          <w:szCs w:val="24"/>
        </w:rPr>
      </w:pPr>
      <w:r w:rsidRPr="005104A3">
        <w:rPr>
          <w:i/>
          <w:color w:val="auto"/>
          <w:sz w:val="24"/>
          <w:szCs w:val="24"/>
        </w:rPr>
        <w:t xml:space="preserve">Modern Slavery Act 2015. </w:t>
      </w:r>
      <w:r w:rsidRPr="005104A3">
        <w:rPr>
          <w:color w:val="auto"/>
          <w:sz w:val="24"/>
          <w:szCs w:val="24"/>
        </w:rPr>
        <w:t xml:space="preserve">Available at: </w:t>
      </w:r>
      <w:hyperlink r:id="rId34" w:history="1">
        <w:r w:rsidRPr="00E53DFF">
          <w:rPr>
            <w:rStyle w:val="Hyperlink"/>
            <w:sz w:val="24"/>
            <w:szCs w:val="24"/>
          </w:rPr>
          <w:t>https://www.legislation.gov.uk/ukpga/2015/30/contents</w:t>
        </w:r>
      </w:hyperlink>
      <w:r>
        <w:rPr>
          <w:color w:val="ED7D31" w:themeColor="accent2"/>
          <w:sz w:val="24"/>
          <w:szCs w:val="24"/>
        </w:rPr>
        <w:t xml:space="preserve"> </w:t>
      </w:r>
      <w:r w:rsidRPr="005104A3">
        <w:rPr>
          <w:color w:val="auto"/>
          <w:sz w:val="24"/>
          <w:szCs w:val="24"/>
        </w:rPr>
        <w:t>(Accessed: 3 October 2024).</w:t>
      </w:r>
    </w:p>
    <w:p w14:paraId="0DFD443A" w14:textId="77777777" w:rsidR="00153F92" w:rsidRPr="00C426CC" w:rsidRDefault="00153F92" w:rsidP="00C426CC">
      <w:pPr>
        <w:spacing w:after="120"/>
        <w:jc w:val="both"/>
        <w:rPr>
          <w:i/>
          <w:color w:val="auto"/>
          <w:sz w:val="24"/>
          <w:szCs w:val="24"/>
        </w:rPr>
      </w:pPr>
      <w:r w:rsidRPr="00C426CC">
        <w:rPr>
          <w:color w:val="auto"/>
          <w:sz w:val="24"/>
          <w:szCs w:val="24"/>
        </w:rPr>
        <w:t>Office for National Statistics</w:t>
      </w:r>
      <w:r>
        <w:rPr>
          <w:color w:val="auto"/>
          <w:sz w:val="24"/>
          <w:szCs w:val="24"/>
        </w:rPr>
        <w:t>.</w:t>
      </w:r>
      <w:r w:rsidRPr="00C426CC">
        <w:rPr>
          <w:color w:val="auto"/>
          <w:sz w:val="24"/>
          <w:szCs w:val="24"/>
        </w:rPr>
        <w:t xml:space="preserve"> (2022) </w:t>
      </w:r>
      <w:r w:rsidRPr="00C426CC">
        <w:rPr>
          <w:i/>
          <w:color w:val="auto"/>
          <w:sz w:val="24"/>
          <w:szCs w:val="24"/>
        </w:rPr>
        <w:t xml:space="preserve">Census 2021. </w:t>
      </w:r>
    </w:p>
    <w:p w14:paraId="482F2655" w14:textId="77777777" w:rsidR="00153F92" w:rsidRPr="00C426CC" w:rsidRDefault="00153F92" w:rsidP="00C426CC">
      <w:pPr>
        <w:spacing w:after="120"/>
        <w:jc w:val="both"/>
        <w:rPr>
          <w:color w:val="auto"/>
          <w:sz w:val="24"/>
          <w:szCs w:val="24"/>
        </w:rPr>
      </w:pPr>
      <w:r w:rsidRPr="00C426CC">
        <w:rPr>
          <w:color w:val="auto"/>
          <w:sz w:val="24"/>
          <w:szCs w:val="24"/>
        </w:rPr>
        <w:t>Office for National Statistics</w:t>
      </w:r>
      <w:r>
        <w:rPr>
          <w:color w:val="auto"/>
          <w:sz w:val="24"/>
          <w:szCs w:val="24"/>
        </w:rPr>
        <w:t>.</w:t>
      </w:r>
      <w:r w:rsidRPr="00C426CC">
        <w:rPr>
          <w:color w:val="auto"/>
          <w:sz w:val="24"/>
          <w:szCs w:val="24"/>
        </w:rPr>
        <w:t xml:space="preserve"> (2023) </w:t>
      </w:r>
      <w:r w:rsidRPr="00C426CC">
        <w:rPr>
          <w:i/>
          <w:color w:val="auto"/>
          <w:sz w:val="24"/>
          <w:szCs w:val="24"/>
        </w:rPr>
        <w:t xml:space="preserve">Local indicators for </w:t>
      </w:r>
      <w:r>
        <w:rPr>
          <w:i/>
          <w:color w:val="auto"/>
          <w:sz w:val="24"/>
          <w:szCs w:val="24"/>
        </w:rPr>
        <w:t xml:space="preserve">local authority x. </w:t>
      </w:r>
      <w:r w:rsidRPr="00C426CC">
        <w:rPr>
          <w:i/>
          <w:color w:val="auto"/>
          <w:sz w:val="24"/>
          <w:szCs w:val="24"/>
        </w:rPr>
        <w:t xml:space="preserve">  </w:t>
      </w:r>
    </w:p>
    <w:p w14:paraId="53DE6CBC" w14:textId="77777777" w:rsidR="00153F92" w:rsidRPr="005D29C5" w:rsidRDefault="00153F92" w:rsidP="005D29C5">
      <w:pPr>
        <w:spacing w:after="120" w:line="360" w:lineRule="auto"/>
        <w:ind w:left="720" w:hanging="720"/>
        <w:jc w:val="both"/>
        <w:rPr>
          <w:color w:val="ED7D31" w:themeColor="accent2"/>
          <w:sz w:val="24"/>
          <w:szCs w:val="24"/>
        </w:rPr>
      </w:pPr>
      <w:proofErr w:type="spellStart"/>
      <w:r w:rsidRPr="005D29C5">
        <w:rPr>
          <w:color w:val="auto"/>
          <w:sz w:val="24"/>
          <w:szCs w:val="24"/>
        </w:rPr>
        <w:t>Papalia</w:t>
      </w:r>
      <w:proofErr w:type="spellEnd"/>
      <w:r w:rsidRPr="005D29C5">
        <w:rPr>
          <w:color w:val="auto"/>
          <w:sz w:val="24"/>
          <w:szCs w:val="24"/>
        </w:rPr>
        <w:t xml:space="preserve">, N., </w:t>
      </w:r>
      <w:proofErr w:type="spellStart"/>
      <w:r w:rsidRPr="005D29C5">
        <w:rPr>
          <w:color w:val="auto"/>
          <w:sz w:val="24"/>
          <w:szCs w:val="24"/>
        </w:rPr>
        <w:t>Luebbers</w:t>
      </w:r>
      <w:proofErr w:type="spellEnd"/>
      <w:r w:rsidRPr="005D29C5">
        <w:rPr>
          <w:color w:val="auto"/>
          <w:sz w:val="24"/>
          <w:szCs w:val="24"/>
        </w:rPr>
        <w:t xml:space="preserve">, S., and </w:t>
      </w:r>
      <w:proofErr w:type="spellStart"/>
      <w:r w:rsidRPr="005D29C5">
        <w:rPr>
          <w:color w:val="auto"/>
          <w:sz w:val="24"/>
          <w:szCs w:val="24"/>
        </w:rPr>
        <w:t>Ogloff</w:t>
      </w:r>
      <w:proofErr w:type="spellEnd"/>
      <w:r w:rsidRPr="005D29C5">
        <w:rPr>
          <w:color w:val="auto"/>
          <w:sz w:val="24"/>
          <w:szCs w:val="24"/>
        </w:rPr>
        <w:t>, J.R.P. (2018</w:t>
      </w:r>
      <w:r>
        <w:rPr>
          <w:color w:val="auto"/>
          <w:sz w:val="24"/>
          <w:szCs w:val="24"/>
        </w:rPr>
        <w:t>a</w:t>
      </w:r>
      <w:r w:rsidRPr="005D29C5">
        <w:rPr>
          <w:color w:val="auto"/>
          <w:sz w:val="24"/>
          <w:szCs w:val="24"/>
        </w:rPr>
        <w:t xml:space="preserve">) ‘Child sexual abuse and the propensity to engage in criminal behaviour: a critical review and examination of moderating factors’. </w:t>
      </w:r>
      <w:r w:rsidRPr="005D29C5">
        <w:rPr>
          <w:i/>
          <w:color w:val="auto"/>
          <w:sz w:val="24"/>
          <w:szCs w:val="24"/>
        </w:rPr>
        <w:lastRenderedPageBreak/>
        <w:t xml:space="preserve">Aggression and Violent </w:t>
      </w:r>
      <w:proofErr w:type="spellStart"/>
      <w:r w:rsidRPr="005D29C5">
        <w:rPr>
          <w:i/>
          <w:color w:val="auto"/>
          <w:sz w:val="24"/>
          <w:szCs w:val="24"/>
        </w:rPr>
        <w:t>Behavior</w:t>
      </w:r>
      <w:proofErr w:type="spellEnd"/>
      <w:r w:rsidRPr="005D29C5">
        <w:rPr>
          <w:i/>
          <w:color w:val="auto"/>
          <w:sz w:val="24"/>
          <w:szCs w:val="24"/>
        </w:rPr>
        <w:t xml:space="preserve">, </w:t>
      </w:r>
      <w:r w:rsidRPr="005D29C5">
        <w:rPr>
          <w:color w:val="auto"/>
          <w:sz w:val="24"/>
          <w:szCs w:val="24"/>
        </w:rPr>
        <w:t xml:space="preserve">43, pp. 71-89. </w:t>
      </w:r>
      <w:hyperlink r:id="rId35" w:history="1">
        <w:r w:rsidRPr="00E53DFF">
          <w:rPr>
            <w:rStyle w:val="Hyperlink"/>
            <w:sz w:val="24"/>
            <w:szCs w:val="24"/>
          </w:rPr>
          <w:t>https://doi.org/10.1016/j.avb.2018.10.007</w:t>
        </w:r>
      </w:hyperlink>
      <w:r>
        <w:rPr>
          <w:color w:val="ED7D31" w:themeColor="accent2"/>
          <w:sz w:val="24"/>
          <w:szCs w:val="24"/>
        </w:rPr>
        <w:t xml:space="preserve"> </w:t>
      </w:r>
    </w:p>
    <w:p w14:paraId="16FE4AAE" w14:textId="77777777" w:rsidR="00153F92" w:rsidRPr="000A3AFC" w:rsidRDefault="00153F92" w:rsidP="005D29C5">
      <w:pPr>
        <w:spacing w:line="360" w:lineRule="auto"/>
        <w:ind w:left="720" w:hanging="720"/>
        <w:jc w:val="both"/>
        <w:rPr>
          <w:color w:val="auto"/>
          <w:sz w:val="24"/>
          <w:szCs w:val="24"/>
        </w:rPr>
      </w:pPr>
      <w:proofErr w:type="spellStart"/>
      <w:r w:rsidRPr="000A3AFC">
        <w:rPr>
          <w:color w:val="auto"/>
          <w:sz w:val="24"/>
          <w:szCs w:val="24"/>
        </w:rPr>
        <w:t>Papalia</w:t>
      </w:r>
      <w:proofErr w:type="spellEnd"/>
      <w:r w:rsidRPr="000A3AFC">
        <w:rPr>
          <w:color w:val="auto"/>
          <w:sz w:val="24"/>
          <w:szCs w:val="24"/>
        </w:rPr>
        <w:t xml:space="preserve">, N., </w:t>
      </w:r>
      <w:proofErr w:type="spellStart"/>
      <w:r w:rsidRPr="000A3AFC">
        <w:rPr>
          <w:color w:val="auto"/>
          <w:sz w:val="24"/>
          <w:szCs w:val="24"/>
        </w:rPr>
        <w:t>Ogloff</w:t>
      </w:r>
      <w:proofErr w:type="spellEnd"/>
      <w:r w:rsidRPr="000A3AFC">
        <w:rPr>
          <w:color w:val="auto"/>
          <w:sz w:val="24"/>
          <w:szCs w:val="24"/>
        </w:rPr>
        <w:t xml:space="preserve">, J.R.P., </w:t>
      </w:r>
      <w:proofErr w:type="spellStart"/>
      <w:r w:rsidRPr="000A3AFC">
        <w:rPr>
          <w:color w:val="auto"/>
          <w:sz w:val="24"/>
          <w:szCs w:val="24"/>
        </w:rPr>
        <w:t>Cutajar</w:t>
      </w:r>
      <w:proofErr w:type="spellEnd"/>
      <w:r w:rsidRPr="000A3AFC">
        <w:rPr>
          <w:color w:val="auto"/>
          <w:sz w:val="24"/>
          <w:szCs w:val="24"/>
        </w:rPr>
        <w:t>, M., and Mullen, P.E. (2018</w:t>
      </w:r>
      <w:r>
        <w:rPr>
          <w:color w:val="auto"/>
          <w:sz w:val="24"/>
          <w:szCs w:val="24"/>
        </w:rPr>
        <w:t>b</w:t>
      </w:r>
      <w:r w:rsidRPr="000A3AFC">
        <w:rPr>
          <w:color w:val="auto"/>
          <w:sz w:val="24"/>
          <w:szCs w:val="24"/>
        </w:rPr>
        <w:t xml:space="preserve">) ‘Child sexual abuse and criminal offending: gender-specific effects and the role of abuse </w:t>
      </w:r>
      <w:r>
        <w:rPr>
          <w:color w:val="auto"/>
          <w:sz w:val="24"/>
          <w:szCs w:val="24"/>
        </w:rPr>
        <w:t>characteristics and other a</w:t>
      </w:r>
      <w:r w:rsidRPr="000A3AFC">
        <w:rPr>
          <w:color w:val="auto"/>
          <w:sz w:val="24"/>
          <w:szCs w:val="24"/>
        </w:rPr>
        <w:t xml:space="preserve">dverse </w:t>
      </w:r>
      <w:r>
        <w:rPr>
          <w:color w:val="auto"/>
          <w:sz w:val="24"/>
          <w:szCs w:val="24"/>
        </w:rPr>
        <w:t>o</w:t>
      </w:r>
      <w:r w:rsidRPr="000A3AFC">
        <w:rPr>
          <w:color w:val="auto"/>
          <w:sz w:val="24"/>
          <w:szCs w:val="24"/>
        </w:rPr>
        <w:t xml:space="preserve">utcomes.’ </w:t>
      </w:r>
      <w:r w:rsidRPr="000A3AFC">
        <w:rPr>
          <w:i/>
          <w:color w:val="auto"/>
          <w:sz w:val="24"/>
          <w:szCs w:val="24"/>
        </w:rPr>
        <w:t>Child Maltreat</w:t>
      </w:r>
      <w:r>
        <w:rPr>
          <w:i/>
          <w:color w:val="auto"/>
          <w:sz w:val="24"/>
          <w:szCs w:val="24"/>
        </w:rPr>
        <w:t>ment</w:t>
      </w:r>
      <w:r w:rsidRPr="000A3AFC">
        <w:rPr>
          <w:color w:val="auto"/>
          <w:sz w:val="24"/>
          <w:szCs w:val="24"/>
        </w:rPr>
        <w:t xml:space="preserve">, 23(4), pp. 399-416. </w:t>
      </w:r>
      <w:proofErr w:type="spellStart"/>
      <w:proofErr w:type="gramStart"/>
      <w:r w:rsidRPr="000A3AFC">
        <w:rPr>
          <w:color w:val="auto"/>
          <w:sz w:val="24"/>
          <w:szCs w:val="24"/>
        </w:rPr>
        <w:t>doi</w:t>
      </w:r>
      <w:proofErr w:type="spellEnd"/>
      <w:proofErr w:type="gramEnd"/>
      <w:r w:rsidRPr="000A3AFC">
        <w:rPr>
          <w:color w:val="auto"/>
          <w:sz w:val="24"/>
          <w:szCs w:val="24"/>
        </w:rPr>
        <w:t>: 10.1177/1077559518785779</w:t>
      </w:r>
    </w:p>
    <w:p w14:paraId="3483BBA5" w14:textId="77777777" w:rsidR="00153F92" w:rsidRDefault="00153F92" w:rsidP="00C129F3">
      <w:pPr>
        <w:spacing w:after="120"/>
        <w:jc w:val="both"/>
        <w:rPr>
          <w:sz w:val="24"/>
          <w:szCs w:val="24"/>
        </w:rPr>
      </w:pPr>
      <w:r>
        <w:rPr>
          <w:sz w:val="24"/>
          <w:szCs w:val="24"/>
        </w:rPr>
        <w:t xml:space="preserve">Payne, M. (2021) </w:t>
      </w:r>
      <w:r>
        <w:rPr>
          <w:i/>
          <w:iCs/>
          <w:sz w:val="24"/>
          <w:szCs w:val="24"/>
        </w:rPr>
        <w:t xml:space="preserve">Modern social work theory. </w:t>
      </w:r>
      <w:r w:rsidRPr="00C36673">
        <w:rPr>
          <w:iCs/>
          <w:sz w:val="24"/>
          <w:szCs w:val="24"/>
        </w:rPr>
        <w:t>(5</w:t>
      </w:r>
      <w:r w:rsidRPr="00C36673">
        <w:rPr>
          <w:iCs/>
          <w:sz w:val="24"/>
          <w:szCs w:val="24"/>
          <w:vertAlign w:val="superscript"/>
        </w:rPr>
        <w:t>th</w:t>
      </w:r>
      <w:r>
        <w:rPr>
          <w:iCs/>
          <w:sz w:val="24"/>
          <w:szCs w:val="24"/>
        </w:rPr>
        <w:t xml:space="preserve"> </w:t>
      </w:r>
      <w:proofErr w:type="spellStart"/>
      <w:r>
        <w:rPr>
          <w:iCs/>
          <w:sz w:val="24"/>
          <w:szCs w:val="24"/>
        </w:rPr>
        <w:t>e</w:t>
      </w:r>
      <w:r w:rsidRPr="00C36673">
        <w:rPr>
          <w:iCs/>
          <w:sz w:val="24"/>
          <w:szCs w:val="24"/>
        </w:rPr>
        <w:t>d</w:t>
      </w:r>
      <w:r>
        <w:rPr>
          <w:iCs/>
          <w:sz w:val="24"/>
          <w:szCs w:val="24"/>
        </w:rPr>
        <w:t>n</w:t>
      </w:r>
      <w:proofErr w:type="spellEnd"/>
      <w:r w:rsidRPr="00C36673">
        <w:rPr>
          <w:iCs/>
          <w:sz w:val="24"/>
          <w:szCs w:val="24"/>
        </w:rPr>
        <w:t>.)</w:t>
      </w:r>
      <w:r>
        <w:rPr>
          <w:i/>
          <w:iCs/>
          <w:sz w:val="24"/>
          <w:szCs w:val="24"/>
        </w:rPr>
        <w:t xml:space="preserve"> </w:t>
      </w:r>
      <w:r>
        <w:rPr>
          <w:sz w:val="24"/>
          <w:szCs w:val="24"/>
        </w:rPr>
        <w:t>Red Globe Press.</w:t>
      </w:r>
    </w:p>
    <w:p w14:paraId="3CC278E4" w14:textId="77777777" w:rsidR="00153F92" w:rsidRDefault="00153F92" w:rsidP="00BF79D7">
      <w:pPr>
        <w:spacing w:line="360" w:lineRule="auto"/>
        <w:ind w:left="720" w:hanging="720"/>
        <w:jc w:val="both"/>
        <w:rPr>
          <w:color w:val="ED7D31" w:themeColor="accent2"/>
          <w:sz w:val="24"/>
          <w:szCs w:val="24"/>
        </w:rPr>
      </w:pPr>
      <w:r w:rsidRPr="005C1468">
        <w:rPr>
          <w:color w:val="auto"/>
          <w:sz w:val="24"/>
          <w:szCs w:val="24"/>
        </w:rPr>
        <w:t>Penning</w:t>
      </w:r>
      <w:r>
        <w:rPr>
          <w:color w:val="auto"/>
          <w:sz w:val="24"/>
          <w:szCs w:val="24"/>
        </w:rPr>
        <w:t>, S.L., and</w:t>
      </w:r>
      <w:r w:rsidRPr="005C1468">
        <w:rPr>
          <w:color w:val="auto"/>
          <w:sz w:val="24"/>
          <w:szCs w:val="24"/>
        </w:rPr>
        <w:t xml:space="preserve"> Collings,</w:t>
      </w:r>
      <w:r>
        <w:rPr>
          <w:color w:val="auto"/>
          <w:sz w:val="24"/>
          <w:szCs w:val="24"/>
        </w:rPr>
        <w:t xml:space="preserve"> S.J.</w:t>
      </w:r>
      <w:r w:rsidRPr="005C1468">
        <w:rPr>
          <w:color w:val="auto"/>
          <w:sz w:val="24"/>
          <w:szCs w:val="24"/>
        </w:rPr>
        <w:t xml:space="preserve"> (2016)</w:t>
      </w:r>
      <w:r>
        <w:rPr>
          <w:color w:val="auto"/>
          <w:sz w:val="24"/>
          <w:szCs w:val="24"/>
        </w:rPr>
        <w:t xml:space="preserve"> P</w:t>
      </w:r>
      <w:r w:rsidRPr="005C1468">
        <w:rPr>
          <w:color w:val="auto"/>
          <w:sz w:val="24"/>
          <w:szCs w:val="24"/>
        </w:rPr>
        <w:t xml:space="preserve">erpetration, </w:t>
      </w:r>
      <w:proofErr w:type="spellStart"/>
      <w:r w:rsidRPr="005C1468">
        <w:rPr>
          <w:color w:val="auto"/>
          <w:sz w:val="24"/>
          <w:szCs w:val="24"/>
        </w:rPr>
        <w:t>revictimization</w:t>
      </w:r>
      <w:proofErr w:type="spellEnd"/>
      <w:r w:rsidRPr="005C1468">
        <w:rPr>
          <w:color w:val="auto"/>
          <w:sz w:val="24"/>
          <w:szCs w:val="24"/>
        </w:rPr>
        <w:t xml:space="preserve">, and self-injury: traumatic </w:t>
      </w:r>
      <w:proofErr w:type="spellStart"/>
      <w:r w:rsidRPr="005C1468">
        <w:rPr>
          <w:color w:val="auto"/>
          <w:sz w:val="24"/>
          <w:szCs w:val="24"/>
        </w:rPr>
        <w:t>reenactments</w:t>
      </w:r>
      <w:proofErr w:type="spellEnd"/>
      <w:r w:rsidRPr="005C1468">
        <w:rPr>
          <w:color w:val="auto"/>
          <w:sz w:val="24"/>
          <w:szCs w:val="24"/>
        </w:rPr>
        <w:t xml:space="preserve"> of child sexual abuse in</w:t>
      </w:r>
      <w:r>
        <w:rPr>
          <w:color w:val="auto"/>
          <w:sz w:val="24"/>
          <w:szCs w:val="24"/>
        </w:rPr>
        <w:t xml:space="preserve"> a nonclinical sample of South A</w:t>
      </w:r>
      <w:r w:rsidRPr="005C1468">
        <w:rPr>
          <w:color w:val="auto"/>
          <w:sz w:val="24"/>
          <w:szCs w:val="24"/>
        </w:rPr>
        <w:t>frican adolescents</w:t>
      </w:r>
      <w:r>
        <w:rPr>
          <w:color w:val="auto"/>
          <w:sz w:val="24"/>
          <w:szCs w:val="24"/>
        </w:rPr>
        <w:t xml:space="preserve">.’ </w:t>
      </w:r>
      <w:r w:rsidRPr="005C1468">
        <w:rPr>
          <w:i/>
          <w:color w:val="auto"/>
          <w:sz w:val="24"/>
          <w:szCs w:val="24"/>
        </w:rPr>
        <w:t>Journal of Child Sexual Abuse</w:t>
      </w:r>
      <w:r>
        <w:rPr>
          <w:color w:val="auto"/>
          <w:sz w:val="24"/>
          <w:szCs w:val="24"/>
        </w:rPr>
        <w:t xml:space="preserve"> 23(</w:t>
      </w:r>
      <w:r w:rsidRPr="005C1468">
        <w:rPr>
          <w:color w:val="auto"/>
          <w:sz w:val="24"/>
          <w:szCs w:val="24"/>
        </w:rPr>
        <w:t>6</w:t>
      </w:r>
      <w:r>
        <w:rPr>
          <w:color w:val="auto"/>
          <w:sz w:val="24"/>
          <w:szCs w:val="24"/>
        </w:rPr>
        <w:t>), pp.</w:t>
      </w:r>
      <w:r w:rsidRPr="005C1468">
        <w:t xml:space="preserve"> </w:t>
      </w:r>
      <w:r w:rsidRPr="005C1468">
        <w:rPr>
          <w:color w:val="auto"/>
          <w:sz w:val="24"/>
          <w:szCs w:val="24"/>
        </w:rPr>
        <w:t>708-726</w:t>
      </w:r>
      <w:r>
        <w:rPr>
          <w:color w:val="auto"/>
          <w:sz w:val="24"/>
          <w:szCs w:val="24"/>
        </w:rPr>
        <w:t>.</w:t>
      </w:r>
      <w:r w:rsidRPr="005C1468">
        <w:rPr>
          <w:color w:val="auto"/>
        </w:rPr>
        <w:t xml:space="preserve"> </w:t>
      </w:r>
      <w:hyperlink r:id="rId36" w:history="1">
        <w:r w:rsidRPr="00E53DFF">
          <w:rPr>
            <w:rStyle w:val="Hyperlink"/>
            <w:sz w:val="24"/>
            <w:szCs w:val="24"/>
          </w:rPr>
          <w:t>https://doi.org/10.1080/10538712.2014.931319</w:t>
        </w:r>
      </w:hyperlink>
      <w:r>
        <w:rPr>
          <w:color w:val="ED7D31" w:themeColor="accent2"/>
          <w:sz w:val="24"/>
          <w:szCs w:val="24"/>
        </w:rPr>
        <w:t xml:space="preserve"> </w:t>
      </w:r>
    </w:p>
    <w:p w14:paraId="0BA49567" w14:textId="77777777" w:rsidR="00153F92" w:rsidRPr="009E57D9" w:rsidRDefault="00153F92" w:rsidP="00112CC9">
      <w:pPr>
        <w:spacing w:after="120" w:line="360" w:lineRule="auto"/>
        <w:ind w:left="720" w:hanging="720"/>
        <w:jc w:val="both"/>
        <w:rPr>
          <w:color w:val="auto"/>
          <w:sz w:val="24"/>
          <w:szCs w:val="24"/>
        </w:rPr>
      </w:pPr>
      <w:proofErr w:type="spellStart"/>
      <w:r w:rsidRPr="009E57D9">
        <w:rPr>
          <w:color w:val="auto"/>
          <w:sz w:val="24"/>
          <w:szCs w:val="24"/>
        </w:rPr>
        <w:t>Redcliffe</w:t>
      </w:r>
      <w:proofErr w:type="spellEnd"/>
      <w:r w:rsidRPr="009E57D9">
        <w:rPr>
          <w:color w:val="auto"/>
          <w:sz w:val="24"/>
          <w:szCs w:val="24"/>
        </w:rPr>
        <w:t xml:space="preserve">, J. (2021) ‘Adult social services’, in </w:t>
      </w:r>
      <w:proofErr w:type="spellStart"/>
      <w:r w:rsidRPr="009E57D9">
        <w:rPr>
          <w:color w:val="auto"/>
          <w:sz w:val="24"/>
          <w:szCs w:val="24"/>
        </w:rPr>
        <w:t>Gwilym</w:t>
      </w:r>
      <w:proofErr w:type="spellEnd"/>
      <w:r w:rsidRPr="009E57D9">
        <w:rPr>
          <w:color w:val="auto"/>
          <w:sz w:val="24"/>
          <w:szCs w:val="24"/>
        </w:rPr>
        <w:t>, H., and Williams, C., (</w:t>
      </w:r>
      <w:proofErr w:type="spellStart"/>
      <w:proofErr w:type="gramStart"/>
      <w:r w:rsidRPr="009E57D9">
        <w:rPr>
          <w:color w:val="auto"/>
          <w:sz w:val="24"/>
          <w:szCs w:val="24"/>
        </w:rPr>
        <w:t>eds</w:t>
      </w:r>
      <w:proofErr w:type="spellEnd"/>
      <w:proofErr w:type="gramEnd"/>
      <w:r w:rsidRPr="009E57D9">
        <w:rPr>
          <w:color w:val="auto"/>
          <w:sz w:val="24"/>
          <w:szCs w:val="24"/>
        </w:rPr>
        <w:t xml:space="preserve">) </w:t>
      </w:r>
      <w:r w:rsidRPr="009E57D9">
        <w:rPr>
          <w:i/>
          <w:color w:val="auto"/>
          <w:sz w:val="24"/>
          <w:szCs w:val="24"/>
        </w:rPr>
        <w:t xml:space="preserve">Social policy for social welfare practice: new directions </w:t>
      </w:r>
      <w:r w:rsidRPr="009E57D9">
        <w:rPr>
          <w:color w:val="auto"/>
          <w:sz w:val="24"/>
          <w:szCs w:val="24"/>
        </w:rPr>
        <w:t>(3</w:t>
      </w:r>
      <w:r w:rsidRPr="009E57D9">
        <w:rPr>
          <w:color w:val="auto"/>
          <w:sz w:val="24"/>
          <w:szCs w:val="24"/>
          <w:vertAlign w:val="superscript"/>
        </w:rPr>
        <w:t>rd</w:t>
      </w:r>
      <w:r w:rsidRPr="009E57D9">
        <w:rPr>
          <w:color w:val="auto"/>
          <w:sz w:val="24"/>
          <w:szCs w:val="24"/>
        </w:rPr>
        <w:t xml:space="preserve"> </w:t>
      </w:r>
      <w:proofErr w:type="spellStart"/>
      <w:r w:rsidRPr="009E57D9">
        <w:rPr>
          <w:color w:val="auto"/>
          <w:sz w:val="24"/>
          <w:szCs w:val="24"/>
        </w:rPr>
        <w:t>edn</w:t>
      </w:r>
      <w:proofErr w:type="spellEnd"/>
      <w:r w:rsidRPr="009E57D9">
        <w:rPr>
          <w:color w:val="auto"/>
          <w:sz w:val="24"/>
          <w:szCs w:val="24"/>
        </w:rPr>
        <w:t xml:space="preserve">), Bristol: Policy Press, pp. 193 – 205. </w:t>
      </w:r>
    </w:p>
    <w:p w14:paraId="44044A56" w14:textId="77777777" w:rsidR="00153F92" w:rsidRPr="002C5AB7" w:rsidRDefault="00153F92" w:rsidP="00EF4F94">
      <w:pPr>
        <w:spacing w:line="360" w:lineRule="auto"/>
        <w:ind w:left="720" w:hanging="720"/>
        <w:jc w:val="both"/>
        <w:rPr>
          <w:color w:val="auto"/>
          <w:sz w:val="24"/>
          <w:szCs w:val="24"/>
        </w:rPr>
      </w:pPr>
      <w:proofErr w:type="spellStart"/>
      <w:r w:rsidRPr="002C5AB7">
        <w:rPr>
          <w:color w:val="auto"/>
          <w:sz w:val="24"/>
          <w:szCs w:val="24"/>
        </w:rPr>
        <w:t>Reil</w:t>
      </w:r>
      <w:proofErr w:type="spellEnd"/>
      <w:r w:rsidRPr="002C5AB7">
        <w:rPr>
          <w:color w:val="auto"/>
          <w:sz w:val="24"/>
          <w:szCs w:val="24"/>
        </w:rPr>
        <w:t xml:space="preserve">, J., </w:t>
      </w:r>
      <w:proofErr w:type="spellStart"/>
      <w:r w:rsidRPr="002C5AB7">
        <w:rPr>
          <w:color w:val="auto"/>
          <w:sz w:val="24"/>
          <w:szCs w:val="24"/>
        </w:rPr>
        <w:t>Lambie</w:t>
      </w:r>
      <w:proofErr w:type="spellEnd"/>
      <w:r w:rsidRPr="002C5AB7">
        <w:rPr>
          <w:color w:val="auto"/>
          <w:sz w:val="24"/>
          <w:szCs w:val="24"/>
        </w:rPr>
        <w:t xml:space="preserve">, I., and Allen, R. (2022). </w:t>
      </w:r>
      <w:r>
        <w:rPr>
          <w:color w:val="auto"/>
          <w:sz w:val="24"/>
          <w:szCs w:val="24"/>
        </w:rPr>
        <w:t>‘</w:t>
      </w:r>
      <w:r w:rsidRPr="002C5AB7">
        <w:rPr>
          <w:i/>
          <w:color w:val="auto"/>
          <w:sz w:val="24"/>
          <w:szCs w:val="24"/>
        </w:rPr>
        <w:t>‘</w:t>
      </w:r>
      <w:r w:rsidRPr="002C5AB7">
        <w:rPr>
          <w:color w:val="auto"/>
          <w:sz w:val="24"/>
          <w:szCs w:val="24"/>
        </w:rPr>
        <w:t>Offending doesn’t happen in a vacuum’: the background and experiences of children under the age of 14 years who offend</w:t>
      </w:r>
      <w:r>
        <w:rPr>
          <w:color w:val="auto"/>
          <w:sz w:val="24"/>
          <w:szCs w:val="24"/>
        </w:rPr>
        <w:t>’</w:t>
      </w:r>
      <w:r w:rsidRPr="002C5AB7">
        <w:rPr>
          <w:color w:val="auto"/>
          <w:sz w:val="24"/>
          <w:szCs w:val="24"/>
        </w:rPr>
        <w:t>.</w:t>
      </w:r>
      <w:r w:rsidRPr="002C5AB7">
        <w:rPr>
          <w:i/>
          <w:color w:val="auto"/>
          <w:sz w:val="24"/>
          <w:szCs w:val="24"/>
        </w:rPr>
        <w:t xml:space="preserve"> Journal of Criminology, </w:t>
      </w:r>
      <w:r w:rsidRPr="002C5AB7">
        <w:rPr>
          <w:color w:val="auto"/>
          <w:sz w:val="24"/>
          <w:szCs w:val="24"/>
        </w:rPr>
        <w:t xml:space="preserve">55(2), pp.202-220. </w:t>
      </w:r>
      <w:hyperlink r:id="rId37" w:history="1">
        <w:r w:rsidRPr="00E53DFF">
          <w:rPr>
            <w:rStyle w:val="Hyperlink"/>
            <w:sz w:val="24"/>
            <w:szCs w:val="24"/>
          </w:rPr>
          <w:t>https://doi.org/10.1177/26338076221087459</w:t>
        </w:r>
      </w:hyperlink>
      <w:r>
        <w:rPr>
          <w:color w:val="auto"/>
          <w:sz w:val="24"/>
          <w:szCs w:val="24"/>
        </w:rPr>
        <w:t xml:space="preserve"> </w:t>
      </w:r>
    </w:p>
    <w:p w14:paraId="73A4AEBD" w14:textId="77777777" w:rsidR="00153F92" w:rsidRPr="00905BE8" w:rsidRDefault="00153F92" w:rsidP="005103C1">
      <w:pPr>
        <w:spacing w:after="120" w:line="360" w:lineRule="auto"/>
        <w:ind w:left="720" w:hanging="720"/>
        <w:jc w:val="both"/>
        <w:rPr>
          <w:color w:val="ED7D31" w:themeColor="accent2"/>
          <w:sz w:val="24"/>
          <w:szCs w:val="24"/>
        </w:rPr>
      </w:pPr>
      <w:r w:rsidRPr="00905BE8">
        <w:rPr>
          <w:i/>
          <w:color w:val="auto"/>
          <w:sz w:val="24"/>
          <w:szCs w:val="24"/>
        </w:rPr>
        <w:t xml:space="preserve">Rights of Children and Young People (Wales) Measure 2011. </w:t>
      </w:r>
      <w:r w:rsidRPr="00905BE8">
        <w:rPr>
          <w:color w:val="auto"/>
          <w:sz w:val="24"/>
          <w:szCs w:val="24"/>
        </w:rPr>
        <w:t xml:space="preserve">Available at: </w:t>
      </w:r>
      <w:hyperlink r:id="rId38" w:history="1">
        <w:r w:rsidRPr="00E53DFF">
          <w:rPr>
            <w:rStyle w:val="Hyperlink"/>
            <w:sz w:val="24"/>
            <w:szCs w:val="24"/>
          </w:rPr>
          <w:t>https://www.legislation.gov.uk/mwa/2011/2/contents</w:t>
        </w:r>
      </w:hyperlink>
      <w:r>
        <w:rPr>
          <w:color w:val="ED7D31" w:themeColor="accent2"/>
          <w:sz w:val="24"/>
          <w:szCs w:val="24"/>
        </w:rPr>
        <w:t xml:space="preserve"> </w:t>
      </w:r>
      <w:r w:rsidRPr="00905BE8">
        <w:rPr>
          <w:color w:val="auto"/>
          <w:sz w:val="24"/>
          <w:szCs w:val="24"/>
        </w:rPr>
        <w:t xml:space="preserve">(Accessed on: 29 September 2024). </w:t>
      </w:r>
    </w:p>
    <w:p w14:paraId="0FD07F46" w14:textId="77777777" w:rsidR="00153F92" w:rsidRDefault="00153F92" w:rsidP="005104A3">
      <w:pPr>
        <w:spacing w:after="120" w:line="360" w:lineRule="auto"/>
        <w:ind w:left="720" w:hanging="720"/>
        <w:jc w:val="both"/>
        <w:rPr>
          <w:sz w:val="24"/>
          <w:szCs w:val="24"/>
        </w:rPr>
      </w:pPr>
      <w:proofErr w:type="spellStart"/>
      <w:r>
        <w:rPr>
          <w:sz w:val="24"/>
          <w:szCs w:val="24"/>
        </w:rPr>
        <w:t>Rothery</w:t>
      </w:r>
      <w:proofErr w:type="spellEnd"/>
      <w:r>
        <w:rPr>
          <w:sz w:val="24"/>
          <w:szCs w:val="24"/>
        </w:rPr>
        <w:t xml:space="preserve">, M., &amp; </w:t>
      </w:r>
      <w:proofErr w:type="spellStart"/>
      <w:r>
        <w:rPr>
          <w:sz w:val="24"/>
          <w:szCs w:val="24"/>
        </w:rPr>
        <w:t>Tutty</w:t>
      </w:r>
      <w:proofErr w:type="spellEnd"/>
      <w:r>
        <w:rPr>
          <w:sz w:val="24"/>
          <w:szCs w:val="24"/>
        </w:rPr>
        <w:t>, L.</w:t>
      </w:r>
      <w:r w:rsidRPr="00D53D63">
        <w:rPr>
          <w:sz w:val="24"/>
          <w:szCs w:val="24"/>
        </w:rPr>
        <w:t xml:space="preserve"> </w:t>
      </w:r>
      <w:r>
        <w:rPr>
          <w:sz w:val="24"/>
          <w:szCs w:val="24"/>
        </w:rPr>
        <w:t>(2016</w:t>
      </w:r>
      <w:r w:rsidRPr="000848C4">
        <w:rPr>
          <w:sz w:val="24"/>
          <w:szCs w:val="24"/>
        </w:rPr>
        <w:t>) ‘Client-centred theory.</w:t>
      </w:r>
      <w:r>
        <w:rPr>
          <w:i/>
          <w:sz w:val="24"/>
          <w:szCs w:val="24"/>
        </w:rPr>
        <w:t>’</w:t>
      </w:r>
      <w:r w:rsidRPr="009155C2">
        <w:rPr>
          <w:i/>
          <w:sz w:val="24"/>
          <w:szCs w:val="24"/>
        </w:rPr>
        <w:t xml:space="preserve"> </w:t>
      </w:r>
      <w:r w:rsidRPr="000848C4">
        <w:rPr>
          <w:sz w:val="24"/>
          <w:szCs w:val="24"/>
        </w:rPr>
        <w:t xml:space="preserve">In </w:t>
      </w:r>
      <w:proofErr w:type="spellStart"/>
      <w:r w:rsidRPr="000848C4">
        <w:rPr>
          <w:sz w:val="24"/>
          <w:szCs w:val="24"/>
        </w:rPr>
        <w:t>Coady</w:t>
      </w:r>
      <w:proofErr w:type="spellEnd"/>
      <w:r w:rsidRPr="000848C4">
        <w:rPr>
          <w:sz w:val="24"/>
          <w:szCs w:val="24"/>
        </w:rPr>
        <w:t>, N., &amp; Lehmann, P (</w:t>
      </w:r>
      <w:proofErr w:type="spellStart"/>
      <w:proofErr w:type="gramStart"/>
      <w:r w:rsidRPr="000848C4">
        <w:rPr>
          <w:sz w:val="24"/>
          <w:szCs w:val="24"/>
        </w:rPr>
        <w:t>eds</w:t>
      </w:r>
      <w:proofErr w:type="spellEnd"/>
      <w:proofErr w:type="gramEnd"/>
      <w:r w:rsidRPr="000848C4">
        <w:rPr>
          <w:sz w:val="24"/>
          <w:szCs w:val="24"/>
        </w:rPr>
        <w:t>).</w:t>
      </w:r>
      <w:r>
        <w:rPr>
          <w:i/>
          <w:sz w:val="24"/>
          <w:szCs w:val="24"/>
        </w:rPr>
        <w:t xml:space="preserve"> The critical perspectives for direct social work practice. </w:t>
      </w:r>
      <w:r>
        <w:rPr>
          <w:sz w:val="24"/>
          <w:szCs w:val="24"/>
        </w:rPr>
        <w:t xml:space="preserve">3rd </w:t>
      </w:r>
      <w:proofErr w:type="spellStart"/>
      <w:r>
        <w:rPr>
          <w:sz w:val="24"/>
          <w:szCs w:val="24"/>
        </w:rPr>
        <w:t>e</w:t>
      </w:r>
      <w:r w:rsidRPr="002C5AB7">
        <w:rPr>
          <w:sz w:val="24"/>
          <w:szCs w:val="24"/>
        </w:rPr>
        <w:t>dn</w:t>
      </w:r>
      <w:proofErr w:type="spellEnd"/>
      <w:r w:rsidRPr="002C5AB7">
        <w:rPr>
          <w:sz w:val="24"/>
          <w:szCs w:val="24"/>
        </w:rPr>
        <w:t>.</w:t>
      </w:r>
      <w:r w:rsidRPr="009155C2">
        <w:rPr>
          <w:i/>
          <w:sz w:val="24"/>
          <w:szCs w:val="24"/>
        </w:rPr>
        <w:t xml:space="preserve"> </w:t>
      </w:r>
      <w:r w:rsidRPr="00C269B9">
        <w:rPr>
          <w:sz w:val="24"/>
          <w:szCs w:val="24"/>
        </w:rPr>
        <w:t>Spring Publishing Company.</w:t>
      </w:r>
    </w:p>
    <w:p w14:paraId="4CAF6896" w14:textId="77777777" w:rsidR="00153F92" w:rsidRPr="0032262B" w:rsidRDefault="00153F92" w:rsidP="005104A3">
      <w:pPr>
        <w:spacing w:after="120" w:line="360" w:lineRule="auto"/>
        <w:ind w:left="720" w:hanging="720"/>
        <w:jc w:val="both"/>
        <w:rPr>
          <w:color w:val="auto"/>
          <w:sz w:val="24"/>
          <w:szCs w:val="24"/>
        </w:rPr>
      </w:pPr>
      <w:r w:rsidRPr="0032262B">
        <w:rPr>
          <w:i/>
          <w:color w:val="auto"/>
          <w:sz w:val="24"/>
          <w:szCs w:val="24"/>
        </w:rPr>
        <w:t>Sentencing Act 2020</w:t>
      </w:r>
      <w:r>
        <w:rPr>
          <w:i/>
          <w:color w:val="auto"/>
          <w:sz w:val="24"/>
          <w:szCs w:val="24"/>
        </w:rPr>
        <w:t xml:space="preserve">. </w:t>
      </w:r>
      <w:r>
        <w:rPr>
          <w:color w:val="auto"/>
          <w:sz w:val="24"/>
          <w:szCs w:val="24"/>
        </w:rPr>
        <w:t xml:space="preserve">Available at: </w:t>
      </w:r>
      <w:hyperlink r:id="rId39" w:history="1">
        <w:r w:rsidRPr="00E53DFF">
          <w:rPr>
            <w:rStyle w:val="Hyperlink"/>
            <w:sz w:val="24"/>
            <w:szCs w:val="24"/>
          </w:rPr>
          <w:t>https://www.legislation.gov.uk/ukpga/2020/17/contents</w:t>
        </w:r>
      </w:hyperlink>
      <w:r>
        <w:rPr>
          <w:color w:val="auto"/>
          <w:sz w:val="24"/>
          <w:szCs w:val="24"/>
        </w:rPr>
        <w:t xml:space="preserve"> (Accessed: 1 October 2024).</w:t>
      </w:r>
    </w:p>
    <w:p w14:paraId="004C1943" w14:textId="77777777" w:rsidR="00153F92" w:rsidRPr="00665C03" w:rsidRDefault="00153F92" w:rsidP="00262F24">
      <w:pPr>
        <w:spacing w:after="120" w:line="360" w:lineRule="auto"/>
        <w:ind w:left="720" w:hanging="720"/>
        <w:jc w:val="both"/>
        <w:rPr>
          <w:color w:val="auto"/>
          <w:sz w:val="24"/>
          <w:szCs w:val="24"/>
        </w:rPr>
      </w:pPr>
      <w:r w:rsidRPr="00665C03">
        <w:rPr>
          <w:color w:val="auto"/>
          <w:sz w:val="24"/>
          <w:szCs w:val="24"/>
        </w:rPr>
        <w:t xml:space="preserve">Sharpe, G. (2015). </w:t>
      </w:r>
      <w:proofErr w:type="spellStart"/>
      <w:r w:rsidRPr="00665C03">
        <w:rPr>
          <w:color w:val="auto"/>
          <w:sz w:val="24"/>
          <w:szCs w:val="24"/>
        </w:rPr>
        <w:t>‘Re</w:t>
      </w:r>
      <w:proofErr w:type="spellEnd"/>
      <w:r w:rsidRPr="00665C03">
        <w:rPr>
          <w:color w:val="auto"/>
          <w:sz w:val="24"/>
          <w:szCs w:val="24"/>
        </w:rPr>
        <w:t xml:space="preserve">-imaging justice for girls: a new agenda for research’. </w:t>
      </w:r>
      <w:r w:rsidRPr="00665C03">
        <w:rPr>
          <w:i/>
          <w:color w:val="auto"/>
          <w:sz w:val="24"/>
          <w:szCs w:val="24"/>
        </w:rPr>
        <w:t>Youth Justice,</w:t>
      </w:r>
      <w:r w:rsidRPr="00665C03">
        <w:rPr>
          <w:color w:val="auto"/>
          <w:sz w:val="24"/>
          <w:szCs w:val="24"/>
        </w:rPr>
        <w:t xml:space="preserve"> 16(1), pp. 3-17. </w:t>
      </w:r>
      <w:hyperlink r:id="rId40" w:history="1">
        <w:r w:rsidRPr="00E53DFF">
          <w:rPr>
            <w:rStyle w:val="Hyperlink"/>
            <w:sz w:val="24"/>
            <w:szCs w:val="24"/>
          </w:rPr>
          <w:t>https://doi.org/10.1177/1473225415570358</w:t>
        </w:r>
      </w:hyperlink>
      <w:r>
        <w:rPr>
          <w:color w:val="auto"/>
          <w:sz w:val="24"/>
          <w:szCs w:val="24"/>
        </w:rPr>
        <w:t xml:space="preserve"> </w:t>
      </w:r>
    </w:p>
    <w:p w14:paraId="0271DFDB" w14:textId="77777777" w:rsidR="00153F92" w:rsidRDefault="00153F92" w:rsidP="005B73CE">
      <w:pPr>
        <w:spacing w:line="360" w:lineRule="auto"/>
        <w:ind w:left="720" w:hanging="720"/>
        <w:jc w:val="both"/>
        <w:rPr>
          <w:i/>
          <w:color w:val="auto"/>
          <w:sz w:val="24"/>
          <w:szCs w:val="24"/>
        </w:rPr>
      </w:pPr>
      <w:proofErr w:type="spellStart"/>
      <w:r w:rsidRPr="00996E5E">
        <w:rPr>
          <w:color w:val="auto"/>
          <w:sz w:val="24"/>
          <w:szCs w:val="24"/>
        </w:rPr>
        <w:t>Skuse</w:t>
      </w:r>
      <w:proofErr w:type="spellEnd"/>
      <w:r w:rsidRPr="00996E5E">
        <w:rPr>
          <w:color w:val="auto"/>
          <w:sz w:val="24"/>
          <w:szCs w:val="24"/>
        </w:rPr>
        <w:t>, T. and Matthew, J. (2015) ‘The Trauma Recovery Model:</w:t>
      </w:r>
      <w:r>
        <w:rPr>
          <w:color w:val="auto"/>
          <w:sz w:val="24"/>
          <w:szCs w:val="24"/>
        </w:rPr>
        <w:t xml:space="preserve"> </w:t>
      </w:r>
      <w:r w:rsidRPr="00996E5E">
        <w:rPr>
          <w:color w:val="auto"/>
          <w:sz w:val="24"/>
          <w:szCs w:val="24"/>
        </w:rPr>
        <w:t xml:space="preserve">sequencing youth justice interventions for young people with complex needs’, </w:t>
      </w:r>
      <w:r w:rsidRPr="00996E5E">
        <w:rPr>
          <w:i/>
          <w:color w:val="auto"/>
          <w:sz w:val="24"/>
          <w:szCs w:val="24"/>
        </w:rPr>
        <w:t xml:space="preserve">Prison Service Journal, </w:t>
      </w:r>
      <w:r w:rsidRPr="00B21C62">
        <w:rPr>
          <w:color w:val="auto"/>
          <w:sz w:val="24"/>
          <w:szCs w:val="24"/>
        </w:rPr>
        <w:t>220, pp16-25</w:t>
      </w:r>
      <w:r w:rsidRPr="00996E5E">
        <w:rPr>
          <w:i/>
          <w:color w:val="auto"/>
          <w:sz w:val="24"/>
          <w:szCs w:val="24"/>
        </w:rPr>
        <w:t>.</w:t>
      </w:r>
      <w:r>
        <w:rPr>
          <w:i/>
          <w:color w:val="auto"/>
          <w:sz w:val="24"/>
          <w:szCs w:val="24"/>
        </w:rPr>
        <w:t xml:space="preserve"> </w:t>
      </w:r>
      <w:r>
        <w:rPr>
          <w:color w:val="auto"/>
          <w:sz w:val="24"/>
          <w:szCs w:val="24"/>
        </w:rPr>
        <w:t>Available at:</w:t>
      </w:r>
    </w:p>
    <w:p w14:paraId="65A59718" w14:textId="77777777" w:rsidR="00153F92" w:rsidRPr="00A30092" w:rsidRDefault="00153F92" w:rsidP="00A30092">
      <w:pPr>
        <w:spacing w:line="360" w:lineRule="auto"/>
        <w:jc w:val="both"/>
        <w:rPr>
          <w:i/>
          <w:color w:val="auto"/>
          <w:sz w:val="24"/>
          <w:szCs w:val="24"/>
        </w:rPr>
      </w:pPr>
      <w:r w:rsidRPr="00A30092">
        <w:rPr>
          <w:color w:val="auto"/>
          <w:sz w:val="24"/>
          <w:szCs w:val="24"/>
        </w:rPr>
        <w:t xml:space="preserve">Social Care Wales. (2011) </w:t>
      </w:r>
      <w:r w:rsidRPr="00A30092">
        <w:rPr>
          <w:i/>
          <w:color w:val="auto"/>
          <w:sz w:val="24"/>
          <w:szCs w:val="24"/>
        </w:rPr>
        <w:t xml:space="preserve">National occupational standards for social work. </w:t>
      </w:r>
    </w:p>
    <w:p w14:paraId="1CA26753" w14:textId="77777777" w:rsidR="00153F92" w:rsidRPr="008F4B8B" w:rsidRDefault="00153F92" w:rsidP="000848C4">
      <w:pPr>
        <w:spacing w:line="360" w:lineRule="auto"/>
        <w:ind w:left="720" w:hanging="720"/>
        <w:jc w:val="both"/>
        <w:rPr>
          <w:sz w:val="24"/>
          <w:szCs w:val="24"/>
        </w:rPr>
      </w:pPr>
      <w:r>
        <w:rPr>
          <w:sz w:val="24"/>
          <w:szCs w:val="24"/>
        </w:rPr>
        <w:lastRenderedPageBreak/>
        <w:t xml:space="preserve">Social Care Wales. (2017) </w:t>
      </w:r>
      <w:r>
        <w:rPr>
          <w:i/>
          <w:sz w:val="24"/>
          <w:szCs w:val="24"/>
        </w:rPr>
        <w:t>Code of professional practice for social care.</w:t>
      </w:r>
      <w:r>
        <w:rPr>
          <w:sz w:val="24"/>
          <w:szCs w:val="24"/>
        </w:rPr>
        <w:t xml:space="preserve"> Available at: </w:t>
      </w:r>
      <w:hyperlink r:id="rId41" w:history="1">
        <w:r w:rsidRPr="00E53DFF">
          <w:rPr>
            <w:rStyle w:val="Hyperlink"/>
            <w:sz w:val="24"/>
            <w:szCs w:val="24"/>
          </w:rPr>
          <w:t>https://socialcare.wales/cms-assets/documents/Code-of-Professional-Practice-for-Social-Care-web-version.pdf</w:t>
        </w:r>
      </w:hyperlink>
      <w:r>
        <w:rPr>
          <w:sz w:val="24"/>
          <w:szCs w:val="24"/>
        </w:rPr>
        <w:t xml:space="preserve"> </w:t>
      </w:r>
    </w:p>
    <w:p w14:paraId="1D62991F" w14:textId="191399DE" w:rsidR="00153F92" w:rsidRPr="00A30092" w:rsidRDefault="00153F92" w:rsidP="00A30092">
      <w:pPr>
        <w:spacing w:after="120" w:line="360" w:lineRule="auto"/>
        <w:ind w:left="720" w:hanging="720"/>
        <w:jc w:val="both"/>
        <w:rPr>
          <w:i/>
          <w:color w:val="auto"/>
          <w:sz w:val="24"/>
          <w:szCs w:val="24"/>
        </w:rPr>
      </w:pPr>
      <w:r w:rsidRPr="0077015D">
        <w:rPr>
          <w:color w:val="auto"/>
          <w:sz w:val="24"/>
          <w:szCs w:val="24"/>
        </w:rPr>
        <w:t>Social Care Wales. (2019</w:t>
      </w:r>
      <w:r w:rsidR="0077015D" w:rsidRPr="0077015D">
        <w:rPr>
          <w:color w:val="auto"/>
          <w:sz w:val="24"/>
          <w:szCs w:val="24"/>
        </w:rPr>
        <w:t>a</w:t>
      </w:r>
      <w:r w:rsidRPr="0077015D">
        <w:rPr>
          <w:color w:val="auto"/>
          <w:sz w:val="24"/>
          <w:szCs w:val="24"/>
        </w:rPr>
        <w:t xml:space="preserve">) </w:t>
      </w:r>
      <w:r w:rsidRPr="0077015D">
        <w:rPr>
          <w:i/>
          <w:color w:val="auto"/>
          <w:sz w:val="24"/>
          <w:szCs w:val="24"/>
        </w:rPr>
        <w:t>Continuing</w:t>
      </w:r>
      <w:r w:rsidRPr="00A30092">
        <w:rPr>
          <w:i/>
          <w:color w:val="auto"/>
          <w:sz w:val="24"/>
          <w:szCs w:val="24"/>
        </w:rPr>
        <w:t xml:space="preserve"> professional education and learning: </w:t>
      </w:r>
      <w:r>
        <w:rPr>
          <w:i/>
          <w:color w:val="auto"/>
          <w:sz w:val="24"/>
          <w:szCs w:val="24"/>
        </w:rPr>
        <w:t xml:space="preserve">Requirements for the </w:t>
      </w:r>
      <w:r w:rsidRPr="00A30092">
        <w:rPr>
          <w:i/>
          <w:color w:val="auto"/>
          <w:sz w:val="24"/>
          <w:szCs w:val="24"/>
        </w:rPr>
        <w:t xml:space="preserve">Consolidation Programme for Newly Qualified Social Workers. </w:t>
      </w:r>
      <w:r w:rsidRPr="00A30092">
        <w:rPr>
          <w:color w:val="auto"/>
          <w:sz w:val="24"/>
          <w:szCs w:val="24"/>
        </w:rPr>
        <w:t xml:space="preserve">Available at: </w:t>
      </w:r>
      <w:hyperlink r:id="rId42" w:history="1">
        <w:r w:rsidRPr="00E53DFF">
          <w:rPr>
            <w:rStyle w:val="Hyperlink"/>
            <w:sz w:val="24"/>
            <w:szCs w:val="24"/>
          </w:rPr>
          <w:t>https://socialcare.wales/cms-assets/documents/Requirements-for-the-Consolidation-Programme-for-Newly-Qualified-Social-Workers.pdf</w:t>
        </w:r>
      </w:hyperlink>
      <w:r>
        <w:rPr>
          <w:color w:val="ED7D31" w:themeColor="accent2"/>
          <w:sz w:val="24"/>
          <w:szCs w:val="24"/>
        </w:rPr>
        <w:t xml:space="preserve"> </w:t>
      </w:r>
    </w:p>
    <w:p w14:paraId="6A98F60D" w14:textId="3576E94D" w:rsidR="00153F92" w:rsidRPr="007E530D" w:rsidRDefault="00153F92" w:rsidP="005104A3">
      <w:pPr>
        <w:spacing w:after="120" w:line="360" w:lineRule="auto"/>
        <w:ind w:left="720" w:hanging="720"/>
        <w:jc w:val="both"/>
        <w:rPr>
          <w:sz w:val="24"/>
          <w:szCs w:val="24"/>
        </w:rPr>
      </w:pPr>
      <w:r w:rsidRPr="0077015D">
        <w:rPr>
          <w:sz w:val="24"/>
          <w:szCs w:val="24"/>
        </w:rPr>
        <w:t>Social Care Wales. (2019</w:t>
      </w:r>
      <w:r w:rsidR="0077015D" w:rsidRPr="0077015D">
        <w:rPr>
          <w:sz w:val="24"/>
          <w:szCs w:val="24"/>
        </w:rPr>
        <w:t>b</w:t>
      </w:r>
      <w:r w:rsidRPr="0077015D">
        <w:rPr>
          <w:sz w:val="24"/>
          <w:szCs w:val="24"/>
        </w:rPr>
        <w:t>)</w:t>
      </w:r>
      <w:r>
        <w:rPr>
          <w:sz w:val="24"/>
          <w:szCs w:val="24"/>
        </w:rPr>
        <w:t xml:space="preserve"> </w:t>
      </w:r>
      <w:r>
        <w:rPr>
          <w:i/>
          <w:sz w:val="24"/>
          <w:szCs w:val="24"/>
        </w:rPr>
        <w:t xml:space="preserve">Wales safeguarding procedures. </w:t>
      </w:r>
      <w:r>
        <w:rPr>
          <w:sz w:val="24"/>
          <w:szCs w:val="24"/>
        </w:rPr>
        <w:t xml:space="preserve">Available at: </w:t>
      </w:r>
      <w:hyperlink r:id="rId43" w:tgtFrame="_blank" w:history="1">
        <w:r w:rsidRPr="007E530D">
          <w:rPr>
            <w:rFonts w:ascii="Helvetica" w:hAnsi="Helvetica" w:cs="Helvetica"/>
            <w:color w:val="2F6FA7"/>
            <w:sz w:val="24"/>
            <w:szCs w:val="24"/>
            <w:u w:val="single"/>
            <w:shd w:val="clear" w:color="auto" w:fill="FFFFFF"/>
          </w:rPr>
          <w:t>https://www.safeguarding.wales/en/</w:t>
        </w:r>
      </w:hyperlink>
      <w:r w:rsidRPr="007E530D">
        <w:rPr>
          <w:rFonts w:ascii="Helvetica" w:hAnsi="Helvetica" w:cs="Helvetica"/>
          <w:color w:val="333333"/>
          <w:sz w:val="24"/>
          <w:szCs w:val="24"/>
          <w:shd w:val="clear" w:color="auto" w:fill="FFFFFF"/>
        </w:rPr>
        <w:t> </w:t>
      </w:r>
    </w:p>
    <w:p w14:paraId="09244EFB" w14:textId="77777777" w:rsidR="00153F92" w:rsidRPr="0032262B" w:rsidRDefault="00153F92" w:rsidP="002C5AB7">
      <w:pPr>
        <w:spacing w:after="120" w:line="360" w:lineRule="auto"/>
        <w:ind w:left="720" w:hanging="720"/>
        <w:jc w:val="both"/>
        <w:rPr>
          <w:sz w:val="24"/>
          <w:szCs w:val="24"/>
        </w:rPr>
      </w:pPr>
      <w:r w:rsidRPr="00F06E9A">
        <w:rPr>
          <w:i/>
          <w:sz w:val="24"/>
          <w:szCs w:val="24"/>
        </w:rPr>
        <w:t>Social Services and Wellbeing (Wales) Act</w:t>
      </w:r>
      <w:r>
        <w:rPr>
          <w:sz w:val="24"/>
          <w:szCs w:val="24"/>
        </w:rPr>
        <w:t xml:space="preserve"> </w:t>
      </w:r>
      <w:r w:rsidRPr="00F06E9A">
        <w:rPr>
          <w:i/>
          <w:sz w:val="24"/>
          <w:szCs w:val="24"/>
        </w:rPr>
        <w:t>2014</w:t>
      </w:r>
      <w:r>
        <w:rPr>
          <w:i/>
          <w:sz w:val="24"/>
          <w:szCs w:val="24"/>
        </w:rPr>
        <w:t xml:space="preserve">. </w:t>
      </w:r>
      <w:r>
        <w:rPr>
          <w:sz w:val="24"/>
          <w:szCs w:val="24"/>
        </w:rPr>
        <w:t xml:space="preserve">Available at: </w:t>
      </w:r>
      <w:hyperlink r:id="rId44" w:history="1">
        <w:r w:rsidRPr="00E53DFF">
          <w:rPr>
            <w:rStyle w:val="Hyperlink"/>
            <w:sz w:val="24"/>
            <w:szCs w:val="24"/>
          </w:rPr>
          <w:t>https://www.legislation.gov.uk/anaw/2014/4/contents</w:t>
        </w:r>
      </w:hyperlink>
      <w:r>
        <w:rPr>
          <w:sz w:val="24"/>
          <w:szCs w:val="24"/>
        </w:rPr>
        <w:t>. (Accessed on 4 October 2024).</w:t>
      </w:r>
    </w:p>
    <w:p w14:paraId="50F6A922" w14:textId="77777777" w:rsidR="00153F92" w:rsidRPr="00CE5FDB" w:rsidRDefault="00153F92" w:rsidP="00153F92">
      <w:pPr>
        <w:spacing w:after="120" w:line="360" w:lineRule="auto"/>
        <w:ind w:left="720" w:hanging="720"/>
        <w:jc w:val="both"/>
        <w:rPr>
          <w:color w:val="auto"/>
          <w:sz w:val="24"/>
          <w:szCs w:val="24"/>
        </w:rPr>
      </w:pPr>
      <w:proofErr w:type="spellStart"/>
      <w:r w:rsidRPr="00CE5FDB">
        <w:rPr>
          <w:color w:val="auto"/>
          <w:sz w:val="24"/>
          <w:szCs w:val="24"/>
        </w:rPr>
        <w:t>StatsWales</w:t>
      </w:r>
      <w:proofErr w:type="spellEnd"/>
      <w:r w:rsidRPr="00CE5FDB">
        <w:rPr>
          <w:color w:val="auto"/>
          <w:sz w:val="24"/>
          <w:szCs w:val="24"/>
        </w:rPr>
        <w:t xml:space="preserve"> (2024) </w:t>
      </w:r>
      <w:r w:rsidRPr="00CE5FDB">
        <w:rPr>
          <w:i/>
          <w:color w:val="auto"/>
          <w:sz w:val="24"/>
          <w:szCs w:val="24"/>
        </w:rPr>
        <w:t xml:space="preserve">Annual Population Survey - Ability to speak Welsh by local authority and year. </w:t>
      </w:r>
      <w:r w:rsidRPr="00CE5FDB">
        <w:rPr>
          <w:color w:val="auto"/>
          <w:sz w:val="24"/>
          <w:szCs w:val="24"/>
        </w:rPr>
        <w:t xml:space="preserve">Available at: </w:t>
      </w:r>
      <w:hyperlink r:id="rId45" w:history="1">
        <w:r w:rsidRPr="00E53DFF">
          <w:rPr>
            <w:rStyle w:val="Hyperlink"/>
            <w:sz w:val="24"/>
            <w:szCs w:val="24"/>
          </w:rPr>
          <w:t>https://statswales.gov.wales/Catalogue/Welsh-Language/Annual-Population-Survey-Welsh-Language/annualpopulationsurveyestimatesofpersonsaged3andoverwhosaytheycanspeakwelsh-by-localauthority-measure</w:t>
        </w:r>
      </w:hyperlink>
      <w:r>
        <w:rPr>
          <w:color w:val="ED7D31" w:themeColor="accent2"/>
          <w:sz w:val="24"/>
          <w:szCs w:val="24"/>
        </w:rPr>
        <w:t xml:space="preserve"> </w:t>
      </w:r>
      <w:r>
        <w:rPr>
          <w:color w:val="auto"/>
          <w:sz w:val="24"/>
          <w:szCs w:val="24"/>
        </w:rPr>
        <w:t>(Accessed on: 28 September 2024).</w:t>
      </w:r>
    </w:p>
    <w:p w14:paraId="21C34ECD" w14:textId="77777777" w:rsidR="00153F92" w:rsidRDefault="00153F92" w:rsidP="009E57D9">
      <w:pPr>
        <w:spacing w:after="120" w:line="360" w:lineRule="auto"/>
        <w:jc w:val="both"/>
        <w:rPr>
          <w:i/>
          <w:color w:val="auto"/>
          <w:sz w:val="24"/>
          <w:szCs w:val="24"/>
        </w:rPr>
      </w:pPr>
      <w:r w:rsidRPr="00EF4F94">
        <w:rPr>
          <w:color w:val="auto"/>
          <w:sz w:val="24"/>
          <w:szCs w:val="24"/>
        </w:rPr>
        <w:t xml:space="preserve">The Children’s Society. (2024) </w:t>
      </w:r>
      <w:r w:rsidRPr="00EF4F94">
        <w:rPr>
          <w:i/>
          <w:color w:val="auto"/>
          <w:sz w:val="24"/>
          <w:szCs w:val="24"/>
        </w:rPr>
        <w:t xml:space="preserve">Professionals </w:t>
      </w:r>
      <w:r>
        <w:rPr>
          <w:i/>
          <w:color w:val="auto"/>
          <w:sz w:val="24"/>
          <w:szCs w:val="24"/>
        </w:rPr>
        <w:t>e</w:t>
      </w:r>
      <w:r w:rsidRPr="00EF4F94">
        <w:rPr>
          <w:i/>
          <w:color w:val="auto"/>
          <w:sz w:val="24"/>
          <w:szCs w:val="24"/>
        </w:rPr>
        <w:t>xplainer: financial exploitation.</w:t>
      </w:r>
    </w:p>
    <w:p w14:paraId="5CB2D2F5" w14:textId="77777777" w:rsidR="00153F92" w:rsidRPr="00C84427" w:rsidRDefault="00153F92" w:rsidP="00262F24">
      <w:pPr>
        <w:spacing w:after="240" w:line="360" w:lineRule="auto"/>
        <w:jc w:val="both"/>
        <w:rPr>
          <w:sz w:val="24"/>
          <w:szCs w:val="24"/>
        </w:rPr>
      </w:pPr>
      <w:r w:rsidRPr="00C84427">
        <w:rPr>
          <w:sz w:val="24"/>
          <w:szCs w:val="24"/>
        </w:rPr>
        <w:t xml:space="preserve">Thompson, N. (2015). </w:t>
      </w:r>
      <w:r w:rsidRPr="00C84427">
        <w:rPr>
          <w:i/>
          <w:iCs/>
          <w:sz w:val="24"/>
          <w:szCs w:val="24"/>
        </w:rPr>
        <w:t>Understanding social work</w:t>
      </w:r>
      <w:r>
        <w:rPr>
          <w:i/>
          <w:iCs/>
          <w:sz w:val="24"/>
          <w:szCs w:val="24"/>
        </w:rPr>
        <w:t>.</w:t>
      </w:r>
      <w:r w:rsidRPr="00C84427">
        <w:rPr>
          <w:i/>
          <w:iCs/>
          <w:sz w:val="24"/>
          <w:szCs w:val="24"/>
        </w:rPr>
        <w:t xml:space="preserve"> </w:t>
      </w:r>
      <w:r w:rsidRPr="00262F24">
        <w:rPr>
          <w:iCs/>
          <w:sz w:val="24"/>
          <w:szCs w:val="24"/>
        </w:rPr>
        <w:t>(4</w:t>
      </w:r>
      <w:r w:rsidRPr="00262F24">
        <w:rPr>
          <w:iCs/>
          <w:sz w:val="24"/>
          <w:szCs w:val="24"/>
          <w:vertAlign w:val="superscript"/>
        </w:rPr>
        <w:t>th</w:t>
      </w:r>
      <w:r>
        <w:rPr>
          <w:iCs/>
          <w:sz w:val="24"/>
          <w:szCs w:val="24"/>
        </w:rPr>
        <w:t xml:space="preserve"> </w:t>
      </w:r>
      <w:proofErr w:type="spellStart"/>
      <w:r>
        <w:rPr>
          <w:iCs/>
          <w:sz w:val="24"/>
          <w:szCs w:val="24"/>
        </w:rPr>
        <w:t>e</w:t>
      </w:r>
      <w:r w:rsidRPr="00262F24">
        <w:rPr>
          <w:iCs/>
          <w:sz w:val="24"/>
          <w:szCs w:val="24"/>
        </w:rPr>
        <w:t>d</w:t>
      </w:r>
      <w:r>
        <w:rPr>
          <w:iCs/>
          <w:sz w:val="24"/>
          <w:szCs w:val="24"/>
        </w:rPr>
        <w:t>n</w:t>
      </w:r>
      <w:proofErr w:type="spellEnd"/>
      <w:r w:rsidRPr="00262F24">
        <w:rPr>
          <w:iCs/>
          <w:sz w:val="24"/>
          <w:szCs w:val="24"/>
        </w:rPr>
        <w:t>.)</w:t>
      </w:r>
      <w:r w:rsidRPr="00C84427">
        <w:rPr>
          <w:i/>
          <w:iCs/>
          <w:sz w:val="24"/>
          <w:szCs w:val="24"/>
        </w:rPr>
        <w:t xml:space="preserve"> </w:t>
      </w:r>
      <w:r w:rsidRPr="00C84427">
        <w:rPr>
          <w:sz w:val="24"/>
          <w:szCs w:val="24"/>
        </w:rPr>
        <w:t>Palgrave.</w:t>
      </w:r>
    </w:p>
    <w:p w14:paraId="5353DB97" w14:textId="77777777" w:rsidR="00153F92" w:rsidRPr="00C129F3" w:rsidRDefault="00153F92" w:rsidP="0085070C">
      <w:pPr>
        <w:spacing w:after="120" w:line="360" w:lineRule="auto"/>
        <w:ind w:left="720" w:hanging="720"/>
        <w:jc w:val="both"/>
        <w:rPr>
          <w:sz w:val="24"/>
          <w:szCs w:val="24"/>
        </w:rPr>
      </w:pPr>
      <w:r w:rsidRPr="00C129F3">
        <w:rPr>
          <w:i/>
          <w:color w:val="auto"/>
          <w:sz w:val="24"/>
          <w:szCs w:val="24"/>
        </w:rPr>
        <w:t xml:space="preserve">Well-being of Future Generations (Wales) Act 2015. </w:t>
      </w:r>
      <w:r w:rsidRPr="00C129F3">
        <w:rPr>
          <w:color w:val="auto"/>
          <w:sz w:val="24"/>
          <w:szCs w:val="24"/>
        </w:rPr>
        <w:t xml:space="preserve">Available at: </w:t>
      </w:r>
      <w:hyperlink r:id="rId46" w:anchor=":~:text=What%20is%20it?%20The%20Well-being%20of%20Future" w:history="1">
        <w:r w:rsidRPr="00E53DFF">
          <w:rPr>
            <w:rStyle w:val="Hyperlink"/>
            <w:sz w:val="24"/>
            <w:szCs w:val="24"/>
          </w:rPr>
          <w:t>https://www.gov.wales/sites/default/files/publications/2024-07/well-being-future-generations-wales-act-2015-the-essentials-2024.pdf#:~:text=What%20is%20it?%20The%20Well-being%20of%20Future</w:t>
        </w:r>
      </w:hyperlink>
      <w:r>
        <w:rPr>
          <w:color w:val="ED7D31" w:themeColor="accent2"/>
          <w:sz w:val="24"/>
          <w:szCs w:val="24"/>
        </w:rPr>
        <w:t xml:space="preserve"> </w:t>
      </w:r>
    </w:p>
    <w:p w14:paraId="531C20D9" w14:textId="77777777" w:rsidR="00153F92" w:rsidRDefault="00153F92" w:rsidP="009E57D9">
      <w:pPr>
        <w:spacing w:after="120" w:line="360" w:lineRule="auto"/>
        <w:ind w:left="720" w:hanging="720"/>
        <w:jc w:val="both"/>
        <w:rPr>
          <w:i/>
          <w:sz w:val="24"/>
          <w:szCs w:val="24"/>
        </w:rPr>
      </w:pPr>
      <w:r>
        <w:rPr>
          <w:sz w:val="24"/>
          <w:szCs w:val="24"/>
        </w:rPr>
        <w:t xml:space="preserve">Welsh Government. (2015) </w:t>
      </w:r>
      <w:r>
        <w:rPr>
          <w:i/>
          <w:sz w:val="24"/>
          <w:szCs w:val="24"/>
        </w:rPr>
        <w:t xml:space="preserve">More than just words… delivering the ‘active offer’ information pack – social services and social care. </w:t>
      </w:r>
    </w:p>
    <w:p w14:paraId="7924FB5F" w14:textId="77777777" w:rsidR="00153F92" w:rsidRPr="000B3C53" w:rsidRDefault="00153F92" w:rsidP="005A5C2F">
      <w:pPr>
        <w:spacing w:line="360" w:lineRule="auto"/>
        <w:ind w:left="720" w:hanging="720"/>
        <w:jc w:val="both"/>
        <w:rPr>
          <w:color w:val="auto"/>
          <w:sz w:val="24"/>
          <w:szCs w:val="24"/>
        </w:rPr>
      </w:pPr>
      <w:r>
        <w:rPr>
          <w:color w:val="auto"/>
          <w:sz w:val="24"/>
          <w:szCs w:val="24"/>
        </w:rPr>
        <w:t xml:space="preserve">Welsh Government. (2016) </w:t>
      </w:r>
      <w:r w:rsidRPr="00790101">
        <w:rPr>
          <w:i/>
          <w:color w:val="auto"/>
          <w:sz w:val="24"/>
          <w:szCs w:val="24"/>
        </w:rPr>
        <w:t>Social Services Wellbeing (Wales) Act 2014: working together to safeguard people,</w:t>
      </w:r>
      <w:r>
        <w:rPr>
          <w:i/>
          <w:color w:val="auto"/>
          <w:sz w:val="24"/>
          <w:szCs w:val="24"/>
        </w:rPr>
        <w:t xml:space="preserve"> volume 1 – introduction and overview. </w:t>
      </w:r>
      <w:hyperlink r:id="rId47" w:history="1">
        <w:r w:rsidRPr="000B3C53">
          <w:rPr>
            <w:rStyle w:val="Hyperlink"/>
            <w:sz w:val="24"/>
            <w:szCs w:val="24"/>
          </w:rPr>
          <w:t>https://www.gov.wales/sites/default/files/publications/2019-05/working-together-to-safeguard-people-volume-i-introduction-and-overview.pdf</w:t>
        </w:r>
      </w:hyperlink>
      <w:r w:rsidRPr="000B3C53">
        <w:rPr>
          <w:color w:val="auto"/>
          <w:sz w:val="24"/>
          <w:szCs w:val="24"/>
        </w:rPr>
        <w:t xml:space="preserve"> </w:t>
      </w:r>
    </w:p>
    <w:p w14:paraId="1ACC63D9" w14:textId="77777777" w:rsidR="00153F92" w:rsidRPr="00790101" w:rsidRDefault="00153F92" w:rsidP="005A5C2F">
      <w:pPr>
        <w:spacing w:line="360" w:lineRule="auto"/>
        <w:ind w:left="720" w:hanging="720"/>
        <w:jc w:val="both"/>
        <w:rPr>
          <w:i/>
          <w:color w:val="ED7D31" w:themeColor="accent2"/>
          <w:sz w:val="24"/>
          <w:szCs w:val="24"/>
        </w:rPr>
      </w:pPr>
      <w:r w:rsidRPr="00790101">
        <w:rPr>
          <w:color w:val="auto"/>
          <w:sz w:val="24"/>
          <w:szCs w:val="24"/>
        </w:rPr>
        <w:lastRenderedPageBreak/>
        <w:t>Welsh Government. (</w:t>
      </w:r>
      <w:r>
        <w:rPr>
          <w:color w:val="auto"/>
          <w:sz w:val="24"/>
          <w:szCs w:val="24"/>
        </w:rPr>
        <w:t>2018a</w:t>
      </w:r>
      <w:r w:rsidRPr="00790101">
        <w:rPr>
          <w:color w:val="auto"/>
          <w:sz w:val="24"/>
          <w:szCs w:val="24"/>
        </w:rPr>
        <w:t xml:space="preserve">) </w:t>
      </w:r>
      <w:r w:rsidRPr="00790101">
        <w:rPr>
          <w:i/>
          <w:color w:val="auto"/>
          <w:sz w:val="24"/>
          <w:szCs w:val="24"/>
        </w:rPr>
        <w:t xml:space="preserve"> Social Services Wellbeing (Wales) Act 2014: working together to safeguard people, volume 6 – handling individual cases to protect adults at risk. </w:t>
      </w:r>
      <w:hyperlink r:id="rId48" w:history="1">
        <w:r w:rsidRPr="000B3C53">
          <w:rPr>
            <w:rStyle w:val="Hyperlink"/>
            <w:sz w:val="24"/>
            <w:szCs w:val="24"/>
          </w:rPr>
          <w:t>https://www.gov.wales/sites/default/files/publications/2019-06/volume-6-handling-individual-cases-to-protect-adults-at-risk.pdf</w:t>
        </w:r>
      </w:hyperlink>
      <w:r>
        <w:rPr>
          <w:i/>
          <w:color w:val="ED7D31" w:themeColor="accent2"/>
          <w:sz w:val="24"/>
          <w:szCs w:val="24"/>
        </w:rPr>
        <w:t xml:space="preserve"> </w:t>
      </w:r>
    </w:p>
    <w:p w14:paraId="2E1F4AE2" w14:textId="77777777" w:rsidR="00153F92" w:rsidRPr="000B3C53" w:rsidRDefault="00153F92" w:rsidP="005A5C2F">
      <w:pPr>
        <w:spacing w:line="360" w:lineRule="auto"/>
        <w:ind w:left="720" w:hanging="720"/>
        <w:jc w:val="both"/>
        <w:rPr>
          <w:color w:val="ED7D31" w:themeColor="accent2"/>
          <w:sz w:val="24"/>
          <w:szCs w:val="24"/>
        </w:rPr>
      </w:pPr>
      <w:r w:rsidRPr="00790101">
        <w:rPr>
          <w:color w:val="auto"/>
          <w:sz w:val="24"/>
          <w:szCs w:val="24"/>
        </w:rPr>
        <w:t>Welsh Government. (</w:t>
      </w:r>
      <w:r>
        <w:rPr>
          <w:color w:val="auto"/>
          <w:sz w:val="24"/>
          <w:szCs w:val="24"/>
        </w:rPr>
        <w:t>2018b</w:t>
      </w:r>
      <w:r w:rsidRPr="00790101">
        <w:rPr>
          <w:color w:val="auto"/>
          <w:sz w:val="24"/>
          <w:szCs w:val="24"/>
        </w:rPr>
        <w:t xml:space="preserve">) </w:t>
      </w:r>
      <w:r w:rsidRPr="00790101">
        <w:rPr>
          <w:i/>
          <w:color w:val="auto"/>
          <w:sz w:val="24"/>
          <w:szCs w:val="24"/>
        </w:rPr>
        <w:t xml:space="preserve"> Social Services Wellbeing (Wales) Act 2014: working together to safeguard people, volume 6 – handling individual c</w:t>
      </w:r>
      <w:r>
        <w:rPr>
          <w:i/>
          <w:color w:val="auto"/>
          <w:sz w:val="24"/>
          <w:szCs w:val="24"/>
        </w:rPr>
        <w:t>ases to protect children</w:t>
      </w:r>
      <w:r w:rsidRPr="00790101">
        <w:rPr>
          <w:i/>
          <w:color w:val="auto"/>
          <w:sz w:val="24"/>
          <w:szCs w:val="24"/>
        </w:rPr>
        <w:t xml:space="preserve"> at risk.</w:t>
      </w:r>
      <w:r w:rsidRPr="000B3C53">
        <w:t xml:space="preserve"> </w:t>
      </w:r>
      <w:hyperlink r:id="rId49" w:history="1">
        <w:r w:rsidRPr="000B3C53">
          <w:rPr>
            <w:rStyle w:val="Hyperlink"/>
            <w:sz w:val="24"/>
            <w:szCs w:val="24"/>
          </w:rPr>
          <w:t>https://www.gov.wales/sites/default/files/publications/2019-05/working-together-to-safeguard-people-volume-5-handling-individual-cases-to-protect-children-at-risk.pdf</w:t>
        </w:r>
      </w:hyperlink>
      <w:r>
        <w:rPr>
          <w:i/>
          <w:color w:val="auto"/>
          <w:sz w:val="24"/>
          <w:szCs w:val="24"/>
        </w:rPr>
        <w:t xml:space="preserve"> </w:t>
      </w:r>
    </w:p>
    <w:p w14:paraId="01888BC9" w14:textId="77777777" w:rsidR="00153F92" w:rsidRDefault="00153F92" w:rsidP="000848C4">
      <w:pPr>
        <w:spacing w:after="120" w:line="360" w:lineRule="auto"/>
        <w:jc w:val="both"/>
        <w:rPr>
          <w:i/>
          <w:sz w:val="24"/>
          <w:szCs w:val="24"/>
        </w:rPr>
      </w:pPr>
      <w:r>
        <w:rPr>
          <w:sz w:val="24"/>
          <w:szCs w:val="24"/>
        </w:rPr>
        <w:t xml:space="preserve">Welsh Government. (2022) </w:t>
      </w:r>
      <w:r>
        <w:rPr>
          <w:i/>
          <w:sz w:val="24"/>
          <w:szCs w:val="24"/>
        </w:rPr>
        <w:t xml:space="preserve">More than just words. Five year plan 2022- 2027. </w:t>
      </w:r>
    </w:p>
    <w:p w14:paraId="6E673CAA" w14:textId="77777777" w:rsidR="00153F92" w:rsidRPr="00B127F5" w:rsidRDefault="00153F92" w:rsidP="00B127F5">
      <w:pPr>
        <w:spacing w:after="120" w:line="360" w:lineRule="auto"/>
        <w:ind w:left="720" w:hanging="720"/>
        <w:jc w:val="both"/>
        <w:rPr>
          <w:color w:val="auto"/>
          <w:sz w:val="24"/>
          <w:szCs w:val="24"/>
        </w:rPr>
      </w:pPr>
      <w:r w:rsidRPr="00B127F5">
        <w:rPr>
          <w:color w:val="auto"/>
          <w:sz w:val="24"/>
          <w:szCs w:val="24"/>
        </w:rPr>
        <w:t>Welsh Government. (</w:t>
      </w:r>
      <w:r>
        <w:rPr>
          <w:color w:val="auto"/>
          <w:sz w:val="24"/>
          <w:szCs w:val="24"/>
        </w:rPr>
        <w:t>2024</w:t>
      </w:r>
      <w:r w:rsidRPr="00B127F5">
        <w:rPr>
          <w:color w:val="auto"/>
          <w:sz w:val="24"/>
          <w:szCs w:val="24"/>
        </w:rPr>
        <w:t xml:space="preserve">) </w:t>
      </w:r>
      <w:r w:rsidRPr="00B127F5">
        <w:rPr>
          <w:i/>
          <w:color w:val="auto"/>
          <w:sz w:val="24"/>
          <w:szCs w:val="24"/>
        </w:rPr>
        <w:t>Well-being of future generations (Wales) Act 2015: the essentials. Guidance on our law to improve social, economic, environmental and cultural well-being</w:t>
      </w:r>
      <w:r w:rsidRPr="00B127F5">
        <w:rPr>
          <w:color w:val="auto"/>
          <w:sz w:val="24"/>
          <w:szCs w:val="24"/>
        </w:rPr>
        <w:t>.</w:t>
      </w:r>
      <w:r w:rsidRPr="00B127F5">
        <w:rPr>
          <w:color w:val="auto"/>
          <w:sz w:val="24"/>
          <w:szCs w:val="24"/>
        </w:rPr>
        <w:cr/>
      </w:r>
      <w:r>
        <w:rPr>
          <w:color w:val="auto"/>
          <w:sz w:val="24"/>
          <w:szCs w:val="24"/>
        </w:rPr>
        <w:t xml:space="preserve">Available at: </w:t>
      </w:r>
      <w:hyperlink r:id="rId50" w:anchor=":~:text=What%20is%20it?%20The%20Well-being%20of%20Future" w:history="1">
        <w:r w:rsidRPr="00E53DFF">
          <w:rPr>
            <w:rStyle w:val="Hyperlink"/>
            <w:sz w:val="24"/>
            <w:szCs w:val="24"/>
          </w:rPr>
          <w:t>https://www.gov.wales/sites/default/files/publications/2024-07/well-being-future-generations-wales-act-2015-the-essentials-2024.pdf#:~:text=What%20is%20it?%20The%20Well-being%20of%20Future</w:t>
        </w:r>
      </w:hyperlink>
      <w:r>
        <w:rPr>
          <w:color w:val="auto"/>
          <w:sz w:val="24"/>
          <w:szCs w:val="24"/>
        </w:rPr>
        <w:t xml:space="preserve"> </w:t>
      </w:r>
    </w:p>
    <w:p w14:paraId="098F2AC4" w14:textId="77777777" w:rsidR="00153F92" w:rsidRDefault="00153F92" w:rsidP="000848C4">
      <w:pPr>
        <w:spacing w:after="120" w:line="360" w:lineRule="auto"/>
        <w:ind w:left="720" w:hanging="720"/>
        <w:jc w:val="both"/>
        <w:rPr>
          <w:sz w:val="24"/>
          <w:szCs w:val="24"/>
        </w:rPr>
      </w:pPr>
      <w:r w:rsidRPr="002F1D8F">
        <w:rPr>
          <w:i/>
          <w:sz w:val="24"/>
          <w:szCs w:val="24"/>
        </w:rPr>
        <w:t>Welsh Language (Wales) Measure 2011</w:t>
      </w:r>
      <w:r>
        <w:rPr>
          <w:i/>
          <w:sz w:val="24"/>
          <w:szCs w:val="24"/>
        </w:rPr>
        <w:t xml:space="preserve">. </w:t>
      </w:r>
      <w:r>
        <w:rPr>
          <w:sz w:val="24"/>
          <w:szCs w:val="24"/>
        </w:rPr>
        <w:t xml:space="preserve">Available at: </w:t>
      </w:r>
      <w:hyperlink r:id="rId51" w:history="1">
        <w:r w:rsidRPr="00704A6D">
          <w:rPr>
            <w:rStyle w:val="Hyperlink"/>
            <w:sz w:val="24"/>
            <w:szCs w:val="24"/>
          </w:rPr>
          <w:t>https://www.legislation.gov.uk/mwa/2011/1/contents</w:t>
        </w:r>
      </w:hyperlink>
      <w:r>
        <w:rPr>
          <w:sz w:val="24"/>
          <w:szCs w:val="24"/>
        </w:rPr>
        <w:t>. (Accessed: 4 August 2024).</w:t>
      </w:r>
    </w:p>
    <w:p w14:paraId="54685A86" w14:textId="77777777" w:rsidR="00153F92" w:rsidRDefault="00153F92" w:rsidP="000848C4">
      <w:pPr>
        <w:spacing w:line="360" w:lineRule="auto"/>
        <w:ind w:left="720" w:hanging="720"/>
        <w:jc w:val="both"/>
        <w:rPr>
          <w:sz w:val="24"/>
          <w:szCs w:val="24"/>
        </w:rPr>
      </w:pPr>
      <w:r>
        <w:rPr>
          <w:sz w:val="24"/>
          <w:szCs w:val="24"/>
        </w:rPr>
        <w:t>Welsh Women’s Aid. (2021) Domestic a</w:t>
      </w:r>
      <w:r w:rsidRPr="006A2459">
        <w:rPr>
          <w:sz w:val="24"/>
          <w:szCs w:val="24"/>
        </w:rPr>
        <w:t>buse: its impact on children, services in Wales and what we’re calling for</w:t>
      </w:r>
      <w:r>
        <w:rPr>
          <w:sz w:val="24"/>
          <w:szCs w:val="24"/>
        </w:rPr>
        <w:t xml:space="preserve">. </w:t>
      </w:r>
      <w:r w:rsidRPr="006A2459">
        <w:rPr>
          <w:i/>
          <w:sz w:val="24"/>
          <w:szCs w:val="24"/>
        </w:rPr>
        <w:t>Briefing for the joint CPG on Violence against Women and Children and</w:t>
      </w:r>
      <w:r>
        <w:rPr>
          <w:i/>
          <w:sz w:val="24"/>
          <w:szCs w:val="24"/>
        </w:rPr>
        <w:t xml:space="preserve"> </w:t>
      </w:r>
      <w:r w:rsidRPr="006A2459">
        <w:rPr>
          <w:i/>
          <w:sz w:val="24"/>
          <w:szCs w:val="24"/>
        </w:rPr>
        <w:t>CPG on Children and Young People.</w:t>
      </w:r>
      <w:r>
        <w:rPr>
          <w:i/>
          <w:sz w:val="24"/>
          <w:szCs w:val="24"/>
        </w:rPr>
        <w:t xml:space="preserve"> </w:t>
      </w:r>
      <w:r>
        <w:rPr>
          <w:sz w:val="24"/>
          <w:szCs w:val="24"/>
        </w:rPr>
        <w:t xml:space="preserve">Available at: </w:t>
      </w:r>
      <w:hyperlink r:id="rId52" w:history="1">
        <w:r w:rsidRPr="00E53DFF">
          <w:rPr>
            <w:rStyle w:val="Hyperlink"/>
            <w:sz w:val="24"/>
            <w:szCs w:val="24"/>
          </w:rPr>
          <w:t>https://welshwomensaid.org.uk/wp-content/uploads/2021/11/Domestic-Abuse-Its-impact-on-children-services-in-Wales-and-what-we-are-calling-for.pdf</w:t>
        </w:r>
      </w:hyperlink>
      <w:r>
        <w:rPr>
          <w:sz w:val="24"/>
          <w:szCs w:val="24"/>
        </w:rPr>
        <w:t xml:space="preserve"> </w:t>
      </w:r>
    </w:p>
    <w:p w14:paraId="42659ECC" w14:textId="77777777" w:rsidR="00153F92" w:rsidRPr="00C269B9" w:rsidRDefault="00153F92" w:rsidP="000848C4">
      <w:pPr>
        <w:spacing w:after="120" w:line="360" w:lineRule="auto"/>
        <w:ind w:left="720" w:hanging="720"/>
        <w:rPr>
          <w:sz w:val="24"/>
          <w:szCs w:val="24"/>
        </w:rPr>
      </w:pPr>
      <w:proofErr w:type="spellStart"/>
      <w:r>
        <w:rPr>
          <w:sz w:val="24"/>
          <w:szCs w:val="24"/>
        </w:rPr>
        <w:t>Wilinkiewicz-Górniak</w:t>
      </w:r>
      <w:proofErr w:type="spellEnd"/>
      <w:r>
        <w:rPr>
          <w:sz w:val="24"/>
          <w:szCs w:val="24"/>
        </w:rPr>
        <w:t xml:space="preserve">, L. (2019) </w:t>
      </w:r>
      <w:proofErr w:type="gramStart"/>
      <w:r w:rsidRPr="00C269B9">
        <w:rPr>
          <w:sz w:val="24"/>
          <w:szCs w:val="24"/>
        </w:rPr>
        <w:t>The</w:t>
      </w:r>
      <w:proofErr w:type="gramEnd"/>
      <w:r w:rsidRPr="00C269B9">
        <w:rPr>
          <w:sz w:val="24"/>
          <w:szCs w:val="24"/>
        </w:rPr>
        <w:t xml:space="preserve"> use of visuals and visual aids for more effective language and skills teaching. </w:t>
      </w:r>
      <w:r w:rsidRPr="00D53D63">
        <w:rPr>
          <w:i/>
          <w:sz w:val="24"/>
          <w:szCs w:val="24"/>
        </w:rPr>
        <w:t xml:space="preserve">In Conference: 27th International IATEFL Poland Conference at </w:t>
      </w:r>
      <w:proofErr w:type="spellStart"/>
      <w:r w:rsidRPr="00D53D63">
        <w:rPr>
          <w:i/>
          <w:sz w:val="24"/>
          <w:szCs w:val="24"/>
        </w:rPr>
        <w:t>Wrocław</w:t>
      </w:r>
      <w:proofErr w:type="spellEnd"/>
      <w:r w:rsidRPr="00C269B9">
        <w:rPr>
          <w:sz w:val="24"/>
          <w:szCs w:val="24"/>
        </w:rPr>
        <w:t>.</w:t>
      </w:r>
    </w:p>
    <w:p w14:paraId="4F89C2F6" w14:textId="77777777" w:rsidR="00153F92" w:rsidRDefault="00153F92" w:rsidP="00627713">
      <w:pPr>
        <w:spacing w:after="120" w:line="360" w:lineRule="auto"/>
        <w:ind w:left="720" w:hanging="720"/>
        <w:jc w:val="both"/>
        <w:rPr>
          <w:i/>
          <w:color w:val="auto"/>
          <w:sz w:val="24"/>
          <w:szCs w:val="24"/>
        </w:rPr>
      </w:pPr>
      <w:r>
        <w:rPr>
          <w:color w:val="auto"/>
          <w:sz w:val="24"/>
          <w:szCs w:val="24"/>
        </w:rPr>
        <w:t>Youth Endowment Fund.</w:t>
      </w:r>
      <w:r w:rsidRPr="003C3AE1">
        <w:rPr>
          <w:color w:val="auto"/>
          <w:sz w:val="24"/>
          <w:szCs w:val="24"/>
        </w:rPr>
        <w:t xml:space="preserve"> </w:t>
      </w:r>
      <w:r>
        <w:rPr>
          <w:color w:val="auto"/>
          <w:sz w:val="24"/>
          <w:szCs w:val="24"/>
        </w:rPr>
        <w:t>(</w:t>
      </w:r>
      <w:r w:rsidRPr="003C3AE1">
        <w:rPr>
          <w:color w:val="auto"/>
          <w:sz w:val="24"/>
          <w:szCs w:val="24"/>
        </w:rPr>
        <w:t>2023</w:t>
      </w:r>
      <w:r>
        <w:rPr>
          <w:color w:val="auto"/>
          <w:sz w:val="24"/>
          <w:szCs w:val="24"/>
        </w:rPr>
        <w:t xml:space="preserve">) </w:t>
      </w:r>
      <w:r>
        <w:rPr>
          <w:i/>
          <w:color w:val="auto"/>
          <w:sz w:val="24"/>
          <w:szCs w:val="24"/>
        </w:rPr>
        <w:t xml:space="preserve">Children, violence and vulnerability 2023: The second annual Youth Endowment Fund report into young people’s experience of violence. </w:t>
      </w:r>
    </w:p>
    <w:p w14:paraId="730942D0" w14:textId="77777777" w:rsidR="00153F92" w:rsidRPr="00766D66" w:rsidRDefault="00153F92" w:rsidP="00D063C6">
      <w:pPr>
        <w:spacing w:after="120" w:line="360" w:lineRule="auto"/>
        <w:ind w:left="720" w:hanging="720"/>
        <w:jc w:val="both"/>
        <w:rPr>
          <w:color w:val="ED7D31" w:themeColor="accent2"/>
          <w:sz w:val="24"/>
          <w:szCs w:val="24"/>
        </w:rPr>
      </w:pPr>
      <w:r w:rsidRPr="00766D66">
        <w:rPr>
          <w:color w:val="auto"/>
          <w:sz w:val="24"/>
          <w:szCs w:val="24"/>
        </w:rPr>
        <w:t xml:space="preserve">Youth Justice Board. (2015) </w:t>
      </w:r>
      <w:r w:rsidRPr="00766D66">
        <w:rPr>
          <w:i/>
          <w:color w:val="auto"/>
          <w:sz w:val="24"/>
          <w:szCs w:val="24"/>
        </w:rPr>
        <w:t xml:space="preserve">Risk of serious harm – guidance. </w:t>
      </w:r>
      <w:r w:rsidRPr="00766D66">
        <w:rPr>
          <w:color w:val="auto"/>
          <w:sz w:val="24"/>
          <w:szCs w:val="24"/>
        </w:rPr>
        <w:t>Available at:</w:t>
      </w:r>
      <w:r>
        <w:rPr>
          <w:color w:val="ED7D31" w:themeColor="accent2"/>
          <w:sz w:val="24"/>
          <w:szCs w:val="24"/>
        </w:rPr>
        <w:t xml:space="preserve"> </w:t>
      </w:r>
      <w:hyperlink r:id="rId53" w:history="1">
        <w:r w:rsidRPr="00E53DFF">
          <w:rPr>
            <w:rStyle w:val="Hyperlink"/>
            <w:sz w:val="24"/>
            <w:szCs w:val="24"/>
          </w:rPr>
          <w:t>https://www.cycj.org.uk/wp-content/uploads/2015/04/Risk-of-Serious-Harm-Guidance.pdf</w:t>
        </w:r>
      </w:hyperlink>
      <w:r>
        <w:rPr>
          <w:color w:val="ED7D31" w:themeColor="accent2"/>
          <w:sz w:val="24"/>
          <w:szCs w:val="24"/>
        </w:rPr>
        <w:t xml:space="preserve"> </w:t>
      </w:r>
    </w:p>
    <w:p w14:paraId="45551189" w14:textId="77777777" w:rsidR="00153F92" w:rsidRPr="00D063C6" w:rsidRDefault="00153F92" w:rsidP="00B8158D">
      <w:pPr>
        <w:spacing w:line="360" w:lineRule="auto"/>
        <w:ind w:left="720" w:hanging="720"/>
        <w:jc w:val="both"/>
        <w:rPr>
          <w:color w:val="auto"/>
          <w:sz w:val="24"/>
          <w:szCs w:val="24"/>
        </w:rPr>
      </w:pPr>
      <w:r w:rsidRPr="00D063C6">
        <w:rPr>
          <w:color w:val="auto"/>
          <w:sz w:val="24"/>
          <w:szCs w:val="24"/>
        </w:rPr>
        <w:lastRenderedPageBreak/>
        <w:t xml:space="preserve">Youth Justice Board. (2020) </w:t>
      </w:r>
      <w:r w:rsidRPr="00D063C6">
        <w:rPr>
          <w:i/>
          <w:color w:val="auto"/>
          <w:sz w:val="24"/>
          <w:szCs w:val="24"/>
        </w:rPr>
        <w:t xml:space="preserve">Why enhanced case management is ‘child-first’. </w:t>
      </w:r>
      <w:r w:rsidRPr="00D063C6">
        <w:rPr>
          <w:color w:val="auto"/>
          <w:sz w:val="24"/>
          <w:szCs w:val="24"/>
        </w:rPr>
        <w:t xml:space="preserve">Youth Justice Board for England and Wales. </w:t>
      </w:r>
    </w:p>
    <w:p w14:paraId="6B8E84DE" w14:textId="77777777" w:rsidR="00153F92" w:rsidRPr="006E27FE" w:rsidRDefault="00153F92" w:rsidP="006E27FE">
      <w:pPr>
        <w:spacing w:after="120" w:line="360" w:lineRule="auto"/>
        <w:ind w:left="720" w:hanging="720"/>
        <w:jc w:val="both"/>
        <w:rPr>
          <w:color w:val="auto"/>
          <w:sz w:val="24"/>
          <w:szCs w:val="24"/>
        </w:rPr>
      </w:pPr>
      <w:r w:rsidRPr="00766D66">
        <w:rPr>
          <w:color w:val="auto"/>
          <w:sz w:val="24"/>
          <w:szCs w:val="24"/>
        </w:rPr>
        <w:t>Youth Justice Board. (2021)</w:t>
      </w:r>
      <w:r>
        <w:rPr>
          <w:color w:val="auto"/>
          <w:sz w:val="24"/>
          <w:szCs w:val="24"/>
        </w:rPr>
        <w:t xml:space="preserve"> </w:t>
      </w:r>
      <w:r>
        <w:rPr>
          <w:i/>
          <w:color w:val="auto"/>
          <w:sz w:val="24"/>
          <w:szCs w:val="24"/>
        </w:rPr>
        <w:t>Strategic plan 2021-2024.</w:t>
      </w:r>
      <w:r>
        <w:rPr>
          <w:color w:val="auto"/>
          <w:sz w:val="24"/>
          <w:szCs w:val="24"/>
        </w:rPr>
        <w:t xml:space="preserve"> The Youth Justice Board for England and Wales. Available at: </w:t>
      </w:r>
      <w:hyperlink r:id="rId54" w:history="1">
        <w:r w:rsidRPr="00E53DFF">
          <w:rPr>
            <w:rStyle w:val="Hyperlink"/>
            <w:sz w:val="24"/>
            <w:szCs w:val="24"/>
          </w:rPr>
          <w:t>https://assets.publishing.service.gov.uk/media/603f6d268fa8f577c44d65a8/YJB_Strategic_Plan_2021_-_2024.pdf</w:t>
        </w:r>
      </w:hyperlink>
      <w:r>
        <w:rPr>
          <w:color w:val="auto"/>
          <w:sz w:val="24"/>
          <w:szCs w:val="24"/>
        </w:rPr>
        <w:t xml:space="preserve"> </w:t>
      </w:r>
    </w:p>
    <w:p w14:paraId="4A56D2E2" w14:textId="0A42B37A" w:rsidR="002A1A44" w:rsidRPr="0077015D" w:rsidRDefault="00153F92" w:rsidP="0077015D">
      <w:pPr>
        <w:spacing w:after="120" w:line="360" w:lineRule="auto"/>
        <w:ind w:left="720" w:hanging="720"/>
        <w:jc w:val="both"/>
        <w:rPr>
          <w:i/>
          <w:color w:val="auto"/>
          <w:sz w:val="24"/>
          <w:szCs w:val="24"/>
        </w:rPr>
      </w:pPr>
      <w:r>
        <w:rPr>
          <w:color w:val="auto"/>
          <w:sz w:val="24"/>
          <w:szCs w:val="24"/>
        </w:rPr>
        <w:t xml:space="preserve">Youth Justice Board. (2024) </w:t>
      </w:r>
      <w:r w:rsidRPr="00D908D0">
        <w:rPr>
          <w:i/>
          <w:color w:val="auto"/>
          <w:sz w:val="24"/>
          <w:szCs w:val="24"/>
        </w:rPr>
        <w:t>Youth Justice Statistics: 2022 to 2023</w:t>
      </w:r>
      <w:r>
        <w:rPr>
          <w:color w:val="auto"/>
          <w:sz w:val="24"/>
          <w:szCs w:val="24"/>
        </w:rPr>
        <w:t xml:space="preserve">. Available at: </w:t>
      </w:r>
      <w:hyperlink r:id="rId55" w:anchor=":~:text=This%20publication%20draws%20together%20a%20range" w:history="1">
        <w:r w:rsidRPr="00E53DFF">
          <w:rPr>
            <w:rStyle w:val="Hyperlink"/>
            <w:sz w:val="24"/>
            <w:szCs w:val="24"/>
          </w:rPr>
          <w:t>https://www.gov.uk/government/statistics/youth-justice-statistics-2022-to-2023/youth-justice-statistics-2022-to-2023-accessible-version#:~:text=This%20publication%20draws%20together%20a%20range</w:t>
        </w:r>
      </w:hyperlink>
      <w:r>
        <w:rPr>
          <w:color w:val="auto"/>
          <w:sz w:val="24"/>
          <w:szCs w:val="24"/>
        </w:rPr>
        <w:t xml:space="preserve"> </w:t>
      </w: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6A3E3A19" w14:textId="281E7FF7" w:rsidR="002A1A44" w:rsidRDefault="002A1A44" w:rsidP="00E559CE">
      <w:pPr>
        <w:jc w:val="both"/>
        <w:rPr>
          <w:sz w:val="24"/>
          <w:szCs w:val="24"/>
        </w:rPr>
      </w:pPr>
      <w:bookmarkStart w:id="0" w:name="_GoBack"/>
      <w:bookmarkEnd w:id="0"/>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68459E90" w:rsidR="00E559CE" w:rsidRPr="00B17FA0" w:rsidRDefault="00E559CE" w:rsidP="00B94443">
            <w:pPr>
              <w:jc w:val="both"/>
              <w:rPr>
                <w:sz w:val="24"/>
                <w:szCs w:val="24"/>
              </w:rPr>
            </w:pPr>
            <w:r w:rsidRPr="00B17FA0">
              <w:rPr>
                <w:sz w:val="24"/>
                <w:szCs w:val="24"/>
              </w:rPr>
              <w:t>1</w:t>
            </w:r>
            <w:r w:rsidR="005C2DE0">
              <w:rPr>
                <w:sz w:val="24"/>
                <w:szCs w:val="24"/>
              </w:rPr>
              <w:t xml:space="preserve"> Workshop 1 – Task 1</w:t>
            </w:r>
          </w:p>
        </w:tc>
        <w:tc>
          <w:tcPr>
            <w:tcW w:w="5094" w:type="dxa"/>
          </w:tcPr>
          <w:p w14:paraId="4504991A" w14:textId="416350DA" w:rsidR="00E559CE" w:rsidRPr="00B17FA0" w:rsidRDefault="005C2DE0" w:rsidP="00B94443">
            <w:pPr>
              <w:jc w:val="both"/>
              <w:rPr>
                <w:sz w:val="24"/>
                <w:szCs w:val="24"/>
              </w:rPr>
            </w:pPr>
            <w:r>
              <w:rPr>
                <w:sz w:val="24"/>
                <w:szCs w:val="24"/>
              </w:rPr>
              <w:t>30.11.2023</w:t>
            </w:r>
          </w:p>
        </w:tc>
      </w:tr>
      <w:tr w:rsidR="00E559CE" w:rsidRPr="00B17FA0" w14:paraId="05C1FAE9" w14:textId="77777777" w:rsidTr="00B94443">
        <w:tc>
          <w:tcPr>
            <w:tcW w:w="5094" w:type="dxa"/>
          </w:tcPr>
          <w:p w14:paraId="2BDB6661" w14:textId="76D990FC" w:rsidR="00E559CE" w:rsidRPr="00B17FA0" w:rsidRDefault="00E559CE" w:rsidP="00B94443">
            <w:pPr>
              <w:jc w:val="both"/>
              <w:rPr>
                <w:sz w:val="24"/>
                <w:szCs w:val="24"/>
              </w:rPr>
            </w:pPr>
            <w:r w:rsidRPr="00B17FA0">
              <w:rPr>
                <w:sz w:val="24"/>
                <w:szCs w:val="24"/>
              </w:rPr>
              <w:t>2</w:t>
            </w:r>
            <w:r w:rsidR="005C2DE0">
              <w:rPr>
                <w:sz w:val="24"/>
                <w:szCs w:val="24"/>
              </w:rPr>
              <w:t xml:space="preserve"> Workshop 2 – Task 2</w:t>
            </w:r>
          </w:p>
        </w:tc>
        <w:tc>
          <w:tcPr>
            <w:tcW w:w="5094" w:type="dxa"/>
          </w:tcPr>
          <w:p w14:paraId="1AF3604C" w14:textId="7887D5BC" w:rsidR="00E559CE" w:rsidRPr="00B17FA0" w:rsidRDefault="005C2DE0" w:rsidP="00B94443">
            <w:pPr>
              <w:jc w:val="both"/>
              <w:rPr>
                <w:sz w:val="24"/>
                <w:szCs w:val="24"/>
              </w:rPr>
            </w:pPr>
            <w:r>
              <w:rPr>
                <w:sz w:val="24"/>
                <w:szCs w:val="24"/>
              </w:rPr>
              <w:t>14.12.2023</w:t>
            </w:r>
          </w:p>
        </w:tc>
      </w:tr>
      <w:tr w:rsidR="00E559CE" w:rsidRPr="00B17FA0" w14:paraId="5356395F" w14:textId="77777777" w:rsidTr="00B94443">
        <w:tc>
          <w:tcPr>
            <w:tcW w:w="5094" w:type="dxa"/>
          </w:tcPr>
          <w:p w14:paraId="7DC37211" w14:textId="7256EB15" w:rsidR="00E559CE" w:rsidRPr="00B17FA0" w:rsidRDefault="00E559CE" w:rsidP="00B94443">
            <w:pPr>
              <w:jc w:val="both"/>
              <w:rPr>
                <w:sz w:val="24"/>
                <w:szCs w:val="24"/>
              </w:rPr>
            </w:pPr>
            <w:r w:rsidRPr="00B17FA0">
              <w:rPr>
                <w:sz w:val="24"/>
                <w:szCs w:val="24"/>
              </w:rPr>
              <w:t>3</w:t>
            </w:r>
            <w:r w:rsidR="005C2DE0">
              <w:rPr>
                <w:sz w:val="24"/>
                <w:szCs w:val="24"/>
              </w:rPr>
              <w:t xml:space="preserve"> Workshop 3 – Task 3 </w:t>
            </w:r>
          </w:p>
        </w:tc>
        <w:tc>
          <w:tcPr>
            <w:tcW w:w="5094" w:type="dxa"/>
          </w:tcPr>
          <w:p w14:paraId="4DFBE392" w14:textId="358904DD" w:rsidR="00E559CE" w:rsidRPr="00B17FA0" w:rsidRDefault="005C2DE0" w:rsidP="00B94443">
            <w:pPr>
              <w:jc w:val="both"/>
              <w:rPr>
                <w:sz w:val="24"/>
                <w:szCs w:val="24"/>
              </w:rPr>
            </w:pPr>
            <w:r>
              <w:rPr>
                <w:sz w:val="24"/>
                <w:szCs w:val="24"/>
              </w:rPr>
              <w:t>28.03.2024</w:t>
            </w:r>
          </w:p>
        </w:tc>
      </w:tr>
      <w:tr w:rsidR="00E559CE" w:rsidRPr="008B28E7" w14:paraId="40165146" w14:textId="77777777" w:rsidTr="00B94443">
        <w:tc>
          <w:tcPr>
            <w:tcW w:w="5094" w:type="dxa"/>
          </w:tcPr>
          <w:p w14:paraId="2DE3C97B" w14:textId="12451FF9" w:rsidR="00E559CE" w:rsidRPr="00B17FA0" w:rsidRDefault="00E559CE" w:rsidP="00B94443">
            <w:pPr>
              <w:jc w:val="both"/>
              <w:rPr>
                <w:sz w:val="24"/>
                <w:szCs w:val="24"/>
              </w:rPr>
            </w:pPr>
            <w:r w:rsidRPr="00B17FA0">
              <w:rPr>
                <w:sz w:val="24"/>
                <w:szCs w:val="24"/>
              </w:rPr>
              <w:t>4</w:t>
            </w:r>
            <w:r w:rsidR="004F09C1">
              <w:rPr>
                <w:sz w:val="24"/>
                <w:szCs w:val="24"/>
              </w:rPr>
              <w:t xml:space="preserve"> Workshop 4 – Task 4</w:t>
            </w:r>
          </w:p>
        </w:tc>
        <w:tc>
          <w:tcPr>
            <w:tcW w:w="5094" w:type="dxa"/>
          </w:tcPr>
          <w:p w14:paraId="16B5309A" w14:textId="619C6CD8" w:rsidR="00E559CE" w:rsidRPr="00B17FA0" w:rsidRDefault="004F09C1" w:rsidP="00B94443">
            <w:pPr>
              <w:jc w:val="both"/>
              <w:rPr>
                <w:sz w:val="24"/>
                <w:szCs w:val="24"/>
              </w:rPr>
            </w:pPr>
            <w:r>
              <w:rPr>
                <w:sz w:val="24"/>
                <w:szCs w:val="24"/>
              </w:rPr>
              <w:t>11.07.2024</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7B59D186" w14:textId="77777777" w:rsidR="007F4B78" w:rsidRDefault="007F4B78" w:rsidP="007F4B78">
      <w:pPr>
        <w:jc w:val="both"/>
        <w:rPr>
          <w:sz w:val="24"/>
          <w:szCs w:val="24"/>
        </w:rPr>
      </w:pPr>
    </w:p>
    <w:p w14:paraId="3FC80A46" w14:textId="77777777" w:rsidR="007F4B78" w:rsidRDefault="007F4B78" w:rsidP="007F4B78">
      <w:pPr>
        <w:jc w:val="center"/>
        <w:rPr>
          <w:b/>
          <w:bCs/>
          <w:sz w:val="28"/>
          <w:szCs w:val="28"/>
        </w:rPr>
      </w:pPr>
      <w:r>
        <w:rPr>
          <w:b/>
          <w:bCs/>
          <w:sz w:val="28"/>
          <w:szCs w:val="28"/>
        </w:rPr>
        <w:t>Mentor’s report</w:t>
      </w:r>
    </w:p>
    <w:p w14:paraId="783EFE5C" w14:textId="77777777" w:rsidR="007F4B78" w:rsidRDefault="007F4B78" w:rsidP="007F4B78">
      <w:pPr>
        <w:jc w:val="both"/>
        <w:rPr>
          <w:sz w:val="24"/>
          <w:szCs w:val="24"/>
        </w:rPr>
      </w:pPr>
      <w:bookmarkStart w:id="1"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7F4B78" w14:paraId="72500F79" w14:textId="77777777" w:rsidTr="007F4B78">
        <w:tc>
          <w:tcPr>
            <w:tcW w:w="10070" w:type="dxa"/>
            <w:tcBorders>
              <w:top w:val="single" w:sz="4" w:space="0" w:color="auto"/>
              <w:left w:val="single" w:sz="4" w:space="0" w:color="auto"/>
              <w:bottom w:val="single" w:sz="4" w:space="0" w:color="auto"/>
              <w:right w:val="single" w:sz="4" w:space="0" w:color="auto"/>
            </w:tcBorders>
          </w:tcPr>
          <w:p w14:paraId="23B114F2" w14:textId="77777777" w:rsidR="007F4B78" w:rsidRDefault="007F4B78">
            <w:pPr>
              <w:spacing w:line="256" w:lineRule="auto"/>
              <w:jc w:val="both"/>
              <w:rPr>
                <w:color w:val="auto"/>
                <w:sz w:val="24"/>
                <w:szCs w:val="24"/>
                <w:lang w:eastAsia="en-US"/>
              </w:rPr>
            </w:pPr>
            <w:r>
              <w:rPr>
                <w:color w:val="auto"/>
                <w:sz w:val="24"/>
                <w:szCs w:val="24"/>
                <w:lang w:eastAsia="en-US"/>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Pr>
                <w:sz w:val="24"/>
                <w:szCs w:val="24"/>
                <w:lang w:eastAsia="en-US"/>
              </w:rPr>
              <w:t xml:space="preserve"> in need of care and support and/or their</w:t>
            </w:r>
            <w:r>
              <w:rPr>
                <w:i/>
                <w:iCs/>
                <w:sz w:val="24"/>
                <w:szCs w:val="24"/>
                <w:lang w:eastAsia="en-US"/>
              </w:rPr>
              <w:t xml:space="preserve"> </w:t>
            </w:r>
            <w:proofErr w:type="spellStart"/>
            <w:r>
              <w:rPr>
                <w:sz w:val="24"/>
                <w:szCs w:val="24"/>
                <w:lang w:eastAsia="en-US"/>
              </w:rPr>
              <w:t>carers</w:t>
            </w:r>
            <w:proofErr w:type="spellEnd"/>
            <w:r>
              <w:rPr>
                <w:color w:val="auto"/>
                <w:sz w:val="24"/>
                <w:szCs w:val="24"/>
                <w:lang w:eastAsia="en-US"/>
              </w:rPr>
              <w:t xml:space="preserve"> with whom the learner has worked, you are encouraged to comment on this with regard to the learner’s development and their future development.</w:t>
            </w:r>
          </w:p>
          <w:p w14:paraId="5B7D55C3" w14:textId="77777777" w:rsidR="007F4B78" w:rsidRDefault="007F4B78">
            <w:pPr>
              <w:spacing w:line="256" w:lineRule="auto"/>
              <w:jc w:val="both"/>
              <w:rPr>
                <w:sz w:val="24"/>
                <w:szCs w:val="24"/>
                <w:lang w:eastAsia="en-US"/>
              </w:rPr>
            </w:pPr>
          </w:p>
        </w:tc>
      </w:tr>
      <w:tr w:rsidR="007F4B78" w14:paraId="2D951538" w14:textId="77777777" w:rsidTr="007F4B78">
        <w:tc>
          <w:tcPr>
            <w:tcW w:w="10070" w:type="dxa"/>
            <w:tcBorders>
              <w:top w:val="single" w:sz="4" w:space="0" w:color="auto"/>
              <w:left w:val="single" w:sz="4" w:space="0" w:color="auto"/>
              <w:bottom w:val="single" w:sz="4" w:space="0" w:color="auto"/>
              <w:right w:val="single" w:sz="4" w:space="0" w:color="auto"/>
            </w:tcBorders>
          </w:tcPr>
          <w:p w14:paraId="046E9BE8" w14:textId="77777777" w:rsidR="007F4B78" w:rsidRDefault="007F4B78">
            <w:pPr>
              <w:spacing w:line="256" w:lineRule="auto"/>
              <w:jc w:val="both"/>
              <w:rPr>
                <w:color w:val="auto"/>
                <w:sz w:val="24"/>
                <w:szCs w:val="24"/>
                <w:lang w:eastAsia="en-US"/>
              </w:rPr>
            </w:pPr>
          </w:p>
          <w:p w14:paraId="225FCC01" w14:textId="77777777" w:rsidR="007F4B78" w:rsidRDefault="007F4B78">
            <w:pPr>
              <w:spacing w:line="256" w:lineRule="auto"/>
              <w:jc w:val="both"/>
              <w:rPr>
                <w:color w:val="auto"/>
                <w:sz w:val="24"/>
                <w:szCs w:val="24"/>
                <w:lang w:eastAsia="en-US"/>
              </w:rPr>
            </w:pPr>
            <w:r>
              <w:rPr>
                <w:color w:val="auto"/>
                <w:sz w:val="24"/>
                <w:szCs w:val="24"/>
                <w:lang w:eastAsia="en-US"/>
              </w:rPr>
              <w:lastRenderedPageBreak/>
              <w:t xml:space="preserve">Hannah has used her consolidation year to build on progress during her first year in practice. Hannah has continued to be proactive in her reflections and constantly strives to improve and learn. </w:t>
            </w:r>
          </w:p>
          <w:p w14:paraId="50220918" w14:textId="77777777" w:rsidR="007F4B78" w:rsidRDefault="007F4B78">
            <w:pPr>
              <w:spacing w:line="256" w:lineRule="auto"/>
              <w:jc w:val="both"/>
              <w:rPr>
                <w:color w:val="auto"/>
                <w:sz w:val="24"/>
                <w:szCs w:val="24"/>
                <w:lang w:eastAsia="en-US"/>
              </w:rPr>
            </w:pPr>
          </w:p>
          <w:p w14:paraId="44C3C98A" w14:textId="0F2FBCDA" w:rsidR="007F4B78" w:rsidRDefault="007F4B78">
            <w:pPr>
              <w:spacing w:line="256" w:lineRule="auto"/>
              <w:jc w:val="both"/>
              <w:rPr>
                <w:color w:val="auto"/>
                <w:sz w:val="24"/>
                <w:szCs w:val="24"/>
                <w:lang w:eastAsia="en-US"/>
              </w:rPr>
            </w:pPr>
            <w:r>
              <w:rPr>
                <w:color w:val="auto"/>
                <w:sz w:val="24"/>
                <w:szCs w:val="24"/>
                <w:lang w:eastAsia="en-US"/>
              </w:rPr>
              <w:t>In Task 1 Part A Hannah identified an area of work she wanted to focus on which was support for girls within the youth justice service. This has been supported through supervision and Hannah has been allocated a case load where it has been possible for her to have girls. Hannah has taken the lead on developing our programs and interventions to ensure they are suitable and not male focused as can be the case in YJ</w:t>
            </w:r>
            <w:r w:rsidR="005F702A">
              <w:rPr>
                <w:color w:val="auto"/>
                <w:sz w:val="24"/>
                <w:szCs w:val="24"/>
                <w:lang w:eastAsia="en-US"/>
              </w:rPr>
              <w:t>S</w:t>
            </w:r>
            <w:r>
              <w:rPr>
                <w:color w:val="auto"/>
                <w:sz w:val="24"/>
                <w:szCs w:val="24"/>
                <w:lang w:eastAsia="en-US"/>
              </w:rPr>
              <w:t xml:space="preserve">. Feedback from individuals Hannah has worked with have been consistently positive and one her strengths is her ability to build positive working relationships with the young people. </w:t>
            </w:r>
          </w:p>
          <w:p w14:paraId="26179B96" w14:textId="77777777" w:rsidR="007F4B78" w:rsidRDefault="007F4B78">
            <w:pPr>
              <w:spacing w:line="256" w:lineRule="auto"/>
              <w:jc w:val="both"/>
              <w:rPr>
                <w:color w:val="auto"/>
                <w:sz w:val="24"/>
                <w:szCs w:val="24"/>
                <w:lang w:eastAsia="en-US"/>
              </w:rPr>
            </w:pPr>
          </w:p>
          <w:p w14:paraId="72B884E8" w14:textId="2F0C4B25" w:rsidR="007F4B78" w:rsidRDefault="007F4B78">
            <w:pPr>
              <w:spacing w:line="256" w:lineRule="auto"/>
              <w:jc w:val="both"/>
              <w:rPr>
                <w:color w:val="auto"/>
                <w:sz w:val="24"/>
                <w:szCs w:val="24"/>
                <w:lang w:eastAsia="en-US"/>
              </w:rPr>
            </w:pPr>
            <w:r>
              <w:rPr>
                <w:color w:val="auto"/>
                <w:sz w:val="24"/>
                <w:szCs w:val="24"/>
                <w:lang w:eastAsia="en-US"/>
              </w:rPr>
              <w:t>Another area targeted for improvement was working with challenging parents/carers. Hannah has been tested in this regard with one particularly challenging case. The parents in this case have been exceptionally aggressive, challenging and abusive. Hannah has managed this well given the circumstances and has sought support when needed</w:t>
            </w:r>
            <w:r w:rsidR="005F702A">
              <w:rPr>
                <w:color w:val="auto"/>
                <w:sz w:val="24"/>
                <w:szCs w:val="24"/>
                <w:lang w:eastAsia="en-US"/>
              </w:rPr>
              <w:t>. This included</w:t>
            </w:r>
            <w:r>
              <w:rPr>
                <w:color w:val="auto"/>
                <w:sz w:val="24"/>
                <w:szCs w:val="24"/>
                <w:lang w:eastAsia="en-US"/>
              </w:rPr>
              <w:t xml:space="preserve"> bringing other professionals to face to face meetings and double checking all correspondence to ensure there is no ambiguity or areas of challenge. This is an area that will continue to be developed and is something that all professionals struggle with. It is a</w:t>
            </w:r>
            <w:r w:rsidR="005F702A">
              <w:rPr>
                <w:color w:val="auto"/>
                <w:sz w:val="24"/>
                <w:szCs w:val="24"/>
                <w:lang w:eastAsia="en-US"/>
              </w:rPr>
              <w:t>n</w:t>
            </w:r>
            <w:r>
              <w:rPr>
                <w:color w:val="auto"/>
                <w:sz w:val="24"/>
                <w:szCs w:val="24"/>
                <w:lang w:eastAsia="en-US"/>
              </w:rPr>
              <w:t xml:space="preserve"> </w:t>
            </w:r>
            <w:r w:rsidR="005F702A">
              <w:rPr>
                <w:color w:val="auto"/>
                <w:sz w:val="24"/>
                <w:szCs w:val="24"/>
                <w:lang w:eastAsia="en-US"/>
              </w:rPr>
              <w:t>ongoing</w:t>
            </w:r>
            <w:r>
              <w:rPr>
                <w:color w:val="auto"/>
                <w:sz w:val="24"/>
                <w:szCs w:val="24"/>
                <w:lang w:eastAsia="en-US"/>
              </w:rPr>
              <w:t xml:space="preserve"> area of development and comes with practice and experience. </w:t>
            </w:r>
          </w:p>
          <w:p w14:paraId="2BCFBA0F" w14:textId="77777777" w:rsidR="007F4B78" w:rsidRDefault="007F4B78">
            <w:pPr>
              <w:spacing w:line="256" w:lineRule="auto"/>
              <w:jc w:val="both"/>
              <w:rPr>
                <w:color w:val="auto"/>
                <w:sz w:val="24"/>
                <w:szCs w:val="24"/>
                <w:lang w:eastAsia="en-US"/>
              </w:rPr>
            </w:pPr>
          </w:p>
          <w:p w14:paraId="5B219C00" w14:textId="43873604" w:rsidR="007F4B78" w:rsidRDefault="007F4B78">
            <w:pPr>
              <w:spacing w:line="256" w:lineRule="auto"/>
              <w:jc w:val="both"/>
              <w:rPr>
                <w:color w:val="auto"/>
                <w:sz w:val="24"/>
                <w:szCs w:val="24"/>
                <w:lang w:eastAsia="en-US"/>
              </w:rPr>
            </w:pPr>
            <w:r>
              <w:rPr>
                <w:color w:val="auto"/>
                <w:sz w:val="24"/>
                <w:szCs w:val="24"/>
                <w:lang w:eastAsia="en-US"/>
              </w:rPr>
              <w:t>The final item identified was that Hannah had not completed a pre-sentence report</w:t>
            </w:r>
            <w:r w:rsidR="0059775D">
              <w:rPr>
                <w:color w:val="auto"/>
                <w:sz w:val="24"/>
                <w:szCs w:val="24"/>
                <w:lang w:eastAsia="en-US"/>
              </w:rPr>
              <w:t xml:space="preserve"> (PSR)</w:t>
            </w:r>
            <w:r>
              <w:rPr>
                <w:color w:val="auto"/>
                <w:sz w:val="24"/>
                <w:szCs w:val="24"/>
                <w:lang w:eastAsia="en-US"/>
              </w:rPr>
              <w:t xml:space="preserve"> within her first year and she would like to complete one within the next 12 months. Hannah has now completed a PSR and this was for a case she was already managing. It was for one of the highest tiers of offending and therefore was required to be of the highest standard. This was a lot of pressure for assessment but as with everything, Hannah used the support available to her through both her mentor and supervisor and produced an exceptionally high-quality report. Having this as the first PSR was a challenge but has now given Hannah the confidence to complete these reports on a more regular basis. </w:t>
            </w:r>
          </w:p>
          <w:p w14:paraId="336AA1F0" w14:textId="77777777" w:rsidR="007F4B78" w:rsidRDefault="007F4B78">
            <w:pPr>
              <w:spacing w:line="256" w:lineRule="auto"/>
              <w:jc w:val="both"/>
              <w:rPr>
                <w:color w:val="auto"/>
                <w:sz w:val="24"/>
                <w:szCs w:val="24"/>
                <w:lang w:eastAsia="en-US"/>
              </w:rPr>
            </w:pPr>
          </w:p>
          <w:p w14:paraId="1CD34A48" w14:textId="169D1250" w:rsidR="007F4B78" w:rsidRDefault="007F4B78">
            <w:pPr>
              <w:spacing w:line="256" w:lineRule="auto"/>
              <w:jc w:val="both"/>
              <w:rPr>
                <w:color w:val="auto"/>
                <w:sz w:val="24"/>
                <w:szCs w:val="24"/>
                <w:lang w:eastAsia="en-US"/>
              </w:rPr>
            </w:pPr>
            <w:r>
              <w:rPr>
                <w:color w:val="auto"/>
                <w:sz w:val="24"/>
                <w:szCs w:val="24"/>
                <w:lang w:eastAsia="en-US"/>
              </w:rPr>
              <w:t>In commenting on Part B, Hannah has drawn on a number of outcomes that could not be foreseen initially. This has included the access to Child Sexual Abuse training and tools and case managing a complex young person. Hannah reflections on these demonstrate the progress she has made and the commitment to increasing her skills and knowledge. This particular case has been very challenging, and Hannah raised this with myself, and I took it to management as I felt she needed therapeutic supervision to support her with the vicarious trauma of her caseload. Not only did Hannah have this complex case she was also dealing with another case where the young person had significant health difficulties which had a life changing impact on that young person. As mentioned earlier Hannah builds excellent relationships with young people, this is achieved through showing empathy and a genuine care for these young</w:t>
            </w:r>
            <w:r w:rsidR="0059775D">
              <w:rPr>
                <w:color w:val="auto"/>
                <w:sz w:val="24"/>
                <w:szCs w:val="24"/>
                <w:lang w:eastAsia="en-US"/>
              </w:rPr>
              <w:t xml:space="preserve"> people. The adverse effect this</w:t>
            </w:r>
            <w:r>
              <w:rPr>
                <w:color w:val="auto"/>
                <w:sz w:val="24"/>
                <w:szCs w:val="24"/>
                <w:lang w:eastAsia="en-US"/>
              </w:rPr>
              <w:t xml:space="preserve"> has on case managers is that when these young people experience difficulties, we experience this with them. This needs to be acknowledged and supported and I am very grateful that Hannah was able and willing to </w:t>
            </w:r>
            <w:r>
              <w:rPr>
                <w:color w:val="auto"/>
                <w:sz w:val="24"/>
                <w:szCs w:val="24"/>
                <w:lang w:eastAsia="en-US"/>
              </w:rPr>
              <w:lastRenderedPageBreak/>
              <w:t>access this specialised supervision. Knowing our own limits and managing our wellbeing is as important as the work we do. Burnout is a real con</w:t>
            </w:r>
            <w:r w:rsidR="0059775D">
              <w:rPr>
                <w:color w:val="auto"/>
                <w:sz w:val="24"/>
                <w:szCs w:val="24"/>
                <w:lang w:eastAsia="en-US"/>
              </w:rPr>
              <w:t>cern in social work, and we canno</w:t>
            </w:r>
            <w:r>
              <w:rPr>
                <w:color w:val="auto"/>
                <w:sz w:val="24"/>
                <w:szCs w:val="24"/>
                <w:lang w:eastAsia="en-US"/>
              </w:rPr>
              <w:t xml:space="preserve">t support others if we are struggling ourselves. </w:t>
            </w:r>
          </w:p>
          <w:p w14:paraId="70D57AAE" w14:textId="77777777" w:rsidR="007F4B78" w:rsidRDefault="007F4B78">
            <w:pPr>
              <w:spacing w:line="256" w:lineRule="auto"/>
              <w:jc w:val="both"/>
              <w:rPr>
                <w:color w:val="auto"/>
                <w:sz w:val="24"/>
                <w:szCs w:val="24"/>
                <w:lang w:eastAsia="en-US"/>
              </w:rPr>
            </w:pPr>
          </w:p>
          <w:p w14:paraId="48D04CD6" w14:textId="77777777" w:rsidR="007F4B78" w:rsidRDefault="007F4B78">
            <w:pPr>
              <w:spacing w:line="256" w:lineRule="auto"/>
              <w:jc w:val="both"/>
              <w:rPr>
                <w:color w:val="auto"/>
                <w:sz w:val="24"/>
                <w:szCs w:val="24"/>
                <w:lang w:eastAsia="en-US"/>
              </w:rPr>
            </w:pPr>
            <w:r>
              <w:rPr>
                <w:color w:val="auto"/>
                <w:sz w:val="24"/>
                <w:szCs w:val="24"/>
                <w:lang w:eastAsia="en-US"/>
              </w:rPr>
              <w:t xml:space="preserve">Another challenge highlighted was the complex relationship between us and safeguarding social workers. Although we all fall under the banner of children’s services we come from different perspectives and ultimately all decisions on safeguarding fall to the safeguarding social worker. We only have one avenue for challenge in these cases as we share senior management. This can be frustrating and difficult when we believe something should be managed differently and we also have to be mindful on maintaining close working relationships with our colleagues.  </w:t>
            </w:r>
          </w:p>
          <w:p w14:paraId="7A208FAC" w14:textId="77777777" w:rsidR="007F4B78" w:rsidRDefault="007F4B78">
            <w:pPr>
              <w:spacing w:line="256" w:lineRule="auto"/>
              <w:jc w:val="both"/>
              <w:rPr>
                <w:color w:val="auto"/>
                <w:sz w:val="24"/>
                <w:szCs w:val="24"/>
                <w:lang w:eastAsia="en-US"/>
              </w:rPr>
            </w:pPr>
          </w:p>
          <w:p w14:paraId="4E34A2D5" w14:textId="29342C59" w:rsidR="007F4B78" w:rsidRDefault="007F4B78">
            <w:pPr>
              <w:spacing w:line="256" w:lineRule="auto"/>
              <w:jc w:val="both"/>
              <w:rPr>
                <w:color w:val="auto"/>
                <w:sz w:val="24"/>
                <w:szCs w:val="24"/>
                <w:lang w:eastAsia="en-US"/>
              </w:rPr>
            </w:pPr>
            <w:r>
              <w:rPr>
                <w:color w:val="auto"/>
                <w:sz w:val="24"/>
                <w:szCs w:val="24"/>
                <w:lang w:eastAsia="en-US"/>
              </w:rPr>
              <w:t>I agree with Hanna</w:t>
            </w:r>
            <w:r w:rsidR="0059775D">
              <w:rPr>
                <w:color w:val="auto"/>
                <w:sz w:val="24"/>
                <w:szCs w:val="24"/>
                <w:lang w:eastAsia="en-US"/>
              </w:rPr>
              <w:t>h’s line manager that</w:t>
            </w:r>
            <w:r>
              <w:rPr>
                <w:color w:val="auto"/>
                <w:sz w:val="24"/>
                <w:szCs w:val="24"/>
                <w:lang w:eastAsia="en-US"/>
              </w:rPr>
              <w:t xml:space="preserve"> shadowing</w:t>
            </w:r>
            <w:r w:rsidR="0059775D">
              <w:rPr>
                <w:color w:val="auto"/>
                <w:sz w:val="24"/>
                <w:szCs w:val="24"/>
                <w:lang w:eastAsia="en-US"/>
              </w:rPr>
              <w:t xml:space="preserve"> experience</w:t>
            </w:r>
            <w:r>
              <w:rPr>
                <w:color w:val="auto"/>
                <w:sz w:val="24"/>
                <w:szCs w:val="24"/>
                <w:lang w:eastAsia="en-US"/>
              </w:rPr>
              <w:t xml:space="preserve"> with</w:t>
            </w:r>
            <w:r w:rsidR="0059775D">
              <w:rPr>
                <w:color w:val="auto"/>
                <w:sz w:val="24"/>
                <w:szCs w:val="24"/>
                <w:lang w:eastAsia="en-US"/>
              </w:rPr>
              <w:t xml:space="preserve"> children</w:t>
            </w:r>
            <w:r>
              <w:rPr>
                <w:color w:val="auto"/>
                <w:sz w:val="24"/>
                <w:szCs w:val="24"/>
                <w:lang w:eastAsia="en-US"/>
              </w:rPr>
              <w:t xml:space="preserve"> social services would be beneficial. My background is children’s services within the same authority, so I have this experience and maintain relationships with the staff which makes managing cases alongside them easier and therefore delivers better outcomes for young people. </w:t>
            </w:r>
          </w:p>
          <w:p w14:paraId="5457AE34" w14:textId="77777777" w:rsidR="007F4B78" w:rsidRDefault="007F4B78">
            <w:pPr>
              <w:spacing w:line="256" w:lineRule="auto"/>
              <w:jc w:val="both"/>
              <w:rPr>
                <w:color w:val="auto"/>
                <w:sz w:val="24"/>
                <w:szCs w:val="24"/>
                <w:lang w:eastAsia="en-US"/>
              </w:rPr>
            </w:pPr>
          </w:p>
          <w:p w14:paraId="60BBD4FB" w14:textId="77777777" w:rsidR="0059775D" w:rsidRDefault="007F4B78">
            <w:pPr>
              <w:spacing w:line="256" w:lineRule="auto"/>
              <w:jc w:val="both"/>
              <w:rPr>
                <w:color w:val="auto"/>
                <w:sz w:val="24"/>
                <w:szCs w:val="24"/>
                <w:lang w:eastAsia="en-US"/>
              </w:rPr>
            </w:pPr>
            <w:r>
              <w:rPr>
                <w:color w:val="auto"/>
                <w:sz w:val="24"/>
                <w:szCs w:val="24"/>
                <w:lang w:eastAsia="en-US"/>
              </w:rPr>
              <w:t xml:space="preserve">I also think Hannah would benefit from continuing to develop her PSR writing experience with further cases in this arena. </w:t>
            </w:r>
          </w:p>
          <w:p w14:paraId="351489B1" w14:textId="77777777" w:rsidR="0059775D" w:rsidRDefault="0059775D">
            <w:pPr>
              <w:spacing w:line="256" w:lineRule="auto"/>
              <w:jc w:val="both"/>
              <w:rPr>
                <w:color w:val="auto"/>
                <w:sz w:val="24"/>
                <w:szCs w:val="24"/>
                <w:lang w:eastAsia="en-US"/>
              </w:rPr>
            </w:pPr>
          </w:p>
          <w:p w14:paraId="42C2DF27" w14:textId="07611273" w:rsidR="007F4B78" w:rsidRDefault="007F4B78">
            <w:pPr>
              <w:spacing w:line="256" w:lineRule="auto"/>
              <w:jc w:val="both"/>
              <w:rPr>
                <w:color w:val="auto"/>
                <w:sz w:val="24"/>
                <w:szCs w:val="24"/>
                <w:lang w:eastAsia="en-US"/>
              </w:rPr>
            </w:pPr>
            <w:r>
              <w:rPr>
                <w:color w:val="auto"/>
                <w:sz w:val="24"/>
                <w:szCs w:val="24"/>
                <w:lang w:eastAsia="en-US"/>
              </w:rPr>
              <w:t>I would also like to see Hannah developing packs for delivering interventions to girls and then delivering training to the</w:t>
            </w:r>
            <w:r w:rsidR="0059775D">
              <w:rPr>
                <w:color w:val="auto"/>
                <w:sz w:val="24"/>
                <w:szCs w:val="24"/>
                <w:lang w:eastAsia="en-US"/>
              </w:rPr>
              <w:t xml:space="preserve"> wider</w:t>
            </w:r>
            <w:r>
              <w:rPr>
                <w:color w:val="auto"/>
                <w:sz w:val="24"/>
                <w:szCs w:val="24"/>
                <w:lang w:eastAsia="en-US"/>
              </w:rPr>
              <w:t xml:space="preserve"> team on how to use these. In addition to this I would like Hannah to look for more specific training in this area to continue her development and transfer this to all staff to support us improving as a team. </w:t>
            </w:r>
          </w:p>
          <w:p w14:paraId="48F7A1FA" w14:textId="77777777" w:rsidR="007F4B78" w:rsidRDefault="007F4B78">
            <w:pPr>
              <w:spacing w:line="256" w:lineRule="auto"/>
              <w:jc w:val="both"/>
              <w:rPr>
                <w:color w:val="auto"/>
                <w:sz w:val="24"/>
                <w:szCs w:val="24"/>
                <w:lang w:eastAsia="en-US"/>
              </w:rPr>
            </w:pPr>
          </w:p>
          <w:p w14:paraId="5F0DC03F" w14:textId="77777777" w:rsidR="007F4B78" w:rsidRDefault="007F4B78">
            <w:pPr>
              <w:spacing w:line="256" w:lineRule="auto"/>
              <w:jc w:val="both"/>
              <w:rPr>
                <w:color w:val="auto"/>
                <w:sz w:val="24"/>
                <w:szCs w:val="24"/>
                <w:lang w:eastAsia="en-US"/>
              </w:rPr>
            </w:pPr>
          </w:p>
        </w:tc>
      </w:tr>
      <w:tr w:rsidR="007F4B78" w14:paraId="1A0D339C" w14:textId="77777777" w:rsidTr="007F4B78">
        <w:tc>
          <w:tcPr>
            <w:tcW w:w="10070" w:type="dxa"/>
            <w:tcBorders>
              <w:top w:val="single" w:sz="4" w:space="0" w:color="auto"/>
              <w:left w:val="single" w:sz="4" w:space="0" w:color="auto"/>
              <w:bottom w:val="single" w:sz="4" w:space="0" w:color="auto"/>
              <w:right w:val="single" w:sz="4" w:space="0" w:color="auto"/>
            </w:tcBorders>
            <w:hideMark/>
          </w:tcPr>
          <w:p w14:paraId="4B5BC123" w14:textId="77777777" w:rsidR="007F4B78" w:rsidRDefault="007F4B78">
            <w:pPr>
              <w:spacing w:line="256" w:lineRule="auto"/>
              <w:jc w:val="both"/>
              <w:rPr>
                <w:color w:val="auto"/>
                <w:sz w:val="24"/>
                <w:szCs w:val="24"/>
                <w:lang w:eastAsia="en-US"/>
              </w:rPr>
            </w:pPr>
            <w:r>
              <w:rPr>
                <w:b/>
                <w:bCs/>
                <w:color w:val="auto"/>
                <w:sz w:val="24"/>
                <w:szCs w:val="24"/>
                <w:lang w:eastAsia="en-US"/>
              </w:rPr>
              <w:lastRenderedPageBreak/>
              <w:t>Note for Mentor</w:t>
            </w:r>
            <w:r>
              <w:rPr>
                <w:color w:val="auto"/>
                <w:sz w:val="24"/>
                <w:szCs w:val="24"/>
                <w:lang w:eastAsia="en-US"/>
              </w:rPr>
              <w:t xml:space="preserve"> – Please ensure that you provide a signature of verification of this report in the section titled ‘Signatures and Line Manager Verification’</w:t>
            </w:r>
          </w:p>
        </w:tc>
      </w:tr>
      <w:bookmarkEnd w:id="1"/>
    </w:tbl>
    <w:p w14:paraId="07819DA0" w14:textId="77777777" w:rsidR="007F4B78" w:rsidRDefault="007F4B78" w:rsidP="007F4B78">
      <w:pPr>
        <w:jc w:val="both"/>
        <w:rPr>
          <w:sz w:val="24"/>
          <w:szCs w:val="24"/>
        </w:rPr>
      </w:pPr>
    </w:p>
    <w:p w14:paraId="1288AE36" w14:textId="77777777" w:rsidR="007F4B78" w:rsidRDefault="007F4B78" w:rsidP="007F4B78">
      <w:pPr>
        <w:jc w:val="both"/>
        <w:rPr>
          <w:sz w:val="24"/>
          <w:szCs w:val="24"/>
        </w:rPr>
      </w:pPr>
    </w:p>
    <w:p w14:paraId="2090121B" w14:textId="77777777" w:rsidR="007F4B78" w:rsidRDefault="007F4B78" w:rsidP="007F4B78">
      <w:pPr>
        <w:jc w:val="both"/>
        <w:rPr>
          <w:sz w:val="24"/>
          <w:szCs w:val="24"/>
        </w:rPr>
      </w:pPr>
    </w:p>
    <w:p w14:paraId="52134A08" w14:textId="77777777" w:rsidR="007F4B78" w:rsidRDefault="007F4B78" w:rsidP="007F4B78">
      <w:pPr>
        <w:jc w:val="both"/>
        <w:rPr>
          <w:sz w:val="24"/>
          <w:szCs w:val="24"/>
        </w:rPr>
      </w:pPr>
    </w:p>
    <w:p w14:paraId="490C05E6" w14:textId="77777777" w:rsidR="007F4B78" w:rsidRDefault="007F4B78" w:rsidP="007F4B78">
      <w:pPr>
        <w:jc w:val="both"/>
        <w:rPr>
          <w:sz w:val="24"/>
          <w:szCs w:val="24"/>
        </w:rPr>
      </w:pPr>
    </w:p>
    <w:p w14:paraId="6D4B1F18" w14:textId="77777777" w:rsidR="007F4B78" w:rsidRDefault="007F4B78" w:rsidP="007F4B78">
      <w:pPr>
        <w:jc w:val="both"/>
        <w:rPr>
          <w:sz w:val="24"/>
          <w:szCs w:val="24"/>
        </w:rPr>
      </w:pPr>
    </w:p>
    <w:p w14:paraId="75F4D40D" w14:textId="77777777" w:rsidR="007F4B78" w:rsidRDefault="007F4B78" w:rsidP="007F4B78">
      <w:pPr>
        <w:keepNext/>
        <w:jc w:val="center"/>
        <w:rPr>
          <w:b/>
          <w:sz w:val="28"/>
          <w:szCs w:val="28"/>
        </w:rPr>
      </w:pPr>
      <w:r>
        <w:rPr>
          <w:b/>
          <w:sz w:val="28"/>
          <w:szCs w:val="28"/>
        </w:rPr>
        <w:t>Learner Details</w:t>
      </w:r>
    </w:p>
    <w:p w14:paraId="4C77EC23" w14:textId="77777777" w:rsidR="007F4B78" w:rsidRDefault="007F4B78" w:rsidP="007F4B78">
      <w:pPr>
        <w:keepNext/>
        <w:jc w:val="center"/>
        <w:rPr>
          <w:b/>
          <w:sz w:val="24"/>
          <w:szCs w:val="24"/>
        </w:rPr>
      </w:pPr>
    </w:p>
    <w:p w14:paraId="2FAAC678" w14:textId="77777777" w:rsidR="007F4B78" w:rsidRDefault="007F4B78" w:rsidP="007F4B78">
      <w:pPr>
        <w:keepNext/>
        <w:rPr>
          <w:b/>
          <w:sz w:val="24"/>
          <w:szCs w:val="24"/>
        </w:rPr>
      </w:pPr>
      <w:r>
        <w:rPr>
          <w:b/>
          <w:color w:val="auto"/>
          <w:sz w:val="24"/>
          <w:szCs w:val="24"/>
        </w:rPr>
        <w:t>Learner details, Signatures and Line manager verification.</w:t>
      </w:r>
    </w:p>
    <w:p w14:paraId="458CB592" w14:textId="77777777" w:rsidR="007F4B78" w:rsidRDefault="007F4B78" w:rsidP="007F4B78">
      <w:pPr>
        <w:keepNext/>
        <w:jc w:val="center"/>
        <w:rPr>
          <w:b/>
          <w:sz w:val="24"/>
          <w:szCs w:val="24"/>
        </w:rPr>
      </w:pPr>
    </w:p>
    <w:p w14:paraId="421E82EC" w14:textId="77777777" w:rsidR="007F4B78" w:rsidRDefault="007F4B78" w:rsidP="007F4B78">
      <w:pPr>
        <w:overflowPunct/>
        <w:autoSpaceDE/>
        <w:adjustRightInd/>
        <w:jc w:val="both"/>
        <w:rPr>
          <w:b/>
          <w:color w:val="auto"/>
          <w:sz w:val="24"/>
          <w:szCs w:val="24"/>
        </w:rPr>
      </w:pPr>
      <w:r>
        <w:rPr>
          <w:b/>
          <w:color w:val="auto"/>
          <w:sz w:val="24"/>
          <w:szCs w:val="24"/>
        </w:rPr>
        <w:t>It is the learner’s responsibility to ensure that their university learner number is correctly inserted wherever requested within the portfolio.</w:t>
      </w:r>
    </w:p>
    <w:p w14:paraId="27916C41" w14:textId="77777777" w:rsidR="007F4B78" w:rsidRDefault="007F4B78" w:rsidP="007F4B78">
      <w:pPr>
        <w:keepNext/>
        <w:rPr>
          <w:b/>
          <w:sz w:val="24"/>
          <w:szCs w:val="24"/>
        </w:rPr>
      </w:pPr>
    </w:p>
    <w:p w14:paraId="10F2CF42" w14:textId="77777777" w:rsidR="007F4B78" w:rsidRDefault="007F4B78" w:rsidP="007F4B78">
      <w:pPr>
        <w:ind w:right="180"/>
        <w:jc w:val="both"/>
        <w:rPr>
          <w:b/>
          <w:sz w:val="24"/>
          <w:szCs w:val="24"/>
        </w:rPr>
      </w:pPr>
      <w:r>
        <w:rPr>
          <w:b/>
          <w:sz w:val="24"/>
          <w:szCs w:val="24"/>
        </w:rPr>
        <w:t xml:space="preserve">Learner Details </w:t>
      </w:r>
    </w:p>
    <w:p w14:paraId="4E05E20E" w14:textId="77777777" w:rsidR="007F4B78" w:rsidRDefault="007F4B78" w:rsidP="007F4B78">
      <w:pPr>
        <w:ind w:right="180"/>
        <w:jc w:val="both"/>
        <w:rPr>
          <w:sz w:val="24"/>
          <w:szCs w:val="24"/>
        </w:rPr>
      </w:pPr>
      <w:r>
        <w:rPr>
          <w:sz w:val="24"/>
          <w:szCs w:val="24"/>
        </w:rPr>
        <w:lastRenderedPageBreak/>
        <w:t>(</w:t>
      </w:r>
      <w:r>
        <w:rPr>
          <w:b/>
          <w:sz w:val="24"/>
          <w:szCs w:val="24"/>
        </w:rPr>
        <w:t>NB</w:t>
      </w:r>
      <w:r>
        <w:rPr>
          <w:sz w:val="24"/>
          <w:szCs w:val="24"/>
        </w:rPr>
        <w:t xml:space="preserve"> it is essential that you inform your Workforce Development/Training Unit </w:t>
      </w:r>
      <w:r>
        <w:rPr>
          <w:b/>
          <w:sz w:val="24"/>
          <w:szCs w:val="24"/>
        </w:rPr>
        <w:t>and</w:t>
      </w:r>
      <w:r>
        <w:rPr>
          <w:sz w:val="24"/>
          <w:szCs w:val="24"/>
        </w:rPr>
        <w:t xml:space="preserve"> the University of Wales Trinity Saint David if your name or your address for correspondence changes).</w:t>
      </w:r>
    </w:p>
    <w:p w14:paraId="52BE0D13" w14:textId="77777777" w:rsidR="007F4B78" w:rsidRDefault="007F4B78" w:rsidP="007F4B78">
      <w:pPr>
        <w:ind w:right="180"/>
        <w:jc w:val="both"/>
        <w:rPr>
          <w:b/>
          <w:sz w:val="24"/>
          <w:szCs w:val="24"/>
        </w:rPr>
      </w:pPr>
    </w:p>
    <w:p w14:paraId="60087182" w14:textId="77777777" w:rsidR="007F4B78" w:rsidRDefault="007F4B78" w:rsidP="007F4B78">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1. Name of Learner: Hannah Bevan</w:t>
      </w:r>
    </w:p>
    <w:p w14:paraId="3EF77FBD" w14:textId="77777777" w:rsidR="007F4B78" w:rsidRDefault="007F4B78" w:rsidP="007F4B78">
      <w:pPr>
        <w:pBdr>
          <w:top w:val="single" w:sz="6" w:space="1" w:color="auto"/>
          <w:left w:val="single" w:sz="6" w:space="1" w:color="auto"/>
          <w:bottom w:val="single" w:sz="6" w:space="1" w:color="auto"/>
          <w:right w:val="single" w:sz="6" w:space="1" w:color="auto"/>
        </w:pBdr>
        <w:jc w:val="both"/>
        <w:rPr>
          <w:b/>
          <w:sz w:val="24"/>
          <w:szCs w:val="24"/>
        </w:rPr>
      </w:pPr>
    </w:p>
    <w:p w14:paraId="37EC44A3" w14:textId="77777777" w:rsidR="007F4B78" w:rsidRDefault="007F4B78" w:rsidP="007F4B78">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2. Learner’s University Number: 3216921</w:t>
      </w:r>
    </w:p>
    <w:p w14:paraId="7E11E5EC" w14:textId="77777777" w:rsidR="007F4B78" w:rsidRDefault="007F4B78" w:rsidP="007F4B78">
      <w:pPr>
        <w:pBdr>
          <w:top w:val="single" w:sz="6" w:space="1" w:color="auto"/>
          <w:left w:val="single" w:sz="6" w:space="1" w:color="auto"/>
          <w:bottom w:val="single" w:sz="6" w:space="1" w:color="auto"/>
          <w:right w:val="single" w:sz="6" w:space="1" w:color="auto"/>
        </w:pBdr>
        <w:jc w:val="both"/>
        <w:rPr>
          <w:b/>
          <w:sz w:val="24"/>
          <w:szCs w:val="24"/>
        </w:rPr>
      </w:pPr>
    </w:p>
    <w:p w14:paraId="0FAE7E3B" w14:textId="77777777" w:rsidR="007F4B78" w:rsidRDefault="007F4B78" w:rsidP="007F4B78">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 for Correspondence:</w:t>
      </w:r>
    </w:p>
    <w:p w14:paraId="342D5BB3" w14:textId="77777777" w:rsidR="007F4B78" w:rsidRDefault="007F4B78" w:rsidP="007F4B78">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77 Alma Road, </w:t>
      </w:r>
      <w:proofErr w:type="spellStart"/>
      <w:r>
        <w:rPr>
          <w:b/>
          <w:sz w:val="24"/>
          <w:szCs w:val="24"/>
        </w:rPr>
        <w:t>Maesteg</w:t>
      </w:r>
      <w:proofErr w:type="spellEnd"/>
      <w:r>
        <w:rPr>
          <w:b/>
          <w:sz w:val="24"/>
          <w:szCs w:val="24"/>
        </w:rPr>
        <w:t>, CF34 9AW</w:t>
      </w:r>
    </w:p>
    <w:p w14:paraId="393DF55A" w14:textId="30C58696" w:rsidR="007F4B78" w:rsidRDefault="007F4B78" w:rsidP="007F4B78">
      <w:pPr>
        <w:pBdr>
          <w:top w:val="single" w:sz="6" w:space="1" w:color="auto"/>
          <w:left w:val="single" w:sz="6" w:space="1" w:color="auto"/>
          <w:bottom w:val="single" w:sz="6" w:space="1" w:color="auto"/>
          <w:right w:val="single" w:sz="6" w:space="1" w:color="auto"/>
        </w:pBdr>
        <w:jc w:val="both"/>
        <w:rPr>
          <w:b/>
          <w:sz w:val="24"/>
          <w:szCs w:val="24"/>
        </w:rPr>
      </w:pPr>
    </w:p>
    <w:p w14:paraId="18FA410F" w14:textId="04B33B75" w:rsidR="007F4B78" w:rsidRDefault="007F4B78" w:rsidP="007F4B78">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59775D">
        <w:rPr>
          <w:b/>
          <w:sz w:val="24"/>
          <w:szCs w:val="24"/>
        </w:rPr>
        <w:t xml:space="preserve"> 07414645114</w:t>
      </w:r>
    </w:p>
    <w:p w14:paraId="539E9B3D" w14:textId="77777777" w:rsidR="007F4B78" w:rsidRDefault="007F4B78" w:rsidP="007F4B78">
      <w:pPr>
        <w:pBdr>
          <w:top w:val="single" w:sz="6" w:space="1" w:color="auto"/>
          <w:left w:val="single" w:sz="6" w:space="1" w:color="auto"/>
          <w:bottom w:val="single" w:sz="6" w:space="1" w:color="auto"/>
          <w:right w:val="single" w:sz="6" w:space="1" w:color="auto"/>
        </w:pBdr>
        <w:jc w:val="both"/>
        <w:rPr>
          <w:b/>
          <w:sz w:val="24"/>
          <w:szCs w:val="24"/>
        </w:rPr>
      </w:pPr>
    </w:p>
    <w:p w14:paraId="06B6553F" w14:textId="77777777" w:rsidR="007F4B78" w:rsidRDefault="007F4B78" w:rsidP="007F4B78">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E-mail address: h.bevan@npt.gov.uk</w:t>
      </w:r>
    </w:p>
    <w:p w14:paraId="1BF0FC73" w14:textId="77777777" w:rsidR="007F4B78" w:rsidRDefault="007F4B78" w:rsidP="007F4B78">
      <w:pPr>
        <w:pBdr>
          <w:top w:val="single" w:sz="6" w:space="1" w:color="auto"/>
          <w:left w:val="single" w:sz="6" w:space="1" w:color="auto"/>
          <w:bottom w:val="single" w:sz="6" w:space="1" w:color="auto"/>
          <w:right w:val="single" w:sz="6" w:space="1" w:color="auto"/>
        </w:pBdr>
        <w:jc w:val="both"/>
        <w:rPr>
          <w:b/>
          <w:sz w:val="24"/>
          <w:szCs w:val="24"/>
        </w:rPr>
      </w:pPr>
    </w:p>
    <w:p w14:paraId="071181DA" w14:textId="225CC5E6" w:rsidR="007F4B78" w:rsidRDefault="007F4B78" w:rsidP="007F4B78">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Date of Professional Qualification: </w:t>
      </w:r>
      <w:r w:rsidR="0059775D">
        <w:rPr>
          <w:b/>
          <w:sz w:val="24"/>
          <w:szCs w:val="24"/>
        </w:rPr>
        <w:t>5</w:t>
      </w:r>
      <w:r w:rsidR="0059775D">
        <w:rPr>
          <w:b/>
          <w:sz w:val="24"/>
          <w:szCs w:val="24"/>
          <w:vertAlign w:val="superscript"/>
        </w:rPr>
        <w:t xml:space="preserve"> </w:t>
      </w:r>
      <w:r w:rsidR="0059775D">
        <w:rPr>
          <w:b/>
          <w:sz w:val="24"/>
          <w:szCs w:val="24"/>
        </w:rPr>
        <w:t>August 2022, Masters in Social Work</w:t>
      </w:r>
    </w:p>
    <w:p w14:paraId="45AF32E8" w14:textId="77777777" w:rsidR="007F4B78" w:rsidRDefault="007F4B78" w:rsidP="007F4B78">
      <w:pPr>
        <w:pBdr>
          <w:top w:val="single" w:sz="6" w:space="1" w:color="auto"/>
          <w:left w:val="single" w:sz="6" w:space="1" w:color="auto"/>
          <w:bottom w:val="single" w:sz="6" w:space="1" w:color="auto"/>
          <w:right w:val="single" w:sz="6" w:space="1" w:color="auto"/>
        </w:pBdr>
        <w:jc w:val="both"/>
        <w:rPr>
          <w:b/>
          <w:sz w:val="24"/>
          <w:szCs w:val="24"/>
        </w:rPr>
      </w:pPr>
    </w:p>
    <w:p w14:paraId="6D40B649" w14:textId="2EB3359D" w:rsidR="007F4B78" w:rsidRDefault="007F4B78" w:rsidP="007F4B78">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Date of registration with Social Care Wales:</w:t>
      </w:r>
      <w:r w:rsidR="0059775D">
        <w:rPr>
          <w:b/>
          <w:sz w:val="24"/>
          <w:szCs w:val="24"/>
        </w:rPr>
        <w:t xml:space="preserve"> 26 August 2022</w:t>
      </w:r>
    </w:p>
    <w:p w14:paraId="669DFDB6" w14:textId="77777777" w:rsidR="007F4B78" w:rsidRDefault="007F4B78" w:rsidP="007F4B78">
      <w:pPr>
        <w:pBdr>
          <w:top w:val="single" w:sz="6" w:space="1" w:color="auto"/>
          <w:left w:val="single" w:sz="6" w:space="1" w:color="auto"/>
          <w:bottom w:val="single" w:sz="6" w:space="1" w:color="auto"/>
          <w:right w:val="single" w:sz="6" w:space="1" w:color="auto"/>
        </w:pBdr>
        <w:jc w:val="both"/>
        <w:rPr>
          <w:b/>
          <w:sz w:val="24"/>
          <w:szCs w:val="24"/>
        </w:rPr>
      </w:pPr>
    </w:p>
    <w:p w14:paraId="561B1E3C" w14:textId="77777777" w:rsidR="007F4B78" w:rsidRDefault="007F4B78" w:rsidP="007F4B78">
      <w:pPr>
        <w:jc w:val="both"/>
        <w:rPr>
          <w:b/>
          <w:sz w:val="24"/>
          <w:szCs w:val="24"/>
        </w:rPr>
      </w:pPr>
    </w:p>
    <w:p w14:paraId="6963CBF2" w14:textId="77777777" w:rsidR="007F4B78" w:rsidRDefault="007F4B78" w:rsidP="007F4B78">
      <w:pPr>
        <w:jc w:val="both"/>
        <w:rPr>
          <w:b/>
          <w:sz w:val="24"/>
          <w:szCs w:val="24"/>
        </w:rPr>
      </w:pPr>
    </w:p>
    <w:p w14:paraId="3493EF30" w14:textId="77777777" w:rsidR="007F4B78" w:rsidRDefault="007F4B78" w:rsidP="007F4B78">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 Name of Learner’s Agency</w:t>
      </w:r>
    </w:p>
    <w:p w14:paraId="2A4BC9F9" w14:textId="77777777" w:rsidR="007F4B78" w:rsidRDefault="007F4B78" w:rsidP="007F4B78">
      <w:pPr>
        <w:pBdr>
          <w:top w:val="single" w:sz="6" w:space="1" w:color="auto"/>
          <w:left w:val="single" w:sz="6" w:space="1" w:color="auto"/>
          <w:bottom w:val="single" w:sz="6" w:space="1" w:color="auto"/>
          <w:right w:val="single" w:sz="6" w:space="1" w:color="auto"/>
        </w:pBdr>
        <w:jc w:val="both"/>
        <w:rPr>
          <w:b/>
          <w:sz w:val="24"/>
          <w:szCs w:val="24"/>
        </w:rPr>
      </w:pPr>
    </w:p>
    <w:p w14:paraId="2CFCF576" w14:textId="77777777" w:rsidR="004018A8" w:rsidRDefault="007F4B78" w:rsidP="004018A8">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Contact details: </w:t>
      </w:r>
      <w:r w:rsidR="004018A8">
        <w:rPr>
          <w:b/>
          <w:sz w:val="24"/>
          <w:szCs w:val="24"/>
        </w:rPr>
        <w:t>Youth Justice Service</w:t>
      </w:r>
    </w:p>
    <w:p w14:paraId="0BEF6541" w14:textId="60CD81B0" w:rsidR="007F4B78" w:rsidRDefault="007F4B78" w:rsidP="007F4B78">
      <w:pPr>
        <w:pBdr>
          <w:top w:val="single" w:sz="6" w:space="1" w:color="auto"/>
          <w:left w:val="single" w:sz="6" w:space="1" w:color="auto"/>
          <w:bottom w:val="single" w:sz="6" w:space="1" w:color="auto"/>
          <w:right w:val="single" w:sz="6" w:space="1" w:color="auto"/>
        </w:pBdr>
        <w:jc w:val="both"/>
        <w:rPr>
          <w:b/>
          <w:sz w:val="24"/>
          <w:szCs w:val="24"/>
        </w:rPr>
      </w:pPr>
    </w:p>
    <w:p w14:paraId="7A0C2409" w14:textId="3B845FFD" w:rsidR="007F4B78" w:rsidRDefault="007F4B78" w:rsidP="007F4B78">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Name: </w:t>
      </w:r>
      <w:r w:rsidR="004018A8">
        <w:rPr>
          <w:b/>
          <w:sz w:val="24"/>
          <w:szCs w:val="24"/>
        </w:rPr>
        <w:t xml:space="preserve">Amanda Turner </w:t>
      </w:r>
    </w:p>
    <w:p w14:paraId="3ECF5AAA" w14:textId="77777777" w:rsidR="007F4B78" w:rsidRDefault="007F4B78" w:rsidP="007F4B78">
      <w:pPr>
        <w:pBdr>
          <w:top w:val="single" w:sz="6" w:space="1" w:color="auto"/>
          <w:left w:val="single" w:sz="6" w:space="1" w:color="auto"/>
          <w:bottom w:val="single" w:sz="6" w:space="1" w:color="auto"/>
          <w:right w:val="single" w:sz="6" w:space="1" w:color="auto"/>
        </w:pBdr>
        <w:jc w:val="both"/>
        <w:rPr>
          <w:b/>
          <w:sz w:val="24"/>
          <w:szCs w:val="24"/>
        </w:rPr>
      </w:pPr>
    </w:p>
    <w:p w14:paraId="33D60D17" w14:textId="77777777" w:rsidR="007F4B78" w:rsidRDefault="007F4B78" w:rsidP="007F4B78">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 Base 15, Neath Abbey Industrial Estate, Neath, SA10 7DR.</w:t>
      </w:r>
    </w:p>
    <w:p w14:paraId="35C10352" w14:textId="77777777" w:rsidR="007F4B78" w:rsidRDefault="007F4B78" w:rsidP="007F4B78">
      <w:pPr>
        <w:pBdr>
          <w:top w:val="single" w:sz="6" w:space="1" w:color="auto"/>
          <w:left w:val="single" w:sz="6" w:space="1" w:color="auto"/>
          <w:bottom w:val="single" w:sz="6" w:space="1" w:color="auto"/>
          <w:right w:val="single" w:sz="6" w:space="1" w:color="auto"/>
        </w:pBdr>
        <w:jc w:val="both"/>
        <w:rPr>
          <w:b/>
          <w:sz w:val="24"/>
          <w:szCs w:val="24"/>
        </w:rPr>
      </w:pPr>
    </w:p>
    <w:p w14:paraId="48A94412" w14:textId="77777777" w:rsidR="007F4B78" w:rsidRDefault="007F4B78" w:rsidP="007F4B78">
      <w:pPr>
        <w:pBdr>
          <w:top w:val="single" w:sz="6" w:space="1" w:color="auto"/>
          <w:left w:val="single" w:sz="6" w:space="1" w:color="auto"/>
          <w:bottom w:val="single" w:sz="6" w:space="1" w:color="auto"/>
          <w:right w:val="single" w:sz="6" w:space="1" w:color="auto"/>
        </w:pBdr>
        <w:jc w:val="both"/>
        <w:rPr>
          <w:b/>
          <w:sz w:val="24"/>
          <w:szCs w:val="24"/>
        </w:rPr>
      </w:pPr>
    </w:p>
    <w:p w14:paraId="20A533DE" w14:textId="77777777" w:rsidR="007F4B78" w:rsidRDefault="007F4B78" w:rsidP="007F4B78">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t xml:space="preserve"> </w:t>
      </w:r>
      <w:r>
        <w:rPr>
          <w:b/>
          <w:sz w:val="24"/>
          <w:szCs w:val="24"/>
        </w:rPr>
        <w:t>01639 686844</w:t>
      </w:r>
    </w:p>
    <w:p w14:paraId="7CC39081" w14:textId="77777777" w:rsidR="007F4B78" w:rsidRDefault="007F4B78" w:rsidP="007F4B78">
      <w:pPr>
        <w:pBdr>
          <w:top w:val="single" w:sz="6" w:space="1" w:color="auto"/>
          <w:left w:val="single" w:sz="6" w:space="1" w:color="auto"/>
          <w:bottom w:val="single" w:sz="6" w:space="1" w:color="auto"/>
          <w:right w:val="single" w:sz="6" w:space="1" w:color="auto"/>
        </w:pBdr>
        <w:jc w:val="both"/>
        <w:rPr>
          <w:b/>
          <w:sz w:val="24"/>
          <w:szCs w:val="24"/>
        </w:rPr>
      </w:pPr>
    </w:p>
    <w:p w14:paraId="758BA24A" w14:textId="77777777" w:rsidR="007F4B78" w:rsidRDefault="007F4B78" w:rsidP="007F4B78">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hyperlink r:id="rId56" w:history="1">
        <w:r>
          <w:rPr>
            <w:rStyle w:val="Hyperlink"/>
            <w:rFonts w:ascii="Calibri" w:hAnsi="Calibri" w:cs="Calibri"/>
            <w:sz w:val="22"/>
            <w:szCs w:val="22"/>
            <w:lang w:val="en-US"/>
          </w:rPr>
          <w:t>adminyot@npt.gov.uk</w:t>
        </w:r>
      </w:hyperlink>
    </w:p>
    <w:p w14:paraId="08DDF3C9" w14:textId="77777777" w:rsidR="007F4B78" w:rsidRDefault="007F4B78" w:rsidP="007F4B78">
      <w:pPr>
        <w:jc w:val="both"/>
        <w:rPr>
          <w:b/>
          <w:sz w:val="24"/>
          <w:szCs w:val="24"/>
        </w:rPr>
      </w:pPr>
    </w:p>
    <w:p w14:paraId="45DE2615" w14:textId="77777777" w:rsidR="007F4B78" w:rsidRDefault="007F4B78" w:rsidP="007F4B78">
      <w:pPr>
        <w:jc w:val="both"/>
        <w:rPr>
          <w:b/>
          <w:sz w:val="24"/>
          <w:szCs w:val="24"/>
        </w:rPr>
      </w:pPr>
    </w:p>
    <w:p w14:paraId="7667D914" w14:textId="77777777" w:rsidR="007F4B78" w:rsidRDefault="007F4B78" w:rsidP="007F4B78">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4. The evidence I have provided within this portfolio is in:</w:t>
      </w:r>
    </w:p>
    <w:p w14:paraId="08FFD239" w14:textId="77777777" w:rsidR="007F4B78" w:rsidRDefault="007F4B78" w:rsidP="007F4B78">
      <w:pPr>
        <w:pBdr>
          <w:top w:val="single" w:sz="6" w:space="1" w:color="auto"/>
          <w:left w:val="single" w:sz="6" w:space="1" w:color="auto"/>
          <w:bottom w:val="single" w:sz="6" w:space="1" w:color="auto"/>
          <w:right w:val="single" w:sz="6" w:space="1" w:color="auto"/>
        </w:pBdr>
        <w:jc w:val="both"/>
        <w:rPr>
          <w:b/>
          <w:sz w:val="24"/>
          <w:szCs w:val="24"/>
        </w:rPr>
      </w:pPr>
    </w:p>
    <w:p w14:paraId="59309538" w14:textId="77777777" w:rsidR="007F4B78" w:rsidRDefault="007F4B78" w:rsidP="007F4B78">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Pr>
          <w:b/>
          <w:sz w:val="24"/>
          <w:szCs w:val="24"/>
        </w:rPr>
        <w:sym w:font="Wingdings" w:char="F06F"/>
      </w:r>
      <w:r>
        <w:rPr>
          <w:b/>
          <w:sz w:val="24"/>
          <w:szCs w:val="24"/>
        </w:rPr>
        <w:tab/>
      </w:r>
      <w:r>
        <w:rPr>
          <w:b/>
          <w:sz w:val="24"/>
          <w:szCs w:val="24"/>
        </w:rPr>
        <w:tab/>
      </w:r>
      <w:proofErr w:type="spellStart"/>
      <w:r>
        <w:rPr>
          <w:b/>
          <w:sz w:val="24"/>
          <w:szCs w:val="24"/>
        </w:rPr>
        <w:t>English</w:t>
      </w:r>
      <w:proofErr w:type="spellEnd"/>
      <w:r>
        <w:rPr>
          <w:b/>
          <w:sz w:val="24"/>
          <w:szCs w:val="24"/>
        </w:rPr>
        <w:t xml:space="preserve"> only X</w:t>
      </w:r>
    </w:p>
    <w:p w14:paraId="37D96E3F" w14:textId="77777777" w:rsidR="007F4B78" w:rsidRDefault="007F4B78" w:rsidP="007F4B78">
      <w:pPr>
        <w:jc w:val="both"/>
        <w:rPr>
          <w:b/>
          <w:sz w:val="24"/>
          <w:szCs w:val="24"/>
        </w:rPr>
      </w:pPr>
    </w:p>
    <w:p w14:paraId="2B6725C1" w14:textId="77777777" w:rsidR="007F4B78" w:rsidRDefault="007F4B78" w:rsidP="007F4B78">
      <w:pPr>
        <w:jc w:val="both"/>
        <w:rPr>
          <w:b/>
          <w:sz w:val="24"/>
          <w:szCs w:val="24"/>
        </w:rPr>
      </w:pPr>
    </w:p>
    <w:p w14:paraId="2F201FCD" w14:textId="77777777" w:rsidR="007F4B78" w:rsidRDefault="007F4B78" w:rsidP="007F4B78">
      <w:pPr>
        <w:jc w:val="both"/>
        <w:rPr>
          <w:b/>
          <w:sz w:val="24"/>
          <w:szCs w:val="24"/>
        </w:rPr>
      </w:pPr>
      <w:r>
        <w:rPr>
          <w:b/>
          <w:sz w:val="24"/>
          <w:szCs w:val="24"/>
        </w:rPr>
        <w:t>Mentor’s details</w:t>
      </w:r>
    </w:p>
    <w:p w14:paraId="7E70C845" w14:textId="77777777" w:rsidR="007F4B78" w:rsidRDefault="007F4B78" w:rsidP="007F4B78">
      <w:pPr>
        <w:jc w:val="both"/>
        <w:rPr>
          <w:b/>
          <w:sz w:val="24"/>
          <w:szCs w:val="24"/>
        </w:rPr>
      </w:pPr>
    </w:p>
    <w:p w14:paraId="47C0063D" w14:textId="77777777" w:rsidR="007F4B78" w:rsidRDefault="007F4B78" w:rsidP="007F4B78">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5. Mentor’s details </w:t>
      </w:r>
    </w:p>
    <w:p w14:paraId="2CBC1FB6" w14:textId="77777777" w:rsidR="007F4B78" w:rsidRDefault="007F4B78" w:rsidP="007F4B78">
      <w:pPr>
        <w:pBdr>
          <w:top w:val="single" w:sz="6" w:space="1" w:color="auto"/>
          <w:left w:val="single" w:sz="6" w:space="1" w:color="auto"/>
          <w:bottom w:val="single" w:sz="6" w:space="1" w:color="auto"/>
          <w:right w:val="single" w:sz="6" w:space="1" w:color="auto"/>
        </w:pBdr>
        <w:jc w:val="both"/>
        <w:rPr>
          <w:b/>
          <w:sz w:val="24"/>
          <w:szCs w:val="24"/>
        </w:rPr>
      </w:pPr>
    </w:p>
    <w:p w14:paraId="481962E2" w14:textId="77777777" w:rsidR="007F4B78" w:rsidRDefault="007F4B78" w:rsidP="007F4B78">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Name: Christopher Short </w:t>
      </w:r>
    </w:p>
    <w:p w14:paraId="10F342CF" w14:textId="77777777" w:rsidR="007F4B78" w:rsidRDefault="007F4B78" w:rsidP="007F4B78">
      <w:pPr>
        <w:pBdr>
          <w:top w:val="single" w:sz="6" w:space="1" w:color="auto"/>
          <w:left w:val="single" w:sz="6" w:space="1" w:color="auto"/>
          <w:bottom w:val="single" w:sz="6" w:space="1" w:color="auto"/>
          <w:right w:val="single" w:sz="6" w:space="1" w:color="auto"/>
        </w:pBdr>
        <w:jc w:val="both"/>
        <w:rPr>
          <w:b/>
          <w:sz w:val="24"/>
          <w:szCs w:val="24"/>
        </w:rPr>
      </w:pPr>
    </w:p>
    <w:p w14:paraId="70A83AE9" w14:textId="61C5AD81" w:rsidR="007F4B78" w:rsidRDefault="007F4B78" w:rsidP="007F4B78">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lastRenderedPageBreak/>
        <w:t>Address: Base 15, Neath Abbey Indu</w:t>
      </w:r>
      <w:r w:rsidR="004018A8">
        <w:rPr>
          <w:b/>
          <w:sz w:val="24"/>
          <w:szCs w:val="24"/>
        </w:rPr>
        <w:t>strial Estate, Neath, SA10 7DR.</w:t>
      </w:r>
    </w:p>
    <w:p w14:paraId="00E90219" w14:textId="77777777" w:rsidR="007F4B78" w:rsidRDefault="007F4B78" w:rsidP="007F4B78">
      <w:pPr>
        <w:pBdr>
          <w:top w:val="single" w:sz="6" w:space="1" w:color="auto"/>
          <w:left w:val="single" w:sz="6" w:space="1" w:color="auto"/>
          <w:bottom w:val="single" w:sz="6" w:space="1" w:color="auto"/>
          <w:right w:val="single" w:sz="6" w:space="1" w:color="auto"/>
        </w:pBdr>
        <w:jc w:val="both"/>
        <w:rPr>
          <w:b/>
          <w:sz w:val="24"/>
          <w:szCs w:val="24"/>
        </w:rPr>
      </w:pPr>
    </w:p>
    <w:p w14:paraId="06021988" w14:textId="77777777" w:rsidR="007F4B78" w:rsidRDefault="007F4B78" w:rsidP="007F4B78">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 01639 686844</w:t>
      </w:r>
    </w:p>
    <w:p w14:paraId="199A1C79" w14:textId="77777777" w:rsidR="007F4B78" w:rsidRDefault="007F4B78" w:rsidP="007F4B78">
      <w:pPr>
        <w:pBdr>
          <w:top w:val="single" w:sz="6" w:space="1" w:color="auto"/>
          <w:left w:val="single" w:sz="6" w:space="1" w:color="auto"/>
          <w:bottom w:val="single" w:sz="6" w:space="1" w:color="auto"/>
          <w:right w:val="single" w:sz="6" w:space="1" w:color="auto"/>
        </w:pBdr>
        <w:jc w:val="both"/>
        <w:rPr>
          <w:b/>
          <w:sz w:val="24"/>
          <w:szCs w:val="24"/>
        </w:rPr>
      </w:pPr>
    </w:p>
    <w:p w14:paraId="4843176B" w14:textId="77777777" w:rsidR="007F4B78" w:rsidRDefault="007F4B78" w:rsidP="007F4B78">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hyperlink r:id="rId57" w:history="1">
        <w:r>
          <w:rPr>
            <w:rStyle w:val="Hyperlink"/>
            <w:b/>
            <w:sz w:val="24"/>
            <w:szCs w:val="24"/>
          </w:rPr>
          <w:t>c.short@npt.gov.uk</w:t>
        </w:r>
      </w:hyperlink>
      <w:r>
        <w:rPr>
          <w:b/>
          <w:sz w:val="24"/>
          <w:szCs w:val="24"/>
        </w:rPr>
        <w:t xml:space="preserve"> </w:t>
      </w:r>
    </w:p>
    <w:p w14:paraId="50E64D0D" w14:textId="77777777" w:rsidR="007F4B78" w:rsidRDefault="007F4B78" w:rsidP="007F4B78">
      <w:pPr>
        <w:pBdr>
          <w:top w:val="single" w:sz="6" w:space="1" w:color="auto"/>
          <w:left w:val="single" w:sz="6" w:space="1" w:color="auto"/>
          <w:bottom w:val="single" w:sz="6" w:space="1" w:color="auto"/>
          <w:right w:val="single" w:sz="6" w:space="1" w:color="auto"/>
        </w:pBdr>
        <w:jc w:val="both"/>
        <w:rPr>
          <w:b/>
          <w:sz w:val="24"/>
          <w:szCs w:val="24"/>
        </w:rPr>
      </w:pPr>
    </w:p>
    <w:p w14:paraId="2E26CE54" w14:textId="77777777" w:rsidR="007F4B78" w:rsidRDefault="007F4B78" w:rsidP="007F4B78">
      <w:pPr>
        <w:pBdr>
          <w:top w:val="single" w:sz="6" w:space="1" w:color="auto"/>
          <w:left w:val="single" w:sz="6" w:space="1" w:color="auto"/>
          <w:bottom w:val="single" w:sz="6" w:space="1" w:color="auto"/>
          <w:right w:val="single" w:sz="6" w:space="1" w:color="auto"/>
        </w:pBdr>
        <w:jc w:val="both"/>
        <w:rPr>
          <w:b/>
          <w:i/>
          <w:sz w:val="24"/>
          <w:szCs w:val="24"/>
        </w:rPr>
      </w:pPr>
    </w:p>
    <w:p w14:paraId="21C647DB" w14:textId="77777777" w:rsidR="007F4B78" w:rsidRDefault="007F4B78" w:rsidP="007F4B78">
      <w:pPr>
        <w:jc w:val="both"/>
        <w:rPr>
          <w:b/>
          <w:sz w:val="24"/>
          <w:szCs w:val="24"/>
        </w:rPr>
      </w:pPr>
    </w:p>
    <w:p w14:paraId="4EBF6025" w14:textId="77777777" w:rsidR="007F4B78" w:rsidRDefault="007F4B78" w:rsidP="007F4B78">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7F4B78" w14:paraId="2CE9247B" w14:textId="77777777" w:rsidTr="007F4B78">
        <w:tc>
          <w:tcPr>
            <w:tcW w:w="10278" w:type="dxa"/>
            <w:tcBorders>
              <w:top w:val="single" w:sz="4" w:space="0" w:color="auto"/>
              <w:left w:val="single" w:sz="4" w:space="0" w:color="auto"/>
              <w:bottom w:val="single" w:sz="4" w:space="0" w:color="auto"/>
              <w:right w:val="single" w:sz="4" w:space="0" w:color="auto"/>
            </w:tcBorders>
          </w:tcPr>
          <w:p w14:paraId="1ED83F23" w14:textId="77777777" w:rsidR="007F4B78" w:rsidRDefault="007F4B78">
            <w:pPr>
              <w:spacing w:line="256" w:lineRule="auto"/>
              <w:jc w:val="both"/>
              <w:rPr>
                <w:sz w:val="24"/>
                <w:szCs w:val="24"/>
                <w:lang w:eastAsia="en-US"/>
              </w:rPr>
            </w:pPr>
            <w:r>
              <w:rPr>
                <w:b/>
                <w:sz w:val="24"/>
                <w:szCs w:val="24"/>
                <w:lang w:eastAsia="en-US"/>
              </w:rPr>
              <w:t xml:space="preserve">6. Observer details </w:t>
            </w:r>
          </w:p>
          <w:p w14:paraId="68FAF76E" w14:textId="77777777" w:rsidR="007F4B78" w:rsidRDefault="007F4B78">
            <w:pPr>
              <w:spacing w:line="256" w:lineRule="auto"/>
              <w:jc w:val="both"/>
              <w:rPr>
                <w:b/>
                <w:sz w:val="24"/>
                <w:szCs w:val="24"/>
                <w:lang w:eastAsia="en-US"/>
              </w:rPr>
            </w:pPr>
          </w:p>
          <w:p w14:paraId="7EF32F5E" w14:textId="77777777" w:rsidR="007F4B78" w:rsidRDefault="007F4B78">
            <w:pPr>
              <w:spacing w:line="256" w:lineRule="auto"/>
              <w:jc w:val="both"/>
              <w:rPr>
                <w:b/>
                <w:sz w:val="24"/>
                <w:szCs w:val="24"/>
                <w:lang w:eastAsia="en-US"/>
              </w:rPr>
            </w:pPr>
            <w:r>
              <w:rPr>
                <w:b/>
                <w:sz w:val="24"/>
                <w:szCs w:val="24"/>
                <w:lang w:eastAsia="en-US"/>
              </w:rPr>
              <w:t xml:space="preserve">Name: Mark Robinson </w:t>
            </w:r>
          </w:p>
          <w:p w14:paraId="526D2561" w14:textId="77777777" w:rsidR="007F4B78" w:rsidRDefault="007F4B78">
            <w:pPr>
              <w:spacing w:line="256" w:lineRule="auto"/>
              <w:jc w:val="both"/>
              <w:rPr>
                <w:b/>
                <w:sz w:val="24"/>
                <w:szCs w:val="24"/>
                <w:lang w:eastAsia="en-US"/>
              </w:rPr>
            </w:pPr>
          </w:p>
          <w:p w14:paraId="403FDA5F" w14:textId="77777777" w:rsidR="007F4B78" w:rsidRDefault="007F4B78">
            <w:pPr>
              <w:spacing w:line="256" w:lineRule="auto"/>
              <w:jc w:val="both"/>
              <w:rPr>
                <w:b/>
                <w:sz w:val="24"/>
                <w:szCs w:val="24"/>
                <w:lang w:eastAsia="en-US"/>
              </w:rPr>
            </w:pPr>
            <w:r>
              <w:rPr>
                <w:b/>
                <w:sz w:val="24"/>
                <w:szCs w:val="24"/>
                <w:lang w:eastAsia="en-US"/>
              </w:rPr>
              <w:t>Work Address: YJS, Base 15, Neath Abbey Industrial Estate, Neath, SA10 7DR.</w:t>
            </w:r>
          </w:p>
          <w:p w14:paraId="46A25119" w14:textId="478CDDBA" w:rsidR="007F4B78" w:rsidRDefault="007F4B78">
            <w:pPr>
              <w:spacing w:line="256" w:lineRule="auto"/>
              <w:jc w:val="both"/>
              <w:rPr>
                <w:b/>
                <w:sz w:val="24"/>
                <w:szCs w:val="24"/>
                <w:lang w:eastAsia="en-US"/>
              </w:rPr>
            </w:pPr>
          </w:p>
          <w:p w14:paraId="5C0E09E4" w14:textId="77777777" w:rsidR="007F4B78" w:rsidRDefault="007F4B78">
            <w:pPr>
              <w:spacing w:line="256" w:lineRule="auto"/>
              <w:jc w:val="both"/>
              <w:rPr>
                <w:b/>
                <w:sz w:val="24"/>
                <w:szCs w:val="24"/>
                <w:lang w:eastAsia="en-US"/>
              </w:rPr>
            </w:pPr>
            <w:r>
              <w:rPr>
                <w:b/>
                <w:sz w:val="24"/>
                <w:szCs w:val="24"/>
                <w:lang w:eastAsia="en-US"/>
              </w:rPr>
              <w:t xml:space="preserve">Professional Qualification and date of qualification: </w:t>
            </w:r>
            <w:proofErr w:type="spellStart"/>
            <w:r>
              <w:rPr>
                <w:b/>
                <w:sz w:val="24"/>
                <w:szCs w:val="24"/>
                <w:lang w:eastAsia="en-US"/>
              </w:rPr>
              <w:t>DipSW</w:t>
            </w:r>
            <w:proofErr w:type="spellEnd"/>
            <w:r>
              <w:rPr>
                <w:b/>
                <w:sz w:val="24"/>
                <w:szCs w:val="24"/>
                <w:lang w:eastAsia="en-US"/>
              </w:rPr>
              <w:t xml:space="preserve"> 1995 </w:t>
            </w:r>
          </w:p>
          <w:p w14:paraId="219E598E" w14:textId="77777777" w:rsidR="007F4B78" w:rsidRDefault="007F4B78">
            <w:pPr>
              <w:spacing w:line="256" w:lineRule="auto"/>
              <w:jc w:val="both"/>
              <w:rPr>
                <w:b/>
                <w:sz w:val="24"/>
                <w:szCs w:val="24"/>
                <w:lang w:eastAsia="en-US"/>
              </w:rPr>
            </w:pPr>
          </w:p>
          <w:p w14:paraId="52DE5B60" w14:textId="77777777" w:rsidR="007F4B78" w:rsidRDefault="007F4B78">
            <w:pPr>
              <w:spacing w:line="256" w:lineRule="auto"/>
              <w:jc w:val="both"/>
              <w:rPr>
                <w:b/>
                <w:sz w:val="24"/>
                <w:szCs w:val="24"/>
                <w:lang w:eastAsia="en-US"/>
              </w:rPr>
            </w:pPr>
            <w:r>
              <w:rPr>
                <w:b/>
                <w:sz w:val="24"/>
                <w:szCs w:val="24"/>
                <w:lang w:eastAsia="en-US"/>
              </w:rPr>
              <w:t>Telephone number: 01639 686844</w:t>
            </w:r>
          </w:p>
          <w:p w14:paraId="376453F5" w14:textId="77777777" w:rsidR="007F4B78" w:rsidRDefault="007F4B78">
            <w:pPr>
              <w:spacing w:line="256" w:lineRule="auto"/>
              <w:jc w:val="both"/>
              <w:rPr>
                <w:b/>
                <w:sz w:val="24"/>
                <w:szCs w:val="24"/>
                <w:lang w:eastAsia="en-US"/>
              </w:rPr>
            </w:pPr>
          </w:p>
          <w:p w14:paraId="1EF5AEEE" w14:textId="77777777" w:rsidR="007F4B78" w:rsidRDefault="007F4B78">
            <w:pPr>
              <w:spacing w:line="256" w:lineRule="auto"/>
              <w:jc w:val="both"/>
              <w:rPr>
                <w:b/>
                <w:sz w:val="24"/>
                <w:szCs w:val="24"/>
                <w:lang w:eastAsia="en-US"/>
              </w:rPr>
            </w:pPr>
            <w:r>
              <w:rPr>
                <w:b/>
                <w:sz w:val="24"/>
                <w:szCs w:val="24"/>
                <w:lang w:eastAsia="en-US"/>
              </w:rPr>
              <w:t xml:space="preserve">Email address: </w:t>
            </w:r>
            <w:hyperlink r:id="rId58" w:history="1">
              <w:r>
                <w:rPr>
                  <w:rStyle w:val="Hyperlink"/>
                  <w:b/>
                  <w:sz w:val="24"/>
                  <w:szCs w:val="24"/>
                  <w:lang w:eastAsia="en-US"/>
                </w:rPr>
                <w:t>m.robinson@npt.gov.uk</w:t>
              </w:r>
            </w:hyperlink>
            <w:r>
              <w:rPr>
                <w:b/>
                <w:sz w:val="24"/>
                <w:szCs w:val="24"/>
                <w:lang w:eastAsia="en-US"/>
              </w:rPr>
              <w:t xml:space="preserve"> </w:t>
            </w:r>
          </w:p>
          <w:p w14:paraId="52449A88" w14:textId="77777777" w:rsidR="007F4B78" w:rsidRDefault="007F4B78">
            <w:pPr>
              <w:spacing w:line="256" w:lineRule="auto"/>
              <w:jc w:val="both"/>
              <w:rPr>
                <w:b/>
                <w:sz w:val="24"/>
                <w:szCs w:val="24"/>
                <w:lang w:eastAsia="en-US"/>
              </w:rPr>
            </w:pPr>
          </w:p>
        </w:tc>
      </w:tr>
    </w:tbl>
    <w:p w14:paraId="07294AB2" w14:textId="77777777" w:rsidR="007F4B78" w:rsidRDefault="007F4B78" w:rsidP="007F4B78"/>
    <w:p w14:paraId="56233121" w14:textId="77777777" w:rsidR="007F4B78" w:rsidRDefault="007F4B78" w:rsidP="007F4B78"/>
    <w:p w14:paraId="1F20AE1C" w14:textId="77777777" w:rsidR="007F4B78" w:rsidRDefault="007F4B78" w:rsidP="007F4B78"/>
    <w:p w14:paraId="43C429F6" w14:textId="77777777" w:rsidR="007F4B78" w:rsidRDefault="007F4B78" w:rsidP="007F4B78"/>
    <w:p w14:paraId="578A8846" w14:textId="77777777" w:rsidR="007F4B78" w:rsidRDefault="007F4B78" w:rsidP="007F4B78">
      <w:pPr>
        <w:rPr>
          <w:sz w:val="28"/>
          <w:szCs w:val="28"/>
        </w:rPr>
      </w:pPr>
    </w:p>
    <w:p w14:paraId="789AD153" w14:textId="77777777" w:rsidR="007F4B78" w:rsidRDefault="007F4B78" w:rsidP="007F4B78">
      <w:pPr>
        <w:rPr>
          <w:sz w:val="28"/>
          <w:szCs w:val="28"/>
        </w:rPr>
      </w:pPr>
    </w:p>
    <w:p w14:paraId="665D4C92" w14:textId="77777777" w:rsidR="007F4B78" w:rsidRDefault="007F4B78" w:rsidP="007F4B78">
      <w:pPr>
        <w:rPr>
          <w:sz w:val="28"/>
          <w:szCs w:val="28"/>
        </w:rPr>
      </w:pPr>
    </w:p>
    <w:p w14:paraId="244F5AC7" w14:textId="77777777" w:rsidR="007F4B78" w:rsidRDefault="007F4B78" w:rsidP="007F4B78">
      <w:pPr>
        <w:rPr>
          <w:sz w:val="28"/>
          <w:szCs w:val="28"/>
        </w:rPr>
      </w:pPr>
    </w:p>
    <w:p w14:paraId="135A40B0" w14:textId="77777777" w:rsidR="007F4B78" w:rsidRDefault="007F4B78" w:rsidP="007F4B78">
      <w:pPr>
        <w:rPr>
          <w:sz w:val="28"/>
          <w:szCs w:val="28"/>
        </w:rPr>
      </w:pPr>
    </w:p>
    <w:p w14:paraId="087062DA" w14:textId="77777777" w:rsidR="007F4B78" w:rsidRDefault="007F4B78" w:rsidP="007F4B78">
      <w:pPr>
        <w:keepNext/>
        <w:jc w:val="center"/>
        <w:rPr>
          <w:b/>
          <w:sz w:val="28"/>
          <w:szCs w:val="28"/>
        </w:rPr>
      </w:pPr>
      <w:r>
        <w:rPr>
          <w:b/>
          <w:sz w:val="28"/>
          <w:szCs w:val="28"/>
        </w:rPr>
        <w:t>Signatures and Line Manager Verification</w:t>
      </w:r>
    </w:p>
    <w:p w14:paraId="5A8D008A" w14:textId="77777777" w:rsidR="007F4B78" w:rsidRDefault="007F4B78" w:rsidP="007F4B78">
      <w:pPr>
        <w:keepNext/>
        <w:jc w:val="both"/>
        <w:rPr>
          <w:b/>
          <w:sz w:val="24"/>
          <w:szCs w:val="24"/>
        </w:rPr>
      </w:pPr>
    </w:p>
    <w:p w14:paraId="6E5A8293" w14:textId="77777777" w:rsidR="007F4B78" w:rsidRDefault="007F4B78" w:rsidP="007F4B78">
      <w:pPr>
        <w:pBdr>
          <w:top w:val="single" w:sz="6" w:space="1" w:color="auto"/>
          <w:left w:val="single" w:sz="6" w:space="1" w:color="auto"/>
          <w:bottom w:val="single" w:sz="6" w:space="1" w:color="auto"/>
          <w:right w:val="single" w:sz="6" w:space="1" w:color="auto"/>
        </w:pBdr>
        <w:jc w:val="both"/>
        <w:rPr>
          <w:b/>
          <w:sz w:val="24"/>
          <w:szCs w:val="24"/>
        </w:rPr>
      </w:pPr>
    </w:p>
    <w:p w14:paraId="21503671" w14:textId="77777777" w:rsidR="007F4B78" w:rsidRDefault="007F4B78" w:rsidP="007F4B78">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CONFIDENTIALITY and PLAGIARISM – to be completed by the learner.</w:t>
      </w:r>
    </w:p>
    <w:p w14:paraId="1D455C67" w14:textId="77777777" w:rsidR="007F4B78" w:rsidRDefault="007F4B78" w:rsidP="007F4B78">
      <w:pPr>
        <w:pBdr>
          <w:top w:val="single" w:sz="6" w:space="1" w:color="auto"/>
          <w:left w:val="single" w:sz="6" w:space="1" w:color="auto"/>
          <w:bottom w:val="single" w:sz="6" w:space="1" w:color="auto"/>
          <w:right w:val="single" w:sz="6" w:space="1" w:color="auto"/>
        </w:pBdr>
        <w:jc w:val="both"/>
        <w:rPr>
          <w:sz w:val="24"/>
          <w:szCs w:val="24"/>
        </w:rPr>
      </w:pPr>
    </w:p>
    <w:p w14:paraId="08F69C9C" w14:textId="77777777" w:rsidR="007F4B78" w:rsidRDefault="007F4B78" w:rsidP="007F4B78">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  I confirm that all work apart from comments by others (e.g. mentor, individuals in need of care and support and/or their</w:t>
      </w:r>
      <w:r>
        <w:rPr>
          <w:i/>
          <w:sz w:val="24"/>
          <w:szCs w:val="24"/>
        </w:rPr>
        <w:t xml:space="preserve"> </w:t>
      </w:r>
      <w:r>
        <w:rPr>
          <w:sz w:val="24"/>
          <w:szCs w:val="24"/>
        </w:rPr>
        <w:t xml:space="preserve">carers) is all my original work and has not been copied. I understand that plagiarism is taken very seriously by the University and the programme.   </w:t>
      </w:r>
    </w:p>
    <w:p w14:paraId="77E2C132" w14:textId="77777777" w:rsidR="007F4B78" w:rsidRDefault="007F4B78" w:rsidP="007F4B78">
      <w:pPr>
        <w:pBdr>
          <w:top w:val="single" w:sz="6" w:space="1" w:color="auto"/>
          <w:left w:val="single" w:sz="6" w:space="1" w:color="auto"/>
          <w:bottom w:val="single" w:sz="6" w:space="1" w:color="auto"/>
          <w:right w:val="single" w:sz="6" w:space="1" w:color="auto"/>
        </w:pBdr>
        <w:jc w:val="both"/>
        <w:rPr>
          <w:sz w:val="24"/>
          <w:szCs w:val="24"/>
        </w:rPr>
      </w:pPr>
    </w:p>
    <w:p w14:paraId="511A81AA" w14:textId="72F437BA" w:rsidR="007F4B78" w:rsidRDefault="007F4B78" w:rsidP="007F4B78">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Pr>
          <w:noProof/>
          <w:sz w:val="24"/>
          <w:szCs w:val="24"/>
        </w:rPr>
        <w:drawing>
          <wp:inline distT="0" distB="0" distL="0" distR="0" wp14:anchorId="1E0AC891" wp14:editId="7F8DFFFD">
            <wp:extent cx="647700" cy="358163"/>
            <wp:effectExtent l="0" t="0" r="0"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HB_signature (1).png"/>
                    <pic:cNvPicPr/>
                  </pic:nvPicPr>
                  <pic:blipFill>
                    <a:blip r:embed="rId59" cstate="print">
                      <a:extLst>
                        <a:ext uri="{28A0092B-C50C-407E-A947-70E740481C1C}">
                          <a14:useLocalDpi xmlns:a14="http://schemas.microsoft.com/office/drawing/2010/main" val="0"/>
                        </a:ext>
                      </a:extLst>
                    </a:blip>
                    <a:stretch>
                      <a:fillRect/>
                    </a:stretch>
                  </pic:blipFill>
                  <pic:spPr>
                    <a:xfrm>
                      <a:off x="0" y="0"/>
                      <a:ext cx="666000" cy="368282"/>
                    </a:xfrm>
                    <a:prstGeom prst="rect">
                      <a:avLst/>
                    </a:prstGeom>
                  </pic:spPr>
                </pic:pic>
              </a:graphicData>
            </a:graphic>
          </wp:inline>
        </w:drawing>
      </w:r>
      <w:r>
        <w:rPr>
          <w:sz w:val="24"/>
          <w:szCs w:val="24"/>
        </w:rPr>
        <w:t>(Learner)</w:t>
      </w:r>
    </w:p>
    <w:p w14:paraId="00ED432F" w14:textId="77777777" w:rsidR="007F4B78" w:rsidRDefault="007F4B78" w:rsidP="007F4B78">
      <w:pPr>
        <w:pBdr>
          <w:top w:val="single" w:sz="6" w:space="1" w:color="auto"/>
          <w:left w:val="single" w:sz="6" w:space="1" w:color="auto"/>
          <w:bottom w:val="single" w:sz="6" w:space="1" w:color="auto"/>
          <w:right w:val="single" w:sz="6" w:space="1" w:color="auto"/>
        </w:pBdr>
        <w:jc w:val="both"/>
        <w:rPr>
          <w:sz w:val="24"/>
          <w:szCs w:val="24"/>
        </w:rPr>
      </w:pPr>
    </w:p>
    <w:p w14:paraId="29370F2F" w14:textId="52FA27C3" w:rsidR="007F4B78" w:rsidRDefault="007F4B78" w:rsidP="007F4B78">
      <w:pPr>
        <w:pBdr>
          <w:top w:val="single" w:sz="6" w:space="1" w:color="auto"/>
          <w:left w:val="single" w:sz="6" w:space="1" w:color="auto"/>
          <w:bottom w:val="single" w:sz="6" w:space="1" w:color="auto"/>
          <w:right w:val="single" w:sz="6" w:space="1" w:color="auto"/>
        </w:pBdr>
        <w:jc w:val="both"/>
        <w:rPr>
          <w:sz w:val="24"/>
          <w:szCs w:val="24"/>
        </w:rPr>
      </w:pPr>
      <w:r>
        <w:rPr>
          <w:sz w:val="24"/>
          <w:szCs w:val="24"/>
        </w:rPr>
        <w:t>Date:        04.10.2024</w:t>
      </w:r>
    </w:p>
    <w:p w14:paraId="404E3EE4" w14:textId="77777777" w:rsidR="007F4B78" w:rsidRDefault="007F4B78" w:rsidP="007F4B78">
      <w:pPr>
        <w:pBdr>
          <w:top w:val="single" w:sz="6" w:space="1" w:color="auto"/>
          <w:left w:val="single" w:sz="6" w:space="1" w:color="auto"/>
          <w:bottom w:val="single" w:sz="6" w:space="1" w:color="auto"/>
          <w:right w:val="single" w:sz="6" w:space="1" w:color="auto"/>
        </w:pBdr>
        <w:jc w:val="both"/>
        <w:rPr>
          <w:sz w:val="24"/>
          <w:szCs w:val="24"/>
        </w:rPr>
      </w:pPr>
    </w:p>
    <w:p w14:paraId="14CF7461" w14:textId="77777777" w:rsidR="007F4B78" w:rsidRDefault="007F4B78" w:rsidP="007F4B78">
      <w:pPr>
        <w:ind w:right="180"/>
        <w:jc w:val="both"/>
        <w:rPr>
          <w:b/>
          <w:sz w:val="24"/>
          <w:szCs w:val="24"/>
        </w:rPr>
      </w:pPr>
    </w:p>
    <w:p w14:paraId="75B06A3A" w14:textId="77777777" w:rsidR="007F4B78" w:rsidRDefault="007F4B78" w:rsidP="007F4B78">
      <w:pPr>
        <w:ind w:right="180"/>
        <w:jc w:val="both"/>
        <w:rPr>
          <w:b/>
          <w:sz w:val="24"/>
          <w:szCs w:val="24"/>
        </w:rPr>
      </w:pPr>
    </w:p>
    <w:p w14:paraId="0BE82DBB" w14:textId="77777777" w:rsidR="007F4B78" w:rsidRDefault="007F4B78" w:rsidP="007F4B78">
      <w:pPr>
        <w:pBdr>
          <w:top w:val="single" w:sz="6" w:space="1" w:color="auto"/>
          <w:left w:val="single" w:sz="6" w:space="1" w:color="auto"/>
          <w:bottom w:val="single" w:sz="6" w:space="1" w:color="auto"/>
          <w:right w:val="single" w:sz="6" w:space="1" w:color="auto"/>
        </w:pBdr>
        <w:jc w:val="both"/>
        <w:rPr>
          <w:b/>
          <w:sz w:val="24"/>
          <w:szCs w:val="24"/>
        </w:rPr>
      </w:pPr>
    </w:p>
    <w:p w14:paraId="652F1FBF" w14:textId="77777777" w:rsidR="007F4B78" w:rsidRDefault="007F4B78" w:rsidP="007F4B78">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Feedback and comments from an individual using services, their family and/or carers (Task 2) - to be completed by the Observer.</w:t>
      </w:r>
    </w:p>
    <w:p w14:paraId="5BE1C0CC" w14:textId="77777777" w:rsidR="007F4B78" w:rsidRDefault="007F4B78" w:rsidP="007F4B78">
      <w:pPr>
        <w:pBdr>
          <w:top w:val="single" w:sz="6" w:space="1" w:color="auto"/>
          <w:left w:val="single" w:sz="6" w:space="1" w:color="auto"/>
          <w:bottom w:val="single" w:sz="6" w:space="1" w:color="auto"/>
          <w:right w:val="single" w:sz="6" w:space="1" w:color="auto"/>
        </w:pBdr>
        <w:jc w:val="both"/>
        <w:rPr>
          <w:sz w:val="24"/>
          <w:szCs w:val="24"/>
        </w:rPr>
      </w:pPr>
    </w:p>
    <w:p w14:paraId="7EAE26DA" w14:textId="77777777" w:rsidR="007F4B78" w:rsidRDefault="007F4B78" w:rsidP="007F4B78">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I confirm that I am a registered social worker with knowledge of the learner’s area of practice and that the observation summary and the comments above from the </w:t>
      </w:r>
      <w:r>
        <w:rPr>
          <w:color w:val="auto"/>
          <w:sz w:val="24"/>
          <w:szCs w:val="24"/>
        </w:rPr>
        <w:t>individual</w:t>
      </w:r>
      <w:r>
        <w:rPr>
          <w:sz w:val="24"/>
          <w:szCs w:val="24"/>
        </w:rPr>
        <w:t xml:space="preserve"> in need of care and support and/or their</w:t>
      </w:r>
      <w:r>
        <w:rPr>
          <w:i/>
          <w:sz w:val="24"/>
          <w:szCs w:val="24"/>
        </w:rPr>
        <w:t xml:space="preserve"> </w:t>
      </w:r>
      <w:proofErr w:type="spellStart"/>
      <w:r>
        <w:rPr>
          <w:sz w:val="24"/>
          <w:szCs w:val="24"/>
        </w:rPr>
        <w:t>carers</w:t>
      </w:r>
      <w:proofErr w:type="spellEnd"/>
      <w:r>
        <w:rPr>
          <w:color w:val="auto"/>
          <w:sz w:val="24"/>
          <w:szCs w:val="24"/>
        </w:rPr>
        <w:t xml:space="preserve"> </w:t>
      </w:r>
      <w:r>
        <w:rPr>
          <w:sz w:val="24"/>
          <w:szCs w:val="24"/>
        </w:rPr>
        <w:t>are about the same piece of practice that I observed on the date given.</w:t>
      </w:r>
    </w:p>
    <w:p w14:paraId="7A1563BD" w14:textId="77777777" w:rsidR="007F4B78" w:rsidRDefault="007F4B78" w:rsidP="007F4B78">
      <w:pPr>
        <w:pBdr>
          <w:top w:val="single" w:sz="6" w:space="1" w:color="auto"/>
          <w:left w:val="single" w:sz="6" w:space="1" w:color="auto"/>
          <w:bottom w:val="single" w:sz="6" w:space="1" w:color="auto"/>
          <w:right w:val="single" w:sz="6" w:space="1" w:color="auto"/>
        </w:pBdr>
        <w:jc w:val="both"/>
        <w:rPr>
          <w:sz w:val="24"/>
          <w:szCs w:val="24"/>
        </w:rPr>
      </w:pPr>
    </w:p>
    <w:p w14:paraId="21A05541" w14:textId="77777777" w:rsidR="007F4B78" w:rsidRDefault="007F4B78" w:rsidP="007F4B78">
      <w:pPr>
        <w:pBdr>
          <w:top w:val="single" w:sz="6" w:space="1" w:color="auto"/>
          <w:left w:val="single" w:sz="6" w:space="1" w:color="auto"/>
          <w:bottom w:val="single" w:sz="6" w:space="1" w:color="auto"/>
          <w:right w:val="single" w:sz="6" w:space="1" w:color="auto"/>
        </w:pBdr>
        <w:jc w:val="both"/>
        <w:rPr>
          <w:sz w:val="24"/>
          <w:szCs w:val="24"/>
        </w:rPr>
      </w:pPr>
    </w:p>
    <w:p w14:paraId="1EF36160" w14:textId="4EE17990" w:rsidR="007F4B78" w:rsidRDefault="007F4B78" w:rsidP="007F4B78">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Pr>
          <w:noProof/>
        </w:rPr>
        <w:drawing>
          <wp:inline distT="0" distB="0" distL="0" distR="0" wp14:anchorId="1D220CA1" wp14:editId="11719EB0">
            <wp:extent cx="975360" cy="167640"/>
            <wp:effectExtent l="0" t="0" r="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rot="10800000">
                      <a:off x="0" y="0"/>
                      <a:ext cx="975360" cy="167640"/>
                    </a:xfrm>
                    <a:prstGeom prst="rect">
                      <a:avLst/>
                    </a:prstGeom>
                    <a:noFill/>
                    <a:ln>
                      <a:noFill/>
                    </a:ln>
                  </pic:spPr>
                </pic:pic>
              </a:graphicData>
            </a:graphic>
          </wp:inline>
        </w:drawing>
      </w:r>
    </w:p>
    <w:p w14:paraId="79EB73A4" w14:textId="77777777" w:rsidR="007F4B78" w:rsidRDefault="007F4B78" w:rsidP="007F4B78">
      <w:pPr>
        <w:pBdr>
          <w:top w:val="single" w:sz="6" w:space="1" w:color="auto"/>
          <w:left w:val="single" w:sz="6" w:space="1" w:color="auto"/>
          <w:bottom w:val="single" w:sz="6" w:space="1" w:color="auto"/>
          <w:right w:val="single" w:sz="6" w:space="1" w:color="auto"/>
        </w:pBdr>
        <w:jc w:val="both"/>
        <w:rPr>
          <w:sz w:val="24"/>
          <w:szCs w:val="24"/>
        </w:rPr>
      </w:pPr>
    </w:p>
    <w:p w14:paraId="58C05DA0" w14:textId="77777777" w:rsidR="007F4B78" w:rsidRDefault="007F4B78" w:rsidP="007F4B78">
      <w:pPr>
        <w:pBdr>
          <w:top w:val="single" w:sz="6" w:space="1" w:color="auto"/>
          <w:left w:val="single" w:sz="6" w:space="1" w:color="auto"/>
          <w:bottom w:val="single" w:sz="6" w:space="1" w:color="auto"/>
          <w:right w:val="single" w:sz="6" w:space="1" w:color="auto"/>
        </w:pBdr>
        <w:jc w:val="both"/>
        <w:rPr>
          <w:sz w:val="24"/>
          <w:szCs w:val="24"/>
        </w:rPr>
      </w:pPr>
      <w:r>
        <w:rPr>
          <w:sz w:val="24"/>
          <w:szCs w:val="24"/>
        </w:rPr>
        <w:t>Date:        01/10/24</w:t>
      </w:r>
    </w:p>
    <w:p w14:paraId="66D4B77D" w14:textId="77777777" w:rsidR="007F4B78" w:rsidRDefault="007F4B78" w:rsidP="007F4B78">
      <w:pPr>
        <w:pBdr>
          <w:top w:val="single" w:sz="6" w:space="1" w:color="auto"/>
          <w:left w:val="single" w:sz="6" w:space="1" w:color="auto"/>
          <w:bottom w:val="single" w:sz="6" w:space="1" w:color="auto"/>
          <w:right w:val="single" w:sz="6" w:space="1" w:color="auto"/>
        </w:pBdr>
        <w:jc w:val="both"/>
        <w:rPr>
          <w:sz w:val="24"/>
          <w:szCs w:val="24"/>
        </w:rPr>
      </w:pPr>
    </w:p>
    <w:p w14:paraId="099013A0" w14:textId="77777777" w:rsidR="007F4B78" w:rsidRDefault="007F4B78" w:rsidP="007F4B78">
      <w:pPr>
        <w:ind w:right="180"/>
        <w:jc w:val="both"/>
        <w:rPr>
          <w:b/>
          <w:sz w:val="24"/>
          <w:szCs w:val="24"/>
        </w:rPr>
      </w:pPr>
    </w:p>
    <w:p w14:paraId="774D9319" w14:textId="77777777" w:rsidR="007F4B78" w:rsidRDefault="007F4B78" w:rsidP="007F4B78">
      <w:pPr>
        <w:ind w:right="180"/>
        <w:jc w:val="both"/>
        <w:rPr>
          <w:b/>
          <w:sz w:val="24"/>
          <w:szCs w:val="24"/>
        </w:rPr>
      </w:pPr>
    </w:p>
    <w:p w14:paraId="76112C33" w14:textId="77777777" w:rsidR="007F4B78" w:rsidRDefault="007F4B78" w:rsidP="007F4B78">
      <w:pPr>
        <w:ind w:right="180"/>
        <w:jc w:val="both"/>
        <w:rPr>
          <w:b/>
          <w:sz w:val="24"/>
          <w:szCs w:val="24"/>
        </w:rPr>
      </w:pPr>
    </w:p>
    <w:tbl>
      <w:tblPr>
        <w:tblStyle w:val="TableGrid"/>
        <w:tblW w:w="0" w:type="auto"/>
        <w:tblLook w:val="04A0" w:firstRow="1" w:lastRow="0" w:firstColumn="1" w:lastColumn="0" w:noHBand="0" w:noVBand="1"/>
      </w:tblPr>
      <w:tblGrid>
        <w:gridCol w:w="10070"/>
      </w:tblGrid>
      <w:tr w:rsidR="007F4B78" w14:paraId="74484002" w14:textId="77777777" w:rsidTr="007F4B78">
        <w:tc>
          <w:tcPr>
            <w:tcW w:w="10070" w:type="dxa"/>
            <w:tcBorders>
              <w:top w:val="single" w:sz="4" w:space="0" w:color="auto"/>
              <w:left w:val="single" w:sz="4" w:space="0" w:color="auto"/>
              <w:bottom w:val="single" w:sz="4" w:space="0" w:color="auto"/>
              <w:right w:val="single" w:sz="4" w:space="0" w:color="auto"/>
            </w:tcBorders>
          </w:tcPr>
          <w:p w14:paraId="0BD9A621" w14:textId="77777777" w:rsidR="007F4B78" w:rsidRDefault="007F4B78">
            <w:pPr>
              <w:ind w:right="180"/>
              <w:jc w:val="both"/>
              <w:rPr>
                <w:b/>
                <w:sz w:val="24"/>
                <w:szCs w:val="24"/>
              </w:rPr>
            </w:pPr>
            <w:r>
              <w:rPr>
                <w:b/>
                <w:sz w:val="24"/>
                <w:szCs w:val="24"/>
              </w:rPr>
              <w:t xml:space="preserve">Mentors Report (to be completed by the mentor) </w:t>
            </w:r>
          </w:p>
          <w:p w14:paraId="37C6EE5F" w14:textId="77777777" w:rsidR="007F4B78" w:rsidRDefault="007F4B78">
            <w:pPr>
              <w:ind w:right="180"/>
              <w:jc w:val="both"/>
              <w:rPr>
                <w:b/>
                <w:sz w:val="24"/>
                <w:szCs w:val="24"/>
              </w:rPr>
            </w:pPr>
          </w:p>
          <w:p w14:paraId="65B376B2" w14:textId="77777777" w:rsidR="007F4B78" w:rsidRDefault="007F4B78">
            <w:pPr>
              <w:ind w:right="180"/>
              <w:jc w:val="both"/>
              <w:rPr>
                <w:sz w:val="24"/>
                <w:szCs w:val="24"/>
              </w:rPr>
            </w:pPr>
            <w:r>
              <w:rPr>
                <w:sz w:val="24"/>
                <w:szCs w:val="24"/>
              </w:rPr>
              <w:t>I can confirm that I am a registered social worker and that in my role as mentor I have provided a written report of the learner’s progress over the duration of the programme.</w:t>
            </w:r>
          </w:p>
          <w:p w14:paraId="30DD6FBE" w14:textId="77777777" w:rsidR="007F4B78" w:rsidRDefault="007F4B78">
            <w:pPr>
              <w:ind w:right="180"/>
              <w:jc w:val="both"/>
              <w:rPr>
                <w:sz w:val="24"/>
                <w:szCs w:val="24"/>
              </w:rPr>
            </w:pPr>
          </w:p>
          <w:p w14:paraId="3A14A723" w14:textId="304F1ED9" w:rsidR="007F4B78" w:rsidRDefault="007F4B78">
            <w:pPr>
              <w:ind w:right="180"/>
              <w:jc w:val="both"/>
              <w:rPr>
                <w:sz w:val="24"/>
                <w:szCs w:val="24"/>
              </w:rPr>
            </w:pPr>
            <w:r>
              <w:rPr>
                <w:sz w:val="24"/>
                <w:szCs w:val="24"/>
              </w:rPr>
              <w:t>Signed____</w:t>
            </w:r>
            <w:r>
              <w:rPr>
                <w:noProof/>
              </w:rPr>
              <w:drawing>
                <wp:inline distT="0" distB="0" distL="0" distR="0" wp14:anchorId="3E4B40E6" wp14:editId="2F74D654">
                  <wp:extent cx="259080" cy="685800"/>
                  <wp:effectExtent l="0" t="3810" r="381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6104865"/>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rot="-5400000">
                            <a:off x="0" y="0"/>
                            <a:ext cx="259080" cy="685800"/>
                          </a:xfrm>
                          <a:prstGeom prst="rect">
                            <a:avLst/>
                          </a:prstGeom>
                          <a:noFill/>
                          <a:ln>
                            <a:noFill/>
                          </a:ln>
                        </pic:spPr>
                      </pic:pic>
                    </a:graphicData>
                  </a:graphic>
                </wp:inline>
              </w:drawing>
            </w:r>
            <w:r>
              <w:rPr>
                <w:sz w:val="24"/>
                <w:szCs w:val="24"/>
              </w:rPr>
              <w:t>____________________ (Mentor)</w:t>
            </w:r>
          </w:p>
          <w:p w14:paraId="455CBEC2" w14:textId="77777777" w:rsidR="007F4B78" w:rsidRDefault="007F4B78">
            <w:pPr>
              <w:ind w:right="180"/>
              <w:jc w:val="both"/>
              <w:rPr>
                <w:sz w:val="24"/>
                <w:szCs w:val="24"/>
              </w:rPr>
            </w:pPr>
          </w:p>
          <w:p w14:paraId="120EF88A" w14:textId="77777777" w:rsidR="007F4B78" w:rsidRDefault="007F4B78">
            <w:pPr>
              <w:ind w:right="180"/>
              <w:jc w:val="both"/>
              <w:rPr>
                <w:sz w:val="24"/>
                <w:szCs w:val="24"/>
              </w:rPr>
            </w:pPr>
            <w:r>
              <w:rPr>
                <w:sz w:val="24"/>
                <w:szCs w:val="24"/>
              </w:rPr>
              <w:t>Date ___12/09/24________________</w:t>
            </w:r>
          </w:p>
          <w:p w14:paraId="6361745D" w14:textId="77777777" w:rsidR="007F4B78" w:rsidRDefault="007F4B78">
            <w:pPr>
              <w:ind w:right="180"/>
              <w:jc w:val="both"/>
              <w:rPr>
                <w:sz w:val="24"/>
                <w:szCs w:val="24"/>
                <w:highlight w:val="magenta"/>
              </w:rPr>
            </w:pPr>
          </w:p>
          <w:p w14:paraId="2CB9F066" w14:textId="77777777" w:rsidR="007F4B78" w:rsidRDefault="007F4B78">
            <w:pPr>
              <w:keepNext/>
              <w:jc w:val="center"/>
              <w:rPr>
                <w:b/>
                <w:sz w:val="24"/>
                <w:szCs w:val="24"/>
                <w:highlight w:val="magenta"/>
              </w:rPr>
            </w:pPr>
          </w:p>
        </w:tc>
      </w:tr>
    </w:tbl>
    <w:p w14:paraId="12CC8D75" w14:textId="77777777" w:rsidR="007F4B78" w:rsidRDefault="007F4B78" w:rsidP="007F4B78">
      <w:pPr>
        <w:ind w:right="180"/>
        <w:jc w:val="both"/>
        <w:rPr>
          <w:b/>
          <w:sz w:val="24"/>
          <w:szCs w:val="24"/>
        </w:rPr>
      </w:pPr>
    </w:p>
    <w:p w14:paraId="4C5B7760" w14:textId="77777777" w:rsidR="007F4B78" w:rsidRDefault="007F4B78" w:rsidP="007F4B78">
      <w:pPr>
        <w:ind w:right="180"/>
        <w:jc w:val="both"/>
        <w:rPr>
          <w:b/>
          <w:sz w:val="24"/>
          <w:szCs w:val="24"/>
        </w:rPr>
      </w:pPr>
    </w:p>
    <w:p w14:paraId="6BFF8EB7" w14:textId="77777777" w:rsidR="007F4B78" w:rsidRDefault="007F4B78" w:rsidP="007F4B78">
      <w:pPr>
        <w:ind w:right="180"/>
        <w:jc w:val="both"/>
        <w:rPr>
          <w:b/>
          <w:bCs/>
          <w:sz w:val="24"/>
          <w:szCs w:val="24"/>
        </w:rPr>
      </w:pPr>
    </w:p>
    <w:p w14:paraId="4612F173" w14:textId="77777777" w:rsidR="007F4B78" w:rsidRDefault="007F4B78" w:rsidP="007F4B78">
      <w:pPr>
        <w:ind w:right="180"/>
        <w:jc w:val="both"/>
        <w:rPr>
          <w:b/>
          <w:bCs/>
          <w:sz w:val="24"/>
          <w:szCs w:val="24"/>
        </w:rPr>
      </w:pPr>
      <w:r>
        <w:rPr>
          <w:b/>
          <w:bCs/>
          <w:sz w:val="24"/>
          <w:szCs w:val="24"/>
        </w:rPr>
        <w:t xml:space="preserve"> Line manager verification.</w:t>
      </w:r>
    </w:p>
    <w:p w14:paraId="5FC5A310" w14:textId="77777777" w:rsidR="007F4B78" w:rsidRDefault="007F4B78" w:rsidP="007F4B78">
      <w:pPr>
        <w:keepNext/>
        <w:spacing w:before="240" w:after="60"/>
        <w:jc w:val="both"/>
        <w:rPr>
          <w:color w:val="auto"/>
          <w:sz w:val="24"/>
          <w:szCs w:val="24"/>
        </w:rPr>
      </w:pPr>
      <w:r>
        <w:rPr>
          <w:i/>
          <w:sz w:val="24"/>
          <w:szCs w:val="24"/>
        </w:rPr>
        <w:t xml:space="preserve">Guidance: This section must be completed and signed by </w:t>
      </w:r>
      <w:r>
        <w:rPr>
          <w:color w:val="auto"/>
          <w:sz w:val="24"/>
          <w:szCs w:val="24"/>
        </w:rPr>
        <w:t xml:space="preserve">the learner’s line manager and/or senior practitioner. Where the line manager is not a registered social worker, verification must also be provided by a social work practitioner in a senior position (this could be the mentor) who is familiar with the learner’s work and can verify that the learner has been involved with the safeguarding case evidenced in Task 3 of the portfolio and that the learner has met all the required criteria listed below.  </w:t>
      </w:r>
    </w:p>
    <w:p w14:paraId="3C0D984B" w14:textId="77777777" w:rsidR="007F4B78" w:rsidRDefault="007F4B78" w:rsidP="007F4B78">
      <w:pPr>
        <w:overflowPunct/>
        <w:autoSpaceDE/>
        <w:adjustRightInd/>
        <w:jc w:val="both"/>
        <w:rPr>
          <w:color w:val="auto"/>
          <w:sz w:val="24"/>
          <w:szCs w:val="24"/>
        </w:rPr>
      </w:pPr>
    </w:p>
    <w:p w14:paraId="70985C45" w14:textId="77777777" w:rsidR="007F4B78" w:rsidRDefault="007F4B78" w:rsidP="007F4B78">
      <w:pPr>
        <w:overflowPunct/>
        <w:autoSpaceDE/>
        <w:adjustRightInd/>
        <w:jc w:val="both"/>
        <w:rPr>
          <w:color w:val="auto"/>
          <w:sz w:val="24"/>
          <w:szCs w:val="24"/>
        </w:rPr>
      </w:pPr>
      <w:r>
        <w:rPr>
          <w:color w:val="auto"/>
          <w:sz w:val="24"/>
          <w:szCs w:val="24"/>
        </w:rPr>
        <w:t xml:space="preserve">In this section, please confirm that you have seen sufficient evidence of the learner’s work during the period they have been undertaking the Consolidation programme. If necessary, please </w:t>
      </w:r>
      <w:r>
        <w:rPr>
          <w:color w:val="auto"/>
          <w:sz w:val="24"/>
          <w:szCs w:val="24"/>
        </w:rPr>
        <w:lastRenderedPageBreak/>
        <w:t>consult with other managers who the learner has worked with. In signing this section, you are confirming that you are content with the:</w:t>
      </w:r>
    </w:p>
    <w:p w14:paraId="2018B9E8" w14:textId="77777777" w:rsidR="007F4B78" w:rsidRDefault="007F4B78" w:rsidP="007F4B78">
      <w:pPr>
        <w:overflowPunct/>
        <w:autoSpaceDE/>
        <w:adjustRightInd/>
        <w:jc w:val="both"/>
        <w:rPr>
          <w:color w:val="auto"/>
          <w:sz w:val="24"/>
          <w:szCs w:val="24"/>
        </w:rPr>
      </w:pPr>
    </w:p>
    <w:p w14:paraId="6FA0B00D" w14:textId="77777777" w:rsidR="007F4B78" w:rsidRDefault="007F4B78" w:rsidP="007F4B78">
      <w:pPr>
        <w:numPr>
          <w:ilvl w:val="0"/>
          <w:numId w:val="54"/>
        </w:numPr>
        <w:overflowPunct/>
        <w:autoSpaceDE/>
        <w:adjustRightInd/>
        <w:jc w:val="both"/>
        <w:textAlignment w:val="auto"/>
        <w:rPr>
          <w:color w:val="auto"/>
          <w:sz w:val="24"/>
          <w:szCs w:val="24"/>
        </w:rPr>
      </w:pPr>
      <w:r>
        <w:rPr>
          <w:color w:val="auto"/>
          <w:sz w:val="24"/>
          <w:szCs w:val="24"/>
        </w:rPr>
        <w:t>level of supervision and mentoring support received by the learner;</w:t>
      </w:r>
    </w:p>
    <w:p w14:paraId="028EDA76" w14:textId="77777777" w:rsidR="007F4B78" w:rsidRDefault="007F4B78" w:rsidP="007F4B78">
      <w:pPr>
        <w:numPr>
          <w:ilvl w:val="0"/>
          <w:numId w:val="54"/>
        </w:numPr>
        <w:overflowPunct/>
        <w:autoSpaceDE/>
        <w:adjustRightInd/>
        <w:jc w:val="both"/>
        <w:textAlignment w:val="auto"/>
        <w:rPr>
          <w:color w:val="auto"/>
          <w:sz w:val="24"/>
          <w:szCs w:val="24"/>
        </w:rPr>
      </w:pPr>
      <w:r>
        <w:rPr>
          <w:color w:val="auto"/>
          <w:sz w:val="24"/>
          <w:szCs w:val="24"/>
        </w:rPr>
        <w:t xml:space="preserve">learning and development undertaken; </w:t>
      </w:r>
    </w:p>
    <w:p w14:paraId="3D5F9E89" w14:textId="77777777" w:rsidR="007F4B78" w:rsidRDefault="007F4B78" w:rsidP="007F4B78">
      <w:pPr>
        <w:numPr>
          <w:ilvl w:val="0"/>
          <w:numId w:val="54"/>
        </w:numPr>
        <w:overflowPunct/>
        <w:autoSpaceDE/>
        <w:adjustRightInd/>
        <w:jc w:val="both"/>
        <w:textAlignment w:val="auto"/>
        <w:rPr>
          <w:color w:val="auto"/>
          <w:sz w:val="24"/>
          <w:szCs w:val="24"/>
        </w:rPr>
      </w:pPr>
      <w:r>
        <w:rPr>
          <w:color w:val="auto"/>
          <w:sz w:val="24"/>
          <w:szCs w:val="24"/>
        </w:rPr>
        <w:t>reading and personal research undertaken;</w:t>
      </w:r>
    </w:p>
    <w:p w14:paraId="1851B40F" w14:textId="77777777" w:rsidR="007F4B78" w:rsidRDefault="007F4B78" w:rsidP="007F4B78">
      <w:pPr>
        <w:numPr>
          <w:ilvl w:val="0"/>
          <w:numId w:val="54"/>
        </w:numPr>
        <w:overflowPunct/>
        <w:autoSpaceDE/>
        <w:adjustRightInd/>
        <w:jc w:val="both"/>
        <w:textAlignment w:val="auto"/>
        <w:rPr>
          <w:color w:val="auto"/>
          <w:sz w:val="24"/>
          <w:szCs w:val="24"/>
        </w:rPr>
      </w:pPr>
      <w:r>
        <w:rPr>
          <w:color w:val="auto"/>
          <w:sz w:val="24"/>
          <w:szCs w:val="24"/>
        </w:rPr>
        <w:t xml:space="preserve">level of knowledge and skills demonstrated; </w:t>
      </w:r>
    </w:p>
    <w:p w14:paraId="1175561B" w14:textId="77777777" w:rsidR="007F4B78" w:rsidRDefault="007F4B78" w:rsidP="007F4B78">
      <w:pPr>
        <w:numPr>
          <w:ilvl w:val="0"/>
          <w:numId w:val="54"/>
        </w:numPr>
        <w:overflowPunct/>
        <w:autoSpaceDE/>
        <w:adjustRightInd/>
        <w:jc w:val="both"/>
        <w:textAlignment w:val="auto"/>
        <w:rPr>
          <w:color w:val="auto"/>
          <w:sz w:val="24"/>
          <w:szCs w:val="24"/>
        </w:rPr>
      </w:pPr>
      <w:r>
        <w:rPr>
          <w:color w:val="auto"/>
          <w:sz w:val="24"/>
          <w:szCs w:val="24"/>
        </w:rPr>
        <w:t xml:space="preserve">understanding shown of the Code of Professional Practice and National Occupational Standards; </w:t>
      </w:r>
    </w:p>
    <w:p w14:paraId="5D74F531" w14:textId="77777777" w:rsidR="007F4B78" w:rsidRDefault="007F4B78" w:rsidP="007F4B78">
      <w:pPr>
        <w:numPr>
          <w:ilvl w:val="0"/>
          <w:numId w:val="54"/>
        </w:numPr>
        <w:overflowPunct/>
        <w:autoSpaceDE/>
        <w:adjustRightInd/>
        <w:jc w:val="both"/>
        <w:textAlignment w:val="auto"/>
        <w:rPr>
          <w:color w:val="auto"/>
          <w:sz w:val="24"/>
          <w:szCs w:val="24"/>
        </w:rPr>
      </w:pPr>
      <w:r>
        <w:rPr>
          <w:color w:val="auto"/>
          <w:sz w:val="24"/>
          <w:szCs w:val="24"/>
        </w:rPr>
        <w:t xml:space="preserve">core values of the learner; </w:t>
      </w:r>
    </w:p>
    <w:p w14:paraId="6AEF3928" w14:textId="77777777" w:rsidR="007F4B78" w:rsidRDefault="007F4B78" w:rsidP="007F4B78">
      <w:pPr>
        <w:numPr>
          <w:ilvl w:val="0"/>
          <w:numId w:val="55"/>
        </w:numPr>
        <w:overflowPunct/>
        <w:autoSpaceDE/>
        <w:adjustRightInd/>
        <w:ind w:left="720"/>
        <w:jc w:val="both"/>
        <w:textAlignment w:val="auto"/>
        <w:rPr>
          <w:color w:val="auto"/>
          <w:sz w:val="24"/>
          <w:szCs w:val="24"/>
        </w:rPr>
      </w:pPr>
      <w:r>
        <w:rPr>
          <w:color w:val="auto"/>
          <w:sz w:val="24"/>
          <w:szCs w:val="24"/>
        </w:rPr>
        <w:t xml:space="preserve">work and commentary referred to within the portfolio, that it is the learner’s own work and based on current practice; </w:t>
      </w:r>
    </w:p>
    <w:p w14:paraId="7670A3FF" w14:textId="77777777" w:rsidR="007F4B78" w:rsidRDefault="007F4B78" w:rsidP="007F4B78">
      <w:pPr>
        <w:numPr>
          <w:ilvl w:val="0"/>
          <w:numId w:val="54"/>
        </w:numPr>
        <w:overflowPunct/>
        <w:autoSpaceDE/>
        <w:adjustRightInd/>
        <w:jc w:val="both"/>
        <w:textAlignment w:val="auto"/>
        <w:rPr>
          <w:color w:val="auto"/>
          <w:sz w:val="24"/>
          <w:szCs w:val="24"/>
        </w:rPr>
      </w:pPr>
      <w:r>
        <w:rPr>
          <w:color w:val="auto"/>
          <w:sz w:val="24"/>
          <w:szCs w:val="24"/>
        </w:rPr>
        <w:t>completion of accurate, cogent, coherent and analytical recording skills;</w:t>
      </w:r>
    </w:p>
    <w:p w14:paraId="5A506033" w14:textId="77777777" w:rsidR="007F4B78" w:rsidRDefault="007F4B78" w:rsidP="007F4B78">
      <w:pPr>
        <w:numPr>
          <w:ilvl w:val="0"/>
          <w:numId w:val="54"/>
        </w:numPr>
        <w:overflowPunct/>
        <w:autoSpaceDE/>
        <w:adjustRightInd/>
        <w:jc w:val="both"/>
        <w:textAlignment w:val="auto"/>
        <w:rPr>
          <w:color w:val="auto"/>
          <w:sz w:val="24"/>
          <w:szCs w:val="24"/>
        </w:rPr>
      </w:pPr>
      <w:r>
        <w:rPr>
          <w:color w:val="auto"/>
          <w:sz w:val="24"/>
          <w:szCs w:val="24"/>
        </w:rPr>
        <w:t>Line manager to verify the learner has been involved with safeguarding.</w:t>
      </w:r>
    </w:p>
    <w:p w14:paraId="58877A63" w14:textId="77777777" w:rsidR="007F4B78" w:rsidRDefault="007F4B78" w:rsidP="007F4B78">
      <w:pPr>
        <w:numPr>
          <w:ilvl w:val="0"/>
          <w:numId w:val="54"/>
        </w:numPr>
        <w:overflowPunct/>
        <w:autoSpaceDE/>
        <w:adjustRightInd/>
        <w:jc w:val="both"/>
        <w:textAlignment w:val="auto"/>
        <w:rPr>
          <w:color w:val="auto"/>
          <w:sz w:val="24"/>
          <w:szCs w:val="24"/>
        </w:rPr>
      </w:pPr>
      <w:r>
        <w:rPr>
          <w:color w:val="auto"/>
          <w:sz w:val="24"/>
          <w:szCs w:val="24"/>
        </w:rPr>
        <w:t>Mentor’s report, and that it provides evidence of observations of Professional Practice that has been undertaken over the duration of the Graduate Certificate in the Consolidation of Social Work practice pathway (work-based practice which is equivalent to 7,000 words).</w:t>
      </w:r>
    </w:p>
    <w:p w14:paraId="74F29732" w14:textId="71B8AD4B" w:rsidR="007F4B78" w:rsidRDefault="007F4B78" w:rsidP="007F4B78">
      <w:pPr>
        <w:overflowPunct/>
        <w:autoSpaceDE/>
        <w:adjustRightInd/>
        <w:jc w:val="both"/>
        <w:rPr>
          <w:color w:val="auto"/>
          <w:sz w:val="24"/>
          <w:szCs w:val="24"/>
        </w:rPr>
      </w:pPr>
    </w:p>
    <w:p w14:paraId="199F53E6" w14:textId="77777777" w:rsidR="007F4B78" w:rsidRDefault="007F4B78" w:rsidP="007F4B78">
      <w:pPr>
        <w:overflowPunct/>
        <w:autoSpaceDE/>
        <w:adjustRightInd/>
        <w:jc w:val="both"/>
        <w:rPr>
          <w:color w:val="auto"/>
          <w:sz w:val="24"/>
          <w:szCs w:val="24"/>
        </w:rPr>
      </w:pPr>
    </w:p>
    <w:p w14:paraId="1062666A" w14:textId="77777777" w:rsidR="007F4B78" w:rsidRDefault="007F4B78" w:rsidP="007F4B78">
      <w:pPr>
        <w:overflowPunct/>
        <w:autoSpaceDE/>
        <w:adjustRightInd/>
        <w:jc w:val="both"/>
        <w:rPr>
          <w:color w:val="auto"/>
          <w:sz w:val="24"/>
          <w:szCs w:val="24"/>
        </w:rPr>
      </w:pPr>
    </w:p>
    <w:p w14:paraId="29FFAB67" w14:textId="77777777" w:rsidR="007F4B78" w:rsidRDefault="007F4B78" w:rsidP="007F4B78">
      <w:pPr>
        <w:overflowPunct/>
        <w:autoSpaceDE/>
        <w:adjustRightInd/>
        <w:jc w:val="both"/>
        <w:rPr>
          <w:color w:val="auto"/>
          <w:sz w:val="24"/>
          <w:szCs w:val="24"/>
        </w:rPr>
      </w:pPr>
    </w:p>
    <w:p w14:paraId="505F5F6A" w14:textId="77777777" w:rsidR="007F4B78" w:rsidRDefault="007F4B78" w:rsidP="007F4B78">
      <w:pPr>
        <w:overflowPunct/>
        <w:autoSpaceDE/>
        <w:adjustRightInd/>
        <w:jc w:val="both"/>
        <w:rPr>
          <w:color w:val="auto"/>
          <w:sz w:val="24"/>
          <w:szCs w:val="24"/>
        </w:rPr>
      </w:pPr>
      <w:r>
        <w:rPr>
          <w:color w:val="auto"/>
          <w:sz w:val="24"/>
          <w:szCs w:val="24"/>
        </w:rPr>
        <w:t xml:space="preserve">I confirm that this learner has achieved an appropriate level of professional practice. </w:t>
      </w:r>
    </w:p>
    <w:p w14:paraId="75DC4CE8" w14:textId="77777777" w:rsidR="007F4B78" w:rsidRDefault="007F4B78" w:rsidP="007F4B78">
      <w:pPr>
        <w:overflowPunct/>
        <w:autoSpaceDE/>
        <w:adjustRightInd/>
        <w:jc w:val="both"/>
        <w:rPr>
          <w:color w:val="auto"/>
          <w:sz w:val="24"/>
          <w:szCs w:val="24"/>
        </w:rPr>
      </w:pPr>
    </w:p>
    <w:p w14:paraId="1F7F5399" w14:textId="77777777" w:rsidR="007F4B78" w:rsidRDefault="007F4B78" w:rsidP="007F4B78">
      <w:pPr>
        <w:overflowPunct/>
        <w:autoSpaceDE/>
        <w:adjustRightInd/>
        <w:jc w:val="both"/>
        <w:rPr>
          <w:caps/>
          <w:sz w:val="24"/>
          <w:szCs w:val="24"/>
        </w:rPr>
      </w:pPr>
      <w:r>
        <w:rPr>
          <w:color w:val="auto"/>
          <w:sz w:val="24"/>
          <w:szCs w:val="24"/>
        </w:rPr>
        <w:t> </w:t>
      </w:r>
      <w:r>
        <w:rPr>
          <w:b/>
          <w:caps/>
          <w:sz w:val="24"/>
          <w:szCs w:val="24"/>
        </w:rPr>
        <w:t>Line manager VERIFICATION</w:t>
      </w:r>
      <w:r>
        <w:rPr>
          <w:caps/>
          <w:sz w:val="24"/>
          <w:szCs w:val="24"/>
        </w:rPr>
        <w:t>:</w:t>
      </w:r>
    </w:p>
    <w:p w14:paraId="72B6DD09" w14:textId="77777777" w:rsidR="007F4B78" w:rsidRDefault="007F4B78" w:rsidP="007F4B78">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6C4A94E8" w14:textId="77777777" w:rsidR="007F4B78" w:rsidRDefault="007F4B78" w:rsidP="007F4B78">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Pr>
          <w:caps/>
          <w:sz w:val="24"/>
          <w:szCs w:val="24"/>
        </w:rPr>
        <w:t>name of Line manager:             Mark Robinson</w:t>
      </w:r>
    </w:p>
    <w:p w14:paraId="043F8531" w14:textId="14FBC254" w:rsidR="007F4B78" w:rsidRDefault="007F4B78" w:rsidP="007F4B78">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Pr>
          <w:caps/>
          <w:sz w:val="24"/>
          <w:szCs w:val="24"/>
        </w:rPr>
        <w:t>Signature of LINE MANAGER</w:t>
      </w:r>
      <w:r>
        <w:rPr>
          <w:sz w:val="24"/>
          <w:szCs w:val="24"/>
        </w:rPr>
        <w:t xml:space="preserve">:  </w:t>
      </w:r>
      <w:r>
        <w:rPr>
          <w:noProof/>
        </w:rPr>
        <w:drawing>
          <wp:inline distT="0" distB="0" distL="0" distR="0" wp14:anchorId="68058B2C" wp14:editId="625C9638">
            <wp:extent cx="975360" cy="167640"/>
            <wp:effectExtent l="0" t="0" r="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rot="10800000">
                      <a:off x="0" y="0"/>
                      <a:ext cx="975360" cy="167640"/>
                    </a:xfrm>
                    <a:prstGeom prst="rect">
                      <a:avLst/>
                    </a:prstGeom>
                    <a:noFill/>
                    <a:ln>
                      <a:noFill/>
                    </a:ln>
                  </pic:spPr>
                </pic:pic>
              </a:graphicData>
            </a:graphic>
          </wp:inline>
        </w:drawing>
      </w:r>
    </w:p>
    <w:p w14:paraId="13E5547D" w14:textId="77777777" w:rsidR="007F4B78" w:rsidRDefault="007F4B78" w:rsidP="007F4B78">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                                                01/10/24</w:t>
      </w:r>
    </w:p>
    <w:p w14:paraId="5FE6EEEA" w14:textId="77777777" w:rsidR="007F4B78" w:rsidRDefault="007F4B78" w:rsidP="007F4B78">
      <w:pPr>
        <w:overflowPunct/>
        <w:autoSpaceDE/>
        <w:adjustRightInd/>
        <w:jc w:val="both"/>
        <w:rPr>
          <w:color w:val="auto"/>
          <w:sz w:val="24"/>
          <w:szCs w:val="24"/>
          <w:lang w:val="en"/>
        </w:rPr>
      </w:pPr>
    </w:p>
    <w:p w14:paraId="396866FE" w14:textId="77777777" w:rsidR="007F4B78" w:rsidRDefault="007F4B78" w:rsidP="007F4B78">
      <w:pPr>
        <w:overflowPunct/>
        <w:autoSpaceDE/>
        <w:adjustRightInd/>
        <w:jc w:val="both"/>
        <w:rPr>
          <w:color w:val="auto"/>
          <w:sz w:val="24"/>
          <w:szCs w:val="24"/>
          <w:lang w:val="en"/>
        </w:rPr>
      </w:pPr>
    </w:p>
    <w:p w14:paraId="7543EBE5" w14:textId="77777777" w:rsidR="007F4B78" w:rsidRDefault="007F4B78" w:rsidP="007F4B78">
      <w:pPr>
        <w:overflowPunct/>
        <w:autoSpaceDE/>
        <w:adjustRightInd/>
        <w:jc w:val="both"/>
        <w:rPr>
          <w:color w:val="auto"/>
          <w:sz w:val="24"/>
          <w:szCs w:val="24"/>
        </w:rPr>
      </w:pPr>
    </w:p>
    <w:p w14:paraId="49BDB749" w14:textId="77777777" w:rsidR="007F4B78" w:rsidRDefault="007F4B78" w:rsidP="007F4B78">
      <w:pPr>
        <w:overflowPunct/>
        <w:autoSpaceDE/>
        <w:adjustRightInd/>
        <w:jc w:val="both"/>
        <w:rPr>
          <w:caps/>
          <w:sz w:val="24"/>
          <w:szCs w:val="24"/>
        </w:rPr>
      </w:pPr>
      <w:r>
        <w:rPr>
          <w:b/>
          <w:caps/>
          <w:sz w:val="24"/>
          <w:szCs w:val="24"/>
        </w:rPr>
        <w:t>Registered Social WORKER’S VERIFICATION</w:t>
      </w:r>
      <w:r>
        <w:rPr>
          <w:caps/>
          <w:sz w:val="24"/>
          <w:szCs w:val="24"/>
        </w:rPr>
        <w:t xml:space="preserve"> (Where the line manager is not a registered social worker, this can be the mentor).</w:t>
      </w:r>
    </w:p>
    <w:p w14:paraId="0E2D588B" w14:textId="77777777" w:rsidR="007F4B78" w:rsidRDefault="007F4B78" w:rsidP="007F4B78">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7CAA8AFC" w14:textId="77777777" w:rsidR="007F4B78" w:rsidRDefault="007F4B78" w:rsidP="007F4B78">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Pr>
          <w:caps/>
          <w:sz w:val="24"/>
          <w:szCs w:val="24"/>
        </w:rPr>
        <w:t>name of Social worker:             _ _ _ _ _ _ _ _ _ _ _ _ _ _ _ _ _ _ _ _ _ _ _ _ _ _</w:t>
      </w:r>
    </w:p>
    <w:p w14:paraId="35A2D21E" w14:textId="77777777" w:rsidR="007F4B78" w:rsidRDefault="007F4B78" w:rsidP="007F4B78">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Pr>
          <w:caps/>
          <w:sz w:val="24"/>
          <w:szCs w:val="24"/>
        </w:rPr>
        <w:t>Signature of social worker</w:t>
      </w:r>
      <w:r>
        <w:rPr>
          <w:sz w:val="24"/>
          <w:szCs w:val="24"/>
        </w:rPr>
        <w:t xml:space="preserve">:  _ _ _ _ </w:t>
      </w:r>
      <w:proofErr w:type="gramStart"/>
      <w:r>
        <w:rPr>
          <w:sz w:val="24"/>
          <w:szCs w:val="24"/>
        </w:rPr>
        <w:t>_  _</w:t>
      </w:r>
      <w:proofErr w:type="gramEnd"/>
      <w:r>
        <w:rPr>
          <w:sz w:val="24"/>
          <w:szCs w:val="24"/>
        </w:rPr>
        <w:t xml:space="preserve"> _ _ _ _ _ _ _ _ _ _ _ _ _ _ _ _ _ _ _ _</w:t>
      </w:r>
    </w:p>
    <w:p w14:paraId="4263AA61" w14:textId="77777777" w:rsidR="007F4B78" w:rsidRDefault="007F4B78" w:rsidP="007F4B78">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Pr>
          <w:sz w:val="24"/>
          <w:szCs w:val="24"/>
        </w:rPr>
        <w:t xml:space="preserve">POSITION:                                            _ _ _ _ _ </w:t>
      </w:r>
      <w:proofErr w:type="gramStart"/>
      <w:r>
        <w:rPr>
          <w:sz w:val="24"/>
          <w:szCs w:val="24"/>
        </w:rPr>
        <w:t>_  _</w:t>
      </w:r>
      <w:proofErr w:type="gramEnd"/>
      <w:r>
        <w:rPr>
          <w:sz w:val="24"/>
          <w:szCs w:val="24"/>
        </w:rPr>
        <w:t xml:space="preserve"> _ _ _ _ _ _ _ _ _ _ _ _ _ _ _ _ _ _ _</w:t>
      </w:r>
    </w:p>
    <w:p w14:paraId="048C3125" w14:textId="77777777" w:rsidR="007F4B78" w:rsidRDefault="007F4B78" w:rsidP="007F4B78">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                                                   _ _ _ _ _ _ _ _ _ _ _ _ _ _ _ _ _</w:t>
      </w:r>
    </w:p>
    <w:p w14:paraId="11460D1F" w14:textId="77777777" w:rsidR="007F4B78" w:rsidRDefault="007F4B78" w:rsidP="007F4B78">
      <w:pPr>
        <w:tabs>
          <w:tab w:val="left" w:pos="1590"/>
        </w:tabs>
        <w:jc w:val="center"/>
        <w:rPr>
          <w:b/>
          <w:sz w:val="28"/>
          <w:szCs w:val="28"/>
        </w:rPr>
      </w:pPr>
      <w:r>
        <w:rPr>
          <w:b/>
          <w:color w:val="auto"/>
          <w:sz w:val="24"/>
          <w:szCs w:val="24"/>
        </w:rPr>
        <w:br w:type="page"/>
      </w:r>
      <w:r>
        <w:rPr>
          <w:b/>
          <w:color w:val="auto"/>
          <w:sz w:val="28"/>
          <w:szCs w:val="28"/>
        </w:rPr>
        <w:lastRenderedPageBreak/>
        <w:t xml:space="preserve">Learning Agreement </w:t>
      </w:r>
    </w:p>
    <w:p w14:paraId="477205F9" w14:textId="77777777" w:rsidR="007F4B78" w:rsidRDefault="007F4B78" w:rsidP="007F4B78">
      <w:pPr>
        <w:tabs>
          <w:tab w:val="left" w:pos="1590"/>
        </w:tabs>
        <w:jc w:val="both"/>
        <w:rPr>
          <w:b/>
          <w:sz w:val="24"/>
          <w:szCs w:val="24"/>
        </w:rPr>
      </w:pPr>
    </w:p>
    <w:p w14:paraId="7C5C05A2" w14:textId="77777777" w:rsidR="007F4B78" w:rsidRDefault="007F4B78" w:rsidP="007F4B78">
      <w:pPr>
        <w:overflowPunct/>
        <w:autoSpaceDE/>
        <w:adjustRightInd/>
        <w:rPr>
          <w:color w:val="auto"/>
          <w:sz w:val="24"/>
          <w:szCs w:val="24"/>
        </w:rPr>
      </w:pPr>
    </w:p>
    <w:p w14:paraId="7151126E" w14:textId="77777777" w:rsidR="007F4B78" w:rsidRDefault="007F4B78" w:rsidP="007F4B78">
      <w:pPr>
        <w:ind w:right="72"/>
        <w:jc w:val="center"/>
        <w:rPr>
          <w:b/>
          <w:bCs/>
          <w:sz w:val="24"/>
          <w:szCs w:val="24"/>
        </w:rPr>
      </w:pPr>
      <w:r>
        <w:rPr>
          <w:b/>
          <w:bCs/>
          <w:sz w:val="24"/>
          <w:szCs w:val="24"/>
        </w:rPr>
        <w:t>PORTH AGORED AND UNIVERSITY OF WALES TRINITY SAINT DAVID</w:t>
      </w:r>
    </w:p>
    <w:p w14:paraId="4E3D0C75" w14:textId="77777777" w:rsidR="007F4B78" w:rsidRDefault="007F4B78" w:rsidP="007F4B78">
      <w:pPr>
        <w:ind w:right="72"/>
        <w:rPr>
          <w:b/>
          <w:bCs/>
          <w:sz w:val="24"/>
          <w:szCs w:val="24"/>
        </w:rPr>
      </w:pPr>
    </w:p>
    <w:p w14:paraId="1713C025" w14:textId="77777777" w:rsidR="007F4B78" w:rsidRDefault="007F4B78" w:rsidP="007F4B78">
      <w:pPr>
        <w:ind w:right="72"/>
        <w:jc w:val="center"/>
        <w:rPr>
          <w:b/>
          <w:bCs/>
          <w:sz w:val="24"/>
          <w:szCs w:val="24"/>
        </w:rPr>
      </w:pPr>
      <w:r>
        <w:rPr>
          <w:b/>
          <w:bCs/>
          <w:sz w:val="24"/>
          <w:szCs w:val="24"/>
        </w:rPr>
        <w:t>GRADUATE CERTIFICATE IN CONSOLIDATION OF SOCIAL WORK PRACTICE</w:t>
      </w:r>
    </w:p>
    <w:p w14:paraId="6BBF0489" w14:textId="77777777" w:rsidR="007F4B78" w:rsidRDefault="007F4B78" w:rsidP="007F4B78">
      <w:pPr>
        <w:ind w:right="72"/>
        <w:jc w:val="center"/>
        <w:rPr>
          <w:b/>
          <w:bCs/>
          <w:sz w:val="24"/>
          <w:szCs w:val="24"/>
        </w:rPr>
      </w:pPr>
    </w:p>
    <w:p w14:paraId="1A1DE559" w14:textId="77777777" w:rsidR="007F4B78" w:rsidRDefault="007F4B78" w:rsidP="007F4B78">
      <w:pPr>
        <w:ind w:right="72"/>
        <w:jc w:val="center"/>
        <w:rPr>
          <w:b/>
          <w:bCs/>
          <w:sz w:val="24"/>
          <w:szCs w:val="24"/>
        </w:rPr>
      </w:pPr>
      <w:r>
        <w:rPr>
          <w:b/>
          <w:bCs/>
          <w:sz w:val="24"/>
          <w:szCs w:val="24"/>
        </w:rPr>
        <w:t xml:space="preserve">LEARNER AND EMPLOYER’S LEARNING AGREEMENT </w:t>
      </w:r>
    </w:p>
    <w:p w14:paraId="07F43844" w14:textId="77777777" w:rsidR="007F4B78" w:rsidRDefault="007F4B78" w:rsidP="007F4B78">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7F4B78" w14:paraId="2A650026" w14:textId="77777777" w:rsidTr="007F4B78">
        <w:tc>
          <w:tcPr>
            <w:tcW w:w="2808" w:type="dxa"/>
            <w:tcBorders>
              <w:top w:val="single" w:sz="4" w:space="0" w:color="auto"/>
              <w:left w:val="single" w:sz="4" w:space="0" w:color="auto"/>
              <w:bottom w:val="single" w:sz="4" w:space="0" w:color="auto"/>
              <w:right w:val="single" w:sz="4" w:space="0" w:color="auto"/>
            </w:tcBorders>
          </w:tcPr>
          <w:p w14:paraId="3F1F2D45" w14:textId="77777777" w:rsidR="007F4B78" w:rsidRDefault="007F4B78">
            <w:pPr>
              <w:spacing w:line="256" w:lineRule="auto"/>
              <w:rPr>
                <w:sz w:val="24"/>
                <w:szCs w:val="24"/>
                <w:lang w:eastAsia="en-US"/>
              </w:rPr>
            </w:pPr>
          </w:p>
          <w:p w14:paraId="2A187C1F" w14:textId="77777777" w:rsidR="007F4B78" w:rsidRDefault="007F4B78">
            <w:pPr>
              <w:spacing w:line="256" w:lineRule="auto"/>
              <w:rPr>
                <w:sz w:val="24"/>
                <w:szCs w:val="24"/>
                <w:lang w:eastAsia="en-US"/>
              </w:rPr>
            </w:pPr>
            <w:r>
              <w:rPr>
                <w:sz w:val="24"/>
                <w:szCs w:val="24"/>
                <w:lang w:eastAsia="en-US"/>
              </w:rPr>
              <w:t xml:space="preserve">Name of Learner </w:t>
            </w:r>
          </w:p>
        </w:tc>
        <w:tc>
          <w:tcPr>
            <w:tcW w:w="5714" w:type="dxa"/>
            <w:tcBorders>
              <w:top w:val="single" w:sz="4" w:space="0" w:color="auto"/>
              <w:left w:val="single" w:sz="4" w:space="0" w:color="auto"/>
              <w:bottom w:val="single" w:sz="4" w:space="0" w:color="auto"/>
              <w:right w:val="single" w:sz="4" w:space="0" w:color="auto"/>
            </w:tcBorders>
            <w:hideMark/>
          </w:tcPr>
          <w:p w14:paraId="085E72C1" w14:textId="77777777" w:rsidR="007F4B78" w:rsidRDefault="007F4B78">
            <w:pPr>
              <w:spacing w:line="256" w:lineRule="auto"/>
              <w:rPr>
                <w:sz w:val="24"/>
                <w:szCs w:val="24"/>
                <w:lang w:eastAsia="en-US"/>
              </w:rPr>
            </w:pPr>
            <w:r>
              <w:rPr>
                <w:sz w:val="24"/>
                <w:szCs w:val="24"/>
                <w:lang w:eastAsia="en-US"/>
              </w:rPr>
              <w:t>Hannah Bevan</w:t>
            </w:r>
          </w:p>
        </w:tc>
      </w:tr>
      <w:tr w:rsidR="007F4B78" w14:paraId="46E5C35A" w14:textId="77777777" w:rsidTr="007F4B78">
        <w:tc>
          <w:tcPr>
            <w:tcW w:w="2808" w:type="dxa"/>
            <w:tcBorders>
              <w:top w:val="single" w:sz="4" w:space="0" w:color="auto"/>
              <w:left w:val="single" w:sz="4" w:space="0" w:color="auto"/>
              <w:bottom w:val="single" w:sz="4" w:space="0" w:color="auto"/>
              <w:right w:val="single" w:sz="4" w:space="0" w:color="auto"/>
            </w:tcBorders>
          </w:tcPr>
          <w:p w14:paraId="7FC387D2" w14:textId="77777777" w:rsidR="007F4B78" w:rsidRDefault="007F4B78">
            <w:pPr>
              <w:spacing w:line="256" w:lineRule="auto"/>
              <w:rPr>
                <w:sz w:val="24"/>
                <w:szCs w:val="24"/>
                <w:lang w:eastAsia="en-US"/>
              </w:rPr>
            </w:pPr>
          </w:p>
          <w:p w14:paraId="0B3E7136" w14:textId="77777777" w:rsidR="007F4B78" w:rsidRDefault="007F4B78">
            <w:pPr>
              <w:spacing w:line="256" w:lineRule="auto"/>
              <w:rPr>
                <w:sz w:val="24"/>
                <w:szCs w:val="24"/>
                <w:lang w:eastAsia="en-US"/>
              </w:rPr>
            </w:pPr>
            <w:r>
              <w:rPr>
                <w:sz w:val="24"/>
                <w:szCs w:val="24"/>
                <w:lang w:eastAsia="en-US"/>
              </w:rPr>
              <w:t xml:space="preserve">Name of Team/Agency </w:t>
            </w:r>
          </w:p>
        </w:tc>
        <w:tc>
          <w:tcPr>
            <w:tcW w:w="5714" w:type="dxa"/>
            <w:tcBorders>
              <w:top w:val="single" w:sz="4" w:space="0" w:color="auto"/>
              <w:left w:val="single" w:sz="4" w:space="0" w:color="auto"/>
              <w:bottom w:val="single" w:sz="4" w:space="0" w:color="auto"/>
              <w:right w:val="single" w:sz="4" w:space="0" w:color="auto"/>
            </w:tcBorders>
            <w:hideMark/>
          </w:tcPr>
          <w:p w14:paraId="7589EA13" w14:textId="77777777" w:rsidR="007F4B78" w:rsidRDefault="007F4B78">
            <w:pPr>
              <w:spacing w:line="256" w:lineRule="auto"/>
              <w:rPr>
                <w:sz w:val="24"/>
                <w:szCs w:val="24"/>
                <w:lang w:eastAsia="en-US"/>
              </w:rPr>
            </w:pPr>
            <w:r>
              <w:rPr>
                <w:sz w:val="24"/>
                <w:szCs w:val="24"/>
                <w:lang w:eastAsia="en-US"/>
              </w:rPr>
              <w:t xml:space="preserve">Youth Justice Service </w:t>
            </w:r>
          </w:p>
        </w:tc>
      </w:tr>
      <w:tr w:rsidR="007F4B78" w14:paraId="4777BCEA" w14:textId="77777777" w:rsidTr="007F4B78">
        <w:tc>
          <w:tcPr>
            <w:tcW w:w="2808" w:type="dxa"/>
            <w:tcBorders>
              <w:top w:val="single" w:sz="4" w:space="0" w:color="auto"/>
              <w:left w:val="single" w:sz="4" w:space="0" w:color="auto"/>
              <w:bottom w:val="single" w:sz="4" w:space="0" w:color="auto"/>
              <w:right w:val="single" w:sz="4" w:space="0" w:color="auto"/>
            </w:tcBorders>
          </w:tcPr>
          <w:p w14:paraId="778435A0" w14:textId="77777777" w:rsidR="007F4B78" w:rsidRDefault="007F4B78">
            <w:pPr>
              <w:spacing w:line="256" w:lineRule="auto"/>
              <w:rPr>
                <w:sz w:val="24"/>
                <w:szCs w:val="24"/>
                <w:lang w:eastAsia="en-US"/>
              </w:rPr>
            </w:pPr>
          </w:p>
          <w:p w14:paraId="260A247A" w14:textId="77777777" w:rsidR="007F4B78" w:rsidRDefault="007F4B78">
            <w:pPr>
              <w:spacing w:line="256" w:lineRule="auto"/>
              <w:rPr>
                <w:sz w:val="24"/>
                <w:szCs w:val="24"/>
                <w:lang w:eastAsia="en-US"/>
              </w:rPr>
            </w:pPr>
            <w:r>
              <w:rPr>
                <w:sz w:val="24"/>
                <w:szCs w:val="24"/>
                <w:lang w:eastAsia="en-US"/>
              </w:rPr>
              <w:t xml:space="preserve">Name of Mentor </w:t>
            </w:r>
          </w:p>
        </w:tc>
        <w:tc>
          <w:tcPr>
            <w:tcW w:w="5714" w:type="dxa"/>
            <w:tcBorders>
              <w:top w:val="single" w:sz="4" w:space="0" w:color="auto"/>
              <w:left w:val="single" w:sz="4" w:space="0" w:color="auto"/>
              <w:bottom w:val="single" w:sz="4" w:space="0" w:color="auto"/>
              <w:right w:val="single" w:sz="4" w:space="0" w:color="auto"/>
            </w:tcBorders>
            <w:hideMark/>
          </w:tcPr>
          <w:p w14:paraId="6E261EC7" w14:textId="77777777" w:rsidR="007F4B78" w:rsidRDefault="007F4B78">
            <w:pPr>
              <w:spacing w:line="256" w:lineRule="auto"/>
              <w:rPr>
                <w:sz w:val="24"/>
                <w:szCs w:val="24"/>
                <w:lang w:eastAsia="en-US"/>
              </w:rPr>
            </w:pPr>
            <w:r>
              <w:rPr>
                <w:sz w:val="24"/>
                <w:szCs w:val="24"/>
                <w:lang w:eastAsia="en-US"/>
              </w:rPr>
              <w:t xml:space="preserve">Christopher Short </w:t>
            </w:r>
          </w:p>
        </w:tc>
      </w:tr>
      <w:tr w:rsidR="007F4B78" w14:paraId="69574A8E" w14:textId="77777777" w:rsidTr="007F4B78">
        <w:tc>
          <w:tcPr>
            <w:tcW w:w="2808" w:type="dxa"/>
            <w:tcBorders>
              <w:top w:val="single" w:sz="4" w:space="0" w:color="auto"/>
              <w:left w:val="single" w:sz="4" w:space="0" w:color="auto"/>
              <w:bottom w:val="single" w:sz="4" w:space="0" w:color="auto"/>
              <w:right w:val="single" w:sz="4" w:space="0" w:color="auto"/>
            </w:tcBorders>
          </w:tcPr>
          <w:p w14:paraId="57974A54" w14:textId="77777777" w:rsidR="007F4B78" w:rsidRDefault="007F4B78">
            <w:pPr>
              <w:spacing w:line="256" w:lineRule="auto"/>
              <w:rPr>
                <w:sz w:val="24"/>
                <w:szCs w:val="24"/>
                <w:lang w:eastAsia="en-US"/>
              </w:rPr>
            </w:pPr>
          </w:p>
          <w:p w14:paraId="620B52E1" w14:textId="77777777" w:rsidR="007F4B78" w:rsidRDefault="007F4B78">
            <w:pPr>
              <w:spacing w:line="256" w:lineRule="auto"/>
              <w:rPr>
                <w:sz w:val="24"/>
                <w:szCs w:val="24"/>
                <w:lang w:eastAsia="en-US"/>
              </w:rPr>
            </w:pPr>
            <w:r>
              <w:rPr>
                <w:sz w:val="24"/>
                <w:szCs w:val="24"/>
                <w:lang w:eastAsia="en-US"/>
              </w:rPr>
              <w:t xml:space="preserve">Name of Line Manager </w:t>
            </w:r>
          </w:p>
        </w:tc>
        <w:tc>
          <w:tcPr>
            <w:tcW w:w="5714" w:type="dxa"/>
            <w:tcBorders>
              <w:top w:val="single" w:sz="4" w:space="0" w:color="auto"/>
              <w:left w:val="single" w:sz="4" w:space="0" w:color="auto"/>
              <w:bottom w:val="single" w:sz="4" w:space="0" w:color="auto"/>
              <w:right w:val="single" w:sz="4" w:space="0" w:color="auto"/>
            </w:tcBorders>
            <w:hideMark/>
          </w:tcPr>
          <w:p w14:paraId="67775DD3" w14:textId="77777777" w:rsidR="007F4B78" w:rsidRDefault="007F4B78">
            <w:pPr>
              <w:spacing w:line="256" w:lineRule="auto"/>
              <w:rPr>
                <w:sz w:val="24"/>
                <w:szCs w:val="24"/>
                <w:lang w:eastAsia="en-US"/>
              </w:rPr>
            </w:pPr>
            <w:r>
              <w:rPr>
                <w:sz w:val="24"/>
                <w:szCs w:val="24"/>
                <w:lang w:eastAsia="en-US"/>
              </w:rPr>
              <w:t>Mark Robinson</w:t>
            </w:r>
          </w:p>
        </w:tc>
      </w:tr>
    </w:tbl>
    <w:p w14:paraId="54D420CC" w14:textId="77777777" w:rsidR="007F4B78" w:rsidRDefault="007F4B78" w:rsidP="007F4B78">
      <w:pPr>
        <w:rPr>
          <w:sz w:val="24"/>
          <w:szCs w:val="24"/>
        </w:rPr>
      </w:pPr>
    </w:p>
    <w:p w14:paraId="68FB0B92" w14:textId="77777777" w:rsidR="007F4B78" w:rsidRDefault="007F4B78" w:rsidP="007F4B78">
      <w:pPr>
        <w:rPr>
          <w:sz w:val="24"/>
          <w:szCs w:val="24"/>
        </w:rPr>
      </w:pPr>
      <w:r>
        <w:rPr>
          <w:b/>
          <w:sz w:val="24"/>
          <w:szCs w:val="24"/>
        </w:rPr>
        <w:t>Study Duty</w:t>
      </w:r>
    </w:p>
    <w:p w14:paraId="01F7DB9A" w14:textId="77777777" w:rsidR="007F4B78" w:rsidRDefault="007F4B78" w:rsidP="007F4B78">
      <w:pPr>
        <w:rPr>
          <w:sz w:val="24"/>
          <w:szCs w:val="24"/>
        </w:rPr>
      </w:pPr>
    </w:p>
    <w:p w14:paraId="1CB04437" w14:textId="77777777" w:rsidR="007F4B78" w:rsidRDefault="007F4B78" w:rsidP="007F4B78">
      <w:pPr>
        <w:jc w:val="both"/>
        <w:rPr>
          <w:sz w:val="24"/>
          <w:szCs w:val="24"/>
        </w:rPr>
      </w:pPr>
      <w:r>
        <w:rPr>
          <w:sz w:val="24"/>
          <w:szCs w:val="24"/>
        </w:rPr>
        <w:t xml:space="preserve">The learner will undertake all elements of the Graduate Certificate programme diligently, including mandatory attendance at induction, four Consolidation Workshops, and participation in an evaluation survey or focus group on completion of the programme. </w:t>
      </w:r>
    </w:p>
    <w:p w14:paraId="3135BE56" w14:textId="77777777" w:rsidR="007F4B78" w:rsidRDefault="007F4B78" w:rsidP="007F4B78">
      <w:pPr>
        <w:pStyle w:val="Title"/>
        <w:ind w:right="-1"/>
        <w:jc w:val="left"/>
        <w:rPr>
          <w:rFonts w:cs="Arial"/>
          <w:b w:val="0"/>
          <w:szCs w:val="24"/>
        </w:rPr>
      </w:pPr>
    </w:p>
    <w:p w14:paraId="75D3B73D" w14:textId="77777777" w:rsidR="007F4B78" w:rsidRDefault="007F4B78" w:rsidP="007F4B78">
      <w:pPr>
        <w:jc w:val="both"/>
        <w:rPr>
          <w:b/>
          <w:i/>
          <w:sz w:val="24"/>
          <w:szCs w:val="24"/>
        </w:rPr>
      </w:pPr>
      <w:r>
        <w:rPr>
          <w:b/>
          <w:i/>
          <w:sz w:val="24"/>
          <w:szCs w:val="24"/>
        </w:rPr>
        <w:t>The learner’s full and effective participation on the Graduate Certificate is mandatory given that Social Care Wales has made completion of the programme a requirement within the first (three-year) period of registration as a Social Worker</w:t>
      </w:r>
      <w:r>
        <w:rPr>
          <w:b/>
          <w:sz w:val="24"/>
          <w:szCs w:val="24"/>
        </w:rPr>
        <w:t xml:space="preserve">. </w:t>
      </w:r>
      <w:r>
        <w:rPr>
          <w:b/>
          <w:i/>
          <w:sz w:val="24"/>
          <w:szCs w:val="24"/>
        </w:rPr>
        <w:t>This applies to social workers who qualified after April 2016.</w:t>
      </w:r>
    </w:p>
    <w:p w14:paraId="5629A2BC" w14:textId="77777777" w:rsidR="007F4B78" w:rsidRDefault="007F4B78" w:rsidP="007F4B78">
      <w:pPr>
        <w:rPr>
          <w:sz w:val="24"/>
          <w:szCs w:val="24"/>
        </w:rPr>
      </w:pPr>
    </w:p>
    <w:p w14:paraId="1654DEA4" w14:textId="77777777" w:rsidR="007F4B78" w:rsidRDefault="007F4B78" w:rsidP="007F4B78">
      <w:pPr>
        <w:rPr>
          <w:b/>
          <w:sz w:val="24"/>
          <w:szCs w:val="24"/>
        </w:rPr>
      </w:pPr>
      <w:r>
        <w:rPr>
          <w:b/>
          <w:sz w:val="24"/>
          <w:szCs w:val="24"/>
        </w:rPr>
        <w:t xml:space="preserve">Study Leave </w:t>
      </w:r>
    </w:p>
    <w:p w14:paraId="50EDF2F9" w14:textId="77777777" w:rsidR="007F4B78" w:rsidRDefault="007F4B78" w:rsidP="007F4B78">
      <w:pPr>
        <w:rPr>
          <w:sz w:val="24"/>
          <w:szCs w:val="24"/>
        </w:rPr>
      </w:pPr>
    </w:p>
    <w:p w14:paraId="538F198A" w14:textId="77777777" w:rsidR="007F4B78" w:rsidRDefault="007F4B78" w:rsidP="007F4B78">
      <w:pPr>
        <w:jc w:val="both"/>
        <w:rPr>
          <w:sz w:val="24"/>
          <w:szCs w:val="24"/>
        </w:rPr>
      </w:pPr>
      <w:r>
        <w:rPr>
          <w:sz w:val="24"/>
          <w:szCs w:val="24"/>
        </w:rPr>
        <w:t xml:space="preserve">The employer undertakes to support the learner by providing time within their normal contract of employment to attend all agreed mandatory elements of the programme which include; induction day and four Consolidation Workshops. Additional time may be provided for programme evaluation meetings and any training agreed as a requirement of the programme. </w:t>
      </w:r>
    </w:p>
    <w:p w14:paraId="33D3B03B" w14:textId="77777777" w:rsidR="007F4B78" w:rsidRDefault="007F4B78" w:rsidP="007F4B78">
      <w:pPr>
        <w:jc w:val="both"/>
        <w:rPr>
          <w:sz w:val="24"/>
          <w:szCs w:val="24"/>
        </w:rPr>
      </w:pPr>
      <w:r>
        <w:rPr>
          <w:sz w:val="24"/>
          <w:szCs w:val="24"/>
        </w:rPr>
        <w:t>Three further study days will be provided by the employer as a contribution towards the time involved in personal research and developing the portfolio for submission.  The study days can be taken on any week-day (or combination of days) as long this is (</w:t>
      </w:r>
      <w:proofErr w:type="spellStart"/>
      <w:r>
        <w:rPr>
          <w:sz w:val="24"/>
          <w:szCs w:val="24"/>
        </w:rPr>
        <w:t>i</w:t>
      </w:r>
      <w:proofErr w:type="spellEnd"/>
      <w:r>
        <w:rPr>
          <w:sz w:val="24"/>
          <w:szCs w:val="24"/>
        </w:rPr>
        <w:t>) appropriate to the stage of portfolio preparation at the time, and (ii) agreed with the Team Manager who will take into account team and service needs. Where the learner works less than 37 hours a week, mandatory days and study leave will be approved in accordance with the employer’s local policies.</w:t>
      </w:r>
      <w:r>
        <w:rPr>
          <w:b/>
          <w:sz w:val="24"/>
          <w:szCs w:val="24"/>
        </w:rPr>
        <w:t xml:space="preserve"> </w:t>
      </w:r>
    </w:p>
    <w:p w14:paraId="5B1C8CE4" w14:textId="77777777" w:rsidR="007F4B78" w:rsidRDefault="007F4B78" w:rsidP="007F4B78">
      <w:pPr>
        <w:rPr>
          <w:sz w:val="24"/>
          <w:szCs w:val="24"/>
        </w:rPr>
      </w:pPr>
    </w:p>
    <w:p w14:paraId="7155EF47" w14:textId="77777777" w:rsidR="007F4B78" w:rsidRDefault="007F4B78" w:rsidP="007F4B78">
      <w:pPr>
        <w:rPr>
          <w:b/>
          <w:sz w:val="24"/>
          <w:szCs w:val="24"/>
        </w:rPr>
      </w:pPr>
    </w:p>
    <w:p w14:paraId="08C95894" w14:textId="77777777" w:rsidR="007F4B78" w:rsidRDefault="007F4B78" w:rsidP="007F4B78">
      <w:pPr>
        <w:rPr>
          <w:b/>
          <w:sz w:val="24"/>
          <w:szCs w:val="24"/>
        </w:rPr>
      </w:pPr>
    </w:p>
    <w:p w14:paraId="2F57DAE4" w14:textId="77777777" w:rsidR="007F4B78" w:rsidRDefault="007F4B78" w:rsidP="007F4B78">
      <w:pPr>
        <w:rPr>
          <w:b/>
          <w:sz w:val="24"/>
          <w:szCs w:val="24"/>
        </w:rPr>
      </w:pPr>
    </w:p>
    <w:p w14:paraId="58752E59" w14:textId="77777777" w:rsidR="007F4B78" w:rsidRDefault="007F4B78" w:rsidP="007F4B78">
      <w:pPr>
        <w:rPr>
          <w:b/>
          <w:sz w:val="24"/>
          <w:szCs w:val="24"/>
        </w:rPr>
      </w:pPr>
    </w:p>
    <w:p w14:paraId="227FFE26" w14:textId="77777777" w:rsidR="007F4B78" w:rsidRDefault="007F4B78" w:rsidP="007F4B78">
      <w:pPr>
        <w:rPr>
          <w:b/>
          <w:sz w:val="24"/>
          <w:szCs w:val="24"/>
        </w:rPr>
      </w:pPr>
      <w:r>
        <w:rPr>
          <w:b/>
          <w:sz w:val="24"/>
          <w:szCs w:val="24"/>
        </w:rPr>
        <w:lastRenderedPageBreak/>
        <w:t xml:space="preserve">Resources </w:t>
      </w:r>
    </w:p>
    <w:p w14:paraId="2345CE46" w14:textId="77777777" w:rsidR="007F4B78" w:rsidRDefault="007F4B78" w:rsidP="007F4B78">
      <w:pPr>
        <w:rPr>
          <w:sz w:val="24"/>
          <w:szCs w:val="24"/>
        </w:rPr>
      </w:pPr>
    </w:p>
    <w:p w14:paraId="48071E6F" w14:textId="77777777" w:rsidR="007F4B78" w:rsidRDefault="007F4B78" w:rsidP="007F4B78">
      <w:pPr>
        <w:jc w:val="both"/>
        <w:rPr>
          <w:sz w:val="24"/>
          <w:szCs w:val="24"/>
        </w:rPr>
      </w:pPr>
      <w:r>
        <w:rPr>
          <w:sz w:val="24"/>
          <w:szCs w:val="24"/>
        </w:rPr>
        <w:t>Learners are able to access learning and library materials from their employer’s existing resources or as described in the Programme Handbook, from the University. The employer understands that the Graduate Certificate is to be completed by newly qualified Social Workers in their first period of registration and will support this timescale. There is also an expectation that as it is</w:t>
      </w:r>
      <w:r>
        <w:rPr>
          <w:b/>
          <w:i/>
          <w:sz w:val="24"/>
          <w:szCs w:val="24"/>
        </w:rPr>
        <w:t xml:space="preserve"> </w:t>
      </w:r>
      <w:r>
        <w:rPr>
          <w:sz w:val="24"/>
          <w:szCs w:val="24"/>
        </w:rPr>
        <w:t xml:space="preserve">a professional development programme, learners will take responsibility for their own learning and will also use their own time for personal study and portfolio preparation. </w:t>
      </w:r>
    </w:p>
    <w:p w14:paraId="54275B58" w14:textId="77777777" w:rsidR="007F4B78" w:rsidRDefault="007F4B78" w:rsidP="007F4B78">
      <w:pPr>
        <w:rPr>
          <w:sz w:val="24"/>
          <w:szCs w:val="24"/>
        </w:rPr>
      </w:pPr>
    </w:p>
    <w:p w14:paraId="04E822B4" w14:textId="77777777" w:rsidR="007F4B78" w:rsidRDefault="007F4B78" w:rsidP="007F4B78">
      <w:pPr>
        <w:rPr>
          <w:sz w:val="24"/>
          <w:szCs w:val="24"/>
        </w:rPr>
      </w:pPr>
    </w:p>
    <w:p w14:paraId="5887FDCD" w14:textId="77777777" w:rsidR="007F4B78" w:rsidRDefault="007F4B78" w:rsidP="007F4B78">
      <w:pPr>
        <w:rPr>
          <w:b/>
          <w:sz w:val="24"/>
          <w:szCs w:val="24"/>
        </w:rPr>
      </w:pPr>
      <w:r>
        <w:rPr>
          <w:b/>
          <w:sz w:val="24"/>
          <w:szCs w:val="24"/>
        </w:rPr>
        <w:t xml:space="preserve">The employer’s training department agrees to: </w:t>
      </w:r>
    </w:p>
    <w:p w14:paraId="742073F7" w14:textId="77777777" w:rsidR="007F4B78" w:rsidRDefault="007F4B78" w:rsidP="007F4B78">
      <w:pPr>
        <w:rPr>
          <w:sz w:val="24"/>
          <w:szCs w:val="24"/>
        </w:rPr>
      </w:pPr>
      <w:r>
        <w:rPr>
          <w:sz w:val="24"/>
          <w:szCs w:val="24"/>
        </w:rPr>
        <w:t xml:space="preserve"> </w:t>
      </w:r>
    </w:p>
    <w:p w14:paraId="1C0DCA69" w14:textId="77777777" w:rsidR="007F4B78" w:rsidRDefault="007F4B78" w:rsidP="007F4B78">
      <w:pPr>
        <w:numPr>
          <w:ilvl w:val="0"/>
          <w:numId w:val="56"/>
        </w:numPr>
        <w:overflowPunct/>
        <w:autoSpaceDE/>
        <w:adjustRightInd/>
        <w:textAlignment w:val="auto"/>
        <w:rPr>
          <w:sz w:val="24"/>
          <w:szCs w:val="24"/>
        </w:rPr>
      </w:pPr>
      <w:r>
        <w:rPr>
          <w:sz w:val="24"/>
          <w:szCs w:val="24"/>
        </w:rPr>
        <w:t xml:space="preserve">arrange for eligible staff to join the programme; </w:t>
      </w:r>
    </w:p>
    <w:p w14:paraId="581AE566" w14:textId="77777777" w:rsidR="007F4B78" w:rsidRDefault="007F4B78" w:rsidP="007F4B78">
      <w:pPr>
        <w:numPr>
          <w:ilvl w:val="0"/>
          <w:numId w:val="56"/>
        </w:numPr>
        <w:overflowPunct/>
        <w:autoSpaceDE/>
        <w:adjustRightInd/>
        <w:textAlignment w:val="auto"/>
        <w:rPr>
          <w:sz w:val="24"/>
          <w:szCs w:val="24"/>
        </w:rPr>
      </w:pPr>
      <w:r>
        <w:rPr>
          <w:sz w:val="24"/>
          <w:szCs w:val="24"/>
        </w:rPr>
        <w:t xml:space="preserve">pay course fees directly to the University;  </w:t>
      </w:r>
    </w:p>
    <w:p w14:paraId="1ADF704B" w14:textId="77777777" w:rsidR="007F4B78" w:rsidRDefault="007F4B78" w:rsidP="007F4B78">
      <w:pPr>
        <w:numPr>
          <w:ilvl w:val="0"/>
          <w:numId w:val="56"/>
        </w:numPr>
        <w:overflowPunct/>
        <w:autoSpaceDE/>
        <w:adjustRightInd/>
        <w:textAlignment w:val="auto"/>
        <w:rPr>
          <w:sz w:val="24"/>
          <w:szCs w:val="24"/>
        </w:rPr>
      </w:pPr>
      <w:r>
        <w:rPr>
          <w:sz w:val="24"/>
          <w:szCs w:val="24"/>
        </w:rPr>
        <w:t xml:space="preserve">pay </w:t>
      </w:r>
      <w:proofErr w:type="spellStart"/>
      <w:r>
        <w:rPr>
          <w:sz w:val="24"/>
          <w:szCs w:val="24"/>
        </w:rPr>
        <w:t>Porth</w:t>
      </w:r>
      <w:proofErr w:type="spellEnd"/>
      <w:r>
        <w:rPr>
          <w:sz w:val="24"/>
          <w:szCs w:val="24"/>
        </w:rPr>
        <w:t xml:space="preserve"> </w:t>
      </w:r>
      <w:proofErr w:type="spellStart"/>
      <w:r>
        <w:rPr>
          <w:sz w:val="24"/>
          <w:szCs w:val="24"/>
        </w:rPr>
        <w:t>Agored</w:t>
      </w:r>
      <w:proofErr w:type="spellEnd"/>
      <w:r>
        <w:rPr>
          <w:sz w:val="24"/>
          <w:szCs w:val="24"/>
        </w:rPr>
        <w:t xml:space="preserve"> partnership fees for each learner;</w:t>
      </w:r>
    </w:p>
    <w:p w14:paraId="08E3B8DA" w14:textId="77777777" w:rsidR="007F4B78" w:rsidRDefault="007F4B78" w:rsidP="007F4B78">
      <w:pPr>
        <w:numPr>
          <w:ilvl w:val="0"/>
          <w:numId w:val="57"/>
        </w:numPr>
        <w:overflowPunct/>
        <w:autoSpaceDE/>
        <w:adjustRightInd/>
        <w:textAlignment w:val="auto"/>
        <w:rPr>
          <w:sz w:val="24"/>
          <w:szCs w:val="24"/>
        </w:rPr>
      </w:pPr>
      <w:r>
        <w:rPr>
          <w:sz w:val="24"/>
          <w:szCs w:val="24"/>
        </w:rPr>
        <w:t>provide additional guidance and support by:</w:t>
      </w:r>
    </w:p>
    <w:p w14:paraId="2337413D" w14:textId="77777777" w:rsidR="007F4B78" w:rsidRDefault="007F4B78" w:rsidP="007F4B78">
      <w:pPr>
        <w:rPr>
          <w:sz w:val="24"/>
          <w:szCs w:val="24"/>
        </w:rPr>
      </w:pPr>
    </w:p>
    <w:p w14:paraId="19CE83ED" w14:textId="77777777" w:rsidR="007F4B78" w:rsidRDefault="007F4B78" w:rsidP="007F4B78">
      <w:pPr>
        <w:numPr>
          <w:ilvl w:val="1"/>
          <w:numId w:val="48"/>
        </w:numPr>
        <w:tabs>
          <w:tab w:val="left" w:pos="360"/>
        </w:tabs>
        <w:overflowPunct/>
        <w:autoSpaceDE/>
        <w:adjustRightInd/>
        <w:textAlignment w:val="auto"/>
        <w:rPr>
          <w:sz w:val="24"/>
          <w:szCs w:val="24"/>
        </w:rPr>
      </w:pPr>
      <w:r>
        <w:rPr>
          <w:sz w:val="24"/>
          <w:szCs w:val="24"/>
        </w:rPr>
        <w:t>facilitating access to existing learning materials or library resources;</w:t>
      </w:r>
    </w:p>
    <w:p w14:paraId="22A7C882" w14:textId="77777777" w:rsidR="007F4B78" w:rsidRDefault="007F4B78" w:rsidP="007F4B78">
      <w:pPr>
        <w:numPr>
          <w:ilvl w:val="1"/>
          <w:numId w:val="48"/>
        </w:numPr>
        <w:tabs>
          <w:tab w:val="left" w:pos="360"/>
        </w:tabs>
        <w:overflowPunct/>
        <w:autoSpaceDE/>
        <w:adjustRightInd/>
        <w:textAlignment w:val="auto"/>
        <w:rPr>
          <w:sz w:val="24"/>
          <w:szCs w:val="24"/>
        </w:rPr>
      </w:pPr>
      <w:r>
        <w:rPr>
          <w:sz w:val="24"/>
          <w:szCs w:val="24"/>
        </w:rPr>
        <w:t>providing appropriate training opportunities from existing internal training programmes as agreed with the learner and mentor;</w:t>
      </w:r>
    </w:p>
    <w:p w14:paraId="19C3D98D" w14:textId="77777777" w:rsidR="007F4B78" w:rsidRDefault="007F4B78" w:rsidP="007F4B78">
      <w:pPr>
        <w:numPr>
          <w:ilvl w:val="1"/>
          <w:numId w:val="48"/>
        </w:numPr>
        <w:tabs>
          <w:tab w:val="left" w:pos="360"/>
        </w:tabs>
        <w:overflowPunct/>
        <w:autoSpaceDE/>
        <w:adjustRightInd/>
        <w:textAlignment w:val="auto"/>
        <w:rPr>
          <w:sz w:val="24"/>
          <w:szCs w:val="24"/>
        </w:rPr>
      </w:pPr>
      <w:r>
        <w:rPr>
          <w:sz w:val="24"/>
          <w:szCs w:val="24"/>
        </w:rPr>
        <w:t xml:space="preserve">providing programme induction and Consolidation Workshops; </w:t>
      </w:r>
    </w:p>
    <w:p w14:paraId="097DC427" w14:textId="77777777" w:rsidR="007F4B78" w:rsidRDefault="007F4B78" w:rsidP="007F4B78">
      <w:pPr>
        <w:numPr>
          <w:ilvl w:val="1"/>
          <w:numId w:val="48"/>
        </w:numPr>
        <w:tabs>
          <w:tab w:val="left" w:pos="360"/>
        </w:tabs>
        <w:overflowPunct/>
        <w:autoSpaceDE/>
        <w:adjustRightInd/>
        <w:textAlignment w:val="auto"/>
        <w:rPr>
          <w:sz w:val="24"/>
          <w:szCs w:val="24"/>
        </w:rPr>
      </w:pPr>
      <w:r>
        <w:rPr>
          <w:sz w:val="24"/>
          <w:szCs w:val="24"/>
        </w:rPr>
        <w:t>providing learners with guidance and support about programme requirements and portfolio completion;</w:t>
      </w:r>
    </w:p>
    <w:p w14:paraId="38DABC0C" w14:textId="77777777" w:rsidR="007F4B78" w:rsidRDefault="007F4B78" w:rsidP="007F4B78">
      <w:pPr>
        <w:numPr>
          <w:ilvl w:val="1"/>
          <w:numId w:val="48"/>
        </w:numPr>
        <w:tabs>
          <w:tab w:val="left" w:pos="360"/>
        </w:tabs>
        <w:overflowPunct/>
        <w:autoSpaceDE/>
        <w:adjustRightInd/>
        <w:textAlignment w:val="auto"/>
        <w:rPr>
          <w:sz w:val="24"/>
          <w:szCs w:val="24"/>
        </w:rPr>
      </w:pPr>
      <w:proofErr w:type="gramStart"/>
      <w:r>
        <w:rPr>
          <w:sz w:val="24"/>
          <w:szCs w:val="24"/>
        </w:rPr>
        <w:t>helping</w:t>
      </w:r>
      <w:proofErr w:type="gramEnd"/>
      <w:r>
        <w:rPr>
          <w:sz w:val="24"/>
          <w:szCs w:val="24"/>
        </w:rPr>
        <w:t xml:space="preserve"> to resolve any programme difficulties encountered by the learner, mentor or service managers. </w:t>
      </w:r>
    </w:p>
    <w:p w14:paraId="3A6CF4D2" w14:textId="77777777" w:rsidR="007F4B78" w:rsidRDefault="007F4B78" w:rsidP="007F4B78">
      <w:pPr>
        <w:tabs>
          <w:tab w:val="left" w:pos="360"/>
        </w:tabs>
        <w:rPr>
          <w:sz w:val="24"/>
          <w:szCs w:val="24"/>
        </w:rPr>
      </w:pPr>
    </w:p>
    <w:p w14:paraId="00F8FBAD" w14:textId="77777777" w:rsidR="007F4B78" w:rsidRDefault="007F4B78" w:rsidP="007F4B78">
      <w:pPr>
        <w:rPr>
          <w:b/>
          <w:sz w:val="24"/>
          <w:szCs w:val="24"/>
        </w:rPr>
      </w:pPr>
      <w:r>
        <w:rPr>
          <w:b/>
          <w:sz w:val="24"/>
          <w:szCs w:val="24"/>
        </w:rPr>
        <w:t xml:space="preserve">The learner agrees to: </w:t>
      </w:r>
    </w:p>
    <w:p w14:paraId="6ADBD816" w14:textId="77777777" w:rsidR="007F4B78" w:rsidRDefault="007F4B78" w:rsidP="007F4B78">
      <w:pPr>
        <w:rPr>
          <w:sz w:val="24"/>
          <w:szCs w:val="24"/>
        </w:rPr>
      </w:pPr>
    </w:p>
    <w:p w14:paraId="0EFDC5B3" w14:textId="77777777" w:rsidR="007F4B78" w:rsidRDefault="007F4B78" w:rsidP="007F4B78">
      <w:pPr>
        <w:numPr>
          <w:ilvl w:val="0"/>
          <w:numId w:val="58"/>
        </w:numPr>
        <w:overflowPunct/>
        <w:autoSpaceDE/>
        <w:adjustRightInd/>
        <w:jc w:val="both"/>
        <w:textAlignment w:val="auto"/>
        <w:rPr>
          <w:sz w:val="24"/>
          <w:szCs w:val="24"/>
        </w:rPr>
      </w:pPr>
      <w:r>
        <w:rPr>
          <w:sz w:val="24"/>
          <w:szCs w:val="24"/>
        </w:rPr>
        <w:t>work actively towards completing the qualification within the agreed timescale of 12 months from the date of registration on the programme;</w:t>
      </w:r>
    </w:p>
    <w:p w14:paraId="38960CDD" w14:textId="77777777" w:rsidR="007F4B78" w:rsidRDefault="007F4B78" w:rsidP="007F4B78">
      <w:pPr>
        <w:pStyle w:val="Title"/>
        <w:numPr>
          <w:ilvl w:val="0"/>
          <w:numId w:val="58"/>
        </w:numPr>
        <w:ind w:right="-1"/>
        <w:jc w:val="left"/>
        <w:rPr>
          <w:rFonts w:cs="Arial"/>
          <w:b w:val="0"/>
          <w:szCs w:val="24"/>
        </w:rPr>
      </w:pPr>
      <w:proofErr w:type="gramStart"/>
      <w:r>
        <w:rPr>
          <w:rFonts w:cs="Arial"/>
          <w:b w:val="0"/>
          <w:szCs w:val="24"/>
        </w:rPr>
        <w:t>identify</w:t>
      </w:r>
      <w:proofErr w:type="gramEnd"/>
      <w:r>
        <w:rPr>
          <w:rFonts w:cs="Arial"/>
          <w:b w:val="0"/>
          <w:szCs w:val="24"/>
        </w:rPr>
        <w:t xml:space="preserve"> with manager/mentor appropriate internal training and arrange to attend these courses;</w:t>
      </w:r>
    </w:p>
    <w:p w14:paraId="6F7853E6" w14:textId="77777777" w:rsidR="007F4B78" w:rsidRDefault="007F4B78" w:rsidP="007F4B78">
      <w:pPr>
        <w:pStyle w:val="Title"/>
        <w:numPr>
          <w:ilvl w:val="0"/>
          <w:numId w:val="58"/>
        </w:numPr>
        <w:ind w:right="-1"/>
        <w:jc w:val="left"/>
        <w:rPr>
          <w:rFonts w:cs="Arial"/>
          <w:b w:val="0"/>
          <w:szCs w:val="24"/>
        </w:rPr>
      </w:pPr>
      <w:proofErr w:type="gramStart"/>
      <w:r>
        <w:rPr>
          <w:rFonts w:cs="Arial"/>
          <w:b w:val="0"/>
          <w:szCs w:val="24"/>
        </w:rPr>
        <w:t>identify</w:t>
      </w:r>
      <w:proofErr w:type="gramEnd"/>
      <w:r>
        <w:rPr>
          <w:rFonts w:cs="Arial"/>
          <w:b w:val="0"/>
          <w:szCs w:val="24"/>
        </w:rPr>
        <w:t xml:space="preserve"> with manager/mentor and Training Coordinator/Manager any special requirements e.g. dyslexia and contact the University’s Student Services office directly about additional support that may be required; </w:t>
      </w:r>
    </w:p>
    <w:p w14:paraId="763781AF" w14:textId="77777777" w:rsidR="007F4B78" w:rsidRDefault="007F4B78" w:rsidP="007F4B78">
      <w:pPr>
        <w:numPr>
          <w:ilvl w:val="0"/>
          <w:numId w:val="58"/>
        </w:numPr>
        <w:overflowPunct/>
        <w:autoSpaceDE/>
        <w:adjustRightInd/>
        <w:textAlignment w:val="auto"/>
        <w:rPr>
          <w:sz w:val="24"/>
          <w:szCs w:val="24"/>
        </w:rPr>
      </w:pPr>
      <w:proofErr w:type="gramStart"/>
      <w:r>
        <w:rPr>
          <w:sz w:val="24"/>
          <w:szCs w:val="24"/>
        </w:rPr>
        <w:t>attend</w:t>
      </w:r>
      <w:proofErr w:type="gramEnd"/>
      <w:r>
        <w:rPr>
          <w:sz w:val="24"/>
          <w:szCs w:val="24"/>
        </w:rPr>
        <w:t xml:space="preserve"> induction and four Consolidation Workshops. These are mandatory components of the programme; </w:t>
      </w:r>
    </w:p>
    <w:p w14:paraId="4A76FC67" w14:textId="77777777" w:rsidR="007F4B78" w:rsidRDefault="007F4B78" w:rsidP="007F4B78">
      <w:pPr>
        <w:numPr>
          <w:ilvl w:val="0"/>
          <w:numId w:val="58"/>
        </w:numPr>
        <w:overflowPunct/>
        <w:autoSpaceDE/>
        <w:adjustRightInd/>
        <w:textAlignment w:val="auto"/>
        <w:rPr>
          <w:sz w:val="24"/>
          <w:szCs w:val="24"/>
        </w:rPr>
      </w:pPr>
      <w:r>
        <w:rPr>
          <w:sz w:val="24"/>
          <w:szCs w:val="24"/>
        </w:rPr>
        <w:t xml:space="preserve">produce work and evidence appropriate to the portfolio and learning outcomes within agreed timescales; </w:t>
      </w:r>
    </w:p>
    <w:p w14:paraId="51BDCF90" w14:textId="77777777" w:rsidR="007F4B78" w:rsidRDefault="007F4B78" w:rsidP="007F4B78">
      <w:pPr>
        <w:numPr>
          <w:ilvl w:val="0"/>
          <w:numId w:val="58"/>
        </w:numPr>
        <w:overflowPunct/>
        <w:autoSpaceDE/>
        <w:adjustRightInd/>
        <w:jc w:val="both"/>
        <w:textAlignment w:val="auto"/>
        <w:rPr>
          <w:sz w:val="24"/>
          <w:szCs w:val="24"/>
        </w:rPr>
      </w:pPr>
      <w:r>
        <w:rPr>
          <w:sz w:val="24"/>
          <w:szCs w:val="24"/>
        </w:rPr>
        <w:t>make and keep agreed appointments with mentor/line manager;</w:t>
      </w:r>
    </w:p>
    <w:p w14:paraId="79D0A079" w14:textId="77777777" w:rsidR="007F4B78" w:rsidRDefault="007F4B78" w:rsidP="007F4B78">
      <w:pPr>
        <w:numPr>
          <w:ilvl w:val="0"/>
          <w:numId w:val="58"/>
        </w:numPr>
        <w:overflowPunct/>
        <w:autoSpaceDE/>
        <w:adjustRightInd/>
        <w:textAlignment w:val="auto"/>
        <w:rPr>
          <w:sz w:val="24"/>
          <w:szCs w:val="24"/>
        </w:rPr>
      </w:pPr>
      <w:r>
        <w:rPr>
          <w:sz w:val="24"/>
          <w:szCs w:val="24"/>
        </w:rPr>
        <w:t>ensure they are prepared adequately and obtain all necessary consent for observed practice;</w:t>
      </w:r>
    </w:p>
    <w:p w14:paraId="53A94801" w14:textId="77777777" w:rsidR="007F4B78" w:rsidRDefault="007F4B78" w:rsidP="007F4B78">
      <w:pPr>
        <w:numPr>
          <w:ilvl w:val="0"/>
          <w:numId w:val="58"/>
        </w:numPr>
        <w:overflowPunct/>
        <w:autoSpaceDE/>
        <w:adjustRightInd/>
        <w:textAlignment w:val="auto"/>
        <w:rPr>
          <w:sz w:val="24"/>
          <w:szCs w:val="24"/>
        </w:rPr>
      </w:pPr>
      <w:r>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p>
    <w:p w14:paraId="203C268E" w14:textId="77777777" w:rsidR="007F4B78" w:rsidRDefault="007F4B78" w:rsidP="007F4B78">
      <w:pPr>
        <w:numPr>
          <w:ilvl w:val="0"/>
          <w:numId w:val="58"/>
        </w:numPr>
        <w:overflowPunct/>
        <w:autoSpaceDE/>
        <w:adjustRightInd/>
        <w:textAlignment w:val="auto"/>
        <w:rPr>
          <w:sz w:val="24"/>
          <w:szCs w:val="24"/>
        </w:rPr>
      </w:pPr>
      <w:r>
        <w:rPr>
          <w:sz w:val="24"/>
          <w:szCs w:val="24"/>
        </w:rPr>
        <w:lastRenderedPageBreak/>
        <w:t>liaise with their line manager/mentor to confirm study days and use their own time in addition</w:t>
      </w:r>
      <w:r>
        <w:rPr>
          <w:b/>
          <w:i/>
          <w:sz w:val="24"/>
          <w:szCs w:val="24"/>
        </w:rPr>
        <w:t xml:space="preserve"> </w:t>
      </w:r>
      <w:r>
        <w:rPr>
          <w:sz w:val="24"/>
          <w:szCs w:val="24"/>
        </w:rPr>
        <w:t>for self-directed study, research and portfolio preparation;</w:t>
      </w:r>
    </w:p>
    <w:p w14:paraId="3E9FE768" w14:textId="77777777" w:rsidR="007F4B78" w:rsidRDefault="007F4B78" w:rsidP="007F4B78">
      <w:pPr>
        <w:numPr>
          <w:ilvl w:val="0"/>
          <w:numId w:val="58"/>
        </w:numPr>
        <w:overflowPunct/>
        <w:autoSpaceDE/>
        <w:adjustRightInd/>
        <w:textAlignment w:val="auto"/>
        <w:rPr>
          <w:sz w:val="24"/>
          <w:szCs w:val="24"/>
        </w:rPr>
      </w:pPr>
      <w:r>
        <w:rPr>
          <w:sz w:val="24"/>
          <w:szCs w:val="24"/>
        </w:rPr>
        <w:t>take personal responsibility for preparing and completing all work necessary to submit their portfolio;</w:t>
      </w:r>
    </w:p>
    <w:p w14:paraId="177D681C" w14:textId="77777777" w:rsidR="007F4B78" w:rsidRDefault="007F4B78" w:rsidP="007F4B78">
      <w:pPr>
        <w:numPr>
          <w:ilvl w:val="0"/>
          <w:numId w:val="58"/>
        </w:numPr>
        <w:overflowPunct/>
        <w:autoSpaceDE/>
        <w:adjustRightInd/>
        <w:textAlignment w:val="auto"/>
        <w:rPr>
          <w:sz w:val="24"/>
          <w:szCs w:val="24"/>
        </w:rPr>
      </w:pPr>
      <w:r>
        <w:rPr>
          <w:sz w:val="24"/>
          <w:szCs w:val="24"/>
        </w:rPr>
        <w:t>act at all times in accordance with the Code of Professional Practice and the employer’s and University’s policies, procedures and processes;</w:t>
      </w:r>
    </w:p>
    <w:p w14:paraId="410FC028" w14:textId="77777777" w:rsidR="007F4B78" w:rsidRDefault="007F4B78" w:rsidP="007F4B78">
      <w:pPr>
        <w:numPr>
          <w:ilvl w:val="0"/>
          <w:numId w:val="58"/>
        </w:numPr>
        <w:overflowPunct/>
        <w:autoSpaceDE/>
        <w:adjustRightInd/>
        <w:textAlignment w:val="auto"/>
        <w:rPr>
          <w:sz w:val="24"/>
          <w:szCs w:val="24"/>
        </w:rPr>
      </w:pPr>
      <w:proofErr w:type="gramStart"/>
      <w:r>
        <w:rPr>
          <w:sz w:val="24"/>
          <w:szCs w:val="24"/>
        </w:rPr>
        <w:t>ensure</w:t>
      </w:r>
      <w:proofErr w:type="gramEnd"/>
      <w:r>
        <w:rPr>
          <w:sz w:val="24"/>
          <w:szCs w:val="24"/>
        </w:rPr>
        <w:t xml:space="preserve"> that</w:t>
      </w:r>
      <w:r>
        <w:rPr>
          <w:b/>
          <w:i/>
          <w:sz w:val="24"/>
          <w:szCs w:val="24"/>
        </w:rPr>
        <w:t xml:space="preserve"> </w:t>
      </w:r>
      <w:r>
        <w:rPr>
          <w:sz w:val="24"/>
          <w:szCs w:val="24"/>
        </w:rPr>
        <w:t>they understand the need to complete the programme within the first (three year) period of registration with Social Care Wales. (Qualifying after April 2016).</w:t>
      </w:r>
    </w:p>
    <w:p w14:paraId="144B8B09" w14:textId="77777777" w:rsidR="007F4B78" w:rsidRDefault="007F4B78" w:rsidP="007F4B78">
      <w:pPr>
        <w:rPr>
          <w:sz w:val="24"/>
          <w:szCs w:val="24"/>
        </w:rPr>
      </w:pPr>
    </w:p>
    <w:p w14:paraId="31219D34" w14:textId="77777777" w:rsidR="007F4B78" w:rsidRDefault="007F4B78" w:rsidP="007F4B78">
      <w:pPr>
        <w:rPr>
          <w:b/>
          <w:sz w:val="24"/>
          <w:szCs w:val="24"/>
        </w:rPr>
      </w:pPr>
    </w:p>
    <w:p w14:paraId="7198B1EC" w14:textId="77777777" w:rsidR="007F4B78" w:rsidRDefault="007F4B78" w:rsidP="007F4B78">
      <w:pPr>
        <w:rPr>
          <w:b/>
          <w:sz w:val="24"/>
          <w:szCs w:val="24"/>
        </w:rPr>
      </w:pPr>
    </w:p>
    <w:p w14:paraId="09EEA95E" w14:textId="77777777" w:rsidR="007F4B78" w:rsidRDefault="007F4B78" w:rsidP="007F4B78">
      <w:pPr>
        <w:rPr>
          <w:b/>
          <w:sz w:val="24"/>
          <w:szCs w:val="24"/>
        </w:rPr>
      </w:pPr>
      <w:r>
        <w:rPr>
          <w:b/>
          <w:sz w:val="24"/>
          <w:szCs w:val="24"/>
        </w:rPr>
        <w:t xml:space="preserve">Line Manager/Mentor agrees to: </w:t>
      </w:r>
    </w:p>
    <w:p w14:paraId="23E42DBA" w14:textId="77777777" w:rsidR="007F4B78" w:rsidRDefault="007F4B78" w:rsidP="007F4B78">
      <w:pPr>
        <w:rPr>
          <w:b/>
          <w:sz w:val="24"/>
          <w:szCs w:val="24"/>
        </w:rPr>
      </w:pPr>
    </w:p>
    <w:p w14:paraId="03BB035A" w14:textId="77777777" w:rsidR="007F4B78" w:rsidRDefault="007F4B78" w:rsidP="007F4B78">
      <w:pPr>
        <w:rPr>
          <w:sz w:val="24"/>
          <w:szCs w:val="24"/>
        </w:rPr>
      </w:pPr>
      <w:r>
        <w:rPr>
          <w:sz w:val="24"/>
          <w:szCs w:val="24"/>
        </w:rPr>
        <w:t>Line-manager/mentor can be one in the same person or the role can be undertaken by two separate people. The mentor must be a registered SW with a minimum of 3 years post qualifying experience</w:t>
      </w:r>
      <w:r>
        <w:t>.</w:t>
      </w:r>
      <w:r>
        <w:rPr>
          <w:sz w:val="24"/>
          <w:szCs w:val="24"/>
        </w:rPr>
        <w:t xml:space="preserve"> </w:t>
      </w:r>
    </w:p>
    <w:p w14:paraId="387C51D0" w14:textId="77777777" w:rsidR="007F4B78" w:rsidRDefault="007F4B78" w:rsidP="007F4B78">
      <w:pPr>
        <w:rPr>
          <w:sz w:val="24"/>
          <w:szCs w:val="24"/>
        </w:rPr>
      </w:pPr>
    </w:p>
    <w:p w14:paraId="145B624C" w14:textId="77777777" w:rsidR="007F4B78" w:rsidRDefault="007F4B78" w:rsidP="007F4B78">
      <w:pPr>
        <w:numPr>
          <w:ilvl w:val="0"/>
          <w:numId w:val="59"/>
        </w:numPr>
        <w:overflowPunct/>
        <w:autoSpaceDE/>
        <w:adjustRightInd/>
        <w:textAlignment w:val="auto"/>
        <w:rPr>
          <w:sz w:val="24"/>
          <w:szCs w:val="24"/>
        </w:rPr>
      </w:pPr>
      <w:r>
        <w:rPr>
          <w:sz w:val="24"/>
          <w:szCs w:val="24"/>
        </w:rPr>
        <w:t>attend an induction meeting to become familiar with the requirements of the programme;</w:t>
      </w:r>
    </w:p>
    <w:p w14:paraId="10D6A6E6" w14:textId="77777777" w:rsidR="007F4B78" w:rsidRDefault="007F4B78" w:rsidP="007F4B78">
      <w:pPr>
        <w:numPr>
          <w:ilvl w:val="0"/>
          <w:numId w:val="59"/>
        </w:numPr>
        <w:overflowPunct/>
        <w:autoSpaceDE/>
        <w:adjustRightInd/>
        <w:textAlignment w:val="auto"/>
        <w:rPr>
          <w:sz w:val="24"/>
          <w:szCs w:val="24"/>
        </w:rPr>
      </w:pPr>
      <w:proofErr w:type="gramStart"/>
      <w:r>
        <w:rPr>
          <w:sz w:val="24"/>
          <w:szCs w:val="24"/>
        </w:rPr>
        <w:t>provide</w:t>
      </w:r>
      <w:proofErr w:type="gramEnd"/>
      <w:r>
        <w:rPr>
          <w:sz w:val="24"/>
          <w:szCs w:val="24"/>
        </w:rPr>
        <w:t xml:space="preserve"> or arrange to provide sufficient assessment opportunities in order for the learner to evidence competency and undertake required observations. Where opportunities may not be immediately available within the team arrange to provide these elsewhere within the Service;</w:t>
      </w:r>
    </w:p>
    <w:p w14:paraId="15CD7C41" w14:textId="77777777" w:rsidR="007F4B78" w:rsidRDefault="007F4B78" w:rsidP="007F4B78">
      <w:pPr>
        <w:numPr>
          <w:ilvl w:val="0"/>
          <w:numId w:val="59"/>
        </w:numPr>
        <w:overflowPunct/>
        <w:autoSpaceDE/>
        <w:adjustRightInd/>
        <w:textAlignment w:val="auto"/>
        <w:rPr>
          <w:sz w:val="24"/>
          <w:szCs w:val="24"/>
        </w:rPr>
      </w:pPr>
      <w:r>
        <w:rPr>
          <w:sz w:val="24"/>
          <w:szCs w:val="24"/>
        </w:rPr>
        <w:t>guide and support the learner for the duration of the programme;</w:t>
      </w:r>
    </w:p>
    <w:p w14:paraId="07249405" w14:textId="77777777" w:rsidR="007F4B78" w:rsidRDefault="007F4B78" w:rsidP="007F4B78">
      <w:pPr>
        <w:numPr>
          <w:ilvl w:val="0"/>
          <w:numId w:val="59"/>
        </w:numPr>
        <w:overflowPunct/>
        <w:autoSpaceDE/>
        <w:adjustRightInd/>
        <w:textAlignment w:val="auto"/>
        <w:rPr>
          <w:sz w:val="24"/>
          <w:szCs w:val="24"/>
        </w:rPr>
      </w:pPr>
      <w:r>
        <w:rPr>
          <w:sz w:val="24"/>
          <w:szCs w:val="24"/>
        </w:rPr>
        <w:t>release the learner for the programme induction and the four Consolidation Workshops, and any internal training courses agreed as being appropriate to meet agreed learning needs;</w:t>
      </w:r>
    </w:p>
    <w:p w14:paraId="214F4575" w14:textId="77777777" w:rsidR="007F4B78" w:rsidRDefault="007F4B78" w:rsidP="007F4B78">
      <w:pPr>
        <w:numPr>
          <w:ilvl w:val="0"/>
          <w:numId w:val="59"/>
        </w:numPr>
        <w:overflowPunct/>
        <w:autoSpaceDE/>
        <w:adjustRightInd/>
        <w:textAlignment w:val="auto"/>
        <w:rPr>
          <w:sz w:val="24"/>
          <w:szCs w:val="24"/>
        </w:rPr>
      </w:pPr>
      <w:r>
        <w:rPr>
          <w:sz w:val="24"/>
          <w:szCs w:val="24"/>
        </w:rPr>
        <w:t>agree with the learner, use of up to 3 additional study days over the whole duration of the programme, as an employer contribution towards time needed for personal study, research or portfolio development;</w:t>
      </w:r>
    </w:p>
    <w:p w14:paraId="79285179" w14:textId="77777777" w:rsidR="007F4B78" w:rsidRDefault="007F4B78" w:rsidP="007F4B78">
      <w:pPr>
        <w:numPr>
          <w:ilvl w:val="0"/>
          <w:numId w:val="59"/>
        </w:numPr>
        <w:overflowPunct/>
        <w:autoSpaceDE/>
        <w:adjustRightInd/>
        <w:textAlignment w:val="auto"/>
        <w:rPr>
          <w:sz w:val="24"/>
          <w:szCs w:val="24"/>
        </w:rPr>
      </w:pPr>
      <w:r>
        <w:rPr>
          <w:sz w:val="24"/>
          <w:szCs w:val="24"/>
        </w:rPr>
        <w:t>ensure that regular formal supervision is provided to the learner by their line manager</w:t>
      </w:r>
      <w:r>
        <w:rPr>
          <w:b/>
          <w:i/>
          <w:sz w:val="24"/>
          <w:szCs w:val="24"/>
        </w:rPr>
        <w:t xml:space="preserve"> </w:t>
      </w:r>
      <w:r>
        <w:rPr>
          <w:sz w:val="24"/>
          <w:szCs w:val="24"/>
        </w:rPr>
        <w:t>in line with organisational policy (line-manager);</w:t>
      </w:r>
    </w:p>
    <w:p w14:paraId="1ACA8319" w14:textId="77777777" w:rsidR="007F4B78" w:rsidRDefault="007F4B78" w:rsidP="007F4B78">
      <w:pPr>
        <w:numPr>
          <w:ilvl w:val="0"/>
          <w:numId w:val="59"/>
        </w:numPr>
        <w:overflowPunct/>
        <w:autoSpaceDE/>
        <w:adjustRightInd/>
        <w:textAlignment w:val="auto"/>
        <w:rPr>
          <w:b/>
          <w:sz w:val="24"/>
          <w:szCs w:val="24"/>
        </w:rPr>
      </w:pPr>
      <w:proofErr w:type="gramStart"/>
      <w:r>
        <w:rPr>
          <w:sz w:val="24"/>
          <w:szCs w:val="24"/>
        </w:rPr>
        <w:t>ensure</w:t>
      </w:r>
      <w:proofErr w:type="gramEnd"/>
      <w:r>
        <w:rPr>
          <w:sz w:val="24"/>
          <w:szCs w:val="24"/>
        </w:rPr>
        <w:t xml:space="preserve"> that mentoring sessions are provided in line with Social Care Wales First 3 Three Years in Practice guidelines. Mentoring sessions, where possible, should be arranged as a separate event from supervision. A full record of when mentoring sessions are undertaken must be kept. </w:t>
      </w:r>
    </w:p>
    <w:p w14:paraId="66141E89" w14:textId="77777777" w:rsidR="007F4B78" w:rsidRDefault="007F4B78" w:rsidP="007F4B78">
      <w:pPr>
        <w:rPr>
          <w:b/>
          <w:sz w:val="24"/>
          <w:szCs w:val="24"/>
        </w:rPr>
      </w:pPr>
    </w:p>
    <w:p w14:paraId="2CE46069" w14:textId="77777777" w:rsidR="007F4B78" w:rsidRDefault="007F4B78" w:rsidP="007F4B78">
      <w:pPr>
        <w:rPr>
          <w:b/>
          <w:sz w:val="24"/>
          <w:szCs w:val="24"/>
        </w:rPr>
      </w:pPr>
      <w:r>
        <w:rPr>
          <w:b/>
          <w:sz w:val="24"/>
          <w:szCs w:val="24"/>
        </w:rPr>
        <w:t>Completion and submission of portfolio</w:t>
      </w:r>
    </w:p>
    <w:p w14:paraId="50537289" w14:textId="77777777" w:rsidR="007F4B78" w:rsidRDefault="007F4B78" w:rsidP="007F4B78">
      <w:pPr>
        <w:rPr>
          <w:b/>
          <w:sz w:val="24"/>
          <w:szCs w:val="24"/>
        </w:rPr>
      </w:pPr>
    </w:p>
    <w:p w14:paraId="2C5DDC2B" w14:textId="77777777" w:rsidR="007F4B78" w:rsidRDefault="007F4B78" w:rsidP="007F4B78">
      <w:pPr>
        <w:rPr>
          <w:sz w:val="24"/>
          <w:szCs w:val="24"/>
        </w:rPr>
      </w:pPr>
      <w:r>
        <w:rPr>
          <w:sz w:val="24"/>
          <w:szCs w:val="24"/>
        </w:rPr>
        <w:t xml:space="preserve">Learners are expected to complete the Graduate Certificate and will normally submit their portfolio within 12 months of attending induction to the programme. Any learner anticipating any difficulty in meeting this requirement should immediately discuss the matter with their Training Manager/Co-ordinator. It is the learner’s responsibility to inform the university if they are not going to meet the submission deadlines. </w:t>
      </w:r>
    </w:p>
    <w:p w14:paraId="27D434C4" w14:textId="77777777" w:rsidR="007F4B78" w:rsidRDefault="007F4B78" w:rsidP="007F4B78">
      <w:pPr>
        <w:rPr>
          <w:sz w:val="24"/>
          <w:szCs w:val="24"/>
        </w:rPr>
      </w:pPr>
    </w:p>
    <w:p w14:paraId="12F90033" w14:textId="77777777" w:rsidR="007F4B78" w:rsidRDefault="007F4B78" w:rsidP="007F4B78">
      <w:pPr>
        <w:rPr>
          <w:sz w:val="24"/>
          <w:szCs w:val="24"/>
        </w:rPr>
      </w:pPr>
      <w:r>
        <w:rPr>
          <w:sz w:val="24"/>
          <w:szCs w:val="24"/>
        </w:rPr>
        <w:lastRenderedPageBreak/>
        <w:t>The portfolio submission process and dates for each programme cohort will be published on Moodle. Once registered on a programme,</w:t>
      </w:r>
      <w:r>
        <w:rPr>
          <w:b/>
          <w:sz w:val="24"/>
          <w:szCs w:val="24"/>
        </w:rPr>
        <w:t xml:space="preserve"> learners</w:t>
      </w:r>
      <w:r>
        <w:rPr>
          <w:sz w:val="24"/>
          <w:szCs w:val="24"/>
        </w:rPr>
        <w:t xml:space="preserve"> </w:t>
      </w:r>
      <w:r>
        <w:rPr>
          <w:b/>
          <w:sz w:val="24"/>
          <w:szCs w:val="24"/>
        </w:rPr>
        <w:t>CANNOT change the due submission date without gaining agreement from the employer and University.</w:t>
      </w:r>
      <w:r>
        <w:rPr>
          <w:sz w:val="24"/>
          <w:szCs w:val="24"/>
        </w:rPr>
        <w:t xml:space="preserve">   </w:t>
      </w:r>
    </w:p>
    <w:p w14:paraId="75895275" w14:textId="77777777" w:rsidR="007F4B78" w:rsidRDefault="007F4B78" w:rsidP="007F4B78">
      <w:pPr>
        <w:ind w:right="72"/>
        <w:rPr>
          <w:sz w:val="24"/>
          <w:szCs w:val="24"/>
        </w:rPr>
      </w:pPr>
    </w:p>
    <w:p w14:paraId="302D399B" w14:textId="77777777" w:rsidR="007F4B78" w:rsidRDefault="007F4B78" w:rsidP="007F4B78">
      <w:pPr>
        <w:rPr>
          <w:sz w:val="24"/>
          <w:szCs w:val="24"/>
        </w:rPr>
      </w:pPr>
      <w:r>
        <w:rPr>
          <w:b/>
          <w:sz w:val="24"/>
          <w:szCs w:val="24"/>
        </w:rPr>
        <w:t>Pressure of work is not regarded as a reason for non-attendance at any Consolidation Workshop</w:t>
      </w:r>
      <w:r>
        <w:rPr>
          <w:sz w:val="24"/>
          <w:szCs w:val="24"/>
        </w:rPr>
        <w:t>.</w:t>
      </w:r>
    </w:p>
    <w:p w14:paraId="5207C6C0" w14:textId="77777777" w:rsidR="007F4B78" w:rsidRDefault="007F4B78" w:rsidP="007F4B78">
      <w:pPr>
        <w:rPr>
          <w:sz w:val="24"/>
          <w:szCs w:val="24"/>
        </w:rPr>
      </w:pPr>
    </w:p>
    <w:p w14:paraId="0F608C9E" w14:textId="77777777" w:rsidR="007F4B78" w:rsidRDefault="007F4B78" w:rsidP="007F4B78">
      <w:pPr>
        <w:rPr>
          <w:sz w:val="24"/>
          <w:szCs w:val="24"/>
        </w:rPr>
      </w:pPr>
      <w:r>
        <w:rPr>
          <w:sz w:val="24"/>
          <w:szCs w:val="24"/>
        </w:rPr>
        <w:t>I understand and accept the terms and conditions of this learning agreement as stated above.</w:t>
      </w:r>
    </w:p>
    <w:p w14:paraId="05FF4D36" w14:textId="77777777" w:rsidR="007F4B78" w:rsidRDefault="007F4B78" w:rsidP="007F4B78">
      <w:pPr>
        <w:rPr>
          <w:sz w:val="24"/>
          <w:szCs w:val="24"/>
        </w:rPr>
      </w:pPr>
    </w:p>
    <w:p w14:paraId="2E41D2DB" w14:textId="2F6972D6" w:rsidR="007F4B78" w:rsidRDefault="007F4B78" w:rsidP="007F4B78">
      <w:pPr>
        <w:rPr>
          <w:sz w:val="24"/>
          <w:szCs w:val="24"/>
        </w:rPr>
      </w:pPr>
      <w:r>
        <w:rPr>
          <w:sz w:val="24"/>
          <w:szCs w:val="24"/>
        </w:rPr>
        <w:t xml:space="preserve">Signed: </w:t>
      </w:r>
      <w:r>
        <w:rPr>
          <w:noProof/>
          <w:sz w:val="24"/>
          <w:szCs w:val="24"/>
        </w:rPr>
        <w:drawing>
          <wp:inline distT="0" distB="0" distL="0" distR="0" wp14:anchorId="37B90C19" wp14:editId="286B174B">
            <wp:extent cx="769620" cy="42672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769620" cy="426720"/>
                    </a:xfrm>
                    <a:prstGeom prst="rect">
                      <a:avLst/>
                    </a:prstGeom>
                    <a:noFill/>
                    <a:ln>
                      <a:noFill/>
                    </a:ln>
                  </pic:spPr>
                </pic:pic>
              </a:graphicData>
            </a:graphic>
          </wp:inline>
        </w:drawing>
      </w:r>
      <w:r>
        <w:rPr>
          <w:sz w:val="24"/>
          <w:szCs w:val="24"/>
        </w:rPr>
        <w:t xml:space="preserve"> Print Name: Hannah </w:t>
      </w:r>
      <w:proofErr w:type="gramStart"/>
      <w:r>
        <w:rPr>
          <w:sz w:val="24"/>
          <w:szCs w:val="24"/>
        </w:rPr>
        <w:t>Bevan  Date</w:t>
      </w:r>
      <w:proofErr w:type="gramEnd"/>
      <w:r>
        <w:rPr>
          <w:sz w:val="24"/>
          <w:szCs w:val="24"/>
        </w:rPr>
        <w:t>:  30.11.2023</w:t>
      </w:r>
    </w:p>
    <w:p w14:paraId="2E42E4EA" w14:textId="77777777" w:rsidR="007F4B78" w:rsidRDefault="007F4B78" w:rsidP="007F4B78">
      <w:pPr>
        <w:rPr>
          <w:sz w:val="24"/>
          <w:szCs w:val="24"/>
        </w:rPr>
      </w:pPr>
      <w:r>
        <w:rPr>
          <w:sz w:val="24"/>
          <w:szCs w:val="24"/>
        </w:rPr>
        <w:t>(Learner)</w:t>
      </w:r>
    </w:p>
    <w:p w14:paraId="5754B82D" w14:textId="77777777" w:rsidR="007F4B78" w:rsidRDefault="007F4B78" w:rsidP="007F4B78">
      <w:pPr>
        <w:rPr>
          <w:sz w:val="24"/>
          <w:szCs w:val="24"/>
        </w:rPr>
      </w:pPr>
    </w:p>
    <w:p w14:paraId="682A8803" w14:textId="6CFEBEDB" w:rsidR="007F4B78" w:rsidRDefault="007F4B78" w:rsidP="007F4B78">
      <w:pPr>
        <w:rPr>
          <w:sz w:val="24"/>
          <w:szCs w:val="24"/>
        </w:rPr>
      </w:pPr>
      <w:r>
        <w:rPr>
          <w:sz w:val="24"/>
          <w:szCs w:val="24"/>
        </w:rPr>
        <w:t xml:space="preserve">Signed: </w:t>
      </w:r>
      <w:r>
        <w:rPr>
          <w:noProof/>
        </w:rPr>
        <w:drawing>
          <wp:inline distT="0" distB="0" distL="0" distR="0" wp14:anchorId="5111F140" wp14:editId="293B8F8C">
            <wp:extent cx="975360" cy="167640"/>
            <wp:effectExtent l="0" t="0" r="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rot="10800000">
                      <a:off x="0" y="0"/>
                      <a:ext cx="975360" cy="167640"/>
                    </a:xfrm>
                    <a:prstGeom prst="rect">
                      <a:avLst/>
                    </a:prstGeom>
                    <a:noFill/>
                    <a:ln>
                      <a:noFill/>
                    </a:ln>
                  </pic:spPr>
                </pic:pic>
              </a:graphicData>
            </a:graphic>
          </wp:inline>
        </w:drawing>
      </w:r>
      <w:r>
        <w:rPr>
          <w:sz w:val="24"/>
          <w:szCs w:val="24"/>
        </w:rPr>
        <w:t xml:space="preserve"> Print Name: Mark </w:t>
      </w:r>
      <w:proofErr w:type="gramStart"/>
      <w:r>
        <w:rPr>
          <w:sz w:val="24"/>
          <w:szCs w:val="24"/>
        </w:rPr>
        <w:t>Robinson  Date</w:t>
      </w:r>
      <w:proofErr w:type="gramEnd"/>
      <w:r>
        <w:rPr>
          <w:sz w:val="24"/>
          <w:szCs w:val="24"/>
        </w:rPr>
        <w:t>: 30.11.2023</w:t>
      </w:r>
    </w:p>
    <w:p w14:paraId="42B0C9FC" w14:textId="77777777" w:rsidR="007F4B78" w:rsidRDefault="007F4B78" w:rsidP="007F4B78">
      <w:pPr>
        <w:rPr>
          <w:sz w:val="24"/>
          <w:szCs w:val="24"/>
        </w:rPr>
      </w:pPr>
      <w:r>
        <w:rPr>
          <w:sz w:val="24"/>
          <w:szCs w:val="24"/>
        </w:rPr>
        <w:t>(Line Manager/Mentor)</w:t>
      </w:r>
    </w:p>
    <w:p w14:paraId="13419BCC" w14:textId="77777777" w:rsidR="007F4B78" w:rsidRDefault="007F4B78" w:rsidP="007F4B78">
      <w:pPr>
        <w:rPr>
          <w:sz w:val="24"/>
          <w:szCs w:val="24"/>
        </w:rPr>
      </w:pPr>
    </w:p>
    <w:p w14:paraId="57028D04" w14:textId="60F501A8" w:rsidR="007F4B78" w:rsidRDefault="007F4B78" w:rsidP="007F4B78">
      <w:pPr>
        <w:rPr>
          <w:sz w:val="24"/>
          <w:szCs w:val="24"/>
        </w:rPr>
      </w:pPr>
      <w:r>
        <w:rPr>
          <w:sz w:val="24"/>
          <w:szCs w:val="24"/>
        </w:rPr>
        <w:t xml:space="preserve">Signed: </w:t>
      </w:r>
      <w:r>
        <w:rPr>
          <w:noProof/>
        </w:rPr>
        <w:drawing>
          <wp:inline distT="0" distB="0" distL="0" distR="0" wp14:anchorId="3860F9BE" wp14:editId="38C10BF8">
            <wp:extent cx="259080" cy="685800"/>
            <wp:effectExtent l="0" t="3810" r="381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rot="-5400000">
                      <a:off x="0" y="0"/>
                      <a:ext cx="259080" cy="685800"/>
                    </a:xfrm>
                    <a:prstGeom prst="rect">
                      <a:avLst/>
                    </a:prstGeom>
                    <a:noFill/>
                    <a:ln>
                      <a:noFill/>
                    </a:ln>
                  </pic:spPr>
                </pic:pic>
              </a:graphicData>
            </a:graphic>
          </wp:inline>
        </w:drawing>
      </w:r>
      <w:r>
        <w:rPr>
          <w:sz w:val="24"/>
          <w:szCs w:val="24"/>
        </w:rPr>
        <w:t xml:space="preserve"> Print Name: Christopher </w:t>
      </w:r>
      <w:proofErr w:type="gramStart"/>
      <w:r>
        <w:rPr>
          <w:sz w:val="24"/>
          <w:szCs w:val="24"/>
        </w:rPr>
        <w:t>Short  Date</w:t>
      </w:r>
      <w:proofErr w:type="gramEnd"/>
      <w:r>
        <w:rPr>
          <w:sz w:val="24"/>
          <w:szCs w:val="24"/>
        </w:rPr>
        <w:t>: 30.11.23</w:t>
      </w:r>
    </w:p>
    <w:p w14:paraId="17E8BD3B" w14:textId="77777777" w:rsidR="007F4B78" w:rsidRDefault="007F4B78" w:rsidP="007F4B78">
      <w:pPr>
        <w:rPr>
          <w:sz w:val="24"/>
          <w:szCs w:val="24"/>
        </w:rPr>
      </w:pPr>
      <w:r>
        <w:rPr>
          <w:sz w:val="24"/>
          <w:szCs w:val="24"/>
        </w:rPr>
        <w:t>(Mentor, if different to above)</w:t>
      </w:r>
    </w:p>
    <w:p w14:paraId="56B02DB0" w14:textId="77777777" w:rsidR="007F4B78" w:rsidRDefault="007F4B78" w:rsidP="007F4B78">
      <w:pPr>
        <w:rPr>
          <w:sz w:val="24"/>
          <w:szCs w:val="24"/>
        </w:rPr>
      </w:pPr>
    </w:p>
    <w:p w14:paraId="3FD5AE0D" w14:textId="77777777" w:rsidR="007F4B78" w:rsidRDefault="007F4B78" w:rsidP="007F4B78">
      <w:pPr>
        <w:rPr>
          <w:sz w:val="24"/>
          <w:szCs w:val="24"/>
        </w:rPr>
      </w:pPr>
    </w:p>
    <w:p w14:paraId="0382FEE5" w14:textId="77777777" w:rsidR="007F4B78" w:rsidRDefault="007F4B78" w:rsidP="007F4B78">
      <w:pPr>
        <w:rPr>
          <w:b/>
          <w:sz w:val="24"/>
          <w:szCs w:val="24"/>
        </w:rPr>
      </w:pPr>
      <w:r>
        <w:rPr>
          <w:b/>
          <w:sz w:val="24"/>
          <w:szCs w:val="24"/>
        </w:rPr>
        <w:t>PLEASE PLACE THE SIGNED COPY OF THIS LEARNING AGREEMENT IN THE PORTFOLIO.</w:t>
      </w:r>
    </w:p>
    <w:p w14:paraId="53794652" w14:textId="77777777" w:rsidR="007F4B78" w:rsidRDefault="007F4B78" w:rsidP="007F4B78">
      <w:pPr>
        <w:overflowPunct/>
        <w:autoSpaceDE/>
        <w:adjustRightInd/>
        <w:rPr>
          <w:color w:val="auto"/>
          <w:sz w:val="24"/>
          <w:szCs w:val="24"/>
        </w:rPr>
      </w:pPr>
    </w:p>
    <w:p w14:paraId="6E8B9B4B" w14:textId="77777777" w:rsidR="007F4B78" w:rsidRDefault="007F4B78" w:rsidP="007F4B78">
      <w:pPr>
        <w:tabs>
          <w:tab w:val="left" w:pos="1590"/>
        </w:tabs>
        <w:rPr>
          <w:b/>
          <w:color w:val="auto"/>
          <w:sz w:val="24"/>
          <w:szCs w:val="24"/>
        </w:rPr>
      </w:pPr>
    </w:p>
    <w:p w14:paraId="7CD16E79" w14:textId="77777777" w:rsidR="007F4B78" w:rsidRDefault="007F4B78" w:rsidP="007F4B78"/>
    <w:p w14:paraId="7F4433FA" w14:textId="77777777" w:rsidR="00CC135E" w:rsidRPr="00090160" w:rsidRDefault="00CC135E" w:rsidP="007F4B78">
      <w:pPr>
        <w:jc w:val="both"/>
        <w:rPr>
          <w:b/>
          <w:color w:val="auto"/>
          <w:sz w:val="24"/>
          <w:szCs w:val="24"/>
        </w:rPr>
      </w:pPr>
    </w:p>
    <w:sectPr w:rsidR="00CC135E" w:rsidRPr="00090160" w:rsidSect="00F15354">
      <w:headerReference w:type="default" r:id="rId63"/>
      <w:footerReference w:type="default" r:id="rId64"/>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7B50787" w14:textId="77777777" w:rsidR="001211C5" w:rsidRDefault="001211C5">
      <w:r>
        <w:separator/>
      </w:r>
    </w:p>
  </w:endnote>
  <w:endnote w:type="continuationSeparator" w:id="0">
    <w:p w14:paraId="66F4E6C3" w14:textId="77777777" w:rsidR="001211C5" w:rsidRDefault="001211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08246F6C" w:rsidR="001211C5" w:rsidRDefault="001211C5">
    <w:pPr>
      <w:pStyle w:val="Footer"/>
      <w:jc w:val="right"/>
    </w:pPr>
    <w:r>
      <w:fldChar w:fldCharType="begin"/>
    </w:r>
    <w:r>
      <w:instrText xml:space="preserve"> PAGE   \* MERGEFORMAT </w:instrText>
    </w:r>
    <w:r>
      <w:fldChar w:fldCharType="separate"/>
    </w:r>
    <w:r w:rsidR="008D3B5F">
      <w:rPr>
        <w:noProof/>
      </w:rPr>
      <w:t>21</w:t>
    </w:r>
    <w:r>
      <w:rPr>
        <w:noProof/>
      </w:rPr>
      <w:fldChar w:fldCharType="end"/>
    </w:r>
  </w:p>
  <w:p w14:paraId="5CA2AEEC" w14:textId="77777777" w:rsidR="001211C5" w:rsidRPr="00E60F42" w:rsidRDefault="001211C5"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8C8CAB" w14:textId="77777777" w:rsidR="001211C5" w:rsidRDefault="001211C5">
      <w:r>
        <w:separator/>
      </w:r>
    </w:p>
  </w:footnote>
  <w:footnote w:type="continuationSeparator" w:id="0">
    <w:p w14:paraId="62146FDA" w14:textId="77777777" w:rsidR="001211C5" w:rsidRDefault="001211C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1211C5" w:rsidRDefault="001211C5">
    <w:pPr>
      <w:pStyle w:val="Header"/>
    </w:pPr>
    <w:r>
      <w:t xml:space="preserve">Version 1_Cohort 15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 w:numId="54">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5">
    <w:abstractNumId w:val="24"/>
  </w:num>
  <w:num w:numId="56">
    <w:abstractNumId w:val="14"/>
  </w:num>
  <w:num w:numId="57">
    <w:abstractNumId w:val="48"/>
  </w:num>
  <w:num w:numId="58">
    <w:abstractNumId w:val="11"/>
  </w:num>
  <w:num w:numId="59">
    <w:abstractNumId w:val="28"/>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891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8C4"/>
    <w:rsid w:val="00084DA6"/>
    <w:rsid w:val="00085699"/>
    <w:rsid w:val="00090160"/>
    <w:rsid w:val="00090F54"/>
    <w:rsid w:val="00091F52"/>
    <w:rsid w:val="00092970"/>
    <w:rsid w:val="00093720"/>
    <w:rsid w:val="000938E6"/>
    <w:rsid w:val="00093B3C"/>
    <w:rsid w:val="0009488C"/>
    <w:rsid w:val="00095C1B"/>
    <w:rsid w:val="00096DEA"/>
    <w:rsid w:val="000A3AFC"/>
    <w:rsid w:val="000A4240"/>
    <w:rsid w:val="000A469A"/>
    <w:rsid w:val="000A584A"/>
    <w:rsid w:val="000A6458"/>
    <w:rsid w:val="000B3C53"/>
    <w:rsid w:val="000C25A5"/>
    <w:rsid w:val="000C378F"/>
    <w:rsid w:val="000C6892"/>
    <w:rsid w:val="000C6FFE"/>
    <w:rsid w:val="000D0BB6"/>
    <w:rsid w:val="000D2ED2"/>
    <w:rsid w:val="000D6653"/>
    <w:rsid w:val="000E0D51"/>
    <w:rsid w:val="000E26B0"/>
    <w:rsid w:val="000E37C2"/>
    <w:rsid w:val="000E38C3"/>
    <w:rsid w:val="000F1599"/>
    <w:rsid w:val="000F1769"/>
    <w:rsid w:val="000F1A97"/>
    <w:rsid w:val="000F1B9B"/>
    <w:rsid w:val="000F42AE"/>
    <w:rsid w:val="000F6196"/>
    <w:rsid w:val="000F6BC3"/>
    <w:rsid w:val="0010312C"/>
    <w:rsid w:val="00105026"/>
    <w:rsid w:val="0010662B"/>
    <w:rsid w:val="00106DC7"/>
    <w:rsid w:val="00112391"/>
    <w:rsid w:val="00112CC9"/>
    <w:rsid w:val="00114F52"/>
    <w:rsid w:val="001211C5"/>
    <w:rsid w:val="00130119"/>
    <w:rsid w:val="00132812"/>
    <w:rsid w:val="001347F8"/>
    <w:rsid w:val="001359EE"/>
    <w:rsid w:val="00137BB5"/>
    <w:rsid w:val="00137E05"/>
    <w:rsid w:val="001447F6"/>
    <w:rsid w:val="00147DE3"/>
    <w:rsid w:val="00150794"/>
    <w:rsid w:val="00151DA6"/>
    <w:rsid w:val="00153F92"/>
    <w:rsid w:val="001608C4"/>
    <w:rsid w:val="00164832"/>
    <w:rsid w:val="00171418"/>
    <w:rsid w:val="001772BF"/>
    <w:rsid w:val="001772DE"/>
    <w:rsid w:val="001825F0"/>
    <w:rsid w:val="0019496C"/>
    <w:rsid w:val="001961CF"/>
    <w:rsid w:val="001A59BB"/>
    <w:rsid w:val="001A607E"/>
    <w:rsid w:val="001A6A51"/>
    <w:rsid w:val="001A79C4"/>
    <w:rsid w:val="001B331A"/>
    <w:rsid w:val="001C0237"/>
    <w:rsid w:val="001C0E74"/>
    <w:rsid w:val="001C4DB8"/>
    <w:rsid w:val="001C50B8"/>
    <w:rsid w:val="001D0986"/>
    <w:rsid w:val="001D229F"/>
    <w:rsid w:val="001E1CC9"/>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2F24"/>
    <w:rsid w:val="002657E9"/>
    <w:rsid w:val="0026665E"/>
    <w:rsid w:val="0027147E"/>
    <w:rsid w:val="002761F4"/>
    <w:rsid w:val="002775E1"/>
    <w:rsid w:val="00277979"/>
    <w:rsid w:val="00291ADD"/>
    <w:rsid w:val="002920DF"/>
    <w:rsid w:val="00292F3D"/>
    <w:rsid w:val="002959AC"/>
    <w:rsid w:val="00295CA1"/>
    <w:rsid w:val="00296BAD"/>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C5AB7"/>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62B"/>
    <w:rsid w:val="00322A0B"/>
    <w:rsid w:val="00330881"/>
    <w:rsid w:val="00331CD2"/>
    <w:rsid w:val="00332426"/>
    <w:rsid w:val="00335C41"/>
    <w:rsid w:val="00335FC5"/>
    <w:rsid w:val="0033771E"/>
    <w:rsid w:val="00337FEF"/>
    <w:rsid w:val="00354B6D"/>
    <w:rsid w:val="00355210"/>
    <w:rsid w:val="00355CFD"/>
    <w:rsid w:val="00357BE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AE1"/>
    <w:rsid w:val="003C3C67"/>
    <w:rsid w:val="003C4186"/>
    <w:rsid w:val="003C6185"/>
    <w:rsid w:val="003C7FCE"/>
    <w:rsid w:val="003D0D2D"/>
    <w:rsid w:val="003D1885"/>
    <w:rsid w:val="003D1BC0"/>
    <w:rsid w:val="003D20F1"/>
    <w:rsid w:val="003D4710"/>
    <w:rsid w:val="003E16D7"/>
    <w:rsid w:val="003E197E"/>
    <w:rsid w:val="003E48AF"/>
    <w:rsid w:val="003E4B70"/>
    <w:rsid w:val="003E54CF"/>
    <w:rsid w:val="003E5FBA"/>
    <w:rsid w:val="003F1233"/>
    <w:rsid w:val="003F67A4"/>
    <w:rsid w:val="00400786"/>
    <w:rsid w:val="004018A8"/>
    <w:rsid w:val="00401FDA"/>
    <w:rsid w:val="00402480"/>
    <w:rsid w:val="004046F0"/>
    <w:rsid w:val="0040668F"/>
    <w:rsid w:val="00411EF7"/>
    <w:rsid w:val="00412677"/>
    <w:rsid w:val="00416B08"/>
    <w:rsid w:val="00425160"/>
    <w:rsid w:val="00430DE3"/>
    <w:rsid w:val="004348AE"/>
    <w:rsid w:val="004376C0"/>
    <w:rsid w:val="0044223A"/>
    <w:rsid w:val="004451C9"/>
    <w:rsid w:val="00445F84"/>
    <w:rsid w:val="00447E11"/>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76D24"/>
    <w:rsid w:val="00482C17"/>
    <w:rsid w:val="00484CE3"/>
    <w:rsid w:val="00490A16"/>
    <w:rsid w:val="004911B4"/>
    <w:rsid w:val="0049196A"/>
    <w:rsid w:val="004923DA"/>
    <w:rsid w:val="00492EEB"/>
    <w:rsid w:val="00493434"/>
    <w:rsid w:val="00494323"/>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09C1"/>
    <w:rsid w:val="004F1966"/>
    <w:rsid w:val="004F1E21"/>
    <w:rsid w:val="004F2542"/>
    <w:rsid w:val="004F4E33"/>
    <w:rsid w:val="004F740D"/>
    <w:rsid w:val="004F7B8F"/>
    <w:rsid w:val="00500748"/>
    <w:rsid w:val="005011D6"/>
    <w:rsid w:val="00502A14"/>
    <w:rsid w:val="005042F1"/>
    <w:rsid w:val="0050481B"/>
    <w:rsid w:val="005103C1"/>
    <w:rsid w:val="005104A3"/>
    <w:rsid w:val="005113D4"/>
    <w:rsid w:val="0051287D"/>
    <w:rsid w:val="00512AB1"/>
    <w:rsid w:val="00513C7D"/>
    <w:rsid w:val="0052094E"/>
    <w:rsid w:val="00521123"/>
    <w:rsid w:val="00521221"/>
    <w:rsid w:val="0052250B"/>
    <w:rsid w:val="00525976"/>
    <w:rsid w:val="005305C6"/>
    <w:rsid w:val="005323BA"/>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9775D"/>
    <w:rsid w:val="005A1B4C"/>
    <w:rsid w:val="005A545C"/>
    <w:rsid w:val="005A5C2F"/>
    <w:rsid w:val="005B271A"/>
    <w:rsid w:val="005B3A2D"/>
    <w:rsid w:val="005B73CE"/>
    <w:rsid w:val="005C1468"/>
    <w:rsid w:val="005C1567"/>
    <w:rsid w:val="005C28D3"/>
    <w:rsid w:val="005C2DE0"/>
    <w:rsid w:val="005C6CE5"/>
    <w:rsid w:val="005D29C5"/>
    <w:rsid w:val="005D3F07"/>
    <w:rsid w:val="005D4A1E"/>
    <w:rsid w:val="005D4F72"/>
    <w:rsid w:val="005E13EA"/>
    <w:rsid w:val="005E17F1"/>
    <w:rsid w:val="005F64AA"/>
    <w:rsid w:val="005F652B"/>
    <w:rsid w:val="005F702A"/>
    <w:rsid w:val="005F7851"/>
    <w:rsid w:val="00601034"/>
    <w:rsid w:val="00606E27"/>
    <w:rsid w:val="006108C9"/>
    <w:rsid w:val="00614DF7"/>
    <w:rsid w:val="006179BB"/>
    <w:rsid w:val="0062158D"/>
    <w:rsid w:val="006223FD"/>
    <w:rsid w:val="006256C9"/>
    <w:rsid w:val="00627713"/>
    <w:rsid w:val="006326D1"/>
    <w:rsid w:val="00632E0A"/>
    <w:rsid w:val="00633165"/>
    <w:rsid w:val="00633CE0"/>
    <w:rsid w:val="006447DE"/>
    <w:rsid w:val="00644889"/>
    <w:rsid w:val="0065276E"/>
    <w:rsid w:val="00654329"/>
    <w:rsid w:val="00654CEC"/>
    <w:rsid w:val="00655507"/>
    <w:rsid w:val="006579FD"/>
    <w:rsid w:val="006635E3"/>
    <w:rsid w:val="00665C03"/>
    <w:rsid w:val="006669F3"/>
    <w:rsid w:val="006712A7"/>
    <w:rsid w:val="00672CED"/>
    <w:rsid w:val="00674D5F"/>
    <w:rsid w:val="00674FC2"/>
    <w:rsid w:val="00676E35"/>
    <w:rsid w:val="00677E42"/>
    <w:rsid w:val="00682334"/>
    <w:rsid w:val="00684732"/>
    <w:rsid w:val="00684B16"/>
    <w:rsid w:val="00687016"/>
    <w:rsid w:val="006872A0"/>
    <w:rsid w:val="0069625A"/>
    <w:rsid w:val="00696A88"/>
    <w:rsid w:val="00696F65"/>
    <w:rsid w:val="00697572"/>
    <w:rsid w:val="006A2459"/>
    <w:rsid w:val="006B4496"/>
    <w:rsid w:val="006B5E67"/>
    <w:rsid w:val="006B6612"/>
    <w:rsid w:val="006C2EB5"/>
    <w:rsid w:val="006D18A3"/>
    <w:rsid w:val="006D5970"/>
    <w:rsid w:val="006E27FE"/>
    <w:rsid w:val="006E481E"/>
    <w:rsid w:val="006E795F"/>
    <w:rsid w:val="006F0862"/>
    <w:rsid w:val="006F1438"/>
    <w:rsid w:val="006F2A9E"/>
    <w:rsid w:val="006F5ED3"/>
    <w:rsid w:val="006F5FDB"/>
    <w:rsid w:val="00700249"/>
    <w:rsid w:val="007006FE"/>
    <w:rsid w:val="007069CD"/>
    <w:rsid w:val="00706BB5"/>
    <w:rsid w:val="00706FED"/>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66D66"/>
    <w:rsid w:val="0077015D"/>
    <w:rsid w:val="007710AD"/>
    <w:rsid w:val="00772924"/>
    <w:rsid w:val="00776EF7"/>
    <w:rsid w:val="0078112D"/>
    <w:rsid w:val="007871A2"/>
    <w:rsid w:val="007872F2"/>
    <w:rsid w:val="007873F9"/>
    <w:rsid w:val="00790101"/>
    <w:rsid w:val="007908E0"/>
    <w:rsid w:val="00793EB3"/>
    <w:rsid w:val="00794205"/>
    <w:rsid w:val="0079422A"/>
    <w:rsid w:val="007A014D"/>
    <w:rsid w:val="007A1F6A"/>
    <w:rsid w:val="007A628F"/>
    <w:rsid w:val="007B0DE3"/>
    <w:rsid w:val="007B1BFD"/>
    <w:rsid w:val="007B2B4B"/>
    <w:rsid w:val="007B7191"/>
    <w:rsid w:val="007C1D94"/>
    <w:rsid w:val="007C556F"/>
    <w:rsid w:val="007C5ABE"/>
    <w:rsid w:val="007C6A87"/>
    <w:rsid w:val="007D0A07"/>
    <w:rsid w:val="007D0F11"/>
    <w:rsid w:val="007D133D"/>
    <w:rsid w:val="007D3EB4"/>
    <w:rsid w:val="007D3F16"/>
    <w:rsid w:val="007E530D"/>
    <w:rsid w:val="007F10BD"/>
    <w:rsid w:val="007F312E"/>
    <w:rsid w:val="007F3F7E"/>
    <w:rsid w:val="007F4B78"/>
    <w:rsid w:val="007F4BA4"/>
    <w:rsid w:val="00813485"/>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37588"/>
    <w:rsid w:val="00841F9D"/>
    <w:rsid w:val="008420E1"/>
    <w:rsid w:val="00844D98"/>
    <w:rsid w:val="00846D84"/>
    <w:rsid w:val="00850233"/>
    <w:rsid w:val="0085070C"/>
    <w:rsid w:val="0085230E"/>
    <w:rsid w:val="008550A1"/>
    <w:rsid w:val="00861038"/>
    <w:rsid w:val="00861FEF"/>
    <w:rsid w:val="00865B58"/>
    <w:rsid w:val="00866B50"/>
    <w:rsid w:val="00867A63"/>
    <w:rsid w:val="008708F1"/>
    <w:rsid w:val="00871960"/>
    <w:rsid w:val="0087369F"/>
    <w:rsid w:val="00880539"/>
    <w:rsid w:val="00884BF3"/>
    <w:rsid w:val="008859E8"/>
    <w:rsid w:val="0088737B"/>
    <w:rsid w:val="00891078"/>
    <w:rsid w:val="00892716"/>
    <w:rsid w:val="00893067"/>
    <w:rsid w:val="008933DE"/>
    <w:rsid w:val="00893805"/>
    <w:rsid w:val="00895FCE"/>
    <w:rsid w:val="00896D2D"/>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3B5F"/>
    <w:rsid w:val="008D5813"/>
    <w:rsid w:val="008D5999"/>
    <w:rsid w:val="008D634E"/>
    <w:rsid w:val="008D778A"/>
    <w:rsid w:val="008D78C9"/>
    <w:rsid w:val="008E3195"/>
    <w:rsid w:val="008E5A35"/>
    <w:rsid w:val="008F127E"/>
    <w:rsid w:val="008F32D9"/>
    <w:rsid w:val="008F4B8B"/>
    <w:rsid w:val="00902A65"/>
    <w:rsid w:val="00903932"/>
    <w:rsid w:val="00905BE8"/>
    <w:rsid w:val="009079BD"/>
    <w:rsid w:val="00912BD9"/>
    <w:rsid w:val="00916FB2"/>
    <w:rsid w:val="00920E5B"/>
    <w:rsid w:val="00926436"/>
    <w:rsid w:val="00926C53"/>
    <w:rsid w:val="0093018C"/>
    <w:rsid w:val="0094495F"/>
    <w:rsid w:val="009544C0"/>
    <w:rsid w:val="00954FA4"/>
    <w:rsid w:val="00956AE9"/>
    <w:rsid w:val="0095705A"/>
    <w:rsid w:val="00964CC6"/>
    <w:rsid w:val="00967BFA"/>
    <w:rsid w:val="0098262C"/>
    <w:rsid w:val="0098427C"/>
    <w:rsid w:val="00986B43"/>
    <w:rsid w:val="00986C0B"/>
    <w:rsid w:val="00986D46"/>
    <w:rsid w:val="00991FDA"/>
    <w:rsid w:val="00992ACA"/>
    <w:rsid w:val="00996E5E"/>
    <w:rsid w:val="009A2F7B"/>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E57D9"/>
    <w:rsid w:val="009F0978"/>
    <w:rsid w:val="009F3AEC"/>
    <w:rsid w:val="009F4FF5"/>
    <w:rsid w:val="009F6801"/>
    <w:rsid w:val="00A00081"/>
    <w:rsid w:val="00A04205"/>
    <w:rsid w:val="00A06422"/>
    <w:rsid w:val="00A10D56"/>
    <w:rsid w:val="00A12AAE"/>
    <w:rsid w:val="00A12F22"/>
    <w:rsid w:val="00A16DD1"/>
    <w:rsid w:val="00A22441"/>
    <w:rsid w:val="00A23F3B"/>
    <w:rsid w:val="00A24406"/>
    <w:rsid w:val="00A25F64"/>
    <w:rsid w:val="00A275F6"/>
    <w:rsid w:val="00A30092"/>
    <w:rsid w:val="00A303B9"/>
    <w:rsid w:val="00A37416"/>
    <w:rsid w:val="00A40ED6"/>
    <w:rsid w:val="00A454BC"/>
    <w:rsid w:val="00A47621"/>
    <w:rsid w:val="00A479CD"/>
    <w:rsid w:val="00A50CFC"/>
    <w:rsid w:val="00A54D67"/>
    <w:rsid w:val="00A55A3F"/>
    <w:rsid w:val="00A5656A"/>
    <w:rsid w:val="00A60103"/>
    <w:rsid w:val="00A652F6"/>
    <w:rsid w:val="00A65861"/>
    <w:rsid w:val="00A732EA"/>
    <w:rsid w:val="00A732EF"/>
    <w:rsid w:val="00A7489E"/>
    <w:rsid w:val="00A8015F"/>
    <w:rsid w:val="00A85039"/>
    <w:rsid w:val="00A906AA"/>
    <w:rsid w:val="00A94C5E"/>
    <w:rsid w:val="00AA252C"/>
    <w:rsid w:val="00AA666E"/>
    <w:rsid w:val="00AA7960"/>
    <w:rsid w:val="00AB5518"/>
    <w:rsid w:val="00AC3A0E"/>
    <w:rsid w:val="00AC4A04"/>
    <w:rsid w:val="00AC5679"/>
    <w:rsid w:val="00AD336F"/>
    <w:rsid w:val="00AD708A"/>
    <w:rsid w:val="00AE134C"/>
    <w:rsid w:val="00AE1868"/>
    <w:rsid w:val="00AE2564"/>
    <w:rsid w:val="00AE301F"/>
    <w:rsid w:val="00AE3302"/>
    <w:rsid w:val="00AE5BA6"/>
    <w:rsid w:val="00AE6231"/>
    <w:rsid w:val="00AE7077"/>
    <w:rsid w:val="00AF61C2"/>
    <w:rsid w:val="00AF6CC6"/>
    <w:rsid w:val="00B0296A"/>
    <w:rsid w:val="00B07E79"/>
    <w:rsid w:val="00B12295"/>
    <w:rsid w:val="00B127F5"/>
    <w:rsid w:val="00B137BE"/>
    <w:rsid w:val="00B15998"/>
    <w:rsid w:val="00B17FA0"/>
    <w:rsid w:val="00B21C62"/>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158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BF79D7"/>
    <w:rsid w:val="00C01D14"/>
    <w:rsid w:val="00C01D97"/>
    <w:rsid w:val="00C025B4"/>
    <w:rsid w:val="00C029EC"/>
    <w:rsid w:val="00C129F3"/>
    <w:rsid w:val="00C161FD"/>
    <w:rsid w:val="00C17C9F"/>
    <w:rsid w:val="00C23F17"/>
    <w:rsid w:val="00C246F2"/>
    <w:rsid w:val="00C26D0D"/>
    <w:rsid w:val="00C27C95"/>
    <w:rsid w:val="00C300D2"/>
    <w:rsid w:val="00C3270F"/>
    <w:rsid w:val="00C3278B"/>
    <w:rsid w:val="00C33375"/>
    <w:rsid w:val="00C34C23"/>
    <w:rsid w:val="00C36673"/>
    <w:rsid w:val="00C368FA"/>
    <w:rsid w:val="00C36C67"/>
    <w:rsid w:val="00C42005"/>
    <w:rsid w:val="00C426CC"/>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179F"/>
    <w:rsid w:val="00C835FE"/>
    <w:rsid w:val="00C836CC"/>
    <w:rsid w:val="00C852D6"/>
    <w:rsid w:val="00C87A74"/>
    <w:rsid w:val="00C92C71"/>
    <w:rsid w:val="00C93F8F"/>
    <w:rsid w:val="00C95EFD"/>
    <w:rsid w:val="00CA0894"/>
    <w:rsid w:val="00CA2F88"/>
    <w:rsid w:val="00CA3593"/>
    <w:rsid w:val="00CA5726"/>
    <w:rsid w:val="00CA7E6A"/>
    <w:rsid w:val="00CB258E"/>
    <w:rsid w:val="00CB3C8F"/>
    <w:rsid w:val="00CC02F1"/>
    <w:rsid w:val="00CC1122"/>
    <w:rsid w:val="00CC11A6"/>
    <w:rsid w:val="00CC135E"/>
    <w:rsid w:val="00CC7226"/>
    <w:rsid w:val="00CD0735"/>
    <w:rsid w:val="00CD3E36"/>
    <w:rsid w:val="00CD45E3"/>
    <w:rsid w:val="00CD4771"/>
    <w:rsid w:val="00CD5089"/>
    <w:rsid w:val="00CD5D3F"/>
    <w:rsid w:val="00CD7E1F"/>
    <w:rsid w:val="00CE0300"/>
    <w:rsid w:val="00CE4BC4"/>
    <w:rsid w:val="00CE5FDB"/>
    <w:rsid w:val="00CE7DA2"/>
    <w:rsid w:val="00CF2F8A"/>
    <w:rsid w:val="00CF3DB3"/>
    <w:rsid w:val="00D0274B"/>
    <w:rsid w:val="00D0503D"/>
    <w:rsid w:val="00D052BC"/>
    <w:rsid w:val="00D063C6"/>
    <w:rsid w:val="00D07026"/>
    <w:rsid w:val="00D146AE"/>
    <w:rsid w:val="00D22C8F"/>
    <w:rsid w:val="00D3203C"/>
    <w:rsid w:val="00D33491"/>
    <w:rsid w:val="00D3442D"/>
    <w:rsid w:val="00D36F00"/>
    <w:rsid w:val="00D4070F"/>
    <w:rsid w:val="00D44B67"/>
    <w:rsid w:val="00D44F8E"/>
    <w:rsid w:val="00D51FD5"/>
    <w:rsid w:val="00D55DE0"/>
    <w:rsid w:val="00D607EF"/>
    <w:rsid w:val="00D60F88"/>
    <w:rsid w:val="00D646BD"/>
    <w:rsid w:val="00D65558"/>
    <w:rsid w:val="00D6577F"/>
    <w:rsid w:val="00D71201"/>
    <w:rsid w:val="00D720C7"/>
    <w:rsid w:val="00D84841"/>
    <w:rsid w:val="00D876E6"/>
    <w:rsid w:val="00D87A4A"/>
    <w:rsid w:val="00D908D0"/>
    <w:rsid w:val="00D90958"/>
    <w:rsid w:val="00DA1025"/>
    <w:rsid w:val="00DA22EC"/>
    <w:rsid w:val="00DA5682"/>
    <w:rsid w:val="00DA5860"/>
    <w:rsid w:val="00DA5C0C"/>
    <w:rsid w:val="00DB2767"/>
    <w:rsid w:val="00DB67A3"/>
    <w:rsid w:val="00DC1B10"/>
    <w:rsid w:val="00DC2924"/>
    <w:rsid w:val="00DC4729"/>
    <w:rsid w:val="00DD31C5"/>
    <w:rsid w:val="00DD5020"/>
    <w:rsid w:val="00DD51C0"/>
    <w:rsid w:val="00DD63BE"/>
    <w:rsid w:val="00DE4296"/>
    <w:rsid w:val="00DF2469"/>
    <w:rsid w:val="00DF7899"/>
    <w:rsid w:val="00E0524C"/>
    <w:rsid w:val="00E100F0"/>
    <w:rsid w:val="00E15751"/>
    <w:rsid w:val="00E17160"/>
    <w:rsid w:val="00E17D41"/>
    <w:rsid w:val="00E231D1"/>
    <w:rsid w:val="00E3288D"/>
    <w:rsid w:val="00E35112"/>
    <w:rsid w:val="00E35BEC"/>
    <w:rsid w:val="00E41032"/>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222C"/>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4F94"/>
    <w:rsid w:val="00EF68BB"/>
    <w:rsid w:val="00F01F92"/>
    <w:rsid w:val="00F030D4"/>
    <w:rsid w:val="00F04053"/>
    <w:rsid w:val="00F06573"/>
    <w:rsid w:val="00F10433"/>
    <w:rsid w:val="00F10A08"/>
    <w:rsid w:val="00F15354"/>
    <w:rsid w:val="00F219AE"/>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96793"/>
    <w:rsid w:val="00FA23BD"/>
    <w:rsid w:val="00FA3764"/>
    <w:rsid w:val="00FA41C7"/>
    <w:rsid w:val="00FA4A79"/>
    <w:rsid w:val="00FA56ED"/>
    <w:rsid w:val="00FB05DD"/>
    <w:rsid w:val="00FB0F7C"/>
    <w:rsid w:val="00FB24EA"/>
    <w:rsid w:val="00FB24EF"/>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8913"/>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ListParagraph">
    <w:name w:val="List Paragraph"/>
    <w:basedOn w:val="Normal"/>
    <w:uiPriority w:val="34"/>
    <w:qFormat/>
    <w:rsid w:val="00601034"/>
    <w:pPr>
      <w:ind w:left="720"/>
      <w:contextualSpacing/>
    </w:pPr>
  </w:style>
  <w:style w:type="paragraph" w:customStyle="1" w:styleId="dx-doi">
    <w:name w:val="dx-doi"/>
    <w:basedOn w:val="Normal"/>
    <w:rsid w:val="00C36673"/>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041592202">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922987404">
      <w:bodyDiv w:val="1"/>
      <w:marLeft w:val="0"/>
      <w:marRight w:val="0"/>
      <w:marTop w:val="0"/>
      <w:marBottom w:val="0"/>
      <w:divBdr>
        <w:top w:val="none" w:sz="0" w:space="0" w:color="auto"/>
        <w:left w:val="none" w:sz="0" w:space="0" w:color="auto"/>
        <w:bottom w:val="none" w:sz="0" w:space="0" w:color="auto"/>
        <w:right w:val="none" w:sz="0" w:space="0" w:color="auto"/>
      </w:divBdr>
    </w:div>
    <w:div w:id="1983342224">
      <w:bodyDiv w:val="1"/>
      <w:marLeft w:val="0"/>
      <w:marRight w:val="0"/>
      <w:marTop w:val="0"/>
      <w:marBottom w:val="0"/>
      <w:divBdr>
        <w:top w:val="none" w:sz="0" w:space="0" w:color="auto"/>
        <w:left w:val="none" w:sz="0" w:space="0" w:color="auto"/>
        <w:bottom w:val="none" w:sz="0" w:space="0" w:color="auto"/>
        <w:right w:val="none" w:sz="0" w:space="0" w:color="auto"/>
      </w:divBdr>
    </w:div>
    <w:div w:id="2017998929">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37/0003-066X.32.7.513" TargetMode="External"/><Relationship Id="rId18" Type="http://schemas.openxmlformats.org/officeDocument/2006/relationships/hyperlink" Target="https://yjresourcehub.uk/wp-content/uploads/media/Coventry_YJS_Working_With_Girls_Top_Tips_December_2022.pdf" TargetMode="External"/><Relationship Id="rId26" Type="http://schemas.openxmlformats.org/officeDocument/2006/relationships/hyperlink" Target="https://doi.org/10.1002/jclp.10155" TargetMode="External"/><Relationship Id="rId39" Type="http://schemas.openxmlformats.org/officeDocument/2006/relationships/hyperlink" Target="https://www.legislation.gov.uk/ukpga/2020/17/contents" TargetMode="External"/><Relationship Id="rId21" Type="http://schemas.openxmlformats.org/officeDocument/2006/relationships/hyperlink" Target="https://www.legislation.gov.uk/ukpga/2018/12/contents/enacted" TargetMode="External"/><Relationship Id="rId34" Type="http://schemas.openxmlformats.org/officeDocument/2006/relationships/hyperlink" Target="https://www.legislation.gov.uk/ukpga/2015/30/contents" TargetMode="External"/><Relationship Id="rId42" Type="http://schemas.openxmlformats.org/officeDocument/2006/relationships/hyperlink" Target="https://socialcare.wales/cms-assets/documents/Requirements-for-the-Consolidation-Programme-for-Newly-Qualified-Social-Workers.pdf" TargetMode="External"/><Relationship Id="rId47" Type="http://schemas.openxmlformats.org/officeDocument/2006/relationships/hyperlink" Target="https://www.gov.wales/sites/default/files/publications/2019-05/working-together-to-safeguard-people-volume-i-introduction-and-overview.pdf" TargetMode="External"/><Relationship Id="rId50" Type="http://schemas.openxmlformats.org/officeDocument/2006/relationships/hyperlink" Target="https://www.gov.wales/sites/default/files/publications/2024-07/well-being-future-generations-wales-act-2015-the-essentials-2024.pdf" TargetMode="External"/><Relationship Id="rId55" Type="http://schemas.openxmlformats.org/officeDocument/2006/relationships/hyperlink" Target="https://www.gov.uk/government/statistics/youth-justice-statistics-2022-to-2023/youth-justice-statistics-2022-to-2023-accessible-version" TargetMode="External"/><Relationship Id="rId63" Type="http://schemas.openxmlformats.org/officeDocument/2006/relationships/header" Target="header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legislation.gov.uk/ukpga/1989/41/contents" TargetMode="External"/><Relationship Id="rId20" Type="http://schemas.openxmlformats.org/officeDocument/2006/relationships/hyperlink" Target="https://doi.org/10.1037/a0027987" TargetMode="External"/><Relationship Id="rId29" Type="http://schemas.openxmlformats.org/officeDocument/2006/relationships/hyperlink" Target="https://www.crimeandjustice.org.uk/sites/crimeandjustice.org.uk/files/PSJ%20220%20July%202015.pdf" TargetMode="External"/><Relationship Id="rId41" Type="http://schemas.openxmlformats.org/officeDocument/2006/relationships/hyperlink" Target="https://socialcare.wales/cms-assets/documents/Code-of-Professional-Practice-for-Social-Care-web-version.pdf" TargetMode="External"/><Relationship Id="rId54" Type="http://schemas.openxmlformats.org/officeDocument/2006/relationships/hyperlink" Target="https://assets.publishing.service.gov.uk/media/603f6d268fa8f577c44d65a8/YJB_Strategic_Plan_2021_-_2024.pdf" TargetMode="External"/><Relationship Id="rId62"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1177/0306624X211058960" TargetMode="External"/><Relationship Id="rId24" Type="http://schemas.openxmlformats.org/officeDocument/2006/relationships/hyperlink" Target="https://doi.org/10.1016/j.mppsy.2007.12.003" TargetMode="External"/><Relationship Id="rId32" Type="http://schemas.openxmlformats.org/officeDocument/2006/relationships/hyperlink" Target="https://www.legislation.gov.uk/ukpga/2012/10/contents" TargetMode="External"/><Relationship Id="rId37" Type="http://schemas.openxmlformats.org/officeDocument/2006/relationships/hyperlink" Target="https://doi.org/10.1177/26338076221087459" TargetMode="External"/><Relationship Id="rId40" Type="http://schemas.openxmlformats.org/officeDocument/2006/relationships/hyperlink" Target="https://doi.org/10.1177/1473225415570358" TargetMode="External"/><Relationship Id="rId45" Type="http://schemas.openxmlformats.org/officeDocument/2006/relationships/hyperlink" Target="https://statswales.gov.wales/Catalogue/Welsh-Language/Annual-Population-Survey-Welsh-Language/annualpopulationsurveyestimatesofpersonsaged3andoverwhosaytheycanspeakwelsh-by-localauthority-measure" TargetMode="External"/><Relationship Id="rId53" Type="http://schemas.openxmlformats.org/officeDocument/2006/relationships/hyperlink" Target="https://www.cycj.org.uk/wp-content/uploads/2015/04/Risk-of-Serious-Harm-Guidance.pdf" TargetMode="External"/><Relationship Id="rId58" Type="http://schemas.openxmlformats.org/officeDocument/2006/relationships/hyperlink" Target="mailto:m.robinson@npt.gov.uk" TargetMode="External"/><Relationship Id="rId66"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www.csacentre.org.uk/app/uploads/2023/09/Signs-and-Indicators-Template.pdf" TargetMode="External"/><Relationship Id="rId23" Type="http://schemas.openxmlformats.org/officeDocument/2006/relationships/hyperlink" Target="https://doi.org/10.1111/bjp.12893" TargetMode="External"/><Relationship Id="rId28" Type="http://schemas.openxmlformats.org/officeDocument/2006/relationships/hyperlink" Target="https://www.justiceinspectorates.gov.uk/hmiprobation/wp-content/uploads/sites/5/2022/09/Identifying-safety-concerns-RAB-1-2.pdf" TargetMode="External"/><Relationship Id="rId36" Type="http://schemas.openxmlformats.org/officeDocument/2006/relationships/hyperlink" Target="https://doi.org/10.1080/10538712.2014.931319" TargetMode="External"/><Relationship Id="rId49" Type="http://schemas.openxmlformats.org/officeDocument/2006/relationships/hyperlink" Target="https://www.gov.wales/sites/default/files/publications/2019-05/working-together-to-safeguard-people-volume-5-handling-individual-cases-to-protect-children-at-risk.pdf" TargetMode="External"/><Relationship Id="rId57" Type="http://schemas.openxmlformats.org/officeDocument/2006/relationships/hyperlink" Target="mailto:c.short@npt.gov.uk" TargetMode="External"/><Relationship Id="rId61" Type="http://schemas.openxmlformats.org/officeDocument/2006/relationships/image" Target="media/image4.png"/><Relationship Id="rId10" Type="http://schemas.openxmlformats.org/officeDocument/2006/relationships/image" Target="media/image1.png"/><Relationship Id="rId19" Type="http://schemas.openxmlformats.org/officeDocument/2006/relationships/hyperlink" Target="https://www.legislation.gov.uk/ukpga/1998/37/contents" TargetMode="External"/><Relationship Id="rId31" Type="http://schemas.openxmlformats.org/officeDocument/2006/relationships/hyperlink" Target="https://doi.org/10.1177/00111287231225143" TargetMode="External"/><Relationship Id="rId44" Type="http://schemas.openxmlformats.org/officeDocument/2006/relationships/hyperlink" Target="https://www.legislation.gov.uk/anaw/2014/4/contents" TargetMode="External"/><Relationship Id="rId52" Type="http://schemas.openxmlformats.org/officeDocument/2006/relationships/hyperlink" Target="https://welshwomensaid.org.uk/wp-content/uploads/2021/11/Domestic-Abuse-Its-impact-on-children-services-in-Wales-and-what-we-are-calling-for.pdf" TargetMode="External"/><Relationship Id="rId60" Type="http://schemas.openxmlformats.org/officeDocument/2006/relationships/image" Target="media/image3.emf"/><Relationship Id="rId65"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nuffieldfoundation.org/wp-content/uploads/2022/03/Full-report-relationship-between-poverty-child-abuse-and-neglect.pdf" TargetMode="External"/><Relationship Id="rId22" Type="http://schemas.openxmlformats.org/officeDocument/2006/relationships/hyperlink" Target="https://doi.org/10.1093/bjsw/bcaa209" TargetMode="External"/><Relationship Id="rId27" Type="http://schemas.openxmlformats.org/officeDocument/2006/relationships/hyperlink" Target="https://www.justiceinspectorates.gov.uk/hmiprobation/wp-content/uploads/sites/5/2017/10/The-Work-of-Youth-Offending-Teams-to-Protect-the-Public_reportfinal.pdf" TargetMode="External"/><Relationship Id="rId30" Type="http://schemas.openxmlformats.org/officeDocument/2006/relationships/hyperlink" Target="https://www.legislation.gov.uk/ukpga/1998/42/contents" TargetMode="External"/><Relationship Id="rId35" Type="http://schemas.openxmlformats.org/officeDocument/2006/relationships/hyperlink" Target="https://doi.org/10.1016/j.avb.2018.10.007" TargetMode="External"/><Relationship Id="rId43" Type="http://schemas.openxmlformats.org/officeDocument/2006/relationships/hyperlink" Target="https://www.safeguarding.wales/en/" TargetMode="External"/><Relationship Id="rId48" Type="http://schemas.openxmlformats.org/officeDocument/2006/relationships/hyperlink" Target="https://www.gov.wales/sites/default/files/publications/2019-06/volume-6-handling-individual-cases-to-protect-adults-at-risk.pdf" TargetMode="External"/><Relationship Id="rId56" Type="http://schemas.openxmlformats.org/officeDocument/2006/relationships/hyperlink" Target="mailto:adminyot@npt.gov.uk" TargetMode="External"/><Relationship Id="rId64" Type="http://schemas.openxmlformats.org/officeDocument/2006/relationships/footer" Target="footer1.xml"/><Relationship Id="rId8" Type="http://schemas.openxmlformats.org/officeDocument/2006/relationships/footnotes" Target="footnotes.xml"/><Relationship Id="rId51" Type="http://schemas.openxmlformats.org/officeDocument/2006/relationships/hyperlink" Target="https://www.legislation.gov.uk/mwa/2011/1/contents" TargetMode="External"/><Relationship Id="rId3" Type="http://schemas.openxmlformats.org/officeDocument/2006/relationships/customXml" Target="../customXml/item3.xml"/><Relationship Id="rId12" Type="http://schemas.openxmlformats.org/officeDocument/2006/relationships/hyperlink" Target="https://doi.org/10.1093/bjsw/bcm054" TargetMode="External"/><Relationship Id="rId17" Type="http://schemas.openxmlformats.org/officeDocument/2006/relationships/hyperlink" Target="https://treaties.un.org/doc/Treaties/1990/09/19900902%2003-14%20AM/Ch_IV_11p.pdf" TargetMode="External"/><Relationship Id="rId25" Type="http://schemas.openxmlformats.org/officeDocument/2006/relationships/hyperlink" Target="https://doi.org/10.1108/SC-03-2017-0011" TargetMode="External"/><Relationship Id="rId33" Type="http://schemas.openxmlformats.org/officeDocument/2006/relationships/hyperlink" Target="https://www.legislation.gov.uk/ukpga/2005/9/contents" TargetMode="External"/><Relationship Id="rId38" Type="http://schemas.openxmlformats.org/officeDocument/2006/relationships/hyperlink" Target="https://www.legislation.gov.uk/mwa/2011/2/contents" TargetMode="External"/><Relationship Id="rId46" Type="http://schemas.openxmlformats.org/officeDocument/2006/relationships/hyperlink" Target="https://www.gov.wales/sites/default/files/publications/2024-07/well-being-future-generations-wales-act-2015-the-essentials-2024.pdf" TargetMode="External"/><Relationship Id="rId5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2E325EB-6F3B-414A-B54E-10F5DD352D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639</TotalTime>
  <Pages>21</Pages>
  <Words>4803</Words>
  <Characters>35289</Characters>
  <Application>Microsoft Office Word</Application>
  <DocSecurity>0</DocSecurity>
  <Lines>294</Lines>
  <Paragraphs>80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40012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Hannah Bevan</cp:lastModifiedBy>
  <cp:revision>79</cp:revision>
  <cp:lastPrinted>2020-02-11T19:20:00Z</cp:lastPrinted>
  <dcterms:created xsi:type="dcterms:W3CDTF">2023-10-13T12:51:00Z</dcterms:created>
  <dcterms:modified xsi:type="dcterms:W3CDTF">2024-10-07T16:35:00Z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