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8549543"/>
        <w:docPartObj>
          <w:docPartGallery w:val="Cover Pages"/>
          <w:docPartUnique/>
        </w:docPartObj>
      </w:sdtPr>
      <w:sdtEndPr>
        <w:rPr>
          <w:rFonts w:ascii="Times New Roman" w:eastAsia="Times New Roman" w:hAnsi="Times New Roman" w:cs="Times New Roman"/>
          <w:b/>
          <w:color w:val="000000"/>
          <w:sz w:val="36"/>
          <w:szCs w:val="36"/>
        </w:rPr>
      </w:sdtEndPr>
      <w:sdtContent>
        <w:p w14:paraId="77D57230" w14:textId="204DDAD9" w:rsidR="00DD59FF" w:rsidRDefault="00DD59FF">
          <w:r>
            <w:rPr>
              <w:noProof/>
              <w:lang w:eastAsia="en-GB"/>
            </w:rPr>
            <mc:AlternateContent>
              <mc:Choice Requires="wpg">
                <w:drawing>
                  <wp:anchor distT="0" distB="0" distL="114300" distR="114300" simplePos="0" relativeHeight="251659264" behindDoc="1" locked="0" layoutInCell="1" allowOverlap="1" wp14:anchorId="528AA096" wp14:editId="07B35FA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08055E3" w14:textId="3C31374C" w:rsidR="00DD59FF" w:rsidRDefault="00694F18">
                                      <w:pPr>
                                        <w:pStyle w:val="NoSpacing"/>
                                        <w:spacing w:before="120"/>
                                        <w:jc w:val="center"/>
                                        <w:rPr>
                                          <w:color w:val="FFFFFF" w:themeColor="background1"/>
                                        </w:rPr>
                                      </w:pPr>
                                      <w:r>
                                        <w:rPr>
                                          <w:color w:val="FFFFFF" w:themeColor="background1"/>
                                        </w:rPr>
                                        <w:t>Nasir Hossain</w:t>
                                      </w:r>
                                    </w:p>
                                  </w:sdtContent>
                                </w:sdt>
                                <w:p w14:paraId="666BC96B" w14:textId="7FF7975A" w:rsidR="00DD59FF" w:rsidRDefault="00DD59FF" w:rsidP="00DD59FF">
                                  <w:pPr>
                                    <w:pStyle w:val="NoSpacing"/>
                                    <w:spacing w:before="120"/>
                                    <w:rPr>
                                      <w:caps/>
                                      <w:color w:val="FFFFFF" w:themeColor="background1"/>
                                    </w:rPr>
                                  </w:pPr>
                                  <w:r>
                                    <w:rPr>
                                      <w:caps/>
                                      <w:color w:val="FFFFFF" w:themeColor="background1"/>
                                    </w:rPr>
                                    <w:t>student ID: 2211492</w:t>
                                  </w:r>
                                </w:p>
                                <w:p w14:paraId="58765127" w14:textId="227981C4" w:rsidR="00DD59FF" w:rsidRDefault="00DD59FF" w:rsidP="00DD59FF">
                                  <w:pPr>
                                    <w:pStyle w:val="NoSpacing"/>
                                    <w:spacing w:before="120"/>
                                    <w:rPr>
                                      <w:caps/>
                                      <w:color w:val="FFFFFF" w:themeColor="background1"/>
                                    </w:rPr>
                                  </w:pPr>
                                  <w:r>
                                    <w:rPr>
                                      <w:caps/>
                                      <w:color w:val="FFFFFF" w:themeColor="background1"/>
                                    </w:rPr>
                                    <w:t xml:space="preserve">teacher name: christian felicas </w:t>
                                  </w:r>
                                </w:p>
                                <w:p w14:paraId="51FFB52C" w14:textId="59D62D21" w:rsidR="00DD59FF" w:rsidRPr="00DD59FF" w:rsidRDefault="00DD59FF" w:rsidP="00DD59FF">
                                  <w:pPr>
                                    <w:pStyle w:val="NoSpacing"/>
                                    <w:spacing w:before="120"/>
                                    <w:rPr>
                                      <w:caps/>
                                      <w:color w:val="FFFFFF" w:themeColor="background1"/>
                                    </w:rPr>
                                  </w:pPr>
                                  <w:r>
                                    <w:rPr>
                                      <w:caps/>
                                      <w:color w:val="FFFFFF" w:themeColor="background1"/>
                                    </w:rPr>
                                    <w:t>uwtsd -  university of wales trinity saint davies</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FE2E5B" w14:textId="46460825" w:rsidR="00DD59FF" w:rsidRPr="00DD59FF" w:rsidRDefault="00DD59FF" w:rsidP="00DD59FF">
                                  <w:pPr>
                                    <w:pStyle w:val="NoSpacing"/>
                                    <w:rPr>
                                      <w:rFonts w:asciiTheme="majorHAnsi" w:eastAsiaTheme="majorEastAsia" w:hAnsiTheme="majorHAnsi" w:cstheme="majorBidi"/>
                                      <w:caps/>
                                      <w:color w:val="4F81BD" w:themeColor="accent1"/>
                                      <w:sz w:val="72"/>
                                      <w:szCs w:val="72"/>
                                      <w:lang w:val="en-GB"/>
                                    </w:rPr>
                                  </w:pPr>
                                  <w:r>
                                    <w:rPr>
                                      <w:rFonts w:asciiTheme="majorHAnsi" w:eastAsiaTheme="majorEastAsia" w:hAnsiTheme="majorHAnsi" w:cstheme="majorBidi"/>
                                      <w:caps/>
                                      <w:color w:val="4F81BD" w:themeColor="accent1"/>
                                      <w:sz w:val="72"/>
                                      <w:szCs w:val="72"/>
                                      <w:lang w:val="en-GB"/>
                                    </w:rPr>
                                    <w:t xml:space="preserve">learning in the digital era / e – portfolio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28AA09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08055E3" w14:textId="3C31374C" w:rsidR="00DD59FF" w:rsidRDefault="00694F18">
                                <w:pPr>
                                  <w:pStyle w:val="NoSpacing"/>
                                  <w:spacing w:before="120"/>
                                  <w:jc w:val="center"/>
                                  <w:rPr>
                                    <w:color w:val="FFFFFF" w:themeColor="background1"/>
                                  </w:rPr>
                                </w:pPr>
                                <w:r>
                                  <w:rPr>
                                    <w:color w:val="FFFFFF" w:themeColor="background1"/>
                                  </w:rPr>
                                  <w:t>Nasir Hossain</w:t>
                                </w:r>
                              </w:p>
                            </w:sdtContent>
                          </w:sdt>
                          <w:p w14:paraId="666BC96B" w14:textId="7FF7975A" w:rsidR="00DD59FF" w:rsidRDefault="00DD59FF" w:rsidP="00DD59FF">
                            <w:pPr>
                              <w:pStyle w:val="NoSpacing"/>
                              <w:spacing w:before="120"/>
                              <w:rPr>
                                <w:caps/>
                                <w:color w:val="FFFFFF" w:themeColor="background1"/>
                              </w:rPr>
                            </w:pPr>
                            <w:r>
                              <w:rPr>
                                <w:caps/>
                                <w:color w:val="FFFFFF" w:themeColor="background1"/>
                              </w:rPr>
                              <w:t>student ID: 2211492</w:t>
                            </w:r>
                          </w:p>
                          <w:p w14:paraId="58765127" w14:textId="227981C4" w:rsidR="00DD59FF" w:rsidRDefault="00DD59FF" w:rsidP="00DD59FF">
                            <w:pPr>
                              <w:pStyle w:val="NoSpacing"/>
                              <w:spacing w:before="120"/>
                              <w:rPr>
                                <w:caps/>
                                <w:color w:val="FFFFFF" w:themeColor="background1"/>
                              </w:rPr>
                            </w:pPr>
                            <w:r>
                              <w:rPr>
                                <w:caps/>
                                <w:color w:val="FFFFFF" w:themeColor="background1"/>
                              </w:rPr>
                              <w:t xml:space="preserve">teacher name: christian felicas </w:t>
                            </w:r>
                          </w:p>
                          <w:p w14:paraId="51FFB52C" w14:textId="59D62D21" w:rsidR="00DD59FF" w:rsidRPr="00DD59FF" w:rsidRDefault="00DD59FF" w:rsidP="00DD59FF">
                            <w:pPr>
                              <w:pStyle w:val="NoSpacing"/>
                              <w:spacing w:before="120"/>
                              <w:rPr>
                                <w:caps/>
                                <w:color w:val="FFFFFF" w:themeColor="background1"/>
                              </w:rPr>
                            </w:pPr>
                            <w:r>
                              <w:rPr>
                                <w:caps/>
                                <w:color w:val="FFFFFF" w:themeColor="background1"/>
                              </w:rPr>
                              <w:t>uwtsd -  university of wales trinity saint davies</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" fillcolor="white [3212]" stroked="f" strokeweight=".5pt">
                      <v:textbox inset="36pt,7.2pt,36pt,7.2pt">
                        <w:txbxContent>
                          <w:p w14:paraId="34FE2E5B" w14:textId="46460825" w:rsidR="00DD59FF" w:rsidRPr="00DD59FF" w:rsidRDefault="00DD59FF" w:rsidP="00DD59FF">
                            <w:pPr>
                              <w:pStyle w:val="NoSpacing"/>
                              <w:rPr>
                                <w:rFonts w:asciiTheme="majorHAnsi" w:eastAsiaTheme="majorEastAsia" w:hAnsiTheme="majorHAnsi" w:cstheme="majorBidi"/>
                                <w:caps/>
                                <w:color w:val="4F81BD" w:themeColor="accent1"/>
                                <w:sz w:val="72"/>
                                <w:szCs w:val="72"/>
                                <w:lang w:val="en-GB"/>
                              </w:rPr>
                            </w:pPr>
                            <w:r>
                              <w:rPr>
                                <w:rFonts w:asciiTheme="majorHAnsi" w:eastAsiaTheme="majorEastAsia" w:hAnsiTheme="majorHAnsi" w:cstheme="majorBidi"/>
                                <w:caps/>
                                <w:color w:val="4F81BD" w:themeColor="accent1"/>
                                <w:sz w:val="72"/>
                                <w:szCs w:val="72"/>
                                <w:lang w:val="en-GB"/>
                              </w:rPr>
                              <w:t xml:space="preserve">learning in the digital era / e – portfolio </w:t>
                            </w:r>
                          </w:p>
                        </w:txbxContent>
                      </v:textbox>
                    </v:shape>
                    <w10:wrap anchorx="page" anchory="page"/>
                  </v:group>
                </w:pict>
              </mc:Fallback>
            </mc:AlternateContent>
          </w:r>
        </w:p>
        <w:p w14:paraId="7241247D" w14:textId="3B17014B" w:rsidR="00DD59FF" w:rsidRDefault="00DD59FF">
          <w:pPr>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br w:type="page"/>
          </w:r>
        </w:p>
      </w:sdtContent>
    </w:sdt>
    <w:p w14:paraId="7F7A6677" w14:textId="2FE15330" w:rsidR="00B15319" w:rsidRDefault="00F80237">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lastRenderedPageBreak/>
        <w:t>Learning in the Digital Era</w:t>
      </w:r>
    </w:p>
    <w:p w14:paraId="15B9F0A0" w14:textId="77777777" w:rsidR="00B15319" w:rsidRDefault="00F80237">
      <w:pPr>
        <w:widowControl w:val="0"/>
        <w:pBdr>
          <w:top w:val="nil"/>
          <w:left w:val="nil"/>
          <w:bottom w:val="nil"/>
          <w:right w:val="nil"/>
          <w:between w:val="nil"/>
        </w:pBdr>
        <w:spacing w:before="12443" w:line="240" w:lineRule="auto"/>
        <w:ind w:right="60"/>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1 </w:t>
      </w:r>
    </w:p>
    <w:p w14:paraId="1950D450" w14:textId="77777777" w:rsidR="00B15319" w:rsidRDefault="00F80237">
      <w:pPr>
        <w:widowControl w:val="0"/>
        <w:pBdr>
          <w:top w:val="nil"/>
          <w:left w:val="nil"/>
          <w:bottom w:val="nil"/>
          <w:right w:val="nil"/>
          <w:between w:val="nil"/>
        </w:pBdr>
        <w:spacing w:line="240" w:lineRule="auto"/>
        <w:ind w:left="19"/>
        <w:rPr>
          <w:rFonts w:ascii="Calibri" w:eastAsia="Calibri" w:hAnsi="Calibri" w:cs="Calibri"/>
          <w:color w:val="2E74B5"/>
          <w:sz w:val="32"/>
          <w:szCs w:val="32"/>
        </w:rPr>
      </w:pPr>
      <w:r>
        <w:rPr>
          <w:rFonts w:ascii="Calibri" w:eastAsia="Calibri" w:hAnsi="Calibri" w:cs="Calibri"/>
          <w:color w:val="2E74B5"/>
          <w:sz w:val="32"/>
          <w:szCs w:val="32"/>
        </w:rPr>
        <w:t xml:space="preserve">Table of Contents </w:t>
      </w:r>
    </w:p>
    <w:p w14:paraId="4CEDBEA7" w14:textId="77777777" w:rsidR="00B15319" w:rsidRDefault="00F80237">
      <w:pPr>
        <w:widowControl w:val="0"/>
        <w:pBdr>
          <w:top w:val="nil"/>
          <w:left w:val="nil"/>
          <w:bottom w:val="nil"/>
          <w:right w:val="nil"/>
          <w:between w:val="nil"/>
        </w:pBdr>
        <w:spacing w:before="326" w:line="578" w:lineRule="auto"/>
        <w:ind w:left="19" w:right="69"/>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Introduction..................................................................................................................................... 3 1. Produce a ‘report’ template document........................................................................................ 4 1.1 Justification and Statement of Report Template ................................................................... 4 1.3 References............................................................................................................................. 5 2. Academic writing........................................................................................................................ 6 2.1 Definition of Academic Writing ........................................................................................... 6 2.2 Importance of Academic writing .......................................................................................... 6 2.3 References............................................................................................................................. 7 2.4 Explanation of Similarity Score............................................................................................ 7 3. Importance of Critical Analysis. ................................................................................................. 8 3.1 Critical Analysis.................................................................................................................... 8 3.2 Understanding of Critical Analysis and how it enhances the quality of work produced...... 8 3.3 References............................................................................................................................. 9 4. 2-minute video on Sense of Place and identity......................................................................... 10 Conclusion .................................................................................................................................... 14 References..................................................................................................................................... 15</w:t>
      </w:r>
    </w:p>
    <w:p w14:paraId="57B7F258" w14:textId="77777777" w:rsidR="00B15319" w:rsidRDefault="00F80237">
      <w:pPr>
        <w:widowControl w:val="0"/>
        <w:pBdr>
          <w:top w:val="nil"/>
          <w:left w:val="nil"/>
          <w:bottom w:val="nil"/>
          <w:right w:val="nil"/>
          <w:between w:val="nil"/>
        </w:pBdr>
        <w:spacing w:before="1122" w:line="240" w:lineRule="auto"/>
        <w:ind w:right="60"/>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2 </w:t>
      </w:r>
    </w:p>
    <w:p w14:paraId="46D90677" w14:textId="77777777" w:rsidR="00B15319" w:rsidRDefault="00F80237">
      <w:pPr>
        <w:widowControl w:val="0"/>
        <w:pBdr>
          <w:top w:val="nil"/>
          <w:left w:val="nil"/>
          <w:bottom w:val="nil"/>
          <w:right w:val="nil"/>
          <w:between w:val="nil"/>
        </w:pBdr>
        <w:spacing w:line="240" w:lineRule="auto"/>
        <w:ind w:left="46"/>
        <w:rPr>
          <w:rFonts w:ascii="Calibri" w:eastAsia="Calibri" w:hAnsi="Calibri" w:cs="Calibri"/>
          <w:color w:val="0D0D0D"/>
          <w:sz w:val="32"/>
          <w:szCs w:val="32"/>
        </w:rPr>
      </w:pPr>
      <w:r>
        <w:rPr>
          <w:rFonts w:ascii="Calibri" w:eastAsia="Calibri" w:hAnsi="Calibri" w:cs="Calibri"/>
          <w:color w:val="0D0D0D"/>
          <w:sz w:val="32"/>
          <w:szCs w:val="32"/>
        </w:rPr>
        <w:t xml:space="preserve">Introduction  </w:t>
      </w:r>
    </w:p>
    <w:p w14:paraId="0ED9DDAC" w14:textId="77777777" w:rsidR="00B15319" w:rsidRDefault="00F80237">
      <w:pPr>
        <w:widowControl w:val="0"/>
        <w:pBdr>
          <w:top w:val="nil"/>
          <w:left w:val="nil"/>
          <w:bottom w:val="nil"/>
          <w:right w:val="nil"/>
          <w:between w:val="nil"/>
        </w:pBdr>
        <w:spacing w:before="491" w:line="344"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Digital technologies are used in the educational organisation to help the students learn from </w:t>
      </w:r>
      <w:proofErr w:type="gramStart"/>
      <w:r>
        <w:rPr>
          <w:rFonts w:ascii="Times New Roman" w:eastAsia="Times New Roman" w:hAnsi="Times New Roman" w:cs="Times New Roman"/>
          <w:color w:val="000000"/>
          <w:sz w:val="24"/>
          <w:szCs w:val="24"/>
        </w:rPr>
        <w:t>various  sources</w:t>
      </w:r>
      <w:proofErr w:type="gramEnd"/>
      <w:r>
        <w:rPr>
          <w:rFonts w:ascii="Times New Roman" w:eastAsia="Times New Roman" w:hAnsi="Times New Roman" w:cs="Times New Roman"/>
          <w:color w:val="000000"/>
          <w:sz w:val="24"/>
          <w:szCs w:val="24"/>
        </w:rPr>
        <w:t xml:space="preserve">. The technologies are used as the resources and communication which can be adapted for  various reasons. The students are using technologies to improve their academic performance and  learning for better outcome. This report will focus on discussing different aspects of academic  writing and learning in the educational organisation. </w:t>
      </w:r>
    </w:p>
    <w:p w14:paraId="5719CC2D" w14:textId="77777777" w:rsidR="00B15319" w:rsidRDefault="00F80237">
      <w:pPr>
        <w:widowControl w:val="0"/>
        <w:pBdr>
          <w:top w:val="nil"/>
          <w:left w:val="nil"/>
          <w:bottom w:val="nil"/>
          <w:right w:val="nil"/>
          <w:between w:val="nil"/>
        </w:pBdr>
        <w:spacing w:before="9948" w:line="240" w:lineRule="auto"/>
        <w:ind w:right="60"/>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3 </w:t>
      </w:r>
    </w:p>
    <w:p w14:paraId="13BAB923" w14:textId="77777777" w:rsidR="00B15319" w:rsidRPr="00DD59FF" w:rsidRDefault="00F80237">
      <w:pPr>
        <w:widowControl w:val="0"/>
        <w:pBdr>
          <w:top w:val="nil"/>
          <w:left w:val="nil"/>
          <w:bottom w:val="nil"/>
          <w:right w:val="nil"/>
          <w:between w:val="nil"/>
        </w:pBdr>
        <w:spacing w:line="240" w:lineRule="auto"/>
        <w:ind w:left="46"/>
        <w:rPr>
          <w:rFonts w:ascii="Calibri" w:eastAsia="Calibri" w:hAnsi="Calibri" w:cs="Calibri"/>
          <w:color w:val="000000" w:themeColor="text1"/>
          <w:sz w:val="32"/>
          <w:szCs w:val="32"/>
        </w:rPr>
      </w:pPr>
      <w:r w:rsidRPr="00DD59FF">
        <w:rPr>
          <w:rFonts w:ascii="Calibri" w:eastAsia="Calibri" w:hAnsi="Calibri" w:cs="Calibri"/>
          <w:color w:val="000000" w:themeColor="text1"/>
          <w:sz w:val="32"/>
          <w:szCs w:val="32"/>
        </w:rPr>
        <w:t xml:space="preserve">1. Produce a ‘report’ template document.  </w:t>
      </w:r>
    </w:p>
    <w:p w14:paraId="7D5D1E92" w14:textId="77777777" w:rsidR="00B15319" w:rsidRPr="00DD59FF" w:rsidRDefault="00F80237">
      <w:pPr>
        <w:widowControl w:val="0"/>
        <w:pBdr>
          <w:top w:val="nil"/>
          <w:left w:val="nil"/>
          <w:bottom w:val="nil"/>
          <w:right w:val="nil"/>
          <w:between w:val="nil"/>
        </w:pBdr>
        <w:spacing w:before="496" w:line="240" w:lineRule="auto"/>
        <w:ind w:left="42"/>
        <w:rPr>
          <w:rFonts w:ascii="Calibri" w:eastAsia="Calibri" w:hAnsi="Calibri" w:cs="Calibri"/>
          <w:color w:val="000000" w:themeColor="text1"/>
          <w:sz w:val="28"/>
          <w:szCs w:val="28"/>
        </w:rPr>
      </w:pPr>
      <w:r w:rsidRPr="00DD59FF">
        <w:rPr>
          <w:rFonts w:ascii="Calibri" w:eastAsia="Calibri" w:hAnsi="Calibri" w:cs="Calibri"/>
          <w:color w:val="000000" w:themeColor="text1"/>
          <w:sz w:val="28"/>
          <w:szCs w:val="28"/>
        </w:rPr>
        <w:t xml:space="preserve">1.1 Justification and Statement of Report Template  </w:t>
      </w:r>
    </w:p>
    <w:p w14:paraId="786AC358" w14:textId="77777777" w:rsidR="00B15319" w:rsidRPr="00DD59FF" w:rsidRDefault="00F80237">
      <w:pPr>
        <w:widowControl w:val="0"/>
        <w:pBdr>
          <w:top w:val="nil"/>
          <w:left w:val="nil"/>
          <w:bottom w:val="nil"/>
          <w:right w:val="nil"/>
          <w:between w:val="nil"/>
        </w:pBdr>
        <w:spacing w:before="463" w:line="344" w:lineRule="auto"/>
        <w:ind w:left="20"/>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An electronic portfolio represents the collection of electronic evidence, data and information assembled and managed by a use for any document or purpose (</w:t>
      </w:r>
      <w:proofErr w:type="spellStart"/>
      <w:r w:rsidRPr="00DD59FF">
        <w:rPr>
          <w:rFonts w:ascii="Times New Roman" w:eastAsia="Times New Roman" w:hAnsi="Times New Roman" w:cs="Times New Roman"/>
          <w:color w:val="000000" w:themeColor="text1"/>
          <w:sz w:val="24"/>
          <w:szCs w:val="24"/>
        </w:rPr>
        <w:t>Vandermeulen</w:t>
      </w:r>
      <w:proofErr w:type="spellEnd"/>
      <w:r w:rsidRPr="00DD59FF">
        <w:rPr>
          <w:rFonts w:ascii="Times New Roman" w:eastAsia="Times New Roman" w:hAnsi="Times New Roman" w:cs="Times New Roman"/>
          <w:color w:val="000000" w:themeColor="text1"/>
          <w:sz w:val="24"/>
          <w:szCs w:val="24"/>
        </w:rPr>
        <w:t xml:space="preserve"> et al., 2020). Such  electronic evidence can be added in nature of image, content or image or video. For the completion  of the study, the template is followed where heading and sub sections are needed to be included. To work on the report, different sections are followed such as content or title of the report,  introduction, main findings and conclusion, and references. </w:t>
      </w:r>
    </w:p>
    <w:p w14:paraId="32D4EDFF" w14:textId="77777777" w:rsidR="00B15319" w:rsidRPr="00DD59FF" w:rsidRDefault="00F80237">
      <w:pPr>
        <w:widowControl w:val="0"/>
        <w:pBdr>
          <w:top w:val="nil"/>
          <w:left w:val="nil"/>
          <w:bottom w:val="nil"/>
          <w:right w:val="nil"/>
          <w:between w:val="nil"/>
        </w:pBdr>
        <w:spacing w:before="305" w:line="240" w:lineRule="auto"/>
        <w:ind w:left="21"/>
        <w:rPr>
          <w:rFonts w:ascii="Times New Roman" w:eastAsia="Times New Roman" w:hAnsi="Times New Roman" w:cs="Times New Roman"/>
          <w:b/>
          <w:color w:val="000000" w:themeColor="text1"/>
          <w:sz w:val="24"/>
          <w:szCs w:val="24"/>
        </w:rPr>
      </w:pPr>
      <w:r w:rsidRPr="00DD59FF">
        <w:rPr>
          <w:rFonts w:ascii="Times New Roman" w:eastAsia="Times New Roman" w:hAnsi="Times New Roman" w:cs="Times New Roman"/>
          <w:b/>
          <w:color w:val="000000" w:themeColor="text1"/>
          <w:sz w:val="24"/>
          <w:szCs w:val="24"/>
        </w:rPr>
        <w:t xml:space="preserve">Introduction </w:t>
      </w:r>
    </w:p>
    <w:p w14:paraId="2DBB2030" w14:textId="77777777" w:rsidR="00B15319" w:rsidRPr="00DD59FF" w:rsidRDefault="00F80237">
      <w:pPr>
        <w:widowControl w:val="0"/>
        <w:pBdr>
          <w:top w:val="nil"/>
          <w:left w:val="nil"/>
          <w:bottom w:val="nil"/>
          <w:right w:val="nil"/>
          <w:between w:val="nil"/>
        </w:pBdr>
        <w:spacing w:before="414" w:line="345" w:lineRule="auto"/>
        <w:ind w:left="17" w:firstLine="3"/>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Introduction section of the report helps the researcher to right about purpose and aim of the report.  In the first section of the research paper/report, the researcher will be able to indicate the specific  page elements, required content and information which are needed to be inserted and managed for  standard professional piece of paper (</w:t>
      </w:r>
      <w:proofErr w:type="spellStart"/>
      <w:r w:rsidRPr="00DD59FF">
        <w:rPr>
          <w:rFonts w:ascii="Times New Roman" w:eastAsia="Times New Roman" w:hAnsi="Times New Roman" w:cs="Times New Roman"/>
          <w:color w:val="000000" w:themeColor="text1"/>
          <w:sz w:val="24"/>
          <w:szCs w:val="24"/>
        </w:rPr>
        <w:t>Hodnett</w:t>
      </w:r>
      <w:proofErr w:type="spellEnd"/>
      <w:r w:rsidRPr="00DD59FF">
        <w:rPr>
          <w:rFonts w:ascii="Times New Roman" w:eastAsia="Times New Roman" w:hAnsi="Times New Roman" w:cs="Times New Roman"/>
          <w:color w:val="000000" w:themeColor="text1"/>
          <w:sz w:val="24"/>
          <w:szCs w:val="24"/>
        </w:rPr>
        <w:t xml:space="preserve"> et al., 2022). </w:t>
      </w:r>
    </w:p>
    <w:p w14:paraId="7ECE8F06" w14:textId="77777777" w:rsidR="00B15319" w:rsidRPr="00DD59FF" w:rsidRDefault="00F80237">
      <w:pPr>
        <w:widowControl w:val="0"/>
        <w:pBdr>
          <w:top w:val="nil"/>
          <w:left w:val="nil"/>
          <w:bottom w:val="nil"/>
          <w:right w:val="nil"/>
          <w:between w:val="nil"/>
        </w:pBdr>
        <w:spacing w:before="304" w:line="240" w:lineRule="auto"/>
        <w:ind w:left="19"/>
        <w:rPr>
          <w:rFonts w:ascii="Times New Roman" w:eastAsia="Times New Roman" w:hAnsi="Times New Roman" w:cs="Times New Roman"/>
          <w:b/>
          <w:color w:val="000000" w:themeColor="text1"/>
          <w:sz w:val="24"/>
          <w:szCs w:val="24"/>
        </w:rPr>
      </w:pPr>
      <w:r w:rsidRPr="00DD59FF">
        <w:rPr>
          <w:rFonts w:ascii="Times New Roman" w:eastAsia="Times New Roman" w:hAnsi="Times New Roman" w:cs="Times New Roman"/>
          <w:b/>
          <w:color w:val="000000" w:themeColor="text1"/>
          <w:sz w:val="24"/>
          <w:szCs w:val="24"/>
        </w:rPr>
        <w:t xml:space="preserve">Main findings  </w:t>
      </w:r>
    </w:p>
    <w:p w14:paraId="5551E538" w14:textId="77777777" w:rsidR="00B15319" w:rsidRPr="00DD59FF" w:rsidRDefault="00F80237">
      <w:pPr>
        <w:widowControl w:val="0"/>
        <w:pBdr>
          <w:top w:val="nil"/>
          <w:left w:val="nil"/>
          <w:bottom w:val="nil"/>
          <w:right w:val="nil"/>
          <w:between w:val="nil"/>
        </w:pBdr>
        <w:spacing w:before="414" w:line="345" w:lineRule="auto"/>
        <w:ind w:left="18" w:right="2"/>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Finding and discussion section allows the students to discuss the data and content of the paper  under different heading and subheading. The heading will represent the content of the study and  sub-headings will represent the concepts or aspects which are broken down for assessing the main  content. The sub headings can help the students to discuss different issues clearly and deeply for  assessing the aim of the content of the study (</w:t>
      </w:r>
      <w:proofErr w:type="spellStart"/>
      <w:r w:rsidRPr="00DD59FF">
        <w:rPr>
          <w:rFonts w:ascii="Times New Roman" w:eastAsia="Times New Roman" w:hAnsi="Times New Roman" w:cs="Times New Roman"/>
          <w:color w:val="000000" w:themeColor="text1"/>
          <w:sz w:val="24"/>
          <w:szCs w:val="24"/>
        </w:rPr>
        <w:t>Rezai</w:t>
      </w:r>
      <w:proofErr w:type="spellEnd"/>
      <w:r w:rsidRPr="00DD59FF">
        <w:rPr>
          <w:rFonts w:ascii="Times New Roman" w:eastAsia="Times New Roman" w:hAnsi="Times New Roman" w:cs="Times New Roman"/>
          <w:color w:val="000000" w:themeColor="text1"/>
          <w:sz w:val="24"/>
          <w:szCs w:val="24"/>
        </w:rPr>
        <w:t xml:space="preserve"> et al., 2022). The student can easily break  down any issue and content into different pieces and can discuss them separately while engaging  the whole writings in the main findings. Hence, this template will be followed for this study.  </w:t>
      </w:r>
    </w:p>
    <w:p w14:paraId="41D381EA" w14:textId="77777777" w:rsidR="00B15319" w:rsidRPr="00DD59FF" w:rsidRDefault="00F80237">
      <w:pPr>
        <w:widowControl w:val="0"/>
        <w:pBdr>
          <w:top w:val="nil"/>
          <w:left w:val="nil"/>
          <w:bottom w:val="nil"/>
          <w:right w:val="nil"/>
          <w:between w:val="nil"/>
        </w:pBdr>
        <w:spacing w:before="309" w:line="240" w:lineRule="auto"/>
        <w:ind w:left="28"/>
        <w:rPr>
          <w:rFonts w:ascii="Times New Roman" w:eastAsia="Times New Roman" w:hAnsi="Times New Roman" w:cs="Times New Roman"/>
          <w:b/>
          <w:color w:val="000000" w:themeColor="text1"/>
          <w:sz w:val="24"/>
          <w:szCs w:val="24"/>
        </w:rPr>
      </w:pPr>
      <w:r w:rsidRPr="00DD59FF">
        <w:rPr>
          <w:rFonts w:ascii="Times New Roman" w:eastAsia="Times New Roman" w:hAnsi="Times New Roman" w:cs="Times New Roman"/>
          <w:b/>
          <w:color w:val="000000" w:themeColor="text1"/>
          <w:sz w:val="24"/>
          <w:szCs w:val="24"/>
        </w:rPr>
        <w:t xml:space="preserve">Conclusion  </w:t>
      </w:r>
    </w:p>
    <w:p w14:paraId="6A2BCF6A" w14:textId="77777777" w:rsidR="00B15319" w:rsidRPr="00DD59FF" w:rsidRDefault="00F80237">
      <w:pPr>
        <w:widowControl w:val="0"/>
        <w:pBdr>
          <w:top w:val="nil"/>
          <w:left w:val="nil"/>
          <w:bottom w:val="nil"/>
          <w:right w:val="nil"/>
          <w:between w:val="nil"/>
        </w:pBdr>
        <w:spacing w:before="414" w:line="343" w:lineRule="auto"/>
        <w:ind w:left="20" w:right="8"/>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The conclusion section of the paper represents the key findings and summary of the research study.  Also, the researcher can easily state how the aims and objectives of the study are achieved and  what recommendations should be provided for the study. </w:t>
      </w:r>
    </w:p>
    <w:p w14:paraId="2DC0F472" w14:textId="77777777" w:rsidR="00B15319" w:rsidRPr="00DD59FF" w:rsidRDefault="00F80237">
      <w:pPr>
        <w:widowControl w:val="0"/>
        <w:pBdr>
          <w:top w:val="nil"/>
          <w:left w:val="nil"/>
          <w:bottom w:val="nil"/>
          <w:right w:val="nil"/>
          <w:between w:val="nil"/>
        </w:pBdr>
        <w:spacing w:before="21" w:line="240" w:lineRule="auto"/>
        <w:ind w:right="60"/>
        <w:jc w:val="right"/>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lastRenderedPageBreak/>
        <w:t xml:space="preserve">4 </w:t>
      </w:r>
    </w:p>
    <w:p w14:paraId="5E6E7235" w14:textId="77777777" w:rsidR="00B15319" w:rsidRPr="00DD59FF" w:rsidRDefault="00F80237">
      <w:pPr>
        <w:widowControl w:val="0"/>
        <w:pBdr>
          <w:top w:val="nil"/>
          <w:left w:val="nil"/>
          <w:bottom w:val="nil"/>
          <w:right w:val="nil"/>
          <w:between w:val="nil"/>
        </w:pBdr>
        <w:spacing w:line="240" w:lineRule="auto"/>
        <w:ind w:left="42"/>
        <w:rPr>
          <w:rFonts w:ascii="Calibri" w:eastAsia="Calibri" w:hAnsi="Calibri" w:cs="Calibri"/>
          <w:color w:val="000000" w:themeColor="text1"/>
          <w:sz w:val="28"/>
          <w:szCs w:val="28"/>
        </w:rPr>
      </w:pPr>
      <w:r w:rsidRPr="00DD59FF">
        <w:rPr>
          <w:rFonts w:ascii="Calibri" w:eastAsia="Calibri" w:hAnsi="Calibri" w:cs="Calibri"/>
          <w:color w:val="000000" w:themeColor="text1"/>
          <w:sz w:val="28"/>
          <w:szCs w:val="28"/>
        </w:rPr>
        <w:t xml:space="preserve">1.3 References  </w:t>
      </w:r>
    </w:p>
    <w:p w14:paraId="4E204F51" w14:textId="77777777" w:rsidR="00B15319" w:rsidRPr="00DD59FF" w:rsidRDefault="00F80237">
      <w:pPr>
        <w:widowControl w:val="0"/>
        <w:pBdr>
          <w:top w:val="nil"/>
          <w:left w:val="nil"/>
          <w:bottom w:val="nil"/>
          <w:right w:val="nil"/>
          <w:between w:val="nil"/>
        </w:pBdr>
        <w:spacing w:before="463" w:line="347" w:lineRule="auto"/>
        <w:ind w:left="20" w:right="1"/>
        <w:jc w:val="both"/>
        <w:rPr>
          <w:rFonts w:ascii="Times New Roman" w:eastAsia="Times New Roman" w:hAnsi="Times New Roman" w:cs="Times New Roman"/>
          <w:color w:val="000000" w:themeColor="text1"/>
          <w:sz w:val="24"/>
          <w:szCs w:val="24"/>
        </w:rPr>
      </w:pPr>
      <w:proofErr w:type="spellStart"/>
      <w:r w:rsidRPr="00DD59FF">
        <w:rPr>
          <w:rFonts w:ascii="Times New Roman" w:eastAsia="Times New Roman" w:hAnsi="Times New Roman" w:cs="Times New Roman"/>
          <w:color w:val="000000" w:themeColor="text1"/>
          <w:sz w:val="24"/>
          <w:szCs w:val="24"/>
        </w:rPr>
        <w:t>Hodnett</w:t>
      </w:r>
      <w:proofErr w:type="spellEnd"/>
      <w:r w:rsidRPr="00DD59FF">
        <w:rPr>
          <w:rFonts w:ascii="Times New Roman" w:eastAsia="Times New Roman" w:hAnsi="Times New Roman" w:cs="Times New Roman"/>
          <w:color w:val="000000" w:themeColor="text1"/>
          <w:sz w:val="24"/>
          <w:szCs w:val="24"/>
        </w:rPr>
        <w:t xml:space="preserve">, R., </w:t>
      </w:r>
      <w:proofErr w:type="spellStart"/>
      <w:r w:rsidRPr="00DD59FF">
        <w:rPr>
          <w:rFonts w:ascii="Times New Roman" w:eastAsia="Times New Roman" w:hAnsi="Times New Roman" w:cs="Times New Roman"/>
          <w:color w:val="000000" w:themeColor="text1"/>
          <w:sz w:val="24"/>
          <w:szCs w:val="24"/>
        </w:rPr>
        <w:t>MacCormick</w:t>
      </w:r>
      <w:proofErr w:type="spellEnd"/>
      <w:r w:rsidRPr="00DD59FF">
        <w:rPr>
          <w:rFonts w:ascii="Times New Roman" w:eastAsia="Times New Roman" w:hAnsi="Times New Roman" w:cs="Times New Roman"/>
          <w:color w:val="000000" w:themeColor="text1"/>
          <w:sz w:val="24"/>
          <w:szCs w:val="24"/>
        </w:rPr>
        <w:t xml:space="preserve">, A., Ibrahim, R., Miles, G., Puckett, M. and </w:t>
      </w:r>
      <w:proofErr w:type="spellStart"/>
      <w:r w:rsidRPr="00DD59FF">
        <w:rPr>
          <w:rFonts w:ascii="Times New Roman" w:eastAsia="Times New Roman" w:hAnsi="Times New Roman" w:cs="Times New Roman"/>
          <w:color w:val="000000" w:themeColor="text1"/>
          <w:sz w:val="24"/>
          <w:szCs w:val="24"/>
        </w:rPr>
        <w:t>Aroori</w:t>
      </w:r>
      <w:proofErr w:type="spellEnd"/>
      <w:r w:rsidRPr="00DD59FF">
        <w:rPr>
          <w:rFonts w:ascii="Times New Roman" w:eastAsia="Times New Roman" w:hAnsi="Times New Roman" w:cs="Times New Roman"/>
          <w:color w:val="000000" w:themeColor="text1"/>
          <w:sz w:val="24"/>
          <w:szCs w:val="24"/>
        </w:rPr>
        <w:t>, S., 2022. Use of a  standardized reporting template: can we improve report quality in pancreatic and peri</w:t>
      </w:r>
      <w:r w:rsidRPr="00DD59FF">
        <w:rPr>
          <w:rFonts w:ascii="Cambria Math" w:eastAsia="Cambria Math" w:hAnsi="Cambria Math" w:cs="Cambria Math"/>
          <w:color w:val="000000" w:themeColor="text1"/>
          <w:sz w:val="24"/>
          <w:szCs w:val="24"/>
        </w:rPr>
        <w:t>‐</w:t>
      </w:r>
      <w:r w:rsidRPr="00DD59FF">
        <w:rPr>
          <w:rFonts w:ascii="Times New Roman" w:eastAsia="Times New Roman" w:hAnsi="Times New Roman" w:cs="Times New Roman"/>
          <w:color w:val="000000" w:themeColor="text1"/>
          <w:sz w:val="24"/>
          <w:szCs w:val="24"/>
        </w:rPr>
        <w:t xml:space="preserve">ampullary  malignancy?. ANZ Journal of Surgery, 92(1-2), pp.109-113. </w:t>
      </w:r>
    </w:p>
    <w:p w14:paraId="488FBE20" w14:textId="77777777" w:rsidR="00B15319" w:rsidRPr="00DD59FF" w:rsidRDefault="00F80237">
      <w:pPr>
        <w:widowControl w:val="0"/>
        <w:pBdr>
          <w:top w:val="nil"/>
          <w:left w:val="nil"/>
          <w:bottom w:val="nil"/>
          <w:right w:val="nil"/>
          <w:between w:val="nil"/>
        </w:pBdr>
        <w:spacing w:before="307" w:line="343" w:lineRule="auto"/>
        <w:ind w:left="20" w:right="1"/>
        <w:jc w:val="both"/>
        <w:rPr>
          <w:rFonts w:ascii="Times New Roman" w:eastAsia="Times New Roman" w:hAnsi="Times New Roman" w:cs="Times New Roman"/>
          <w:color w:val="000000" w:themeColor="text1"/>
          <w:sz w:val="24"/>
          <w:szCs w:val="24"/>
        </w:rPr>
      </w:pPr>
      <w:proofErr w:type="spellStart"/>
      <w:r w:rsidRPr="00DD59FF">
        <w:rPr>
          <w:rFonts w:ascii="Times New Roman" w:eastAsia="Times New Roman" w:hAnsi="Times New Roman" w:cs="Times New Roman"/>
          <w:color w:val="000000" w:themeColor="text1"/>
          <w:sz w:val="24"/>
          <w:szCs w:val="24"/>
        </w:rPr>
        <w:t>Rezai</w:t>
      </w:r>
      <w:proofErr w:type="spellEnd"/>
      <w:r w:rsidRPr="00DD59FF">
        <w:rPr>
          <w:rFonts w:ascii="Times New Roman" w:eastAsia="Times New Roman" w:hAnsi="Times New Roman" w:cs="Times New Roman"/>
          <w:color w:val="000000" w:themeColor="text1"/>
          <w:sz w:val="24"/>
          <w:szCs w:val="24"/>
        </w:rPr>
        <w:t xml:space="preserve">, A., </w:t>
      </w:r>
      <w:proofErr w:type="spellStart"/>
      <w:r w:rsidRPr="00DD59FF">
        <w:rPr>
          <w:rFonts w:ascii="Times New Roman" w:eastAsia="Times New Roman" w:hAnsi="Times New Roman" w:cs="Times New Roman"/>
          <w:color w:val="000000" w:themeColor="text1"/>
          <w:sz w:val="24"/>
          <w:szCs w:val="24"/>
        </w:rPr>
        <w:t>Namaziandost</w:t>
      </w:r>
      <w:proofErr w:type="spellEnd"/>
      <w:r w:rsidRPr="00DD59FF">
        <w:rPr>
          <w:rFonts w:ascii="Times New Roman" w:eastAsia="Times New Roman" w:hAnsi="Times New Roman" w:cs="Times New Roman"/>
          <w:color w:val="000000" w:themeColor="text1"/>
          <w:sz w:val="24"/>
          <w:szCs w:val="24"/>
        </w:rPr>
        <w:t xml:space="preserve">, E. and Rahimi, S., 2022. Developmental Potential of Self-Assessment  Reports for High School Students' Writing Skills: A Qualitative Study. Teaching English as a  Second Language Quarterly (Formerly Journal of Teaching Language Skills), 41(2), pp.163-203. </w:t>
      </w:r>
    </w:p>
    <w:p w14:paraId="4D7DBA73" w14:textId="77777777" w:rsidR="00B15319" w:rsidRPr="00DD59FF" w:rsidRDefault="00F80237">
      <w:pPr>
        <w:widowControl w:val="0"/>
        <w:pBdr>
          <w:top w:val="nil"/>
          <w:left w:val="nil"/>
          <w:bottom w:val="nil"/>
          <w:right w:val="nil"/>
          <w:between w:val="nil"/>
        </w:pBdr>
        <w:spacing w:before="311" w:line="345" w:lineRule="auto"/>
        <w:ind w:left="19" w:right="10"/>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lang w:val="nl-NL"/>
        </w:rPr>
        <w:t xml:space="preserve">Vandermeulen, N., Leijten, M. and Van Waes, L., 2020. </w:t>
      </w:r>
      <w:r w:rsidRPr="00DD59FF">
        <w:rPr>
          <w:rFonts w:ascii="Times New Roman" w:eastAsia="Times New Roman" w:hAnsi="Times New Roman" w:cs="Times New Roman"/>
          <w:color w:val="000000" w:themeColor="text1"/>
          <w:sz w:val="24"/>
          <w:szCs w:val="24"/>
        </w:rPr>
        <w:t>Reporting writing process feedback in  the classroom using keystroke logging data to reflect on writing processes. Journal of Writing  Research, 12(1), pp.109-139.</w:t>
      </w:r>
    </w:p>
    <w:p w14:paraId="6B66AC09" w14:textId="77777777" w:rsidR="00B15319" w:rsidRPr="00DD59FF" w:rsidRDefault="00F80237">
      <w:pPr>
        <w:widowControl w:val="0"/>
        <w:pBdr>
          <w:top w:val="nil"/>
          <w:left w:val="nil"/>
          <w:bottom w:val="nil"/>
          <w:right w:val="nil"/>
          <w:between w:val="nil"/>
        </w:pBdr>
        <w:spacing w:before="7791" w:line="240" w:lineRule="auto"/>
        <w:ind w:right="60"/>
        <w:jc w:val="right"/>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lastRenderedPageBreak/>
        <w:t xml:space="preserve">5 </w:t>
      </w:r>
    </w:p>
    <w:p w14:paraId="5CE2C270" w14:textId="77777777" w:rsidR="00B15319" w:rsidRPr="00DD59FF" w:rsidRDefault="00F80237">
      <w:pPr>
        <w:widowControl w:val="0"/>
        <w:pBdr>
          <w:top w:val="nil"/>
          <w:left w:val="nil"/>
          <w:bottom w:val="nil"/>
          <w:right w:val="nil"/>
          <w:between w:val="nil"/>
        </w:pBdr>
        <w:spacing w:line="240" w:lineRule="auto"/>
        <w:ind w:left="36"/>
        <w:rPr>
          <w:rFonts w:ascii="Calibri" w:eastAsia="Calibri" w:hAnsi="Calibri" w:cs="Calibri"/>
          <w:color w:val="000000" w:themeColor="text1"/>
          <w:sz w:val="32"/>
          <w:szCs w:val="32"/>
        </w:rPr>
      </w:pPr>
      <w:r w:rsidRPr="00DD59FF">
        <w:rPr>
          <w:rFonts w:ascii="Calibri" w:eastAsia="Calibri" w:hAnsi="Calibri" w:cs="Calibri"/>
          <w:color w:val="000000" w:themeColor="text1"/>
          <w:sz w:val="32"/>
          <w:szCs w:val="32"/>
        </w:rPr>
        <w:t xml:space="preserve">2. Academic writing.  </w:t>
      </w:r>
    </w:p>
    <w:p w14:paraId="024A358F" w14:textId="77777777" w:rsidR="00B15319" w:rsidRPr="00DD59FF" w:rsidRDefault="00F80237">
      <w:pPr>
        <w:widowControl w:val="0"/>
        <w:pBdr>
          <w:top w:val="nil"/>
          <w:left w:val="nil"/>
          <w:bottom w:val="nil"/>
          <w:right w:val="nil"/>
          <w:between w:val="nil"/>
        </w:pBdr>
        <w:spacing w:before="496" w:line="240" w:lineRule="auto"/>
        <w:ind w:left="34"/>
        <w:rPr>
          <w:rFonts w:ascii="Calibri" w:eastAsia="Calibri" w:hAnsi="Calibri" w:cs="Calibri"/>
          <w:color w:val="000000" w:themeColor="text1"/>
          <w:sz w:val="28"/>
          <w:szCs w:val="28"/>
        </w:rPr>
      </w:pPr>
      <w:r w:rsidRPr="00DD59FF">
        <w:rPr>
          <w:rFonts w:ascii="Calibri" w:eastAsia="Calibri" w:hAnsi="Calibri" w:cs="Calibri"/>
          <w:color w:val="000000" w:themeColor="text1"/>
          <w:sz w:val="28"/>
          <w:szCs w:val="28"/>
        </w:rPr>
        <w:t xml:space="preserve">2.1 Definition of Academic Writing  </w:t>
      </w:r>
    </w:p>
    <w:p w14:paraId="73F54D84" w14:textId="77777777" w:rsidR="00B15319" w:rsidRPr="00DD59FF" w:rsidRDefault="00F80237">
      <w:pPr>
        <w:widowControl w:val="0"/>
        <w:pBdr>
          <w:top w:val="nil"/>
          <w:left w:val="nil"/>
          <w:bottom w:val="nil"/>
          <w:right w:val="nil"/>
          <w:between w:val="nil"/>
        </w:pBdr>
        <w:spacing w:before="463" w:line="344" w:lineRule="auto"/>
        <w:ind w:left="20"/>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Academic writing represents the formal style of writing in the educational organisations, mostly  for the university, journal writing and scholarly publications (</w:t>
      </w:r>
      <w:proofErr w:type="spellStart"/>
      <w:r w:rsidRPr="00DD59FF">
        <w:rPr>
          <w:rFonts w:ascii="Times New Roman" w:eastAsia="Times New Roman" w:hAnsi="Times New Roman" w:cs="Times New Roman"/>
          <w:color w:val="000000" w:themeColor="text1"/>
          <w:sz w:val="24"/>
          <w:szCs w:val="24"/>
        </w:rPr>
        <w:t>Dall’Igna</w:t>
      </w:r>
      <w:proofErr w:type="spellEnd"/>
      <w:r w:rsidRPr="00DD59FF">
        <w:rPr>
          <w:rFonts w:ascii="Times New Roman" w:eastAsia="Times New Roman" w:hAnsi="Times New Roman" w:cs="Times New Roman"/>
          <w:color w:val="000000" w:themeColor="text1"/>
          <w:sz w:val="24"/>
          <w:szCs w:val="24"/>
        </w:rPr>
        <w:t xml:space="preserve"> and Moritz, 2019).  Academic writing helps students to express their view and understanding within a professional  manner.  </w:t>
      </w:r>
    </w:p>
    <w:p w14:paraId="24ABC55B" w14:textId="77777777" w:rsidR="00B15319" w:rsidRPr="00DD59FF" w:rsidRDefault="00F80237">
      <w:pPr>
        <w:widowControl w:val="0"/>
        <w:pBdr>
          <w:top w:val="nil"/>
          <w:left w:val="nil"/>
          <w:bottom w:val="nil"/>
          <w:right w:val="nil"/>
          <w:between w:val="nil"/>
        </w:pBdr>
        <w:spacing w:before="315" w:line="240" w:lineRule="auto"/>
        <w:ind w:left="34"/>
        <w:rPr>
          <w:rFonts w:ascii="Calibri" w:eastAsia="Calibri" w:hAnsi="Calibri" w:cs="Calibri"/>
          <w:color w:val="000000" w:themeColor="text1"/>
          <w:sz w:val="28"/>
          <w:szCs w:val="28"/>
        </w:rPr>
      </w:pPr>
      <w:r w:rsidRPr="00DD59FF">
        <w:rPr>
          <w:rFonts w:ascii="Calibri" w:eastAsia="Calibri" w:hAnsi="Calibri" w:cs="Calibri"/>
          <w:color w:val="000000" w:themeColor="text1"/>
          <w:sz w:val="28"/>
          <w:szCs w:val="28"/>
        </w:rPr>
        <w:t xml:space="preserve">2.2 Importance of Academic writing  </w:t>
      </w:r>
    </w:p>
    <w:p w14:paraId="6CBEFCF6" w14:textId="77777777" w:rsidR="00B15319" w:rsidRPr="00DD59FF" w:rsidRDefault="00F80237">
      <w:pPr>
        <w:widowControl w:val="0"/>
        <w:pBdr>
          <w:top w:val="nil"/>
          <w:left w:val="nil"/>
          <w:bottom w:val="nil"/>
          <w:right w:val="nil"/>
          <w:between w:val="nil"/>
        </w:pBdr>
        <w:spacing w:before="458" w:line="345" w:lineRule="auto"/>
        <w:ind w:left="19"/>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Every student is expected to work on their academic writing skills. Post-graduate students should  work on academic writing skills (</w:t>
      </w:r>
      <w:proofErr w:type="spellStart"/>
      <w:r w:rsidRPr="00DD59FF">
        <w:rPr>
          <w:rFonts w:ascii="Times New Roman" w:eastAsia="Times New Roman" w:hAnsi="Times New Roman" w:cs="Times New Roman"/>
          <w:color w:val="000000" w:themeColor="text1"/>
          <w:sz w:val="24"/>
          <w:szCs w:val="24"/>
        </w:rPr>
        <w:t>Medvid</w:t>
      </w:r>
      <w:proofErr w:type="spellEnd"/>
      <w:r w:rsidRPr="00DD59FF">
        <w:rPr>
          <w:rFonts w:ascii="Times New Roman" w:eastAsia="Times New Roman" w:hAnsi="Times New Roman" w:cs="Times New Roman"/>
          <w:color w:val="000000" w:themeColor="text1"/>
          <w:sz w:val="24"/>
          <w:szCs w:val="24"/>
        </w:rPr>
        <w:t xml:space="preserve"> and </w:t>
      </w:r>
      <w:proofErr w:type="spellStart"/>
      <w:r w:rsidRPr="00DD59FF">
        <w:rPr>
          <w:rFonts w:ascii="Times New Roman" w:eastAsia="Times New Roman" w:hAnsi="Times New Roman" w:cs="Times New Roman"/>
          <w:color w:val="000000" w:themeColor="text1"/>
          <w:sz w:val="24"/>
          <w:szCs w:val="24"/>
        </w:rPr>
        <w:t>Podolkova</w:t>
      </w:r>
      <w:proofErr w:type="spellEnd"/>
      <w:r w:rsidRPr="00DD59FF">
        <w:rPr>
          <w:rFonts w:ascii="Times New Roman" w:eastAsia="Times New Roman" w:hAnsi="Times New Roman" w:cs="Times New Roman"/>
          <w:color w:val="000000" w:themeColor="text1"/>
          <w:sz w:val="24"/>
          <w:szCs w:val="24"/>
        </w:rPr>
        <w:t>, 2019). The students are supposed to  work on academic writing skills to express the knowledge through writing even better. Also, in  the case of effective writing, academic writing skills are needed for the students where they can  analyse the structure and apply the approaches. The application of academic writing skills and  abilities can help the students to apply different structures, sentence making and processes (</w:t>
      </w:r>
      <w:proofErr w:type="spellStart"/>
      <w:r w:rsidRPr="00DD59FF">
        <w:rPr>
          <w:rFonts w:ascii="Times New Roman" w:eastAsia="Times New Roman" w:hAnsi="Times New Roman" w:cs="Times New Roman"/>
          <w:color w:val="000000" w:themeColor="text1"/>
          <w:sz w:val="24"/>
          <w:szCs w:val="24"/>
        </w:rPr>
        <w:t>Medvid</w:t>
      </w:r>
      <w:proofErr w:type="spellEnd"/>
      <w:r w:rsidRPr="00DD59FF">
        <w:rPr>
          <w:rFonts w:ascii="Times New Roman" w:eastAsia="Times New Roman" w:hAnsi="Times New Roman" w:cs="Times New Roman"/>
          <w:color w:val="000000" w:themeColor="text1"/>
          <w:sz w:val="24"/>
          <w:szCs w:val="24"/>
        </w:rPr>
        <w:t xml:space="preserve"> and </w:t>
      </w:r>
      <w:proofErr w:type="spellStart"/>
      <w:r w:rsidRPr="00DD59FF">
        <w:rPr>
          <w:rFonts w:ascii="Times New Roman" w:eastAsia="Times New Roman" w:hAnsi="Times New Roman" w:cs="Times New Roman"/>
          <w:color w:val="000000" w:themeColor="text1"/>
          <w:sz w:val="24"/>
          <w:szCs w:val="24"/>
        </w:rPr>
        <w:t>Podolkova</w:t>
      </w:r>
      <w:proofErr w:type="spellEnd"/>
      <w:r w:rsidRPr="00DD59FF">
        <w:rPr>
          <w:rFonts w:ascii="Times New Roman" w:eastAsia="Times New Roman" w:hAnsi="Times New Roman" w:cs="Times New Roman"/>
          <w:color w:val="000000" w:themeColor="text1"/>
          <w:sz w:val="24"/>
          <w:szCs w:val="24"/>
        </w:rPr>
        <w:t xml:space="preserve">, 2019). Also, the students can link the information and manage the template and  writing to express their view or perspectives.  </w:t>
      </w:r>
    </w:p>
    <w:p w14:paraId="75FB5F74" w14:textId="77777777" w:rsidR="00B15319" w:rsidRPr="00DD59FF" w:rsidRDefault="00F80237">
      <w:pPr>
        <w:widowControl w:val="0"/>
        <w:pBdr>
          <w:top w:val="nil"/>
          <w:left w:val="nil"/>
          <w:bottom w:val="nil"/>
          <w:right w:val="nil"/>
          <w:between w:val="nil"/>
        </w:pBdr>
        <w:spacing w:before="309" w:line="345" w:lineRule="auto"/>
        <w:ind w:left="19" w:firstLine="4"/>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The development of higher education student’s writing skills and literacy has always been a  concerned of researchers. The management of academic writing skills is required for the students  as they need to learn different and specific forms of acting in the academic context (</w:t>
      </w:r>
      <w:proofErr w:type="spellStart"/>
      <w:r w:rsidRPr="00DD59FF">
        <w:rPr>
          <w:rFonts w:ascii="Times New Roman" w:eastAsia="Times New Roman" w:hAnsi="Times New Roman" w:cs="Times New Roman"/>
          <w:color w:val="000000" w:themeColor="text1"/>
          <w:sz w:val="24"/>
          <w:szCs w:val="24"/>
        </w:rPr>
        <w:t>Dall’Igna</w:t>
      </w:r>
      <w:proofErr w:type="spellEnd"/>
      <w:r w:rsidRPr="00DD59FF">
        <w:rPr>
          <w:rFonts w:ascii="Times New Roman" w:eastAsia="Times New Roman" w:hAnsi="Times New Roman" w:cs="Times New Roman"/>
          <w:color w:val="000000" w:themeColor="text1"/>
          <w:sz w:val="24"/>
          <w:szCs w:val="24"/>
        </w:rPr>
        <w:t xml:space="preserve"> and  Moritz, 2019). The importance of academic writing in higher education is higher for the students  as they can represent their learning and information in a professional manner. Hence, the students  are always encouraged to work on academic writing skills and abilities for academic performance  and better writing based on their idea and knowledge.  </w:t>
      </w:r>
    </w:p>
    <w:p w14:paraId="4789C92B" w14:textId="77777777" w:rsidR="00B15319" w:rsidRPr="00DD59FF" w:rsidRDefault="00F80237">
      <w:pPr>
        <w:widowControl w:val="0"/>
        <w:pBdr>
          <w:top w:val="nil"/>
          <w:left w:val="nil"/>
          <w:bottom w:val="nil"/>
          <w:right w:val="nil"/>
          <w:between w:val="nil"/>
        </w:pBdr>
        <w:spacing w:before="304" w:line="345" w:lineRule="auto"/>
        <w:ind w:left="20" w:right="2" w:hanging="1"/>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Academic writing practices and abilities help students to learn about the disciplines. The students  can meet the expectations and requirement of their academic communities while gaining learning  academic writing (</w:t>
      </w:r>
      <w:proofErr w:type="spellStart"/>
      <w:r w:rsidRPr="00DD59FF">
        <w:rPr>
          <w:rFonts w:ascii="Times New Roman" w:eastAsia="Times New Roman" w:hAnsi="Times New Roman" w:cs="Times New Roman"/>
          <w:color w:val="000000" w:themeColor="text1"/>
          <w:sz w:val="24"/>
          <w:szCs w:val="24"/>
        </w:rPr>
        <w:t>Yuvayapan</w:t>
      </w:r>
      <w:proofErr w:type="spellEnd"/>
      <w:r w:rsidRPr="00DD59FF">
        <w:rPr>
          <w:rFonts w:ascii="Times New Roman" w:eastAsia="Times New Roman" w:hAnsi="Times New Roman" w:cs="Times New Roman"/>
          <w:color w:val="000000" w:themeColor="text1"/>
          <w:sz w:val="24"/>
          <w:szCs w:val="24"/>
        </w:rPr>
        <w:t xml:space="preserve"> and Bilginer, 2020). The students need to work on their academic  writing skills which can be developed by the teachers in the educational organisation. </w:t>
      </w:r>
    </w:p>
    <w:p w14:paraId="0BF76358" w14:textId="77777777" w:rsidR="00B15319" w:rsidRPr="00DD59FF" w:rsidRDefault="00F80237">
      <w:pPr>
        <w:widowControl w:val="0"/>
        <w:pBdr>
          <w:top w:val="nil"/>
          <w:left w:val="nil"/>
          <w:bottom w:val="nil"/>
          <w:right w:val="nil"/>
          <w:between w:val="nil"/>
        </w:pBdr>
        <w:spacing w:before="64" w:line="240" w:lineRule="auto"/>
        <w:ind w:right="60"/>
        <w:jc w:val="right"/>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lastRenderedPageBreak/>
        <w:t xml:space="preserve">6 </w:t>
      </w:r>
    </w:p>
    <w:p w14:paraId="2CAAEFF3" w14:textId="77777777" w:rsidR="00B15319" w:rsidRPr="00DD59FF" w:rsidRDefault="00F80237">
      <w:pPr>
        <w:widowControl w:val="0"/>
        <w:pBdr>
          <w:top w:val="nil"/>
          <w:left w:val="nil"/>
          <w:bottom w:val="nil"/>
          <w:right w:val="nil"/>
          <w:between w:val="nil"/>
        </w:pBdr>
        <w:spacing w:line="240" w:lineRule="auto"/>
        <w:ind w:left="34"/>
        <w:rPr>
          <w:rFonts w:ascii="Calibri" w:eastAsia="Calibri" w:hAnsi="Calibri" w:cs="Calibri"/>
          <w:color w:val="000000" w:themeColor="text1"/>
          <w:sz w:val="28"/>
          <w:szCs w:val="28"/>
        </w:rPr>
      </w:pPr>
      <w:r w:rsidRPr="00DD59FF">
        <w:rPr>
          <w:rFonts w:ascii="Calibri" w:eastAsia="Calibri" w:hAnsi="Calibri" w:cs="Calibri"/>
          <w:color w:val="000000" w:themeColor="text1"/>
          <w:sz w:val="28"/>
          <w:szCs w:val="28"/>
        </w:rPr>
        <w:t xml:space="preserve">2.3 References  </w:t>
      </w:r>
    </w:p>
    <w:p w14:paraId="34C413F8" w14:textId="77777777" w:rsidR="00B15319" w:rsidRPr="00DD59FF" w:rsidRDefault="00F80237">
      <w:pPr>
        <w:widowControl w:val="0"/>
        <w:pBdr>
          <w:top w:val="nil"/>
          <w:left w:val="nil"/>
          <w:bottom w:val="nil"/>
          <w:right w:val="nil"/>
          <w:between w:val="nil"/>
        </w:pBdr>
        <w:spacing w:before="463" w:line="343" w:lineRule="auto"/>
        <w:ind w:left="17" w:right="1" w:firstLine="2"/>
        <w:jc w:val="both"/>
        <w:rPr>
          <w:rFonts w:ascii="Times New Roman" w:eastAsia="Times New Roman" w:hAnsi="Times New Roman" w:cs="Times New Roman"/>
          <w:color w:val="000000" w:themeColor="text1"/>
          <w:sz w:val="24"/>
          <w:szCs w:val="24"/>
        </w:rPr>
      </w:pPr>
      <w:proofErr w:type="spellStart"/>
      <w:r w:rsidRPr="00DD59FF">
        <w:rPr>
          <w:rFonts w:ascii="Times New Roman" w:eastAsia="Times New Roman" w:hAnsi="Times New Roman" w:cs="Times New Roman"/>
          <w:color w:val="000000" w:themeColor="text1"/>
          <w:sz w:val="24"/>
          <w:szCs w:val="24"/>
        </w:rPr>
        <w:t>Dall’Igna</w:t>
      </w:r>
      <w:proofErr w:type="spellEnd"/>
      <w:r w:rsidRPr="00DD59FF">
        <w:rPr>
          <w:rFonts w:ascii="Times New Roman" w:eastAsia="Times New Roman" w:hAnsi="Times New Roman" w:cs="Times New Roman"/>
          <w:color w:val="000000" w:themeColor="text1"/>
          <w:sz w:val="24"/>
          <w:szCs w:val="24"/>
        </w:rPr>
        <w:t xml:space="preserve">, C. and Moritz, M.E.W., 2019. Academic writing in higher education: focusing on  courses of graduate programs of a public Brazilian university. </w:t>
      </w:r>
      <w:proofErr w:type="spellStart"/>
      <w:r w:rsidRPr="00DD59FF">
        <w:rPr>
          <w:rFonts w:ascii="Times New Roman" w:eastAsia="Times New Roman" w:hAnsi="Times New Roman" w:cs="Times New Roman"/>
          <w:color w:val="000000" w:themeColor="text1"/>
          <w:sz w:val="24"/>
          <w:szCs w:val="24"/>
        </w:rPr>
        <w:t>Revista</w:t>
      </w:r>
      <w:proofErr w:type="spellEnd"/>
      <w:r w:rsidRPr="00DD59FF">
        <w:rPr>
          <w:rFonts w:ascii="Times New Roman" w:eastAsia="Times New Roman" w:hAnsi="Times New Roman" w:cs="Times New Roman"/>
          <w:color w:val="000000" w:themeColor="text1"/>
          <w:sz w:val="24"/>
          <w:szCs w:val="24"/>
        </w:rPr>
        <w:t xml:space="preserve"> </w:t>
      </w:r>
      <w:proofErr w:type="spellStart"/>
      <w:r w:rsidRPr="00DD59FF">
        <w:rPr>
          <w:rFonts w:ascii="Times New Roman" w:eastAsia="Times New Roman" w:hAnsi="Times New Roman" w:cs="Times New Roman"/>
          <w:color w:val="000000" w:themeColor="text1"/>
          <w:sz w:val="24"/>
          <w:szCs w:val="24"/>
        </w:rPr>
        <w:t>Linguagem</w:t>
      </w:r>
      <w:proofErr w:type="spellEnd"/>
      <w:r w:rsidRPr="00DD59FF">
        <w:rPr>
          <w:rFonts w:ascii="Times New Roman" w:eastAsia="Times New Roman" w:hAnsi="Times New Roman" w:cs="Times New Roman"/>
          <w:color w:val="000000" w:themeColor="text1"/>
          <w:sz w:val="24"/>
          <w:szCs w:val="24"/>
        </w:rPr>
        <w:t xml:space="preserve"> &amp; Ensino, 22(3),  pp.577-594. </w:t>
      </w:r>
    </w:p>
    <w:p w14:paraId="613EF100" w14:textId="77777777" w:rsidR="00B15319" w:rsidRPr="00DD59FF" w:rsidRDefault="00F80237">
      <w:pPr>
        <w:widowControl w:val="0"/>
        <w:pBdr>
          <w:top w:val="nil"/>
          <w:left w:val="nil"/>
          <w:bottom w:val="nil"/>
          <w:right w:val="nil"/>
          <w:between w:val="nil"/>
        </w:pBdr>
        <w:spacing w:before="311" w:line="345" w:lineRule="auto"/>
        <w:ind w:left="20" w:right="9" w:hanging="1"/>
        <w:rPr>
          <w:rFonts w:ascii="Times New Roman" w:eastAsia="Times New Roman" w:hAnsi="Times New Roman" w:cs="Times New Roman"/>
          <w:color w:val="000000" w:themeColor="text1"/>
          <w:sz w:val="24"/>
          <w:szCs w:val="24"/>
        </w:rPr>
      </w:pPr>
      <w:proofErr w:type="spellStart"/>
      <w:r w:rsidRPr="00DD59FF">
        <w:rPr>
          <w:rFonts w:ascii="Times New Roman" w:eastAsia="Times New Roman" w:hAnsi="Times New Roman" w:cs="Times New Roman"/>
          <w:color w:val="000000" w:themeColor="text1"/>
          <w:sz w:val="24"/>
          <w:szCs w:val="24"/>
        </w:rPr>
        <w:t>Medvid</w:t>
      </w:r>
      <w:proofErr w:type="spellEnd"/>
      <w:r w:rsidRPr="00DD59FF">
        <w:rPr>
          <w:rFonts w:ascii="Times New Roman" w:eastAsia="Times New Roman" w:hAnsi="Times New Roman" w:cs="Times New Roman"/>
          <w:color w:val="000000" w:themeColor="text1"/>
          <w:sz w:val="24"/>
          <w:szCs w:val="24"/>
        </w:rPr>
        <w:t xml:space="preserve">, O. and </w:t>
      </w:r>
      <w:proofErr w:type="spellStart"/>
      <w:r w:rsidRPr="00DD59FF">
        <w:rPr>
          <w:rFonts w:ascii="Times New Roman" w:eastAsia="Times New Roman" w:hAnsi="Times New Roman" w:cs="Times New Roman"/>
          <w:color w:val="000000" w:themeColor="text1"/>
          <w:sz w:val="24"/>
          <w:szCs w:val="24"/>
        </w:rPr>
        <w:t>Podolkova</w:t>
      </w:r>
      <w:proofErr w:type="spellEnd"/>
      <w:r w:rsidRPr="00DD59FF">
        <w:rPr>
          <w:rFonts w:ascii="Times New Roman" w:eastAsia="Times New Roman" w:hAnsi="Times New Roman" w:cs="Times New Roman"/>
          <w:color w:val="000000" w:themeColor="text1"/>
          <w:sz w:val="24"/>
          <w:szCs w:val="24"/>
        </w:rPr>
        <w:t xml:space="preserve">, S., 2019. Essay as a form of academic writing. </w:t>
      </w:r>
      <w:proofErr w:type="spellStart"/>
      <w:r w:rsidRPr="00DD59FF">
        <w:rPr>
          <w:rFonts w:ascii="Times New Roman" w:eastAsia="Times New Roman" w:hAnsi="Times New Roman" w:cs="Times New Roman"/>
          <w:color w:val="000000" w:themeColor="text1"/>
          <w:sz w:val="24"/>
          <w:szCs w:val="24"/>
        </w:rPr>
        <w:t>Edukacyjna</w:t>
      </w:r>
      <w:proofErr w:type="spellEnd"/>
      <w:r w:rsidRPr="00DD59FF">
        <w:rPr>
          <w:rFonts w:ascii="Times New Roman" w:eastAsia="Times New Roman" w:hAnsi="Times New Roman" w:cs="Times New Roman"/>
          <w:color w:val="000000" w:themeColor="text1"/>
          <w:sz w:val="24"/>
          <w:szCs w:val="24"/>
        </w:rPr>
        <w:t xml:space="preserve"> </w:t>
      </w:r>
      <w:proofErr w:type="spellStart"/>
      <w:r w:rsidRPr="00DD59FF">
        <w:rPr>
          <w:rFonts w:ascii="Times New Roman" w:eastAsia="Times New Roman" w:hAnsi="Times New Roman" w:cs="Times New Roman"/>
          <w:color w:val="000000" w:themeColor="text1"/>
          <w:sz w:val="24"/>
          <w:szCs w:val="24"/>
        </w:rPr>
        <w:t>Analiza</w:t>
      </w:r>
      <w:proofErr w:type="spellEnd"/>
      <w:r w:rsidRPr="00DD59FF">
        <w:rPr>
          <w:rFonts w:ascii="Times New Roman" w:eastAsia="Times New Roman" w:hAnsi="Times New Roman" w:cs="Times New Roman"/>
          <w:color w:val="000000" w:themeColor="text1"/>
          <w:sz w:val="24"/>
          <w:szCs w:val="24"/>
        </w:rPr>
        <w:t xml:space="preserve">  </w:t>
      </w:r>
      <w:proofErr w:type="spellStart"/>
      <w:r w:rsidRPr="00DD59FF">
        <w:rPr>
          <w:rFonts w:ascii="Times New Roman" w:eastAsia="Times New Roman" w:hAnsi="Times New Roman" w:cs="Times New Roman"/>
          <w:color w:val="000000" w:themeColor="text1"/>
          <w:sz w:val="24"/>
          <w:szCs w:val="24"/>
        </w:rPr>
        <w:t>Transakcyjna</w:t>
      </w:r>
      <w:proofErr w:type="spellEnd"/>
      <w:r w:rsidRPr="00DD59FF">
        <w:rPr>
          <w:rFonts w:ascii="Times New Roman" w:eastAsia="Times New Roman" w:hAnsi="Times New Roman" w:cs="Times New Roman"/>
          <w:color w:val="000000" w:themeColor="text1"/>
          <w:sz w:val="24"/>
          <w:szCs w:val="24"/>
        </w:rPr>
        <w:t xml:space="preserve">, (8), pp.215-225. </w:t>
      </w:r>
    </w:p>
    <w:p w14:paraId="46B07A05" w14:textId="77777777" w:rsidR="00B15319" w:rsidRPr="00DD59FF" w:rsidRDefault="00F80237">
      <w:pPr>
        <w:widowControl w:val="0"/>
        <w:pBdr>
          <w:top w:val="nil"/>
          <w:left w:val="nil"/>
          <w:bottom w:val="nil"/>
          <w:right w:val="nil"/>
          <w:between w:val="nil"/>
        </w:pBdr>
        <w:spacing w:before="309" w:line="341" w:lineRule="auto"/>
        <w:ind w:left="28" w:right="10" w:hanging="6"/>
        <w:rPr>
          <w:rFonts w:ascii="Times New Roman" w:eastAsia="Times New Roman" w:hAnsi="Times New Roman" w:cs="Times New Roman"/>
          <w:color w:val="000000" w:themeColor="text1"/>
          <w:sz w:val="24"/>
          <w:szCs w:val="24"/>
        </w:rPr>
      </w:pPr>
      <w:proofErr w:type="spellStart"/>
      <w:r w:rsidRPr="00DD59FF">
        <w:rPr>
          <w:rFonts w:ascii="Times New Roman" w:eastAsia="Times New Roman" w:hAnsi="Times New Roman" w:cs="Times New Roman"/>
          <w:color w:val="000000" w:themeColor="text1"/>
          <w:sz w:val="24"/>
          <w:szCs w:val="24"/>
        </w:rPr>
        <w:t>Yuvayapan</w:t>
      </w:r>
      <w:proofErr w:type="spellEnd"/>
      <w:r w:rsidRPr="00DD59FF">
        <w:rPr>
          <w:rFonts w:ascii="Times New Roman" w:eastAsia="Times New Roman" w:hAnsi="Times New Roman" w:cs="Times New Roman"/>
          <w:color w:val="000000" w:themeColor="text1"/>
          <w:sz w:val="24"/>
          <w:szCs w:val="24"/>
        </w:rPr>
        <w:t xml:space="preserve">, F. and Bilginer, H., 2020. Identifying the needs of postgraduate students: The first  step of academic writing courses. Journal of Language and Linguistic Studies, 16(2), pp.595-611. </w:t>
      </w:r>
    </w:p>
    <w:p w14:paraId="7B45F6AB" w14:textId="77777777" w:rsidR="00B15319" w:rsidRPr="00DD59FF" w:rsidRDefault="00F80237">
      <w:pPr>
        <w:widowControl w:val="0"/>
        <w:pBdr>
          <w:top w:val="nil"/>
          <w:left w:val="nil"/>
          <w:bottom w:val="nil"/>
          <w:right w:val="nil"/>
          <w:between w:val="nil"/>
        </w:pBdr>
        <w:spacing w:before="318" w:line="240" w:lineRule="auto"/>
        <w:ind w:left="34"/>
        <w:rPr>
          <w:rFonts w:ascii="Calibri" w:eastAsia="Calibri" w:hAnsi="Calibri" w:cs="Calibri"/>
          <w:color w:val="000000" w:themeColor="text1"/>
          <w:sz w:val="28"/>
          <w:szCs w:val="28"/>
        </w:rPr>
      </w:pPr>
      <w:r w:rsidRPr="00DD59FF">
        <w:rPr>
          <w:rFonts w:ascii="Calibri" w:eastAsia="Calibri" w:hAnsi="Calibri" w:cs="Calibri"/>
          <w:color w:val="000000" w:themeColor="text1"/>
          <w:sz w:val="28"/>
          <w:szCs w:val="28"/>
        </w:rPr>
        <w:t xml:space="preserve">2.4 Explanation of Similarity Score  </w:t>
      </w:r>
    </w:p>
    <w:p w14:paraId="4614EAB1" w14:textId="77777777" w:rsidR="00B15319" w:rsidRPr="00DD59FF" w:rsidRDefault="00F80237">
      <w:pPr>
        <w:widowControl w:val="0"/>
        <w:pBdr>
          <w:top w:val="nil"/>
          <w:left w:val="nil"/>
          <w:bottom w:val="nil"/>
          <w:right w:val="nil"/>
          <w:between w:val="nil"/>
        </w:pBdr>
        <w:spacing w:before="463" w:line="344" w:lineRule="auto"/>
        <w:ind w:left="17" w:firstLine="2"/>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The students can deal with the issues of similarity while writing on any issue. It is important for  the students to work on an original study for enhancing their ability to write any content. I have  assessed the similarity score of my writing and I have found that my references have similarities  due to the collection of references from the technology sources. In some cases, the similarity score  can be higher. In that case, the student should work on their writing skills while not copying or  paraphrasing any sentences. Practice and learning can help in reducing the similarity in writing as  well. </w:t>
      </w:r>
    </w:p>
    <w:p w14:paraId="2B7C69C9" w14:textId="77777777" w:rsidR="00B15319" w:rsidRPr="00DD59FF" w:rsidRDefault="00F80237">
      <w:pPr>
        <w:widowControl w:val="0"/>
        <w:pBdr>
          <w:top w:val="nil"/>
          <w:left w:val="nil"/>
          <w:bottom w:val="nil"/>
          <w:right w:val="nil"/>
          <w:between w:val="nil"/>
        </w:pBdr>
        <w:spacing w:before="4661" w:line="240" w:lineRule="auto"/>
        <w:ind w:right="60"/>
        <w:jc w:val="right"/>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lastRenderedPageBreak/>
        <w:t xml:space="preserve">7 </w:t>
      </w:r>
    </w:p>
    <w:p w14:paraId="5EF3038F" w14:textId="77777777" w:rsidR="00B15319" w:rsidRPr="00DD59FF" w:rsidRDefault="00F80237">
      <w:pPr>
        <w:widowControl w:val="0"/>
        <w:pBdr>
          <w:top w:val="nil"/>
          <w:left w:val="nil"/>
          <w:bottom w:val="nil"/>
          <w:right w:val="nil"/>
          <w:between w:val="nil"/>
        </w:pBdr>
        <w:spacing w:line="240" w:lineRule="auto"/>
        <w:ind w:left="34"/>
        <w:rPr>
          <w:rFonts w:ascii="Calibri" w:eastAsia="Calibri" w:hAnsi="Calibri" w:cs="Calibri"/>
          <w:color w:val="000000" w:themeColor="text1"/>
          <w:sz w:val="32"/>
          <w:szCs w:val="32"/>
        </w:rPr>
      </w:pPr>
      <w:r w:rsidRPr="00DD59FF">
        <w:rPr>
          <w:rFonts w:ascii="Calibri" w:eastAsia="Calibri" w:hAnsi="Calibri" w:cs="Calibri"/>
          <w:color w:val="000000" w:themeColor="text1"/>
          <w:sz w:val="32"/>
          <w:szCs w:val="32"/>
        </w:rPr>
        <w:t xml:space="preserve">3. Importance of Critical Analysis.  </w:t>
      </w:r>
    </w:p>
    <w:p w14:paraId="2BDC5FFD" w14:textId="77777777" w:rsidR="00B15319" w:rsidRPr="00DD59FF" w:rsidRDefault="00F80237">
      <w:pPr>
        <w:widowControl w:val="0"/>
        <w:pBdr>
          <w:top w:val="nil"/>
          <w:left w:val="nil"/>
          <w:bottom w:val="nil"/>
          <w:right w:val="nil"/>
          <w:between w:val="nil"/>
        </w:pBdr>
        <w:spacing w:before="496" w:line="240" w:lineRule="auto"/>
        <w:ind w:left="31"/>
        <w:rPr>
          <w:rFonts w:ascii="Calibri" w:eastAsia="Calibri" w:hAnsi="Calibri" w:cs="Calibri"/>
          <w:color w:val="000000" w:themeColor="text1"/>
          <w:sz w:val="28"/>
          <w:szCs w:val="28"/>
        </w:rPr>
      </w:pPr>
      <w:r w:rsidRPr="00DD59FF">
        <w:rPr>
          <w:rFonts w:ascii="Calibri" w:eastAsia="Calibri" w:hAnsi="Calibri" w:cs="Calibri"/>
          <w:color w:val="000000" w:themeColor="text1"/>
          <w:sz w:val="28"/>
          <w:szCs w:val="28"/>
        </w:rPr>
        <w:t xml:space="preserve">3.1 Critical Analysis  </w:t>
      </w:r>
    </w:p>
    <w:p w14:paraId="405B3AFC" w14:textId="77777777" w:rsidR="00B15319" w:rsidRPr="00DD59FF" w:rsidRDefault="00F80237">
      <w:pPr>
        <w:widowControl w:val="0"/>
        <w:pBdr>
          <w:top w:val="nil"/>
          <w:left w:val="nil"/>
          <w:bottom w:val="nil"/>
          <w:right w:val="nil"/>
          <w:between w:val="nil"/>
        </w:pBdr>
        <w:spacing w:before="463" w:line="344" w:lineRule="auto"/>
        <w:ind w:left="17" w:right="1" w:firstLine="2"/>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A critical analysis represents the subjective writing and analysis of any data because it expresses  the judgment, writer's opinion, assessment and evaluation of a text in a document (</w:t>
      </w:r>
      <w:proofErr w:type="spellStart"/>
      <w:r w:rsidRPr="00DD59FF">
        <w:rPr>
          <w:rFonts w:ascii="Times New Roman" w:eastAsia="Times New Roman" w:hAnsi="Times New Roman" w:cs="Times New Roman"/>
          <w:color w:val="000000" w:themeColor="text1"/>
          <w:sz w:val="24"/>
          <w:szCs w:val="24"/>
        </w:rPr>
        <w:t>Kayaalp</w:t>
      </w:r>
      <w:proofErr w:type="spellEnd"/>
      <w:r w:rsidRPr="00DD59FF">
        <w:rPr>
          <w:rFonts w:ascii="Times New Roman" w:eastAsia="Times New Roman" w:hAnsi="Times New Roman" w:cs="Times New Roman"/>
          <w:color w:val="000000" w:themeColor="text1"/>
          <w:sz w:val="24"/>
          <w:szCs w:val="24"/>
        </w:rPr>
        <w:t xml:space="preserve"> et al.,  2020). Analysis in writing means breaking down the data, studying the parts and </w:t>
      </w:r>
      <w:proofErr w:type="spellStart"/>
      <w:r w:rsidRPr="00DD59FF">
        <w:rPr>
          <w:rFonts w:ascii="Times New Roman" w:eastAsia="Times New Roman" w:hAnsi="Times New Roman" w:cs="Times New Roman"/>
          <w:color w:val="000000" w:themeColor="text1"/>
          <w:sz w:val="24"/>
          <w:szCs w:val="24"/>
        </w:rPr>
        <w:t>analyzing</w:t>
      </w:r>
      <w:proofErr w:type="spellEnd"/>
      <w:r w:rsidRPr="00DD59FF">
        <w:rPr>
          <w:rFonts w:ascii="Times New Roman" w:eastAsia="Times New Roman" w:hAnsi="Times New Roman" w:cs="Times New Roman"/>
          <w:color w:val="000000" w:themeColor="text1"/>
          <w:sz w:val="24"/>
          <w:szCs w:val="24"/>
        </w:rPr>
        <w:t xml:space="preserve"> the  issues in the parts while considering the strengths and weaknesses of the writing. Writing a critical  paper helps the students to focus on two aspects such as critical reading and critical writing </w:t>
      </w:r>
    </w:p>
    <w:p w14:paraId="06F2B9BB" w14:textId="77777777" w:rsidR="00B15319" w:rsidRPr="00DD59FF" w:rsidRDefault="00F80237">
      <w:pPr>
        <w:widowControl w:val="0"/>
        <w:pBdr>
          <w:top w:val="nil"/>
          <w:left w:val="nil"/>
          <w:bottom w:val="nil"/>
          <w:right w:val="nil"/>
          <w:between w:val="nil"/>
        </w:pBdr>
        <w:spacing w:before="30" w:line="343" w:lineRule="auto"/>
        <w:ind w:right="4" w:firstLine="28"/>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w:t>
      </w:r>
      <w:proofErr w:type="spellStart"/>
      <w:r w:rsidRPr="00DD59FF">
        <w:rPr>
          <w:rFonts w:ascii="Times New Roman" w:eastAsia="Times New Roman" w:hAnsi="Times New Roman" w:cs="Times New Roman"/>
          <w:color w:val="000000" w:themeColor="text1"/>
          <w:sz w:val="24"/>
          <w:szCs w:val="24"/>
        </w:rPr>
        <w:t>Shahsavar</w:t>
      </w:r>
      <w:proofErr w:type="spellEnd"/>
      <w:r w:rsidRPr="00DD59FF">
        <w:rPr>
          <w:rFonts w:ascii="Times New Roman" w:eastAsia="Times New Roman" w:hAnsi="Times New Roman" w:cs="Times New Roman"/>
          <w:color w:val="000000" w:themeColor="text1"/>
          <w:sz w:val="24"/>
          <w:szCs w:val="24"/>
        </w:rPr>
        <w:t xml:space="preserve"> and </w:t>
      </w:r>
      <w:proofErr w:type="spellStart"/>
      <w:r w:rsidRPr="00DD59FF">
        <w:rPr>
          <w:rFonts w:ascii="Times New Roman" w:eastAsia="Times New Roman" w:hAnsi="Times New Roman" w:cs="Times New Roman"/>
          <w:color w:val="000000" w:themeColor="text1"/>
          <w:sz w:val="24"/>
          <w:szCs w:val="24"/>
        </w:rPr>
        <w:t>Kourepaz</w:t>
      </w:r>
      <w:proofErr w:type="spellEnd"/>
      <w:r w:rsidRPr="00DD59FF">
        <w:rPr>
          <w:rFonts w:ascii="Times New Roman" w:eastAsia="Times New Roman" w:hAnsi="Times New Roman" w:cs="Times New Roman"/>
          <w:color w:val="000000" w:themeColor="text1"/>
          <w:sz w:val="24"/>
          <w:szCs w:val="24"/>
        </w:rPr>
        <w:t xml:space="preserve">, 2020). A critically analysis of an article or journal represents the  judgment of the individual for assessing and evaluating the overall worth and effectiveness of the  paper. </w:t>
      </w:r>
    </w:p>
    <w:p w14:paraId="28CBE8CB" w14:textId="77777777" w:rsidR="00B15319" w:rsidRPr="00DD59FF" w:rsidRDefault="00F80237">
      <w:pPr>
        <w:widowControl w:val="0"/>
        <w:pBdr>
          <w:top w:val="nil"/>
          <w:left w:val="nil"/>
          <w:bottom w:val="nil"/>
          <w:right w:val="nil"/>
          <w:between w:val="nil"/>
        </w:pBdr>
        <w:spacing w:before="316" w:line="367" w:lineRule="auto"/>
        <w:ind w:left="39" w:right="9" w:hanging="7"/>
        <w:rPr>
          <w:rFonts w:ascii="Calibri" w:eastAsia="Calibri" w:hAnsi="Calibri" w:cs="Calibri"/>
          <w:color w:val="000000" w:themeColor="text1"/>
          <w:sz w:val="28"/>
          <w:szCs w:val="28"/>
        </w:rPr>
      </w:pPr>
      <w:r w:rsidRPr="00DD59FF">
        <w:rPr>
          <w:rFonts w:ascii="Calibri" w:eastAsia="Calibri" w:hAnsi="Calibri" w:cs="Calibri"/>
          <w:color w:val="000000" w:themeColor="text1"/>
          <w:sz w:val="28"/>
          <w:szCs w:val="28"/>
        </w:rPr>
        <w:t xml:space="preserve">3.2 Understanding of Critical Analysis and how it enhances the quality of work  produced.  </w:t>
      </w:r>
    </w:p>
    <w:p w14:paraId="31AE6D84" w14:textId="77777777" w:rsidR="00B15319" w:rsidRPr="00DD59FF" w:rsidRDefault="00F80237">
      <w:pPr>
        <w:widowControl w:val="0"/>
        <w:pBdr>
          <w:top w:val="nil"/>
          <w:left w:val="nil"/>
          <w:bottom w:val="nil"/>
          <w:right w:val="nil"/>
          <w:between w:val="nil"/>
        </w:pBdr>
        <w:spacing w:before="308" w:line="344" w:lineRule="auto"/>
        <w:ind w:left="19" w:firstLine="3"/>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Critical analysis helps any individual to maintain the detailed examination and evaluation of  another person's writing, ideas and work (Ahmed and </w:t>
      </w:r>
      <w:proofErr w:type="spellStart"/>
      <w:r w:rsidRPr="00DD59FF">
        <w:rPr>
          <w:rFonts w:ascii="Times New Roman" w:eastAsia="Times New Roman" w:hAnsi="Times New Roman" w:cs="Times New Roman"/>
          <w:color w:val="000000" w:themeColor="text1"/>
          <w:sz w:val="24"/>
          <w:szCs w:val="24"/>
        </w:rPr>
        <w:t>Asraf</w:t>
      </w:r>
      <w:proofErr w:type="spellEnd"/>
      <w:r w:rsidRPr="00DD59FF">
        <w:rPr>
          <w:rFonts w:ascii="Times New Roman" w:eastAsia="Times New Roman" w:hAnsi="Times New Roman" w:cs="Times New Roman"/>
          <w:color w:val="000000" w:themeColor="text1"/>
          <w:sz w:val="24"/>
          <w:szCs w:val="24"/>
        </w:rPr>
        <w:t>, 2018). The students are encouraged  to work on critical analysis skills and abilities to express the interpretation and analysis of the  work. In any writing, the writer may have their own point of view and bias which influence the  quality and writing of the issues. Higher bias and poor knowledge can affect the quality of writing  and interpretation of the data (</w:t>
      </w:r>
      <w:proofErr w:type="spellStart"/>
      <w:r w:rsidRPr="00DD59FF">
        <w:rPr>
          <w:rFonts w:ascii="Times New Roman" w:eastAsia="Times New Roman" w:hAnsi="Times New Roman" w:cs="Times New Roman"/>
          <w:color w:val="000000" w:themeColor="text1"/>
          <w:sz w:val="24"/>
          <w:szCs w:val="24"/>
        </w:rPr>
        <w:t>Kayaalp</w:t>
      </w:r>
      <w:proofErr w:type="spellEnd"/>
      <w:r w:rsidRPr="00DD59FF">
        <w:rPr>
          <w:rFonts w:ascii="Times New Roman" w:eastAsia="Times New Roman" w:hAnsi="Times New Roman" w:cs="Times New Roman"/>
          <w:color w:val="000000" w:themeColor="text1"/>
          <w:sz w:val="24"/>
          <w:szCs w:val="24"/>
        </w:rPr>
        <w:t xml:space="preserve"> et al., 2020). In this situation, the application of critical  analysis can contribute to proper writing and the development of the quality in own work. In  different situations, the students/individual applies critical analysis in any writing. They can use  critical analysis, both reading and writing in other’s work or they can apply critical analysis in  their own work (</w:t>
      </w:r>
      <w:proofErr w:type="spellStart"/>
      <w:r w:rsidRPr="00DD59FF">
        <w:rPr>
          <w:rFonts w:ascii="Times New Roman" w:eastAsia="Times New Roman" w:hAnsi="Times New Roman" w:cs="Times New Roman"/>
          <w:color w:val="000000" w:themeColor="text1"/>
          <w:sz w:val="24"/>
          <w:szCs w:val="24"/>
        </w:rPr>
        <w:t>Shahsavar</w:t>
      </w:r>
      <w:proofErr w:type="spellEnd"/>
      <w:r w:rsidRPr="00DD59FF">
        <w:rPr>
          <w:rFonts w:ascii="Times New Roman" w:eastAsia="Times New Roman" w:hAnsi="Times New Roman" w:cs="Times New Roman"/>
          <w:color w:val="000000" w:themeColor="text1"/>
          <w:sz w:val="24"/>
          <w:szCs w:val="24"/>
        </w:rPr>
        <w:t xml:space="preserve"> and </w:t>
      </w:r>
      <w:proofErr w:type="spellStart"/>
      <w:r w:rsidRPr="00DD59FF">
        <w:rPr>
          <w:rFonts w:ascii="Times New Roman" w:eastAsia="Times New Roman" w:hAnsi="Times New Roman" w:cs="Times New Roman"/>
          <w:color w:val="000000" w:themeColor="text1"/>
          <w:sz w:val="24"/>
          <w:szCs w:val="24"/>
        </w:rPr>
        <w:t>Kourepaz</w:t>
      </w:r>
      <w:proofErr w:type="spellEnd"/>
      <w:r w:rsidRPr="00DD59FF">
        <w:rPr>
          <w:rFonts w:ascii="Times New Roman" w:eastAsia="Times New Roman" w:hAnsi="Times New Roman" w:cs="Times New Roman"/>
          <w:color w:val="000000" w:themeColor="text1"/>
          <w:sz w:val="24"/>
          <w:szCs w:val="24"/>
        </w:rPr>
        <w:t xml:space="preserve">, 2020). In both cases, critical analysis can help the  individuals to develop their skills and knowledge for academic writing and analysis of writing as  well. The reflection, argument, debate, and development of ideas (Ahmed and </w:t>
      </w:r>
      <w:proofErr w:type="spellStart"/>
      <w:r w:rsidRPr="00DD59FF">
        <w:rPr>
          <w:rFonts w:ascii="Times New Roman" w:eastAsia="Times New Roman" w:hAnsi="Times New Roman" w:cs="Times New Roman"/>
          <w:color w:val="000000" w:themeColor="text1"/>
          <w:sz w:val="24"/>
          <w:szCs w:val="24"/>
        </w:rPr>
        <w:t>Asraf</w:t>
      </w:r>
      <w:proofErr w:type="spellEnd"/>
      <w:r w:rsidRPr="00DD59FF">
        <w:rPr>
          <w:rFonts w:ascii="Times New Roman" w:eastAsia="Times New Roman" w:hAnsi="Times New Roman" w:cs="Times New Roman"/>
          <w:color w:val="000000" w:themeColor="text1"/>
          <w:sz w:val="24"/>
          <w:szCs w:val="24"/>
        </w:rPr>
        <w:t xml:space="preserve">, 2018).  Hence, the usages of critical analysis contribute to the quality of work and writing of the individual  which also connects other skills and knowledge of the people. </w:t>
      </w:r>
    </w:p>
    <w:p w14:paraId="0BAC3C85" w14:textId="77777777" w:rsidR="00B15319" w:rsidRPr="00DD59FF" w:rsidRDefault="00F80237">
      <w:pPr>
        <w:widowControl w:val="0"/>
        <w:pBdr>
          <w:top w:val="nil"/>
          <w:left w:val="nil"/>
          <w:bottom w:val="nil"/>
          <w:right w:val="nil"/>
          <w:between w:val="nil"/>
        </w:pBdr>
        <w:spacing w:before="529" w:line="240" w:lineRule="auto"/>
        <w:ind w:right="60"/>
        <w:jc w:val="right"/>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lastRenderedPageBreak/>
        <w:t xml:space="preserve">8 </w:t>
      </w:r>
    </w:p>
    <w:p w14:paraId="699A6C71" w14:textId="77777777" w:rsidR="00B15319" w:rsidRPr="00DD59FF" w:rsidRDefault="00F80237">
      <w:pPr>
        <w:widowControl w:val="0"/>
        <w:pBdr>
          <w:top w:val="nil"/>
          <w:left w:val="nil"/>
          <w:bottom w:val="nil"/>
          <w:right w:val="nil"/>
          <w:between w:val="nil"/>
        </w:pBdr>
        <w:spacing w:line="240" w:lineRule="auto"/>
        <w:ind w:left="31"/>
        <w:rPr>
          <w:rFonts w:ascii="Calibri" w:eastAsia="Calibri" w:hAnsi="Calibri" w:cs="Calibri"/>
          <w:color w:val="000000" w:themeColor="text1"/>
          <w:sz w:val="28"/>
          <w:szCs w:val="28"/>
        </w:rPr>
      </w:pPr>
      <w:r w:rsidRPr="00DD59FF">
        <w:rPr>
          <w:rFonts w:ascii="Calibri" w:eastAsia="Calibri" w:hAnsi="Calibri" w:cs="Calibri"/>
          <w:color w:val="000000" w:themeColor="text1"/>
          <w:sz w:val="28"/>
          <w:szCs w:val="28"/>
        </w:rPr>
        <w:t xml:space="preserve">3.3 References  </w:t>
      </w:r>
    </w:p>
    <w:p w14:paraId="643F18BE" w14:textId="77777777" w:rsidR="00B15319" w:rsidRPr="00DD59FF" w:rsidRDefault="00F80237">
      <w:pPr>
        <w:widowControl w:val="0"/>
        <w:pBdr>
          <w:top w:val="nil"/>
          <w:left w:val="nil"/>
          <w:bottom w:val="nil"/>
          <w:right w:val="nil"/>
          <w:between w:val="nil"/>
        </w:pBdr>
        <w:spacing w:before="463" w:line="343" w:lineRule="auto"/>
        <w:ind w:left="25" w:right="8" w:hanging="5"/>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Ahmed, S. and </w:t>
      </w:r>
      <w:proofErr w:type="spellStart"/>
      <w:r w:rsidRPr="00DD59FF">
        <w:rPr>
          <w:rFonts w:ascii="Times New Roman" w:eastAsia="Times New Roman" w:hAnsi="Times New Roman" w:cs="Times New Roman"/>
          <w:color w:val="000000" w:themeColor="text1"/>
          <w:sz w:val="24"/>
          <w:szCs w:val="24"/>
        </w:rPr>
        <w:t>Asraf</w:t>
      </w:r>
      <w:proofErr w:type="spellEnd"/>
      <w:r w:rsidRPr="00DD59FF">
        <w:rPr>
          <w:rFonts w:ascii="Times New Roman" w:eastAsia="Times New Roman" w:hAnsi="Times New Roman" w:cs="Times New Roman"/>
          <w:color w:val="000000" w:themeColor="text1"/>
          <w:sz w:val="24"/>
          <w:szCs w:val="24"/>
        </w:rPr>
        <w:t xml:space="preserve">, R.M., 2018. The workshop as a qualitative research approach: lessons learnt  from a “critical thinking through writing” workshop. The Turkish Online Journal of Design, Art  and Communication, 2018, pp.1504-1510. </w:t>
      </w:r>
    </w:p>
    <w:p w14:paraId="63A52E3A" w14:textId="77777777" w:rsidR="00B15319" w:rsidRPr="00DD59FF" w:rsidRDefault="00F80237">
      <w:pPr>
        <w:widowControl w:val="0"/>
        <w:pBdr>
          <w:top w:val="nil"/>
          <w:left w:val="nil"/>
          <w:bottom w:val="nil"/>
          <w:right w:val="nil"/>
          <w:between w:val="nil"/>
        </w:pBdr>
        <w:spacing w:before="311" w:line="345" w:lineRule="auto"/>
        <w:ind w:left="19" w:right="4" w:firstLine="1"/>
        <w:jc w:val="both"/>
        <w:rPr>
          <w:rFonts w:ascii="Times New Roman" w:eastAsia="Times New Roman" w:hAnsi="Times New Roman" w:cs="Times New Roman"/>
          <w:color w:val="000000" w:themeColor="text1"/>
          <w:sz w:val="24"/>
          <w:szCs w:val="24"/>
        </w:rPr>
      </w:pPr>
      <w:proofErr w:type="spellStart"/>
      <w:r w:rsidRPr="00DD59FF">
        <w:rPr>
          <w:rFonts w:ascii="Times New Roman" w:eastAsia="Times New Roman" w:hAnsi="Times New Roman" w:cs="Times New Roman"/>
          <w:color w:val="000000" w:themeColor="text1"/>
          <w:sz w:val="24"/>
          <w:szCs w:val="24"/>
        </w:rPr>
        <w:t>Kayaalp</w:t>
      </w:r>
      <w:proofErr w:type="spellEnd"/>
      <w:r w:rsidRPr="00DD59FF">
        <w:rPr>
          <w:rFonts w:ascii="Times New Roman" w:eastAsia="Times New Roman" w:hAnsi="Times New Roman" w:cs="Times New Roman"/>
          <w:color w:val="000000" w:themeColor="text1"/>
          <w:sz w:val="24"/>
          <w:szCs w:val="24"/>
        </w:rPr>
        <w:t xml:space="preserve">, F., </w:t>
      </w:r>
      <w:proofErr w:type="spellStart"/>
      <w:r w:rsidRPr="00DD59FF">
        <w:rPr>
          <w:rFonts w:ascii="Times New Roman" w:eastAsia="Times New Roman" w:hAnsi="Times New Roman" w:cs="Times New Roman"/>
          <w:color w:val="000000" w:themeColor="text1"/>
          <w:sz w:val="24"/>
          <w:szCs w:val="24"/>
        </w:rPr>
        <w:t>Meral</w:t>
      </w:r>
      <w:proofErr w:type="spellEnd"/>
      <w:r w:rsidRPr="00DD59FF">
        <w:rPr>
          <w:rFonts w:ascii="Times New Roman" w:eastAsia="Times New Roman" w:hAnsi="Times New Roman" w:cs="Times New Roman"/>
          <w:color w:val="000000" w:themeColor="text1"/>
          <w:sz w:val="24"/>
          <w:szCs w:val="24"/>
        </w:rPr>
        <w:t xml:space="preserve">, E., </w:t>
      </w:r>
      <w:proofErr w:type="spellStart"/>
      <w:r w:rsidRPr="00DD59FF">
        <w:rPr>
          <w:rFonts w:ascii="Times New Roman" w:eastAsia="Times New Roman" w:hAnsi="Times New Roman" w:cs="Times New Roman"/>
          <w:color w:val="000000" w:themeColor="text1"/>
          <w:sz w:val="24"/>
          <w:szCs w:val="24"/>
        </w:rPr>
        <w:t>Şimşek</w:t>
      </w:r>
      <w:proofErr w:type="spellEnd"/>
      <w:r w:rsidRPr="00DD59FF">
        <w:rPr>
          <w:rFonts w:ascii="Times New Roman" w:eastAsia="Times New Roman" w:hAnsi="Times New Roman" w:cs="Times New Roman"/>
          <w:color w:val="000000" w:themeColor="text1"/>
          <w:sz w:val="24"/>
          <w:szCs w:val="24"/>
        </w:rPr>
        <w:t xml:space="preserve">, U. and </w:t>
      </w:r>
      <w:proofErr w:type="spellStart"/>
      <w:r w:rsidRPr="00DD59FF">
        <w:rPr>
          <w:rFonts w:ascii="Times New Roman" w:eastAsia="Times New Roman" w:hAnsi="Times New Roman" w:cs="Times New Roman"/>
          <w:color w:val="000000" w:themeColor="text1"/>
          <w:sz w:val="24"/>
          <w:szCs w:val="24"/>
        </w:rPr>
        <w:t>Şahin</w:t>
      </w:r>
      <w:proofErr w:type="spellEnd"/>
      <w:r w:rsidRPr="00DD59FF">
        <w:rPr>
          <w:rFonts w:ascii="Times New Roman" w:eastAsia="Times New Roman" w:hAnsi="Times New Roman" w:cs="Times New Roman"/>
          <w:color w:val="000000" w:themeColor="text1"/>
          <w:sz w:val="24"/>
          <w:szCs w:val="24"/>
        </w:rPr>
        <w:t xml:space="preserve">, İ.F., 2020. A search for a method to improve critical  thinking skills in social studies teaching: Writing-to-learn. Review of International Geographical  Education Online, 10(3), pp.400-430. </w:t>
      </w:r>
    </w:p>
    <w:p w14:paraId="52EB54EA" w14:textId="77777777" w:rsidR="00B15319" w:rsidRPr="00DD59FF" w:rsidRDefault="00F80237">
      <w:pPr>
        <w:widowControl w:val="0"/>
        <w:pBdr>
          <w:top w:val="nil"/>
          <w:left w:val="nil"/>
          <w:bottom w:val="nil"/>
          <w:right w:val="nil"/>
          <w:between w:val="nil"/>
        </w:pBdr>
        <w:spacing w:before="304" w:line="345" w:lineRule="auto"/>
        <w:ind w:left="21" w:right="9" w:firstLine="10"/>
        <w:rPr>
          <w:rFonts w:ascii="Times New Roman" w:eastAsia="Times New Roman" w:hAnsi="Times New Roman" w:cs="Times New Roman"/>
          <w:color w:val="000000" w:themeColor="text1"/>
          <w:sz w:val="24"/>
          <w:szCs w:val="24"/>
        </w:rPr>
      </w:pPr>
      <w:proofErr w:type="spellStart"/>
      <w:r w:rsidRPr="00DD59FF">
        <w:rPr>
          <w:rFonts w:ascii="Times New Roman" w:eastAsia="Times New Roman" w:hAnsi="Times New Roman" w:cs="Times New Roman"/>
          <w:color w:val="000000" w:themeColor="text1"/>
          <w:sz w:val="24"/>
          <w:szCs w:val="24"/>
        </w:rPr>
        <w:t>Shahsavar</w:t>
      </w:r>
      <w:proofErr w:type="spellEnd"/>
      <w:r w:rsidRPr="00DD59FF">
        <w:rPr>
          <w:rFonts w:ascii="Times New Roman" w:eastAsia="Times New Roman" w:hAnsi="Times New Roman" w:cs="Times New Roman"/>
          <w:color w:val="000000" w:themeColor="text1"/>
          <w:sz w:val="24"/>
          <w:szCs w:val="24"/>
        </w:rPr>
        <w:t xml:space="preserve">, Z. and </w:t>
      </w:r>
      <w:proofErr w:type="spellStart"/>
      <w:r w:rsidRPr="00DD59FF">
        <w:rPr>
          <w:rFonts w:ascii="Times New Roman" w:eastAsia="Times New Roman" w:hAnsi="Times New Roman" w:cs="Times New Roman"/>
          <w:color w:val="000000" w:themeColor="text1"/>
          <w:sz w:val="24"/>
          <w:szCs w:val="24"/>
        </w:rPr>
        <w:t>Kourepaz</w:t>
      </w:r>
      <w:proofErr w:type="spellEnd"/>
      <w:r w:rsidRPr="00DD59FF">
        <w:rPr>
          <w:rFonts w:ascii="Times New Roman" w:eastAsia="Times New Roman" w:hAnsi="Times New Roman" w:cs="Times New Roman"/>
          <w:color w:val="000000" w:themeColor="text1"/>
          <w:sz w:val="24"/>
          <w:szCs w:val="24"/>
        </w:rPr>
        <w:t>, H., 2020. Postgraduate students’ difficulties in writing their theses  literature review. Cogent Education, 7(1), p.1784620.</w:t>
      </w:r>
    </w:p>
    <w:p w14:paraId="292579CA" w14:textId="77777777" w:rsidR="00B15319" w:rsidRPr="00DD59FF" w:rsidRDefault="00F80237">
      <w:pPr>
        <w:widowControl w:val="0"/>
        <w:pBdr>
          <w:top w:val="nil"/>
          <w:left w:val="nil"/>
          <w:bottom w:val="nil"/>
          <w:right w:val="nil"/>
          <w:between w:val="nil"/>
        </w:pBdr>
        <w:spacing w:before="8216" w:line="240" w:lineRule="auto"/>
        <w:ind w:right="60"/>
        <w:jc w:val="right"/>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lastRenderedPageBreak/>
        <w:t xml:space="preserve">9 </w:t>
      </w:r>
    </w:p>
    <w:p w14:paraId="1DBDF9A0" w14:textId="77777777" w:rsidR="00B15319" w:rsidRPr="00DD59FF" w:rsidRDefault="00F80237">
      <w:pPr>
        <w:widowControl w:val="0"/>
        <w:pBdr>
          <w:top w:val="nil"/>
          <w:left w:val="nil"/>
          <w:bottom w:val="nil"/>
          <w:right w:val="nil"/>
          <w:between w:val="nil"/>
        </w:pBdr>
        <w:spacing w:line="240" w:lineRule="auto"/>
        <w:ind w:left="24"/>
        <w:rPr>
          <w:rFonts w:ascii="Calibri" w:eastAsia="Calibri" w:hAnsi="Calibri" w:cs="Calibri"/>
          <w:color w:val="000000" w:themeColor="text1"/>
          <w:sz w:val="32"/>
          <w:szCs w:val="32"/>
        </w:rPr>
      </w:pPr>
      <w:r w:rsidRPr="00DD59FF">
        <w:rPr>
          <w:rFonts w:ascii="Calibri" w:eastAsia="Calibri" w:hAnsi="Calibri" w:cs="Calibri"/>
          <w:color w:val="000000" w:themeColor="text1"/>
          <w:sz w:val="32"/>
          <w:szCs w:val="32"/>
        </w:rPr>
        <w:t xml:space="preserve">4. 2-minute video on Sense of Place and identity. </w:t>
      </w:r>
    </w:p>
    <w:p w14:paraId="1C1E2E4B" w14:textId="77777777" w:rsidR="00B15319" w:rsidRPr="00DD59FF" w:rsidRDefault="00F80237">
      <w:pPr>
        <w:widowControl w:val="0"/>
        <w:pBdr>
          <w:top w:val="nil"/>
          <w:left w:val="nil"/>
          <w:bottom w:val="nil"/>
          <w:right w:val="nil"/>
          <w:between w:val="nil"/>
        </w:pBdr>
        <w:spacing w:before="506" w:line="227" w:lineRule="auto"/>
        <w:ind w:left="16" w:right="60"/>
        <w:jc w:val="right"/>
        <w:rPr>
          <w:rFonts w:ascii="Times New Roman" w:eastAsia="Times New Roman" w:hAnsi="Times New Roman" w:cs="Times New Roman"/>
          <w:color w:val="000000" w:themeColor="text1"/>
          <w:sz w:val="24"/>
          <w:szCs w:val="24"/>
        </w:rPr>
      </w:pPr>
      <w:r w:rsidRPr="00DD59FF">
        <w:rPr>
          <w:rFonts w:ascii="Calibri" w:eastAsia="Calibri" w:hAnsi="Calibri" w:cs="Calibri"/>
          <w:noProof/>
          <w:color w:val="000000" w:themeColor="text1"/>
          <w:sz w:val="32"/>
          <w:szCs w:val="32"/>
          <w:lang w:eastAsia="en-GB"/>
        </w:rPr>
        <w:drawing>
          <wp:inline distT="19050" distB="19050" distL="19050" distR="19050" wp14:anchorId="135169B6" wp14:editId="35512FD4">
            <wp:extent cx="5943600" cy="334264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5943600" cy="3342640"/>
                    </a:xfrm>
                    <a:prstGeom prst="rect">
                      <a:avLst/>
                    </a:prstGeom>
                    <a:ln/>
                  </pic:spPr>
                </pic:pic>
              </a:graphicData>
            </a:graphic>
          </wp:inline>
        </w:drawing>
      </w:r>
      <w:r w:rsidRPr="00DD59FF">
        <w:rPr>
          <w:rFonts w:ascii="Calibri" w:eastAsia="Calibri" w:hAnsi="Calibri" w:cs="Calibri"/>
          <w:noProof/>
          <w:color w:val="000000" w:themeColor="text1"/>
          <w:sz w:val="32"/>
          <w:szCs w:val="32"/>
          <w:lang w:eastAsia="en-GB"/>
        </w:rPr>
        <w:drawing>
          <wp:inline distT="19050" distB="19050" distL="19050" distR="19050" wp14:anchorId="06A4A126" wp14:editId="74C6ED11">
            <wp:extent cx="5943600" cy="334264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943600" cy="3342640"/>
                    </a:xfrm>
                    <a:prstGeom prst="rect">
                      <a:avLst/>
                    </a:prstGeom>
                    <a:ln/>
                  </pic:spPr>
                </pic:pic>
              </a:graphicData>
            </a:graphic>
          </wp:inline>
        </w:drawing>
      </w:r>
      <w:r w:rsidRPr="00DD59FF">
        <w:rPr>
          <w:rFonts w:ascii="Times New Roman" w:eastAsia="Times New Roman" w:hAnsi="Times New Roman" w:cs="Times New Roman"/>
          <w:color w:val="000000" w:themeColor="text1"/>
          <w:sz w:val="24"/>
          <w:szCs w:val="24"/>
        </w:rPr>
        <w:t xml:space="preserve">10 </w:t>
      </w:r>
    </w:p>
    <w:p w14:paraId="19AE4550" w14:textId="77777777" w:rsidR="00694F18" w:rsidRDefault="00694F18">
      <w:pPr>
        <w:widowControl w:val="0"/>
        <w:pBdr>
          <w:top w:val="nil"/>
          <w:left w:val="nil"/>
          <w:bottom w:val="nil"/>
          <w:right w:val="nil"/>
          <w:between w:val="nil"/>
        </w:pBdr>
        <w:spacing w:line="240" w:lineRule="auto"/>
        <w:ind w:left="24"/>
        <w:rPr>
          <w:rFonts w:ascii="Times New Roman" w:eastAsia="Times New Roman" w:hAnsi="Times New Roman" w:cs="Times New Roman"/>
          <w:b/>
          <w:color w:val="000000" w:themeColor="text1"/>
          <w:sz w:val="24"/>
          <w:szCs w:val="24"/>
        </w:rPr>
      </w:pPr>
    </w:p>
    <w:p w14:paraId="6F42EBA9" w14:textId="77777777" w:rsidR="00694F18" w:rsidRDefault="00694F18">
      <w:pPr>
        <w:widowControl w:val="0"/>
        <w:pBdr>
          <w:top w:val="nil"/>
          <w:left w:val="nil"/>
          <w:bottom w:val="nil"/>
          <w:right w:val="nil"/>
          <w:between w:val="nil"/>
        </w:pBdr>
        <w:spacing w:line="240" w:lineRule="auto"/>
        <w:ind w:left="24"/>
        <w:rPr>
          <w:rFonts w:ascii="Times New Roman" w:eastAsia="Times New Roman" w:hAnsi="Times New Roman" w:cs="Times New Roman"/>
          <w:b/>
          <w:color w:val="000000" w:themeColor="text1"/>
          <w:sz w:val="24"/>
          <w:szCs w:val="24"/>
        </w:rPr>
      </w:pPr>
    </w:p>
    <w:p w14:paraId="3BA2E06C" w14:textId="77777777" w:rsidR="00694F18" w:rsidRDefault="00694F18">
      <w:pPr>
        <w:widowControl w:val="0"/>
        <w:pBdr>
          <w:top w:val="nil"/>
          <w:left w:val="nil"/>
          <w:bottom w:val="nil"/>
          <w:right w:val="nil"/>
          <w:between w:val="nil"/>
        </w:pBdr>
        <w:spacing w:line="240" w:lineRule="auto"/>
        <w:ind w:left="24"/>
        <w:rPr>
          <w:rFonts w:ascii="Times New Roman" w:eastAsia="Times New Roman" w:hAnsi="Times New Roman" w:cs="Times New Roman"/>
          <w:b/>
          <w:color w:val="000000" w:themeColor="text1"/>
          <w:sz w:val="24"/>
          <w:szCs w:val="24"/>
        </w:rPr>
      </w:pPr>
    </w:p>
    <w:p w14:paraId="75D213F8" w14:textId="77777777" w:rsidR="00694F18" w:rsidRDefault="00694F18">
      <w:pPr>
        <w:widowControl w:val="0"/>
        <w:pBdr>
          <w:top w:val="nil"/>
          <w:left w:val="nil"/>
          <w:bottom w:val="nil"/>
          <w:right w:val="nil"/>
          <w:between w:val="nil"/>
        </w:pBdr>
        <w:spacing w:line="240" w:lineRule="auto"/>
        <w:ind w:left="24"/>
        <w:rPr>
          <w:rFonts w:ascii="Times New Roman" w:eastAsia="Times New Roman" w:hAnsi="Times New Roman" w:cs="Times New Roman"/>
          <w:b/>
          <w:color w:val="000000" w:themeColor="text1"/>
          <w:sz w:val="24"/>
          <w:szCs w:val="24"/>
        </w:rPr>
      </w:pPr>
    </w:p>
    <w:p w14:paraId="33747A27" w14:textId="631EB28D" w:rsidR="00694F18" w:rsidRPr="007B75C1" w:rsidRDefault="00DB2845">
      <w:pPr>
        <w:widowControl w:val="0"/>
        <w:pBdr>
          <w:top w:val="nil"/>
          <w:left w:val="nil"/>
          <w:bottom w:val="nil"/>
          <w:right w:val="nil"/>
          <w:between w:val="nil"/>
        </w:pBdr>
        <w:spacing w:line="240" w:lineRule="auto"/>
        <w:ind w:left="24"/>
        <w:rPr>
          <w:rFonts w:ascii="Times New Roman" w:eastAsia="Times New Roman" w:hAnsi="Times New Roman" w:cs="Times New Roman"/>
          <w:b/>
          <w:color w:val="000000" w:themeColor="text1"/>
          <w:sz w:val="24"/>
          <w:szCs w:val="24"/>
          <w:lang w:val="pt-BR"/>
        </w:rPr>
      </w:pPr>
      <w:proofErr w:type="spellStart"/>
      <w:r w:rsidRPr="007B75C1">
        <w:rPr>
          <w:rFonts w:ascii="Times New Roman" w:eastAsia="Times New Roman" w:hAnsi="Times New Roman" w:cs="Times New Roman"/>
          <w:b/>
          <w:color w:val="000000" w:themeColor="text1"/>
          <w:sz w:val="24"/>
          <w:szCs w:val="24"/>
          <w:lang w:val="pt-BR"/>
        </w:rPr>
        <w:lastRenderedPageBreak/>
        <w:t>Video</w:t>
      </w:r>
      <w:proofErr w:type="spellEnd"/>
      <w:r w:rsidR="007B75C1" w:rsidRPr="007B75C1">
        <w:rPr>
          <w:rFonts w:ascii="Times New Roman" w:eastAsia="Times New Roman" w:hAnsi="Times New Roman" w:cs="Times New Roman"/>
          <w:b/>
          <w:color w:val="000000" w:themeColor="text1"/>
          <w:sz w:val="24"/>
          <w:szCs w:val="24"/>
          <w:lang w:val="pt-BR"/>
        </w:rPr>
        <w:t xml:space="preserve"> LINK: </w:t>
      </w:r>
      <w:hyperlink r:id="rId7" w:history="1">
        <w:r w:rsidR="007B75C1" w:rsidRPr="002E7BF0">
          <w:rPr>
            <w:rStyle w:val="Hyperlink"/>
            <w:rFonts w:ascii="Times New Roman" w:eastAsia="Times New Roman" w:hAnsi="Times New Roman" w:cs="Times New Roman"/>
            <w:b/>
            <w:sz w:val="24"/>
            <w:szCs w:val="24"/>
            <w:lang w:val="pt-BR"/>
          </w:rPr>
          <w:t>https://uowtsd-my.sharepoint.com/:v:/g/personal/2211492_student_u</w:t>
        </w:r>
        <w:r w:rsidR="007B75C1" w:rsidRPr="002E7BF0">
          <w:rPr>
            <w:rStyle w:val="Hyperlink"/>
            <w:rFonts w:ascii="Times New Roman" w:eastAsia="Times New Roman" w:hAnsi="Times New Roman" w:cs="Times New Roman"/>
            <w:b/>
            <w:sz w:val="24"/>
            <w:szCs w:val="24"/>
            <w:lang w:val="pt-BR"/>
          </w:rPr>
          <w:t>w</w:t>
        </w:r>
        <w:r w:rsidR="007B75C1" w:rsidRPr="002E7BF0">
          <w:rPr>
            <w:rStyle w:val="Hyperlink"/>
            <w:rFonts w:ascii="Times New Roman" w:eastAsia="Times New Roman" w:hAnsi="Times New Roman" w:cs="Times New Roman"/>
            <w:b/>
            <w:sz w:val="24"/>
            <w:szCs w:val="24"/>
            <w:lang w:val="pt-BR"/>
          </w:rPr>
          <w:t>tsd_ac_uk/EZ0N-o0ClB5AjJLe_LexA68BMlpLSZQH6aJGs9qegddOTw?e=ZQ0Gex</w:t>
        </w:r>
      </w:hyperlink>
      <w:r w:rsidR="007B75C1">
        <w:rPr>
          <w:rFonts w:ascii="Times New Roman" w:eastAsia="Times New Roman" w:hAnsi="Times New Roman" w:cs="Times New Roman"/>
          <w:b/>
          <w:color w:val="000000" w:themeColor="text1"/>
          <w:sz w:val="24"/>
          <w:szCs w:val="24"/>
          <w:lang w:val="pt-BR"/>
        </w:rPr>
        <w:t xml:space="preserve"> </w:t>
      </w:r>
    </w:p>
    <w:p w14:paraId="216AB6AB" w14:textId="77777777" w:rsidR="00694F18" w:rsidRPr="007B75C1" w:rsidRDefault="00694F18">
      <w:pPr>
        <w:widowControl w:val="0"/>
        <w:pBdr>
          <w:top w:val="nil"/>
          <w:left w:val="nil"/>
          <w:bottom w:val="nil"/>
          <w:right w:val="nil"/>
          <w:between w:val="nil"/>
        </w:pBdr>
        <w:spacing w:line="240" w:lineRule="auto"/>
        <w:ind w:left="24"/>
        <w:rPr>
          <w:rFonts w:ascii="Times New Roman" w:eastAsia="Times New Roman" w:hAnsi="Times New Roman" w:cs="Times New Roman"/>
          <w:b/>
          <w:color w:val="000000" w:themeColor="text1"/>
          <w:sz w:val="24"/>
          <w:szCs w:val="24"/>
          <w:lang w:val="pt-BR"/>
        </w:rPr>
      </w:pPr>
    </w:p>
    <w:p w14:paraId="4CE2AB71" w14:textId="167F018A" w:rsidR="00B15319" w:rsidRPr="00DD59FF" w:rsidRDefault="00F80237">
      <w:pPr>
        <w:widowControl w:val="0"/>
        <w:pBdr>
          <w:top w:val="nil"/>
          <w:left w:val="nil"/>
          <w:bottom w:val="nil"/>
          <w:right w:val="nil"/>
          <w:between w:val="nil"/>
        </w:pBdr>
        <w:spacing w:line="240" w:lineRule="auto"/>
        <w:ind w:left="24"/>
        <w:rPr>
          <w:rFonts w:ascii="Times New Roman" w:eastAsia="Times New Roman" w:hAnsi="Times New Roman" w:cs="Times New Roman"/>
          <w:b/>
          <w:color w:val="000000" w:themeColor="text1"/>
          <w:sz w:val="24"/>
          <w:szCs w:val="24"/>
        </w:rPr>
      </w:pPr>
      <w:r w:rsidRPr="00DD59FF">
        <w:rPr>
          <w:rFonts w:ascii="Times New Roman" w:eastAsia="Times New Roman" w:hAnsi="Times New Roman" w:cs="Times New Roman"/>
          <w:b/>
          <w:color w:val="000000" w:themeColor="text1"/>
          <w:sz w:val="24"/>
          <w:szCs w:val="24"/>
        </w:rPr>
        <w:t xml:space="preserve">Sense of place </w:t>
      </w:r>
    </w:p>
    <w:p w14:paraId="2ED7F0BC" w14:textId="77777777" w:rsidR="00B15319" w:rsidRPr="00DD59FF" w:rsidRDefault="00F80237">
      <w:pPr>
        <w:widowControl w:val="0"/>
        <w:pBdr>
          <w:top w:val="nil"/>
          <w:left w:val="nil"/>
          <w:bottom w:val="nil"/>
          <w:right w:val="nil"/>
          <w:between w:val="nil"/>
        </w:pBdr>
        <w:spacing w:before="415" w:line="345" w:lineRule="auto"/>
        <w:ind w:left="17" w:firstLine="8"/>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Sense of place- is a term that can be used and applied in many different ways. This is a </w:t>
      </w:r>
      <w:proofErr w:type="gramStart"/>
      <w:r w:rsidRPr="00DD59FF">
        <w:rPr>
          <w:rFonts w:ascii="Times New Roman" w:eastAsia="Times New Roman" w:hAnsi="Times New Roman" w:cs="Times New Roman"/>
          <w:color w:val="000000" w:themeColor="text1"/>
          <w:sz w:val="24"/>
          <w:szCs w:val="24"/>
        </w:rPr>
        <w:t>complex  construct</w:t>
      </w:r>
      <w:proofErr w:type="gramEnd"/>
      <w:r w:rsidRPr="00DD59FF">
        <w:rPr>
          <w:rFonts w:ascii="Times New Roman" w:eastAsia="Times New Roman" w:hAnsi="Times New Roman" w:cs="Times New Roman"/>
          <w:color w:val="000000" w:themeColor="text1"/>
          <w:sz w:val="24"/>
          <w:szCs w:val="24"/>
        </w:rPr>
        <w:t xml:space="preserve"> or a term that is used to recognize and characterize the relationship between people and  spatial settings (Griffiths et al., 2018). This represents the nature, element and characteristic </w:t>
      </w:r>
      <w:proofErr w:type="gramStart"/>
      <w:r w:rsidRPr="00DD59FF">
        <w:rPr>
          <w:rFonts w:ascii="Times New Roman" w:eastAsia="Times New Roman" w:hAnsi="Times New Roman" w:cs="Times New Roman"/>
          <w:color w:val="000000" w:themeColor="text1"/>
          <w:sz w:val="24"/>
          <w:szCs w:val="24"/>
        </w:rPr>
        <w:t>that  some</w:t>
      </w:r>
      <w:proofErr w:type="gramEnd"/>
      <w:r w:rsidRPr="00DD59FF">
        <w:rPr>
          <w:rFonts w:ascii="Times New Roman" w:eastAsia="Times New Roman" w:hAnsi="Times New Roman" w:cs="Times New Roman"/>
          <w:color w:val="000000" w:themeColor="text1"/>
          <w:sz w:val="24"/>
          <w:szCs w:val="24"/>
        </w:rPr>
        <w:t xml:space="preserve"> geographic location can have or some would not. In the meantime, teachers and </w:t>
      </w:r>
      <w:proofErr w:type="gramStart"/>
      <w:r w:rsidRPr="00DD59FF">
        <w:rPr>
          <w:rFonts w:ascii="Times New Roman" w:eastAsia="Times New Roman" w:hAnsi="Times New Roman" w:cs="Times New Roman"/>
          <w:color w:val="000000" w:themeColor="text1"/>
          <w:sz w:val="24"/>
          <w:szCs w:val="24"/>
        </w:rPr>
        <w:t>educational  organisation</w:t>
      </w:r>
      <w:proofErr w:type="gramEnd"/>
      <w:r w:rsidRPr="00DD59FF">
        <w:rPr>
          <w:rFonts w:ascii="Times New Roman" w:eastAsia="Times New Roman" w:hAnsi="Times New Roman" w:cs="Times New Roman"/>
          <w:color w:val="000000" w:themeColor="text1"/>
          <w:sz w:val="24"/>
          <w:szCs w:val="24"/>
        </w:rPr>
        <w:t xml:space="preserve"> use this term for helping any student’s learning and their activities for coping with  the environment (</w:t>
      </w:r>
      <w:proofErr w:type="spellStart"/>
      <w:r w:rsidRPr="00DD59FF">
        <w:rPr>
          <w:rFonts w:ascii="Times New Roman" w:eastAsia="Times New Roman" w:hAnsi="Times New Roman" w:cs="Times New Roman"/>
          <w:color w:val="000000" w:themeColor="text1"/>
          <w:sz w:val="24"/>
          <w:szCs w:val="24"/>
        </w:rPr>
        <w:t>Nordbäck</w:t>
      </w:r>
      <w:proofErr w:type="spellEnd"/>
      <w:r w:rsidRPr="00DD59FF">
        <w:rPr>
          <w:rFonts w:ascii="Times New Roman" w:eastAsia="Times New Roman" w:hAnsi="Times New Roman" w:cs="Times New Roman"/>
          <w:color w:val="000000" w:themeColor="text1"/>
          <w:sz w:val="24"/>
          <w:szCs w:val="24"/>
        </w:rPr>
        <w:t xml:space="preserve"> et al., 2022). The application of "place-based education" helps </w:t>
      </w:r>
      <w:proofErr w:type="gramStart"/>
      <w:r w:rsidRPr="00DD59FF">
        <w:rPr>
          <w:rFonts w:ascii="Times New Roman" w:eastAsia="Times New Roman" w:hAnsi="Times New Roman" w:cs="Times New Roman"/>
          <w:color w:val="000000" w:themeColor="text1"/>
          <w:sz w:val="24"/>
          <w:szCs w:val="24"/>
        </w:rPr>
        <w:t>the  students</w:t>
      </w:r>
      <w:proofErr w:type="gramEnd"/>
      <w:r w:rsidRPr="00DD59FF">
        <w:rPr>
          <w:rFonts w:ascii="Times New Roman" w:eastAsia="Times New Roman" w:hAnsi="Times New Roman" w:cs="Times New Roman"/>
          <w:color w:val="000000" w:themeColor="text1"/>
          <w:sz w:val="24"/>
          <w:szCs w:val="24"/>
        </w:rPr>
        <w:t xml:space="preserve"> to improve their learning and sense of place where the teachers use various aspects of the  place. This term also is used in the educational system considering the urban and rural </w:t>
      </w:r>
      <w:proofErr w:type="gramStart"/>
      <w:r w:rsidRPr="00DD59FF">
        <w:rPr>
          <w:rFonts w:ascii="Times New Roman" w:eastAsia="Times New Roman" w:hAnsi="Times New Roman" w:cs="Times New Roman"/>
          <w:color w:val="000000" w:themeColor="text1"/>
          <w:sz w:val="24"/>
          <w:szCs w:val="24"/>
        </w:rPr>
        <w:t>studies  while</w:t>
      </w:r>
      <w:proofErr w:type="gramEnd"/>
      <w:r w:rsidRPr="00DD59FF">
        <w:rPr>
          <w:rFonts w:ascii="Times New Roman" w:eastAsia="Times New Roman" w:hAnsi="Times New Roman" w:cs="Times New Roman"/>
          <w:color w:val="000000" w:themeColor="text1"/>
          <w:sz w:val="24"/>
          <w:szCs w:val="24"/>
        </w:rPr>
        <w:t xml:space="preserve"> helping the students for managing knowledge and learning related to place-making and  place-attachment of communities (Peng et al., 2020). The sense of place helps the individual in </w:t>
      </w:r>
      <w:proofErr w:type="gramStart"/>
      <w:r w:rsidRPr="00DD59FF">
        <w:rPr>
          <w:rFonts w:ascii="Times New Roman" w:eastAsia="Times New Roman" w:hAnsi="Times New Roman" w:cs="Times New Roman"/>
          <w:color w:val="000000" w:themeColor="text1"/>
          <w:sz w:val="24"/>
          <w:szCs w:val="24"/>
        </w:rPr>
        <w:t>the  society</w:t>
      </w:r>
      <w:proofErr w:type="gramEnd"/>
      <w:r w:rsidRPr="00DD59FF">
        <w:rPr>
          <w:rFonts w:ascii="Times New Roman" w:eastAsia="Times New Roman" w:hAnsi="Times New Roman" w:cs="Times New Roman"/>
          <w:color w:val="000000" w:themeColor="text1"/>
          <w:sz w:val="24"/>
          <w:szCs w:val="24"/>
        </w:rPr>
        <w:t xml:space="preserve"> or community to assess and describe how someone perceives, assesses, and experiences a  place or environment or the location they live or are surrounded.  </w:t>
      </w:r>
    </w:p>
    <w:p w14:paraId="2D3B183E" w14:textId="77777777" w:rsidR="00B15319" w:rsidRPr="00DD59FF" w:rsidRDefault="00F80237">
      <w:pPr>
        <w:widowControl w:val="0"/>
        <w:pBdr>
          <w:top w:val="nil"/>
          <w:left w:val="nil"/>
          <w:bottom w:val="nil"/>
          <w:right w:val="nil"/>
          <w:between w:val="nil"/>
        </w:pBdr>
        <w:spacing w:before="305" w:line="345" w:lineRule="auto"/>
        <w:ind w:left="16" w:right="1"/>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 In educational organisation, the teachers are applying the learner-centred environment </w:t>
      </w:r>
      <w:proofErr w:type="gramStart"/>
      <w:r w:rsidRPr="00DD59FF">
        <w:rPr>
          <w:rFonts w:ascii="Times New Roman" w:eastAsia="Times New Roman" w:hAnsi="Times New Roman" w:cs="Times New Roman"/>
          <w:color w:val="000000" w:themeColor="text1"/>
          <w:sz w:val="24"/>
          <w:szCs w:val="24"/>
        </w:rPr>
        <w:t>while  helping</w:t>
      </w:r>
      <w:proofErr w:type="gramEnd"/>
      <w:r w:rsidRPr="00DD59FF">
        <w:rPr>
          <w:rFonts w:ascii="Times New Roman" w:eastAsia="Times New Roman" w:hAnsi="Times New Roman" w:cs="Times New Roman"/>
          <w:color w:val="000000" w:themeColor="text1"/>
          <w:sz w:val="24"/>
          <w:szCs w:val="24"/>
        </w:rPr>
        <w:t xml:space="preserve"> the students to learn the sense of place (Griffiths et al., 2018). They can make </w:t>
      </w:r>
      <w:proofErr w:type="gramStart"/>
      <w:r w:rsidRPr="00DD59FF">
        <w:rPr>
          <w:rFonts w:ascii="Times New Roman" w:eastAsia="Times New Roman" w:hAnsi="Times New Roman" w:cs="Times New Roman"/>
          <w:color w:val="000000" w:themeColor="text1"/>
          <w:sz w:val="24"/>
          <w:szCs w:val="24"/>
        </w:rPr>
        <w:t>better  decision</w:t>
      </w:r>
      <w:proofErr w:type="gramEnd"/>
      <w:r w:rsidRPr="00DD59FF">
        <w:rPr>
          <w:rFonts w:ascii="Times New Roman" w:eastAsia="Times New Roman" w:hAnsi="Times New Roman" w:cs="Times New Roman"/>
          <w:color w:val="000000" w:themeColor="text1"/>
          <w:sz w:val="24"/>
          <w:szCs w:val="24"/>
        </w:rPr>
        <w:t xml:space="preserve"> and adapt to the situation while having knowledge of a sense of place. Hence, this </w:t>
      </w:r>
      <w:proofErr w:type="gramStart"/>
      <w:r w:rsidRPr="00DD59FF">
        <w:rPr>
          <w:rFonts w:ascii="Times New Roman" w:eastAsia="Times New Roman" w:hAnsi="Times New Roman" w:cs="Times New Roman"/>
          <w:color w:val="000000" w:themeColor="text1"/>
          <w:sz w:val="24"/>
          <w:szCs w:val="24"/>
        </w:rPr>
        <w:t>has  been</w:t>
      </w:r>
      <w:proofErr w:type="gramEnd"/>
      <w:r w:rsidRPr="00DD59FF">
        <w:rPr>
          <w:rFonts w:ascii="Times New Roman" w:eastAsia="Times New Roman" w:hAnsi="Times New Roman" w:cs="Times New Roman"/>
          <w:color w:val="000000" w:themeColor="text1"/>
          <w:sz w:val="24"/>
          <w:szCs w:val="24"/>
        </w:rPr>
        <w:t xml:space="preserve"> necessary for the students to learn the sense of place and cope with the situation in order to  make better decision and actions in the future. These can help the students to be more careful </w:t>
      </w:r>
      <w:proofErr w:type="gramStart"/>
      <w:r w:rsidRPr="00DD59FF">
        <w:rPr>
          <w:rFonts w:ascii="Times New Roman" w:eastAsia="Times New Roman" w:hAnsi="Times New Roman" w:cs="Times New Roman"/>
          <w:color w:val="000000" w:themeColor="text1"/>
          <w:sz w:val="24"/>
          <w:szCs w:val="24"/>
        </w:rPr>
        <w:t>and  positive</w:t>
      </w:r>
      <w:proofErr w:type="gramEnd"/>
      <w:r w:rsidRPr="00DD59FF">
        <w:rPr>
          <w:rFonts w:ascii="Times New Roman" w:eastAsia="Times New Roman" w:hAnsi="Times New Roman" w:cs="Times New Roman"/>
          <w:color w:val="000000" w:themeColor="text1"/>
          <w:sz w:val="24"/>
          <w:szCs w:val="24"/>
        </w:rPr>
        <w:t xml:space="preserve"> to the situation, whether it is in teamwork or career (</w:t>
      </w:r>
      <w:proofErr w:type="spellStart"/>
      <w:r w:rsidRPr="00DD59FF">
        <w:rPr>
          <w:rFonts w:ascii="Times New Roman" w:eastAsia="Times New Roman" w:hAnsi="Times New Roman" w:cs="Times New Roman"/>
          <w:color w:val="000000" w:themeColor="text1"/>
          <w:sz w:val="24"/>
          <w:szCs w:val="24"/>
        </w:rPr>
        <w:t>Nordbäck</w:t>
      </w:r>
      <w:proofErr w:type="spellEnd"/>
      <w:r w:rsidRPr="00DD59FF">
        <w:rPr>
          <w:rFonts w:ascii="Times New Roman" w:eastAsia="Times New Roman" w:hAnsi="Times New Roman" w:cs="Times New Roman"/>
          <w:color w:val="000000" w:themeColor="text1"/>
          <w:sz w:val="24"/>
          <w:szCs w:val="24"/>
        </w:rPr>
        <w:t xml:space="preserve"> et al., 2022). Also, </w:t>
      </w:r>
      <w:proofErr w:type="gramStart"/>
      <w:r w:rsidRPr="00DD59FF">
        <w:rPr>
          <w:rFonts w:ascii="Times New Roman" w:eastAsia="Times New Roman" w:hAnsi="Times New Roman" w:cs="Times New Roman"/>
          <w:color w:val="000000" w:themeColor="text1"/>
          <w:sz w:val="24"/>
          <w:szCs w:val="24"/>
        </w:rPr>
        <w:t>the  students</w:t>
      </w:r>
      <w:proofErr w:type="gramEnd"/>
      <w:r w:rsidRPr="00DD59FF">
        <w:rPr>
          <w:rFonts w:ascii="Times New Roman" w:eastAsia="Times New Roman" w:hAnsi="Times New Roman" w:cs="Times New Roman"/>
          <w:color w:val="000000" w:themeColor="text1"/>
          <w:sz w:val="24"/>
          <w:szCs w:val="24"/>
        </w:rPr>
        <w:t xml:space="preserve"> can work on their skills and experiences while gaining knowledge of a sense of place in  their studies and activities. </w:t>
      </w:r>
    </w:p>
    <w:p w14:paraId="4F1DC1FD" w14:textId="77777777" w:rsidR="00B15319" w:rsidRPr="00DD59FF" w:rsidRDefault="00F80237" w:rsidP="00694F18">
      <w:pPr>
        <w:widowControl w:val="0"/>
        <w:pBdr>
          <w:top w:val="nil"/>
          <w:left w:val="nil"/>
          <w:bottom w:val="nil"/>
          <w:right w:val="nil"/>
          <w:between w:val="nil"/>
        </w:pBdr>
        <w:spacing w:before="3625" w:line="240" w:lineRule="auto"/>
        <w:ind w:right="180"/>
        <w:jc w:val="right"/>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lastRenderedPageBreak/>
        <w:t xml:space="preserve">11 </w:t>
      </w:r>
    </w:p>
    <w:p w14:paraId="43A7DAFB" w14:textId="77777777" w:rsidR="00B15319" w:rsidRPr="00DD59FF" w:rsidRDefault="00F80237">
      <w:pPr>
        <w:widowControl w:val="0"/>
        <w:pBdr>
          <w:top w:val="nil"/>
          <w:left w:val="nil"/>
          <w:bottom w:val="nil"/>
          <w:right w:val="nil"/>
          <w:between w:val="nil"/>
        </w:pBdr>
        <w:spacing w:line="215" w:lineRule="auto"/>
        <w:ind w:left="21" w:right="64" w:hanging="5"/>
        <w:rPr>
          <w:rFonts w:ascii="Times New Roman" w:eastAsia="Times New Roman" w:hAnsi="Times New Roman" w:cs="Times New Roman"/>
          <w:b/>
          <w:color w:val="000000" w:themeColor="text1"/>
          <w:sz w:val="24"/>
          <w:szCs w:val="24"/>
        </w:rPr>
      </w:pPr>
      <w:r w:rsidRPr="00DD59FF">
        <w:rPr>
          <w:rFonts w:ascii="Times New Roman" w:eastAsia="Times New Roman" w:hAnsi="Times New Roman" w:cs="Times New Roman"/>
          <w:noProof/>
          <w:color w:val="000000" w:themeColor="text1"/>
          <w:sz w:val="24"/>
          <w:szCs w:val="24"/>
          <w:lang w:eastAsia="en-GB"/>
        </w:rPr>
        <w:drawing>
          <wp:inline distT="19050" distB="19050" distL="19050" distR="19050" wp14:anchorId="0E81A335" wp14:editId="1E5EEFD0">
            <wp:extent cx="5943600" cy="334264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3342640"/>
                    </a:xfrm>
                    <a:prstGeom prst="rect">
                      <a:avLst/>
                    </a:prstGeom>
                    <a:ln/>
                  </pic:spPr>
                </pic:pic>
              </a:graphicData>
            </a:graphic>
          </wp:inline>
        </w:drawing>
      </w:r>
      <w:r w:rsidRPr="00DD59FF">
        <w:rPr>
          <w:rFonts w:ascii="Times New Roman" w:eastAsia="Times New Roman" w:hAnsi="Times New Roman" w:cs="Times New Roman"/>
          <w:b/>
          <w:color w:val="000000" w:themeColor="text1"/>
          <w:sz w:val="24"/>
          <w:szCs w:val="24"/>
        </w:rPr>
        <w:t xml:space="preserve">Identity </w:t>
      </w:r>
    </w:p>
    <w:p w14:paraId="1988A162" w14:textId="77777777" w:rsidR="00B15319" w:rsidRPr="00DD59FF" w:rsidRDefault="00F80237">
      <w:pPr>
        <w:widowControl w:val="0"/>
        <w:pBdr>
          <w:top w:val="nil"/>
          <w:left w:val="nil"/>
          <w:bottom w:val="nil"/>
          <w:right w:val="nil"/>
          <w:between w:val="nil"/>
        </w:pBdr>
        <w:spacing w:before="118" w:line="345" w:lineRule="auto"/>
        <w:ind w:left="17" w:firstLine="3"/>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Identity is a term used to discuss the different nature and character, traits and personality of </w:t>
      </w:r>
      <w:proofErr w:type="gramStart"/>
      <w:r w:rsidRPr="00DD59FF">
        <w:rPr>
          <w:rFonts w:ascii="Times New Roman" w:eastAsia="Times New Roman" w:hAnsi="Times New Roman" w:cs="Times New Roman"/>
          <w:color w:val="000000" w:themeColor="text1"/>
          <w:sz w:val="24"/>
          <w:szCs w:val="24"/>
        </w:rPr>
        <w:t>an  individual</w:t>
      </w:r>
      <w:proofErr w:type="gramEnd"/>
      <w:r w:rsidRPr="00DD59FF">
        <w:rPr>
          <w:rFonts w:ascii="Times New Roman" w:eastAsia="Times New Roman" w:hAnsi="Times New Roman" w:cs="Times New Roman"/>
          <w:color w:val="000000" w:themeColor="text1"/>
          <w:sz w:val="24"/>
          <w:szCs w:val="24"/>
        </w:rPr>
        <w:t xml:space="preserve"> (Peng et al., 2020). In the sociological aspect, the identity of any individual </w:t>
      </w:r>
      <w:proofErr w:type="gramStart"/>
      <w:r w:rsidRPr="00DD59FF">
        <w:rPr>
          <w:rFonts w:ascii="Times New Roman" w:eastAsia="Times New Roman" w:hAnsi="Times New Roman" w:cs="Times New Roman"/>
          <w:color w:val="000000" w:themeColor="text1"/>
          <w:sz w:val="24"/>
          <w:szCs w:val="24"/>
        </w:rPr>
        <w:t>represents  the</w:t>
      </w:r>
      <w:proofErr w:type="gramEnd"/>
      <w:r w:rsidRPr="00DD59FF">
        <w:rPr>
          <w:rFonts w:ascii="Times New Roman" w:eastAsia="Times New Roman" w:hAnsi="Times New Roman" w:cs="Times New Roman"/>
          <w:color w:val="000000" w:themeColor="text1"/>
          <w:sz w:val="24"/>
          <w:szCs w:val="24"/>
        </w:rPr>
        <w:t xml:space="preserve"> nature in relation to the established psychological identification. Every individual has </w:t>
      </w:r>
      <w:proofErr w:type="gramStart"/>
      <w:r w:rsidRPr="00DD59FF">
        <w:rPr>
          <w:rFonts w:ascii="Times New Roman" w:eastAsia="Times New Roman" w:hAnsi="Times New Roman" w:cs="Times New Roman"/>
          <w:color w:val="000000" w:themeColor="text1"/>
          <w:sz w:val="24"/>
          <w:szCs w:val="24"/>
        </w:rPr>
        <w:t>their  own</w:t>
      </w:r>
      <w:proofErr w:type="gramEnd"/>
      <w:r w:rsidRPr="00DD59FF">
        <w:rPr>
          <w:rFonts w:ascii="Times New Roman" w:eastAsia="Times New Roman" w:hAnsi="Times New Roman" w:cs="Times New Roman"/>
          <w:color w:val="000000" w:themeColor="text1"/>
          <w:sz w:val="24"/>
          <w:szCs w:val="24"/>
        </w:rPr>
        <w:t xml:space="preserve"> identity and nature which represent their characteristics. Also, one’s identity represents </w:t>
      </w:r>
      <w:proofErr w:type="gramStart"/>
      <w:r w:rsidRPr="00DD59FF">
        <w:rPr>
          <w:rFonts w:ascii="Times New Roman" w:eastAsia="Times New Roman" w:hAnsi="Times New Roman" w:cs="Times New Roman"/>
          <w:color w:val="000000" w:themeColor="text1"/>
          <w:sz w:val="24"/>
          <w:szCs w:val="24"/>
        </w:rPr>
        <w:t>the  person's</w:t>
      </w:r>
      <w:proofErr w:type="gramEnd"/>
      <w:r w:rsidRPr="00DD59FF">
        <w:rPr>
          <w:rFonts w:ascii="Times New Roman" w:eastAsia="Times New Roman" w:hAnsi="Times New Roman" w:cs="Times New Roman"/>
          <w:color w:val="000000" w:themeColor="text1"/>
          <w:sz w:val="24"/>
          <w:szCs w:val="24"/>
        </w:rPr>
        <w:t xml:space="preserve"> sense of self, their social roles, and unique characteristics (Griffiths et al., 2018).  Moreover, the identity of any individual can be the same under different changes </w:t>
      </w:r>
      <w:proofErr w:type="gramStart"/>
      <w:r w:rsidRPr="00DD59FF">
        <w:rPr>
          <w:rFonts w:ascii="Times New Roman" w:eastAsia="Times New Roman" w:hAnsi="Times New Roman" w:cs="Times New Roman"/>
          <w:color w:val="000000" w:themeColor="text1"/>
          <w:sz w:val="24"/>
          <w:szCs w:val="24"/>
        </w:rPr>
        <w:t>and  circumstances</w:t>
      </w:r>
      <w:proofErr w:type="gramEnd"/>
      <w:r w:rsidRPr="00DD59FF">
        <w:rPr>
          <w:rFonts w:ascii="Times New Roman" w:eastAsia="Times New Roman" w:hAnsi="Times New Roman" w:cs="Times New Roman"/>
          <w:color w:val="000000" w:themeColor="text1"/>
          <w:sz w:val="24"/>
          <w:szCs w:val="24"/>
        </w:rPr>
        <w:t xml:space="preserve"> as well. The concept of Identity in the educational organisation can say a lot </w:t>
      </w:r>
      <w:proofErr w:type="gramStart"/>
      <w:r w:rsidRPr="00DD59FF">
        <w:rPr>
          <w:rFonts w:ascii="Times New Roman" w:eastAsia="Times New Roman" w:hAnsi="Times New Roman" w:cs="Times New Roman"/>
          <w:color w:val="000000" w:themeColor="text1"/>
          <w:sz w:val="24"/>
          <w:szCs w:val="24"/>
        </w:rPr>
        <w:t>about  the</w:t>
      </w:r>
      <w:proofErr w:type="gramEnd"/>
      <w:r w:rsidRPr="00DD59FF">
        <w:rPr>
          <w:rFonts w:ascii="Times New Roman" w:eastAsia="Times New Roman" w:hAnsi="Times New Roman" w:cs="Times New Roman"/>
          <w:color w:val="000000" w:themeColor="text1"/>
          <w:sz w:val="24"/>
          <w:szCs w:val="24"/>
        </w:rPr>
        <w:t xml:space="preserve"> perception of the student’s own view and other’s perception towards them (</w:t>
      </w:r>
      <w:proofErr w:type="spellStart"/>
      <w:r w:rsidRPr="00DD59FF">
        <w:rPr>
          <w:rFonts w:ascii="Times New Roman" w:eastAsia="Times New Roman" w:hAnsi="Times New Roman" w:cs="Times New Roman"/>
          <w:color w:val="000000" w:themeColor="text1"/>
          <w:sz w:val="24"/>
          <w:szCs w:val="24"/>
        </w:rPr>
        <w:t>Nordbäck</w:t>
      </w:r>
      <w:proofErr w:type="spellEnd"/>
      <w:r w:rsidRPr="00DD59FF">
        <w:rPr>
          <w:rFonts w:ascii="Times New Roman" w:eastAsia="Times New Roman" w:hAnsi="Times New Roman" w:cs="Times New Roman"/>
          <w:color w:val="000000" w:themeColor="text1"/>
          <w:sz w:val="24"/>
          <w:szCs w:val="24"/>
        </w:rPr>
        <w:t xml:space="preserve"> et al.,  2022).  </w:t>
      </w:r>
    </w:p>
    <w:p w14:paraId="29A3EA0B" w14:textId="77777777" w:rsidR="00B15319" w:rsidRPr="00DD59FF" w:rsidRDefault="00F80237">
      <w:pPr>
        <w:widowControl w:val="0"/>
        <w:pBdr>
          <w:top w:val="nil"/>
          <w:left w:val="nil"/>
          <w:bottom w:val="nil"/>
          <w:right w:val="nil"/>
          <w:between w:val="nil"/>
        </w:pBdr>
        <w:spacing w:before="305" w:line="344" w:lineRule="auto"/>
        <w:ind w:left="20" w:right="1"/>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In educational organisation, the teachers can help the students to learn about identity. The </w:t>
      </w:r>
      <w:proofErr w:type="gramStart"/>
      <w:r w:rsidRPr="00DD59FF">
        <w:rPr>
          <w:rFonts w:ascii="Times New Roman" w:eastAsia="Times New Roman" w:hAnsi="Times New Roman" w:cs="Times New Roman"/>
          <w:color w:val="000000" w:themeColor="text1"/>
          <w:sz w:val="24"/>
          <w:szCs w:val="24"/>
        </w:rPr>
        <w:t>students  can</w:t>
      </w:r>
      <w:proofErr w:type="gramEnd"/>
      <w:r w:rsidRPr="00DD59FF">
        <w:rPr>
          <w:rFonts w:ascii="Times New Roman" w:eastAsia="Times New Roman" w:hAnsi="Times New Roman" w:cs="Times New Roman"/>
          <w:color w:val="000000" w:themeColor="text1"/>
          <w:sz w:val="24"/>
          <w:szCs w:val="24"/>
        </w:rPr>
        <w:t xml:space="preserve"> learn how different cards and procedures are used for representing and showcasing the identity  of one in the society. Academic identity has been defined and discussed how people see </w:t>
      </w:r>
      <w:proofErr w:type="gramStart"/>
      <w:r w:rsidRPr="00DD59FF">
        <w:rPr>
          <w:rFonts w:ascii="Times New Roman" w:eastAsia="Times New Roman" w:hAnsi="Times New Roman" w:cs="Times New Roman"/>
          <w:color w:val="000000" w:themeColor="text1"/>
          <w:sz w:val="24"/>
          <w:szCs w:val="24"/>
        </w:rPr>
        <w:t>one  individual’s</w:t>
      </w:r>
      <w:proofErr w:type="gramEnd"/>
      <w:r w:rsidRPr="00DD59FF">
        <w:rPr>
          <w:rFonts w:ascii="Times New Roman" w:eastAsia="Times New Roman" w:hAnsi="Times New Roman" w:cs="Times New Roman"/>
          <w:color w:val="000000" w:themeColor="text1"/>
          <w:sz w:val="24"/>
          <w:szCs w:val="24"/>
        </w:rPr>
        <w:t xml:space="preserve"> academic domain (Peng et al., 2020). Academic identity of the student can affect </w:t>
      </w:r>
      <w:proofErr w:type="gramStart"/>
      <w:r w:rsidRPr="00DD59FF">
        <w:rPr>
          <w:rFonts w:ascii="Times New Roman" w:eastAsia="Times New Roman" w:hAnsi="Times New Roman" w:cs="Times New Roman"/>
          <w:color w:val="000000" w:themeColor="text1"/>
          <w:sz w:val="24"/>
          <w:szCs w:val="24"/>
        </w:rPr>
        <w:t>their  ways</w:t>
      </w:r>
      <w:proofErr w:type="gramEnd"/>
      <w:r w:rsidRPr="00DD59FF">
        <w:rPr>
          <w:rFonts w:ascii="Times New Roman" w:eastAsia="Times New Roman" w:hAnsi="Times New Roman" w:cs="Times New Roman"/>
          <w:color w:val="000000" w:themeColor="text1"/>
          <w:sz w:val="24"/>
          <w:szCs w:val="24"/>
        </w:rPr>
        <w:t xml:space="preserve"> to learn in the school environment. </w:t>
      </w:r>
    </w:p>
    <w:p w14:paraId="10567FBE" w14:textId="77777777" w:rsidR="00B15319" w:rsidRPr="00DD59FF" w:rsidRDefault="00F80237">
      <w:pPr>
        <w:widowControl w:val="0"/>
        <w:pBdr>
          <w:top w:val="nil"/>
          <w:left w:val="nil"/>
          <w:bottom w:val="nil"/>
          <w:right w:val="nil"/>
          <w:between w:val="nil"/>
        </w:pBdr>
        <w:spacing w:before="430" w:line="240" w:lineRule="auto"/>
        <w:ind w:right="60"/>
        <w:jc w:val="right"/>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12 </w:t>
      </w:r>
    </w:p>
    <w:p w14:paraId="616F4409" w14:textId="77777777" w:rsidR="00B15319" w:rsidRPr="00DD59FF" w:rsidRDefault="00F80237">
      <w:pPr>
        <w:widowControl w:val="0"/>
        <w:pBdr>
          <w:top w:val="nil"/>
          <w:left w:val="nil"/>
          <w:bottom w:val="nil"/>
          <w:right w:val="nil"/>
          <w:between w:val="nil"/>
        </w:pBdr>
        <w:spacing w:line="215" w:lineRule="auto"/>
        <w:ind w:left="22" w:right="64" w:hanging="6"/>
        <w:rPr>
          <w:rFonts w:ascii="Times New Roman" w:eastAsia="Times New Roman" w:hAnsi="Times New Roman" w:cs="Times New Roman"/>
          <w:b/>
          <w:color w:val="000000" w:themeColor="text1"/>
          <w:sz w:val="24"/>
          <w:szCs w:val="24"/>
        </w:rPr>
      </w:pPr>
      <w:r w:rsidRPr="00DD59FF">
        <w:rPr>
          <w:rFonts w:ascii="Times New Roman" w:eastAsia="Times New Roman" w:hAnsi="Times New Roman" w:cs="Times New Roman"/>
          <w:noProof/>
          <w:color w:val="000000" w:themeColor="text1"/>
          <w:sz w:val="24"/>
          <w:szCs w:val="24"/>
          <w:lang w:eastAsia="en-GB"/>
        </w:rPr>
        <w:lastRenderedPageBreak/>
        <w:drawing>
          <wp:inline distT="19050" distB="19050" distL="19050" distR="19050" wp14:anchorId="3B22C3F2" wp14:editId="3FC3FC65">
            <wp:extent cx="5943600" cy="334264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342640"/>
                    </a:xfrm>
                    <a:prstGeom prst="rect">
                      <a:avLst/>
                    </a:prstGeom>
                    <a:ln/>
                  </pic:spPr>
                </pic:pic>
              </a:graphicData>
            </a:graphic>
          </wp:inline>
        </w:drawing>
      </w:r>
      <w:r w:rsidRPr="00DD59FF">
        <w:rPr>
          <w:rFonts w:ascii="Times New Roman" w:eastAsia="Times New Roman" w:hAnsi="Times New Roman" w:cs="Times New Roman"/>
          <w:b/>
          <w:color w:val="000000" w:themeColor="text1"/>
          <w:sz w:val="24"/>
          <w:szCs w:val="24"/>
        </w:rPr>
        <w:t xml:space="preserve">References </w:t>
      </w:r>
    </w:p>
    <w:p w14:paraId="0491E6F6" w14:textId="77777777" w:rsidR="00B15319" w:rsidRPr="00DD59FF" w:rsidRDefault="00F80237">
      <w:pPr>
        <w:widowControl w:val="0"/>
        <w:pBdr>
          <w:top w:val="nil"/>
          <w:left w:val="nil"/>
          <w:bottom w:val="nil"/>
          <w:right w:val="nil"/>
          <w:between w:val="nil"/>
        </w:pBdr>
        <w:spacing w:before="118" w:line="345" w:lineRule="auto"/>
        <w:ind w:left="26" w:right="5" w:hanging="2"/>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Griffiths, D.A., Inman, M., Rojas, H. and Williams, K., 2018. Transitioning student identity </w:t>
      </w:r>
      <w:proofErr w:type="gramStart"/>
      <w:r w:rsidRPr="00DD59FF">
        <w:rPr>
          <w:rFonts w:ascii="Times New Roman" w:eastAsia="Times New Roman" w:hAnsi="Times New Roman" w:cs="Times New Roman"/>
          <w:color w:val="000000" w:themeColor="text1"/>
          <w:sz w:val="24"/>
          <w:szCs w:val="24"/>
        </w:rPr>
        <w:t>and  sense</w:t>
      </w:r>
      <w:proofErr w:type="gramEnd"/>
      <w:r w:rsidRPr="00DD59FF">
        <w:rPr>
          <w:rFonts w:ascii="Times New Roman" w:eastAsia="Times New Roman" w:hAnsi="Times New Roman" w:cs="Times New Roman"/>
          <w:color w:val="000000" w:themeColor="text1"/>
          <w:sz w:val="24"/>
          <w:szCs w:val="24"/>
        </w:rPr>
        <w:t xml:space="preserve"> of place: future possibilities for assessment and development of student employability skills.  Studies in Higher Education, 43(5), pp.891-913. </w:t>
      </w:r>
    </w:p>
    <w:p w14:paraId="6C562F1A" w14:textId="77777777" w:rsidR="00B15319" w:rsidRPr="00DD59FF" w:rsidRDefault="00F80237">
      <w:pPr>
        <w:widowControl w:val="0"/>
        <w:pBdr>
          <w:top w:val="nil"/>
          <w:left w:val="nil"/>
          <w:bottom w:val="nil"/>
          <w:right w:val="nil"/>
          <w:between w:val="nil"/>
        </w:pBdr>
        <w:spacing w:before="308" w:line="343" w:lineRule="auto"/>
        <w:ind w:left="22" w:right="10" w:hanging="3"/>
        <w:rPr>
          <w:rFonts w:ascii="Times New Roman" w:eastAsia="Times New Roman" w:hAnsi="Times New Roman" w:cs="Times New Roman"/>
          <w:color w:val="000000" w:themeColor="text1"/>
          <w:sz w:val="24"/>
          <w:szCs w:val="24"/>
        </w:rPr>
      </w:pPr>
      <w:r w:rsidRPr="00694F18">
        <w:rPr>
          <w:rFonts w:ascii="Times New Roman" w:eastAsia="Times New Roman" w:hAnsi="Times New Roman" w:cs="Times New Roman"/>
          <w:color w:val="000000" w:themeColor="text1"/>
          <w:sz w:val="24"/>
          <w:szCs w:val="24"/>
          <w:lang w:val="sv-SE"/>
        </w:rPr>
        <w:t xml:space="preserve">Nordbäck, E., Hakonen, M. and Tienari, J., 2022. </w:t>
      </w:r>
      <w:r w:rsidRPr="00DD59FF">
        <w:rPr>
          <w:rFonts w:ascii="Times New Roman" w:eastAsia="Times New Roman" w:hAnsi="Times New Roman" w:cs="Times New Roman"/>
          <w:color w:val="000000" w:themeColor="text1"/>
          <w:sz w:val="24"/>
          <w:szCs w:val="24"/>
        </w:rPr>
        <w:t xml:space="preserve">Academic identities and sense of place: </w:t>
      </w:r>
      <w:proofErr w:type="gramStart"/>
      <w:r w:rsidRPr="00DD59FF">
        <w:rPr>
          <w:rFonts w:ascii="Times New Roman" w:eastAsia="Times New Roman" w:hAnsi="Times New Roman" w:cs="Times New Roman"/>
          <w:color w:val="000000" w:themeColor="text1"/>
          <w:sz w:val="24"/>
          <w:szCs w:val="24"/>
        </w:rPr>
        <w:t>A  collaborative</w:t>
      </w:r>
      <w:proofErr w:type="gramEnd"/>
      <w:r w:rsidRPr="00DD59FF">
        <w:rPr>
          <w:rFonts w:ascii="Times New Roman" w:eastAsia="Times New Roman" w:hAnsi="Times New Roman" w:cs="Times New Roman"/>
          <w:color w:val="000000" w:themeColor="text1"/>
          <w:sz w:val="24"/>
          <w:szCs w:val="24"/>
        </w:rPr>
        <w:t xml:space="preserve"> autoethnography in the neoliberal university. Management Learning, 53(2), pp.331- 349. </w:t>
      </w:r>
    </w:p>
    <w:p w14:paraId="4159DA14" w14:textId="77777777" w:rsidR="00B15319" w:rsidRPr="00DD59FF" w:rsidRDefault="00F80237">
      <w:pPr>
        <w:widowControl w:val="0"/>
        <w:pBdr>
          <w:top w:val="nil"/>
          <w:left w:val="nil"/>
          <w:bottom w:val="nil"/>
          <w:right w:val="nil"/>
          <w:between w:val="nil"/>
        </w:pBdr>
        <w:spacing w:before="311" w:line="345" w:lineRule="auto"/>
        <w:ind w:left="20" w:right="12"/>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Peng, J., </w:t>
      </w:r>
      <w:proofErr w:type="spellStart"/>
      <w:r w:rsidRPr="00DD59FF">
        <w:rPr>
          <w:rFonts w:ascii="Times New Roman" w:eastAsia="Times New Roman" w:hAnsi="Times New Roman" w:cs="Times New Roman"/>
          <w:color w:val="000000" w:themeColor="text1"/>
          <w:sz w:val="24"/>
          <w:szCs w:val="24"/>
        </w:rPr>
        <w:t>Strijker</w:t>
      </w:r>
      <w:proofErr w:type="spellEnd"/>
      <w:r w:rsidRPr="00DD59FF">
        <w:rPr>
          <w:rFonts w:ascii="Times New Roman" w:eastAsia="Times New Roman" w:hAnsi="Times New Roman" w:cs="Times New Roman"/>
          <w:color w:val="000000" w:themeColor="text1"/>
          <w:sz w:val="24"/>
          <w:szCs w:val="24"/>
        </w:rPr>
        <w:t xml:space="preserve">, D. and Wu, Q., 2020. Place identity: how far have we come in exploring </w:t>
      </w:r>
      <w:proofErr w:type="gramStart"/>
      <w:r w:rsidRPr="00DD59FF">
        <w:rPr>
          <w:rFonts w:ascii="Times New Roman" w:eastAsia="Times New Roman" w:hAnsi="Times New Roman" w:cs="Times New Roman"/>
          <w:color w:val="000000" w:themeColor="text1"/>
          <w:sz w:val="24"/>
          <w:szCs w:val="24"/>
        </w:rPr>
        <w:t>its  meanings?.</w:t>
      </w:r>
      <w:proofErr w:type="gramEnd"/>
      <w:r w:rsidRPr="00DD59FF">
        <w:rPr>
          <w:rFonts w:ascii="Times New Roman" w:eastAsia="Times New Roman" w:hAnsi="Times New Roman" w:cs="Times New Roman"/>
          <w:color w:val="000000" w:themeColor="text1"/>
          <w:sz w:val="24"/>
          <w:szCs w:val="24"/>
        </w:rPr>
        <w:t xml:space="preserve"> Frontiers in psychology, 11, p.294.</w:t>
      </w:r>
    </w:p>
    <w:p w14:paraId="2F0FFED1" w14:textId="77777777" w:rsidR="00B15319" w:rsidRPr="00DD59FF" w:rsidRDefault="00F80237">
      <w:pPr>
        <w:widowControl w:val="0"/>
        <w:pBdr>
          <w:top w:val="nil"/>
          <w:left w:val="nil"/>
          <w:bottom w:val="nil"/>
          <w:right w:val="nil"/>
          <w:between w:val="nil"/>
        </w:pBdr>
        <w:spacing w:before="2630" w:line="240" w:lineRule="auto"/>
        <w:ind w:right="60"/>
        <w:jc w:val="right"/>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13 </w:t>
      </w:r>
    </w:p>
    <w:p w14:paraId="13AF71B1" w14:textId="77777777" w:rsidR="00B15319" w:rsidRPr="00DD59FF" w:rsidRDefault="00F80237">
      <w:pPr>
        <w:widowControl w:val="0"/>
        <w:pBdr>
          <w:top w:val="nil"/>
          <w:left w:val="nil"/>
          <w:bottom w:val="nil"/>
          <w:right w:val="nil"/>
          <w:between w:val="nil"/>
        </w:pBdr>
        <w:spacing w:line="240" w:lineRule="auto"/>
        <w:ind w:left="33"/>
        <w:rPr>
          <w:rFonts w:ascii="Calibri" w:eastAsia="Calibri" w:hAnsi="Calibri" w:cs="Calibri"/>
          <w:color w:val="000000" w:themeColor="text1"/>
          <w:sz w:val="32"/>
          <w:szCs w:val="32"/>
        </w:rPr>
      </w:pPr>
      <w:r w:rsidRPr="00DD59FF">
        <w:rPr>
          <w:rFonts w:ascii="Calibri" w:eastAsia="Calibri" w:hAnsi="Calibri" w:cs="Calibri"/>
          <w:color w:val="000000" w:themeColor="text1"/>
          <w:sz w:val="32"/>
          <w:szCs w:val="32"/>
        </w:rPr>
        <w:t xml:space="preserve">Conclusion  </w:t>
      </w:r>
    </w:p>
    <w:p w14:paraId="4CA95E01" w14:textId="77777777" w:rsidR="00B15319" w:rsidRPr="00DD59FF" w:rsidRDefault="00F80237">
      <w:pPr>
        <w:widowControl w:val="0"/>
        <w:pBdr>
          <w:top w:val="nil"/>
          <w:left w:val="nil"/>
          <w:bottom w:val="nil"/>
          <w:right w:val="nil"/>
          <w:between w:val="nil"/>
        </w:pBdr>
        <w:spacing w:before="491" w:line="345" w:lineRule="auto"/>
        <w:ind w:left="19" w:hanging="1"/>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lastRenderedPageBreak/>
        <w:t xml:space="preserve">Every student has to work on their academic writing and reading skills which can contribute </w:t>
      </w:r>
      <w:proofErr w:type="gramStart"/>
      <w:r w:rsidRPr="00DD59FF">
        <w:rPr>
          <w:rFonts w:ascii="Times New Roman" w:eastAsia="Times New Roman" w:hAnsi="Times New Roman" w:cs="Times New Roman"/>
          <w:color w:val="000000" w:themeColor="text1"/>
          <w:sz w:val="24"/>
          <w:szCs w:val="24"/>
        </w:rPr>
        <w:t>better  academic</w:t>
      </w:r>
      <w:proofErr w:type="gramEnd"/>
      <w:r w:rsidRPr="00DD59FF">
        <w:rPr>
          <w:rFonts w:ascii="Times New Roman" w:eastAsia="Times New Roman" w:hAnsi="Times New Roman" w:cs="Times New Roman"/>
          <w:color w:val="000000" w:themeColor="text1"/>
          <w:sz w:val="24"/>
          <w:szCs w:val="24"/>
        </w:rPr>
        <w:t xml:space="preserve"> performance and activity. The development of e-portfolio, writing and critical </w:t>
      </w:r>
      <w:proofErr w:type="gramStart"/>
      <w:r w:rsidRPr="00DD59FF">
        <w:rPr>
          <w:rFonts w:ascii="Times New Roman" w:eastAsia="Times New Roman" w:hAnsi="Times New Roman" w:cs="Times New Roman"/>
          <w:color w:val="000000" w:themeColor="text1"/>
          <w:sz w:val="24"/>
          <w:szCs w:val="24"/>
        </w:rPr>
        <w:t>analysis  skills</w:t>
      </w:r>
      <w:proofErr w:type="gramEnd"/>
      <w:r w:rsidRPr="00DD59FF">
        <w:rPr>
          <w:rFonts w:ascii="Times New Roman" w:eastAsia="Times New Roman" w:hAnsi="Times New Roman" w:cs="Times New Roman"/>
          <w:color w:val="000000" w:themeColor="text1"/>
          <w:sz w:val="24"/>
          <w:szCs w:val="24"/>
        </w:rPr>
        <w:t xml:space="preserve"> can help the students to perform better and manage their own and effective writing. In </w:t>
      </w:r>
      <w:proofErr w:type="gramStart"/>
      <w:r w:rsidRPr="00DD59FF">
        <w:rPr>
          <w:rFonts w:ascii="Times New Roman" w:eastAsia="Times New Roman" w:hAnsi="Times New Roman" w:cs="Times New Roman"/>
          <w:color w:val="000000" w:themeColor="text1"/>
          <w:sz w:val="24"/>
          <w:szCs w:val="24"/>
        </w:rPr>
        <w:t>the  future</w:t>
      </w:r>
      <w:proofErr w:type="gramEnd"/>
      <w:r w:rsidRPr="00DD59FF">
        <w:rPr>
          <w:rFonts w:ascii="Times New Roman" w:eastAsia="Times New Roman" w:hAnsi="Times New Roman" w:cs="Times New Roman"/>
          <w:color w:val="000000" w:themeColor="text1"/>
          <w:sz w:val="24"/>
          <w:szCs w:val="24"/>
        </w:rPr>
        <w:t xml:space="preserve"> career, they can easily apply the knowledge and perform their best as well. </w:t>
      </w:r>
    </w:p>
    <w:p w14:paraId="188829E0" w14:textId="77777777" w:rsidR="00B15319" w:rsidRPr="00DD59FF" w:rsidRDefault="00F80237">
      <w:pPr>
        <w:widowControl w:val="0"/>
        <w:pBdr>
          <w:top w:val="nil"/>
          <w:left w:val="nil"/>
          <w:bottom w:val="nil"/>
          <w:right w:val="nil"/>
          <w:between w:val="nil"/>
        </w:pBdr>
        <w:spacing w:before="10357" w:line="240" w:lineRule="auto"/>
        <w:ind w:right="60"/>
        <w:jc w:val="right"/>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14 </w:t>
      </w:r>
    </w:p>
    <w:p w14:paraId="3ABB443A" w14:textId="77777777" w:rsidR="00B15319" w:rsidRPr="00DD59FF" w:rsidRDefault="00F80237">
      <w:pPr>
        <w:widowControl w:val="0"/>
        <w:pBdr>
          <w:top w:val="nil"/>
          <w:left w:val="nil"/>
          <w:bottom w:val="nil"/>
          <w:right w:val="nil"/>
          <w:between w:val="nil"/>
        </w:pBdr>
        <w:spacing w:line="240" w:lineRule="auto"/>
        <w:ind w:left="46"/>
        <w:rPr>
          <w:rFonts w:ascii="Calibri" w:eastAsia="Calibri" w:hAnsi="Calibri" w:cs="Calibri"/>
          <w:color w:val="000000" w:themeColor="text1"/>
          <w:sz w:val="32"/>
          <w:szCs w:val="32"/>
        </w:rPr>
      </w:pPr>
      <w:r w:rsidRPr="00DD59FF">
        <w:rPr>
          <w:rFonts w:ascii="Calibri" w:eastAsia="Calibri" w:hAnsi="Calibri" w:cs="Calibri"/>
          <w:color w:val="000000" w:themeColor="text1"/>
          <w:sz w:val="32"/>
          <w:szCs w:val="32"/>
        </w:rPr>
        <w:t xml:space="preserve">References  </w:t>
      </w:r>
    </w:p>
    <w:p w14:paraId="3D353458" w14:textId="77777777" w:rsidR="00B15319" w:rsidRPr="00DD59FF" w:rsidRDefault="00F80237">
      <w:pPr>
        <w:widowControl w:val="0"/>
        <w:pBdr>
          <w:top w:val="nil"/>
          <w:left w:val="nil"/>
          <w:bottom w:val="nil"/>
          <w:right w:val="nil"/>
          <w:between w:val="nil"/>
        </w:pBdr>
        <w:spacing w:before="491" w:line="345" w:lineRule="auto"/>
        <w:ind w:left="20" w:right="8" w:hanging="1"/>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lastRenderedPageBreak/>
        <w:t xml:space="preserve">Ahmed, S. and </w:t>
      </w:r>
      <w:proofErr w:type="spellStart"/>
      <w:r w:rsidRPr="00DD59FF">
        <w:rPr>
          <w:rFonts w:ascii="Times New Roman" w:eastAsia="Times New Roman" w:hAnsi="Times New Roman" w:cs="Times New Roman"/>
          <w:color w:val="000000" w:themeColor="text1"/>
          <w:sz w:val="24"/>
          <w:szCs w:val="24"/>
        </w:rPr>
        <w:t>Asraf</w:t>
      </w:r>
      <w:proofErr w:type="spellEnd"/>
      <w:r w:rsidRPr="00DD59FF">
        <w:rPr>
          <w:rFonts w:ascii="Times New Roman" w:eastAsia="Times New Roman" w:hAnsi="Times New Roman" w:cs="Times New Roman"/>
          <w:color w:val="000000" w:themeColor="text1"/>
          <w:sz w:val="24"/>
          <w:szCs w:val="24"/>
        </w:rPr>
        <w:t xml:space="preserve">, R.M., 2018. The workshop as a qualitative research approach: lessons </w:t>
      </w:r>
      <w:proofErr w:type="gramStart"/>
      <w:r w:rsidRPr="00DD59FF">
        <w:rPr>
          <w:rFonts w:ascii="Times New Roman" w:eastAsia="Times New Roman" w:hAnsi="Times New Roman" w:cs="Times New Roman"/>
          <w:color w:val="000000" w:themeColor="text1"/>
          <w:sz w:val="24"/>
          <w:szCs w:val="24"/>
        </w:rPr>
        <w:t>learnt  from</w:t>
      </w:r>
      <w:proofErr w:type="gramEnd"/>
      <w:r w:rsidRPr="00DD59FF">
        <w:rPr>
          <w:rFonts w:ascii="Times New Roman" w:eastAsia="Times New Roman" w:hAnsi="Times New Roman" w:cs="Times New Roman"/>
          <w:color w:val="000000" w:themeColor="text1"/>
          <w:sz w:val="24"/>
          <w:szCs w:val="24"/>
        </w:rPr>
        <w:t xml:space="preserve"> a “critical thinking through writing” workshop. The Turkish Online Journal of Design, </w:t>
      </w:r>
      <w:proofErr w:type="gramStart"/>
      <w:r w:rsidRPr="00DD59FF">
        <w:rPr>
          <w:rFonts w:ascii="Times New Roman" w:eastAsia="Times New Roman" w:hAnsi="Times New Roman" w:cs="Times New Roman"/>
          <w:color w:val="000000" w:themeColor="text1"/>
          <w:sz w:val="24"/>
          <w:szCs w:val="24"/>
        </w:rPr>
        <w:t>Art  and</w:t>
      </w:r>
      <w:proofErr w:type="gramEnd"/>
      <w:r w:rsidRPr="00DD59FF">
        <w:rPr>
          <w:rFonts w:ascii="Times New Roman" w:eastAsia="Times New Roman" w:hAnsi="Times New Roman" w:cs="Times New Roman"/>
          <w:color w:val="000000" w:themeColor="text1"/>
          <w:sz w:val="24"/>
          <w:szCs w:val="24"/>
        </w:rPr>
        <w:t xml:space="preserve"> Communication, 2018, pp.1504-1510. </w:t>
      </w:r>
    </w:p>
    <w:p w14:paraId="3D25F48D" w14:textId="77777777" w:rsidR="00B15319" w:rsidRPr="00DD59FF" w:rsidRDefault="00F80237">
      <w:pPr>
        <w:widowControl w:val="0"/>
        <w:pBdr>
          <w:top w:val="nil"/>
          <w:left w:val="nil"/>
          <w:bottom w:val="nil"/>
          <w:right w:val="nil"/>
          <w:between w:val="nil"/>
        </w:pBdr>
        <w:spacing w:before="309" w:line="343" w:lineRule="auto"/>
        <w:ind w:left="17" w:right="5" w:firstLine="2"/>
        <w:jc w:val="both"/>
        <w:rPr>
          <w:rFonts w:ascii="Times New Roman" w:eastAsia="Times New Roman" w:hAnsi="Times New Roman" w:cs="Times New Roman"/>
          <w:color w:val="000000" w:themeColor="text1"/>
          <w:sz w:val="24"/>
          <w:szCs w:val="24"/>
        </w:rPr>
      </w:pPr>
      <w:proofErr w:type="spellStart"/>
      <w:r w:rsidRPr="00DD59FF">
        <w:rPr>
          <w:rFonts w:ascii="Times New Roman" w:eastAsia="Times New Roman" w:hAnsi="Times New Roman" w:cs="Times New Roman"/>
          <w:color w:val="000000" w:themeColor="text1"/>
          <w:sz w:val="24"/>
          <w:szCs w:val="24"/>
        </w:rPr>
        <w:t>Dall’Igna</w:t>
      </w:r>
      <w:proofErr w:type="spellEnd"/>
      <w:r w:rsidRPr="00DD59FF">
        <w:rPr>
          <w:rFonts w:ascii="Times New Roman" w:eastAsia="Times New Roman" w:hAnsi="Times New Roman" w:cs="Times New Roman"/>
          <w:color w:val="000000" w:themeColor="text1"/>
          <w:sz w:val="24"/>
          <w:szCs w:val="24"/>
        </w:rPr>
        <w:t xml:space="preserve">, C. and Moritz, M.E.W., 2019. Academic writing in higher education: focusing </w:t>
      </w:r>
      <w:proofErr w:type="gramStart"/>
      <w:r w:rsidRPr="00DD59FF">
        <w:rPr>
          <w:rFonts w:ascii="Times New Roman" w:eastAsia="Times New Roman" w:hAnsi="Times New Roman" w:cs="Times New Roman"/>
          <w:color w:val="000000" w:themeColor="text1"/>
          <w:sz w:val="24"/>
          <w:szCs w:val="24"/>
        </w:rPr>
        <w:t>on  courses</w:t>
      </w:r>
      <w:proofErr w:type="gramEnd"/>
      <w:r w:rsidRPr="00DD59FF">
        <w:rPr>
          <w:rFonts w:ascii="Times New Roman" w:eastAsia="Times New Roman" w:hAnsi="Times New Roman" w:cs="Times New Roman"/>
          <w:color w:val="000000" w:themeColor="text1"/>
          <w:sz w:val="24"/>
          <w:szCs w:val="24"/>
        </w:rPr>
        <w:t xml:space="preserve"> of graduate programs of a public Brazilian university. </w:t>
      </w:r>
      <w:proofErr w:type="spellStart"/>
      <w:r w:rsidRPr="00DD59FF">
        <w:rPr>
          <w:rFonts w:ascii="Times New Roman" w:eastAsia="Times New Roman" w:hAnsi="Times New Roman" w:cs="Times New Roman"/>
          <w:color w:val="000000" w:themeColor="text1"/>
          <w:sz w:val="24"/>
          <w:szCs w:val="24"/>
        </w:rPr>
        <w:t>Revista</w:t>
      </w:r>
      <w:proofErr w:type="spellEnd"/>
      <w:r w:rsidRPr="00DD59FF">
        <w:rPr>
          <w:rFonts w:ascii="Times New Roman" w:eastAsia="Times New Roman" w:hAnsi="Times New Roman" w:cs="Times New Roman"/>
          <w:color w:val="000000" w:themeColor="text1"/>
          <w:sz w:val="24"/>
          <w:szCs w:val="24"/>
        </w:rPr>
        <w:t xml:space="preserve"> </w:t>
      </w:r>
      <w:proofErr w:type="spellStart"/>
      <w:r w:rsidRPr="00DD59FF">
        <w:rPr>
          <w:rFonts w:ascii="Times New Roman" w:eastAsia="Times New Roman" w:hAnsi="Times New Roman" w:cs="Times New Roman"/>
          <w:color w:val="000000" w:themeColor="text1"/>
          <w:sz w:val="24"/>
          <w:szCs w:val="24"/>
        </w:rPr>
        <w:t>Linguagem</w:t>
      </w:r>
      <w:proofErr w:type="spellEnd"/>
      <w:r w:rsidRPr="00DD59FF">
        <w:rPr>
          <w:rFonts w:ascii="Times New Roman" w:eastAsia="Times New Roman" w:hAnsi="Times New Roman" w:cs="Times New Roman"/>
          <w:color w:val="000000" w:themeColor="text1"/>
          <w:sz w:val="24"/>
          <w:szCs w:val="24"/>
        </w:rPr>
        <w:t xml:space="preserve"> &amp; Ensino, 22(3</w:t>
      </w:r>
      <w:proofErr w:type="gramStart"/>
      <w:r w:rsidRPr="00DD59FF">
        <w:rPr>
          <w:rFonts w:ascii="Times New Roman" w:eastAsia="Times New Roman" w:hAnsi="Times New Roman" w:cs="Times New Roman"/>
          <w:color w:val="000000" w:themeColor="text1"/>
          <w:sz w:val="24"/>
          <w:szCs w:val="24"/>
        </w:rPr>
        <w:t>),  pp.</w:t>
      </w:r>
      <w:proofErr w:type="gramEnd"/>
      <w:r w:rsidRPr="00DD59FF">
        <w:rPr>
          <w:rFonts w:ascii="Times New Roman" w:eastAsia="Times New Roman" w:hAnsi="Times New Roman" w:cs="Times New Roman"/>
          <w:color w:val="000000" w:themeColor="text1"/>
          <w:sz w:val="24"/>
          <w:szCs w:val="24"/>
        </w:rPr>
        <w:t xml:space="preserve">577-594. </w:t>
      </w:r>
    </w:p>
    <w:p w14:paraId="7423A43B" w14:textId="77777777" w:rsidR="00B15319" w:rsidRPr="00DD59FF" w:rsidRDefault="00F80237">
      <w:pPr>
        <w:widowControl w:val="0"/>
        <w:pBdr>
          <w:top w:val="nil"/>
          <w:left w:val="nil"/>
          <w:bottom w:val="nil"/>
          <w:right w:val="nil"/>
          <w:between w:val="nil"/>
        </w:pBdr>
        <w:spacing w:before="311" w:line="345" w:lineRule="auto"/>
        <w:ind w:left="26" w:right="1" w:hanging="2"/>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Griffiths, D.A., Inman, M., Rojas, H. and Williams, K., 2018. Transitioning student identity </w:t>
      </w:r>
      <w:proofErr w:type="gramStart"/>
      <w:r w:rsidRPr="00DD59FF">
        <w:rPr>
          <w:rFonts w:ascii="Times New Roman" w:eastAsia="Times New Roman" w:hAnsi="Times New Roman" w:cs="Times New Roman"/>
          <w:color w:val="000000" w:themeColor="text1"/>
          <w:sz w:val="24"/>
          <w:szCs w:val="24"/>
        </w:rPr>
        <w:t>and  sense</w:t>
      </w:r>
      <w:proofErr w:type="gramEnd"/>
      <w:r w:rsidRPr="00DD59FF">
        <w:rPr>
          <w:rFonts w:ascii="Times New Roman" w:eastAsia="Times New Roman" w:hAnsi="Times New Roman" w:cs="Times New Roman"/>
          <w:color w:val="000000" w:themeColor="text1"/>
          <w:sz w:val="24"/>
          <w:szCs w:val="24"/>
        </w:rPr>
        <w:t xml:space="preserve"> of place: future possibilities for assessment and development of student employability skills.  Studies in Higher Education, 43(5), pp.891-913. </w:t>
      </w:r>
    </w:p>
    <w:p w14:paraId="16605190" w14:textId="77777777" w:rsidR="00B15319" w:rsidRPr="00DD59FF" w:rsidRDefault="00F80237">
      <w:pPr>
        <w:widowControl w:val="0"/>
        <w:pBdr>
          <w:top w:val="nil"/>
          <w:left w:val="nil"/>
          <w:bottom w:val="nil"/>
          <w:right w:val="nil"/>
          <w:between w:val="nil"/>
        </w:pBdr>
        <w:spacing w:before="304" w:line="349" w:lineRule="auto"/>
        <w:ind w:left="20" w:right="1"/>
        <w:jc w:val="both"/>
        <w:rPr>
          <w:rFonts w:ascii="Times New Roman" w:eastAsia="Times New Roman" w:hAnsi="Times New Roman" w:cs="Times New Roman"/>
          <w:color w:val="000000" w:themeColor="text1"/>
          <w:sz w:val="24"/>
          <w:szCs w:val="24"/>
        </w:rPr>
      </w:pPr>
      <w:proofErr w:type="spellStart"/>
      <w:r w:rsidRPr="00DD59FF">
        <w:rPr>
          <w:rFonts w:ascii="Times New Roman" w:eastAsia="Times New Roman" w:hAnsi="Times New Roman" w:cs="Times New Roman"/>
          <w:color w:val="000000" w:themeColor="text1"/>
          <w:sz w:val="24"/>
          <w:szCs w:val="24"/>
        </w:rPr>
        <w:t>Hodnett</w:t>
      </w:r>
      <w:proofErr w:type="spellEnd"/>
      <w:r w:rsidRPr="00DD59FF">
        <w:rPr>
          <w:rFonts w:ascii="Times New Roman" w:eastAsia="Times New Roman" w:hAnsi="Times New Roman" w:cs="Times New Roman"/>
          <w:color w:val="000000" w:themeColor="text1"/>
          <w:sz w:val="24"/>
          <w:szCs w:val="24"/>
        </w:rPr>
        <w:t xml:space="preserve">, R., </w:t>
      </w:r>
      <w:proofErr w:type="spellStart"/>
      <w:r w:rsidRPr="00DD59FF">
        <w:rPr>
          <w:rFonts w:ascii="Times New Roman" w:eastAsia="Times New Roman" w:hAnsi="Times New Roman" w:cs="Times New Roman"/>
          <w:color w:val="000000" w:themeColor="text1"/>
          <w:sz w:val="24"/>
          <w:szCs w:val="24"/>
        </w:rPr>
        <w:t>MacCormick</w:t>
      </w:r>
      <w:proofErr w:type="spellEnd"/>
      <w:r w:rsidRPr="00DD59FF">
        <w:rPr>
          <w:rFonts w:ascii="Times New Roman" w:eastAsia="Times New Roman" w:hAnsi="Times New Roman" w:cs="Times New Roman"/>
          <w:color w:val="000000" w:themeColor="text1"/>
          <w:sz w:val="24"/>
          <w:szCs w:val="24"/>
        </w:rPr>
        <w:t xml:space="preserve">, A., Ibrahim, R., Miles, G., Puckett, M. and </w:t>
      </w:r>
      <w:proofErr w:type="spellStart"/>
      <w:r w:rsidRPr="00DD59FF">
        <w:rPr>
          <w:rFonts w:ascii="Times New Roman" w:eastAsia="Times New Roman" w:hAnsi="Times New Roman" w:cs="Times New Roman"/>
          <w:color w:val="000000" w:themeColor="text1"/>
          <w:sz w:val="24"/>
          <w:szCs w:val="24"/>
        </w:rPr>
        <w:t>Aroori</w:t>
      </w:r>
      <w:proofErr w:type="spellEnd"/>
      <w:r w:rsidRPr="00DD59FF">
        <w:rPr>
          <w:rFonts w:ascii="Times New Roman" w:eastAsia="Times New Roman" w:hAnsi="Times New Roman" w:cs="Times New Roman"/>
          <w:color w:val="000000" w:themeColor="text1"/>
          <w:sz w:val="24"/>
          <w:szCs w:val="24"/>
        </w:rPr>
        <w:t xml:space="preserve">, S., 2022. Use of </w:t>
      </w:r>
      <w:proofErr w:type="gramStart"/>
      <w:r w:rsidRPr="00DD59FF">
        <w:rPr>
          <w:rFonts w:ascii="Times New Roman" w:eastAsia="Times New Roman" w:hAnsi="Times New Roman" w:cs="Times New Roman"/>
          <w:color w:val="000000" w:themeColor="text1"/>
          <w:sz w:val="24"/>
          <w:szCs w:val="24"/>
        </w:rPr>
        <w:t>a  standardized</w:t>
      </w:r>
      <w:proofErr w:type="gramEnd"/>
      <w:r w:rsidRPr="00DD59FF">
        <w:rPr>
          <w:rFonts w:ascii="Times New Roman" w:eastAsia="Times New Roman" w:hAnsi="Times New Roman" w:cs="Times New Roman"/>
          <w:color w:val="000000" w:themeColor="text1"/>
          <w:sz w:val="24"/>
          <w:szCs w:val="24"/>
        </w:rPr>
        <w:t xml:space="preserve"> reporting template: can we improve report quality in pancreatic and peri</w:t>
      </w:r>
      <w:r w:rsidRPr="00DD59FF">
        <w:rPr>
          <w:rFonts w:ascii="Cambria Math" w:eastAsia="Cambria Math" w:hAnsi="Cambria Math" w:cs="Cambria Math"/>
          <w:color w:val="000000" w:themeColor="text1"/>
          <w:sz w:val="24"/>
          <w:szCs w:val="24"/>
        </w:rPr>
        <w:t>‐</w:t>
      </w:r>
      <w:r w:rsidRPr="00DD59FF">
        <w:rPr>
          <w:rFonts w:ascii="Times New Roman" w:eastAsia="Times New Roman" w:hAnsi="Times New Roman" w:cs="Times New Roman"/>
          <w:color w:val="000000" w:themeColor="text1"/>
          <w:sz w:val="24"/>
          <w:szCs w:val="24"/>
        </w:rPr>
        <w:t xml:space="preserve">ampullary  malignancy?. ANZ Journal of Surgery, 92(1-2), pp.109-113. </w:t>
      </w:r>
    </w:p>
    <w:p w14:paraId="0825CAF9" w14:textId="77777777" w:rsidR="00B15319" w:rsidRPr="00DD59FF" w:rsidRDefault="00F80237">
      <w:pPr>
        <w:widowControl w:val="0"/>
        <w:pBdr>
          <w:top w:val="nil"/>
          <w:left w:val="nil"/>
          <w:bottom w:val="nil"/>
          <w:right w:val="nil"/>
          <w:between w:val="nil"/>
        </w:pBdr>
        <w:spacing w:before="300" w:line="345" w:lineRule="auto"/>
        <w:ind w:left="19" w:right="4" w:firstLine="1"/>
        <w:jc w:val="both"/>
        <w:rPr>
          <w:rFonts w:ascii="Times New Roman" w:eastAsia="Times New Roman" w:hAnsi="Times New Roman" w:cs="Times New Roman"/>
          <w:color w:val="000000" w:themeColor="text1"/>
          <w:sz w:val="24"/>
          <w:szCs w:val="24"/>
        </w:rPr>
      </w:pPr>
      <w:proofErr w:type="spellStart"/>
      <w:r w:rsidRPr="00DD59FF">
        <w:rPr>
          <w:rFonts w:ascii="Times New Roman" w:eastAsia="Times New Roman" w:hAnsi="Times New Roman" w:cs="Times New Roman"/>
          <w:color w:val="000000" w:themeColor="text1"/>
          <w:sz w:val="24"/>
          <w:szCs w:val="24"/>
        </w:rPr>
        <w:t>Kayaalp</w:t>
      </w:r>
      <w:proofErr w:type="spellEnd"/>
      <w:r w:rsidRPr="00DD59FF">
        <w:rPr>
          <w:rFonts w:ascii="Times New Roman" w:eastAsia="Times New Roman" w:hAnsi="Times New Roman" w:cs="Times New Roman"/>
          <w:color w:val="000000" w:themeColor="text1"/>
          <w:sz w:val="24"/>
          <w:szCs w:val="24"/>
        </w:rPr>
        <w:t xml:space="preserve">, F., </w:t>
      </w:r>
      <w:proofErr w:type="spellStart"/>
      <w:r w:rsidRPr="00DD59FF">
        <w:rPr>
          <w:rFonts w:ascii="Times New Roman" w:eastAsia="Times New Roman" w:hAnsi="Times New Roman" w:cs="Times New Roman"/>
          <w:color w:val="000000" w:themeColor="text1"/>
          <w:sz w:val="24"/>
          <w:szCs w:val="24"/>
        </w:rPr>
        <w:t>Meral</w:t>
      </w:r>
      <w:proofErr w:type="spellEnd"/>
      <w:r w:rsidRPr="00DD59FF">
        <w:rPr>
          <w:rFonts w:ascii="Times New Roman" w:eastAsia="Times New Roman" w:hAnsi="Times New Roman" w:cs="Times New Roman"/>
          <w:color w:val="000000" w:themeColor="text1"/>
          <w:sz w:val="24"/>
          <w:szCs w:val="24"/>
        </w:rPr>
        <w:t xml:space="preserve">, E., </w:t>
      </w:r>
      <w:proofErr w:type="spellStart"/>
      <w:r w:rsidRPr="00DD59FF">
        <w:rPr>
          <w:rFonts w:ascii="Times New Roman" w:eastAsia="Times New Roman" w:hAnsi="Times New Roman" w:cs="Times New Roman"/>
          <w:color w:val="000000" w:themeColor="text1"/>
          <w:sz w:val="24"/>
          <w:szCs w:val="24"/>
        </w:rPr>
        <w:t>Şimşek</w:t>
      </w:r>
      <w:proofErr w:type="spellEnd"/>
      <w:r w:rsidRPr="00DD59FF">
        <w:rPr>
          <w:rFonts w:ascii="Times New Roman" w:eastAsia="Times New Roman" w:hAnsi="Times New Roman" w:cs="Times New Roman"/>
          <w:color w:val="000000" w:themeColor="text1"/>
          <w:sz w:val="24"/>
          <w:szCs w:val="24"/>
        </w:rPr>
        <w:t xml:space="preserve">, U. and </w:t>
      </w:r>
      <w:proofErr w:type="spellStart"/>
      <w:r w:rsidRPr="00DD59FF">
        <w:rPr>
          <w:rFonts w:ascii="Times New Roman" w:eastAsia="Times New Roman" w:hAnsi="Times New Roman" w:cs="Times New Roman"/>
          <w:color w:val="000000" w:themeColor="text1"/>
          <w:sz w:val="24"/>
          <w:szCs w:val="24"/>
        </w:rPr>
        <w:t>Şahin</w:t>
      </w:r>
      <w:proofErr w:type="spellEnd"/>
      <w:r w:rsidRPr="00DD59FF">
        <w:rPr>
          <w:rFonts w:ascii="Times New Roman" w:eastAsia="Times New Roman" w:hAnsi="Times New Roman" w:cs="Times New Roman"/>
          <w:color w:val="000000" w:themeColor="text1"/>
          <w:sz w:val="24"/>
          <w:szCs w:val="24"/>
        </w:rPr>
        <w:t xml:space="preserve">, İ.F., 2020. A search for a method to improve </w:t>
      </w:r>
      <w:proofErr w:type="gramStart"/>
      <w:r w:rsidRPr="00DD59FF">
        <w:rPr>
          <w:rFonts w:ascii="Times New Roman" w:eastAsia="Times New Roman" w:hAnsi="Times New Roman" w:cs="Times New Roman"/>
          <w:color w:val="000000" w:themeColor="text1"/>
          <w:sz w:val="24"/>
          <w:szCs w:val="24"/>
        </w:rPr>
        <w:t>critical  thinking</w:t>
      </w:r>
      <w:proofErr w:type="gramEnd"/>
      <w:r w:rsidRPr="00DD59FF">
        <w:rPr>
          <w:rFonts w:ascii="Times New Roman" w:eastAsia="Times New Roman" w:hAnsi="Times New Roman" w:cs="Times New Roman"/>
          <w:color w:val="000000" w:themeColor="text1"/>
          <w:sz w:val="24"/>
          <w:szCs w:val="24"/>
        </w:rPr>
        <w:t xml:space="preserve"> skills in social studies teaching: Writing-to-learn. Review of International </w:t>
      </w:r>
      <w:proofErr w:type="gramStart"/>
      <w:r w:rsidRPr="00DD59FF">
        <w:rPr>
          <w:rFonts w:ascii="Times New Roman" w:eastAsia="Times New Roman" w:hAnsi="Times New Roman" w:cs="Times New Roman"/>
          <w:color w:val="000000" w:themeColor="text1"/>
          <w:sz w:val="24"/>
          <w:szCs w:val="24"/>
        </w:rPr>
        <w:t>Geographical  Education</w:t>
      </w:r>
      <w:proofErr w:type="gramEnd"/>
      <w:r w:rsidRPr="00DD59FF">
        <w:rPr>
          <w:rFonts w:ascii="Times New Roman" w:eastAsia="Times New Roman" w:hAnsi="Times New Roman" w:cs="Times New Roman"/>
          <w:color w:val="000000" w:themeColor="text1"/>
          <w:sz w:val="24"/>
          <w:szCs w:val="24"/>
        </w:rPr>
        <w:t xml:space="preserve"> Online, 10(3), pp.400-430. </w:t>
      </w:r>
    </w:p>
    <w:p w14:paraId="2CE854C7" w14:textId="77777777" w:rsidR="00B15319" w:rsidRPr="00DD59FF" w:rsidRDefault="00F80237">
      <w:pPr>
        <w:widowControl w:val="0"/>
        <w:pBdr>
          <w:top w:val="nil"/>
          <w:left w:val="nil"/>
          <w:bottom w:val="nil"/>
          <w:right w:val="nil"/>
          <w:between w:val="nil"/>
        </w:pBdr>
        <w:spacing w:before="308" w:line="341" w:lineRule="auto"/>
        <w:ind w:left="20" w:right="9" w:hanging="1"/>
        <w:rPr>
          <w:rFonts w:ascii="Times New Roman" w:eastAsia="Times New Roman" w:hAnsi="Times New Roman" w:cs="Times New Roman"/>
          <w:color w:val="000000" w:themeColor="text1"/>
          <w:sz w:val="24"/>
          <w:szCs w:val="24"/>
          <w:lang w:val="sv-SE"/>
        </w:rPr>
      </w:pPr>
      <w:proofErr w:type="spellStart"/>
      <w:r w:rsidRPr="00DD59FF">
        <w:rPr>
          <w:rFonts w:ascii="Times New Roman" w:eastAsia="Times New Roman" w:hAnsi="Times New Roman" w:cs="Times New Roman"/>
          <w:color w:val="000000" w:themeColor="text1"/>
          <w:sz w:val="24"/>
          <w:szCs w:val="24"/>
        </w:rPr>
        <w:t>Medvid</w:t>
      </w:r>
      <w:proofErr w:type="spellEnd"/>
      <w:r w:rsidRPr="00DD59FF">
        <w:rPr>
          <w:rFonts w:ascii="Times New Roman" w:eastAsia="Times New Roman" w:hAnsi="Times New Roman" w:cs="Times New Roman"/>
          <w:color w:val="000000" w:themeColor="text1"/>
          <w:sz w:val="24"/>
          <w:szCs w:val="24"/>
        </w:rPr>
        <w:t xml:space="preserve">, O. and </w:t>
      </w:r>
      <w:proofErr w:type="spellStart"/>
      <w:r w:rsidRPr="00DD59FF">
        <w:rPr>
          <w:rFonts w:ascii="Times New Roman" w:eastAsia="Times New Roman" w:hAnsi="Times New Roman" w:cs="Times New Roman"/>
          <w:color w:val="000000" w:themeColor="text1"/>
          <w:sz w:val="24"/>
          <w:szCs w:val="24"/>
        </w:rPr>
        <w:t>Podolkova</w:t>
      </w:r>
      <w:proofErr w:type="spellEnd"/>
      <w:r w:rsidRPr="00DD59FF">
        <w:rPr>
          <w:rFonts w:ascii="Times New Roman" w:eastAsia="Times New Roman" w:hAnsi="Times New Roman" w:cs="Times New Roman"/>
          <w:color w:val="000000" w:themeColor="text1"/>
          <w:sz w:val="24"/>
          <w:szCs w:val="24"/>
        </w:rPr>
        <w:t xml:space="preserve">, S., 2019. Essay as a form of academic writing. </w:t>
      </w:r>
      <w:r w:rsidRPr="00DD59FF">
        <w:rPr>
          <w:rFonts w:ascii="Times New Roman" w:eastAsia="Times New Roman" w:hAnsi="Times New Roman" w:cs="Times New Roman"/>
          <w:color w:val="000000" w:themeColor="text1"/>
          <w:sz w:val="24"/>
          <w:szCs w:val="24"/>
          <w:lang w:val="sv-SE"/>
        </w:rPr>
        <w:t xml:space="preserve">Edukacyjna Analiza  Transakcyjna, (8), pp.215-225. </w:t>
      </w:r>
    </w:p>
    <w:p w14:paraId="6809111C" w14:textId="77777777" w:rsidR="00B15319" w:rsidRPr="00DD59FF" w:rsidRDefault="00F80237">
      <w:pPr>
        <w:widowControl w:val="0"/>
        <w:pBdr>
          <w:top w:val="nil"/>
          <w:left w:val="nil"/>
          <w:bottom w:val="nil"/>
          <w:right w:val="nil"/>
          <w:between w:val="nil"/>
        </w:pBdr>
        <w:spacing w:before="313" w:line="345" w:lineRule="auto"/>
        <w:ind w:left="22" w:right="10" w:hanging="3"/>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lang w:val="sv-SE"/>
        </w:rPr>
        <w:t xml:space="preserve">Nordbäck, E., Hakonen, M. and Tienari, J., 2022. </w:t>
      </w:r>
      <w:r w:rsidRPr="00DD59FF">
        <w:rPr>
          <w:rFonts w:ascii="Times New Roman" w:eastAsia="Times New Roman" w:hAnsi="Times New Roman" w:cs="Times New Roman"/>
          <w:color w:val="000000" w:themeColor="text1"/>
          <w:sz w:val="24"/>
          <w:szCs w:val="24"/>
        </w:rPr>
        <w:t xml:space="preserve">Academic identities and sense of place: </w:t>
      </w:r>
      <w:proofErr w:type="gramStart"/>
      <w:r w:rsidRPr="00DD59FF">
        <w:rPr>
          <w:rFonts w:ascii="Times New Roman" w:eastAsia="Times New Roman" w:hAnsi="Times New Roman" w:cs="Times New Roman"/>
          <w:color w:val="000000" w:themeColor="text1"/>
          <w:sz w:val="24"/>
          <w:szCs w:val="24"/>
        </w:rPr>
        <w:t>A  collaborative</w:t>
      </w:r>
      <w:proofErr w:type="gramEnd"/>
      <w:r w:rsidRPr="00DD59FF">
        <w:rPr>
          <w:rFonts w:ascii="Times New Roman" w:eastAsia="Times New Roman" w:hAnsi="Times New Roman" w:cs="Times New Roman"/>
          <w:color w:val="000000" w:themeColor="text1"/>
          <w:sz w:val="24"/>
          <w:szCs w:val="24"/>
        </w:rPr>
        <w:t xml:space="preserve"> autoethnography in the neoliberal university. Management Learning, 53(2), pp.331- 349. </w:t>
      </w:r>
    </w:p>
    <w:p w14:paraId="3EE24F91" w14:textId="77777777" w:rsidR="00B15319" w:rsidRPr="00DD59FF" w:rsidRDefault="00F80237">
      <w:pPr>
        <w:widowControl w:val="0"/>
        <w:pBdr>
          <w:top w:val="nil"/>
          <w:left w:val="nil"/>
          <w:bottom w:val="nil"/>
          <w:right w:val="nil"/>
          <w:between w:val="nil"/>
        </w:pBdr>
        <w:spacing w:before="308" w:line="341" w:lineRule="auto"/>
        <w:ind w:left="20" w:right="9"/>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Peng, J., </w:t>
      </w:r>
      <w:proofErr w:type="spellStart"/>
      <w:r w:rsidRPr="00DD59FF">
        <w:rPr>
          <w:rFonts w:ascii="Times New Roman" w:eastAsia="Times New Roman" w:hAnsi="Times New Roman" w:cs="Times New Roman"/>
          <w:color w:val="000000" w:themeColor="text1"/>
          <w:sz w:val="24"/>
          <w:szCs w:val="24"/>
        </w:rPr>
        <w:t>Strijker</w:t>
      </w:r>
      <w:proofErr w:type="spellEnd"/>
      <w:r w:rsidRPr="00DD59FF">
        <w:rPr>
          <w:rFonts w:ascii="Times New Roman" w:eastAsia="Times New Roman" w:hAnsi="Times New Roman" w:cs="Times New Roman"/>
          <w:color w:val="000000" w:themeColor="text1"/>
          <w:sz w:val="24"/>
          <w:szCs w:val="24"/>
        </w:rPr>
        <w:t xml:space="preserve">, D. and Wu, Q., 2020. Place identity: how far have we come in exploring </w:t>
      </w:r>
      <w:proofErr w:type="gramStart"/>
      <w:r w:rsidRPr="00DD59FF">
        <w:rPr>
          <w:rFonts w:ascii="Times New Roman" w:eastAsia="Times New Roman" w:hAnsi="Times New Roman" w:cs="Times New Roman"/>
          <w:color w:val="000000" w:themeColor="text1"/>
          <w:sz w:val="24"/>
          <w:szCs w:val="24"/>
        </w:rPr>
        <w:t>its  meanings?.</w:t>
      </w:r>
      <w:proofErr w:type="gramEnd"/>
      <w:r w:rsidRPr="00DD59FF">
        <w:rPr>
          <w:rFonts w:ascii="Times New Roman" w:eastAsia="Times New Roman" w:hAnsi="Times New Roman" w:cs="Times New Roman"/>
          <w:color w:val="000000" w:themeColor="text1"/>
          <w:sz w:val="24"/>
          <w:szCs w:val="24"/>
        </w:rPr>
        <w:t xml:space="preserve"> Frontiers in psychology, 11, p.294.</w:t>
      </w:r>
    </w:p>
    <w:p w14:paraId="0B1332D7" w14:textId="77777777" w:rsidR="00B15319" w:rsidRPr="00DD59FF" w:rsidRDefault="00F80237">
      <w:pPr>
        <w:widowControl w:val="0"/>
        <w:pBdr>
          <w:top w:val="nil"/>
          <w:left w:val="nil"/>
          <w:bottom w:val="nil"/>
          <w:right w:val="nil"/>
          <w:between w:val="nil"/>
        </w:pBdr>
        <w:spacing w:before="943" w:line="240" w:lineRule="auto"/>
        <w:ind w:right="60"/>
        <w:jc w:val="right"/>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15 </w:t>
      </w:r>
    </w:p>
    <w:p w14:paraId="7A920851" w14:textId="63343DB3" w:rsidR="00B15319" w:rsidRPr="00DD59FF" w:rsidRDefault="00F80237">
      <w:pPr>
        <w:widowControl w:val="0"/>
        <w:pBdr>
          <w:top w:val="nil"/>
          <w:left w:val="nil"/>
          <w:bottom w:val="nil"/>
          <w:right w:val="nil"/>
          <w:between w:val="nil"/>
        </w:pBdr>
        <w:spacing w:line="345" w:lineRule="auto"/>
        <w:ind w:left="20" w:right="1"/>
        <w:jc w:val="both"/>
        <w:rPr>
          <w:rFonts w:ascii="Times New Roman" w:eastAsia="Times New Roman" w:hAnsi="Times New Roman" w:cs="Times New Roman"/>
          <w:color w:val="000000" w:themeColor="text1"/>
          <w:sz w:val="24"/>
          <w:szCs w:val="24"/>
        </w:rPr>
      </w:pPr>
      <w:proofErr w:type="spellStart"/>
      <w:r w:rsidRPr="00DD59FF">
        <w:rPr>
          <w:rFonts w:ascii="Times New Roman" w:eastAsia="Times New Roman" w:hAnsi="Times New Roman" w:cs="Times New Roman"/>
          <w:color w:val="000000" w:themeColor="text1"/>
          <w:sz w:val="24"/>
          <w:szCs w:val="24"/>
        </w:rPr>
        <w:t>Rezai</w:t>
      </w:r>
      <w:proofErr w:type="spellEnd"/>
      <w:r w:rsidRPr="00DD59FF">
        <w:rPr>
          <w:rFonts w:ascii="Times New Roman" w:eastAsia="Times New Roman" w:hAnsi="Times New Roman" w:cs="Times New Roman"/>
          <w:color w:val="000000" w:themeColor="text1"/>
          <w:sz w:val="24"/>
          <w:szCs w:val="24"/>
        </w:rPr>
        <w:t xml:space="preserve">, A., </w:t>
      </w:r>
      <w:proofErr w:type="spellStart"/>
      <w:r w:rsidRPr="00DD59FF">
        <w:rPr>
          <w:rFonts w:ascii="Times New Roman" w:eastAsia="Times New Roman" w:hAnsi="Times New Roman" w:cs="Times New Roman"/>
          <w:color w:val="000000" w:themeColor="text1"/>
          <w:sz w:val="24"/>
          <w:szCs w:val="24"/>
        </w:rPr>
        <w:t>Namaziandost</w:t>
      </w:r>
      <w:proofErr w:type="spellEnd"/>
      <w:r w:rsidRPr="00DD59FF">
        <w:rPr>
          <w:rFonts w:ascii="Times New Roman" w:eastAsia="Times New Roman" w:hAnsi="Times New Roman" w:cs="Times New Roman"/>
          <w:color w:val="000000" w:themeColor="text1"/>
          <w:sz w:val="24"/>
          <w:szCs w:val="24"/>
        </w:rPr>
        <w:t>, E. and Rahimi, S., 2022. Developmental Potential of Self-</w:t>
      </w:r>
      <w:proofErr w:type="gramStart"/>
      <w:r w:rsidRPr="00DD59FF">
        <w:rPr>
          <w:rFonts w:ascii="Times New Roman" w:eastAsia="Times New Roman" w:hAnsi="Times New Roman" w:cs="Times New Roman"/>
          <w:color w:val="000000" w:themeColor="text1"/>
          <w:sz w:val="24"/>
          <w:szCs w:val="24"/>
        </w:rPr>
        <w:t xml:space="preserve">Assessment  </w:t>
      </w:r>
      <w:proofErr w:type="spellStart"/>
      <w:r w:rsidR="00AA63F1">
        <w:rPr>
          <w:rFonts w:ascii="Times New Roman" w:eastAsia="Times New Roman" w:hAnsi="Times New Roman" w:cs="Times New Roman"/>
          <w:color w:val="000000" w:themeColor="text1"/>
          <w:sz w:val="24"/>
          <w:szCs w:val="24"/>
        </w:rPr>
        <w:t>m</w:t>
      </w:r>
      <w:r w:rsidRPr="00DD59FF">
        <w:rPr>
          <w:rFonts w:ascii="Times New Roman" w:eastAsia="Times New Roman" w:hAnsi="Times New Roman" w:cs="Times New Roman"/>
          <w:color w:val="000000" w:themeColor="text1"/>
          <w:sz w:val="24"/>
          <w:szCs w:val="24"/>
        </w:rPr>
        <w:t>Second</w:t>
      </w:r>
      <w:proofErr w:type="spellEnd"/>
      <w:proofErr w:type="gramEnd"/>
      <w:r w:rsidRPr="00DD59FF">
        <w:rPr>
          <w:rFonts w:ascii="Times New Roman" w:eastAsia="Times New Roman" w:hAnsi="Times New Roman" w:cs="Times New Roman"/>
          <w:color w:val="000000" w:themeColor="text1"/>
          <w:sz w:val="24"/>
          <w:szCs w:val="24"/>
        </w:rPr>
        <w:t xml:space="preserve"> Language Quarterly (Formerly Journal of Teaching Language Skills), 41(2), pp.163-203. </w:t>
      </w:r>
    </w:p>
    <w:p w14:paraId="4F55FDB1" w14:textId="77777777" w:rsidR="00B15319" w:rsidRPr="00DD59FF" w:rsidRDefault="00F80237">
      <w:pPr>
        <w:widowControl w:val="0"/>
        <w:pBdr>
          <w:top w:val="nil"/>
          <w:left w:val="nil"/>
          <w:bottom w:val="nil"/>
          <w:right w:val="nil"/>
          <w:between w:val="nil"/>
        </w:pBdr>
        <w:spacing w:before="304" w:line="345" w:lineRule="auto"/>
        <w:ind w:left="21" w:right="9" w:firstLine="10"/>
        <w:rPr>
          <w:rFonts w:ascii="Times New Roman" w:eastAsia="Times New Roman" w:hAnsi="Times New Roman" w:cs="Times New Roman"/>
          <w:color w:val="000000" w:themeColor="text1"/>
          <w:sz w:val="24"/>
          <w:szCs w:val="24"/>
          <w:lang w:val="nl-NL"/>
        </w:rPr>
      </w:pPr>
      <w:proofErr w:type="spellStart"/>
      <w:r w:rsidRPr="00DD59FF">
        <w:rPr>
          <w:rFonts w:ascii="Times New Roman" w:eastAsia="Times New Roman" w:hAnsi="Times New Roman" w:cs="Times New Roman"/>
          <w:color w:val="000000" w:themeColor="text1"/>
          <w:sz w:val="24"/>
          <w:szCs w:val="24"/>
        </w:rPr>
        <w:lastRenderedPageBreak/>
        <w:t>Shahsavar</w:t>
      </w:r>
      <w:proofErr w:type="spellEnd"/>
      <w:r w:rsidRPr="00DD59FF">
        <w:rPr>
          <w:rFonts w:ascii="Times New Roman" w:eastAsia="Times New Roman" w:hAnsi="Times New Roman" w:cs="Times New Roman"/>
          <w:color w:val="000000" w:themeColor="text1"/>
          <w:sz w:val="24"/>
          <w:szCs w:val="24"/>
        </w:rPr>
        <w:t xml:space="preserve">, Z. and </w:t>
      </w:r>
      <w:proofErr w:type="spellStart"/>
      <w:r w:rsidRPr="00DD59FF">
        <w:rPr>
          <w:rFonts w:ascii="Times New Roman" w:eastAsia="Times New Roman" w:hAnsi="Times New Roman" w:cs="Times New Roman"/>
          <w:color w:val="000000" w:themeColor="text1"/>
          <w:sz w:val="24"/>
          <w:szCs w:val="24"/>
        </w:rPr>
        <w:t>Kourepaz</w:t>
      </w:r>
      <w:proofErr w:type="spellEnd"/>
      <w:r w:rsidRPr="00DD59FF">
        <w:rPr>
          <w:rFonts w:ascii="Times New Roman" w:eastAsia="Times New Roman" w:hAnsi="Times New Roman" w:cs="Times New Roman"/>
          <w:color w:val="000000" w:themeColor="text1"/>
          <w:sz w:val="24"/>
          <w:szCs w:val="24"/>
        </w:rPr>
        <w:t xml:space="preserve">, H., 2020. Postgraduate students’ difficulties in writing their </w:t>
      </w:r>
      <w:proofErr w:type="gramStart"/>
      <w:r w:rsidRPr="00DD59FF">
        <w:rPr>
          <w:rFonts w:ascii="Times New Roman" w:eastAsia="Times New Roman" w:hAnsi="Times New Roman" w:cs="Times New Roman"/>
          <w:color w:val="000000" w:themeColor="text1"/>
          <w:sz w:val="24"/>
          <w:szCs w:val="24"/>
        </w:rPr>
        <w:t>theses  literature</w:t>
      </w:r>
      <w:proofErr w:type="gramEnd"/>
      <w:r w:rsidRPr="00DD59FF">
        <w:rPr>
          <w:rFonts w:ascii="Times New Roman" w:eastAsia="Times New Roman" w:hAnsi="Times New Roman" w:cs="Times New Roman"/>
          <w:color w:val="000000" w:themeColor="text1"/>
          <w:sz w:val="24"/>
          <w:szCs w:val="24"/>
        </w:rPr>
        <w:t xml:space="preserve"> review. </w:t>
      </w:r>
      <w:r w:rsidRPr="00DD59FF">
        <w:rPr>
          <w:rFonts w:ascii="Times New Roman" w:eastAsia="Times New Roman" w:hAnsi="Times New Roman" w:cs="Times New Roman"/>
          <w:color w:val="000000" w:themeColor="text1"/>
          <w:sz w:val="24"/>
          <w:szCs w:val="24"/>
          <w:lang w:val="nl-NL"/>
        </w:rPr>
        <w:t xml:space="preserve">Cogent Education, 7(1), p.1784620. </w:t>
      </w:r>
    </w:p>
    <w:p w14:paraId="30F2494A" w14:textId="77777777" w:rsidR="00B15319" w:rsidRPr="00DD59FF" w:rsidRDefault="00F80237">
      <w:pPr>
        <w:widowControl w:val="0"/>
        <w:pBdr>
          <w:top w:val="nil"/>
          <w:left w:val="nil"/>
          <w:bottom w:val="nil"/>
          <w:right w:val="nil"/>
          <w:between w:val="nil"/>
        </w:pBdr>
        <w:spacing w:before="309" w:line="345" w:lineRule="auto"/>
        <w:ind w:left="19" w:right="10"/>
        <w:jc w:val="both"/>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lang w:val="nl-NL"/>
        </w:rPr>
        <w:t xml:space="preserve">Vandermeulen, N., Leijten, M. and Van Waes, L., 2020. </w:t>
      </w:r>
      <w:r w:rsidRPr="00DD59FF">
        <w:rPr>
          <w:rFonts w:ascii="Times New Roman" w:eastAsia="Times New Roman" w:hAnsi="Times New Roman" w:cs="Times New Roman"/>
          <w:color w:val="000000" w:themeColor="text1"/>
          <w:sz w:val="24"/>
          <w:szCs w:val="24"/>
        </w:rPr>
        <w:t xml:space="preserve">Reporting writing process feedback </w:t>
      </w:r>
      <w:proofErr w:type="gramStart"/>
      <w:r w:rsidRPr="00DD59FF">
        <w:rPr>
          <w:rFonts w:ascii="Times New Roman" w:eastAsia="Times New Roman" w:hAnsi="Times New Roman" w:cs="Times New Roman"/>
          <w:color w:val="000000" w:themeColor="text1"/>
          <w:sz w:val="24"/>
          <w:szCs w:val="24"/>
        </w:rPr>
        <w:t>in  the</w:t>
      </w:r>
      <w:proofErr w:type="gramEnd"/>
      <w:r w:rsidRPr="00DD59FF">
        <w:rPr>
          <w:rFonts w:ascii="Times New Roman" w:eastAsia="Times New Roman" w:hAnsi="Times New Roman" w:cs="Times New Roman"/>
          <w:color w:val="000000" w:themeColor="text1"/>
          <w:sz w:val="24"/>
          <w:szCs w:val="24"/>
        </w:rPr>
        <w:t xml:space="preserve"> classroom using keystroke logging data to reflect on writing processes. Journal of </w:t>
      </w:r>
      <w:proofErr w:type="gramStart"/>
      <w:r w:rsidRPr="00DD59FF">
        <w:rPr>
          <w:rFonts w:ascii="Times New Roman" w:eastAsia="Times New Roman" w:hAnsi="Times New Roman" w:cs="Times New Roman"/>
          <w:color w:val="000000" w:themeColor="text1"/>
          <w:sz w:val="24"/>
          <w:szCs w:val="24"/>
        </w:rPr>
        <w:t>Writing  Research</w:t>
      </w:r>
      <w:proofErr w:type="gramEnd"/>
      <w:r w:rsidRPr="00DD59FF">
        <w:rPr>
          <w:rFonts w:ascii="Times New Roman" w:eastAsia="Times New Roman" w:hAnsi="Times New Roman" w:cs="Times New Roman"/>
          <w:color w:val="000000" w:themeColor="text1"/>
          <w:sz w:val="24"/>
          <w:szCs w:val="24"/>
        </w:rPr>
        <w:t xml:space="preserve">, 12(1), pp.109-139. </w:t>
      </w:r>
    </w:p>
    <w:p w14:paraId="59F27B7D" w14:textId="77777777" w:rsidR="00B15319" w:rsidRPr="00DD59FF" w:rsidRDefault="00F80237">
      <w:pPr>
        <w:widowControl w:val="0"/>
        <w:pBdr>
          <w:top w:val="nil"/>
          <w:left w:val="nil"/>
          <w:bottom w:val="nil"/>
          <w:right w:val="nil"/>
          <w:between w:val="nil"/>
        </w:pBdr>
        <w:spacing w:before="304" w:line="345" w:lineRule="auto"/>
        <w:ind w:left="28" w:right="11" w:hanging="6"/>
        <w:rPr>
          <w:rFonts w:ascii="Times New Roman" w:eastAsia="Times New Roman" w:hAnsi="Times New Roman" w:cs="Times New Roman"/>
          <w:color w:val="000000" w:themeColor="text1"/>
          <w:sz w:val="24"/>
          <w:szCs w:val="24"/>
        </w:rPr>
      </w:pPr>
      <w:proofErr w:type="spellStart"/>
      <w:r w:rsidRPr="00DD59FF">
        <w:rPr>
          <w:rFonts w:ascii="Times New Roman" w:eastAsia="Times New Roman" w:hAnsi="Times New Roman" w:cs="Times New Roman"/>
          <w:color w:val="000000" w:themeColor="text1"/>
          <w:sz w:val="24"/>
          <w:szCs w:val="24"/>
        </w:rPr>
        <w:t>Yuvayapan</w:t>
      </w:r>
      <w:proofErr w:type="spellEnd"/>
      <w:r w:rsidRPr="00DD59FF">
        <w:rPr>
          <w:rFonts w:ascii="Times New Roman" w:eastAsia="Times New Roman" w:hAnsi="Times New Roman" w:cs="Times New Roman"/>
          <w:color w:val="000000" w:themeColor="text1"/>
          <w:sz w:val="24"/>
          <w:szCs w:val="24"/>
        </w:rPr>
        <w:t xml:space="preserve">, F. and Bilginer, H., 2020. Identifying the needs of postgraduate students: The </w:t>
      </w:r>
      <w:proofErr w:type="gramStart"/>
      <w:r w:rsidRPr="00DD59FF">
        <w:rPr>
          <w:rFonts w:ascii="Times New Roman" w:eastAsia="Times New Roman" w:hAnsi="Times New Roman" w:cs="Times New Roman"/>
          <w:color w:val="000000" w:themeColor="text1"/>
          <w:sz w:val="24"/>
          <w:szCs w:val="24"/>
        </w:rPr>
        <w:t>first  step</w:t>
      </w:r>
      <w:proofErr w:type="gramEnd"/>
      <w:r w:rsidRPr="00DD59FF">
        <w:rPr>
          <w:rFonts w:ascii="Times New Roman" w:eastAsia="Times New Roman" w:hAnsi="Times New Roman" w:cs="Times New Roman"/>
          <w:color w:val="000000" w:themeColor="text1"/>
          <w:sz w:val="24"/>
          <w:szCs w:val="24"/>
        </w:rPr>
        <w:t xml:space="preserve"> of academic writing courses. Journal of Language and Linguistic Studies, 16(2), pp.595-611.</w:t>
      </w:r>
    </w:p>
    <w:p w14:paraId="467861EC" w14:textId="77777777" w:rsidR="00B15319" w:rsidRPr="00DD59FF" w:rsidRDefault="00F80237">
      <w:pPr>
        <w:widowControl w:val="0"/>
        <w:pBdr>
          <w:top w:val="nil"/>
          <w:left w:val="nil"/>
          <w:bottom w:val="nil"/>
          <w:right w:val="nil"/>
          <w:between w:val="nil"/>
        </w:pBdr>
        <w:spacing w:before="7901" w:line="240" w:lineRule="auto"/>
        <w:ind w:right="60"/>
        <w:jc w:val="right"/>
        <w:rPr>
          <w:rFonts w:ascii="Times New Roman" w:eastAsia="Times New Roman" w:hAnsi="Times New Roman" w:cs="Times New Roman"/>
          <w:color w:val="000000" w:themeColor="text1"/>
          <w:sz w:val="24"/>
          <w:szCs w:val="24"/>
        </w:rPr>
      </w:pPr>
      <w:r w:rsidRPr="00DD59FF">
        <w:rPr>
          <w:rFonts w:ascii="Times New Roman" w:eastAsia="Times New Roman" w:hAnsi="Times New Roman" w:cs="Times New Roman"/>
          <w:color w:val="000000" w:themeColor="text1"/>
          <w:sz w:val="24"/>
          <w:szCs w:val="24"/>
        </w:rPr>
        <w:t xml:space="preserve">16 </w:t>
      </w:r>
    </w:p>
    <w:sectPr w:rsidR="00B15319" w:rsidRPr="00DD59FF" w:rsidSect="00DD59FF">
      <w:pgSz w:w="12240" w:h="15840"/>
      <w:pgMar w:top="1415" w:right="1375" w:bottom="1320" w:left="1423" w:header="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319"/>
    <w:rsid w:val="00694F18"/>
    <w:rsid w:val="007B75C1"/>
    <w:rsid w:val="00AA63F1"/>
    <w:rsid w:val="00AD5AE9"/>
    <w:rsid w:val="00B15319"/>
    <w:rsid w:val="00DB2845"/>
    <w:rsid w:val="00DD59FF"/>
    <w:rsid w:val="00F802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F6641"/>
  <w15:docId w15:val="{F2A13CE7-001F-3D41-8C51-0BDDE3DF7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link w:val="NoSpacingChar"/>
    <w:uiPriority w:val="1"/>
    <w:qFormat/>
    <w:rsid w:val="00DD59FF"/>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DD59FF"/>
    <w:rPr>
      <w:rFonts w:asciiTheme="minorHAnsi" w:eastAsiaTheme="minorEastAsia" w:hAnsiTheme="minorHAnsi" w:cstheme="minorBidi"/>
      <w:lang w:val="en-US"/>
    </w:rPr>
  </w:style>
  <w:style w:type="character" w:styleId="Hyperlink">
    <w:name w:val="Hyperlink"/>
    <w:basedOn w:val="DefaultParagraphFont"/>
    <w:uiPriority w:val="99"/>
    <w:unhideWhenUsed/>
    <w:rsid w:val="007B75C1"/>
    <w:rPr>
      <w:color w:val="0000FF" w:themeColor="hyperlink"/>
      <w:u w:val="single"/>
    </w:rPr>
  </w:style>
  <w:style w:type="character" w:styleId="UnresolvedMention">
    <w:name w:val="Unresolved Mention"/>
    <w:basedOn w:val="DefaultParagraphFont"/>
    <w:uiPriority w:val="99"/>
    <w:semiHidden/>
    <w:unhideWhenUsed/>
    <w:rsid w:val="007B75C1"/>
    <w:rPr>
      <w:color w:val="605E5C"/>
      <w:shd w:val="clear" w:color="auto" w:fill="E1DFDD"/>
    </w:rPr>
  </w:style>
  <w:style w:type="character" w:styleId="FollowedHyperlink">
    <w:name w:val="FollowedHyperlink"/>
    <w:basedOn w:val="DefaultParagraphFont"/>
    <w:uiPriority w:val="99"/>
    <w:semiHidden/>
    <w:unhideWhenUsed/>
    <w:rsid w:val="007B75C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uowtsd-my.sharepoint.com/:v:/g/personal/2211492_student_uwtsd_ac_uk/EZ0N-o0ClB5AjJLe_LexA68BMlpLSZQH6aJGs9qegddOTw?e=ZQ0Ge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AB974-DF76-4199-95EA-7FE45ECAB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17</Pages>
  <Words>2762</Words>
  <Characters>15749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Nasir Hossain</dc:creator>
  <cp:lastModifiedBy>Rafid Hossain</cp:lastModifiedBy>
  <cp:revision>3</cp:revision>
  <dcterms:created xsi:type="dcterms:W3CDTF">2022-11-24T11:40:00Z</dcterms:created>
  <dcterms:modified xsi:type="dcterms:W3CDTF">2022-11-24T22:57:00Z</dcterms:modified>
</cp:coreProperties>
</file>