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62988831"/>
        <w:docPartObj>
          <w:docPartGallery w:val="Cover Pages"/>
          <w:docPartUnique/>
        </w:docPartObj>
      </w:sdtPr>
      <w:sdtEndPr>
        <w:rPr>
          <w:noProof/>
          <w:shd w:val="clear" w:color="auto" w:fill="D9F2D0" w:themeFill="accent6" w:themeFillTint="33"/>
        </w:rPr>
      </w:sdtEndPr>
      <w:sdtContent>
        <w:p w14:paraId="2582B4E0" w14:textId="2896A03C" w:rsidR="00765BD3" w:rsidRDefault="006D4567">
          <w:r>
            <w:rPr>
              <w:noProof/>
            </w:rPr>
            <mc:AlternateContent>
              <mc:Choice Requires="wps">
                <w:drawing>
                  <wp:anchor distT="0" distB="0" distL="114300" distR="114300" simplePos="0" relativeHeight="251658241" behindDoc="0" locked="0" layoutInCell="1" allowOverlap="1" wp14:anchorId="6A3128F1" wp14:editId="4564B8C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756139" cy="3017520"/>
                    <wp:effectExtent l="0" t="0" r="6350" b="0"/>
                    <wp:wrapNone/>
                    <wp:docPr id="467" name="Rectangle 259"/>
                    <wp:cNvGraphicFramePr/>
                    <a:graphic xmlns:a="http://schemas.openxmlformats.org/drawingml/2006/main">
                      <a:graphicData uri="http://schemas.microsoft.com/office/word/2010/wordprocessingShape">
                        <wps:wsp>
                          <wps:cNvSpPr/>
                          <wps:spPr>
                            <a:xfrm>
                              <a:off x="0" y="0"/>
                              <a:ext cx="2756139"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13D6ED" w14:textId="2529EB99" w:rsidR="00765BD3" w:rsidRDefault="00000000" w:rsidP="006D4567">
                                <w:pPr>
                                  <w:spacing w:before="240"/>
                                  <w:jc w:val="center"/>
                                  <w:rPr>
                                    <w:color w:val="FFFFFF" w:themeColor="background1"/>
                                  </w:rPr>
                                </w:pPr>
                                <w:sdt>
                                  <w:sdtPr>
                                    <w:rPr>
                                      <w:rFonts w:ascii="Arial" w:hAnsi="Arial" w:cs="Arial"/>
                                      <w:color w:val="FFFFFF" w:themeColor="background1"/>
                                      <w:sz w:val="44"/>
                                      <w:szCs w:val="44"/>
                                    </w:rPr>
                                    <w:alias w:val="Abstract"/>
                                    <w:id w:val="8276291"/>
                                    <w:dataBinding w:prefixMappings="xmlns:ns0='http://schemas.microsoft.com/office/2006/coverPageProps'" w:xpath="/ns0:CoverPageProperties[1]/ns0:Abstract[1]" w:storeItemID="{55AF091B-3C7A-41E3-B477-F2FDAA23CFDA}"/>
                                    <w:text/>
                                  </w:sdtPr>
                                  <w:sdtContent>
                                    <w:r w:rsidR="005F37D5" w:rsidRPr="005F37D5">
                                      <w:rPr>
                                        <w:rFonts w:ascii="Arial" w:hAnsi="Arial" w:cs="Arial"/>
                                        <w:color w:val="FFFFFF" w:themeColor="background1"/>
                                        <w:sz w:val="44"/>
                                        <w:szCs w:val="44"/>
                                      </w:rPr>
                                      <w:t>“If you are tuned out of your own emotions, you will be poor at reading them in other people”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30000</wp14:pctHeight>
                    </wp14:sizeRelV>
                  </wp:anchor>
                </w:drawing>
              </mc:Choice>
              <mc:Fallback>
                <w:pict>
                  <v:rect w14:anchorId="6A3128F1" id="Rectangle 259" o:spid="_x0000_s1026" style="position:absolute;margin-left:0;margin-top:0;width:217pt;height:237.6pt;z-index:251658241;visibility:visible;mso-wrap-style:square;mso-width-percent:0;mso-height-percent:300;mso-left-percent:455;mso-top-percent:25;mso-wrap-distance-left:9pt;mso-wrap-distance-top:0;mso-wrap-distance-right:9pt;mso-wrap-distance-bottom:0;mso-position-horizontal-relative:page;mso-position-vertical-relative:page;mso-width-percent: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" fillcolor="#0e2841 [3215]" stroked="f" strokeweight="1pt">
                    <v:textbox inset="14.4pt,14.4pt,14.4pt,28.8pt">
                      <w:txbxContent>
                        <w:p w14:paraId="3013D6ED" w14:textId="2529EB99" w:rsidR="00765BD3" w:rsidRDefault="00000000" w:rsidP="006D4567">
                          <w:pPr>
                            <w:spacing w:before="240"/>
                            <w:jc w:val="center"/>
                            <w:rPr>
                              <w:color w:val="FFFFFF" w:themeColor="background1"/>
                            </w:rPr>
                          </w:pPr>
                          <w:sdt>
                            <w:sdtPr>
                              <w:rPr>
                                <w:rFonts w:ascii="Arial" w:hAnsi="Arial" w:cs="Arial"/>
                                <w:color w:val="FFFFFF" w:themeColor="background1"/>
                                <w:sz w:val="44"/>
                                <w:szCs w:val="44"/>
                              </w:rPr>
                              <w:alias w:val="Abstract"/>
                              <w:id w:val="8276291"/>
                              <w:dataBinding w:prefixMappings="xmlns:ns0='http://schemas.microsoft.com/office/2006/coverPageProps'" w:xpath="/ns0:CoverPageProperties[1]/ns0:Abstract[1]" w:storeItemID="{55AF091B-3C7A-41E3-B477-F2FDAA23CFDA}"/>
                              <w:text/>
                            </w:sdtPr>
                            <w:sdtContent>
                              <w:r w:rsidR="005F37D5" w:rsidRPr="005F37D5">
                                <w:rPr>
                                  <w:rFonts w:ascii="Arial" w:hAnsi="Arial" w:cs="Arial"/>
                                  <w:color w:val="FFFFFF" w:themeColor="background1"/>
                                  <w:sz w:val="44"/>
                                  <w:szCs w:val="44"/>
                                </w:rPr>
                                <w:t>“If you are tuned out of your own emotions, you will be poor at reading them in other people”</w:t>
                              </w:r>
                            </w:sdtContent>
                          </w:sdt>
                        </w:p>
                      </w:txbxContent>
                    </v:textbox>
                    <w10:wrap anchorx="page" anchory="page"/>
                  </v:rect>
                </w:pict>
              </mc:Fallback>
            </mc:AlternateContent>
          </w:r>
          <w:r w:rsidR="00765BD3">
            <w:rPr>
              <w:noProof/>
            </w:rPr>
            <mc:AlternateContent>
              <mc:Choice Requires="wps">
                <w:drawing>
                  <wp:anchor distT="0" distB="0" distL="114300" distR="114300" simplePos="0" relativeHeight="251658244" behindDoc="1" locked="0" layoutInCell="1" allowOverlap="1" wp14:anchorId="3A08328D" wp14:editId="7FD20FB7">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52D25E8" w14:textId="77777777" w:rsidR="00765BD3" w:rsidRDefault="00765BD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A08328D" id="Rectangle 257"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052D25E8" w14:textId="77777777" w:rsidR="00765BD3" w:rsidRDefault="00765BD3"/>
                      </w:txbxContent>
                    </v:textbox>
                    <w10:wrap anchorx="page" anchory="page"/>
                  </v:rect>
                </w:pict>
              </mc:Fallback>
            </mc:AlternateContent>
          </w:r>
          <w:r w:rsidR="00765BD3">
            <w:rPr>
              <w:noProof/>
            </w:rPr>
            <mc:AlternateContent>
              <mc:Choice Requires="wps">
                <w:drawing>
                  <wp:anchor distT="0" distB="0" distL="114300" distR="114300" simplePos="0" relativeHeight="251658240" behindDoc="0" locked="0" layoutInCell="1" allowOverlap="1" wp14:anchorId="4927D205" wp14:editId="31EB1C7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DC5F33" w14:textId="23B01391" w:rsidR="00570069" w:rsidRDefault="00570069" w:rsidP="007656FE">
                                <w:pPr>
                                  <w:spacing w:line="360" w:lineRule="auto"/>
                                  <w:jc w:val="center"/>
                                </w:pPr>
                                <w: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927D205" id="Rectangle 261" o:spid="_x0000_s1028"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" fillcolor="white [3212]" strokecolor="#737373 [1614]" strokeweight="1.25pt">
                    <v:textbox>
                      <w:txbxContent>
                        <w:p w14:paraId="62DC5F33" w14:textId="23B01391" w:rsidR="00570069" w:rsidRDefault="00570069" w:rsidP="007656FE">
                          <w:pPr>
                            <w:spacing w:line="360" w:lineRule="auto"/>
                            <w:jc w:val="center"/>
                          </w:pPr>
                          <w:r>
                            <w:t>S</w:t>
                          </w:r>
                        </w:p>
                      </w:txbxContent>
                    </v:textbox>
                    <w10:wrap anchorx="page" anchory="page"/>
                  </v:rect>
                </w:pict>
              </mc:Fallback>
            </mc:AlternateContent>
          </w:r>
          <w:r w:rsidR="00765BD3">
            <w:rPr>
              <w:noProof/>
            </w:rPr>
            <mc:AlternateContent>
              <mc:Choice Requires="wps">
                <w:drawing>
                  <wp:anchor distT="0" distB="0" distL="114300" distR="114300" simplePos="0" relativeHeight="251658243" behindDoc="0" locked="0" layoutInCell="1" allowOverlap="1" wp14:anchorId="763D4B2B" wp14:editId="2879A9E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CE7E8AF"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6F8A93B6" w14:textId="358DF1A5" w:rsidR="00765BD3" w:rsidRDefault="0050303D">
          <w:pPr>
            <w:rPr>
              <w:noProof/>
              <w:shd w:val="clear" w:color="auto" w:fill="D9F2D0" w:themeFill="accent6" w:themeFillTint="33"/>
            </w:rPr>
          </w:pPr>
          <w:r>
            <w:rPr>
              <w:noProof/>
            </w:rPr>
            <mc:AlternateContent>
              <mc:Choice Requires="wps">
                <w:drawing>
                  <wp:anchor distT="0" distB="0" distL="114300" distR="114300" simplePos="0" relativeHeight="251658245" behindDoc="0" locked="0" layoutInCell="1" allowOverlap="1" wp14:anchorId="2261BE6F" wp14:editId="24A633C0">
                    <wp:simplePos x="0" y="0"/>
                    <wp:positionH relativeFrom="page">
                      <wp:posOffset>3461393</wp:posOffset>
                    </wp:positionH>
                    <wp:positionV relativeFrom="page">
                      <wp:posOffset>6186083</wp:posOffset>
                    </wp:positionV>
                    <wp:extent cx="2797810" cy="921804"/>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921804"/>
                            </a:xfrm>
                            <a:prstGeom prst="rect">
                              <a:avLst/>
                            </a:prstGeom>
                            <a:noFill/>
                            <a:ln w="6350">
                              <a:noFill/>
                            </a:ln>
                            <a:effectLst/>
                          </wps:spPr>
                          <wps:txbx>
                            <w:txbxContent>
                              <w:p w14:paraId="448032E4" w14:textId="1FD2D864" w:rsidR="00765BD3" w:rsidRPr="0022666C" w:rsidRDefault="00000000" w:rsidP="00FC51B3">
                                <w:pPr>
                                  <w:pStyle w:val="NoSpacing"/>
                                  <w:jc w:val="center"/>
                                  <w:rPr>
                                    <w:b/>
                                    <w:bCs/>
                                    <w:noProof/>
                                    <w:color w:val="0E2841" w:themeColor="text2"/>
                                  </w:rPr>
                                </w:pPr>
                                <w:sdt>
                                  <w:sdtPr>
                                    <w:rPr>
                                      <w:b/>
                                      <w:bCs/>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765BD3" w:rsidRPr="0022666C">
                                      <w:rPr>
                                        <w:b/>
                                        <w:bCs/>
                                        <w:noProof/>
                                        <w:color w:val="0E2841" w:themeColor="text2"/>
                                      </w:rPr>
                                      <w:t>Ashfiq Hussain (2323532)</w:t>
                                    </w:r>
                                  </w:sdtContent>
                                </w:sdt>
                              </w:p>
                              <w:p w14:paraId="76A04046" w14:textId="5767C579" w:rsidR="0050303D" w:rsidRPr="0022666C" w:rsidRDefault="00D0056C" w:rsidP="00FC51B3">
                                <w:pPr>
                                  <w:pStyle w:val="NoSpacing"/>
                                  <w:jc w:val="center"/>
                                  <w:rPr>
                                    <w:b/>
                                    <w:bCs/>
                                    <w:noProof/>
                                    <w:color w:val="0E2841" w:themeColor="text2"/>
                                  </w:rPr>
                                </w:pPr>
                                <w:r w:rsidRPr="0022666C">
                                  <w:rPr>
                                    <w:b/>
                                    <w:bCs/>
                                    <w:noProof/>
                                    <w:color w:val="0E2841" w:themeColor="text2"/>
                                  </w:rPr>
                                  <w:t>Lc</w:t>
                                </w:r>
                                <w:r w:rsidR="000A7A2D" w:rsidRPr="0022666C">
                                  <w:rPr>
                                    <w:b/>
                                    <w:bCs/>
                                    <w:noProof/>
                                    <w:color w:val="0E2841" w:themeColor="text2"/>
                                  </w:rPr>
                                  <w:t>lm5006</w:t>
                                </w:r>
                              </w:p>
                              <w:p w14:paraId="46AD5EE0" w14:textId="25A1B3F6" w:rsidR="000A7A2D" w:rsidRPr="0022666C" w:rsidRDefault="00603A51" w:rsidP="00FC51B3">
                                <w:pPr>
                                  <w:pStyle w:val="NoSpacing"/>
                                  <w:jc w:val="center"/>
                                  <w:rPr>
                                    <w:b/>
                                    <w:bCs/>
                                    <w:noProof/>
                                    <w:color w:val="0E2841" w:themeColor="text2"/>
                                  </w:rPr>
                                </w:pPr>
                                <w:r w:rsidRPr="0022666C">
                                  <w:rPr>
                                    <w:b/>
                                    <w:bCs/>
                                    <w:noProof/>
                                    <w:color w:val="0E2841" w:themeColor="text2"/>
                                  </w:rPr>
                                  <w:t>Dr. Sujeewa Herath</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2261BE6F" id="_x0000_t202" coordsize="21600,21600" o:spt="202" path="m,l,21600r21600,l21600,xe">
                    <v:stroke joinstyle="miter"/>
                    <v:path gradientshapeok="t" o:connecttype="rect"/>
                  </v:shapetype>
                  <v:shape id="Text Box 255" o:spid="_x0000_s1029" type="#_x0000_t202" style="position:absolute;margin-left:272.55pt;margin-top:487.1pt;width:220.3pt;height:72.6pt;z-index:251658245;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" filled="f" stroked="f" strokeweight=".5pt">
                    <v:textbox>
                      <w:txbxContent>
                        <w:p w14:paraId="448032E4" w14:textId="1FD2D864" w:rsidR="00765BD3" w:rsidRPr="0022666C" w:rsidRDefault="00000000" w:rsidP="00FC51B3">
                          <w:pPr>
                            <w:pStyle w:val="NoSpacing"/>
                            <w:jc w:val="center"/>
                            <w:rPr>
                              <w:b/>
                              <w:bCs/>
                              <w:noProof/>
                              <w:color w:val="0E2841" w:themeColor="text2"/>
                            </w:rPr>
                          </w:pPr>
                          <w:sdt>
                            <w:sdtPr>
                              <w:rPr>
                                <w:b/>
                                <w:bCs/>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765BD3" w:rsidRPr="0022666C">
                                <w:rPr>
                                  <w:b/>
                                  <w:bCs/>
                                  <w:noProof/>
                                  <w:color w:val="0E2841" w:themeColor="text2"/>
                                </w:rPr>
                                <w:t>Ashfiq Hussain (2323532)</w:t>
                              </w:r>
                            </w:sdtContent>
                          </w:sdt>
                        </w:p>
                        <w:p w14:paraId="76A04046" w14:textId="5767C579" w:rsidR="0050303D" w:rsidRPr="0022666C" w:rsidRDefault="00D0056C" w:rsidP="00FC51B3">
                          <w:pPr>
                            <w:pStyle w:val="NoSpacing"/>
                            <w:jc w:val="center"/>
                            <w:rPr>
                              <w:b/>
                              <w:bCs/>
                              <w:noProof/>
                              <w:color w:val="0E2841" w:themeColor="text2"/>
                            </w:rPr>
                          </w:pPr>
                          <w:r w:rsidRPr="0022666C">
                            <w:rPr>
                              <w:b/>
                              <w:bCs/>
                              <w:noProof/>
                              <w:color w:val="0E2841" w:themeColor="text2"/>
                            </w:rPr>
                            <w:t>Lc</w:t>
                          </w:r>
                          <w:r w:rsidR="000A7A2D" w:rsidRPr="0022666C">
                            <w:rPr>
                              <w:b/>
                              <w:bCs/>
                              <w:noProof/>
                              <w:color w:val="0E2841" w:themeColor="text2"/>
                            </w:rPr>
                            <w:t>lm5006</w:t>
                          </w:r>
                        </w:p>
                        <w:p w14:paraId="46AD5EE0" w14:textId="25A1B3F6" w:rsidR="000A7A2D" w:rsidRPr="0022666C" w:rsidRDefault="00603A51" w:rsidP="00FC51B3">
                          <w:pPr>
                            <w:pStyle w:val="NoSpacing"/>
                            <w:jc w:val="center"/>
                            <w:rPr>
                              <w:b/>
                              <w:bCs/>
                              <w:noProof/>
                              <w:color w:val="0E2841" w:themeColor="text2"/>
                            </w:rPr>
                          </w:pPr>
                          <w:r w:rsidRPr="0022666C">
                            <w:rPr>
                              <w:b/>
                              <w:bCs/>
                              <w:noProof/>
                              <w:color w:val="0E2841" w:themeColor="text2"/>
                            </w:rPr>
                            <w:t>Dr. Sujeewa Herath</w:t>
                          </w:r>
                        </w:p>
                      </w:txbxContent>
                    </v:textbox>
                    <w10:wrap type="square" anchorx="page" anchory="page"/>
                  </v:shape>
                </w:pict>
              </mc:Fallback>
            </mc:AlternateContent>
          </w:r>
          <w:r w:rsidR="00FC51B3">
            <w:rPr>
              <w:noProof/>
            </w:rPr>
            <mc:AlternateContent>
              <mc:Choice Requires="wps">
                <w:drawing>
                  <wp:anchor distT="0" distB="0" distL="114300" distR="114300" simplePos="0" relativeHeight="251658242" behindDoc="0" locked="0" layoutInCell="1" allowOverlap="1" wp14:anchorId="5E78EC4C" wp14:editId="2378DFD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185420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1854714"/>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5951538" w14:textId="1C861049" w:rsidR="00765BD3" w:rsidRDefault="00D71741" w:rsidP="00FC51B3">
                                    <w:pPr>
                                      <w:spacing w:line="240" w:lineRule="auto"/>
                                      <w:jc w:val="center"/>
                                      <w:rPr>
                                        <w:rFonts w:asciiTheme="majorHAnsi" w:eastAsiaTheme="majorEastAsia" w:hAnsiTheme="majorHAnsi" w:cstheme="majorBidi"/>
                                        <w:noProof/>
                                        <w:color w:val="156082" w:themeColor="accent1"/>
                                        <w:sz w:val="72"/>
                                        <w:szCs w:val="144"/>
                                      </w:rPr>
                                    </w:pPr>
                                    <w:r w:rsidRPr="00D71741">
                                      <w:rPr>
                                        <w:rFonts w:asciiTheme="majorHAnsi" w:eastAsiaTheme="majorEastAsia" w:hAnsiTheme="majorHAnsi" w:cstheme="majorBidi"/>
                                        <w:noProof/>
                                        <w:color w:val="156082" w:themeColor="accent1"/>
                                        <w:sz w:val="44"/>
                                        <w:szCs w:val="44"/>
                                      </w:rPr>
                                      <w:t>Developing Emotional Intelligence Skills</w:t>
                                    </w:r>
                                  </w:p>
                                </w:sdtContent>
                              </w:sdt>
                              <w:p w14:paraId="5766ABD1" w14:textId="77777777" w:rsidR="006F0E4E" w:rsidRPr="006F0E4E" w:rsidRDefault="00000000" w:rsidP="006F0E4E">
                                <w:pPr>
                                  <w:rPr>
                                    <w:rFonts w:asciiTheme="majorHAnsi" w:eastAsiaTheme="majorEastAsia" w:hAnsiTheme="majorHAnsi" w:cstheme="majorBidi"/>
                                    <w:noProof/>
                                    <w:color w:val="0E2841" w:themeColor="text2"/>
                                    <w:sz w:val="32"/>
                                    <w:szCs w:val="32"/>
                                  </w:rPr>
                                </w:pPr>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6F0E4E">
                                      <w:rPr>
                                        <w:rFonts w:asciiTheme="majorHAnsi" w:eastAsiaTheme="majorEastAsia" w:hAnsiTheme="majorHAnsi" w:cstheme="majorBidi"/>
                                        <w:noProof/>
                                        <w:color w:val="0E2841" w:themeColor="text2"/>
                                        <w:sz w:val="32"/>
                                        <w:szCs w:val="32"/>
                                      </w:rPr>
                                      <w:t xml:space="preserve">     </w:t>
                                    </w:r>
                                  </w:sdtContent>
                                </w:sdt>
                                <w:r w:rsidR="006F0E4E" w:rsidRPr="006F0E4E">
                                  <w:rPr>
                                    <w:rFonts w:asciiTheme="majorHAnsi" w:eastAsiaTheme="majorEastAsia" w:hAnsiTheme="majorHAnsi" w:cstheme="majorBidi"/>
                                    <w:b/>
                                    <w:noProof/>
                                    <w:color w:val="0E2841" w:themeColor="text2"/>
                                    <w:sz w:val="32"/>
                                    <w:szCs w:val="32"/>
                                  </w:rPr>
                                  <w:t xml:space="preserve">Component 2 - Individual </w:t>
                                </w:r>
                              </w:p>
                              <w:p w14:paraId="335BC722" w14:textId="18DA6046" w:rsidR="00765BD3" w:rsidRDefault="006F0E4E" w:rsidP="006F0E4E">
                                <w:pPr>
                                  <w:jc w:val="center"/>
                                  <w:rPr>
                                    <w:rFonts w:asciiTheme="majorHAnsi" w:eastAsiaTheme="majorEastAsia" w:hAnsiTheme="majorHAnsi" w:cstheme="majorBidi"/>
                                    <w:noProof/>
                                    <w:color w:val="0E2841" w:themeColor="text2"/>
                                    <w:sz w:val="32"/>
                                    <w:szCs w:val="40"/>
                                  </w:rPr>
                                </w:pPr>
                                <w:r w:rsidRPr="006F0E4E">
                                  <w:rPr>
                                    <w:rFonts w:asciiTheme="majorHAnsi" w:eastAsiaTheme="majorEastAsia" w:hAnsiTheme="majorHAnsi" w:cstheme="majorBidi"/>
                                    <w:b/>
                                    <w:noProof/>
                                    <w:color w:val="0E2841" w:themeColor="text2"/>
                                    <w:sz w:val="32"/>
                                    <w:szCs w:val="32"/>
                                  </w:rPr>
                                  <w:t>written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5E78EC4C" id="Text Box 265" o:spid="_x0000_s1030" type="#_x0000_t202" style="position:absolute;margin-left:0;margin-top:0;width:220.3pt;height:146pt;z-index:25165824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" filled="f" stroked="f" strokeweight=".5pt">
                    <v:textbox>
                      <w:txbxContent>
                        <w:sdt>
                          <w:sdtPr>
                            <w:rPr>
                              <w:rFonts w:asciiTheme="majorHAnsi" w:eastAsiaTheme="majorEastAsia" w:hAnsiTheme="majorHAnsi" w:cstheme="majorBidi"/>
                              <w:noProof/>
                              <w:color w:val="156082"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5951538" w14:textId="1C861049" w:rsidR="00765BD3" w:rsidRDefault="00D71741" w:rsidP="00FC51B3">
                              <w:pPr>
                                <w:spacing w:line="240" w:lineRule="auto"/>
                                <w:jc w:val="center"/>
                                <w:rPr>
                                  <w:rFonts w:asciiTheme="majorHAnsi" w:eastAsiaTheme="majorEastAsia" w:hAnsiTheme="majorHAnsi" w:cstheme="majorBidi"/>
                                  <w:noProof/>
                                  <w:color w:val="156082" w:themeColor="accent1"/>
                                  <w:sz w:val="72"/>
                                  <w:szCs w:val="144"/>
                                </w:rPr>
                              </w:pPr>
                              <w:r w:rsidRPr="00D71741">
                                <w:rPr>
                                  <w:rFonts w:asciiTheme="majorHAnsi" w:eastAsiaTheme="majorEastAsia" w:hAnsiTheme="majorHAnsi" w:cstheme="majorBidi"/>
                                  <w:noProof/>
                                  <w:color w:val="156082" w:themeColor="accent1"/>
                                  <w:sz w:val="44"/>
                                  <w:szCs w:val="44"/>
                                </w:rPr>
                                <w:t>Developing Emotional Intelligence Skills</w:t>
                              </w:r>
                            </w:p>
                          </w:sdtContent>
                        </w:sdt>
                        <w:p w14:paraId="5766ABD1" w14:textId="77777777" w:rsidR="006F0E4E" w:rsidRPr="006F0E4E" w:rsidRDefault="00000000" w:rsidP="006F0E4E">
                          <w:pPr>
                            <w:rPr>
                              <w:rFonts w:asciiTheme="majorHAnsi" w:eastAsiaTheme="majorEastAsia" w:hAnsiTheme="majorHAnsi" w:cstheme="majorBidi"/>
                              <w:noProof/>
                              <w:color w:val="0E2841" w:themeColor="text2"/>
                              <w:sz w:val="32"/>
                              <w:szCs w:val="32"/>
                            </w:rPr>
                          </w:pPr>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6F0E4E">
                                <w:rPr>
                                  <w:rFonts w:asciiTheme="majorHAnsi" w:eastAsiaTheme="majorEastAsia" w:hAnsiTheme="majorHAnsi" w:cstheme="majorBidi"/>
                                  <w:noProof/>
                                  <w:color w:val="0E2841" w:themeColor="text2"/>
                                  <w:sz w:val="32"/>
                                  <w:szCs w:val="32"/>
                                </w:rPr>
                                <w:t xml:space="preserve">     </w:t>
                              </w:r>
                            </w:sdtContent>
                          </w:sdt>
                          <w:r w:rsidR="006F0E4E" w:rsidRPr="006F0E4E">
                            <w:rPr>
                              <w:rFonts w:asciiTheme="majorHAnsi" w:eastAsiaTheme="majorEastAsia" w:hAnsiTheme="majorHAnsi" w:cstheme="majorBidi"/>
                              <w:b/>
                              <w:noProof/>
                              <w:color w:val="0E2841" w:themeColor="text2"/>
                              <w:sz w:val="32"/>
                              <w:szCs w:val="32"/>
                            </w:rPr>
                            <w:t xml:space="preserve">Component 2 - Individual </w:t>
                          </w:r>
                        </w:p>
                        <w:p w14:paraId="335BC722" w14:textId="18DA6046" w:rsidR="00765BD3" w:rsidRDefault="006F0E4E" w:rsidP="006F0E4E">
                          <w:pPr>
                            <w:jc w:val="center"/>
                            <w:rPr>
                              <w:rFonts w:asciiTheme="majorHAnsi" w:eastAsiaTheme="majorEastAsia" w:hAnsiTheme="majorHAnsi" w:cstheme="majorBidi"/>
                              <w:noProof/>
                              <w:color w:val="0E2841" w:themeColor="text2"/>
                              <w:sz w:val="32"/>
                              <w:szCs w:val="40"/>
                            </w:rPr>
                          </w:pPr>
                          <w:r w:rsidRPr="006F0E4E">
                            <w:rPr>
                              <w:rFonts w:asciiTheme="majorHAnsi" w:eastAsiaTheme="majorEastAsia" w:hAnsiTheme="majorHAnsi" w:cstheme="majorBidi"/>
                              <w:b/>
                              <w:noProof/>
                              <w:color w:val="0E2841" w:themeColor="text2"/>
                              <w:sz w:val="32"/>
                              <w:szCs w:val="32"/>
                            </w:rPr>
                            <w:t>written report</w:t>
                          </w:r>
                        </w:p>
                      </w:txbxContent>
                    </v:textbox>
                    <w10:wrap type="square" anchorx="page" anchory="page"/>
                  </v:shape>
                </w:pict>
              </mc:Fallback>
            </mc:AlternateContent>
          </w:r>
          <w:r w:rsidR="00765BD3">
            <w:rPr>
              <w:noProof/>
              <w:shd w:val="clear" w:color="auto" w:fill="D9F2D0" w:themeFill="accent6" w:themeFillTint="33"/>
            </w:rPr>
            <w:br w:type="page"/>
          </w:r>
        </w:p>
      </w:sdtContent>
    </w:sdt>
    <w:sdt>
      <w:sdtPr>
        <w:rPr>
          <w:rFonts w:asciiTheme="minorHAnsi" w:eastAsiaTheme="minorHAnsi" w:hAnsiTheme="minorHAnsi" w:cstheme="minorBidi"/>
          <w:color w:val="auto"/>
          <w:kern w:val="2"/>
          <w:sz w:val="22"/>
          <w:szCs w:val="22"/>
          <w:lang w:val="en-GB"/>
          <w14:ligatures w14:val="standardContextual"/>
        </w:rPr>
        <w:id w:val="-1781411852"/>
        <w:docPartObj>
          <w:docPartGallery w:val="Table of Contents"/>
          <w:docPartUnique/>
        </w:docPartObj>
      </w:sdtPr>
      <w:sdtEndPr>
        <w:rPr>
          <w:b/>
          <w:bCs/>
          <w:noProof/>
        </w:rPr>
      </w:sdtEndPr>
      <w:sdtContent>
        <w:p w14:paraId="63A4B75E" w14:textId="4C49EBD4" w:rsidR="000C02E0" w:rsidRDefault="000C02E0">
          <w:pPr>
            <w:pStyle w:val="TOCHeading"/>
          </w:pPr>
          <w:r w:rsidRPr="00E404B4">
            <w:rPr>
              <w:rFonts w:ascii="Arial" w:hAnsi="Arial" w:cs="Arial"/>
            </w:rPr>
            <w:t>Table</w:t>
          </w:r>
          <w:r>
            <w:t xml:space="preserve"> of Contents</w:t>
          </w:r>
        </w:p>
        <w:p w14:paraId="48988330" w14:textId="7A4741AF" w:rsidR="003B7294" w:rsidRDefault="000C02E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577798" w:history="1">
            <w:r w:rsidR="003B7294" w:rsidRPr="007602F1">
              <w:rPr>
                <w:rStyle w:val="Hyperlink"/>
                <w:rFonts w:ascii="Arial" w:hAnsi="Arial" w:cs="Arial"/>
                <w:noProof/>
              </w:rPr>
              <w:t>Introduction</w:t>
            </w:r>
            <w:r w:rsidR="003B7294">
              <w:rPr>
                <w:noProof/>
                <w:webHidden/>
              </w:rPr>
              <w:tab/>
            </w:r>
            <w:r w:rsidR="003B7294">
              <w:rPr>
                <w:noProof/>
                <w:webHidden/>
              </w:rPr>
              <w:fldChar w:fldCharType="begin"/>
            </w:r>
            <w:r w:rsidR="003B7294">
              <w:rPr>
                <w:noProof/>
                <w:webHidden/>
              </w:rPr>
              <w:instrText xml:space="preserve"> PAGEREF _Toc213577798 \h </w:instrText>
            </w:r>
            <w:r w:rsidR="003B7294">
              <w:rPr>
                <w:noProof/>
                <w:webHidden/>
              </w:rPr>
            </w:r>
            <w:r w:rsidR="003B7294">
              <w:rPr>
                <w:noProof/>
                <w:webHidden/>
              </w:rPr>
              <w:fldChar w:fldCharType="separate"/>
            </w:r>
            <w:r w:rsidR="003B7294">
              <w:rPr>
                <w:noProof/>
                <w:webHidden/>
              </w:rPr>
              <w:t>2</w:t>
            </w:r>
            <w:r w:rsidR="003B7294">
              <w:rPr>
                <w:noProof/>
                <w:webHidden/>
              </w:rPr>
              <w:fldChar w:fldCharType="end"/>
            </w:r>
          </w:hyperlink>
        </w:p>
        <w:p w14:paraId="1DEDB16A" w14:textId="663708F8" w:rsidR="003B7294" w:rsidRDefault="003B7294">
          <w:pPr>
            <w:pStyle w:val="TOC1"/>
            <w:tabs>
              <w:tab w:val="right" w:leader="dot" w:pos="9016"/>
            </w:tabs>
            <w:rPr>
              <w:rFonts w:eastAsiaTheme="minorEastAsia"/>
              <w:noProof/>
              <w:sz w:val="24"/>
              <w:szCs w:val="24"/>
              <w:lang w:eastAsia="en-GB"/>
            </w:rPr>
          </w:pPr>
          <w:hyperlink w:anchor="_Toc213577799" w:history="1">
            <w:r w:rsidRPr="007602F1">
              <w:rPr>
                <w:rStyle w:val="Hyperlink"/>
                <w:rFonts w:ascii="Arial" w:hAnsi="Arial" w:cs="Arial"/>
                <w:noProof/>
              </w:rPr>
              <w:t>Critical Evaluation of Emotional Intelligence in the Workplace</w:t>
            </w:r>
            <w:r>
              <w:rPr>
                <w:noProof/>
                <w:webHidden/>
              </w:rPr>
              <w:tab/>
            </w:r>
            <w:r>
              <w:rPr>
                <w:noProof/>
                <w:webHidden/>
              </w:rPr>
              <w:fldChar w:fldCharType="begin"/>
            </w:r>
            <w:r>
              <w:rPr>
                <w:noProof/>
                <w:webHidden/>
              </w:rPr>
              <w:instrText xml:space="preserve"> PAGEREF _Toc213577799 \h </w:instrText>
            </w:r>
            <w:r>
              <w:rPr>
                <w:noProof/>
                <w:webHidden/>
              </w:rPr>
            </w:r>
            <w:r>
              <w:rPr>
                <w:noProof/>
                <w:webHidden/>
              </w:rPr>
              <w:fldChar w:fldCharType="separate"/>
            </w:r>
            <w:r>
              <w:rPr>
                <w:noProof/>
                <w:webHidden/>
              </w:rPr>
              <w:t>2</w:t>
            </w:r>
            <w:r>
              <w:rPr>
                <w:noProof/>
                <w:webHidden/>
              </w:rPr>
              <w:fldChar w:fldCharType="end"/>
            </w:r>
          </w:hyperlink>
        </w:p>
        <w:p w14:paraId="42BBF557" w14:textId="432D1E86" w:rsidR="003B7294" w:rsidRDefault="003B7294">
          <w:pPr>
            <w:pStyle w:val="TOC2"/>
            <w:tabs>
              <w:tab w:val="right" w:leader="dot" w:pos="9016"/>
            </w:tabs>
            <w:rPr>
              <w:rFonts w:eastAsiaTheme="minorEastAsia"/>
              <w:noProof/>
              <w:sz w:val="24"/>
              <w:szCs w:val="24"/>
              <w:lang w:eastAsia="en-GB"/>
            </w:rPr>
          </w:pPr>
          <w:hyperlink w:anchor="_Toc213577800" w:history="1">
            <w:r w:rsidRPr="007602F1">
              <w:rPr>
                <w:rStyle w:val="Hyperlink"/>
                <w:rFonts w:ascii="Arial" w:hAnsi="Arial" w:cs="Arial"/>
                <w:noProof/>
              </w:rPr>
              <w:t>Intrapersonal: Self-Awareness and Self-Regard</w:t>
            </w:r>
            <w:r>
              <w:rPr>
                <w:noProof/>
                <w:webHidden/>
              </w:rPr>
              <w:tab/>
            </w:r>
            <w:r>
              <w:rPr>
                <w:noProof/>
                <w:webHidden/>
              </w:rPr>
              <w:fldChar w:fldCharType="begin"/>
            </w:r>
            <w:r>
              <w:rPr>
                <w:noProof/>
                <w:webHidden/>
              </w:rPr>
              <w:instrText xml:space="preserve"> PAGEREF _Toc213577800 \h </w:instrText>
            </w:r>
            <w:r>
              <w:rPr>
                <w:noProof/>
                <w:webHidden/>
              </w:rPr>
            </w:r>
            <w:r>
              <w:rPr>
                <w:noProof/>
                <w:webHidden/>
              </w:rPr>
              <w:fldChar w:fldCharType="separate"/>
            </w:r>
            <w:r>
              <w:rPr>
                <w:noProof/>
                <w:webHidden/>
              </w:rPr>
              <w:t>2</w:t>
            </w:r>
            <w:r>
              <w:rPr>
                <w:noProof/>
                <w:webHidden/>
              </w:rPr>
              <w:fldChar w:fldCharType="end"/>
            </w:r>
          </w:hyperlink>
        </w:p>
        <w:p w14:paraId="3FBFEF89" w14:textId="4637C3EF" w:rsidR="003B7294" w:rsidRDefault="003B7294">
          <w:pPr>
            <w:pStyle w:val="TOC2"/>
            <w:tabs>
              <w:tab w:val="right" w:leader="dot" w:pos="9016"/>
            </w:tabs>
            <w:rPr>
              <w:rFonts w:eastAsiaTheme="minorEastAsia"/>
              <w:noProof/>
              <w:sz w:val="24"/>
              <w:szCs w:val="24"/>
              <w:lang w:eastAsia="en-GB"/>
            </w:rPr>
          </w:pPr>
          <w:hyperlink w:anchor="_Toc213577801" w:history="1">
            <w:r w:rsidRPr="007602F1">
              <w:rPr>
                <w:rStyle w:val="Hyperlink"/>
                <w:rFonts w:ascii="Arial" w:hAnsi="Arial" w:cs="Arial"/>
                <w:noProof/>
              </w:rPr>
              <w:t>Interpersonal: Building and Managing Relationships</w:t>
            </w:r>
            <w:r>
              <w:rPr>
                <w:noProof/>
                <w:webHidden/>
              </w:rPr>
              <w:tab/>
            </w:r>
            <w:r>
              <w:rPr>
                <w:noProof/>
                <w:webHidden/>
              </w:rPr>
              <w:fldChar w:fldCharType="begin"/>
            </w:r>
            <w:r>
              <w:rPr>
                <w:noProof/>
                <w:webHidden/>
              </w:rPr>
              <w:instrText xml:space="preserve"> PAGEREF _Toc213577801 \h </w:instrText>
            </w:r>
            <w:r>
              <w:rPr>
                <w:noProof/>
                <w:webHidden/>
              </w:rPr>
            </w:r>
            <w:r>
              <w:rPr>
                <w:noProof/>
                <w:webHidden/>
              </w:rPr>
              <w:fldChar w:fldCharType="separate"/>
            </w:r>
            <w:r>
              <w:rPr>
                <w:noProof/>
                <w:webHidden/>
              </w:rPr>
              <w:t>3</w:t>
            </w:r>
            <w:r>
              <w:rPr>
                <w:noProof/>
                <w:webHidden/>
              </w:rPr>
              <w:fldChar w:fldCharType="end"/>
            </w:r>
          </w:hyperlink>
        </w:p>
        <w:p w14:paraId="415527F2" w14:textId="7C0EE81C" w:rsidR="003B7294" w:rsidRDefault="003B7294">
          <w:pPr>
            <w:pStyle w:val="TOC2"/>
            <w:tabs>
              <w:tab w:val="right" w:leader="dot" w:pos="9016"/>
            </w:tabs>
            <w:rPr>
              <w:rFonts w:eastAsiaTheme="minorEastAsia"/>
              <w:noProof/>
              <w:sz w:val="24"/>
              <w:szCs w:val="24"/>
              <w:lang w:eastAsia="en-GB"/>
            </w:rPr>
          </w:pPr>
          <w:hyperlink w:anchor="_Toc213577802" w:history="1">
            <w:r w:rsidRPr="007602F1">
              <w:rPr>
                <w:rStyle w:val="Hyperlink"/>
                <w:rFonts w:ascii="Arial" w:hAnsi="Arial" w:cs="Arial"/>
                <w:noProof/>
              </w:rPr>
              <w:t>Stress Management: Adjusting Thinking and Behaviour</w:t>
            </w:r>
            <w:r>
              <w:rPr>
                <w:noProof/>
                <w:webHidden/>
              </w:rPr>
              <w:tab/>
            </w:r>
            <w:r>
              <w:rPr>
                <w:noProof/>
                <w:webHidden/>
              </w:rPr>
              <w:fldChar w:fldCharType="begin"/>
            </w:r>
            <w:r>
              <w:rPr>
                <w:noProof/>
                <w:webHidden/>
              </w:rPr>
              <w:instrText xml:space="preserve"> PAGEREF _Toc213577802 \h </w:instrText>
            </w:r>
            <w:r>
              <w:rPr>
                <w:noProof/>
                <w:webHidden/>
              </w:rPr>
            </w:r>
            <w:r>
              <w:rPr>
                <w:noProof/>
                <w:webHidden/>
              </w:rPr>
              <w:fldChar w:fldCharType="separate"/>
            </w:r>
            <w:r>
              <w:rPr>
                <w:noProof/>
                <w:webHidden/>
              </w:rPr>
              <w:t>3</w:t>
            </w:r>
            <w:r>
              <w:rPr>
                <w:noProof/>
                <w:webHidden/>
              </w:rPr>
              <w:fldChar w:fldCharType="end"/>
            </w:r>
          </w:hyperlink>
        </w:p>
        <w:p w14:paraId="7AEA4C32" w14:textId="0085D23F" w:rsidR="003B7294" w:rsidRDefault="003B7294">
          <w:pPr>
            <w:pStyle w:val="TOC2"/>
            <w:tabs>
              <w:tab w:val="right" w:leader="dot" w:pos="9016"/>
            </w:tabs>
            <w:rPr>
              <w:rFonts w:eastAsiaTheme="minorEastAsia"/>
              <w:noProof/>
              <w:sz w:val="24"/>
              <w:szCs w:val="24"/>
              <w:lang w:eastAsia="en-GB"/>
            </w:rPr>
          </w:pPr>
          <w:hyperlink w:anchor="_Toc213577803" w:history="1">
            <w:r w:rsidRPr="007602F1">
              <w:rPr>
                <w:rStyle w:val="Hyperlink"/>
                <w:rFonts w:ascii="Arial" w:hAnsi="Arial" w:cs="Arial"/>
                <w:noProof/>
              </w:rPr>
              <w:t>Adaptability: Flexibility and Problem-Solving</w:t>
            </w:r>
            <w:r>
              <w:rPr>
                <w:noProof/>
                <w:webHidden/>
              </w:rPr>
              <w:tab/>
            </w:r>
            <w:r>
              <w:rPr>
                <w:noProof/>
                <w:webHidden/>
              </w:rPr>
              <w:fldChar w:fldCharType="begin"/>
            </w:r>
            <w:r>
              <w:rPr>
                <w:noProof/>
                <w:webHidden/>
              </w:rPr>
              <w:instrText xml:space="preserve"> PAGEREF _Toc213577803 \h </w:instrText>
            </w:r>
            <w:r>
              <w:rPr>
                <w:noProof/>
                <w:webHidden/>
              </w:rPr>
            </w:r>
            <w:r>
              <w:rPr>
                <w:noProof/>
                <w:webHidden/>
              </w:rPr>
              <w:fldChar w:fldCharType="separate"/>
            </w:r>
            <w:r>
              <w:rPr>
                <w:noProof/>
                <w:webHidden/>
              </w:rPr>
              <w:t>4</w:t>
            </w:r>
            <w:r>
              <w:rPr>
                <w:noProof/>
                <w:webHidden/>
              </w:rPr>
              <w:fldChar w:fldCharType="end"/>
            </w:r>
          </w:hyperlink>
        </w:p>
        <w:p w14:paraId="097A1FD7" w14:textId="1F4ECF50" w:rsidR="003B7294" w:rsidRDefault="003B7294">
          <w:pPr>
            <w:pStyle w:val="TOC2"/>
            <w:tabs>
              <w:tab w:val="right" w:leader="dot" w:pos="9016"/>
            </w:tabs>
            <w:rPr>
              <w:rFonts w:eastAsiaTheme="minorEastAsia"/>
              <w:noProof/>
              <w:sz w:val="24"/>
              <w:szCs w:val="24"/>
              <w:lang w:eastAsia="en-GB"/>
            </w:rPr>
          </w:pPr>
          <w:hyperlink w:anchor="_Toc213577804" w:history="1">
            <w:r w:rsidRPr="007602F1">
              <w:rPr>
                <w:rStyle w:val="Hyperlink"/>
                <w:rFonts w:ascii="Arial" w:hAnsi="Arial" w:cs="Arial"/>
                <w:noProof/>
              </w:rPr>
              <w:t>General Mood: Optimism and Happiness</w:t>
            </w:r>
            <w:r>
              <w:rPr>
                <w:noProof/>
                <w:webHidden/>
              </w:rPr>
              <w:tab/>
            </w:r>
            <w:r>
              <w:rPr>
                <w:noProof/>
                <w:webHidden/>
              </w:rPr>
              <w:fldChar w:fldCharType="begin"/>
            </w:r>
            <w:r>
              <w:rPr>
                <w:noProof/>
                <w:webHidden/>
              </w:rPr>
              <w:instrText xml:space="preserve"> PAGEREF _Toc213577804 \h </w:instrText>
            </w:r>
            <w:r>
              <w:rPr>
                <w:noProof/>
                <w:webHidden/>
              </w:rPr>
            </w:r>
            <w:r>
              <w:rPr>
                <w:noProof/>
                <w:webHidden/>
              </w:rPr>
              <w:fldChar w:fldCharType="separate"/>
            </w:r>
            <w:r>
              <w:rPr>
                <w:noProof/>
                <w:webHidden/>
              </w:rPr>
              <w:t>5</w:t>
            </w:r>
            <w:r>
              <w:rPr>
                <w:noProof/>
                <w:webHidden/>
              </w:rPr>
              <w:fldChar w:fldCharType="end"/>
            </w:r>
          </w:hyperlink>
        </w:p>
        <w:p w14:paraId="2D243062" w14:textId="54EB0457" w:rsidR="003B7294" w:rsidRDefault="003B7294">
          <w:pPr>
            <w:pStyle w:val="TOC2"/>
            <w:tabs>
              <w:tab w:val="right" w:leader="dot" w:pos="9016"/>
            </w:tabs>
            <w:rPr>
              <w:rFonts w:eastAsiaTheme="minorEastAsia"/>
              <w:noProof/>
              <w:sz w:val="24"/>
              <w:szCs w:val="24"/>
              <w:lang w:eastAsia="en-GB"/>
            </w:rPr>
          </w:pPr>
          <w:hyperlink w:anchor="_Toc213577805" w:history="1">
            <w:r w:rsidRPr="007602F1">
              <w:rPr>
                <w:rStyle w:val="Hyperlink"/>
                <w:rFonts w:ascii="Arial" w:hAnsi="Arial" w:cs="Arial"/>
                <w:noProof/>
              </w:rPr>
              <w:t>Integration of EI and Mindfulness for Employee Wellbeing</w:t>
            </w:r>
            <w:r>
              <w:rPr>
                <w:noProof/>
                <w:webHidden/>
              </w:rPr>
              <w:tab/>
            </w:r>
            <w:r>
              <w:rPr>
                <w:noProof/>
                <w:webHidden/>
              </w:rPr>
              <w:fldChar w:fldCharType="begin"/>
            </w:r>
            <w:r>
              <w:rPr>
                <w:noProof/>
                <w:webHidden/>
              </w:rPr>
              <w:instrText xml:space="preserve"> PAGEREF _Toc213577805 \h </w:instrText>
            </w:r>
            <w:r>
              <w:rPr>
                <w:noProof/>
                <w:webHidden/>
              </w:rPr>
            </w:r>
            <w:r>
              <w:rPr>
                <w:noProof/>
                <w:webHidden/>
              </w:rPr>
              <w:fldChar w:fldCharType="separate"/>
            </w:r>
            <w:r>
              <w:rPr>
                <w:noProof/>
                <w:webHidden/>
              </w:rPr>
              <w:t>5</w:t>
            </w:r>
            <w:r>
              <w:rPr>
                <w:noProof/>
                <w:webHidden/>
              </w:rPr>
              <w:fldChar w:fldCharType="end"/>
            </w:r>
          </w:hyperlink>
        </w:p>
        <w:p w14:paraId="6060D8B2" w14:textId="74E3FB4B" w:rsidR="003B7294" w:rsidRDefault="003B7294">
          <w:pPr>
            <w:pStyle w:val="TOC1"/>
            <w:tabs>
              <w:tab w:val="right" w:leader="dot" w:pos="9016"/>
            </w:tabs>
            <w:rPr>
              <w:rFonts w:eastAsiaTheme="minorEastAsia"/>
              <w:noProof/>
              <w:sz w:val="24"/>
              <w:szCs w:val="24"/>
              <w:lang w:eastAsia="en-GB"/>
            </w:rPr>
          </w:pPr>
          <w:hyperlink w:anchor="_Toc213577806" w:history="1">
            <w:r w:rsidRPr="007602F1">
              <w:rPr>
                <w:rStyle w:val="Hyperlink"/>
                <w:rFonts w:ascii="Arial" w:hAnsi="Arial" w:cs="Arial"/>
                <w:noProof/>
              </w:rPr>
              <w:t>Emotional Intelligence in Recruitment Across Generations</w:t>
            </w:r>
            <w:r>
              <w:rPr>
                <w:noProof/>
                <w:webHidden/>
              </w:rPr>
              <w:tab/>
            </w:r>
            <w:r>
              <w:rPr>
                <w:noProof/>
                <w:webHidden/>
              </w:rPr>
              <w:fldChar w:fldCharType="begin"/>
            </w:r>
            <w:r>
              <w:rPr>
                <w:noProof/>
                <w:webHidden/>
              </w:rPr>
              <w:instrText xml:space="preserve"> PAGEREF _Toc213577806 \h </w:instrText>
            </w:r>
            <w:r>
              <w:rPr>
                <w:noProof/>
                <w:webHidden/>
              </w:rPr>
            </w:r>
            <w:r>
              <w:rPr>
                <w:noProof/>
                <w:webHidden/>
              </w:rPr>
              <w:fldChar w:fldCharType="separate"/>
            </w:r>
            <w:r>
              <w:rPr>
                <w:noProof/>
                <w:webHidden/>
              </w:rPr>
              <w:t>6</w:t>
            </w:r>
            <w:r>
              <w:rPr>
                <w:noProof/>
                <w:webHidden/>
              </w:rPr>
              <w:fldChar w:fldCharType="end"/>
            </w:r>
          </w:hyperlink>
        </w:p>
        <w:p w14:paraId="7E660E3C" w14:textId="65DC6575" w:rsidR="003B7294" w:rsidRDefault="003B7294">
          <w:pPr>
            <w:pStyle w:val="TOC2"/>
            <w:tabs>
              <w:tab w:val="right" w:leader="dot" w:pos="9016"/>
            </w:tabs>
            <w:rPr>
              <w:rFonts w:eastAsiaTheme="minorEastAsia"/>
              <w:noProof/>
              <w:sz w:val="24"/>
              <w:szCs w:val="24"/>
              <w:lang w:eastAsia="en-GB"/>
            </w:rPr>
          </w:pPr>
          <w:hyperlink w:anchor="_Toc213577807" w:history="1">
            <w:r w:rsidRPr="007602F1">
              <w:rPr>
                <w:rStyle w:val="Hyperlink"/>
                <w:rFonts w:ascii="Arial" w:hAnsi="Arial" w:cs="Arial"/>
                <w:noProof/>
              </w:rPr>
              <w:t>Intrapersonal Awareness and Generational Identity</w:t>
            </w:r>
            <w:r>
              <w:rPr>
                <w:noProof/>
                <w:webHidden/>
              </w:rPr>
              <w:tab/>
            </w:r>
            <w:r>
              <w:rPr>
                <w:noProof/>
                <w:webHidden/>
              </w:rPr>
              <w:fldChar w:fldCharType="begin"/>
            </w:r>
            <w:r>
              <w:rPr>
                <w:noProof/>
                <w:webHidden/>
              </w:rPr>
              <w:instrText xml:space="preserve"> PAGEREF _Toc213577807 \h </w:instrText>
            </w:r>
            <w:r>
              <w:rPr>
                <w:noProof/>
                <w:webHidden/>
              </w:rPr>
            </w:r>
            <w:r>
              <w:rPr>
                <w:noProof/>
                <w:webHidden/>
              </w:rPr>
              <w:fldChar w:fldCharType="separate"/>
            </w:r>
            <w:r>
              <w:rPr>
                <w:noProof/>
                <w:webHidden/>
              </w:rPr>
              <w:t>6</w:t>
            </w:r>
            <w:r>
              <w:rPr>
                <w:noProof/>
                <w:webHidden/>
              </w:rPr>
              <w:fldChar w:fldCharType="end"/>
            </w:r>
          </w:hyperlink>
        </w:p>
        <w:p w14:paraId="2C3D1161" w14:textId="0570EFF1" w:rsidR="003B7294" w:rsidRDefault="003B7294">
          <w:pPr>
            <w:pStyle w:val="TOC2"/>
            <w:tabs>
              <w:tab w:val="right" w:leader="dot" w:pos="9016"/>
            </w:tabs>
            <w:rPr>
              <w:rFonts w:eastAsiaTheme="minorEastAsia"/>
              <w:noProof/>
              <w:sz w:val="24"/>
              <w:szCs w:val="24"/>
              <w:lang w:eastAsia="en-GB"/>
            </w:rPr>
          </w:pPr>
          <w:hyperlink w:anchor="_Toc213577808" w:history="1">
            <w:r w:rsidRPr="007602F1">
              <w:rPr>
                <w:rStyle w:val="Hyperlink"/>
                <w:rFonts w:ascii="Arial" w:hAnsi="Arial" w:cs="Arial"/>
                <w:noProof/>
              </w:rPr>
              <w:t>Interpersonal Skills and Relationship Management Across Generations</w:t>
            </w:r>
            <w:r>
              <w:rPr>
                <w:noProof/>
                <w:webHidden/>
              </w:rPr>
              <w:tab/>
            </w:r>
            <w:r>
              <w:rPr>
                <w:noProof/>
                <w:webHidden/>
              </w:rPr>
              <w:fldChar w:fldCharType="begin"/>
            </w:r>
            <w:r>
              <w:rPr>
                <w:noProof/>
                <w:webHidden/>
              </w:rPr>
              <w:instrText xml:space="preserve"> PAGEREF _Toc213577808 \h </w:instrText>
            </w:r>
            <w:r>
              <w:rPr>
                <w:noProof/>
                <w:webHidden/>
              </w:rPr>
            </w:r>
            <w:r>
              <w:rPr>
                <w:noProof/>
                <w:webHidden/>
              </w:rPr>
              <w:fldChar w:fldCharType="separate"/>
            </w:r>
            <w:r>
              <w:rPr>
                <w:noProof/>
                <w:webHidden/>
              </w:rPr>
              <w:t>7</w:t>
            </w:r>
            <w:r>
              <w:rPr>
                <w:noProof/>
                <w:webHidden/>
              </w:rPr>
              <w:fldChar w:fldCharType="end"/>
            </w:r>
          </w:hyperlink>
        </w:p>
        <w:p w14:paraId="3DD07A33" w14:textId="34A3330C" w:rsidR="003B7294" w:rsidRDefault="003B7294">
          <w:pPr>
            <w:pStyle w:val="TOC2"/>
            <w:tabs>
              <w:tab w:val="right" w:leader="dot" w:pos="9016"/>
            </w:tabs>
            <w:rPr>
              <w:rFonts w:eastAsiaTheme="minorEastAsia"/>
              <w:noProof/>
              <w:sz w:val="24"/>
              <w:szCs w:val="24"/>
              <w:lang w:eastAsia="en-GB"/>
            </w:rPr>
          </w:pPr>
          <w:hyperlink w:anchor="_Toc213577809" w:history="1">
            <w:r w:rsidRPr="007602F1">
              <w:rPr>
                <w:rStyle w:val="Hyperlink"/>
                <w:rFonts w:ascii="Arial" w:hAnsi="Arial" w:cs="Arial"/>
                <w:noProof/>
              </w:rPr>
              <w:t>Stress Management and Emotional Regulation in Different Generations</w:t>
            </w:r>
            <w:r>
              <w:rPr>
                <w:noProof/>
                <w:webHidden/>
              </w:rPr>
              <w:tab/>
            </w:r>
            <w:r>
              <w:rPr>
                <w:noProof/>
                <w:webHidden/>
              </w:rPr>
              <w:fldChar w:fldCharType="begin"/>
            </w:r>
            <w:r>
              <w:rPr>
                <w:noProof/>
                <w:webHidden/>
              </w:rPr>
              <w:instrText xml:space="preserve"> PAGEREF _Toc213577809 \h </w:instrText>
            </w:r>
            <w:r>
              <w:rPr>
                <w:noProof/>
                <w:webHidden/>
              </w:rPr>
            </w:r>
            <w:r>
              <w:rPr>
                <w:noProof/>
                <w:webHidden/>
              </w:rPr>
              <w:fldChar w:fldCharType="separate"/>
            </w:r>
            <w:r>
              <w:rPr>
                <w:noProof/>
                <w:webHidden/>
              </w:rPr>
              <w:t>7</w:t>
            </w:r>
            <w:r>
              <w:rPr>
                <w:noProof/>
                <w:webHidden/>
              </w:rPr>
              <w:fldChar w:fldCharType="end"/>
            </w:r>
          </w:hyperlink>
        </w:p>
        <w:p w14:paraId="01ECC6B4" w14:textId="7A67689A" w:rsidR="003B7294" w:rsidRDefault="003B7294">
          <w:pPr>
            <w:pStyle w:val="TOC2"/>
            <w:tabs>
              <w:tab w:val="right" w:leader="dot" w:pos="9016"/>
            </w:tabs>
            <w:rPr>
              <w:rFonts w:eastAsiaTheme="minorEastAsia"/>
              <w:noProof/>
              <w:sz w:val="24"/>
              <w:szCs w:val="24"/>
              <w:lang w:eastAsia="en-GB"/>
            </w:rPr>
          </w:pPr>
          <w:hyperlink w:anchor="_Toc213577810" w:history="1">
            <w:r w:rsidRPr="007602F1">
              <w:rPr>
                <w:rStyle w:val="Hyperlink"/>
                <w:rFonts w:ascii="Arial" w:hAnsi="Arial" w:cs="Arial"/>
                <w:noProof/>
              </w:rPr>
              <w:t>Adaptability and Attitudes Toward Change</w:t>
            </w:r>
            <w:r>
              <w:rPr>
                <w:noProof/>
                <w:webHidden/>
              </w:rPr>
              <w:tab/>
            </w:r>
            <w:r>
              <w:rPr>
                <w:noProof/>
                <w:webHidden/>
              </w:rPr>
              <w:fldChar w:fldCharType="begin"/>
            </w:r>
            <w:r>
              <w:rPr>
                <w:noProof/>
                <w:webHidden/>
              </w:rPr>
              <w:instrText xml:space="preserve"> PAGEREF _Toc213577810 \h </w:instrText>
            </w:r>
            <w:r>
              <w:rPr>
                <w:noProof/>
                <w:webHidden/>
              </w:rPr>
            </w:r>
            <w:r>
              <w:rPr>
                <w:noProof/>
                <w:webHidden/>
              </w:rPr>
              <w:fldChar w:fldCharType="separate"/>
            </w:r>
            <w:r>
              <w:rPr>
                <w:noProof/>
                <w:webHidden/>
              </w:rPr>
              <w:t>8</w:t>
            </w:r>
            <w:r>
              <w:rPr>
                <w:noProof/>
                <w:webHidden/>
              </w:rPr>
              <w:fldChar w:fldCharType="end"/>
            </w:r>
          </w:hyperlink>
        </w:p>
        <w:p w14:paraId="738FA880" w14:textId="5A4FCFE2" w:rsidR="003B7294" w:rsidRDefault="003B7294">
          <w:pPr>
            <w:pStyle w:val="TOC2"/>
            <w:tabs>
              <w:tab w:val="right" w:leader="dot" w:pos="9016"/>
            </w:tabs>
            <w:rPr>
              <w:rFonts w:eastAsiaTheme="minorEastAsia"/>
              <w:noProof/>
              <w:sz w:val="24"/>
              <w:szCs w:val="24"/>
              <w:lang w:eastAsia="en-GB"/>
            </w:rPr>
          </w:pPr>
          <w:hyperlink w:anchor="_Toc213577811" w:history="1">
            <w:r w:rsidRPr="007602F1">
              <w:rPr>
                <w:rStyle w:val="Hyperlink"/>
                <w:rFonts w:ascii="Arial" w:hAnsi="Arial" w:cs="Arial"/>
                <w:noProof/>
              </w:rPr>
              <w:t>General Mood: Optimism, Motivation, and Workplace Harmony</w:t>
            </w:r>
            <w:r>
              <w:rPr>
                <w:noProof/>
                <w:webHidden/>
              </w:rPr>
              <w:tab/>
            </w:r>
            <w:r>
              <w:rPr>
                <w:noProof/>
                <w:webHidden/>
              </w:rPr>
              <w:fldChar w:fldCharType="begin"/>
            </w:r>
            <w:r>
              <w:rPr>
                <w:noProof/>
                <w:webHidden/>
              </w:rPr>
              <w:instrText xml:space="preserve"> PAGEREF _Toc213577811 \h </w:instrText>
            </w:r>
            <w:r>
              <w:rPr>
                <w:noProof/>
                <w:webHidden/>
              </w:rPr>
            </w:r>
            <w:r>
              <w:rPr>
                <w:noProof/>
                <w:webHidden/>
              </w:rPr>
              <w:fldChar w:fldCharType="separate"/>
            </w:r>
            <w:r>
              <w:rPr>
                <w:noProof/>
                <w:webHidden/>
              </w:rPr>
              <w:t>8</w:t>
            </w:r>
            <w:r>
              <w:rPr>
                <w:noProof/>
                <w:webHidden/>
              </w:rPr>
              <w:fldChar w:fldCharType="end"/>
            </w:r>
          </w:hyperlink>
        </w:p>
        <w:p w14:paraId="694030C8" w14:textId="2FF82F6A" w:rsidR="003B7294" w:rsidRDefault="003B7294">
          <w:pPr>
            <w:pStyle w:val="TOC1"/>
            <w:tabs>
              <w:tab w:val="right" w:leader="dot" w:pos="9016"/>
            </w:tabs>
            <w:rPr>
              <w:rFonts w:eastAsiaTheme="minorEastAsia"/>
              <w:noProof/>
              <w:sz w:val="24"/>
              <w:szCs w:val="24"/>
              <w:lang w:eastAsia="en-GB"/>
            </w:rPr>
          </w:pPr>
          <w:hyperlink w:anchor="_Toc213577812" w:history="1">
            <w:r w:rsidRPr="007602F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_Toc213577812 \h </w:instrText>
            </w:r>
            <w:r>
              <w:rPr>
                <w:noProof/>
                <w:webHidden/>
              </w:rPr>
            </w:r>
            <w:r>
              <w:rPr>
                <w:noProof/>
                <w:webHidden/>
              </w:rPr>
              <w:fldChar w:fldCharType="separate"/>
            </w:r>
            <w:r>
              <w:rPr>
                <w:noProof/>
                <w:webHidden/>
              </w:rPr>
              <w:t>9</w:t>
            </w:r>
            <w:r>
              <w:rPr>
                <w:noProof/>
                <w:webHidden/>
              </w:rPr>
              <w:fldChar w:fldCharType="end"/>
            </w:r>
          </w:hyperlink>
        </w:p>
        <w:p w14:paraId="5E9C6A5B" w14:textId="2B0B7D26" w:rsidR="003B7294" w:rsidRDefault="003B7294">
          <w:pPr>
            <w:pStyle w:val="TOC1"/>
            <w:tabs>
              <w:tab w:val="right" w:leader="dot" w:pos="9016"/>
            </w:tabs>
            <w:rPr>
              <w:rFonts w:eastAsiaTheme="minorEastAsia"/>
              <w:noProof/>
              <w:sz w:val="24"/>
              <w:szCs w:val="24"/>
              <w:lang w:eastAsia="en-GB"/>
            </w:rPr>
          </w:pPr>
          <w:hyperlink w:anchor="_Toc213577813" w:history="1">
            <w:r w:rsidRPr="007602F1">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_Toc213577813 \h </w:instrText>
            </w:r>
            <w:r>
              <w:rPr>
                <w:noProof/>
                <w:webHidden/>
              </w:rPr>
            </w:r>
            <w:r>
              <w:rPr>
                <w:noProof/>
                <w:webHidden/>
              </w:rPr>
              <w:fldChar w:fldCharType="separate"/>
            </w:r>
            <w:r>
              <w:rPr>
                <w:noProof/>
                <w:webHidden/>
              </w:rPr>
              <w:t>9</w:t>
            </w:r>
            <w:r>
              <w:rPr>
                <w:noProof/>
                <w:webHidden/>
              </w:rPr>
              <w:fldChar w:fldCharType="end"/>
            </w:r>
          </w:hyperlink>
        </w:p>
        <w:p w14:paraId="31A90F02" w14:textId="38121ACF" w:rsidR="003B7294" w:rsidRDefault="003B7294">
          <w:pPr>
            <w:pStyle w:val="TOC1"/>
            <w:tabs>
              <w:tab w:val="right" w:leader="dot" w:pos="9016"/>
            </w:tabs>
            <w:rPr>
              <w:rFonts w:eastAsiaTheme="minorEastAsia"/>
              <w:noProof/>
              <w:sz w:val="24"/>
              <w:szCs w:val="24"/>
              <w:lang w:eastAsia="en-GB"/>
            </w:rPr>
          </w:pPr>
          <w:hyperlink w:anchor="_Toc213577814" w:history="1">
            <w:r w:rsidRPr="007602F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_Toc213577814 \h </w:instrText>
            </w:r>
            <w:r>
              <w:rPr>
                <w:noProof/>
                <w:webHidden/>
              </w:rPr>
            </w:r>
            <w:r>
              <w:rPr>
                <w:noProof/>
                <w:webHidden/>
              </w:rPr>
              <w:fldChar w:fldCharType="separate"/>
            </w:r>
            <w:r>
              <w:rPr>
                <w:noProof/>
                <w:webHidden/>
              </w:rPr>
              <w:t>10</w:t>
            </w:r>
            <w:r>
              <w:rPr>
                <w:noProof/>
                <w:webHidden/>
              </w:rPr>
              <w:fldChar w:fldCharType="end"/>
            </w:r>
          </w:hyperlink>
        </w:p>
        <w:p w14:paraId="411B782D" w14:textId="3DB1936C" w:rsidR="000C02E0" w:rsidRDefault="000C02E0">
          <w:r>
            <w:rPr>
              <w:b/>
              <w:bCs/>
              <w:noProof/>
            </w:rPr>
            <w:fldChar w:fldCharType="end"/>
          </w:r>
        </w:p>
      </w:sdtContent>
    </w:sdt>
    <w:p w14:paraId="05CD8E55" w14:textId="77777777" w:rsidR="002944F9" w:rsidRPr="000C02E0" w:rsidRDefault="002944F9" w:rsidP="00F93712">
      <w:pPr>
        <w:pStyle w:val="Heading1"/>
        <w:rPr>
          <w:rFonts w:ascii="Arial" w:hAnsi="Arial" w:cs="Arial"/>
          <w:sz w:val="22"/>
          <w:szCs w:val="22"/>
        </w:rPr>
      </w:pPr>
    </w:p>
    <w:p w14:paraId="7DB99124" w14:textId="77777777" w:rsidR="002944F9" w:rsidRDefault="002944F9">
      <w:pPr>
        <w:rPr>
          <w:rFonts w:ascii="Arial" w:eastAsiaTheme="majorEastAsia" w:hAnsi="Arial" w:cs="Arial"/>
          <w:color w:val="0F4761" w:themeColor="accent1" w:themeShade="BF"/>
          <w:sz w:val="32"/>
          <w:szCs w:val="32"/>
        </w:rPr>
      </w:pPr>
      <w:r>
        <w:rPr>
          <w:rFonts w:ascii="Arial" w:hAnsi="Arial" w:cs="Arial"/>
          <w:sz w:val="32"/>
          <w:szCs w:val="32"/>
        </w:rPr>
        <w:br w:type="page"/>
      </w:r>
    </w:p>
    <w:p w14:paraId="2DF6DC09" w14:textId="39DA108C" w:rsidR="00A06D3A" w:rsidRPr="006001B3" w:rsidRDefault="00A06D3A" w:rsidP="00F93712">
      <w:pPr>
        <w:pStyle w:val="Heading1"/>
        <w:rPr>
          <w:rFonts w:ascii="Arial" w:hAnsi="Arial" w:cs="Arial"/>
          <w:sz w:val="32"/>
          <w:szCs w:val="32"/>
        </w:rPr>
      </w:pPr>
      <w:bookmarkStart w:id="0" w:name="_Toc213577798"/>
      <w:r w:rsidRPr="006001B3">
        <w:rPr>
          <w:rFonts w:ascii="Arial" w:hAnsi="Arial" w:cs="Arial"/>
          <w:sz w:val="32"/>
          <w:szCs w:val="32"/>
        </w:rPr>
        <w:lastRenderedPageBreak/>
        <w:t>Introduction</w:t>
      </w:r>
      <w:bookmarkEnd w:id="0"/>
    </w:p>
    <w:p w14:paraId="726411EB" w14:textId="77777777" w:rsidR="00A06D3A" w:rsidRPr="006001B3" w:rsidRDefault="00A06D3A" w:rsidP="00A06D3A">
      <w:pPr>
        <w:rPr>
          <w:rFonts w:ascii="Arial" w:hAnsi="Arial" w:cs="Arial"/>
        </w:rPr>
      </w:pPr>
    </w:p>
    <w:p w14:paraId="7230DD7F" w14:textId="14693BD1" w:rsidR="00507DE9" w:rsidRPr="006001B3" w:rsidRDefault="00507DE9" w:rsidP="00507DE9">
      <w:pPr>
        <w:rPr>
          <w:rFonts w:ascii="Arial" w:hAnsi="Arial" w:cs="Arial"/>
        </w:rPr>
      </w:pPr>
      <w:r w:rsidRPr="006001B3">
        <w:rPr>
          <w:rFonts w:ascii="Arial" w:hAnsi="Arial" w:cs="Arial"/>
        </w:rPr>
        <w:t>This report details the strategic importance of Emotional Intelligence (EI)</w:t>
      </w:r>
      <w:r w:rsidR="00BF48C6" w:rsidRPr="006001B3">
        <w:rPr>
          <w:rFonts w:ascii="Arial" w:hAnsi="Arial" w:cs="Arial"/>
        </w:rPr>
        <w:t xml:space="preserve"> </w:t>
      </w:r>
      <w:r w:rsidRPr="006001B3">
        <w:rPr>
          <w:rFonts w:ascii="Arial" w:hAnsi="Arial" w:cs="Arial"/>
        </w:rPr>
        <w:t>which is the skill of understanding feelings for success in the modern workplace. Daniel Goleman's observation sets the stage: "If you are tuned out of your own emotions, you will be poor at reading them in other people" (Goleman, 1995). This simple truth confirms that self-awareness is the crucial first step to effective professional conduct.</w:t>
      </w:r>
    </w:p>
    <w:p w14:paraId="2F93E8A1" w14:textId="25CAEF4C" w:rsidR="00B32CCC" w:rsidRPr="006001B3" w:rsidRDefault="00507DE9" w:rsidP="00BF48C6">
      <w:pPr>
        <w:rPr>
          <w:rFonts w:ascii="Arial" w:hAnsi="Arial" w:cs="Arial"/>
        </w:rPr>
      </w:pPr>
      <w:r w:rsidRPr="006001B3">
        <w:rPr>
          <w:rFonts w:ascii="Arial" w:hAnsi="Arial" w:cs="Arial"/>
        </w:rPr>
        <w:t>​Following a presentation on enhancing personal EI skills, this document is presented to the Senior Management Team to show how EI, when guided by the Bar-On Model and the principles of mindfulness, drives business success. The report will critically examine how employees use the five Bar-On EI components, linking them directly to staff health and wellbeing and resilience in the face of change. Furthermore, it will analyse the unique EI traits in Generation X, Y, and Z to guide successful recruitment. The goal is to prove that investing in these crucial non-cognitive skills is vital for building a stronger, more adaptable workforce.</w:t>
      </w:r>
    </w:p>
    <w:p w14:paraId="6FF74A62" w14:textId="77777777" w:rsidR="00C169D0" w:rsidRPr="006001B3" w:rsidRDefault="00C169D0" w:rsidP="00BF48C6">
      <w:pPr>
        <w:rPr>
          <w:rFonts w:ascii="Arial" w:hAnsi="Arial" w:cs="Arial"/>
        </w:rPr>
      </w:pPr>
    </w:p>
    <w:p w14:paraId="577E0D7E" w14:textId="4B7701FB" w:rsidR="00E62C48" w:rsidRPr="006001B3" w:rsidRDefault="00A06D3A" w:rsidP="00E62C48">
      <w:pPr>
        <w:pStyle w:val="Heading1"/>
        <w:rPr>
          <w:rFonts w:ascii="Arial" w:hAnsi="Arial" w:cs="Arial"/>
          <w:sz w:val="32"/>
          <w:szCs w:val="32"/>
        </w:rPr>
      </w:pPr>
      <w:bookmarkStart w:id="1" w:name="_Toc213577799"/>
      <w:r w:rsidRPr="006001B3">
        <w:rPr>
          <w:rFonts w:ascii="Arial" w:hAnsi="Arial" w:cs="Arial"/>
          <w:sz w:val="32"/>
          <w:szCs w:val="32"/>
        </w:rPr>
        <w:t>Critical Evaluation of Emotional Intelligence in the Workplace</w:t>
      </w:r>
      <w:bookmarkEnd w:id="1"/>
    </w:p>
    <w:p w14:paraId="229E3838" w14:textId="77777777" w:rsidR="00E62C48" w:rsidRPr="006001B3" w:rsidRDefault="00E62C48" w:rsidP="00E62C48">
      <w:pPr>
        <w:rPr>
          <w:rFonts w:ascii="Arial" w:hAnsi="Arial" w:cs="Arial"/>
        </w:rPr>
      </w:pPr>
    </w:p>
    <w:p w14:paraId="4C3809CD" w14:textId="34E1F575" w:rsidR="00A06D3A" w:rsidRPr="006001B3" w:rsidRDefault="00A06D3A" w:rsidP="00A06D3A">
      <w:pPr>
        <w:rPr>
          <w:rFonts w:ascii="Arial" w:hAnsi="Arial" w:cs="Arial"/>
        </w:rPr>
      </w:pPr>
      <w:r w:rsidRPr="006001B3">
        <w:rPr>
          <w:rFonts w:ascii="Arial" w:hAnsi="Arial" w:cs="Arial"/>
        </w:rPr>
        <w:t>Emotional intelligence (EI) is a key factor that supports personal effectiveness, collaboration, and emotional stability within professional environments. The Bar-On Model (1997) defines EI as a collection of non-cognitive skills that influence how well individuals understand themselves, relate to others and cope with daily demands. It highlights five main components: intrapersonal, interpersonal, stress management, adaptability, and general mood. In the workplace, these components help employees to regulate their emotions, handle conflict constructively, adapt to change and sustain motivation. When supported by mindfulness practices, EI can be developed intentionally to create a culture of awareness, empathy and resilience.</w:t>
      </w:r>
    </w:p>
    <w:p w14:paraId="1CDCDDD5" w14:textId="77777777" w:rsidR="00A06D3A" w:rsidRPr="006001B3" w:rsidRDefault="00A06D3A" w:rsidP="00A06D3A">
      <w:pPr>
        <w:rPr>
          <w:rFonts w:ascii="Arial" w:hAnsi="Arial" w:cs="Arial"/>
        </w:rPr>
      </w:pPr>
    </w:p>
    <w:p w14:paraId="6036FE7B" w14:textId="278C4BED" w:rsidR="00A06D3A" w:rsidRPr="006001B3" w:rsidRDefault="00A06D3A" w:rsidP="00C82B0E">
      <w:pPr>
        <w:pStyle w:val="Heading2"/>
        <w:rPr>
          <w:rFonts w:ascii="Arial" w:hAnsi="Arial" w:cs="Arial"/>
          <w:sz w:val="28"/>
          <w:szCs w:val="28"/>
        </w:rPr>
      </w:pPr>
      <w:bookmarkStart w:id="2" w:name="_Toc213577800"/>
      <w:r w:rsidRPr="006001B3">
        <w:rPr>
          <w:rFonts w:ascii="Arial" w:hAnsi="Arial" w:cs="Arial"/>
          <w:sz w:val="28"/>
          <w:szCs w:val="28"/>
        </w:rPr>
        <w:t>Intrapersonal: Self-Awareness and Self-Regard</w:t>
      </w:r>
      <w:bookmarkEnd w:id="2"/>
    </w:p>
    <w:p w14:paraId="38CDA72D" w14:textId="77777777" w:rsidR="00A06D3A" w:rsidRPr="006001B3" w:rsidRDefault="00A06D3A" w:rsidP="00A06D3A">
      <w:pPr>
        <w:rPr>
          <w:rFonts w:ascii="Arial" w:hAnsi="Arial" w:cs="Arial"/>
        </w:rPr>
      </w:pPr>
    </w:p>
    <w:p w14:paraId="5DEA781D" w14:textId="2407426F" w:rsidR="00A06D3A" w:rsidRPr="006001B3" w:rsidRDefault="00A06D3A" w:rsidP="00A06D3A">
      <w:pPr>
        <w:rPr>
          <w:rFonts w:ascii="Arial" w:hAnsi="Arial" w:cs="Arial"/>
        </w:rPr>
      </w:pPr>
      <w:r w:rsidRPr="006001B3">
        <w:rPr>
          <w:rFonts w:ascii="Arial" w:hAnsi="Arial" w:cs="Arial"/>
        </w:rPr>
        <w:t>The intrapersonal component focuses on self-awareness, emotional self-expression and self-regard</w:t>
      </w:r>
      <w:r w:rsidR="00421A13" w:rsidRPr="006001B3">
        <w:rPr>
          <w:rFonts w:ascii="Arial" w:hAnsi="Arial" w:cs="Arial"/>
        </w:rPr>
        <w:t xml:space="preserve"> </w:t>
      </w:r>
      <w:r w:rsidRPr="006001B3">
        <w:rPr>
          <w:rFonts w:ascii="Arial" w:hAnsi="Arial" w:cs="Arial"/>
        </w:rPr>
        <w:t>essential qualities for understanding one’s emotional triggers and managing reactions appropriately. Employees who possess high intrapersonal intelligence recognise how their emotions influence their thoughts and behaviours, enabling them to make better decisions and maintain professionalism, even under stress.</w:t>
      </w:r>
    </w:p>
    <w:p w14:paraId="7307FCD7" w14:textId="77777777" w:rsidR="00EA222E" w:rsidRPr="006001B3" w:rsidRDefault="00A06D3A" w:rsidP="00A06D3A">
      <w:pPr>
        <w:rPr>
          <w:rFonts w:ascii="Arial" w:hAnsi="Arial" w:cs="Arial"/>
        </w:rPr>
      </w:pPr>
      <w:r w:rsidRPr="006001B3">
        <w:rPr>
          <w:rFonts w:ascii="Arial" w:hAnsi="Arial" w:cs="Arial"/>
        </w:rPr>
        <w:t>For example, an employee who receives constructive feedback without becoming defensive demonstrates self-awareness and emotional control. They can acknowledge feelings of discomfort but still use the feedback for self-improvement. According to Goleman (1995), self-awareness is the foundation of emotional intelligence because it allows individuals to monitor their internal states and make conscious choices.</w:t>
      </w:r>
    </w:p>
    <w:p w14:paraId="3CFBC626" w14:textId="6091148E" w:rsidR="00A06D3A" w:rsidRPr="006001B3" w:rsidRDefault="00A06D3A" w:rsidP="00A06D3A">
      <w:pPr>
        <w:rPr>
          <w:rFonts w:ascii="Arial" w:hAnsi="Arial" w:cs="Arial"/>
        </w:rPr>
      </w:pPr>
      <w:r w:rsidRPr="006001B3">
        <w:rPr>
          <w:rFonts w:ascii="Arial" w:hAnsi="Arial" w:cs="Arial"/>
        </w:rPr>
        <w:t xml:space="preserve">Mindfulness plays a critical role in enhancing self-awareness. Through mindfulness practices such as focused breathing, reflection and observation of thoughts, employees can recognise </w:t>
      </w:r>
      <w:r w:rsidRPr="006001B3">
        <w:rPr>
          <w:rFonts w:ascii="Arial" w:hAnsi="Arial" w:cs="Arial"/>
        </w:rPr>
        <w:lastRenderedPageBreak/>
        <w:t>emotional patterns before reacting impulsively. The Mindfulness-Based Stress Reduction (MBSR) programme developed by Kabat-Zinn (</w:t>
      </w:r>
      <w:r w:rsidR="006E4EA6" w:rsidRPr="006001B3">
        <w:rPr>
          <w:rFonts w:ascii="Arial" w:hAnsi="Arial" w:cs="Arial"/>
        </w:rPr>
        <w:t>2003</w:t>
      </w:r>
      <w:r w:rsidRPr="006001B3">
        <w:rPr>
          <w:rFonts w:ascii="Arial" w:hAnsi="Arial" w:cs="Arial"/>
        </w:rPr>
        <w:t>) encourages this kind of emotional observation without judgment. Organisations like Google have integrated MBSR into their training programmes through initiatives like “Search Inside Yourself,” which helps employees to pause, reflect, and respond with clarity rather than react automatically</w:t>
      </w:r>
      <w:r w:rsidR="00E73295" w:rsidRPr="006001B3">
        <w:rPr>
          <w:rFonts w:ascii="Arial" w:hAnsi="Arial" w:cs="Arial"/>
        </w:rPr>
        <w:t xml:space="preserve"> (</w:t>
      </w:r>
      <w:proofErr w:type="spellStart"/>
      <w:r w:rsidR="0014076B" w:rsidRPr="006001B3">
        <w:rPr>
          <w:rFonts w:ascii="Arial" w:hAnsi="Arial" w:cs="Arial"/>
        </w:rPr>
        <w:t>Siyli</w:t>
      </w:r>
      <w:proofErr w:type="spellEnd"/>
      <w:r w:rsidR="0004763B" w:rsidRPr="006001B3">
        <w:rPr>
          <w:rFonts w:ascii="Arial" w:hAnsi="Arial" w:cs="Arial"/>
        </w:rPr>
        <w:t>, 2025).</w:t>
      </w:r>
    </w:p>
    <w:p w14:paraId="21ED741A" w14:textId="273DEB37" w:rsidR="00A06D3A" w:rsidRPr="006001B3" w:rsidRDefault="00A06D3A" w:rsidP="00A06D3A">
      <w:pPr>
        <w:rPr>
          <w:rFonts w:ascii="Arial" w:hAnsi="Arial" w:cs="Arial"/>
        </w:rPr>
      </w:pPr>
      <w:r w:rsidRPr="006001B3">
        <w:rPr>
          <w:rFonts w:ascii="Arial" w:hAnsi="Arial" w:cs="Arial"/>
        </w:rPr>
        <w:t>Self-awareness also promotes ethical decision-making and accountability, which are vital for workplace integrity. Employees who are mindful of their strengths and limitations are more likely to seek support, communicate transparently, and maintain trust within teams.</w:t>
      </w:r>
    </w:p>
    <w:p w14:paraId="73C7C019" w14:textId="3D8EF1F6" w:rsidR="00A06D3A" w:rsidRPr="006001B3" w:rsidRDefault="00A06D3A" w:rsidP="00A06D3A">
      <w:pPr>
        <w:rPr>
          <w:rFonts w:ascii="Arial" w:hAnsi="Arial" w:cs="Arial"/>
        </w:rPr>
      </w:pPr>
    </w:p>
    <w:p w14:paraId="512167AE" w14:textId="7F6364D5" w:rsidR="00A06D3A" w:rsidRPr="006001B3" w:rsidRDefault="00A06D3A" w:rsidP="00F373E0">
      <w:pPr>
        <w:pStyle w:val="Heading2"/>
        <w:rPr>
          <w:rFonts w:ascii="Arial" w:hAnsi="Arial" w:cs="Arial"/>
          <w:sz w:val="28"/>
          <w:szCs w:val="28"/>
        </w:rPr>
      </w:pPr>
      <w:bookmarkStart w:id="3" w:name="_Toc213577801"/>
      <w:r w:rsidRPr="006001B3">
        <w:rPr>
          <w:rFonts w:ascii="Arial" w:hAnsi="Arial" w:cs="Arial"/>
          <w:sz w:val="28"/>
          <w:szCs w:val="28"/>
        </w:rPr>
        <w:t>Interpersonal: Building and Managing Relationships</w:t>
      </w:r>
      <w:bookmarkEnd w:id="3"/>
    </w:p>
    <w:p w14:paraId="09936DEF" w14:textId="77777777" w:rsidR="00A06D3A" w:rsidRPr="006001B3" w:rsidRDefault="00A06D3A" w:rsidP="00A06D3A">
      <w:pPr>
        <w:rPr>
          <w:rFonts w:ascii="Arial" w:hAnsi="Arial" w:cs="Arial"/>
        </w:rPr>
      </w:pPr>
    </w:p>
    <w:p w14:paraId="5D8A1027" w14:textId="4CC01049" w:rsidR="00A06D3A" w:rsidRPr="006001B3" w:rsidRDefault="00A06D3A" w:rsidP="00A06D3A">
      <w:pPr>
        <w:rPr>
          <w:rFonts w:ascii="Arial" w:hAnsi="Arial" w:cs="Arial"/>
        </w:rPr>
      </w:pPr>
      <w:r w:rsidRPr="006001B3">
        <w:rPr>
          <w:rFonts w:ascii="Arial" w:hAnsi="Arial" w:cs="Arial"/>
        </w:rPr>
        <w:t xml:space="preserve">The interpersonal component of the Bar-On Model focuses on empathy, social responsibility and relationship management. In professional contexts, these skills enable employees to work collaboratively, show compassion, and resolve conflicts constructively. </w:t>
      </w:r>
      <w:proofErr w:type="gramStart"/>
      <w:r w:rsidRPr="006001B3">
        <w:rPr>
          <w:rFonts w:ascii="Arial" w:hAnsi="Arial" w:cs="Arial"/>
        </w:rPr>
        <w:t>Empathy,</w:t>
      </w:r>
      <w:proofErr w:type="gramEnd"/>
      <w:r w:rsidRPr="006001B3">
        <w:rPr>
          <w:rFonts w:ascii="Arial" w:hAnsi="Arial" w:cs="Arial"/>
        </w:rPr>
        <w:t xml:space="preserve"> </w:t>
      </w:r>
      <w:proofErr w:type="gramStart"/>
      <w:r w:rsidRPr="006001B3">
        <w:rPr>
          <w:rFonts w:ascii="Arial" w:hAnsi="Arial" w:cs="Arial"/>
        </w:rPr>
        <w:t>in particular</w:t>
      </w:r>
      <w:r w:rsidR="00CA3C2E" w:rsidRPr="006001B3">
        <w:rPr>
          <w:rFonts w:ascii="Arial" w:hAnsi="Arial" w:cs="Arial"/>
        </w:rPr>
        <w:t xml:space="preserve"> </w:t>
      </w:r>
      <w:r w:rsidRPr="006001B3">
        <w:rPr>
          <w:rFonts w:ascii="Arial" w:hAnsi="Arial" w:cs="Arial"/>
        </w:rPr>
        <w:t>allows</w:t>
      </w:r>
      <w:proofErr w:type="gramEnd"/>
      <w:r w:rsidRPr="006001B3">
        <w:rPr>
          <w:rFonts w:ascii="Arial" w:hAnsi="Arial" w:cs="Arial"/>
        </w:rPr>
        <w:t xml:space="preserve"> employees to understand the perspectives and emotions of colleagues or clients, which is essential for teamwork and customer service.</w:t>
      </w:r>
    </w:p>
    <w:p w14:paraId="09A4F3EF" w14:textId="3AAE8F76" w:rsidR="00A06D3A" w:rsidRPr="006001B3" w:rsidRDefault="00A06D3A" w:rsidP="00A06D3A">
      <w:pPr>
        <w:rPr>
          <w:rFonts w:ascii="Arial" w:hAnsi="Arial" w:cs="Arial"/>
        </w:rPr>
      </w:pPr>
      <w:r w:rsidRPr="006001B3">
        <w:rPr>
          <w:rFonts w:ascii="Arial" w:hAnsi="Arial" w:cs="Arial"/>
        </w:rPr>
        <w:t xml:space="preserve">For example, </w:t>
      </w:r>
      <w:r w:rsidR="002B6D5D" w:rsidRPr="006001B3">
        <w:rPr>
          <w:rFonts w:ascii="Arial" w:hAnsi="Arial" w:cs="Arial"/>
        </w:rPr>
        <w:t xml:space="preserve">with a The Mayer–Salovey–Caruso Emotional Intelligence Test </w:t>
      </w:r>
      <w:r w:rsidRPr="006001B3">
        <w:rPr>
          <w:rFonts w:ascii="Arial" w:hAnsi="Arial" w:cs="Arial"/>
        </w:rPr>
        <w:t>in healthcare or service industries, employees can detect subtle emotional cues</w:t>
      </w:r>
      <w:r w:rsidR="00CA3C2E" w:rsidRPr="006001B3">
        <w:rPr>
          <w:rFonts w:ascii="Arial" w:hAnsi="Arial" w:cs="Arial"/>
        </w:rPr>
        <w:t xml:space="preserve"> </w:t>
      </w:r>
      <w:r w:rsidRPr="006001B3">
        <w:rPr>
          <w:rFonts w:ascii="Arial" w:hAnsi="Arial" w:cs="Arial"/>
        </w:rPr>
        <w:t>such as stress or discomfort</w:t>
      </w:r>
      <w:r w:rsidR="00CA3C2E" w:rsidRPr="006001B3">
        <w:rPr>
          <w:rFonts w:ascii="Arial" w:hAnsi="Arial" w:cs="Arial"/>
        </w:rPr>
        <w:t xml:space="preserve"> </w:t>
      </w:r>
      <w:r w:rsidRPr="006001B3">
        <w:rPr>
          <w:rFonts w:ascii="Arial" w:hAnsi="Arial" w:cs="Arial"/>
        </w:rPr>
        <w:t>in patients or customers and respond appropriately. This ability improves satisfaction and builds trust. Mayer, Salovey and Caruso (2000) suggest that emotionally intelligent individuals can manage both their own and others’ emotions to create positive outcomes in interactions</w:t>
      </w:r>
      <w:r w:rsidR="00E963B4" w:rsidRPr="006001B3">
        <w:rPr>
          <w:rFonts w:ascii="Arial" w:hAnsi="Arial" w:cs="Arial"/>
        </w:rPr>
        <w:t xml:space="preserve"> </w:t>
      </w:r>
      <w:r w:rsidR="00411DFE" w:rsidRPr="006001B3">
        <w:rPr>
          <w:rFonts w:ascii="Arial" w:hAnsi="Arial" w:cs="Arial"/>
        </w:rPr>
        <w:t>(</w:t>
      </w:r>
      <w:r w:rsidR="00E963B4" w:rsidRPr="006001B3">
        <w:rPr>
          <w:rFonts w:ascii="Arial" w:hAnsi="Arial" w:cs="Arial"/>
        </w:rPr>
        <w:t>Palmer</w:t>
      </w:r>
      <w:r w:rsidR="00F124F2" w:rsidRPr="006001B3">
        <w:rPr>
          <w:rFonts w:ascii="Arial" w:hAnsi="Arial" w:cs="Arial"/>
        </w:rPr>
        <w:t xml:space="preserve"> </w:t>
      </w:r>
      <w:r w:rsidR="00E963B4" w:rsidRPr="006001B3">
        <w:rPr>
          <w:rFonts w:ascii="Arial" w:hAnsi="Arial" w:cs="Arial"/>
        </w:rPr>
        <w:t>et al.</w:t>
      </w:r>
      <w:r w:rsidR="00316EC3" w:rsidRPr="006001B3">
        <w:rPr>
          <w:rFonts w:ascii="Arial" w:hAnsi="Arial" w:cs="Arial"/>
        </w:rPr>
        <w:t xml:space="preserve">, </w:t>
      </w:r>
      <w:r w:rsidR="00E963B4" w:rsidRPr="006001B3">
        <w:rPr>
          <w:rFonts w:ascii="Arial" w:hAnsi="Arial" w:cs="Arial"/>
        </w:rPr>
        <w:t>2005)</w:t>
      </w:r>
      <w:r w:rsidRPr="006001B3">
        <w:rPr>
          <w:rFonts w:ascii="Arial" w:hAnsi="Arial" w:cs="Arial"/>
        </w:rPr>
        <w:t>.</w:t>
      </w:r>
    </w:p>
    <w:p w14:paraId="5479AED2" w14:textId="17E127FA" w:rsidR="00A06D3A" w:rsidRPr="006001B3" w:rsidRDefault="00A06D3A" w:rsidP="00A06D3A">
      <w:pPr>
        <w:rPr>
          <w:rFonts w:ascii="Arial" w:hAnsi="Arial" w:cs="Arial"/>
        </w:rPr>
      </w:pPr>
      <w:r w:rsidRPr="006001B3">
        <w:rPr>
          <w:rFonts w:ascii="Arial" w:hAnsi="Arial" w:cs="Arial"/>
        </w:rPr>
        <w:t>Mindfulness reinforces interpersonal intelligence by promoting active listening and presence. When employees pay full attention during conversations, they communicate respect and openness, reducing misunderstandings. Mindfulness encourages pausing before reacting</w:t>
      </w:r>
      <w:r w:rsidR="00316EC3" w:rsidRPr="006001B3">
        <w:rPr>
          <w:rFonts w:ascii="Arial" w:hAnsi="Arial" w:cs="Arial"/>
        </w:rPr>
        <w:t xml:space="preserve"> </w:t>
      </w:r>
      <w:r w:rsidRPr="006001B3">
        <w:rPr>
          <w:rFonts w:ascii="Arial" w:hAnsi="Arial" w:cs="Arial"/>
        </w:rPr>
        <w:t>allowing people to respond thoughtfully instead of defensively. The British Army, for example, incorporated mindfulness training to strengthen teamwork and interpersonal trust among soldiers. It helped members to stay calm under pressure, improving cooperation during high-stress missions (</w:t>
      </w:r>
      <w:r w:rsidR="005B1D9D" w:rsidRPr="006001B3">
        <w:rPr>
          <w:rFonts w:ascii="Arial" w:hAnsi="Arial" w:cs="Arial"/>
        </w:rPr>
        <w:t>Tobias</w:t>
      </w:r>
      <w:r w:rsidRPr="006001B3">
        <w:rPr>
          <w:rFonts w:ascii="Arial" w:hAnsi="Arial" w:cs="Arial"/>
        </w:rPr>
        <w:t xml:space="preserve"> et al., 20</w:t>
      </w:r>
      <w:r w:rsidR="005B1D9D" w:rsidRPr="006001B3">
        <w:rPr>
          <w:rFonts w:ascii="Arial" w:hAnsi="Arial" w:cs="Arial"/>
        </w:rPr>
        <w:t>22</w:t>
      </w:r>
      <w:r w:rsidRPr="006001B3">
        <w:rPr>
          <w:rFonts w:ascii="Arial" w:hAnsi="Arial" w:cs="Arial"/>
        </w:rPr>
        <w:t>).</w:t>
      </w:r>
    </w:p>
    <w:p w14:paraId="07EF5AD3" w14:textId="2F0A2019" w:rsidR="00A06D3A" w:rsidRPr="006001B3" w:rsidRDefault="00A06D3A" w:rsidP="00A06D3A">
      <w:pPr>
        <w:rPr>
          <w:rFonts w:ascii="Arial" w:hAnsi="Arial" w:cs="Arial"/>
        </w:rPr>
      </w:pPr>
      <w:r w:rsidRPr="006001B3">
        <w:rPr>
          <w:rFonts w:ascii="Arial" w:hAnsi="Arial" w:cs="Arial"/>
        </w:rPr>
        <w:t xml:space="preserve">Social responsibility, another element of interpersonal intelligence involves contributing to a positive work culture. Employees who demonstrate compassion and fairness help to build inclusive environments where everyone feels valued. In contrast, a lack of empathy or respect can damage relationships and increase workplace tension. </w:t>
      </w:r>
      <w:r w:rsidR="0084243C" w:rsidRPr="006001B3">
        <w:rPr>
          <w:rFonts w:ascii="Arial" w:hAnsi="Arial" w:cs="Arial"/>
        </w:rPr>
        <w:t>Therefore,</w:t>
      </w:r>
      <w:r w:rsidR="000B6776" w:rsidRPr="006001B3">
        <w:rPr>
          <w:rFonts w:ascii="Arial" w:hAnsi="Arial" w:cs="Arial"/>
        </w:rPr>
        <w:t xml:space="preserve"> </w:t>
      </w:r>
      <w:r w:rsidRPr="006001B3">
        <w:rPr>
          <w:rFonts w:ascii="Arial" w:hAnsi="Arial" w:cs="Arial"/>
        </w:rPr>
        <w:t>developing interpersonal EI and mindfulness together creates emotionally healthy and collaborative organisations.</w:t>
      </w:r>
    </w:p>
    <w:p w14:paraId="2B5295D6" w14:textId="77777777" w:rsidR="00AE4D49" w:rsidRPr="006001B3" w:rsidRDefault="00AE4D49" w:rsidP="00A06D3A">
      <w:pPr>
        <w:rPr>
          <w:rFonts w:ascii="Arial" w:hAnsi="Arial" w:cs="Arial"/>
        </w:rPr>
      </w:pPr>
    </w:p>
    <w:p w14:paraId="047BFD77" w14:textId="0A39B5E7" w:rsidR="00A06D3A" w:rsidRPr="006001B3" w:rsidRDefault="00A06D3A" w:rsidP="00F16F03">
      <w:pPr>
        <w:pStyle w:val="Heading2"/>
        <w:rPr>
          <w:rFonts w:ascii="Arial" w:hAnsi="Arial" w:cs="Arial"/>
          <w:sz w:val="28"/>
          <w:szCs w:val="28"/>
        </w:rPr>
      </w:pPr>
      <w:bookmarkStart w:id="4" w:name="_Toc213577802"/>
      <w:r w:rsidRPr="006001B3">
        <w:rPr>
          <w:rFonts w:ascii="Arial" w:hAnsi="Arial" w:cs="Arial"/>
          <w:sz w:val="28"/>
          <w:szCs w:val="28"/>
        </w:rPr>
        <w:t>Stress Management: Adjusting Thinking and Behaviour</w:t>
      </w:r>
      <w:bookmarkEnd w:id="4"/>
    </w:p>
    <w:p w14:paraId="23B7632C" w14:textId="77777777" w:rsidR="00A06D3A" w:rsidRPr="006001B3" w:rsidRDefault="00A06D3A" w:rsidP="00A06D3A">
      <w:pPr>
        <w:rPr>
          <w:rFonts w:ascii="Arial" w:hAnsi="Arial" w:cs="Arial"/>
        </w:rPr>
      </w:pPr>
    </w:p>
    <w:p w14:paraId="1D7E3633" w14:textId="221F989C" w:rsidR="00A06D3A" w:rsidRPr="006001B3" w:rsidRDefault="00A06D3A" w:rsidP="00A06D3A">
      <w:pPr>
        <w:rPr>
          <w:rFonts w:ascii="Arial" w:hAnsi="Arial" w:cs="Arial"/>
        </w:rPr>
      </w:pPr>
      <w:r w:rsidRPr="006001B3">
        <w:rPr>
          <w:rFonts w:ascii="Arial" w:hAnsi="Arial" w:cs="Arial"/>
        </w:rPr>
        <w:t>Stress management is another vital part of the Bar-On Model, referring to an individual’s ability to handle pressure, tolerate stress and control impulses. Modern workplaces often expose</w:t>
      </w:r>
      <w:r w:rsidR="006619A2" w:rsidRPr="006001B3">
        <w:rPr>
          <w:rFonts w:ascii="Arial" w:hAnsi="Arial" w:cs="Arial"/>
        </w:rPr>
        <w:t xml:space="preserve"> </w:t>
      </w:r>
      <w:r w:rsidRPr="006001B3">
        <w:rPr>
          <w:rFonts w:ascii="Arial" w:hAnsi="Arial" w:cs="Arial"/>
        </w:rPr>
        <w:t>employees to tight deadlines, high workloads and constant change. Without effective emotional regulation, such stress can lead to burnout, poor decision-making and reduced productivity</w:t>
      </w:r>
      <w:r w:rsidR="009E4EE0" w:rsidRPr="006001B3">
        <w:rPr>
          <w:rFonts w:ascii="Arial" w:hAnsi="Arial" w:cs="Arial"/>
        </w:rPr>
        <w:t>.</w:t>
      </w:r>
    </w:p>
    <w:p w14:paraId="1B14C0E3" w14:textId="0818BBDC" w:rsidR="00A06D3A" w:rsidRPr="006001B3" w:rsidRDefault="00A06D3A" w:rsidP="00A06D3A">
      <w:pPr>
        <w:rPr>
          <w:rFonts w:ascii="Arial" w:hAnsi="Arial" w:cs="Arial"/>
        </w:rPr>
      </w:pPr>
      <w:r w:rsidRPr="006001B3">
        <w:rPr>
          <w:rFonts w:ascii="Arial" w:hAnsi="Arial" w:cs="Arial"/>
        </w:rPr>
        <w:lastRenderedPageBreak/>
        <w:t xml:space="preserve">Employees with strong emotional intelligence use coping strategies like reframing negative thoughts, focusing on what can be controlled and maintaining perspective during challenges. They avoid overreacting emotionally and instead respond rationally. For </w:t>
      </w:r>
      <w:r w:rsidR="008A5B87" w:rsidRPr="006001B3">
        <w:rPr>
          <w:rFonts w:ascii="Arial" w:hAnsi="Arial" w:cs="Arial"/>
        </w:rPr>
        <w:t>instance</w:t>
      </w:r>
      <w:r w:rsidRPr="006001B3">
        <w:rPr>
          <w:rFonts w:ascii="Arial" w:hAnsi="Arial" w:cs="Arial"/>
        </w:rPr>
        <w:t>, an emotionally intelligent employee who faces a project delay might calmly analyse the situation, adjust timelines</w:t>
      </w:r>
      <w:r w:rsidR="0095312B" w:rsidRPr="006001B3">
        <w:rPr>
          <w:rFonts w:ascii="Arial" w:hAnsi="Arial" w:cs="Arial"/>
        </w:rPr>
        <w:t xml:space="preserve"> </w:t>
      </w:r>
      <w:r w:rsidRPr="006001B3">
        <w:rPr>
          <w:rFonts w:ascii="Arial" w:hAnsi="Arial" w:cs="Arial"/>
        </w:rPr>
        <w:t>and communicate openly with the team, instead of panicking or blaming others</w:t>
      </w:r>
      <w:r w:rsidR="00E1535C" w:rsidRPr="006001B3">
        <w:rPr>
          <w:rFonts w:ascii="Arial" w:hAnsi="Arial" w:cs="Arial"/>
        </w:rPr>
        <w:t xml:space="preserve"> </w:t>
      </w:r>
      <w:r w:rsidR="0080020F" w:rsidRPr="006001B3">
        <w:rPr>
          <w:rFonts w:ascii="Arial" w:hAnsi="Arial" w:cs="Arial"/>
        </w:rPr>
        <w:t>(</w:t>
      </w:r>
      <w:r w:rsidR="00010363" w:rsidRPr="006001B3">
        <w:rPr>
          <w:rFonts w:ascii="Arial" w:hAnsi="Arial" w:cs="Arial"/>
        </w:rPr>
        <w:t>Srivastava</w:t>
      </w:r>
      <w:r w:rsidR="0080020F" w:rsidRPr="006001B3">
        <w:rPr>
          <w:rFonts w:ascii="Arial" w:hAnsi="Arial" w:cs="Arial"/>
        </w:rPr>
        <w:t>,</w:t>
      </w:r>
      <w:r w:rsidR="007661C3" w:rsidRPr="006001B3">
        <w:rPr>
          <w:rFonts w:ascii="Arial" w:hAnsi="Arial" w:cs="Arial"/>
        </w:rPr>
        <w:t xml:space="preserve"> </w:t>
      </w:r>
      <w:r w:rsidR="00010363" w:rsidRPr="006001B3">
        <w:rPr>
          <w:rFonts w:ascii="Arial" w:hAnsi="Arial" w:cs="Arial"/>
        </w:rPr>
        <w:t>and Tang</w:t>
      </w:r>
      <w:r w:rsidR="0080020F" w:rsidRPr="006001B3">
        <w:rPr>
          <w:rFonts w:ascii="Arial" w:hAnsi="Arial" w:cs="Arial"/>
        </w:rPr>
        <w:t>,</w:t>
      </w:r>
      <w:r w:rsidR="00010363" w:rsidRPr="006001B3">
        <w:rPr>
          <w:rFonts w:ascii="Arial" w:hAnsi="Arial" w:cs="Arial"/>
        </w:rPr>
        <w:t xml:space="preserve"> 2015</w:t>
      </w:r>
      <w:r w:rsidR="0080020F" w:rsidRPr="006001B3">
        <w:rPr>
          <w:rFonts w:ascii="Arial" w:hAnsi="Arial" w:cs="Arial"/>
        </w:rPr>
        <w:t>)</w:t>
      </w:r>
      <w:r w:rsidRPr="006001B3">
        <w:rPr>
          <w:rFonts w:ascii="Arial" w:hAnsi="Arial" w:cs="Arial"/>
        </w:rPr>
        <w:t>.</w:t>
      </w:r>
    </w:p>
    <w:p w14:paraId="3E6F94F5" w14:textId="28634AAE" w:rsidR="00A06D3A" w:rsidRPr="006001B3" w:rsidRDefault="00A06D3A" w:rsidP="00A06D3A">
      <w:pPr>
        <w:rPr>
          <w:rFonts w:ascii="Arial" w:hAnsi="Arial" w:cs="Arial"/>
        </w:rPr>
      </w:pPr>
      <w:r w:rsidRPr="006001B3">
        <w:rPr>
          <w:rFonts w:ascii="Arial" w:hAnsi="Arial" w:cs="Arial"/>
        </w:rPr>
        <w:t>Mindfulness supports stress management by encouraging awareness of bodily and emotional signals of stress. Practising mindfulness helps employees slow down and observe what is happening internally before reacting. This process allows them to choose a balanced response. The Mindfulness-Based Stress Reduction (MBSR) programme has shown significant benefits for employee wellbeing, including reduced anxiety and improved concentration (Creswell, 2017).</w:t>
      </w:r>
    </w:p>
    <w:p w14:paraId="28E0DA7B" w14:textId="0EF99DF7" w:rsidR="00A06D3A" w:rsidRPr="006001B3" w:rsidRDefault="00A06D3A" w:rsidP="00A06D3A">
      <w:pPr>
        <w:rPr>
          <w:rFonts w:ascii="Arial" w:hAnsi="Arial" w:cs="Arial"/>
        </w:rPr>
      </w:pPr>
      <w:r w:rsidRPr="006001B3">
        <w:rPr>
          <w:rFonts w:ascii="Arial" w:hAnsi="Arial" w:cs="Arial"/>
        </w:rPr>
        <w:t>Organisations such as Transport for London (TfL) have adopted MBSR-based mindfulness training to reduce staff stress levels and absenteeism. Reports show that employees experienced improved emotional regulation, lower burnout, and increased engagement after participating in mindfulness courses (</w:t>
      </w:r>
      <w:r w:rsidR="00FA5B45" w:rsidRPr="006001B3">
        <w:rPr>
          <w:rFonts w:ascii="Arial" w:hAnsi="Arial" w:cs="Arial"/>
        </w:rPr>
        <w:t>Hall,</w:t>
      </w:r>
      <w:r w:rsidR="00884F92" w:rsidRPr="006001B3">
        <w:rPr>
          <w:rFonts w:ascii="Arial" w:hAnsi="Arial" w:cs="Arial"/>
        </w:rPr>
        <w:t xml:space="preserve"> </w:t>
      </w:r>
      <w:r w:rsidR="00FA5B45" w:rsidRPr="006001B3">
        <w:rPr>
          <w:rFonts w:ascii="Arial" w:hAnsi="Arial" w:cs="Arial"/>
        </w:rPr>
        <w:t>2013</w:t>
      </w:r>
      <w:r w:rsidRPr="006001B3">
        <w:rPr>
          <w:rFonts w:ascii="Arial" w:hAnsi="Arial" w:cs="Arial"/>
        </w:rPr>
        <w:t>). Similarly, companies like Google and the</w:t>
      </w:r>
      <w:r w:rsidR="006B4662" w:rsidRPr="006001B3">
        <w:rPr>
          <w:rFonts w:ascii="Arial" w:hAnsi="Arial" w:cs="Arial"/>
        </w:rPr>
        <w:t xml:space="preserve"> </w:t>
      </w:r>
      <w:r w:rsidRPr="006001B3">
        <w:rPr>
          <w:rFonts w:ascii="Arial" w:hAnsi="Arial" w:cs="Arial"/>
        </w:rPr>
        <w:t>Army observed that mindfulness enhanced resilience and focus under pressure.</w:t>
      </w:r>
    </w:p>
    <w:p w14:paraId="7A3BBCC4" w14:textId="07CCE7B1" w:rsidR="00884F92" w:rsidRPr="006001B3" w:rsidRDefault="00A06D3A" w:rsidP="00A06D3A">
      <w:pPr>
        <w:rPr>
          <w:rFonts w:ascii="Arial" w:hAnsi="Arial" w:cs="Arial"/>
        </w:rPr>
      </w:pPr>
      <w:r w:rsidRPr="006001B3">
        <w:rPr>
          <w:rFonts w:ascii="Arial" w:hAnsi="Arial" w:cs="Arial"/>
        </w:rPr>
        <w:t>By combining EI with mindfulness, employees learn to accept stress as a part of professional life rather than resisting it. Recognising this helps employees to manage transitions with patience, trust and optimism</w:t>
      </w:r>
      <w:r w:rsidR="0057235C" w:rsidRPr="006001B3">
        <w:rPr>
          <w:rFonts w:ascii="Arial" w:hAnsi="Arial" w:cs="Arial"/>
        </w:rPr>
        <w:t xml:space="preserve"> </w:t>
      </w:r>
      <w:r w:rsidRPr="006001B3">
        <w:rPr>
          <w:rFonts w:ascii="Arial" w:hAnsi="Arial" w:cs="Arial"/>
        </w:rPr>
        <w:t>qualities central to the Bar-On Model’s stress management component.</w:t>
      </w:r>
    </w:p>
    <w:p w14:paraId="7978A0AD" w14:textId="77777777" w:rsidR="00220A65" w:rsidRPr="006001B3" w:rsidRDefault="00220A65" w:rsidP="00A06D3A">
      <w:pPr>
        <w:rPr>
          <w:rFonts w:ascii="Arial" w:hAnsi="Arial" w:cs="Arial"/>
        </w:rPr>
      </w:pPr>
    </w:p>
    <w:p w14:paraId="63BFB1E4" w14:textId="59101837" w:rsidR="00A06D3A" w:rsidRPr="006001B3" w:rsidRDefault="00A06D3A" w:rsidP="00EF27EC">
      <w:pPr>
        <w:pStyle w:val="Heading2"/>
        <w:rPr>
          <w:rFonts w:ascii="Arial" w:hAnsi="Arial" w:cs="Arial"/>
        </w:rPr>
      </w:pPr>
      <w:bookmarkStart w:id="5" w:name="_Toc213577803"/>
      <w:r w:rsidRPr="006001B3">
        <w:rPr>
          <w:rFonts w:ascii="Arial" w:hAnsi="Arial" w:cs="Arial"/>
        </w:rPr>
        <w:t>Adaptability: Flexibility and Problem-Solving</w:t>
      </w:r>
      <w:bookmarkEnd w:id="5"/>
    </w:p>
    <w:p w14:paraId="4C186440" w14:textId="77777777" w:rsidR="00A06D3A" w:rsidRPr="006001B3" w:rsidRDefault="00A06D3A" w:rsidP="00A06D3A">
      <w:pPr>
        <w:rPr>
          <w:rFonts w:ascii="Arial" w:hAnsi="Arial" w:cs="Arial"/>
        </w:rPr>
      </w:pPr>
    </w:p>
    <w:p w14:paraId="23038006" w14:textId="78B82AAB" w:rsidR="00A06D3A" w:rsidRPr="006001B3" w:rsidRDefault="00A06D3A" w:rsidP="00A06D3A">
      <w:pPr>
        <w:rPr>
          <w:rFonts w:ascii="Arial" w:hAnsi="Arial" w:cs="Arial"/>
        </w:rPr>
      </w:pPr>
      <w:r w:rsidRPr="006001B3">
        <w:rPr>
          <w:rFonts w:ascii="Arial" w:hAnsi="Arial" w:cs="Arial"/>
        </w:rPr>
        <w:t>The adaptability element of the Bar-On Model</w:t>
      </w:r>
      <w:r w:rsidR="009E4EE0" w:rsidRPr="006001B3">
        <w:rPr>
          <w:rFonts w:ascii="Arial" w:hAnsi="Arial" w:cs="Arial"/>
        </w:rPr>
        <w:t xml:space="preserve"> </w:t>
      </w:r>
      <w:r w:rsidR="00662281" w:rsidRPr="006001B3">
        <w:rPr>
          <w:rFonts w:ascii="Arial" w:hAnsi="Arial" w:cs="Arial"/>
        </w:rPr>
        <w:t>(</w:t>
      </w:r>
      <w:r w:rsidR="009E4EE0" w:rsidRPr="006001B3">
        <w:rPr>
          <w:rFonts w:ascii="Arial" w:hAnsi="Arial" w:cs="Arial"/>
        </w:rPr>
        <w:t>2017</w:t>
      </w:r>
      <w:r w:rsidR="00662281" w:rsidRPr="006001B3">
        <w:rPr>
          <w:rFonts w:ascii="Arial" w:hAnsi="Arial" w:cs="Arial"/>
        </w:rPr>
        <w:t>)</w:t>
      </w:r>
      <w:r w:rsidRPr="006001B3">
        <w:rPr>
          <w:rFonts w:ascii="Arial" w:hAnsi="Arial" w:cs="Arial"/>
        </w:rPr>
        <w:t xml:space="preserve"> includes reality testing, flexibility and problem-solving. It reflects how well individuals adjust their thoughts and behaviours to changing circumstances. In today’s workplaces, where technological and organisational changes are constant, adaptability is essential for maintaining effectiveness and innovation.</w:t>
      </w:r>
    </w:p>
    <w:p w14:paraId="07BB6BD1" w14:textId="7AB8DB5A" w:rsidR="00A06D3A" w:rsidRPr="006001B3" w:rsidRDefault="00A06D3A" w:rsidP="00A06D3A">
      <w:pPr>
        <w:rPr>
          <w:rFonts w:ascii="Arial" w:hAnsi="Arial" w:cs="Arial"/>
        </w:rPr>
      </w:pPr>
      <w:r w:rsidRPr="006001B3">
        <w:rPr>
          <w:rFonts w:ascii="Arial" w:hAnsi="Arial" w:cs="Arial"/>
        </w:rPr>
        <w:t>Emotionally intelligent employees use adaptability to assess situations realistically, reframe challenges as opportunities, and modify their approach when needed. For example, during organisational restructuring, an adaptable employee might proactively learn new systems and collaborate with new team members instead of resisting change.</w:t>
      </w:r>
    </w:p>
    <w:p w14:paraId="1D8D659D" w14:textId="77777777" w:rsidR="00C02A72" w:rsidRPr="006001B3" w:rsidRDefault="00A06D3A" w:rsidP="00A06D3A">
      <w:pPr>
        <w:rPr>
          <w:rFonts w:ascii="Arial" w:hAnsi="Arial" w:cs="Arial"/>
        </w:rPr>
      </w:pPr>
      <w:r w:rsidRPr="006001B3">
        <w:rPr>
          <w:rFonts w:ascii="Arial" w:hAnsi="Arial" w:cs="Arial"/>
        </w:rPr>
        <w:t>Mindfulness directly supports adaptability by encouraging acceptance of impermanenc</w:t>
      </w:r>
      <w:r w:rsidR="00CE789D" w:rsidRPr="006001B3">
        <w:rPr>
          <w:rFonts w:ascii="Arial" w:hAnsi="Arial" w:cs="Arial"/>
        </w:rPr>
        <w:t xml:space="preserve">e, </w:t>
      </w:r>
      <w:r w:rsidRPr="006001B3">
        <w:rPr>
          <w:rFonts w:ascii="Arial" w:hAnsi="Arial" w:cs="Arial"/>
        </w:rPr>
        <w:t xml:space="preserve">the understanding that change is constant. When employees embrace rather than resist change, they remain open to growth and learning. The LinkedIn Learning course “Embracing Change with Mindfulness” highlights principles such as change is normal, mindset matters and gratitude helps, which encourage individuals to perceive change positively. </w:t>
      </w:r>
      <w:r w:rsidR="00006829" w:rsidRPr="006001B3">
        <w:rPr>
          <w:rFonts w:ascii="Arial" w:hAnsi="Arial" w:cs="Arial"/>
        </w:rPr>
        <w:t>(</w:t>
      </w:r>
      <w:r w:rsidR="0072261B" w:rsidRPr="006001B3">
        <w:rPr>
          <w:rFonts w:ascii="Arial" w:hAnsi="Arial" w:cs="Arial"/>
        </w:rPr>
        <w:t>Chill Anywhere</w:t>
      </w:r>
      <w:r w:rsidR="00772620" w:rsidRPr="006001B3">
        <w:rPr>
          <w:rFonts w:ascii="Arial" w:hAnsi="Arial" w:cs="Arial"/>
        </w:rPr>
        <w:t xml:space="preserve">, </w:t>
      </w:r>
      <w:r w:rsidR="0072261B" w:rsidRPr="006001B3">
        <w:rPr>
          <w:rFonts w:ascii="Arial" w:hAnsi="Arial" w:cs="Arial"/>
        </w:rPr>
        <w:t>2021)</w:t>
      </w:r>
      <w:r w:rsidR="00006829" w:rsidRPr="006001B3">
        <w:rPr>
          <w:rFonts w:ascii="Arial" w:hAnsi="Arial" w:cs="Arial"/>
        </w:rPr>
        <w:t>.</w:t>
      </w:r>
      <w:r w:rsidR="00772620" w:rsidRPr="006001B3">
        <w:rPr>
          <w:rFonts w:ascii="Arial" w:hAnsi="Arial" w:cs="Arial"/>
        </w:rPr>
        <w:t xml:space="preserve"> </w:t>
      </w:r>
      <w:r w:rsidRPr="006001B3">
        <w:rPr>
          <w:rFonts w:ascii="Arial" w:hAnsi="Arial" w:cs="Arial"/>
        </w:rPr>
        <w:t>Employees who approach change mindfully are more resilient, as they focus on learning rather than fear of loss.</w:t>
      </w:r>
      <w:r w:rsidR="00C02A72" w:rsidRPr="006001B3">
        <w:rPr>
          <w:rFonts w:ascii="Arial" w:hAnsi="Arial" w:cs="Arial"/>
        </w:rPr>
        <w:t xml:space="preserve"> </w:t>
      </w:r>
    </w:p>
    <w:p w14:paraId="0DF4D8E6" w14:textId="01CE27F5" w:rsidR="00A2418A" w:rsidRPr="006001B3" w:rsidRDefault="00C02A72" w:rsidP="00A2418A">
      <w:pPr>
        <w:rPr>
          <w:rFonts w:ascii="Arial" w:hAnsi="Arial" w:cs="Arial"/>
        </w:rPr>
      </w:pPr>
      <w:r w:rsidRPr="006001B3">
        <w:rPr>
          <w:rFonts w:ascii="Arial" w:hAnsi="Arial" w:cs="Arial"/>
        </w:rPr>
        <w:t>Also</w:t>
      </w:r>
      <w:r w:rsidR="00A06D3A" w:rsidRPr="006001B3">
        <w:rPr>
          <w:rFonts w:ascii="Arial" w:hAnsi="Arial" w:cs="Arial"/>
        </w:rPr>
        <w:t>, adaptability requires patience and self-trust. Mindfulness fosters these traits by helping individuals recognise their progress and allow time for adjustment. By practising presence, employees learn to manage uncertainty with confidence. According to Bar-On (2006), emotionally intelligent individuals display realistic optimism</w:t>
      </w:r>
      <w:r w:rsidR="004C0FB6" w:rsidRPr="006001B3">
        <w:rPr>
          <w:rFonts w:ascii="Arial" w:hAnsi="Arial" w:cs="Arial"/>
        </w:rPr>
        <w:t xml:space="preserve">, </w:t>
      </w:r>
      <w:r w:rsidR="00A06D3A" w:rsidRPr="006001B3">
        <w:rPr>
          <w:rFonts w:ascii="Arial" w:hAnsi="Arial" w:cs="Arial"/>
        </w:rPr>
        <w:t>they see difficulties clearly but believe in their ability to overcome them.</w:t>
      </w:r>
    </w:p>
    <w:p w14:paraId="18EA4F50" w14:textId="493829CF" w:rsidR="00A06D3A" w:rsidRPr="006001B3" w:rsidRDefault="00A06D3A" w:rsidP="00A2418A">
      <w:pPr>
        <w:pStyle w:val="Heading2"/>
        <w:rPr>
          <w:rFonts w:ascii="Arial" w:hAnsi="Arial" w:cs="Arial"/>
          <w:sz w:val="28"/>
          <w:szCs w:val="28"/>
        </w:rPr>
      </w:pPr>
      <w:bookmarkStart w:id="6" w:name="_Toc213577804"/>
      <w:r w:rsidRPr="006001B3">
        <w:rPr>
          <w:rFonts w:ascii="Arial" w:hAnsi="Arial" w:cs="Arial"/>
          <w:sz w:val="28"/>
          <w:szCs w:val="28"/>
        </w:rPr>
        <w:lastRenderedPageBreak/>
        <w:t>General Mood: Optimism and Happiness</w:t>
      </w:r>
      <w:bookmarkEnd w:id="6"/>
    </w:p>
    <w:p w14:paraId="6FF16C9A" w14:textId="77777777" w:rsidR="00A06D3A" w:rsidRPr="006001B3" w:rsidRDefault="00A06D3A" w:rsidP="00A06D3A">
      <w:pPr>
        <w:rPr>
          <w:rFonts w:ascii="Arial" w:hAnsi="Arial" w:cs="Arial"/>
        </w:rPr>
      </w:pPr>
    </w:p>
    <w:p w14:paraId="0616A313" w14:textId="6079E3E9" w:rsidR="00A06D3A" w:rsidRPr="006001B3" w:rsidRDefault="00A06D3A" w:rsidP="00A06D3A">
      <w:pPr>
        <w:rPr>
          <w:rFonts w:ascii="Arial" w:hAnsi="Arial" w:cs="Arial"/>
        </w:rPr>
      </w:pPr>
      <w:r w:rsidRPr="006001B3">
        <w:rPr>
          <w:rFonts w:ascii="Arial" w:hAnsi="Arial" w:cs="Arial"/>
        </w:rPr>
        <w:t>The final component of the Bar-On Model</w:t>
      </w:r>
      <w:r w:rsidR="000D0DCD" w:rsidRPr="006001B3">
        <w:rPr>
          <w:rFonts w:ascii="Arial" w:hAnsi="Arial" w:cs="Arial"/>
        </w:rPr>
        <w:t xml:space="preserve"> is </w:t>
      </w:r>
      <w:r w:rsidRPr="006001B3">
        <w:rPr>
          <w:rFonts w:ascii="Arial" w:hAnsi="Arial" w:cs="Arial"/>
        </w:rPr>
        <w:t xml:space="preserve">general </w:t>
      </w:r>
      <w:r w:rsidR="000023B0" w:rsidRPr="006001B3">
        <w:rPr>
          <w:rFonts w:ascii="Arial" w:hAnsi="Arial" w:cs="Arial"/>
        </w:rPr>
        <w:t>mood,</w:t>
      </w:r>
      <w:r w:rsidR="0037477B" w:rsidRPr="006001B3">
        <w:rPr>
          <w:rFonts w:ascii="Arial" w:hAnsi="Arial" w:cs="Arial"/>
        </w:rPr>
        <w:t xml:space="preserve"> and</w:t>
      </w:r>
      <w:r w:rsidR="007A2D1D" w:rsidRPr="006001B3">
        <w:rPr>
          <w:rFonts w:ascii="Arial" w:hAnsi="Arial" w:cs="Arial"/>
        </w:rPr>
        <w:t xml:space="preserve"> it </w:t>
      </w:r>
      <w:r w:rsidRPr="006001B3">
        <w:rPr>
          <w:rFonts w:ascii="Arial" w:hAnsi="Arial" w:cs="Arial"/>
        </w:rPr>
        <w:t>includes happiness and optimism. These elements influence motivation, morale and engagement within the workplace. A positive general mood enables employees to handle setbacks constructively, remain hopeful about future outcomes and sustain enthusiasm for their work.</w:t>
      </w:r>
    </w:p>
    <w:p w14:paraId="59FF4DE6" w14:textId="35637BC4" w:rsidR="00A06D3A" w:rsidRPr="006001B3" w:rsidRDefault="00A06D3A" w:rsidP="00A06D3A">
      <w:pPr>
        <w:rPr>
          <w:rFonts w:ascii="Arial" w:hAnsi="Arial" w:cs="Arial"/>
        </w:rPr>
      </w:pPr>
      <w:r w:rsidRPr="006001B3">
        <w:rPr>
          <w:rFonts w:ascii="Arial" w:hAnsi="Arial" w:cs="Arial"/>
        </w:rPr>
        <w:t>Optimism does not mean ignoring difficulties but rather maintaining faith in one’s ability to manage them. For instance, when a project fails, an optimistic employee views it as an opportunity for growth rather than as personal failure. This mindset fosters persistence and creativity. Bar-On (200</w:t>
      </w:r>
      <w:r w:rsidR="00940150" w:rsidRPr="006001B3">
        <w:rPr>
          <w:rFonts w:ascii="Arial" w:hAnsi="Arial" w:cs="Arial"/>
        </w:rPr>
        <w:t>7</w:t>
      </w:r>
      <w:r w:rsidRPr="006001B3">
        <w:rPr>
          <w:rFonts w:ascii="Arial" w:hAnsi="Arial" w:cs="Arial"/>
        </w:rPr>
        <w:t>) emphasised that a positive mood contributes to emotional wellbeing and effective functioning across all EI components.</w:t>
      </w:r>
    </w:p>
    <w:p w14:paraId="1D678AC8" w14:textId="233E8AC9" w:rsidR="00A06D3A" w:rsidRPr="006001B3" w:rsidRDefault="00A06D3A" w:rsidP="00A06D3A">
      <w:pPr>
        <w:rPr>
          <w:rFonts w:ascii="Arial" w:hAnsi="Arial" w:cs="Arial"/>
        </w:rPr>
      </w:pPr>
      <w:r w:rsidRPr="006001B3">
        <w:rPr>
          <w:rFonts w:ascii="Arial" w:hAnsi="Arial" w:cs="Arial"/>
        </w:rPr>
        <w:t>Mindfulness complements optimism by cultivating gratitude and appreciation for the present moment. Regular mindfulness practice trains the mind to focus on what is going well rather than solely on challenges. This approach aligns with the idea that gratitude help</w:t>
      </w:r>
      <w:r w:rsidR="00AA03A1" w:rsidRPr="006001B3">
        <w:rPr>
          <w:rFonts w:ascii="Arial" w:hAnsi="Arial" w:cs="Arial"/>
        </w:rPr>
        <w:t xml:space="preserve">s, </w:t>
      </w:r>
      <w:r w:rsidRPr="006001B3">
        <w:rPr>
          <w:rFonts w:ascii="Arial" w:hAnsi="Arial" w:cs="Arial"/>
        </w:rPr>
        <w:t>boost</w:t>
      </w:r>
      <w:r w:rsidR="00AA03A1" w:rsidRPr="006001B3">
        <w:rPr>
          <w:rFonts w:ascii="Arial" w:hAnsi="Arial" w:cs="Arial"/>
        </w:rPr>
        <w:t>ing</w:t>
      </w:r>
      <w:r w:rsidRPr="006001B3">
        <w:rPr>
          <w:rFonts w:ascii="Arial" w:hAnsi="Arial" w:cs="Arial"/>
        </w:rPr>
        <w:t xml:space="preserve"> resilience and emotional balance.</w:t>
      </w:r>
    </w:p>
    <w:p w14:paraId="234247D0" w14:textId="68C0BE69" w:rsidR="00A06D3A" w:rsidRPr="006001B3" w:rsidRDefault="00A06D3A" w:rsidP="00A06D3A">
      <w:pPr>
        <w:rPr>
          <w:rFonts w:ascii="Arial" w:hAnsi="Arial" w:cs="Arial"/>
        </w:rPr>
      </w:pPr>
      <w:r w:rsidRPr="006001B3">
        <w:rPr>
          <w:rFonts w:ascii="Arial" w:hAnsi="Arial" w:cs="Arial"/>
        </w:rPr>
        <w:t>Research on workplace wellbeing shows that mindfulness interventions, such as MBSR, increase job satisfaction, emotional stability and overall happiness (Good et al., 2016). For example, Google’s mindfulness programmes have been shown to improve empathy, communication, and optimism among employees, creating a more compassionate and productive culture.</w:t>
      </w:r>
    </w:p>
    <w:p w14:paraId="04DCEFB7" w14:textId="77777777" w:rsidR="005475E9" w:rsidRPr="006001B3" w:rsidRDefault="005475E9" w:rsidP="00A06D3A">
      <w:pPr>
        <w:rPr>
          <w:rFonts w:ascii="Arial" w:hAnsi="Arial" w:cs="Arial"/>
        </w:rPr>
      </w:pPr>
    </w:p>
    <w:p w14:paraId="40C9CC35" w14:textId="77777777" w:rsidR="00A06D3A" w:rsidRPr="006001B3" w:rsidRDefault="00A06D3A" w:rsidP="008A651C">
      <w:pPr>
        <w:pStyle w:val="Heading2"/>
        <w:rPr>
          <w:rFonts w:ascii="Arial" w:hAnsi="Arial" w:cs="Arial"/>
        </w:rPr>
      </w:pPr>
      <w:bookmarkStart w:id="7" w:name="_Toc213577805"/>
      <w:r w:rsidRPr="006001B3">
        <w:rPr>
          <w:rFonts w:ascii="Arial" w:hAnsi="Arial" w:cs="Arial"/>
        </w:rPr>
        <w:t>Integration of EI and Mindfulness for Employee Wellbeing</w:t>
      </w:r>
      <w:bookmarkEnd w:id="7"/>
    </w:p>
    <w:p w14:paraId="18ABD856" w14:textId="77777777" w:rsidR="00A06D3A" w:rsidRPr="006001B3" w:rsidRDefault="00A06D3A" w:rsidP="00A06D3A">
      <w:pPr>
        <w:rPr>
          <w:rFonts w:ascii="Arial" w:hAnsi="Arial" w:cs="Arial"/>
        </w:rPr>
      </w:pPr>
    </w:p>
    <w:p w14:paraId="6E2D2E71" w14:textId="77777777" w:rsidR="0093588E" w:rsidRPr="006001B3" w:rsidRDefault="00A06D3A" w:rsidP="00A06D3A">
      <w:pPr>
        <w:rPr>
          <w:rFonts w:ascii="Arial" w:hAnsi="Arial" w:cs="Arial"/>
        </w:rPr>
      </w:pPr>
      <w:r w:rsidRPr="006001B3">
        <w:rPr>
          <w:rFonts w:ascii="Arial" w:hAnsi="Arial" w:cs="Arial"/>
        </w:rPr>
        <w:t>The combination of Bar-On’s Emotional Intelligence framework and mindfulness practices provides a powerful foundation for developing resilient, balanced and high-performing employees. Emotional intelligence supports self-awareness and relationship management, while mindfulness enhances focus, acceptance and compassion.</w:t>
      </w:r>
    </w:p>
    <w:p w14:paraId="03E0E59A" w14:textId="0C13C9B0" w:rsidR="00A06D3A" w:rsidRPr="006001B3" w:rsidRDefault="00A06D3A" w:rsidP="00A06D3A">
      <w:pPr>
        <w:rPr>
          <w:rFonts w:ascii="Arial" w:hAnsi="Arial" w:cs="Arial"/>
        </w:rPr>
      </w:pPr>
      <w:r w:rsidRPr="006001B3">
        <w:rPr>
          <w:rFonts w:ascii="Arial" w:hAnsi="Arial" w:cs="Arial"/>
        </w:rPr>
        <w:t>Both approaches are essential for staff health and wellbeing. Through mindfulness-based programmes like MBSR, employees learn to slow down, observe their emotions</w:t>
      </w:r>
      <w:r w:rsidR="000D0F68" w:rsidRPr="006001B3">
        <w:rPr>
          <w:rFonts w:ascii="Arial" w:hAnsi="Arial" w:cs="Arial"/>
        </w:rPr>
        <w:t xml:space="preserve"> </w:t>
      </w:r>
      <w:r w:rsidRPr="006001B3">
        <w:rPr>
          <w:rFonts w:ascii="Arial" w:hAnsi="Arial" w:cs="Arial"/>
        </w:rPr>
        <w:t>and manage reactions effectively. This reduces the impact of workplace stress and supports a healthier organisational climate. Research indicates that workplaces that integrate mindfulness with emotional intelligence training report lower absenteeism, higher job satisfaction</w:t>
      </w:r>
      <w:r w:rsidR="000D0F68" w:rsidRPr="006001B3">
        <w:rPr>
          <w:rFonts w:ascii="Arial" w:hAnsi="Arial" w:cs="Arial"/>
        </w:rPr>
        <w:t xml:space="preserve"> </w:t>
      </w:r>
      <w:r w:rsidRPr="006001B3">
        <w:rPr>
          <w:rFonts w:ascii="Arial" w:hAnsi="Arial" w:cs="Arial"/>
        </w:rPr>
        <w:t>and stronger interpersonal relationships (Hyland et al., 2015).</w:t>
      </w:r>
    </w:p>
    <w:p w14:paraId="65D509A7" w14:textId="77777777" w:rsidR="00A06D3A" w:rsidRPr="006001B3" w:rsidRDefault="00A06D3A" w:rsidP="00A06D3A">
      <w:pPr>
        <w:rPr>
          <w:rFonts w:ascii="Arial" w:hAnsi="Arial" w:cs="Arial"/>
        </w:rPr>
      </w:pPr>
      <w:r w:rsidRPr="006001B3">
        <w:rPr>
          <w:rFonts w:ascii="Arial" w:hAnsi="Arial" w:cs="Arial"/>
        </w:rPr>
        <w:t>Ultimately, emotionally intelligent employees who practise mindfulness are better equipped to navigate both expected and unexpected changes. They understand that endings and beginnings are part of continuous growth and that responding calmly and compassionately benefits not only themselves but the entire organisation.</w:t>
      </w:r>
    </w:p>
    <w:p w14:paraId="38E03B29" w14:textId="77777777" w:rsidR="00A06D3A" w:rsidRPr="006001B3" w:rsidRDefault="00A06D3A" w:rsidP="00A06D3A">
      <w:pPr>
        <w:rPr>
          <w:rFonts w:ascii="Arial" w:hAnsi="Arial" w:cs="Arial"/>
        </w:rPr>
      </w:pPr>
    </w:p>
    <w:p w14:paraId="57D66ED2" w14:textId="77777777" w:rsidR="004A5DD0" w:rsidRPr="006001B3" w:rsidRDefault="004A5DD0" w:rsidP="00A06D3A">
      <w:pPr>
        <w:rPr>
          <w:rFonts w:ascii="Arial" w:hAnsi="Arial" w:cs="Arial"/>
        </w:rPr>
      </w:pPr>
    </w:p>
    <w:p w14:paraId="663A938C" w14:textId="77777777" w:rsidR="004A5DD0" w:rsidRPr="006001B3" w:rsidRDefault="004A5DD0" w:rsidP="00A06D3A">
      <w:pPr>
        <w:rPr>
          <w:rFonts w:ascii="Arial" w:hAnsi="Arial" w:cs="Arial"/>
        </w:rPr>
      </w:pPr>
    </w:p>
    <w:p w14:paraId="495B1896" w14:textId="77777777" w:rsidR="004A5DD0" w:rsidRPr="006001B3" w:rsidRDefault="004A5DD0" w:rsidP="00A06D3A">
      <w:pPr>
        <w:rPr>
          <w:rFonts w:ascii="Arial" w:hAnsi="Arial" w:cs="Arial"/>
        </w:rPr>
      </w:pPr>
    </w:p>
    <w:p w14:paraId="0D4A7887" w14:textId="74AAB22A" w:rsidR="00A06D3A" w:rsidRPr="006001B3" w:rsidRDefault="00A06D3A" w:rsidP="00A06D3A">
      <w:pPr>
        <w:rPr>
          <w:rFonts w:ascii="Arial" w:hAnsi="Arial" w:cs="Arial"/>
          <w:sz w:val="32"/>
          <w:szCs w:val="32"/>
        </w:rPr>
      </w:pPr>
      <w:bookmarkStart w:id="8" w:name="_Toc213577806"/>
      <w:r w:rsidRPr="006001B3">
        <w:rPr>
          <w:rStyle w:val="Heading1Char"/>
          <w:rFonts w:ascii="Arial" w:hAnsi="Arial" w:cs="Arial"/>
          <w:sz w:val="32"/>
          <w:szCs w:val="32"/>
        </w:rPr>
        <w:lastRenderedPageBreak/>
        <w:t>Emotional Intelligence in Recruitment Across Generations</w:t>
      </w:r>
      <w:bookmarkEnd w:id="8"/>
    </w:p>
    <w:p w14:paraId="6DFCF2ED" w14:textId="77777777" w:rsidR="00A06D3A" w:rsidRPr="006001B3" w:rsidRDefault="00A06D3A" w:rsidP="00A06D3A">
      <w:pPr>
        <w:rPr>
          <w:rFonts w:ascii="Arial" w:hAnsi="Arial" w:cs="Arial"/>
        </w:rPr>
      </w:pPr>
    </w:p>
    <w:p w14:paraId="4D6DA878" w14:textId="4948193C" w:rsidR="00A06D3A" w:rsidRPr="006001B3" w:rsidRDefault="00A06D3A" w:rsidP="00A06D3A">
      <w:pPr>
        <w:rPr>
          <w:rFonts w:ascii="Arial" w:hAnsi="Arial" w:cs="Arial"/>
        </w:rPr>
      </w:pPr>
      <w:r w:rsidRPr="006001B3">
        <w:rPr>
          <w:rFonts w:ascii="Arial" w:hAnsi="Arial" w:cs="Arial"/>
        </w:rPr>
        <w:t xml:space="preserve">In today’s multigenerational workforce, understanding emotional intelligence (EI) has become essential for effective recruitment and team cohesion. </w:t>
      </w:r>
      <w:r w:rsidR="00BE1B18" w:rsidRPr="006001B3">
        <w:rPr>
          <w:rFonts w:ascii="Arial" w:hAnsi="Arial" w:cs="Arial"/>
        </w:rPr>
        <w:t>To ensure high-performing teams, managers must look beyond traditional skills and recognise that employees from different age groups</w:t>
      </w:r>
      <w:r w:rsidR="008F3D61" w:rsidRPr="006001B3">
        <w:rPr>
          <w:rFonts w:ascii="Arial" w:hAnsi="Arial" w:cs="Arial"/>
        </w:rPr>
        <w:t xml:space="preserve"> Generation X (born 1965–1980)</w:t>
      </w:r>
      <w:r w:rsidR="00BE1B18" w:rsidRPr="006001B3">
        <w:rPr>
          <w:rFonts w:ascii="Arial" w:hAnsi="Arial" w:cs="Arial"/>
        </w:rPr>
        <w:t xml:space="preserve">, </w:t>
      </w:r>
      <w:r w:rsidR="008F3D61" w:rsidRPr="006001B3">
        <w:rPr>
          <w:rFonts w:ascii="Arial" w:hAnsi="Arial" w:cs="Arial"/>
        </w:rPr>
        <w:t>Generation Y or Millennials (born 1981–1996)</w:t>
      </w:r>
      <w:r w:rsidR="00BE1B18" w:rsidRPr="006001B3">
        <w:rPr>
          <w:rFonts w:ascii="Arial" w:hAnsi="Arial" w:cs="Arial"/>
        </w:rPr>
        <w:t xml:space="preserve">, </w:t>
      </w:r>
      <w:r w:rsidR="00002A8C" w:rsidRPr="006001B3">
        <w:rPr>
          <w:rFonts w:ascii="Arial" w:hAnsi="Arial" w:cs="Arial"/>
        </w:rPr>
        <w:t xml:space="preserve">and Generation Z (born after 1996) </w:t>
      </w:r>
      <w:r w:rsidR="00BE1B18" w:rsidRPr="006001B3">
        <w:rPr>
          <w:rFonts w:ascii="Arial" w:hAnsi="Arial" w:cs="Arial"/>
        </w:rPr>
        <w:t>possess unique EI profiles shaped by their technological and cultural environments (</w:t>
      </w:r>
      <w:r w:rsidR="00793FB6" w:rsidRPr="006001B3">
        <w:rPr>
          <w:rFonts w:ascii="Arial" w:hAnsi="Arial" w:cs="Arial"/>
        </w:rPr>
        <w:t>Dwyer and Azevedo., 2016</w:t>
      </w:r>
      <w:r w:rsidR="00BE1B18" w:rsidRPr="006001B3">
        <w:rPr>
          <w:rFonts w:ascii="Arial" w:hAnsi="Arial" w:cs="Arial"/>
        </w:rPr>
        <w:t xml:space="preserve">). </w:t>
      </w:r>
      <w:r w:rsidR="00701FD6" w:rsidRPr="006001B3">
        <w:rPr>
          <w:rFonts w:ascii="Arial" w:hAnsi="Arial" w:cs="Arial"/>
        </w:rPr>
        <w:t>Understanding these characteristics, especially through the lens of the Bar-On Model, is vital for assessing cultural fit, leadership potential, and resilience during recruitment. By hiring for generational balance, we can proactively manage team friction and leverage diverse emotional strengths.</w:t>
      </w:r>
      <w:r w:rsidR="00F56236" w:rsidRPr="006001B3">
        <w:rPr>
          <w:rFonts w:ascii="Arial" w:hAnsi="Arial" w:cs="Arial"/>
        </w:rPr>
        <w:t xml:space="preserve"> </w:t>
      </w:r>
      <w:r w:rsidRPr="006001B3">
        <w:rPr>
          <w:rFonts w:ascii="Arial" w:hAnsi="Arial" w:cs="Arial"/>
        </w:rPr>
        <w:t>The Bar-On Model of Emotional Intelligence provides a valuable framework for managers to assess and support these differences through five key dimensions: intrapersonal skills, interpersonal relationships, stress management, adaptability and general mood. Applying EI principles helps managers select candidates who not only possess technical competence but also demonstrate emotional awareness, flexibility and resilience</w:t>
      </w:r>
      <w:r w:rsidR="00E7159C" w:rsidRPr="006001B3">
        <w:rPr>
          <w:rFonts w:ascii="Arial" w:hAnsi="Arial" w:cs="Arial"/>
        </w:rPr>
        <w:t xml:space="preserve">, </w:t>
      </w:r>
      <w:r w:rsidRPr="006001B3">
        <w:rPr>
          <w:rFonts w:ascii="Arial" w:hAnsi="Arial" w:cs="Arial"/>
        </w:rPr>
        <w:t>qualities that enhance teamwork and organisational wellbeing.</w:t>
      </w:r>
    </w:p>
    <w:p w14:paraId="1FD4F21F" w14:textId="77777777" w:rsidR="00F32A96" w:rsidRPr="006001B3" w:rsidRDefault="00F32A96" w:rsidP="00A06D3A">
      <w:pPr>
        <w:rPr>
          <w:rFonts w:ascii="Arial" w:hAnsi="Arial" w:cs="Arial"/>
        </w:rPr>
      </w:pPr>
    </w:p>
    <w:p w14:paraId="225A4E20" w14:textId="3A4EF534" w:rsidR="00A06D3A" w:rsidRPr="006001B3" w:rsidRDefault="00A06D3A" w:rsidP="00221C4D">
      <w:pPr>
        <w:pStyle w:val="Heading2"/>
        <w:rPr>
          <w:rFonts w:ascii="Arial" w:hAnsi="Arial" w:cs="Arial"/>
          <w:sz w:val="28"/>
          <w:szCs w:val="28"/>
        </w:rPr>
      </w:pPr>
      <w:bookmarkStart w:id="9" w:name="_Toc213577807"/>
      <w:r w:rsidRPr="006001B3">
        <w:rPr>
          <w:rFonts w:ascii="Arial" w:hAnsi="Arial" w:cs="Arial"/>
          <w:sz w:val="28"/>
          <w:szCs w:val="28"/>
        </w:rPr>
        <w:t>Intrapersonal Awareness and Generational Identity</w:t>
      </w:r>
      <w:bookmarkEnd w:id="9"/>
    </w:p>
    <w:p w14:paraId="7D73ED74" w14:textId="77777777" w:rsidR="00A06D3A" w:rsidRPr="006001B3" w:rsidRDefault="00A06D3A" w:rsidP="00A06D3A">
      <w:pPr>
        <w:rPr>
          <w:rFonts w:ascii="Arial" w:hAnsi="Arial" w:cs="Arial"/>
        </w:rPr>
      </w:pPr>
    </w:p>
    <w:p w14:paraId="5D57F733" w14:textId="5A1DC749" w:rsidR="00A06D3A" w:rsidRPr="006001B3" w:rsidRDefault="00A06D3A" w:rsidP="00A06D3A">
      <w:pPr>
        <w:rPr>
          <w:rFonts w:ascii="Arial" w:hAnsi="Arial" w:cs="Arial"/>
        </w:rPr>
      </w:pPr>
      <w:r w:rsidRPr="006001B3">
        <w:rPr>
          <w:rFonts w:ascii="Arial" w:hAnsi="Arial" w:cs="Arial"/>
        </w:rPr>
        <w:t>Intrapersonal intelligence</w:t>
      </w:r>
      <w:r w:rsidR="00C44D41" w:rsidRPr="006001B3">
        <w:rPr>
          <w:rFonts w:ascii="Arial" w:hAnsi="Arial" w:cs="Arial"/>
        </w:rPr>
        <w:t xml:space="preserve"> or </w:t>
      </w:r>
      <w:r w:rsidRPr="006001B3">
        <w:rPr>
          <w:rFonts w:ascii="Arial" w:hAnsi="Arial" w:cs="Arial"/>
        </w:rPr>
        <w:t>self-awareness, self-regard and emotional expression</w:t>
      </w:r>
      <w:r w:rsidR="00985826" w:rsidRPr="006001B3">
        <w:rPr>
          <w:rFonts w:ascii="Arial" w:hAnsi="Arial" w:cs="Arial"/>
        </w:rPr>
        <w:t xml:space="preserve"> </w:t>
      </w:r>
      <w:proofErr w:type="gramStart"/>
      <w:r w:rsidRPr="006001B3">
        <w:rPr>
          <w:rFonts w:ascii="Arial" w:hAnsi="Arial" w:cs="Arial"/>
        </w:rPr>
        <w:t>varies</w:t>
      </w:r>
      <w:proofErr w:type="gramEnd"/>
      <w:r w:rsidRPr="006001B3">
        <w:rPr>
          <w:rFonts w:ascii="Arial" w:hAnsi="Arial" w:cs="Arial"/>
        </w:rPr>
        <w:t xml:space="preserve"> across generations due to different social and technological influences. Generation X employees, who grew up during economic and social transition, often value independence and self-reliance (Parry &amp; Urwin, 2017). They typically prefer autonomy at work and have strong self-direction. Managers recruiting Gen X candidates should look for self-awareness expressed through confidence, responsibility, and a realistic understanding of personal limits.</w:t>
      </w:r>
    </w:p>
    <w:p w14:paraId="02252BE2" w14:textId="4892EDEB" w:rsidR="00A06D3A" w:rsidRPr="006001B3" w:rsidRDefault="00A06D3A" w:rsidP="00A06D3A">
      <w:pPr>
        <w:rPr>
          <w:rFonts w:ascii="Arial" w:hAnsi="Arial" w:cs="Arial"/>
        </w:rPr>
      </w:pPr>
      <w:r w:rsidRPr="006001B3">
        <w:rPr>
          <w:rFonts w:ascii="Arial" w:hAnsi="Arial" w:cs="Arial"/>
        </w:rPr>
        <w:t>Millennials (Gen Y), on the other hand, are known for their focus on purpose and work-life balance. They often seek meaning in their roles and are open about emotions and wellbeing (</w:t>
      </w:r>
      <w:r w:rsidR="00F51DEB" w:rsidRPr="006001B3">
        <w:rPr>
          <w:rFonts w:ascii="Arial" w:hAnsi="Arial" w:cs="Arial"/>
        </w:rPr>
        <w:t>Deal et al., 2010</w:t>
      </w:r>
      <w:r w:rsidRPr="006001B3">
        <w:rPr>
          <w:rFonts w:ascii="Arial" w:hAnsi="Arial" w:cs="Arial"/>
        </w:rPr>
        <w:t>). During recruitment, emotionally intelligent managers should recognise that Millennials appreciate open dialogue and constructive feedback. Demonstrating empathy and mindfulness in interviews</w:t>
      </w:r>
      <w:r w:rsidR="00123A3F" w:rsidRPr="006001B3">
        <w:rPr>
          <w:rFonts w:ascii="Arial" w:hAnsi="Arial" w:cs="Arial"/>
        </w:rPr>
        <w:t xml:space="preserve"> </w:t>
      </w:r>
      <w:r w:rsidRPr="006001B3">
        <w:rPr>
          <w:rFonts w:ascii="Arial" w:hAnsi="Arial" w:cs="Arial"/>
        </w:rPr>
        <w:t>by listening attentively and acknowledging their motivations</w:t>
      </w:r>
      <w:r w:rsidR="00123A3F" w:rsidRPr="006001B3">
        <w:rPr>
          <w:rFonts w:ascii="Arial" w:hAnsi="Arial" w:cs="Arial"/>
        </w:rPr>
        <w:t xml:space="preserve"> </w:t>
      </w:r>
      <w:r w:rsidRPr="006001B3">
        <w:rPr>
          <w:rFonts w:ascii="Arial" w:hAnsi="Arial" w:cs="Arial"/>
        </w:rPr>
        <w:t>helps to build trust and engagement.</w:t>
      </w:r>
    </w:p>
    <w:p w14:paraId="67112D5A" w14:textId="5004FD58" w:rsidR="00A06D3A" w:rsidRPr="006001B3" w:rsidRDefault="00A06D3A" w:rsidP="00A06D3A">
      <w:pPr>
        <w:rPr>
          <w:rFonts w:ascii="Arial" w:hAnsi="Arial" w:cs="Arial"/>
        </w:rPr>
      </w:pPr>
      <w:r w:rsidRPr="006001B3">
        <w:rPr>
          <w:rFonts w:ascii="Arial" w:hAnsi="Arial" w:cs="Arial"/>
        </w:rPr>
        <w:t>Generation Z, raised in a fully digital era, tends to communicate rapidly and visually. However, their constant online exposure can sometimes reduce emotional depth or increase anxiety (</w:t>
      </w:r>
      <w:r w:rsidR="00583177" w:rsidRPr="006001B3">
        <w:rPr>
          <w:rFonts w:ascii="Arial" w:hAnsi="Arial" w:cs="Arial"/>
        </w:rPr>
        <w:t>Goh and Lee., 2018</w:t>
      </w:r>
      <w:r w:rsidRPr="006001B3">
        <w:rPr>
          <w:rFonts w:ascii="Arial" w:hAnsi="Arial" w:cs="Arial"/>
        </w:rPr>
        <w:t>). Managers can use EI to assess whether Gen Z applicants show awareness of their emotional triggers and the ability to manage digital stress. Mindfulness-based approaches, such as reflection on experiences or self-regulation exercises, can help these younger employees strengthen self-awareness and resilience.</w:t>
      </w:r>
    </w:p>
    <w:p w14:paraId="27430657" w14:textId="5AC4E450" w:rsidR="00A06D3A" w:rsidRPr="006001B3" w:rsidRDefault="00A06D3A" w:rsidP="00A06D3A">
      <w:pPr>
        <w:rPr>
          <w:rFonts w:ascii="Arial" w:hAnsi="Arial" w:cs="Arial"/>
        </w:rPr>
      </w:pPr>
      <w:r w:rsidRPr="006001B3">
        <w:rPr>
          <w:rFonts w:ascii="Arial" w:hAnsi="Arial" w:cs="Arial"/>
        </w:rPr>
        <w:t>When managers understand intrapersonal differences through the Bar-On Model, they can identify not only candidates’ competencies but also their emotional readiness and ability to learn from feedback. Encouraging mindfulness practices such as short breathing exercises or reflection journals during onboarding can help employees from all generations become more self-aware and emotionally grounded.</w:t>
      </w:r>
    </w:p>
    <w:p w14:paraId="51570621" w14:textId="79B0E531" w:rsidR="00A06D3A" w:rsidRPr="006001B3" w:rsidRDefault="00A06D3A" w:rsidP="00CA3883">
      <w:pPr>
        <w:pStyle w:val="Heading2"/>
        <w:rPr>
          <w:rFonts w:ascii="Arial" w:hAnsi="Arial" w:cs="Arial"/>
          <w:sz w:val="28"/>
          <w:szCs w:val="28"/>
        </w:rPr>
      </w:pPr>
      <w:bookmarkStart w:id="10" w:name="_Toc213577808"/>
      <w:r w:rsidRPr="006001B3">
        <w:rPr>
          <w:rFonts w:ascii="Arial" w:hAnsi="Arial" w:cs="Arial"/>
          <w:sz w:val="28"/>
          <w:szCs w:val="28"/>
        </w:rPr>
        <w:lastRenderedPageBreak/>
        <w:t>Interpersonal Skills and Relationship Management Across Generations</w:t>
      </w:r>
      <w:bookmarkEnd w:id="10"/>
    </w:p>
    <w:p w14:paraId="1293079E" w14:textId="77777777" w:rsidR="00A06D3A" w:rsidRPr="006001B3" w:rsidRDefault="00A06D3A" w:rsidP="00A06D3A">
      <w:pPr>
        <w:rPr>
          <w:rFonts w:ascii="Arial" w:hAnsi="Arial" w:cs="Arial"/>
        </w:rPr>
      </w:pPr>
    </w:p>
    <w:p w14:paraId="39745436" w14:textId="75C5D636" w:rsidR="00A06D3A" w:rsidRPr="006001B3" w:rsidRDefault="00820D96" w:rsidP="00A06D3A">
      <w:pPr>
        <w:rPr>
          <w:rFonts w:ascii="Arial" w:hAnsi="Arial" w:cs="Arial"/>
        </w:rPr>
      </w:pPr>
      <w:r w:rsidRPr="006001B3">
        <w:rPr>
          <w:rFonts w:ascii="Arial" w:hAnsi="Arial" w:cs="Arial"/>
        </w:rPr>
        <w:t>E</w:t>
      </w:r>
      <w:r w:rsidR="00A06D3A" w:rsidRPr="006001B3">
        <w:rPr>
          <w:rFonts w:ascii="Arial" w:hAnsi="Arial" w:cs="Arial"/>
        </w:rPr>
        <w:t>mpathy, communication and social responsibility</w:t>
      </w:r>
      <w:r w:rsidR="00CC00D3" w:rsidRPr="006001B3">
        <w:rPr>
          <w:rFonts w:ascii="Arial" w:hAnsi="Arial" w:cs="Arial"/>
        </w:rPr>
        <w:t xml:space="preserve"> </w:t>
      </w:r>
      <w:r w:rsidR="00A06D3A" w:rsidRPr="006001B3">
        <w:rPr>
          <w:rFonts w:ascii="Arial" w:hAnsi="Arial" w:cs="Arial"/>
        </w:rPr>
        <w:t>is crucial in bridging generational gaps. Each generation communicates differently, shaped by culture, technology and education. For example, Generation X values direct communication and respect for expertise, while Millennials prefer collaboration and feedback and Generation Z tends to communicate through digital platforms and expects quick responses (</w:t>
      </w:r>
      <w:proofErr w:type="spellStart"/>
      <w:r w:rsidR="00A06D3A" w:rsidRPr="006001B3">
        <w:rPr>
          <w:rFonts w:ascii="Arial" w:hAnsi="Arial" w:cs="Arial"/>
        </w:rPr>
        <w:t>Schullery</w:t>
      </w:r>
      <w:proofErr w:type="spellEnd"/>
      <w:r w:rsidR="00A06D3A" w:rsidRPr="006001B3">
        <w:rPr>
          <w:rFonts w:ascii="Arial" w:hAnsi="Arial" w:cs="Arial"/>
        </w:rPr>
        <w:t>, 2013).</w:t>
      </w:r>
    </w:p>
    <w:p w14:paraId="34F15CAC" w14:textId="414149BF" w:rsidR="00A06D3A" w:rsidRPr="006001B3" w:rsidRDefault="00A06D3A" w:rsidP="00A06D3A">
      <w:pPr>
        <w:rPr>
          <w:rFonts w:ascii="Arial" w:hAnsi="Arial" w:cs="Arial"/>
        </w:rPr>
      </w:pPr>
      <w:r w:rsidRPr="006001B3">
        <w:rPr>
          <w:rFonts w:ascii="Arial" w:hAnsi="Arial" w:cs="Arial"/>
        </w:rPr>
        <w:t>Managers with high interpersonal EI can navigate these differences by adjusting their communication style. When recruiting, they should assess how well candidates demonstrate empathy and adaptability in social interactions. For instance, asking behavioural interview questions such as “Tell me about a time you resolved a conflict at work” can reveal the applicant’s emotional awareness and relationship management skills.</w:t>
      </w:r>
    </w:p>
    <w:p w14:paraId="1937CA5F" w14:textId="1BAF9094" w:rsidR="00A06D3A" w:rsidRPr="006001B3" w:rsidRDefault="00A06D3A" w:rsidP="00A06D3A">
      <w:pPr>
        <w:rPr>
          <w:rFonts w:ascii="Arial" w:hAnsi="Arial" w:cs="Arial"/>
        </w:rPr>
      </w:pPr>
      <w:r w:rsidRPr="006001B3">
        <w:rPr>
          <w:rFonts w:ascii="Arial" w:hAnsi="Arial" w:cs="Arial"/>
        </w:rPr>
        <w:t>Mindfulness supports interpersonal connection by fostering presence and non-judgmental listening. When recruiters listen actively and show genuine curiosity, candidates from all generations feel respected. This reduces tension and supports inclusion. In organisations like Transport for London (TfL), mindfulness-based training has improved communication between staff of different ages and backgrounds, enhancing mutual respect and collaboration.</w:t>
      </w:r>
    </w:p>
    <w:p w14:paraId="0CD7F7EC" w14:textId="4D481419" w:rsidR="00A06D3A" w:rsidRPr="006001B3" w:rsidRDefault="00A06D3A" w:rsidP="00A06D3A">
      <w:pPr>
        <w:rPr>
          <w:rFonts w:ascii="Arial" w:hAnsi="Arial" w:cs="Arial"/>
        </w:rPr>
      </w:pPr>
      <w:r w:rsidRPr="006001B3">
        <w:rPr>
          <w:rFonts w:ascii="Arial" w:hAnsi="Arial" w:cs="Arial"/>
        </w:rPr>
        <w:t>Furthermore, empathy and social responsibility are increasingly valued by younger generations. Millennials and Gen Z often seek employers whose values align with social and environmental responsibility</w:t>
      </w:r>
      <w:r w:rsidR="00CF2269" w:rsidRPr="006001B3">
        <w:rPr>
          <w:rFonts w:ascii="Arial" w:hAnsi="Arial" w:cs="Arial"/>
        </w:rPr>
        <w:t xml:space="preserve"> (Chatzopoulou and de Kiewiet., 2021)</w:t>
      </w:r>
      <w:r w:rsidRPr="006001B3">
        <w:rPr>
          <w:rFonts w:ascii="Arial" w:hAnsi="Arial" w:cs="Arial"/>
        </w:rPr>
        <w:t xml:space="preserve">. Managers who demonstrate emotional intelligence and mindfulness in recruitment conversations are more likely to attract these candidates, as they convey authenticity and purpose. </w:t>
      </w:r>
    </w:p>
    <w:p w14:paraId="544EDD5E" w14:textId="77777777" w:rsidR="00A06D3A" w:rsidRPr="006001B3" w:rsidRDefault="00A06D3A" w:rsidP="00A06D3A">
      <w:pPr>
        <w:rPr>
          <w:rFonts w:ascii="Arial" w:hAnsi="Arial" w:cs="Arial"/>
        </w:rPr>
      </w:pPr>
    </w:p>
    <w:p w14:paraId="708F47AC" w14:textId="78FD0EC7" w:rsidR="00A06D3A" w:rsidRPr="006001B3" w:rsidRDefault="00A06D3A" w:rsidP="00A06D3A">
      <w:pPr>
        <w:rPr>
          <w:rStyle w:val="Heading2Char"/>
          <w:rFonts w:ascii="Arial" w:hAnsi="Arial" w:cs="Arial"/>
          <w:sz w:val="28"/>
          <w:szCs w:val="28"/>
        </w:rPr>
      </w:pPr>
      <w:bookmarkStart w:id="11" w:name="_Toc213577809"/>
      <w:r w:rsidRPr="006001B3">
        <w:rPr>
          <w:rStyle w:val="Heading2Char"/>
          <w:rFonts w:ascii="Arial" w:hAnsi="Arial" w:cs="Arial"/>
          <w:sz w:val="28"/>
          <w:szCs w:val="28"/>
        </w:rPr>
        <w:t>Stress Management and Emotional Regulation in Different Generations</w:t>
      </w:r>
      <w:bookmarkEnd w:id="11"/>
    </w:p>
    <w:p w14:paraId="43BD7A3C" w14:textId="77777777" w:rsidR="00A06D3A" w:rsidRPr="006001B3" w:rsidRDefault="00A06D3A" w:rsidP="00A06D3A">
      <w:pPr>
        <w:rPr>
          <w:rFonts w:ascii="Arial" w:hAnsi="Arial" w:cs="Arial"/>
        </w:rPr>
      </w:pPr>
    </w:p>
    <w:p w14:paraId="48792806" w14:textId="28269D52" w:rsidR="00A06D3A" w:rsidRPr="006001B3" w:rsidRDefault="00A06D3A" w:rsidP="00A06D3A">
      <w:pPr>
        <w:rPr>
          <w:rFonts w:ascii="Arial" w:hAnsi="Arial" w:cs="Arial"/>
        </w:rPr>
      </w:pPr>
      <w:r w:rsidRPr="006001B3">
        <w:rPr>
          <w:rFonts w:ascii="Arial" w:hAnsi="Arial" w:cs="Arial"/>
        </w:rPr>
        <w:t>Workplace stress affects generations differently due to varying coping mechanisms and expectations. Generation X employees are often balancing work, family and financial responsibilities, making them prone to stress from competing demands. They tend to value stability and autonomy, so emotionally intelligent managers should recognise their need for flexible working arrangements and appreciation for their experience.</w:t>
      </w:r>
    </w:p>
    <w:p w14:paraId="2DA75D4C" w14:textId="77ABD17E" w:rsidR="00A06D3A" w:rsidRPr="006001B3" w:rsidRDefault="00A06D3A" w:rsidP="00A06D3A">
      <w:pPr>
        <w:rPr>
          <w:rFonts w:ascii="Arial" w:hAnsi="Arial" w:cs="Arial"/>
        </w:rPr>
      </w:pPr>
      <w:r w:rsidRPr="006001B3">
        <w:rPr>
          <w:rFonts w:ascii="Arial" w:hAnsi="Arial" w:cs="Arial"/>
        </w:rPr>
        <w:t>Millennials, in contrast, often face pressure from constant performance monitoring and social media comparisons. They may experience burnout if they feel overconnected or undervalued. Employers who apply Bar-On’s stress management principles</w:t>
      </w:r>
      <w:r w:rsidR="009D39CC" w:rsidRPr="006001B3">
        <w:rPr>
          <w:rFonts w:ascii="Arial" w:hAnsi="Arial" w:cs="Arial"/>
        </w:rPr>
        <w:t xml:space="preserve"> </w:t>
      </w:r>
      <w:r w:rsidRPr="006001B3">
        <w:rPr>
          <w:rFonts w:ascii="Arial" w:hAnsi="Arial" w:cs="Arial"/>
        </w:rPr>
        <w:t>such as impulse control, emotional regulation and stress tolerance</w:t>
      </w:r>
      <w:r w:rsidR="009D39CC" w:rsidRPr="006001B3">
        <w:rPr>
          <w:rFonts w:ascii="Arial" w:hAnsi="Arial" w:cs="Arial"/>
        </w:rPr>
        <w:t xml:space="preserve"> </w:t>
      </w:r>
      <w:r w:rsidRPr="006001B3">
        <w:rPr>
          <w:rFonts w:ascii="Arial" w:hAnsi="Arial" w:cs="Arial"/>
        </w:rPr>
        <w:t>can design supportive environments where employees feel safe to discuss challenges without stigma</w:t>
      </w:r>
      <w:r w:rsidR="003243DD" w:rsidRPr="006001B3">
        <w:rPr>
          <w:rFonts w:ascii="Arial" w:hAnsi="Arial" w:cs="Arial"/>
        </w:rPr>
        <w:t xml:space="preserve"> (Dwivedi and Lewis., 2021)</w:t>
      </w:r>
      <w:r w:rsidRPr="006001B3">
        <w:rPr>
          <w:rFonts w:ascii="Arial" w:hAnsi="Arial" w:cs="Arial"/>
        </w:rPr>
        <w:t>.</w:t>
      </w:r>
    </w:p>
    <w:p w14:paraId="5492D7E6" w14:textId="72AF2E64" w:rsidR="00A06D3A" w:rsidRPr="006001B3" w:rsidRDefault="00A06D3A" w:rsidP="00A06D3A">
      <w:pPr>
        <w:rPr>
          <w:rFonts w:ascii="Arial" w:hAnsi="Arial" w:cs="Arial"/>
        </w:rPr>
      </w:pPr>
      <w:r w:rsidRPr="006001B3">
        <w:rPr>
          <w:rFonts w:ascii="Arial" w:hAnsi="Arial" w:cs="Arial"/>
        </w:rPr>
        <w:t>Generation Z workers, entering the workforce during rapid technological and global change, may face uncertainty and anxiety. Mindfulness-based approaches like Mindfulness-Based Stress Reduction (MBSR) can help them cope with unexpected changes by encouraging reflection, calm focus, and acceptance. The U.S. Army and Google have both implemented MBSR programs to strengthen resilience and focus, showing that mindfulness reduces stress and enhances clarity under pressure (Creswell, 2017).</w:t>
      </w:r>
    </w:p>
    <w:p w14:paraId="74465756" w14:textId="6FD5AC16" w:rsidR="00032A67" w:rsidRPr="006001B3" w:rsidRDefault="00A06D3A" w:rsidP="00A06D3A">
      <w:pPr>
        <w:rPr>
          <w:rFonts w:ascii="Arial" w:hAnsi="Arial" w:cs="Arial"/>
        </w:rPr>
      </w:pPr>
      <w:r w:rsidRPr="006001B3">
        <w:rPr>
          <w:rFonts w:ascii="Arial" w:hAnsi="Arial" w:cs="Arial"/>
        </w:rPr>
        <w:lastRenderedPageBreak/>
        <w:t>Recruiters and managers can use mindfulness-informed EI to identify candidates who handle pressure constructively. For example, an interview task that involves solving a problem under time constraints can reveal how applicants manage emotional stress. Managers should observe not only performance but also emotional composure and problem-solving style.</w:t>
      </w:r>
    </w:p>
    <w:p w14:paraId="3B5BD6B1" w14:textId="77777777" w:rsidR="00E0653B" w:rsidRPr="006001B3" w:rsidRDefault="00E0653B" w:rsidP="00A06D3A">
      <w:pPr>
        <w:rPr>
          <w:rFonts w:ascii="Arial" w:hAnsi="Arial" w:cs="Arial"/>
        </w:rPr>
      </w:pPr>
    </w:p>
    <w:p w14:paraId="20AA0A51" w14:textId="5A19C408" w:rsidR="00A06D3A" w:rsidRPr="006001B3" w:rsidRDefault="00A06D3A" w:rsidP="00032A67">
      <w:pPr>
        <w:pStyle w:val="Heading2"/>
        <w:rPr>
          <w:rFonts w:ascii="Arial" w:hAnsi="Arial" w:cs="Arial"/>
          <w:sz w:val="28"/>
          <w:szCs w:val="28"/>
        </w:rPr>
      </w:pPr>
      <w:bookmarkStart w:id="12" w:name="_Toc213577810"/>
      <w:r w:rsidRPr="006001B3">
        <w:rPr>
          <w:rFonts w:ascii="Arial" w:hAnsi="Arial" w:cs="Arial"/>
          <w:sz w:val="28"/>
          <w:szCs w:val="28"/>
        </w:rPr>
        <w:t>Adaptability and Attitudes Toward Change</w:t>
      </w:r>
      <w:bookmarkEnd w:id="12"/>
    </w:p>
    <w:p w14:paraId="365A7B86" w14:textId="77777777" w:rsidR="00A06D3A" w:rsidRPr="006001B3" w:rsidRDefault="00A06D3A" w:rsidP="00A06D3A">
      <w:pPr>
        <w:rPr>
          <w:rFonts w:ascii="Arial" w:hAnsi="Arial" w:cs="Arial"/>
        </w:rPr>
      </w:pPr>
    </w:p>
    <w:p w14:paraId="4841A310" w14:textId="67A2BAAE" w:rsidR="00A06D3A" w:rsidRPr="006001B3" w:rsidRDefault="00A06D3A" w:rsidP="00A06D3A">
      <w:pPr>
        <w:rPr>
          <w:rFonts w:ascii="Arial" w:hAnsi="Arial" w:cs="Arial"/>
        </w:rPr>
      </w:pPr>
      <w:r w:rsidRPr="006001B3">
        <w:rPr>
          <w:rFonts w:ascii="Arial" w:hAnsi="Arial" w:cs="Arial"/>
        </w:rPr>
        <w:t>Adaptability</w:t>
      </w:r>
      <w:r w:rsidR="009B3118" w:rsidRPr="006001B3">
        <w:rPr>
          <w:rFonts w:ascii="Arial" w:hAnsi="Arial" w:cs="Arial"/>
        </w:rPr>
        <w:t xml:space="preserve"> is </w:t>
      </w:r>
      <w:r w:rsidRPr="006001B3">
        <w:rPr>
          <w:rFonts w:ascii="Arial" w:hAnsi="Arial" w:cs="Arial"/>
        </w:rPr>
        <w:t>one of the Bar-On Model’s central elements</w:t>
      </w:r>
      <w:r w:rsidR="009B3118" w:rsidRPr="006001B3">
        <w:rPr>
          <w:rFonts w:ascii="Arial" w:hAnsi="Arial" w:cs="Arial"/>
        </w:rPr>
        <w:t xml:space="preserve"> </w:t>
      </w:r>
      <w:r w:rsidR="002C329F" w:rsidRPr="006001B3">
        <w:rPr>
          <w:rFonts w:ascii="Arial" w:hAnsi="Arial" w:cs="Arial"/>
        </w:rPr>
        <w:t xml:space="preserve">and it </w:t>
      </w:r>
      <w:r w:rsidRPr="006001B3">
        <w:rPr>
          <w:rFonts w:ascii="Arial" w:hAnsi="Arial" w:cs="Arial"/>
        </w:rPr>
        <w:t>refers to flexibility, reality testing and problem-solving. Generational differences influence how employees view and respond to change. Generation X, having experienced major technological shifts, is generally adaptable but prefers gradual transitions</w:t>
      </w:r>
      <w:r w:rsidR="001414DE" w:rsidRPr="006001B3">
        <w:rPr>
          <w:rFonts w:ascii="Arial" w:hAnsi="Arial" w:cs="Arial"/>
        </w:rPr>
        <w:t>(Calvo-</w:t>
      </w:r>
      <w:proofErr w:type="spellStart"/>
      <w:r w:rsidR="001414DE" w:rsidRPr="006001B3">
        <w:rPr>
          <w:rFonts w:ascii="Arial" w:hAnsi="Arial" w:cs="Arial"/>
        </w:rPr>
        <w:t>Porral</w:t>
      </w:r>
      <w:proofErr w:type="spellEnd"/>
      <w:r w:rsidR="001414DE" w:rsidRPr="006001B3">
        <w:rPr>
          <w:rFonts w:ascii="Arial" w:hAnsi="Arial" w:cs="Arial"/>
        </w:rPr>
        <w:t xml:space="preserve"> and Pesqueira-Sanchez., 2020)</w:t>
      </w:r>
      <w:r w:rsidRPr="006001B3">
        <w:rPr>
          <w:rFonts w:ascii="Arial" w:hAnsi="Arial" w:cs="Arial"/>
        </w:rPr>
        <w:t>. Millennials are comfortable with fast-paced environments and digital tools but may struggle with uncertainty. Generation Z thrives in innovation but may find it difficult to cope when things move too slowly or when feedback is unclear</w:t>
      </w:r>
      <w:r w:rsidR="00780839" w:rsidRPr="006001B3">
        <w:rPr>
          <w:rFonts w:ascii="Arial" w:hAnsi="Arial" w:cs="Arial"/>
        </w:rPr>
        <w:t xml:space="preserve"> </w:t>
      </w:r>
      <w:r w:rsidR="00EB3B4E" w:rsidRPr="006001B3">
        <w:rPr>
          <w:rFonts w:ascii="Arial" w:hAnsi="Arial" w:cs="Arial"/>
        </w:rPr>
        <w:t>(</w:t>
      </w:r>
      <w:r w:rsidR="00780839" w:rsidRPr="006001B3">
        <w:rPr>
          <w:rFonts w:ascii="Arial" w:hAnsi="Arial" w:cs="Arial"/>
        </w:rPr>
        <w:t>Burstein, 2013</w:t>
      </w:r>
      <w:r w:rsidR="00EB3B4E" w:rsidRPr="006001B3">
        <w:rPr>
          <w:rFonts w:ascii="Arial" w:hAnsi="Arial" w:cs="Arial"/>
        </w:rPr>
        <w:t>)</w:t>
      </w:r>
      <w:r w:rsidR="00780839" w:rsidRPr="006001B3">
        <w:rPr>
          <w:rFonts w:ascii="Arial" w:hAnsi="Arial" w:cs="Arial"/>
        </w:rPr>
        <w:t>.</w:t>
      </w:r>
    </w:p>
    <w:p w14:paraId="07336635" w14:textId="768D37E1" w:rsidR="00A06D3A" w:rsidRPr="006001B3" w:rsidRDefault="00A06D3A" w:rsidP="00A06D3A">
      <w:pPr>
        <w:rPr>
          <w:rFonts w:ascii="Arial" w:hAnsi="Arial" w:cs="Arial"/>
        </w:rPr>
      </w:pPr>
      <w:r w:rsidRPr="006001B3">
        <w:rPr>
          <w:rFonts w:ascii="Arial" w:hAnsi="Arial" w:cs="Arial"/>
        </w:rPr>
        <w:t>Emotionally intelligent managers understand that change is normal and that each generation processes it differently. When recruiting, they should look for candidates who demonstrate open-mindedness and optimism toward learning new systems or roles. Asking situational questions</w:t>
      </w:r>
      <w:r w:rsidR="0016565A" w:rsidRPr="006001B3">
        <w:rPr>
          <w:rFonts w:ascii="Arial" w:hAnsi="Arial" w:cs="Arial"/>
        </w:rPr>
        <w:t xml:space="preserve"> </w:t>
      </w:r>
      <w:r w:rsidRPr="006001B3">
        <w:rPr>
          <w:rFonts w:ascii="Arial" w:hAnsi="Arial" w:cs="Arial"/>
        </w:rPr>
        <w:t>like “Describe a time you had to adapt to a big change at work”</w:t>
      </w:r>
      <w:r w:rsidR="0016565A" w:rsidRPr="006001B3">
        <w:rPr>
          <w:rFonts w:ascii="Arial" w:hAnsi="Arial" w:cs="Arial"/>
        </w:rPr>
        <w:t xml:space="preserve"> </w:t>
      </w:r>
      <w:r w:rsidRPr="006001B3">
        <w:rPr>
          <w:rFonts w:ascii="Arial" w:hAnsi="Arial" w:cs="Arial"/>
        </w:rPr>
        <w:t>can reveal flexibility and emotional maturity</w:t>
      </w:r>
      <w:r w:rsidR="00B00AF4" w:rsidRPr="006001B3">
        <w:rPr>
          <w:rFonts w:ascii="Arial" w:hAnsi="Arial" w:cs="Arial"/>
        </w:rPr>
        <w:t xml:space="preserve"> </w:t>
      </w:r>
      <w:r w:rsidR="00196907" w:rsidRPr="006001B3">
        <w:rPr>
          <w:rFonts w:ascii="Arial" w:hAnsi="Arial" w:cs="Arial"/>
        </w:rPr>
        <w:t>(</w:t>
      </w:r>
      <w:proofErr w:type="spellStart"/>
      <w:r w:rsidR="00B00AF4" w:rsidRPr="006001B3">
        <w:rPr>
          <w:rFonts w:ascii="Arial" w:hAnsi="Arial" w:cs="Arial"/>
        </w:rPr>
        <w:t>Pulakos</w:t>
      </w:r>
      <w:proofErr w:type="spellEnd"/>
      <w:r w:rsidR="00B00AF4" w:rsidRPr="006001B3">
        <w:rPr>
          <w:rFonts w:ascii="Arial" w:hAnsi="Arial" w:cs="Arial"/>
        </w:rPr>
        <w:t xml:space="preserve"> and Schmitt, 1995</w:t>
      </w:r>
      <w:r w:rsidR="00196907" w:rsidRPr="006001B3">
        <w:rPr>
          <w:rFonts w:ascii="Arial" w:hAnsi="Arial" w:cs="Arial"/>
        </w:rPr>
        <w:t>)</w:t>
      </w:r>
      <w:r w:rsidRPr="006001B3">
        <w:rPr>
          <w:rFonts w:ascii="Arial" w:hAnsi="Arial" w:cs="Arial"/>
        </w:rPr>
        <w:t>.</w:t>
      </w:r>
    </w:p>
    <w:p w14:paraId="1FD27082" w14:textId="77777777" w:rsidR="000766D4" w:rsidRPr="006001B3" w:rsidRDefault="00A06D3A" w:rsidP="00A06D3A">
      <w:pPr>
        <w:rPr>
          <w:rFonts w:ascii="Arial" w:hAnsi="Arial" w:cs="Arial"/>
        </w:rPr>
      </w:pPr>
      <w:r w:rsidRPr="006001B3">
        <w:rPr>
          <w:rFonts w:ascii="Arial" w:hAnsi="Arial" w:cs="Arial"/>
        </w:rPr>
        <w:t>Mindfulness enhances adaptability by encouraging patience and perspective. The principle of “endings are important” teaches employees to reflect on lessons learned before moving on, while “mindset matters” highlights that how one perceives change affects how one responds. These ideas are essential for multigenerational workplaces, where attitudes toward change can vary widely</w:t>
      </w:r>
      <w:r w:rsidR="00E83265" w:rsidRPr="006001B3">
        <w:rPr>
          <w:rFonts w:ascii="Arial" w:hAnsi="Arial" w:cs="Arial"/>
        </w:rPr>
        <w:t xml:space="preserve"> </w:t>
      </w:r>
      <w:r w:rsidR="00266BD4" w:rsidRPr="006001B3">
        <w:rPr>
          <w:rFonts w:ascii="Arial" w:hAnsi="Arial" w:cs="Arial"/>
        </w:rPr>
        <w:t>(</w:t>
      </w:r>
      <w:r w:rsidR="00E83265" w:rsidRPr="006001B3">
        <w:rPr>
          <w:rFonts w:ascii="Arial" w:hAnsi="Arial" w:cs="Arial"/>
        </w:rPr>
        <w:t>Hey</w:t>
      </w:r>
      <w:r w:rsidR="00266BD4" w:rsidRPr="006001B3">
        <w:rPr>
          <w:rFonts w:ascii="Arial" w:hAnsi="Arial" w:cs="Arial"/>
        </w:rPr>
        <w:t xml:space="preserve"> et al.,</w:t>
      </w:r>
      <w:r w:rsidR="00E83265" w:rsidRPr="006001B3">
        <w:rPr>
          <w:rFonts w:ascii="Arial" w:hAnsi="Arial" w:cs="Arial"/>
        </w:rPr>
        <w:t>2007</w:t>
      </w:r>
      <w:r w:rsidR="00266BD4" w:rsidRPr="006001B3">
        <w:rPr>
          <w:rFonts w:ascii="Arial" w:hAnsi="Arial" w:cs="Arial"/>
        </w:rPr>
        <w:t>)</w:t>
      </w:r>
      <w:r w:rsidRPr="006001B3">
        <w:rPr>
          <w:rFonts w:ascii="Arial" w:hAnsi="Arial" w:cs="Arial"/>
        </w:rPr>
        <w:t>.</w:t>
      </w:r>
    </w:p>
    <w:p w14:paraId="2C444CC1" w14:textId="57D8EE1B" w:rsidR="00A06D3A" w:rsidRPr="006001B3" w:rsidRDefault="00A06D3A" w:rsidP="00A06D3A">
      <w:pPr>
        <w:rPr>
          <w:rFonts w:ascii="Arial" w:hAnsi="Arial" w:cs="Arial"/>
        </w:rPr>
      </w:pPr>
      <w:r w:rsidRPr="006001B3">
        <w:rPr>
          <w:rFonts w:ascii="Arial" w:hAnsi="Arial" w:cs="Arial"/>
        </w:rPr>
        <w:t>For example, Millennials and Gen Z often expect rapid growth and constant feedback, while Gen X may prefer consistency. By practising mindfulness and emotional intelligence, managers can help bridge these differences</w:t>
      </w:r>
      <w:r w:rsidR="000766D4" w:rsidRPr="006001B3">
        <w:rPr>
          <w:rFonts w:ascii="Arial" w:hAnsi="Arial" w:cs="Arial"/>
        </w:rPr>
        <w:t xml:space="preserve">, </w:t>
      </w:r>
      <w:r w:rsidRPr="006001B3">
        <w:rPr>
          <w:rFonts w:ascii="Arial" w:hAnsi="Arial" w:cs="Arial"/>
        </w:rPr>
        <w:t>encouraging mutual understanding and collective adaptability. In doing so, they cultivate a workforce that views change not as a threat but as an opportunity for growth and innovation.</w:t>
      </w:r>
    </w:p>
    <w:p w14:paraId="29467354" w14:textId="77777777" w:rsidR="005D2B7E" w:rsidRPr="006001B3" w:rsidRDefault="005D2B7E" w:rsidP="00A06D3A">
      <w:pPr>
        <w:rPr>
          <w:rFonts w:ascii="Arial" w:hAnsi="Arial" w:cs="Arial"/>
        </w:rPr>
      </w:pPr>
    </w:p>
    <w:p w14:paraId="53416074" w14:textId="27AAE47B" w:rsidR="00A06D3A" w:rsidRPr="006001B3" w:rsidRDefault="00A06D3A" w:rsidP="005D2B7E">
      <w:pPr>
        <w:pStyle w:val="Heading2"/>
        <w:rPr>
          <w:rFonts w:ascii="Arial" w:hAnsi="Arial" w:cs="Arial"/>
          <w:sz w:val="28"/>
          <w:szCs w:val="28"/>
        </w:rPr>
      </w:pPr>
      <w:bookmarkStart w:id="13" w:name="_Toc213577811"/>
      <w:r w:rsidRPr="006001B3">
        <w:rPr>
          <w:rFonts w:ascii="Arial" w:hAnsi="Arial" w:cs="Arial"/>
          <w:sz w:val="28"/>
          <w:szCs w:val="28"/>
        </w:rPr>
        <w:t>General Mood: Optimism, Motivation, and Workplace Harmony</w:t>
      </w:r>
      <w:bookmarkEnd w:id="13"/>
    </w:p>
    <w:p w14:paraId="0E1E21E7" w14:textId="77777777" w:rsidR="00A06D3A" w:rsidRPr="006001B3" w:rsidRDefault="00A06D3A" w:rsidP="00A06D3A">
      <w:pPr>
        <w:rPr>
          <w:rFonts w:ascii="Arial" w:hAnsi="Arial" w:cs="Arial"/>
        </w:rPr>
      </w:pPr>
    </w:p>
    <w:p w14:paraId="7520814F" w14:textId="54023B19" w:rsidR="00A06D3A" w:rsidRPr="006001B3" w:rsidRDefault="00A06D3A" w:rsidP="00A06D3A">
      <w:pPr>
        <w:rPr>
          <w:rFonts w:ascii="Arial" w:hAnsi="Arial" w:cs="Arial"/>
        </w:rPr>
      </w:pPr>
      <w:r w:rsidRPr="006001B3">
        <w:rPr>
          <w:rFonts w:ascii="Arial" w:hAnsi="Arial" w:cs="Arial"/>
        </w:rPr>
        <w:t>The general mood element of the Bar-On Model</w:t>
      </w:r>
      <w:r w:rsidR="006143CD" w:rsidRPr="006001B3">
        <w:rPr>
          <w:rFonts w:ascii="Arial" w:hAnsi="Arial" w:cs="Arial"/>
        </w:rPr>
        <w:t xml:space="preserve"> </w:t>
      </w:r>
      <w:r w:rsidRPr="006001B3">
        <w:rPr>
          <w:rFonts w:ascii="Arial" w:hAnsi="Arial" w:cs="Arial"/>
        </w:rPr>
        <w:t xml:space="preserve">comprising </w:t>
      </w:r>
      <w:r w:rsidR="000715ED" w:rsidRPr="006001B3">
        <w:rPr>
          <w:rFonts w:ascii="Arial" w:hAnsi="Arial" w:cs="Arial"/>
        </w:rPr>
        <w:t xml:space="preserve">of </w:t>
      </w:r>
      <w:r w:rsidRPr="006001B3">
        <w:rPr>
          <w:rFonts w:ascii="Arial" w:hAnsi="Arial" w:cs="Arial"/>
        </w:rPr>
        <w:t>optimism and happiness</w:t>
      </w:r>
      <w:r w:rsidR="006143CD" w:rsidRPr="006001B3">
        <w:rPr>
          <w:rFonts w:ascii="Arial" w:hAnsi="Arial" w:cs="Arial"/>
        </w:rPr>
        <w:t xml:space="preserve">, </w:t>
      </w:r>
      <w:r w:rsidRPr="006001B3">
        <w:rPr>
          <w:rFonts w:ascii="Arial" w:hAnsi="Arial" w:cs="Arial"/>
        </w:rPr>
        <w:t>plays a significant role in employee engagement and motivation. Generation X often values recognition of expertise and practical achievements, while Millennials and Generation Z seek purpose, feedback, and wellbeing initiatives that reflect their holistic values.</w:t>
      </w:r>
    </w:p>
    <w:p w14:paraId="54AD99D7" w14:textId="603A4C11" w:rsidR="00A06D3A" w:rsidRPr="006001B3" w:rsidRDefault="00A06D3A" w:rsidP="00A06D3A">
      <w:pPr>
        <w:rPr>
          <w:rFonts w:ascii="Arial" w:hAnsi="Arial" w:cs="Arial"/>
        </w:rPr>
      </w:pPr>
      <w:r w:rsidRPr="006001B3">
        <w:rPr>
          <w:rFonts w:ascii="Arial" w:hAnsi="Arial" w:cs="Arial"/>
        </w:rPr>
        <w:t>Recruiters with high EI can recognise how each generation defines satisfaction and motivation. For instance, offering flexible working for Gen X, growth opportunities for Millennials and creative, tech-driven projects for Gen Z can increase optimism and happiness. Managers should also demonstrate optimism themselves, as emotionally intelligent leadership sets the emotional tone for the workplace</w:t>
      </w:r>
      <w:r w:rsidR="00857C9F" w:rsidRPr="006001B3">
        <w:rPr>
          <w:rFonts w:ascii="Arial" w:hAnsi="Arial" w:cs="Arial"/>
        </w:rPr>
        <w:t xml:space="preserve"> </w:t>
      </w:r>
      <w:r w:rsidR="00A73F59" w:rsidRPr="006001B3">
        <w:rPr>
          <w:rFonts w:ascii="Arial" w:hAnsi="Arial" w:cs="Arial"/>
        </w:rPr>
        <w:t>(</w:t>
      </w:r>
      <w:r w:rsidR="00857C9F" w:rsidRPr="006001B3">
        <w:rPr>
          <w:rFonts w:ascii="Arial" w:hAnsi="Arial" w:cs="Arial"/>
        </w:rPr>
        <w:t xml:space="preserve">Njoroge and </w:t>
      </w:r>
      <w:proofErr w:type="spellStart"/>
      <w:r w:rsidR="00857C9F" w:rsidRPr="006001B3">
        <w:rPr>
          <w:rFonts w:ascii="Arial" w:hAnsi="Arial" w:cs="Arial"/>
        </w:rPr>
        <w:t>Yazdanifard</w:t>
      </w:r>
      <w:proofErr w:type="spellEnd"/>
      <w:r w:rsidR="00857C9F" w:rsidRPr="006001B3">
        <w:rPr>
          <w:rFonts w:ascii="Arial" w:hAnsi="Arial" w:cs="Arial"/>
        </w:rPr>
        <w:t>., 2014</w:t>
      </w:r>
      <w:r w:rsidR="00A73F59" w:rsidRPr="006001B3">
        <w:rPr>
          <w:rFonts w:ascii="Arial" w:hAnsi="Arial" w:cs="Arial"/>
        </w:rPr>
        <w:t>)</w:t>
      </w:r>
      <w:r w:rsidRPr="006001B3">
        <w:rPr>
          <w:rFonts w:ascii="Arial" w:hAnsi="Arial" w:cs="Arial"/>
        </w:rPr>
        <w:t>.</w:t>
      </w:r>
    </w:p>
    <w:p w14:paraId="7A9749B8" w14:textId="640E9CA9" w:rsidR="00A06D3A" w:rsidRPr="006001B3" w:rsidRDefault="00A06D3A" w:rsidP="00A06D3A">
      <w:pPr>
        <w:rPr>
          <w:rFonts w:ascii="Arial" w:hAnsi="Arial" w:cs="Arial"/>
        </w:rPr>
      </w:pPr>
      <w:r w:rsidRPr="006001B3">
        <w:rPr>
          <w:rFonts w:ascii="Arial" w:hAnsi="Arial" w:cs="Arial"/>
        </w:rPr>
        <w:lastRenderedPageBreak/>
        <w:t>Mindfulness supports a positive general mood by promoting gratitude and perspective. When employees reflect on what they appreciate</w:t>
      </w:r>
      <w:r w:rsidR="003150C2" w:rsidRPr="006001B3">
        <w:rPr>
          <w:rFonts w:ascii="Arial" w:hAnsi="Arial" w:cs="Arial"/>
        </w:rPr>
        <w:t xml:space="preserve">, </w:t>
      </w:r>
      <w:r w:rsidRPr="006001B3">
        <w:rPr>
          <w:rFonts w:ascii="Arial" w:hAnsi="Arial" w:cs="Arial"/>
        </w:rPr>
        <w:t>whether it’s teamwork, mentorship or learning</w:t>
      </w:r>
      <w:r w:rsidR="009E4AF5" w:rsidRPr="006001B3">
        <w:rPr>
          <w:rFonts w:ascii="Arial" w:hAnsi="Arial" w:cs="Arial"/>
        </w:rPr>
        <w:t xml:space="preserve">, </w:t>
      </w:r>
      <w:r w:rsidRPr="006001B3">
        <w:rPr>
          <w:rFonts w:ascii="Arial" w:hAnsi="Arial" w:cs="Arial"/>
        </w:rPr>
        <w:t>they become more resilient and motivated. Practices like brief team mindfulness sessions or gratitude reflections can improve morale and strengthen intergenerational harmony</w:t>
      </w:r>
      <w:r w:rsidR="00501A36" w:rsidRPr="006001B3">
        <w:rPr>
          <w:rFonts w:ascii="Arial" w:hAnsi="Arial" w:cs="Arial"/>
        </w:rPr>
        <w:t xml:space="preserve"> </w:t>
      </w:r>
      <w:r w:rsidR="00C8582E" w:rsidRPr="006001B3">
        <w:rPr>
          <w:rFonts w:ascii="Arial" w:hAnsi="Arial" w:cs="Arial"/>
        </w:rPr>
        <w:t>(</w:t>
      </w:r>
      <w:proofErr w:type="spellStart"/>
      <w:r w:rsidR="00501A36" w:rsidRPr="006001B3">
        <w:rPr>
          <w:rFonts w:ascii="Arial" w:hAnsi="Arial" w:cs="Arial"/>
        </w:rPr>
        <w:t>Swickert</w:t>
      </w:r>
      <w:proofErr w:type="spellEnd"/>
      <w:r w:rsidR="00501A36" w:rsidRPr="006001B3">
        <w:rPr>
          <w:rFonts w:ascii="Arial" w:hAnsi="Arial" w:cs="Arial"/>
        </w:rPr>
        <w:t xml:space="preserve"> et al., 2019</w:t>
      </w:r>
      <w:r w:rsidR="00C8582E" w:rsidRPr="006001B3">
        <w:rPr>
          <w:rFonts w:ascii="Arial" w:hAnsi="Arial" w:cs="Arial"/>
        </w:rPr>
        <w:t>)</w:t>
      </w:r>
      <w:r w:rsidRPr="006001B3">
        <w:rPr>
          <w:rFonts w:ascii="Arial" w:hAnsi="Arial" w:cs="Arial"/>
        </w:rPr>
        <w:t>.</w:t>
      </w:r>
    </w:p>
    <w:p w14:paraId="02E7B040" w14:textId="6AC76C9D" w:rsidR="00A06D3A" w:rsidRPr="006001B3" w:rsidRDefault="00A06D3A" w:rsidP="00A06D3A">
      <w:pPr>
        <w:rPr>
          <w:rFonts w:ascii="Arial" w:hAnsi="Arial" w:cs="Arial"/>
        </w:rPr>
      </w:pPr>
      <w:r w:rsidRPr="006001B3">
        <w:rPr>
          <w:rFonts w:ascii="Arial" w:hAnsi="Arial" w:cs="Arial"/>
        </w:rPr>
        <w:t>Organisations that combine EI and mindfulness report measurable benefits in wellbeing and performance. Research by Hyland et al. (2015) shows that mindfulness training increases empathy, emotional balance and optimism across age groups. When managers apply these insights during recruitment, they not only select emotionally intelligent individuals but also build inclusive and emotionally healthy workplaces.</w:t>
      </w:r>
    </w:p>
    <w:p w14:paraId="0D613795" w14:textId="2B21DB5A" w:rsidR="00A06D3A" w:rsidRPr="006001B3" w:rsidRDefault="00A06D3A" w:rsidP="00F31FDF">
      <w:pPr>
        <w:pStyle w:val="Heading1"/>
        <w:rPr>
          <w:rFonts w:ascii="Arial" w:hAnsi="Arial" w:cs="Arial"/>
          <w:sz w:val="32"/>
          <w:szCs w:val="32"/>
        </w:rPr>
      </w:pPr>
      <w:bookmarkStart w:id="14" w:name="_Toc213577812"/>
      <w:r w:rsidRPr="006001B3">
        <w:rPr>
          <w:rFonts w:ascii="Arial" w:hAnsi="Arial" w:cs="Arial"/>
          <w:sz w:val="32"/>
          <w:szCs w:val="32"/>
        </w:rPr>
        <w:t>Conclusion</w:t>
      </w:r>
      <w:bookmarkEnd w:id="14"/>
    </w:p>
    <w:p w14:paraId="659E08AD" w14:textId="77777777" w:rsidR="00A06D3A" w:rsidRPr="006001B3" w:rsidRDefault="00A06D3A" w:rsidP="00A06D3A">
      <w:pPr>
        <w:rPr>
          <w:rFonts w:ascii="Arial" w:hAnsi="Arial" w:cs="Arial"/>
        </w:rPr>
      </w:pPr>
    </w:p>
    <w:p w14:paraId="7ABFB281" w14:textId="0A3DDEBB" w:rsidR="00A06D3A" w:rsidRPr="006001B3" w:rsidRDefault="00A06D3A" w:rsidP="00A06D3A">
      <w:pPr>
        <w:rPr>
          <w:rFonts w:ascii="Arial" w:hAnsi="Arial" w:cs="Arial"/>
        </w:rPr>
      </w:pPr>
      <w:r w:rsidRPr="006001B3">
        <w:rPr>
          <w:rFonts w:ascii="Arial" w:hAnsi="Arial" w:cs="Arial"/>
        </w:rPr>
        <w:t>Emotional intelligence (EI) and mindfulness are essential qualities for modern workplaces, supporting both individual and organisational effectiveness. Using the Bar-On Model, employees can strengthen their intrapersonal awareness, interpersonal relationships, stress management, adaptability and general mood to create healthier and more productive environments. Mindfulness complements these components by enhancing focus, empathy, and emotional regulation, helping employees cope with both expected and unexpected changes. Programmes such as MBSR</w:t>
      </w:r>
      <w:r w:rsidR="00D91DC2" w:rsidRPr="006001B3">
        <w:rPr>
          <w:rFonts w:ascii="Arial" w:hAnsi="Arial" w:cs="Arial"/>
        </w:rPr>
        <w:t xml:space="preserve"> </w:t>
      </w:r>
      <w:r w:rsidRPr="006001B3">
        <w:rPr>
          <w:rFonts w:ascii="Arial" w:hAnsi="Arial" w:cs="Arial"/>
        </w:rPr>
        <w:t>adopted by organisations like Google, Transport for London and the Army</w:t>
      </w:r>
      <w:r w:rsidR="00D91DC2" w:rsidRPr="006001B3">
        <w:rPr>
          <w:rFonts w:ascii="Arial" w:hAnsi="Arial" w:cs="Arial"/>
        </w:rPr>
        <w:t xml:space="preserve"> </w:t>
      </w:r>
      <w:r w:rsidRPr="006001B3">
        <w:rPr>
          <w:rFonts w:ascii="Arial" w:hAnsi="Arial" w:cs="Arial"/>
        </w:rPr>
        <w:t>demonstrate the positive impact of mindfulness on wellbeing and performance. Ultimately, emotionally intelligent and mindful workplaces are more collaborative, resilient and adaptable to change, leading to sustained success and employee satisfaction. Developing EI is therefore not only a personal skill but also a strategic organisational investment for long-term growth and wellbeing.</w:t>
      </w:r>
    </w:p>
    <w:p w14:paraId="646C0E18" w14:textId="5C0878F3" w:rsidR="00A06D3A" w:rsidRPr="006001B3" w:rsidRDefault="00A06D3A" w:rsidP="00A06D3A">
      <w:pPr>
        <w:rPr>
          <w:rFonts w:ascii="Arial" w:hAnsi="Arial" w:cs="Arial"/>
        </w:rPr>
      </w:pPr>
    </w:p>
    <w:p w14:paraId="73AD36AD" w14:textId="6E8ADFD1" w:rsidR="00A06D3A" w:rsidRPr="006001B3" w:rsidRDefault="00A06D3A" w:rsidP="000D18EB">
      <w:pPr>
        <w:pStyle w:val="Heading1"/>
        <w:rPr>
          <w:rFonts w:ascii="Arial" w:hAnsi="Arial" w:cs="Arial"/>
          <w:sz w:val="32"/>
          <w:szCs w:val="32"/>
        </w:rPr>
      </w:pPr>
      <w:bookmarkStart w:id="15" w:name="_Toc213577813"/>
      <w:r w:rsidRPr="006001B3">
        <w:rPr>
          <w:rFonts w:ascii="Arial" w:hAnsi="Arial" w:cs="Arial"/>
          <w:sz w:val="32"/>
          <w:szCs w:val="32"/>
        </w:rPr>
        <w:t>Recommendations</w:t>
      </w:r>
      <w:bookmarkEnd w:id="15"/>
    </w:p>
    <w:p w14:paraId="3C9CD76E" w14:textId="77777777" w:rsidR="000D18EB" w:rsidRPr="006001B3" w:rsidRDefault="000D18EB" w:rsidP="000D18EB">
      <w:pPr>
        <w:rPr>
          <w:rFonts w:ascii="Arial" w:hAnsi="Arial" w:cs="Arial"/>
        </w:rPr>
      </w:pPr>
    </w:p>
    <w:p w14:paraId="12D889C9" w14:textId="09DC2ED5" w:rsidR="00A06D3A" w:rsidRPr="006001B3" w:rsidRDefault="00A06D3A" w:rsidP="00A06D3A">
      <w:pPr>
        <w:rPr>
          <w:rFonts w:ascii="Arial" w:hAnsi="Arial" w:cs="Arial"/>
        </w:rPr>
      </w:pPr>
      <w:r w:rsidRPr="006001B3">
        <w:rPr>
          <w:rFonts w:ascii="Arial" w:hAnsi="Arial" w:cs="Arial"/>
        </w:rPr>
        <w:t>1. Integrate EI and mindfulness training into employee development programmes, using the Bar-On Model to assess and strengthen self-awareness, adaptability, and optimism.</w:t>
      </w:r>
    </w:p>
    <w:p w14:paraId="6EEDFF0F" w14:textId="62D5AEF5" w:rsidR="00A06D3A" w:rsidRPr="006001B3" w:rsidRDefault="00A06D3A" w:rsidP="00A06D3A">
      <w:pPr>
        <w:rPr>
          <w:rFonts w:ascii="Arial" w:hAnsi="Arial" w:cs="Arial"/>
        </w:rPr>
      </w:pPr>
      <w:r w:rsidRPr="006001B3">
        <w:rPr>
          <w:rFonts w:ascii="Arial" w:hAnsi="Arial" w:cs="Arial"/>
        </w:rPr>
        <w:t>2. Offer MBSR-based wellbeing initiatives to reduce stress and promote resilience, following successful examples from Google, TfL, and the Army.</w:t>
      </w:r>
    </w:p>
    <w:p w14:paraId="641C5608" w14:textId="4ED29C7A" w:rsidR="00A06D3A" w:rsidRPr="006001B3" w:rsidRDefault="00A06D3A" w:rsidP="00A06D3A">
      <w:pPr>
        <w:rPr>
          <w:rFonts w:ascii="Arial" w:hAnsi="Arial" w:cs="Arial"/>
        </w:rPr>
      </w:pPr>
      <w:r w:rsidRPr="006001B3">
        <w:rPr>
          <w:rFonts w:ascii="Arial" w:hAnsi="Arial" w:cs="Arial"/>
        </w:rPr>
        <w:t xml:space="preserve">3. Incorporate EI assessment tools during recruitment to evaluate </w:t>
      </w:r>
      <w:proofErr w:type="gramStart"/>
      <w:r w:rsidRPr="006001B3">
        <w:rPr>
          <w:rFonts w:ascii="Arial" w:hAnsi="Arial" w:cs="Arial"/>
        </w:rPr>
        <w:t>candidates</w:t>
      </w:r>
      <w:proofErr w:type="gramEnd"/>
      <w:r w:rsidRPr="006001B3">
        <w:rPr>
          <w:rFonts w:ascii="Arial" w:hAnsi="Arial" w:cs="Arial"/>
        </w:rPr>
        <w:t xml:space="preserve"> interpersonal skills and emotional regulation across generations (X, Y, and Z).</w:t>
      </w:r>
    </w:p>
    <w:p w14:paraId="2D975954" w14:textId="7D43331D" w:rsidR="00A06D3A" w:rsidRPr="006001B3" w:rsidRDefault="00A06D3A" w:rsidP="00A06D3A">
      <w:pPr>
        <w:rPr>
          <w:rFonts w:ascii="Arial" w:hAnsi="Arial" w:cs="Arial"/>
        </w:rPr>
      </w:pPr>
      <w:r w:rsidRPr="006001B3">
        <w:rPr>
          <w:rFonts w:ascii="Arial" w:hAnsi="Arial" w:cs="Arial"/>
        </w:rPr>
        <w:t>4. Encourage a culture of reflection and gratitude, where employees are supported to embrace change as part of personal and professional growth.</w:t>
      </w:r>
    </w:p>
    <w:p w14:paraId="22184C42" w14:textId="233D636B" w:rsidR="00A06D3A" w:rsidRPr="006001B3" w:rsidRDefault="00A06D3A" w:rsidP="00A06D3A">
      <w:pPr>
        <w:rPr>
          <w:rFonts w:ascii="Arial" w:hAnsi="Arial" w:cs="Arial"/>
        </w:rPr>
      </w:pPr>
      <w:r w:rsidRPr="006001B3">
        <w:rPr>
          <w:rFonts w:ascii="Arial" w:hAnsi="Arial" w:cs="Arial"/>
        </w:rPr>
        <w:t>5. Provide ongoing manager training in emotional intelligence and mindfulness to enhance leadership effectiveness, communication and team cohesion.</w:t>
      </w:r>
    </w:p>
    <w:p w14:paraId="1932528D" w14:textId="77777777" w:rsidR="00A06D3A" w:rsidRPr="006001B3" w:rsidRDefault="00A06D3A" w:rsidP="00A06D3A">
      <w:pPr>
        <w:rPr>
          <w:rFonts w:ascii="Arial" w:hAnsi="Arial" w:cs="Arial"/>
        </w:rPr>
      </w:pPr>
      <w:r w:rsidRPr="006001B3">
        <w:rPr>
          <w:rFonts w:ascii="Arial" w:hAnsi="Arial" w:cs="Arial"/>
        </w:rPr>
        <w:t>By embedding EI and mindfulness throughout organisational culture, employers can nurture emotionally aware, flexible, and high-performing teams that thrive in changing environments.</w:t>
      </w:r>
    </w:p>
    <w:p w14:paraId="4463B3F1" w14:textId="77777777" w:rsidR="00361576" w:rsidRPr="006001B3" w:rsidRDefault="00361576" w:rsidP="00A06D3A">
      <w:pPr>
        <w:rPr>
          <w:rFonts w:ascii="Arial" w:hAnsi="Arial" w:cs="Arial"/>
        </w:rPr>
      </w:pPr>
    </w:p>
    <w:p w14:paraId="593D3D91" w14:textId="40C85896" w:rsidR="00A06D3A" w:rsidRPr="006001B3" w:rsidRDefault="00A06D3A" w:rsidP="00186EE7">
      <w:pPr>
        <w:pStyle w:val="Heading1"/>
        <w:rPr>
          <w:rFonts w:ascii="Arial" w:hAnsi="Arial" w:cs="Arial"/>
          <w:sz w:val="32"/>
          <w:szCs w:val="32"/>
        </w:rPr>
      </w:pPr>
      <w:bookmarkStart w:id="16" w:name="_Toc213577814"/>
      <w:r w:rsidRPr="006001B3">
        <w:rPr>
          <w:rFonts w:ascii="Arial" w:hAnsi="Arial" w:cs="Arial"/>
          <w:sz w:val="32"/>
          <w:szCs w:val="32"/>
        </w:rPr>
        <w:lastRenderedPageBreak/>
        <w:t>References</w:t>
      </w:r>
      <w:bookmarkEnd w:id="16"/>
    </w:p>
    <w:p w14:paraId="3E2E14E6" w14:textId="77777777" w:rsidR="00361576" w:rsidRPr="006001B3" w:rsidRDefault="00361576" w:rsidP="00361576">
      <w:pPr>
        <w:rPr>
          <w:rFonts w:ascii="Arial" w:hAnsi="Arial" w:cs="Arial"/>
        </w:rPr>
      </w:pPr>
    </w:p>
    <w:p w14:paraId="285B9C67" w14:textId="77777777" w:rsidR="00C474F7" w:rsidRPr="006001B3" w:rsidRDefault="00C474F7" w:rsidP="00810DCB">
      <w:pPr>
        <w:rPr>
          <w:rFonts w:ascii="Arial" w:hAnsi="Arial" w:cs="Arial"/>
        </w:rPr>
      </w:pPr>
      <w:r w:rsidRPr="006001B3">
        <w:rPr>
          <w:rFonts w:ascii="Arial" w:hAnsi="Arial" w:cs="Arial"/>
        </w:rPr>
        <w:t>Barker, K.K., 2014. Mindfulness meditation: Do-it-yourself medicalization of every moment. Social science &amp; medicine, 106, pp.168-176.</w:t>
      </w:r>
    </w:p>
    <w:p w14:paraId="5D8BDD0E" w14:textId="77777777" w:rsidR="00C474F7" w:rsidRPr="006001B3" w:rsidRDefault="00C474F7" w:rsidP="00A06D3A">
      <w:pPr>
        <w:rPr>
          <w:rFonts w:ascii="Arial" w:hAnsi="Arial" w:cs="Arial"/>
        </w:rPr>
      </w:pPr>
      <w:r w:rsidRPr="006001B3">
        <w:rPr>
          <w:rFonts w:ascii="Arial" w:hAnsi="Arial" w:cs="Arial"/>
        </w:rPr>
        <w:t xml:space="preserve">Bar-On, R., 2006. The Bar-On model of emotional-social intelligence (ESI) 1. </w:t>
      </w:r>
      <w:proofErr w:type="spellStart"/>
      <w:r w:rsidRPr="006001B3">
        <w:rPr>
          <w:rFonts w:ascii="Arial" w:hAnsi="Arial" w:cs="Arial"/>
        </w:rPr>
        <w:t>Psicothema</w:t>
      </w:r>
      <w:proofErr w:type="spellEnd"/>
      <w:r w:rsidRPr="006001B3">
        <w:rPr>
          <w:rFonts w:ascii="Arial" w:hAnsi="Arial" w:cs="Arial"/>
        </w:rPr>
        <w:t>, pp.13-25.</w:t>
      </w:r>
    </w:p>
    <w:p w14:paraId="59AC406B" w14:textId="77777777" w:rsidR="00C474F7" w:rsidRPr="006001B3" w:rsidRDefault="00C474F7" w:rsidP="00A06D3A">
      <w:pPr>
        <w:rPr>
          <w:rFonts w:ascii="Arial" w:hAnsi="Arial" w:cs="Arial"/>
        </w:rPr>
      </w:pPr>
      <w:r w:rsidRPr="006001B3">
        <w:rPr>
          <w:rFonts w:ascii="Arial" w:hAnsi="Arial" w:cs="Arial"/>
        </w:rPr>
        <w:t>Bar-On, R., 2007. The Bar-On model of emotional intelligence: A valid, robust and applicable EI model. Organisations and People.</w:t>
      </w:r>
    </w:p>
    <w:p w14:paraId="40303D03" w14:textId="77777777" w:rsidR="00C474F7" w:rsidRPr="006001B3" w:rsidRDefault="00C474F7" w:rsidP="00EB3B4E">
      <w:pPr>
        <w:rPr>
          <w:rFonts w:ascii="Arial" w:hAnsi="Arial" w:cs="Arial"/>
        </w:rPr>
      </w:pPr>
      <w:r w:rsidRPr="006001B3">
        <w:rPr>
          <w:rFonts w:ascii="Arial" w:hAnsi="Arial" w:cs="Arial"/>
        </w:rPr>
        <w:t>Burstein, D.D., 2013. Fast future: How the millennial generation is shaping our world. Beacon Press</w:t>
      </w:r>
    </w:p>
    <w:p w14:paraId="15A16466" w14:textId="77777777" w:rsidR="00C474F7" w:rsidRPr="006001B3" w:rsidRDefault="00C474F7" w:rsidP="00EB3B4E">
      <w:pPr>
        <w:rPr>
          <w:rFonts w:ascii="Arial" w:hAnsi="Arial" w:cs="Arial"/>
        </w:rPr>
      </w:pPr>
      <w:r w:rsidRPr="006001B3">
        <w:rPr>
          <w:rFonts w:ascii="Arial" w:hAnsi="Arial" w:cs="Arial"/>
        </w:rPr>
        <w:t>Calvo-</w:t>
      </w:r>
      <w:proofErr w:type="spellStart"/>
      <w:r w:rsidRPr="006001B3">
        <w:rPr>
          <w:rFonts w:ascii="Arial" w:hAnsi="Arial" w:cs="Arial"/>
        </w:rPr>
        <w:t>Porral</w:t>
      </w:r>
      <w:proofErr w:type="spellEnd"/>
      <w:r w:rsidRPr="006001B3">
        <w:rPr>
          <w:rFonts w:ascii="Arial" w:hAnsi="Arial" w:cs="Arial"/>
        </w:rPr>
        <w:t xml:space="preserve">, C. and Pesqueira-Sanchez, R., 2020. Generational differences in technology behaviour: comparing millennials and Generation X. </w:t>
      </w:r>
      <w:proofErr w:type="spellStart"/>
      <w:r w:rsidRPr="006001B3">
        <w:rPr>
          <w:rFonts w:ascii="Arial" w:hAnsi="Arial" w:cs="Arial"/>
        </w:rPr>
        <w:t>Kybernetes</w:t>
      </w:r>
      <w:proofErr w:type="spellEnd"/>
      <w:r w:rsidRPr="006001B3">
        <w:rPr>
          <w:rFonts w:ascii="Arial" w:hAnsi="Arial" w:cs="Arial"/>
        </w:rPr>
        <w:t>, 49(11), pp.2755-2772.</w:t>
      </w:r>
    </w:p>
    <w:p w14:paraId="6B955B65" w14:textId="77777777" w:rsidR="00C474F7" w:rsidRPr="006001B3" w:rsidRDefault="00C474F7" w:rsidP="00810DCB">
      <w:pPr>
        <w:rPr>
          <w:rFonts w:ascii="Arial" w:hAnsi="Arial" w:cs="Arial"/>
        </w:rPr>
      </w:pPr>
      <w:r w:rsidRPr="006001B3">
        <w:rPr>
          <w:rFonts w:ascii="Arial" w:hAnsi="Arial" w:cs="Arial"/>
        </w:rPr>
        <w:t>Chatzopoulou, E. and de Kiewiet, A., 2021. Millennials' evaluation of corporate social responsibility: The wants and needs of the largest and most ethical generation. Journal of Consumer Behaviour, 20(3), pp.521-534.</w:t>
      </w:r>
    </w:p>
    <w:p w14:paraId="5BE01053" w14:textId="77777777" w:rsidR="00C474F7" w:rsidRPr="006001B3" w:rsidRDefault="00C474F7" w:rsidP="00482B91">
      <w:pPr>
        <w:rPr>
          <w:rFonts w:ascii="Arial" w:hAnsi="Arial" w:cs="Arial"/>
        </w:rPr>
      </w:pPr>
      <w:bookmarkStart w:id="17" w:name="_Hlk213490890"/>
      <w:r w:rsidRPr="006001B3">
        <w:rPr>
          <w:rFonts w:ascii="Arial" w:hAnsi="Arial" w:cs="Arial"/>
        </w:rPr>
        <w:t>Chill Anywhere (2021)</w:t>
      </w:r>
      <w:bookmarkEnd w:id="17"/>
      <w:r w:rsidRPr="006001B3">
        <w:rPr>
          <w:rFonts w:ascii="Arial" w:hAnsi="Arial" w:cs="Arial"/>
        </w:rPr>
        <w:t xml:space="preserve"> Introduction: Embracing change - Embracing Change with Mindfulness, LinkedIn. Available at: https://www.linkedin.com/learning/embracing-change-with-mindfulness/introduction-embracing-change?u=77966930 (Accessed: 8 November 2025).</w:t>
      </w:r>
    </w:p>
    <w:p w14:paraId="3DDF29E0" w14:textId="77777777" w:rsidR="00C474F7" w:rsidRPr="006001B3" w:rsidRDefault="00C474F7" w:rsidP="00E73295">
      <w:pPr>
        <w:rPr>
          <w:rFonts w:ascii="Arial" w:hAnsi="Arial" w:cs="Arial"/>
        </w:rPr>
      </w:pPr>
      <w:r w:rsidRPr="006001B3">
        <w:rPr>
          <w:rFonts w:ascii="Arial" w:hAnsi="Arial" w:cs="Arial"/>
        </w:rPr>
        <w:t>Creswell, J.D., 2017. Mindfulness interventions. Annual review of psychology, 68(2017), pp.491-516.</w:t>
      </w:r>
    </w:p>
    <w:p w14:paraId="35565B87" w14:textId="77777777" w:rsidR="00C474F7" w:rsidRPr="006001B3" w:rsidRDefault="00C474F7" w:rsidP="00A06D3A">
      <w:pPr>
        <w:rPr>
          <w:rFonts w:ascii="Arial" w:hAnsi="Arial" w:cs="Arial"/>
        </w:rPr>
      </w:pPr>
      <w:r w:rsidRPr="006001B3">
        <w:rPr>
          <w:rFonts w:ascii="Arial" w:hAnsi="Arial" w:cs="Arial"/>
        </w:rPr>
        <w:t xml:space="preserve">Deal, J.J., Altman, D.G. and </w:t>
      </w:r>
      <w:proofErr w:type="spellStart"/>
      <w:r w:rsidRPr="006001B3">
        <w:rPr>
          <w:rFonts w:ascii="Arial" w:hAnsi="Arial" w:cs="Arial"/>
        </w:rPr>
        <w:t>Rogelberg</w:t>
      </w:r>
      <w:proofErr w:type="spellEnd"/>
      <w:r w:rsidRPr="006001B3">
        <w:rPr>
          <w:rFonts w:ascii="Arial" w:hAnsi="Arial" w:cs="Arial"/>
        </w:rPr>
        <w:t>, S.G., 2010. Millennials at work: What we know and what we need to do (if anything). Journal of business and psychology, 25(2), pp.191-199.</w:t>
      </w:r>
    </w:p>
    <w:p w14:paraId="4D022C20" w14:textId="77777777" w:rsidR="00C474F7" w:rsidRPr="006001B3" w:rsidRDefault="00C474F7" w:rsidP="00810DCB">
      <w:pPr>
        <w:rPr>
          <w:rFonts w:ascii="Arial" w:hAnsi="Arial" w:cs="Arial"/>
        </w:rPr>
      </w:pPr>
      <w:r w:rsidRPr="006001B3">
        <w:rPr>
          <w:rFonts w:ascii="Arial" w:hAnsi="Arial" w:cs="Arial"/>
        </w:rPr>
        <w:t>Dwivedi, A. and Lewis, C., 2021. How millennials’ life concerns shape social media behaviour. Behaviour &amp; Information Technology, 40(14), pp.1467-1484.</w:t>
      </w:r>
    </w:p>
    <w:p w14:paraId="6763988C" w14:textId="77777777" w:rsidR="00C474F7" w:rsidRPr="006001B3" w:rsidRDefault="00C474F7" w:rsidP="00A06D3A">
      <w:pPr>
        <w:rPr>
          <w:rFonts w:ascii="Arial" w:hAnsi="Arial" w:cs="Arial"/>
        </w:rPr>
      </w:pPr>
      <w:bookmarkStart w:id="18" w:name="_Hlk213495158"/>
      <w:r w:rsidRPr="006001B3">
        <w:rPr>
          <w:rFonts w:ascii="Arial" w:hAnsi="Arial" w:cs="Arial"/>
        </w:rPr>
        <w:t>Dwyer, R.J. and Azevedo, A., 2016</w:t>
      </w:r>
      <w:bookmarkEnd w:id="18"/>
      <w:r w:rsidRPr="006001B3">
        <w:rPr>
          <w:rFonts w:ascii="Arial" w:hAnsi="Arial" w:cs="Arial"/>
        </w:rPr>
        <w:t>. Preparing leaders for the multi-generational workforce. Journal of Enterprising Communities: People and Places in the Global Economy, 10(3), pp.281-305.</w:t>
      </w:r>
    </w:p>
    <w:p w14:paraId="72E0134A" w14:textId="77777777" w:rsidR="00C474F7" w:rsidRPr="006001B3" w:rsidRDefault="00C474F7" w:rsidP="00A06D3A">
      <w:pPr>
        <w:rPr>
          <w:rFonts w:ascii="Arial" w:hAnsi="Arial" w:cs="Arial"/>
        </w:rPr>
      </w:pPr>
      <w:r w:rsidRPr="006001B3">
        <w:rPr>
          <w:rFonts w:ascii="Arial" w:hAnsi="Arial" w:cs="Arial"/>
        </w:rPr>
        <w:t>Goh, E. and Lee, C., 2018. A workforce to be reckoned with: The emerging pivotal Generation Z hospitality workforce. International Journal of Hospitality Management, 73, pp.20-28.</w:t>
      </w:r>
    </w:p>
    <w:p w14:paraId="1950F552" w14:textId="77777777" w:rsidR="00C474F7" w:rsidRPr="006001B3" w:rsidRDefault="00C474F7" w:rsidP="003F13DA">
      <w:pPr>
        <w:rPr>
          <w:rFonts w:ascii="Arial" w:hAnsi="Arial" w:cs="Arial"/>
        </w:rPr>
      </w:pPr>
      <w:r w:rsidRPr="006001B3">
        <w:rPr>
          <w:rFonts w:ascii="Arial" w:hAnsi="Arial" w:cs="Arial"/>
        </w:rPr>
        <w:t>Goleman, D. (2020) Emotional intelligence : why it can matter more than IQ. 25th anniversary edition, with a new introduction [cover]. London: Bloomsbury Publishing.</w:t>
      </w:r>
    </w:p>
    <w:p w14:paraId="51E012F2" w14:textId="77777777" w:rsidR="00C474F7" w:rsidRPr="006001B3" w:rsidRDefault="00C474F7" w:rsidP="00482B91">
      <w:pPr>
        <w:rPr>
          <w:rFonts w:ascii="Arial" w:hAnsi="Arial" w:cs="Arial"/>
        </w:rPr>
      </w:pPr>
      <w:r w:rsidRPr="006001B3">
        <w:rPr>
          <w:rFonts w:ascii="Arial" w:hAnsi="Arial" w:cs="Arial"/>
        </w:rPr>
        <w:t>Good, D.J., Lyddy, C.J., Glomb, T.M., Bono, J.E., Brown, K.W., Duffy, M.K., Baer, R.A., Brewer, J.A. and Lazar, S.W., 2016. Contemplating mindfulness at work: An integrative review. Journal of management, 42(1), pp.114-142.</w:t>
      </w:r>
    </w:p>
    <w:p w14:paraId="1C43A4AF" w14:textId="77777777" w:rsidR="00C474F7" w:rsidRPr="006001B3" w:rsidRDefault="00C474F7" w:rsidP="00A06D3A">
      <w:pPr>
        <w:rPr>
          <w:rFonts w:ascii="Arial" w:hAnsi="Arial" w:cs="Arial"/>
        </w:rPr>
      </w:pPr>
      <w:r w:rsidRPr="006001B3">
        <w:rPr>
          <w:rFonts w:ascii="Arial" w:hAnsi="Arial" w:cs="Arial"/>
        </w:rPr>
        <w:t>Hall, L., 2013. Focusing on the good things. Occupational Health &amp; Wellbeing, 65(2), p.15.</w:t>
      </w:r>
    </w:p>
    <w:p w14:paraId="6A118E16" w14:textId="77777777" w:rsidR="00C474F7" w:rsidRPr="006001B3" w:rsidRDefault="00C474F7" w:rsidP="00810DCB">
      <w:pPr>
        <w:rPr>
          <w:rFonts w:ascii="Arial" w:hAnsi="Arial" w:cs="Arial"/>
        </w:rPr>
      </w:pPr>
      <w:r w:rsidRPr="006001B3">
        <w:rPr>
          <w:rFonts w:ascii="Arial" w:hAnsi="Arial" w:cs="Arial"/>
        </w:rPr>
        <w:t>Hey, J., Pelt, A.V., Agogino, A. and Beckman, S., 2007. Self-reflection: Lessons learned in a new product development class.</w:t>
      </w:r>
    </w:p>
    <w:p w14:paraId="3E84CAE4" w14:textId="77777777" w:rsidR="00C474F7" w:rsidRPr="006001B3" w:rsidRDefault="00C474F7" w:rsidP="00A06D3A">
      <w:pPr>
        <w:rPr>
          <w:rFonts w:ascii="Arial" w:hAnsi="Arial" w:cs="Arial"/>
        </w:rPr>
      </w:pPr>
      <w:r w:rsidRPr="006001B3">
        <w:rPr>
          <w:rFonts w:ascii="Arial" w:hAnsi="Arial" w:cs="Arial"/>
        </w:rPr>
        <w:lastRenderedPageBreak/>
        <w:t>Hyland, P.K., Lee, R.A. and Mills, M.J., 2015. Mindfulness at work: A new approach to improving individual and organizational performance. Industrial and organizational Psychology, 8(4), pp.576-602.</w:t>
      </w:r>
    </w:p>
    <w:p w14:paraId="0768720F" w14:textId="77777777" w:rsidR="00C474F7" w:rsidRPr="006001B3" w:rsidRDefault="00C474F7" w:rsidP="00A06D3A">
      <w:pPr>
        <w:rPr>
          <w:rFonts w:ascii="Arial" w:hAnsi="Arial" w:cs="Arial"/>
        </w:rPr>
      </w:pPr>
      <w:r w:rsidRPr="006001B3">
        <w:rPr>
          <w:rFonts w:ascii="Arial" w:hAnsi="Arial" w:cs="Arial"/>
        </w:rPr>
        <w:t>Jha, A.P., Stanley, E.A., Kiyonaga, A., Wong, L. and Gelfand, L., 2010. Examining the protective effects of mindfulness training on working memory capacity and affective experience. Emotion, 10(1), p.54.</w:t>
      </w:r>
    </w:p>
    <w:p w14:paraId="4CEC6C23" w14:textId="77777777" w:rsidR="00C474F7" w:rsidRPr="006001B3" w:rsidRDefault="00C474F7" w:rsidP="00A06D3A">
      <w:pPr>
        <w:rPr>
          <w:rFonts w:ascii="Arial" w:hAnsi="Arial" w:cs="Arial"/>
        </w:rPr>
      </w:pPr>
      <w:r w:rsidRPr="006001B3">
        <w:rPr>
          <w:rFonts w:ascii="Arial" w:hAnsi="Arial" w:cs="Arial"/>
        </w:rPr>
        <w:t>Kabat-Zinn, J., 2003. Mindfulness-based stress reduction (MBSR). Constructivism in the human sciences, 8(2), p.73.Bar-On, R. (1997) The Emotional Quotient Inventory (EQ-</w:t>
      </w:r>
      <w:proofErr w:type="spellStart"/>
      <w:r w:rsidRPr="006001B3">
        <w:rPr>
          <w:rFonts w:ascii="Arial" w:hAnsi="Arial" w:cs="Arial"/>
        </w:rPr>
        <w:t>i</w:t>
      </w:r>
      <w:proofErr w:type="spellEnd"/>
      <w:r w:rsidRPr="006001B3">
        <w:rPr>
          <w:rFonts w:ascii="Arial" w:hAnsi="Arial" w:cs="Arial"/>
        </w:rPr>
        <w:t>): A Test of Emotional Intelligence. Toronto: Multi-Health Systems.</w:t>
      </w:r>
    </w:p>
    <w:p w14:paraId="24FD4785" w14:textId="77777777" w:rsidR="00C474F7" w:rsidRPr="006001B3" w:rsidRDefault="00C474F7" w:rsidP="00810DCB">
      <w:pPr>
        <w:rPr>
          <w:rFonts w:ascii="Arial" w:hAnsi="Arial" w:cs="Arial"/>
        </w:rPr>
      </w:pPr>
      <w:r w:rsidRPr="006001B3">
        <w:rPr>
          <w:rFonts w:ascii="Arial" w:hAnsi="Arial" w:cs="Arial"/>
        </w:rPr>
        <w:t xml:space="preserve">Njoroge, C.N. and </w:t>
      </w:r>
      <w:proofErr w:type="spellStart"/>
      <w:r w:rsidRPr="006001B3">
        <w:rPr>
          <w:rFonts w:ascii="Arial" w:hAnsi="Arial" w:cs="Arial"/>
        </w:rPr>
        <w:t>Yazdanifard</w:t>
      </w:r>
      <w:proofErr w:type="spellEnd"/>
      <w:r w:rsidRPr="006001B3">
        <w:rPr>
          <w:rFonts w:ascii="Arial" w:hAnsi="Arial" w:cs="Arial"/>
        </w:rPr>
        <w:t>, R., 2014. The impact of social and emotional intelligence on employee motivation in a multigenerational workplace. International Journal of Information, Business and Management, 6(4), p.163.</w:t>
      </w:r>
    </w:p>
    <w:p w14:paraId="23AD73C3" w14:textId="77777777" w:rsidR="00C474F7" w:rsidRPr="006001B3" w:rsidRDefault="00C474F7" w:rsidP="0059314F">
      <w:pPr>
        <w:rPr>
          <w:rFonts w:ascii="Arial" w:hAnsi="Arial" w:cs="Arial"/>
        </w:rPr>
      </w:pPr>
      <w:r w:rsidRPr="006001B3">
        <w:rPr>
          <w:rFonts w:ascii="Arial" w:hAnsi="Arial" w:cs="Arial"/>
        </w:rPr>
        <w:t>Palmer, B.R. et al. (2005) ‘A psychometric evaluation of the Mayer–Salovey–Caruso Emotional Intelligence Test Version 2.0’, Intelligence (Norwood), 33(3), pp. 285–305. Available at: https://doi.org/10.1016/j.intell.2004.11.003.</w:t>
      </w:r>
    </w:p>
    <w:p w14:paraId="503ECD64" w14:textId="77777777" w:rsidR="00C474F7" w:rsidRPr="006001B3" w:rsidRDefault="00C474F7" w:rsidP="00A06D3A">
      <w:pPr>
        <w:rPr>
          <w:rFonts w:ascii="Arial" w:hAnsi="Arial" w:cs="Arial"/>
        </w:rPr>
      </w:pPr>
      <w:r w:rsidRPr="006001B3">
        <w:rPr>
          <w:rFonts w:ascii="Arial" w:hAnsi="Arial" w:cs="Arial"/>
        </w:rPr>
        <w:t xml:space="preserve">Parry, E. and Urwin, P., 2017. The evidence base for generational differences: where do we go from </w:t>
      </w:r>
      <w:proofErr w:type="gramStart"/>
      <w:r w:rsidRPr="006001B3">
        <w:rPr>
          <w:rFonts w:ascii="Arial" w:hAnsi="Arial" w:cs="Arial"/>
        </w:rPr>
        <w:t>here?.</w:t>
      </w:r>
      <w:proofErr w:type="gramEnd"/>
      <w:r w:rsidRPr="006001B3">
        <w:rPr>
          <w:rFonts w:ascii="Arial" w:hAnsi="Arial" w:cs="Arial"/>
        </w:rPr>
        <w:t xml:space="preserve"> Work, Aging and Retirement, 3(2), pp.140-148.</w:t>
      </w:r>
    </w:p>
    <w:p w14:paraId="145A4F18" w14:textId="77777777" w:rsidR="00C474F7" w:rsidRPr="006001B3" w:rsidRDefault="00C474F7" w:rsidP="00810DCB">
      <w:pPr>
        <w:rPr>
          <w:rFonts w:ascii="Arial" w:hAnsi="Arial" w:cs="Arial"/>
        </w:rPr>
      </w:pPr>
      <w:proofErr w:type="spellStart"/>
      <w:r w:rsidRPr="006001B3">
        <w:rPr>
          <w:rFonts w:ascii="Arial" w:hAnsi="Arial" w:cs="Arial"/>
        </w:rPr>
        <w:t>Pulakos</w:t>
      </w:r>
      <w:proofErr w:type="spellEnd"/>
      <w:r w:rsidRPr="006001B3">
        <w:rPr>
          <w:rFonts w:ascii="Arial" w:hAnsi="Arial" w:cs="Arial"/>
        </w:rPr>
        <w:t>, E.D. and Schmitt, N., 1995. Experience</w:t>
      </w:r>
      <w:r w:rsidRPr="006001B3">
        <w:rPr>
          <w:rFonts w:ascii="Cambria Math" w:hAnsi="Cambria Math" w:cs="Cambria Math"/>
        </w:rPr>
        <w:t>‐</w:t>
      </w:r>
      <w:r w:rsidRPr="006001B3">
        <w:rPr>
          <w:rFonts w:ascii="Arial" w:hAnsi="Arial" w:cs="Arial"/>
        </w:rPr>
        <w:t>based and situational interview questions: Studies of validity. Personnel psychology, 48(2), pp.289-308</w:t>
      </w:r>
    </w:p>
    <w:p w14:paraId="6799166C" w14:textId="77777777" w:rsidR="00C474F7" w:rsidRPr="006001B3" w:rsidRDefault="00C474F7" w:rsidP="00810DCB">
      <w:pPr>
        <w:rPr>
          <w:rFonts w:ascii="Arial" w:hAnsi="Arial" w:cs="Arial"/>
        </w:rPr>
      </w:pPr>
      <w:proofErr w:type="spellStart"/>
      <w:r w:rsidRPr="006001B3">
        <w:rPr>
          <w:rFonts w:ascii="Arial" w:hAnsi="Arial" w:cs="Arial"/>
        </w:rPr>
        <w:t>Schullery</w:t>
      </w:r>
      <w:proofErr w:type="spellEnd"/>
      <w:r w:rsidRPr="006001B3">
        <w:rPr>
          <w:rFonts w:ascii="Arial" w:hAnsi="Arial" w:cs="Arial"/>
        </w:rPr>
        <w:t>, N.M., 2013. Workplace engagement and generational differences in values. Business communication quarterly, 76(2), pp.252-265.</w:t>
      </w:r>
    </w:p>
    <w:p w14:paraId="76FE0ABE" w14:textId="77777777" w:rsidR="00C474F7" w:rsidRPr="006001B3" w:rsidRDefault="00C474F7" w:rsidP="00E73295">
      <w:pPr>
        <w:rPr>
          <w:rFonts w:ascii="Arial" w:hAnsi="Arial" w:cs="Arial"/>
        </w:rPr>
      </w:pPr>
      <w:r w:rsidRPr="006001B3">
        <w:rPr>
          <w:rFonts w:ascii="Arial" w:hAnsi="Arial" w:cs="Arial"/>
        </w:rPr>
        <w:t>Search Inside Yourself leadership institute | Search inside yourself |’ (2025) Siyli.org [Preprint]. Available at: https://doi.org/1085994/module_168143912876_content-with-background.</w:t>
      </w:r>
    </w:p>
    <w:p w14:paraId="0AEF0F3E" w14:textId="77777777" w:rsidR="00C474F7" w:rsidRPr="006001B3" w:rsidRDefault="00C474F7" w:rsidP="00E73295">
      <w:pPr>
        <w:rPr>
          <w:rFonts w:ascii="Arial" w:hAnsi="Arial" w:cs="Arial"/>
        </w:rPr>
      </w:pPr>
      <w:r w:rsidRPr="006001B3">
        <w:rPr>
          <w:rFonts w:ascii="Arial" w:hAnsi="Arial" w:cs="Arial"/>
        </w:rPr>
        <w:t>Srivastava, R. and Tang, T.L.P., 2015. Coping intelligence: Coping strategies and organizational commitment among boundary spanning employees. Journal of Business Ethics, 130(3), pp.525-542.</w:t>
      </w:r>
    </w:p>
    <w:p w14:paraId="10286683" w14:textId="77777777" w:rsidR="00C474F7" w:rsidRPr="006001B3" w:rsidRDefault="00C474F7" w:rsidP="00810DCB">
      <w:pPr>
        <w:rPr>
          <w:rFonts w:ascii="Arial" w:hAnsi="Arial" w:cs="Arial"/>
        </w:rPr>
      </w:pPr>
      <w:bookmarkStart w:id="19" w:name="_Hlk213575365"/>
      <w:proofErr w:type="spellStart"/>
      <w:r w:rsidRPr="006001B3">
        <w:rPr>
          <w:rFonts w:ascii="Arial" w:hAnsi="Arial" w:cs="Arial"/>
        </w:rPr>
        <w:t>Swickert</w:t>
      </w:r>
      <w:proofErr w:type="spellEnd"/>
      <w:r w:rsidRPr="006001B3">
        <w:rPr>
          <w:rFonts w:ascii="Arial" w:hAnsi="Arial" w:cs="Arial"/>
        </w:rPr>
        <w:t>, R., Bailey, E., Hittner, J., Spector, A., Benson-Townsend, B. and Silver, N.C., 2019.</w:t>
      </w:r>
      <w:bookmarkEnd w:id="19"/>
      <w:r w:rsidRPr="006001B3">
        <w:rPr>
          <w:rFonts w:ascii="Arial" w:hAnsi="Arial" w:cs="Arial"/>
        </w:rPr>
        <w:t xml:space="preserve"> The mediational roles of gratitude and perceived support in explaining the relationship between mindfulness and mood. Journal of Happiness Studies, 20(3), pp.815-828.</w:t>
      </w:r>
    </w:p>
    <w:p w14:paraId="78F170C6" w14:textId="77777777" w:rsidR="00C474F7" w:rsidRPr="006001B3" w:rsidRDefault="00C474F7" w:rsidP="00E73295">
      <w:pPr>
        <w:rPr>
          <w:rFonts w:ascii="Arial" w:hAnsi="Arial" w:cs="Arial"/>
        </w:rPr>
      </w:pPr>
      <w:r w:rsidRPr="006001B3">
        <w:rPr>
          <w:rFonts w:ascii="Arial" w:hAnsi="Arial" w:cs="Arial"/>
        </w:rPr>
        <w:t>‌</w:t>
      </w:r>
      <w:bookmarkStart w:id="20" w:name="_Hlk213487430"/>
      <w:r w:rsidRPr="006001B3">
        <w:rPr>
          <w:rFonts w:ascii="Arial" w:hAnsi="Arial" w:cs="Arial"/>
        </w:rPr>
        <w:t>Tobias</w:t>
      </w:r>
      <w:bookmarkEnd w:id="20"/>
      <w:r w:rsidRPr="006001B3">
        <w:rPr>
          <w:rFonts w:ascii="Arial" w:hAnsi="Arial" w:cs="Arial"/>
        </w:rPr>
        <w:t xml:space="preserve"> Mortlock, J., Carter, A. and </w:t>
      </w:r>
      <w:proofErr w:type="spellStart"/>
      <w:r w:rsidRPr="006001B3">
        <w:rPr>
          <w:rFonts w:ascii="Arial" w:hAnsi="Arial" w:cs="Arial"/>
        </w:rPr>
        <w:t>Querstret</w:t>
      </w:r>
      <w:proofErr w:type="spellEnd"/>
      <w:r w:rsidRPr="006001B3">
        <w:rPr>
          <w:rFonts w:ascii="Arial" w:hAnsi="Arial" w:cs="Arial"/>
        </w:rPr>
        <w:t>, D., 2022. Extending the transformative potential of mindfulness through team mindfulness training, integrating individual with collective mindfulness, in a high-stress military setting. Frontiers in Psychology, 13, p.867110.</w:t>
      </w:r>
    </w:p>
    <w:sectPr w:rsidR="00C474F7" w:rsidRPr="006001B3" w:rsidSect="00DA03D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AB0E9" w14:textId="77777777" w:rsidR="00B52906" w:rsidRDefault="00B52906" w:rsidP="00207441">
      <w:pPr>
        <w:spacing w:after="0" w:line="240" w:lineRule="auto"/>
      </w:pPr>
      <w:r>
        <w:separator/>
      </w:r>
    </w:p>
  </w:endnote>
  <w:endnote w:type="continuationSeparator" w:id="0">
    <w:p w14:paraId="5B37B7FB" w14:textId="77777777" w:rsidR="00B52906" w:rsidRDefault="00B52906" w:rsidP="002074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0295728"/>
      <w:docPartObj>
        <w:docPartGallery w:val="Page Numbers (Bottom of Page)"/>
        <w:docPartUnique/>
      </w:docPartObj>
    </w:sdtPr>
    <w:sdtEndPr>
      <w:rPr>
        <w:noProof/>
      </w:rPr>
    </w:sdtEndPr>
    <w:sdtContent>
      <w:p w14:paraId="0EC9A6D3" w14:textId="644D02C1" w:rsidR="00A13A8D" w:rsidRDefault="00A13A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61D4C7" w14:textId="77777777" w:rsidR="00207441" w:rsidRDefault="002074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FDE13" w14:textId="77777777" w:rsidR="00B52906" w:rsidRDefault="00B52906" w:rsidP="00207441">
      <w:pPr>
        <w:spacing w:after="0" w:line="240" w:lineRule="auto"/>
      </w:pPr>
      <w:r>
        <w:separator/>
      </w:r>
    </w:p>
  </w:footnote>
  <w:footnote w:type="continuationSeparator" w:id="0">
    <w:p w14:paraId="34C105BB" w14:textId="77777777" w:rsidR="00B52906" w:rsidRDefault="00B52906" w:rsidP="002074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DCB"/>
    <w:rsid w:val="000010CF"/>
    <w:rsid w:val="000023B0"/>
    <w:rsid w:val="00002A8C"/>
    <w:rsid w:val="00006829"/>
    <w:rsid w:val="00010363"/>
    <w:rsid w:val="00021D5C"/>
    <w:rsid w:val="00024770"/>
    <w:rsid w:val="00026243"/>
    <w:rsid w:val="00026632"/>
    <w:rsid w:val="00032A67"/>
    <w:rsid w:val="0003644D"/>
    <w:rsid w:val="00037797"/>
    <w:rsid w:val="00042494"/>
    <w:rsid w:val="0004763B"/>
    <w:rsid w:val="00055CB7"/>
    <w:rsid w:val="00060825"/>
    <w:rsid w:val="000715ED"/>
    <w:rsid w:val="000766D4"/>
    <w:rsid w:val="000775F3"/>
    <w:rsid w:val="000778C9"/>
    <w:rsid w:val="00091CF1"/>
    <w:rsid w:val="000A421E"/>
    <w:rsid w:val="000A5873"/>
    <w:rsid w:val="000A61D1"/>
    <w:rsid w:val="000A7A2D"/>
    <w:rsid w:val="000B35D2"/>
    <w:rsid w:val="000B4752"/>
    <w:rsid w:val="000B6776"/>
    <w:rsid w:val="000B6BA8"/>
    <w:rsid w:val="000B6BF9"/>
    <w:rsid w:val="000C02E0"/>
    <w:rsid w:val="000D0DCD"/>
    <w:rsid w:val="000D0F68"/>
    <w:rsid w:val="000D18EB"/>
    <w:rsid w:val="000D1FDD"/>
    <w:rsid w:val="000D3B74"/>
    <w:rsid w:val="000E5789"/>
    <w:rsid w:val="000F0210"/>
    <w:rsid w:val="000F06B7"/>
    <w:rsid w:val="0010186B"/>
    <w:rsid w:val="001022A4"/>
    <w:rsid w:val="00123A3F"/>
    <w:rsid w:val="0014076B"/>
    <w:rsid w:val="001414DE"/>
    <w:rsid w:val="0015413E"/>
    <w:rsid w:val="0016565A"/>
    <w:rsid w:val="0017404E"/>
    <w:rsid w:val="00186EE7"/>
    <w:rsid w:val="00187D6C"/>
    <w:rsid w:val="00196907"/>
    <w:rsid w:val="001B683D"/>
    <w:rsid w:val="001C3EED"/>
    <w:rsid w:val="001C548A"/>
    <w:rsid w:val="001D3F86"/>
    <w:rsid w:val="001E328E"/>
    <w:rsid w:val="001F456F"/>
    <w:rsid w:val="00207441"/>
    <w:rsid w:val="00212FF5"/>
    <w:rsid w:val="00220A65"/>
    <w:rsid w:val="00221C4D"/>
    <w:rsid w:val="0022666C"/>
    <w:rsid w:val="00231792"/>
    <w:rsid w:val="00241AC1"/>
    <w:rsid w:val="00255930"/>
    <w:rsid w:val="00266BD4"/>
    <w:rsid w:val="002944F9"/>
    <w:rsid w:val="00295019"/>
    <w:rsid w:val="002A202C"/>
    <w:rsid w:val="002B235B"/>
    <w:rsid w:val="002B45BE"/>
    <w:rsid w:val="002B6D5D"/>
    <w:rsid w:val="002C248D"/>
    <w:rsid w:val="002C329F"/>
    <w:rsid w:val="002D3926"/>
    <w:rsid w:val="003150C2"/>
    <w:rsid w:val="00316EC3"/>
    <w:rsid w:val="003243DD"/>
    <w:rsid w:val="00361576"/>
    <w:rsid w:val="00366BEA"/>
    <w:rsid w:val="00367989"/>
    <w:rsid w:val="0037477B"/>
    <w:rsid w:val="003A57F0"/>
    <w:rsid w:val="003A5B1E"/>
    <w:rsid w:val="003B7294"/>
    <w:rsid w:val="003C0C80"/>
    <w:rsid w:val="003C0F4A"/>
    <w:rsid w:val="003E0D0D"/>
    <w:rsid w:val="003F13DA"/>
    <w:rsid w:val="003F3200"/>
    <w:rsid w:val="00407192"/>
    <w:rsid w:val="00411DFE"/>
    <w:rsid w:val="00421A13"/>
    <w:rsid w:val="004304F2"/>
    <w:rsid w:val="004329F6"/>
    <w:rsid w:val="00442466"/>
    <w:rsid w:val="0046464A"/>
    <w:rsid w:val="00482B91"/>
    <w:rsid w:val="00495E72"/>
    <w:rsid w:val="004A01C9"/>
    <w:rsid w:val="004A5DD0"/>
    <w:rsid w:val="004B4AF4"/>
    <w:rsid w:val="004C0FB6"/>
    <w:rsid w:val="004C6150"/>
    <w:rsid w:val="004D64AC"/>
    <w:rsid w:val="004D6CAC"/>
    <w:rsid w:val="004E721D"/>
    <w:rsid w:val="004F5C41"/>
    <w:rsid w:val="00501A36"/>
    <w:rsid w:val="0050303D"/>
    <w:rsid w:val="00507DE9"/>
    <w:rsid w:val="00536533"/>
    <w:rsid w:val="00540AA2"/>
    <w:rsid w:val="005475E9"/>
    <w:rsid w:val="005545E0"/>
    <w:rsid w:val="00570069"/>
    <w:rsid w:val="0057235C"/>
    <w:rsid w:val="00583177"/>
    <w:rsid w:val="005853C0"/>
    <w:rsid w:val="0059314F"/>
    <w:rsid w:val="005A687D"/>
    <w:rsid w:val="005B1D9D"/>
    <w:rsid w:val="005D2B7E"/>
    <w:rsid w:val="005E42BE"/>
    <w:rsid w:val="005E524A"/>
    <w:rsid w:val="005F37D5"/>
    <w:rsid w:val="006001B3"/>
    <w:rsid w:val="00603A51"/>
    <w:rsid w:val="006143CD"/>
    <w:rsid w:val="00635246"/>
    <w:rsid w:val="00660831"/>
    <w:rsid w:val="006619A2"/>
    <w:rsid w:val="00662281"/>
    <w:rsid w:val="0068755C"/>
    <w:rsid w:val="006B4662"/>
    <w:rsid w:val="006C57E4"/>
    <w:rsid w:val="006D4567"/>
    <w:rsid w:val="006E4EA6"/>
    <w:rsid w:val="006F0E4E"/>
    <w:rsid w:val="00701FD6"/>
    <w:rsid w:val="007060AD"/>
    <w:rsid w:val="00713C5C"/>
    <w:rsid w:val="00714E68"/>
    <w:rsid w:val="00721E95"/>
    <w:rsid w:val="0072261B"/>
    <w:rsid w:val="0075787F"/>
    <w:rsid w:val="00760CE9"/>
    <w:rsid w:val="007656FE"/>
    <w:rsid w:val="00765BD3"/>
    <w:rsid w:val="007661C3"/>
    <w:rsid w:val="00772620"/>
    <w:rsid w:val="00772965"/>
    <w:rsid w:val="00780839"/>
    <w:rsid w:val="00793FB6"/>
    <w:rsid w:val="007A2D1D"/>
    <w:rsid w:val="007B10F1"/>
    <w:rsid w:val="007D1E5E"/>
    <w:rsid w:val="007E1285"/>
    <w:rsid w:val="0080020F"/>
    <w:rsid w:val="0080164D"/>
    <w:rsid w:val="00810DCB"/>
    <w:rsid w:val="00820D96"/>
    <w:rsid w:val="0082438B"/>
    <w:rsid w:val="00834428"/>
    <w:rsid w:val="00835922"/>
    <w:rsid w:val="0084243C"/>
    <w:rsid w:val="00852B31"/>
    <w:rsid w:val="00857C9F"/>
    <w:rsid w:val="00863B6A"/>
    <w:rsid w:val="008832C1"/>
    <w:rsid w:val="00884F92"/>
    <w:rsid w:val="008A5B87"/>
    <w:rsid w:val="008A651C"/>
    <w:rsid w:val="008C798F"/>
    <w:rsid w:val="008F3D61"/>
    <w:rsid w:val="008F6CC9"/>
    <w:rsid w:val="009209DD"/>
    <w:rsid w:val="00926F9E"/>
    <w:rsid w:val="0093588E"/>
    <w:rsid w:val="00940150"/>
    <w:rsid w:val="0094059D"/>
    <w:rsid w:val="00953016"/>
    <w:rsid w:val="0095312B"/>
    <w:rsid w:val="00953EF8"/>
    <w:rsid w:val="009551E8"/>
    <w:rsid w:val="009617DB"/>
    <w:rsid w:val="0096402A"/>
    <w:rsid w:val="00972B79"/>
    <w:rsid w:val="00985826"/>
    <w:rsid w:val="009A68ED"/>
    <w:rsid w:val="009B2ED1"/>
    <w:rsid w:val="009B3118"/>
    <w:rsid w:val="009C1B9C"/>
    <w:rsid w:val="009D39CC"/>
    <w:rsid w:val="009D7CA6"/>
    <w:rsid w:val="009E4AF5"/>
    <w:rsid w:val="009E4EE0"/>
    <w:rsid w:val="009F7F7D"/>
    <w:rsid w:val="00A06D3A"/>
    <w:rsid w:val="00A13603"/>
    <w:rsid w:val="00A13A8D"/>
    <w:rsid w:val="00A17F61"/>
    <w:rsid w:val="00A2418A"/>
    <w:rsid w:val="00A2476A"/>
    <w:rsid w:val="00A46A9C"/>
    <w:rsid w:val="00A604D4"/>
    <w:rsid w:val="00A73F59"/>
    <w:rsid w:val="00A749A2"/>
    <w:rsid w:val="00A83195"/>
    <w:rsid w:val="00A9192C"/>
    <w:rsid w:val="00A9660F"/>
    <w:rsid w:val="00AA03A1"/>
    <w:rsid w:val="00AB7321"/>
    <w:rsid w:val="00AD7999"/>
    <w:rsid w:val="00AE4D49"/>
    <w:rsid w:val="00B00AF4"/>
    <w:rsid w:val="00B05064"/>
    <w:rsid w:val="00B15340"/>
    <w:rsid w:val="00B15357"/>
    <w:rsid w:val="00B25D2A"/>
    <w:rsid w:val="00B32CCC"/>
    <w:rsid w:val="00B354A5"/>
    <w:rsid w:val="00B52906"/>
    <w:rsid w:val="00B63A46"/>
    <w:rsid w:val="00B66625"/>
    <w:rsid w:val="00BA639A"/>
    <w:rsid w:val="00BC0E75"/>
    <w:rsid w:val="00BC28CE"/>
    <w:rsid w:val="00BC79E0"/>
    <w:rsid w:val="00BD4C25"/>
    <w:rsid w:val="00BD7627"/>
    <w:rsid w:val="00BE1B18"/>
    <w:rsid w:val="00BF48C6"/>
    <w:rsid w:val="00C02A72"/>
    <w:rsid w:val="00C1164F"/>
    <w:rsid w:val="00C1653E"/>
    <w:rsid w:val="00C169D0"/>
    <w:rsid w:val="00C44D41"/>
    <w:rsid w:val="00C474F7"/>
    <w:rsid w:val="00C552B1"/>
    <w:rsid w:val="00C63C9D"/>
    <w:rsid w:val="00C764A8"/>
    <w:rsid w:val="00C77B05"/>
    <w:rsid w:val="00C82B0E"/>
    <w:rsid w:val="00C8582E"/>
    <w:rsid w:val="00C97DAE"/>
    <w:rsid w:val="00CA3883"/>
    <w:rsid w:val="00CA3C2E"/>
    <w:rsid w:val="00CC00D3"/>
    <w:rsid w:val="00CC36F5"/>
    <w:rsid w:val="00CC7CD4"/>
    <w:rsid w:val="00CE1250"/>
    <w:rsid w:val="00CE789D"/>
    <w:rsid w:val="00CF2269"/>
    <w:rsid w:val="00D0056C"/>
    <w:rsid w:val="00D1262F"/>
    <w:rsid w:val="00D31FD1"/>
    <w:rsid w:val="00D46A4F"/>
    <w:rsid w:val="00D552D5"/>
    <w:rsid w:val="00D71741"/>
    <w:rsid w:val="00D76007"/>
    <w:rsid w:val="00D91DC2"/>
    <w:rsid w:val="00DA03D4"/>
    <w:rsid w:val="00DA0916"/>
    <w:rsid w:val="00DA57EE"/>
    <w:rsid w:val="00DC3B53"/>
    <w:rsid w:val="00DF794D"/>
    <w:rsid w:val="00E0430D"/>
    <w:rsid w:val="00E0653B"/>
    <w:rsid w:val="00E1535C"/>
    <w:rsid w:val="00E404B4"/>
    <w:rsid w:val="00E519A2"/>
    <w:rsid w:val="00E62C48"/>
    <w:rsid w:val="00E7131A"/>
    <w:rsid w:val="00E7159C"/>
    <w:rsid w:val="00E716CC"/>
    <w:rsid w:val="00E73295"/>
    <w:rsid w:val="00E83265"/>
    <w:rsid w:val="00E946C5"/>
    <w:rsid w:val="00E963B4"/>
    <w:rsid w:val="00EA1CD2"/>
    <w:rsid w:val="00EA222E"/>
    <w:rsid w:val="00EB3351"/>
    <w:rsid w:val="00EB3B4E"/>
    <w:rsid w:val="00ED62A1"/>
    <w:rsid w:val="00EF27EC"/>
    <w:rsid w:val="00F01D32"/>
    <w:rsid w:val="00F124F2"/>
    <w:rsid w:val="00F16F03"/>
    <w:rsid w:val="00F31FDF"/>
    <w:rsid w:val="00F32A96"/>
    <w:rsid w:val="00F373E0"/>
    <w:rsid w:val="00F51DEB"/>
    <w:rsid w:val="00F56236"/>
    <w:rsid w:val="00F61100"/>
    <w:rsid w:val="00F74C88"/>
    <w:rsid w:val="00F93712"/>
    <w:rsid w:val="00F95ECF"/>
    <w:rsid w:val="00FA2B48"/>
    <w:rsid w:val="00FA5B45"/>
    <w:rsid w:val="00FC03FE"/>
    <w:rsid w:val="00FC2CF6"/>
    <w:rsid w:val="00FC51B3"/>
    <w:rsid w:val="00FE5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9FBDE9"/>
  <w15:chartTrackingRefBased/>
  <w15:docId w15:val="{783901C4-EAA7-4A28-B7BB-B784D802B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0D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0D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0D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0D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0D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0D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0D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0D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0D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D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0D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0D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0D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0D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0D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0D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0D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0DCB"/>
    <w:rPr>
      <w:rFonts w:eastAsiaTheme="majorEastAsia" w:cstheme="majorBidi"/>
      <w:color w:val="272727" w:themeColor="text1" w:themeTint="D8"/>
    </w:rPr>
  </w:style>
  <w:style w:type="paragraph" w:styleId="Title">
    <w:name w:val="Title"/>
    <w:basedOn w:val="Normal"/>
    <w:next w:val="Normal"/>
    <w:link w:val="TitleChar"/>
    <w:uiPriority w:val="10"/>
    <w:qFormat/>
    <w:rsid w:val="00810D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0D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0D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0D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0DCB"/>
    <w:pPr>
      <w:spacing w:before="160"/>
      <w:jc w:val="center"/>
    </w:pPr>
    <w:rPr>
      <w:i/>
      <w:iCs/>
      <w:color w:val="404040" w:themeColor="text1" w:themeTint="BF"/>
    </w:rPr>
  </w:style>
  <w:style w:type="character" w:customStyle="1" w:styleId="QuoteChar">
    <w:name w:val="Quote Char"/>
    <w:basedOn w:val="DefaultParagraphFont"/>
    <w:link w:val="Quote"/>
    <w:uiPriority w:val="29"/>
    <w:rsid w:val="00810DCB"/>
    <w:rPr>
      <w:i/>
      <w:iCs/>
      <w:color w:val="404040" w:themeColor="text1" w:themeTint="BF"/>
    </w:rPr>
  </w:style>
  <w:style w:type="paragraph" w:styleId="ListParagraph">
    <w:name w:val="List Paragraph"/>
    <w:basedOn w:val="Normal"/>
    <w:uiPriority w:val="34"/>
    <w:qFormat/>
    <w:rsid w:val="00810DCB"/>
    <w:pPr>
      <w:ind w:left="720"/>
      <w:contextualSpacing/>
    </w:pPr>
  </w:style>
  <w:style w:type="character" w:styleId="IntenseEmphasis">
    <w:name w:val="Intense Emphasis"/>
    <w:basedOn w:val="DefaultParagraphFont"/>
    <w:uiPriority w:val="21"/>
    <w:qFormat/>
    <w:rsid w:val="00810DCB"/>
    <w:rPr>
      <w:i/>
      <w:iCs/>
      <w:color w:val="0F4761" w:themeColor="accent1" w:themeShade="BF"/>
    </w:rPr>
  </w:style>
  <w:style w:type="paragraph" w:styleId="IntenseQuote">
    <w:name w:val="Intense Quote"/>
    <w:basedOn w:val="Normal"/>
    <w:next w:val="Normal"/>
    <w:link w:val="IntenseQuoteChar"/>
    <w:uiPriority w:val="30"/>
    <w:qFormat/>
    <w:rsid w:val="00810D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0DCB"/>
    <w:rPr>
      <w:i/>
      <w:iCs/>
      <w:color w:val="0F4761" w:themeColor="accent1" w:themeShade="BF"/>
    </w:rPr>
  </w:style>
  <w:style w:type="character" w:styleId="IntenseReference">
    <w:name w:val="Intense Reference"/>
    <w:basedOn w:val="DefaultParagraphFont"/>
    <w:uiPriority w:val="32"/>
    <w:qFormat/>
    <w:rsid w:val="00810DCB"/>
    <w:rPr>
      <w:b/>
      <w:bCs/>
      <w:smallCaps/>
      <w:color w:val="0F4761" w:themeColor="accent1" w:themeShade="BF"/>
      <w:spacing w:val="5"/>
    </w:rPr>
  </w:style>
  <w:style w:type="paragraph" w:styleId="NoSpacing">
    <w:name w:val="No Spacing"/>
    <w:link w:val="NoSpacingChar"/>
    <w:uiPriority w:val="1"/>
    <w:qFormat/>
    <w:rsid w:val="00DA03D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03D4"/>
    <w:rPr>
      <w:rFonts w:eastAsiaTheme="minorEastAsia"/>
      <w:kern w:val="0"/>
      <w:lang w:val="en-US"/>
      <w14:ligatures w14:val="none"/>
    </w:rPr>
  </w:style>
  <w:style w:type="paragraph" w:styleId="TOCHeading">
    <w:name w:val="TOC Heading"/>
    <w:basedOn w:val="Heading1"/>
    <w:next w:val="Normal"/>
    <w:uiPriority w:val="39"/>
    <w:unhideWhenUsed/>
    <w:qFormat/>
    <w:rsid w:val="00E0430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0430D"/>
    <w:pPr>
      <w:spacing w:after="100"/>
    </w:pPr>
  </w:style>
  <w:style w:type="paragraph" w:styleId="TOC2">
    <w:name w:val="toc 2"/>
    <w:basedOn w:val="Normal"/>
    <w:next w:val="Normal"/>
    <w:autoRedefine/>
    <w:uiPriority w:val="39"/>
    <w:unhideWhenUsed/>
    <w:rsid w:val="00E0430D"/>
    <w:pPr>
      <w:spacing w:after="100"/>
      <w:ind w:left="220"/>
    </w:pPr>
  </w:style>
  <w:style w:type="character" w:styleId="Hyperlink">
    <w:name w:val="Hyperlink"/>
    <w:basedOn w:val="DefaultParagraphFont"/>
    <w:uiPriority w:val="99"/>
    <w:unhideWhenUsed/>
    <w:rsid w:val="00E0430D"/>
    <w:rPr>
      <w:color w:val="467886" w:themeColor="hyperlink"/>
      <w:u w:val="single"/>
    </w:rPr>
  </w:style>
  <w:style w:type="paragraph" w:styleId="Header">
    <w:name w:val="header"/>
    <w:basedOn w:val="Normal"/>
    <w:link w:val="HeaderChar"/>
    <w:uiPriority w:val="99"/>
    <w:unhideWhenUsed/>
    <w:rsid w:val="002074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441"/>
  </w:style>
  <w:style w:type="paragraph" w:styleId="Footer">
    <w:name w:val="footer"/>
    <w:basedOn w:val="Normal"/>
    <w:link w:val="FooterChar"/>
    <w:uiPriority w:val="99"/>
    <w:unhideWhenUsed/>
    <w:rsid w:val="002074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4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“If you are tuned out of your own emotions, you will be poor at reading them in other people”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5C87D2-6EC1-4951-960D-E527ACB44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12</Pages>
  <Words>4122</Words>
  <Characters>27249</Characters>
  <Application>Microsoft Office Word</Application>
  <DocSecurity>0</DocSecurity>
  <Lines>454</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Skills</dc:title>
  <dc:subject/>
  <dc:creator>Ashfiq Hussain (2323532)</dc:creator>
  <cp:keywords/>
  <dc:description/>
  <cp:lastModifiedBy>Ashfiq Hussain (2323532)</cp:lastModifiedBy>
  <cp:revision>281</cp:revision>
  <dcterms:created xsi:type="dcterms:W3CDTF">2025-10-31T09:41:00Z</dcterms:created>
  <dcterms:modified xsi:type="dcterms:W3CDTF">2025-11-09T10:51:00Z</dcterms:modified>
</cp:coreProperties>
</file>