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5E9E14A8"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2E20BFBF" wp14:editId="3968C4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lang w:val="en-GB"/>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718B561B" w14:textId="77777777" w:rsidR="008B14ED" w:rsidRDefault="0025560F" w:rsidP="0025560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5560F">
                <w:rPr>
                  <w:rFonts w:asciiTheme="majorHAnsi" w:eastAsiaTheme="majorEastAsia" w:hAnsiTheme="majorHAnsi" w:cstheme="majorBidi"/>
                  <w:caps/>
                  <w:color w:val="5B9BD5" w:themeColor="accent1"/>
                  <w:sz w:val="72"/>
                  <w:szCs w:val="72"/>
                  <w:lang w:val="en-GB"/>
                </w:rPr>
                <w:t xml:space="preserve">Assignment </w:t>
              </w:r>
              <w:proofErr w:type="gramStart"/>
              <w:r w:rsidRPr="0025560F">
                <w:rPr>
                  <w:rFonts w:asciiTheme="majorHAnsi" w:eastAsiaTheme="majorEastAsia" w:hAnsiTheme="majorHAnsi" w:cstheme="majorBidi"/>
                  <w:caps/>
                  <w:color w:val="5B9BD5" w:themeColor="accent1"/>
                  <w:sz w:val="72"/>
                  <w:szCs w:val="72"/>
                  <w:lang w:val="en-GB"/>
                </w:rPr>
                <w:t>1:Grand</w:t>
              </w:r>
              <w:proofErr w:type="gramEnd"/>
              <w:r w:rsidRPr="0025560F">
                <w:rPr>
                  <w:rFonts w:asciiTheme="majorHAnsi" w:eastAsiaTheme="majorEastAsia" w:hAnsiTheme="majorHAnsi" w:cstheme="majorBidi"/>
                  <w:caps/>
                  <w:color w:val="5B9BD5" w:themeColor="accent1"/>
                  <w:sz w:val="72"/>
                  <w:szCs w:val="72"/>
                  <w:lang w:val="en-GB"/>
                </w:rPr>
                <w:t xml:space="preserve"> Hotel Budget Planner</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09734B4A" w14:textId="77777777" w:rsidR="008B14ED" w:rsidRDefault="0025560F" w:rsidP="0025560F">
              <w:pPr>
                <w:pStyle w:val="NoSpacing"/>
                <w:jc w:val="center"/>
                <w:rPr>
                  <w:color w:val="5B9BD5" w:themeColor="accent1"/>
                  <w:sz w:val="28"/>
                  <w:szCs w:val="28"/>
                </w:rPr>
              </w:pPr>
              <w:r w:rsidRPr="0025560F">
                <w:rPr>
                  <w:color w:val="5B9BD5" w:themeColor="accent1"/>
                  <w:sz w:val="28"/>
                  <w:szCs w:val="28"/>
                </w:rPr>
                <w:t>Financial Management for the Hotel Industry</w:t>
              </w:r>
            </w:p>
          </w:sdtContent>
        </w:sdt>
        <w:p w14:paraId="271C0491" w14:textId="1DF3B0BF" w:rsidR="008B14ED" w:rsidRDefault="008B14ED">
          <w:pPr>
            <w:pStyle w:val="NoSpacing"/>
            <w:spacing w:before="480"/>
            <w:jc w:val="center"/>
            <w:rPr>
              <w:color w:val="5B9BD5" w:themeColor="accent1"/>
            </w:rPr>
          </w:pPr>
          <w:r>
            <w:rPr>
              <w:noProof/>
              <w:color w:val="5B9BD5" w:themeColor="accent1"/>
            </w:rPr>
            <w:drawing>
              <wp:inline distT="0" distB="0" distL="0" distR="0" wp14:anchorId="7A6447A5" wp14:editId="2A1ACC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E7E85E" w14:textId="28D045DD" w:rsidR="008B14ED" w:rsidRDefault="00921623">
          <w:r>
            <w:rPr>
              <w:noProof/>
            </w:rPr>
            <w:pict w14:anchorId="6A2CFA83">
              <v:shapetype id="_x0000_t202" coordsize="21600,21600" o:spt="202" path="m,l,21600r21600,l21600,xe">
                <v:stroke joinstyle="miter"/>
                <v:path gradientshapeok="t" o:connecttype="rect"/>
              </v:shapetype>
              <v:shape id="Text Box 2" o:spid="_x0000_s1026" type="#_x0000_t202" style="position:absolute;margin-left:0;margin-top:716pt;width:575.65pt;height: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BF+lLgIAAFoEAAAOAAAAZHJzL2Uyb0RvYy54bWysVF1v2jAUfZ+0/2D5fSQpol0jQsWomCah&#13;&#10;thKd+mwcm0RLfL1rQ9L9+l2bBKpuT9NezI3v9znHzO/6tmFHha4GU/BsknKmjISyNvuCf39ef/rM&#13;&#10;mfPClKIBowr+qhy/W3z8MO9srq6ggqZUyKiIcXlnC155b/MkcbJSrXATsMqQUwO2wtMn7pMSRUfV&#13;&#10;2ya5StPrpAMsLYJUztHt/cnJF7G+1kr6R62d8qwpOM3m44nx3IUzWcxFvkdhq1oOY4h/mKIVtaGm&#13;&#10;51L3wgt2wPqPUm0tERxoP5HQJqB1LVXcgbbJ0nfbbCthVdyFwHH2DJP7f2Xlw3Frn5D5/gv0RGBc&#13;&#10;wtkNyB+OGVhVwuzVEhG6SomSGmcBsqSzLh9SA9Qud1Qk7N9rbMMvbcaoHkH+eoZZ9Z5JuryZZuns&#13;&#10;9pYzSb5pdjNLIw/JJdui818VtCwYBUeiMQ4mjhvnQ3+RjyGhmYF13TSRysawruDX01kaE84eymhM&#13;&#10;iFVRFEOZy+TB8v2upyLB3EH5SqggnATjrFzXNMpGOP8kkBRCi5Hq/SMdugFqCYPFWQX462/3IZ6I&#13;&#10;Iy9nHSmu4O7nQaDirPlmCNkgz9HA0diNhjm0KyARZ/SerIwmJaBvRlMjtC/0GJahC7mEkdSr4LvR&#13;&#10;XPmT7ukxSbVcxiASoRV+Y7ZWjuQHYJ/7F4F2QN8Tbw8walHk70g4xZ5oWB486DoydEFxkAsJOBI3&#13;&#10;PLbwQt5+x6jLX8LiNwAAAP//AwBQSwMEFAAGAAgAAAAhALexienhAAAAEAEAAA8AAABkcnMvZG93&#13;&#10;bnJldi54bWxMT01Lw0AQvQv+h2UEb3aTVktJsyliEBE82Ko9b5JpEpqdDdnNR/31Tk71Msy8x7yP&#13;&#10;eDeZRgzYudqSgnARgEDKbVFTqeD76/VhA8J5TYVuLKGCCzrYJbc3sY4KO9Ieh4MvBYuQi7SCyvs2&#13;&#10;ktLlFRrtFrZFYu5kO6M9n10pi06PLG4auQyCtTS6JnaodIsvFebnQ28UfP5mP+uPY38Z0/d02OP5&#13;&#10;rX8KV0rd303plsfzFoTHyV8/YO7A+SHhYJntqXCiUcBtPKOPqyVvMx+yDohsxjaMySSW/4skfwAA&#13;&#10;AP//AwBQSwECLQAUAAYACAAAACEAtoM4kv4AAADhAQAAEwAAAAAAAAAAAAAAAAAAAAAAW0NvbnRl&#13;&#10;bnRfVHlwZXNdLnhtbFBLAQItABQABgAIAAAAIQA4/SH/1gAAAJQBAAALAAAAAAAAAAAAAAAAAC8B&#13;&#10;AABfcmVscy8ucmVsc1BLAQItABQABgAIAAAAIQA8BF+lLgIAAFoEAAAOAAAAAAAAAAAAAAAAAC4C&#13;&#10;AABkcnMvZTJvRG9jLnhtbFBLAQItABQABgAIAAAAIQC3sYnp4QAAABABAAAPAAAAAAAAAAAAAAAA&#13;&#10;AIgEAABkcnMvZG93bnJldi54bWxQSwUGAAAAAAQABADzAAAAlgUAAAAA&#13;&#10;" filled="f" stroked="f" strokeweight=".5pt">
                <v:textbox inset="0,0,0,0">
                  <w:txbxContent>
                    <w:sdt>
                      <w:sdtPr>
                        <w:rPr>
                          <w:caps/>
                          <w:color w:val="5B9BD5" w:themeColor="accent1"/>
                          <w:sz w:val="28"/>
                          <w:szCs w:val="28"/>
                        </w:rPr>
                        <w:alias w:val="Date"/>
                        <w:tag w:val=""/>
                        <w:id w:val="11428051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D82291C" w14:textId="15349EAA" w:rsidR="008B14ED" w:rsidRPr="009522DC" w:rsidRDefault="009522DC" w:rsidP="009522DC">
                          <w:pPr>
                            <w:pStyle w:val="NoSpacing"/>
                            <w:spacing w:after="40"/>
                            <w:jc w:val="center"/>
                            <w:rPr>
                              <w:caps/>
                              <w:color w:val="5B9BD5" w:themeColor="accent1"/>
                              <w:sz w:val="28"/>
                              <w:szCs w:val="28"/>
                            </w:rPr>
                          </w:pPr>
                          <w:r>
                            <w:rPr>
                              <w:caps/>
                              <w:color w:val="5B9BD5" w:themeColor="accent1"/>
                              <w:sz w:val="28"/>
                              <w:szCs w:val="28"/>
                            </w:rPr>
                            <w:t xml:space="preserve">     </w:t>
                          </w:r>
                        </w:p>
                      </w:sdtContent>
                    </w:sdt>
                  </w:txbxContent>
                </v:textbox>
                <w10:wrap anchorx="margin" anchory="page"/>
              </v:shape>
            </w:pict>
          </w:r>
          <w:r w:rsidR="008B14ED">
            <w:br w:type="page"/>
          </w:r>
        </w:p>
      </w:sdtContent>
    </w:sdt>
    <w:p w14:paraId="73CA591A" w14:textId="77777777" w:rsidR="00DD0874" w:rsidRDefault="008B14ED" w:rsidP="008B14ED">
      <w:pPr>
        <w:pStyle w:val="Heading1"/>
      </w:pPr>
      <w:bookmarkStart w:id="0" w:name="_Toc117275430"/>
      <w:r>
        <w:lastRenderedPageBreak/>
        <w:t>Executive Summary</w:t>
      </w:r>
      <w:bookmarkEnd w:id="0"/>
    </w:p>
    <w:p w14:paraId="34C93D7F" w14:textId="77777777" w:rsidR="008B14ED" w:rsidRPr="00593298" w:rsidRDefault="00BF48D6" w:rsidP="00593298">
      <w:pPr>
        <w:spacing w:line="360" w:lineRule="auto"/>
        <w:jc w:val="both"/>
        <w:rPr>
          <w:rFonts w:asciiTheme="majorBidi" w:hAnsiTheme="majorBidi" w:cstheme="majorBidi"/>
          <w:sz w:val="24"/>
          <w:szCs w:val="24"/>
        </w:rPr>
      </w:pPr>
      <w:r w:rsidRPr="00593298">
        <w:rPr>
          <w:rFonts w:asciiTheme="majorBidi" w:hAnsiTheme="majorBidi" w:cstheme="majorBidi"/>
          <w:sz w:val="24"/>
          <w:szCs w:val="24"/>
          <w:lang w:val="en-IN"/>
        </w:rPr>
        <w:t xml:space="preserve">Financial management is an important element for the success of all types of business organisations. One of the key tools that help business organisations in terms of financial management is budgeting. </w:t>
      </w:r>
      <w:r w:rsidR="00593298" w:rsidRPr="00593298">
        <w:rPr>
          <w:rFonts w:asciiTheme="majorBidi" w:hAnsiTheme="majorBidi" w:cstheme="majorBidi"/>
          <w:sz w:val="24"/>
          <w:szCs w:val="24"/>
          <w:lang w:val="en-IN"/>
        </w:rPr>
        <w:t xml:space="preserve">This report has discussed largely about budgeting and budgeting approaches in the context of a hotel in London named The Grand Hotel, which also has a restaurant. It has discussed about the cash flow forecast of the organisation and identified that the organisation has an increasing cash position from April 2022 to March 2023. Besides this, </w:t>
      </w:r>
      <w:r w:rsidR="00593298" w:rsidRPr="00593298">
        <w:rPr>
          <w:rFonts w:asciiTheme="majorBidi" w:hAnsiTheme="majorBidi" w:cstheme="majorBidi"/>
          <w:sz w:val="24"/>
          <w:szCs w:val="24"/>
        </w:rPr>
        <w:t>four main forms of budgeting, which are incremental budgeting, value proposition budgeting, zero-based budgeting and activity-based budgeting could be determined. The role of budgeting in sustainability achievement could be analysed as well.</w:t>
      </w:r>
    </w:p>
    <w:p w14:paraId="2748FF24" w14:textId="77777777" w:rsidR="008B14ED" w:rsidRDefault="008B14ED" w:rsidP="00593298"/>
    <w:p w14:paraId="3670BEED" w14:textId="77777777" w:rsidR="008B14ED" w:rsidRDefault="008B14ED"/>
    <w:p w14:paraId="1E596271" w14:textId="77777777" w:rsidR="007B172B" w:rsidRDefault="007B172B"/>
    <w:p w14:paraId="66224272" w14:textId="77777777" w:rsidR="007B172B" w:rsidRDefault="007B172B"/>
    <w:p w14:paraId="4B5BEE7F" w14:textId="77777777" w:rsidR="007B172B" w:rsidRDefault="007B172B"/>
    <w:p w14:paraId="20D96B3C" w14:textId="77777777" w:rsidR="007B172B" w:rsidRDefault="007B172B"/>
    <w:p w14:paraId="4FF3A241" w14:textId="77777777" w:rsidR="007B172B" w:rsidRDefault="007B172B"/>
    <w:p w14:paraId="50A48010" w14:textId="77777777" w:rsidR="007B172B" w:rsidRDefault="007B172B"/>
    <w:p w14:paraId="51D1C798" w14:textId="77777777" w:rsidR="007B172B" w:rsidRDefault="007B172B"/>
    <w:p w14:paraId="77E2EDA1" w14:textId="77777777" w:rsidR="007B172B" w:rsidRDefault="007B172B"/>
    <w:p w14:paraId="57C32A67" w14:textId="77777777" w:rsidR="007B172B" w:rsidRDefault="007B172B"/>
    <w:p w14:paraId="753EA76D" w14:textId="77777777" w:rsidR="007B172B" w:rsidRDefault="007B172B"/>
    <w:p w14:paraId="7FAA0405" w14:textId="77777777" w:rsidR="007B172B" w:rsidRDefault="007B172B"/>
    <w:p w14:paraId="386924BC" w14:textId="77777777" w:rsidR="007B172B" w:rsidRDefault="007B172B"/>
    <w:p w14:paraId="34B30FF2" w14:textId="77777777" w:rsidR="007B172B" w:rsidRDefault="007B172B"/>
    <w:p w14:paraId="547793F9" w14:textId="77777777" w:rsidR="007B172B" w:rsidRDefault="007B172B"/>
    <w:p w14:paraId="0A74A83A" w14:textId="77777777" w:rsidR="007B172B" w:rsidRDefault="007B172B"/>
    <w:p w14:paraId="38667AB5" w14:textId="77777777" w:rsidR="007B172B" w:rsidRDefault="007B172B"/>
    <w:p w14:paraId="4E7E5017" w14:textId="77777777" w:rsidR="007B172B" w:rsidRDefault="007B172B"/>
    <w:p w14:paraId="5ED35021" w14:textId="77777777" w:rsidR="007B172B" w:rsidRDefault="007B172B"/>
    <w:p w14:paraId="6BB5F0A8"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3DDE41BC" w14:textId="77777777" w:rsidR="008B14ED" w:rsidRDefault="008B14ED">
          <w:pPr>
            <w:pStyle w:val="TOCHeading"/>
          </w:pPr>
          <w:r>
            <w:t>Table of Contents</w:t>
          </w:r>
        </w:p>
        <w:p w14:paraId="128CA7EF" w14:textId="77777777" w:rsidR="00894131" w:rsidRDefault="00070E3C">
          <w:pPr>
            <w:pStyle w:val="TOC1"/>
            <w:tabs>
              <w:tab w:val="right" w:leader="dot" w:pos="9016"/>
            </w:tabs>
            <w:rPr>
              <w:rFonts w:eastAsiaTheme="minorEastAsia"/>
              <w:noProof/>
              <w:lang w:eastAsia="en-GB"/>
            </w:rPr>
          </w:pPr>
          <w:r>
            <w:fldChar w:fldCharType="begin"/>
          </w:r>
          <w:r w:rsidR="008B14ED">
            <w:instrText xml:space="preserve"> TOC \o "1-3" \h \z \u </w:instrText>
          </w:r>
          <w:r>
            <w:fldChar w:fldCharType="separate"/>
          </w:r>
          <w:hyperlink w:anchor="_Toc117275430" w:history="1">
            <w:r w:rsidR="00894131" w:rsidRPr="00824645">
              <w:rPr>
                <w:rStyle w:val="Hyperlink"/>
                <w:noProof/>
              </w:rPr>
              <w:t>Executive Summary</w:t>
            </w:r>
            <w:r w:rsidR="00894131">
              <w:rPr>
                <w:noProof/>
                <w:webHidden/>
              </w:rPr>
              <w:tab/>
            </w:r>
            <w:r>
              <w:rPr>
                <w:noProof/>
                <w:webHidden/>
              </w:rPr>
              <w:fldChar w:fldCharType="begin"/>
            </w:r>
            <w:r w:rsidR="00894131">
              <w:rPr>
                <w:noProof/>
                <w:webHidden/>
              </w:rPr>
              <w:instrText xml:space="preserve"> PAGEREF _Toc117275430 \h </w:instrText>
            </w:r>
            <w:r>
              <w:rPr>
                <w:noProof/>
                <w:webHidden/>
              </w:rPr>
            </w:r>
            <w:r>
              <w:rPr>
                <w:noProof/>
                <w:webHidden/>
              </w:rPr>
              <w:fldChar w:fldCharType="separate"/>
            </w:r>
            <w:r w:rsidR="00894131">
              <w:rPr>
                <w:noProof/>
                <w:webHidden/>
              </w:rPr>
              <w:t>1</w:t>
            </w:r>
            <w:r>
              <w:rPr>
                <w:noProof/>
                <w:webHidden/>
              </w:rPr>
              <w:fldChar w:fldCharType="end"/>
            </w:r>
          </w:hyperlink>
        </w:p>
        <w:p w14:paraId="39133F1C" w14:textId="77777777" w:rsidR="00894131" w:rsidRDefault="00000000">
          <w:pPr>
            <w:pStyle w:val="TOC1"/>
            <w:tabs>
              <w:tab w:val="left" w:pos="440"/>
              <w:tab w:val="right" w:leader="dot" w:pos="9016"/>
            </w:tabs>
            <w:rPr>
              <w:rFonts w:eastAsiaTheme="minorEastAsia"/>
              <w:noProof/>
              <w:lang w:eastAsia="en-GB"/>
            </w:rPr>
          </w:pPr>
          <w:hyperlink w:anchor="_Toc117275431" w:history="1">
            <w:r w:rsidR="00894131" w:rsidRPr="00824645">
              <w:rPr>
                <w:rStyle w:val="Hyperlink"/>
                <w:noProof/>
              </w:rPr>
              <w:t>1.</w:t>
            </w:r>
            <w:r w:rsidR="00894131">
              <w:rPr>
                <w:rFonts w:eastAsiaTheme="minorEastAsia"/>
                <w:noProof/>
                <w:lang w:eastAsia="en-GB"/>
              </w:rPr>
              <w:tab/>
            </w:r>
            <w:r w:rsidR="00894131" w:rsidRPr="00824645">
              <w:rPr>
                <w:rStyle w:val="Hyperlink"/>
                <w:noProof/>
              </w:rPr>
              <w:t>Introduction</w:t>
            </w:r>
            <w:r w:rsidR="00894131">
              <w:rPr>
                <w:noProof/>
                <w:webHidden/>
              </w:rPr>
              <w:tab/>
            </w:r>
            <w:r w:rsidR="00070E3C">
              <w:rPr>
                <w:noProof/>
                <w:webHidden/>
              </w:rPr>
              <w:fldChar w:fldCharType="begin"/>
            </w:r>
            <w:r w:rsidR="00894131">
              <w:rPr>
                <w:noProof/>
                <w:webHidden/>
              </w:rPr>
              <w:instrText xml:space="preserve"> PAGEREF _Toc117275431 \h </w:instrText>
            </w:r>
            <w:r w:rsidR="00070E3C">
              <w:rPr>
                <w:noProof/>
                <w:webHidden/>
              </w:rPr>
            </w:r>
            <w:r w:rsidR="00070E3C">
              <w:rPr>
                <w:noProof/>
                <w:webHidden/>
              </w:rPr>
              <w:fldChar w:fldCharType="separate"/>
            </w:r>
            <w:r w:rsidR="00894131">
              <w:rPr>
                <w:noProof/>
                <w:webHidden/>
              </w:rPr>
              <w:t>3</w:t>
            </w:r>
            <w:r w:rsidR="00070E3C">
              <w:rPr>
                <w:noProof/>
                <w:webHidden/>
              </w:rPr>
              <w:fldChar w:fldCharType="end"/>
            </w:r>
          </w:hyperlink>
        </w:p>
        <w:p w14:paraId="3268F35C" w14:textId="77777777" w:rsidR="00894131" w:rsidRDefault="00000000">
          <w:pPr>
            <w:pStyle w:val="TOC1"/>
            <w:tabs>
              <w:tab w:val="left" w:pos="440"/>
              <w:tab w:val="right" w:leader="dot" w:pos="9016"/>
            </w:tabs>
            <w:rPr>
              <w:rFonts w:eastAsiaTheme="minorEastAsia"/>
              <w:noProof/>
              <w:lang w:eastAsia="en-GB"/>
            </w:rPr>
          </w:pPr>
          <w:hyperlink w:anchor="_Toc117275432" w:history="1">
            <w:r w:rsidR="00894131" w:rsidRPr="00824645">
              <w:rPr>
                <w:rStyle w:val="Hyperlink"/>
                <w:noProof/>
              </w:rPr>
              <w:t>2.</w:t>
            </w:r>
            <w:r w:rsidR="00894131">
              <w:rPr>
                <w:rFonts w:eastAsiaTheme="minorEastAsia"/>
                <w:noProof/>
                <w:lang w:eastAsia="en-GB"/>
              </w:rPr>
              <w:tab/>
            </w:r>
            <w:r w:rsidR="00894131" w:rsidRPr="00824645">
              <w:rPr>
                <w:rStyle w:val="Hyperlink"/>
                <w:noProof/>
              </w:rPr>
              <w:t>500-words analysis of Grand hotel budget planner</w:t>
            </w:r>
            <w:r w:rsidR="00894131">
              <w:rPr>
                <w:noProof/>
                <w:webHidden/>
              </w:rPr>
              <w:tab/>
            </w:r>
            <w:r w:rsidR="00070E3C">
              <w:rPr>
                <w:noProof/>
                <w:webHidden/>
              </w:rPr>
              <w:fldChar w:fldCharType="begin"/>
            </w:r>
            <w:r w:rsidR="00894131">
              <w:rPr>
                <w:noProof/>
                <w:webHidden/>
              </w:rPr>
              <w:instrText xml:space="preserve"> PAGEREF _Toc117275432 \h </w:instrText>
            </w:r>
            <w:r w:rsidR="00070E3C">
              <w:rPr>
                <w:noProof/>
                <w:webHidden/>
              </w:rPr>
            </w:r>
            <w:r w:rsidR="00070E3C">
              <w:rPr>
                <w:noProof/>
                <w:webHidden/>
              </w:rPr>
              <w:fldChar w:fldCharType="separate"/>
            </w:r>
            <w:r w:rsidR="00894131">
              <w:rPr>
                <w:noProof/>
                <w:webHidden/>
              </w:rPr>
              <w:t>4</w:t>
            </w:r>
            <w:r w:rsidR="00070E3C">
              <w:rPr>
                <w:noProof/>
                <w:webHidden/>
              </w:rPr>
              <w:fldChar w:fldCharType="end"/>
            </w:r>
          </w:hyperlink>
        </w:p>
        <w:p w14:paraId="7F4CD042" w14:textId="77777777" w:rsidR="00894131" w:rsidRDefault="00000000">
          <w:pPr>
            <w:pStyle w:val="TOC1"/>
            <w:tabs>
              <w:tab w:val="left" w:pos="440"/>
              <w:tab w:val="right" w:leader="dot" w:pos="9016"/>
            </w:tabs>
            <w:rPr>
              <w:rFonts w:eastAsiaTheme="minorEastAsia"/>
              <w:noProof/>
              <w:lang w:eastAsia="en-GB"/>
            </w:rPr>
          </w:pPr>
          <w:hyperlink w:anchor="_Toc117275433" w:history="1">
            <w:r w:rsidR="00894131" w:rsidRPr="00824645">
              <w:rPr>
                <w:rStyle w:val="Hyperlink"/>
                <w:noProof/>
              </w:rPr>
              <w:t>3.</w:t>
            </w:r>
            <w:r w:rsidR="00894131">
              <w:rPr>
                <w:rFonts w:eastAsiaTheme="minorEastAsia"/>
                <w:noProof/>
                <w:lang w:eastAsia="en-GB"/>
              </w:rPr>
              <w:tab/>
            </w:r>
            <w:r w:rsidR="00894131" w:rsidRPr="00824645">
              <w:rPr>
                <w:rStyle w:val="Hyperlink"/>
                <w:noProof/>
              </w:rPr>
              <w:t>Task 2</w:t>
            </w:r>
            <w:r w:rsidR="00894131">
              <w:rPr>
                <w:noProof/>
                <w:webHidden/>
              </w:rPr>
              <w:tab/>
            </w:r>
            <w:r w:rsidR="00070E3C">
              <w:rPr>
                <w:noProof/>
                <w:webHidden/>
              </w:rPr>
              <w:fldChar w:fldCharType="begin"/>
            </w:r>
            <w:r w:rsidR="00894131">
              <w:rPr>
                <w:noProof/>
                <w:webHidden/>
              </w:rPr>
              <w:instrText xml:space="preserve"> PAGEREF _Toc117275433 \h </w:instrText>
            </w:r>
            <w:r w:rsidR="00070E3C">
              <w:rPr>
                <w:noProof/>
                <w:webHidden/>
              </w:rPr>
            </w:r>
            <w:r w:rsidR="00070E3C">
              <w:rPr>
                <w:noProof/>
                <w:webHidden/>
              </w:rPr>
              <w:fldChar w:fldCharType="separate"/>
            </w:r>
            <w:r w:rsidR="00894131">
              <w:rPr>
                <w:noProof/>
                <w:webHidden/>
              </w:rPr>
              <w:t>5</w:t>
            </w:r>
            <w:r w:rsidR="00070E3C">
              <w:rPr>
                <w:noProof/>
                <w:webHidden/>
              </w:rPr>
              <w:fldChar w:fldCharType="end"/>
            </w:r>
          </w:hyperlink>
        </w:p>
        <w:p w14:paraId="40DE6AE3" w14:textId="77777777" w:rsidR="00894131" w:rsidRDefault="00000000">
          <w:pPr>
            <w:pStyle w:val="TOC2"/>
            <w:tabs>
              <w:tab w:val="left" w:pos="880"/>
              <w:tab w:val="right" w:leader="dot" w:pos="9016"/>
            </w:tabs>
            <w:rPr>
              <w:rFonts w:eastAsiaTheme="minorEastAsia"/>
              <w:noProof/>
              <w:lang w:eastAsia="en-GB"/>
            </w:rPr>
          </w:pPr>
          <w:hyperlink w:anchor="_Toc117275434" w:history="1">
            <w:r w:rsidR="00894131" w:rsidRPr="00824645">
              <w:rPr>
                <w:rStyle w:val="Hyperlink"/>
                <w:rFonts w:eastAsia="Calibri"/>
                <w:noProof/>
              </w:rPr>
              <w:t>3.1</w:t>
            </w:r>
            <w:r w:rsidR="00894131">
              <w:rPr>
                <w:rFonts w:eastAsiaTheme="minorEastAsia"/>
                <w:noProof/>
                <w:lang w:eastAsia="en-GB"/>
              </w:rPr>
              <w:tab/>
            </w:r>
            <w:r w:rsidR="00894131" w:rsidRPr="00824645">
              <w:rPr>
                <w:rStyle w:val="Hyperlink"/>
                <w:rFonts w:eastAsia="Calibri"/>
                <w:noProof/>
              </w:rPr>
              <w:t>Importance of budgeting</w:t>
            </w:r>
            <w:r w:rsidR="00894131">
              <w:rPr>
                <w:noProof/>
                <w:webHidden/>
              </w:rPr>
              <w:tab/>
            </w:r>
            <w:r w:rsidR="00070E3C">
              <w:rPr>
                <w:noProof/>
                <w:webHidden/>
              </w:rPr>
              <w:fldChar w:fldCharType="begin"/>
            </w:r>
            <w:r w:rsidR="00894131">
              <w:rPr>
                <w:noProof/>
                <w:webHidden/>
              </w:rPr>
              <w:instrText xml:space="preserve"> PAGEREF _Toc117275434 \h </w:instrText>
            </w:r>
            <w:r w:rsidR="00070E3C">
              <w:rPr>
                <w:noProof/>
                <w:webHidden/>
              </w:rPr>
            </w:r>
            <w:r w:rsidR="00070E3C">
              <w:rPr>
                <w:noProof/>
                <w:webHidden/>
              </w:rPr>
              <w:fldChar w:fldCharType="separate"/>
            </w:r>
            <w:r w:rsidR="00894131">
              <w:rPr>
                <w:noProof/>
                <w:webHidden/>
              </w:rPr>
              <w:t>5</w:t>
            </w:r>
            <w:r w:rsidR="00070E3C">
              <w:rPr>
                <w:noProof/>
                <w:webHidden/>
              </w:rPr>
              <w:fldChar w:fldCharType="end"/>
            </w:r>
          </w:hyperlink>
        </w:p>
        <w:p w14:paraId="2FB76A7F" w14:textId="77777777" w:rsidR="00894131" w:rsidRDefault="00000000">
          <w:pPr>
            <w:pStyle w:val="TOC2"/>
            <w:tabs>
              <w:tab w:val="left" w:pos="880"/>
              <w:tab w:val="right" w:leader="dot" w:pos="9016"/>
            </w:tabs>
            <w:rPr>
              <w:rFonts w:eastAsiaTheme="minorEastAsia"/>
              <w:noProof/>
              <w:lang w:eastAsia="en-GB"/>
            </w:rPr>
          </w:pPr>
          <w:hyperlink w:anchor="_Toc117275435" w:history="1">
            <w:r w:rsidR="00894131" w:rsidRPr="00824645">
              <w:rPr>
                <w:rStyle w:val="Hyperlink"/>
                <w:rFonts w:eastAsia="Calibri"/>
                <w:noProof/>
              </w:rPr>
              <w:t>3.2</w:t>
            </w:r>
            <w:r w:rsidR="00894131">
              <w:rPr>
                <w:rFonts w:eastAsiaTheme="minorEastAsia"/>
                <w:noProof/>
                <w:lang w:eastAsia="en-GB"/>
              </w:rPr>
              <w:tab/>
            </w:r>
            <w:r w:rsidR="00894131" w:rsidRPr="00824645">
              <w:rPr>
                <w:rStyle w:val="Hyperlink"/>
                <w:rFonts w:eastAsia="Calibri"/>
                <w:noProof/>
              </w:rPr>
              <w:t>Understanding of incremental budgeting</w:t>
            </w:r>
            <w:r w:rsidR="00894131">
              <w:rPr>
                <w:noProof/>
                <w:webHidden/>
              </w:rPr>
              <w:tab/>
            </w:r>
            <w:r w:rsidR="00070E3C">
              <w:rPr>
                <w:noProof/>
                <w:webHidden/>
              </w:rPr>
              <w:fldChar w:fldCharType="begin"/>
            </w:r>
            <w:r w:rsidR="00894131">
              <w:rPr>
                <w:noProof/>
                <w:webHidden/>
              </w:rPr>
              <w:instrText xml:space="preserve"> PAGEREF _Toc117275435 \h </w:instrText>
            </w:r>
            <w:r w:rsidR="00070E3C">
              <w:rPr>
                <w:noProof/>
                <w:webHidden/>
              </w:rPr>
            </w:r>
            <w:r w:rsidR="00070E3C">
              <w:rPr>
                <w:noProof/>
                <w:webHidden/>
              </w:rPr>
              <w:fldChar w:fldCharType="separate"/>
            </w:r>
            <w:r w:rsidR="00894131">
              <w:rPr>
                <w:noProof/>
                <w:webHidden/>
              </w:rPr>
              <w:t>6</w:t>
            </w:r>
            <w:r w:rsidR="00070E3C">
              <w:rPr>
                <w:noProof/>
                <w:webHidden/>
              </w:rPr>
              <w:fldChar w:fldCharType="end"/>
            </w:r>
          </w:hyperlink>
        </w:p>
        <w:p w14:paraId="2A7D506C" w14:textId="77777777" w:rsidR="00894131" w:rsidRDefault="00000000">
          <w:pPr>
            <w:pStyle w:val="TOC2"/>
            <w:tabs>
              <w:tab w:val="left" w:pos="880"/>
              <w:tab w:val="right" w:leader="dot" w:pos="9016"/>
            </w:tabs>
            <w:rPr>
              <w:rFonts w:eastAsiaTheme="minorEastAsia"/>
              <w:noProof/>
              <w:lang w:eastAsia="en-GB"/>
            </w:rPr>
          </w:pPr>
          <w:hyperlink w:anchor="_Toc117275436" w:history="1">
            <w:r w:rsidR="00894131" w:rsidRPr="00824645">
              <w:rPr>
                <w:rStyle w:val="Hyperlink"/>
                <w:rFonts w:eastAsia="Calibri"/>
                <w:noProof/>
              </w:rPr>
              <w:t>3.3</w:t>
            </w:r>
            <w:r w:rsidR="00894131">
              <w:rPr>
                <w:rFonts w:eastAsiaTheme="minorEastAsia"/>
                <w:noProof/>
                <w:lang w:eastAsia="en-GB"/>
              </w:rPr>
              <w:tab/>
            </w:r>
            <w:r w:rsidR="00894131" w:rsidRPr="00824645">
              <w:rPr>
                <w:rStyle w:val="Hyperlink"/>
                <w:rFonts w:eastAsia="Calibri"/>
                <w:noProof/>
              </w:rPr>
              <w:t>Activity based</w:t>
            </w:r>
            <w:r w:rsidR="00894131">
              <w:rPr>
                <w:noProof/>
                <w:webHidden/>
              </w:rPr>
              <w:tab/>
            </w:r>
            <w:r w:rsidR="00070E3C">
              <w:rPr>
                <w:noProof/>
                <w:webHidden/>
              </w:rPr>
              <w:fldChar w:fldCharType="begin"/>
            </w:r>
            <w:r w:rsidR="00894131">
              <w:rPr>
                <w:noProof/>
                <w:webHidden/>
              </w:rPr>
              <w:instrText xml:space="preserve"> PAGEREF _Toc117275436 \h </w:instrText>
            </w:r>
            <w:r w:rsidR="00070E3C">
              <w:rPr>
                <w:noProof/>
                <w:webHidden/>
              </w:rPr>
            </w:r>
            <w:r w:rsidR="00070E3C">
              <w:rPr>
                <w:noProof/>
                <w:webHidden/>
              </w:rPr>
              <w:fldChar w:fldCharType="separate"/>
            </w:r>
            <w:r w:rsidR="00894131">
              <w:rPr>
                <w:noProof/>
                <w:webHidden/>
              </w:rPr>
              <w:t>6</w:t>
            </w:r>
            <w:r w:rsidR="00070E3C">
              <w:rPr>
                <w:noProof/>
                <w:webHidden/>
              </w:rPr>
              <w:fldChar w:fldCharType="end"/>
            </w:r>
          </w:hyperlink>
        </w:p>
        <w:p w14:paraId="24830140" w14:textId="77777777" w:rsidR="00894131" w:rsidRDefault="00000000">
          <w:pPr>
            <w:pStyle w:val="TOC2"/>
            <w:tabs>
              <w:tab w:val="left" w:pos="880"/>
              <w:tab w:val="right" w:leader="dot" w:pos="9016"/>
            </w:tabs>
            <w:rPr>
              <w:rFonts w:eastAsiaTheme="minorEastAsia"/>
              <w:noProof/>
              <w:lang w:eastAsia="en-GB"/>
            </w:rPr>
          </w:pPr>
          <w:hyperlink w:anchor="_Toc117275437" w:history="1">
            <w:r w:rsidR="00894131" w:rsidRPr="00824645">
              <w:rPr>
                <w:rStyle w:val="Hyperlink"/>
                <w:rFonts w:eastAsia="Calibri"/>
                <w:noProof/>
              </w:rPr>
              <w:t>3.4</w:t>
            </w:r>
            <w:r w:rsidR="00894131">
              <w:rPr>
                <w:rFonts w:eastAsiaTheme="minorEastAsia"/>
                <w:noProof/>
                <w:lang w:eastAsia="en-GB"/>
              </w:rPr>
              <w:tab/>
            </w:r>
            <w:r w:rsidR="00894131" w:rsidRPr="00824645">
              <w:rPr>
                <w:rStyle w:val="Hyperlink"/>
                <w:rFonts w:eastAsia="Calibri"/>
                <w:noProof/>
              </w:rPr>
              <w:t>Value proposition based</w:t>
            </w:r>
            <w:r w:rsidR="00894131">
              <w:rPr>
                <w:noProof/>
                <w:webHidden/>
              </w:rPr>
              <w:tab/>
            </w:r>
            <w:r w:rsidR="00070E3C">
              <w:rPr>
                <w:noProof/>
                <w:webHidden/>
              </w:rPr>
              <w:fldChar w:fldCharType="begin"/>
            </w:r>
            <w:r w:rsidR="00894131">
              <w:rPr>
                <w:noProof/>
                <w:webHidden/>
              </w:rPr>
              <w:instrText xml:space="preserve"> PAGEREF _Toc117275437 \h </w:instrText>
            </w:r>
            <w:r w:rsidR="00070E3C">
              <w:rPr>
                <w:noProof/>
                <w:webHidden/>
              </w:rPr>
            </w:r>
            <w:r w:rsidR="00070E3C">
              <w:rPr>
                <w:noProof/>
                <w:webHidden/>
              </w:rPr>
              <w:fldChar w:fldCharType="separate"/>
            </w:r>
            <w:r w:rsidR="00894131">
              <w:rPr>
                <w:noProof/>
                <w:webHidden/>
              </w:rPr>
              <w:t>7</w:t>
            </w:r>
            <w:r w:rsidR="00070E3C">
              <w:rPr>
                <w:noProof/>
                <w:webHidden/>
              </w:rPr>
              <w:fldChar w:fldCharType="end"/>
            </w:r>
          </w:hyperlink>
        </w:p>
        <w:p w14:paraId="50D3A8B3" w14:textId="77777777" w:rsidR="00894131" w:rsidRDefault="00000000">
          <w:pPr>
            <w:pStyle w:val="TOC2"/>
            <w:tabs>
              <w:tab w:val="left" w:pos="880"/>
              <w:tab w:val="right" w:leader="dot" w:pos="9016"/>
            </w:tabs>
            <w:rPr>
              <w:rFonts w:eastAsiaTheme="minorEastAsia"/>
              <w:noProof/>
              <w:lang w:eastAsia="en-GB"/>
            </w:rPr>
          </w:pPr>
          <w:hyperlink w:anchor="_Toc117275438" w:history="1">
            <w:r w:rsidR="00894131" w:rsidRPr="00824645">
              <w:rPr>
                <w:rStyle w:val="Hyperlink"/>
                <w:rFonts w:eastAsia="Calibri"/>
                <w:noProof/>
              </w:rPr>
              <w:t>3.5</w:t>
            </w:r>
            <w:r w:rsidR="00894131">
              <w:rPr>
                <w:rFonts w:eastAsiaTheme="minorEastAsia"/>
                <w:noProof/>
                <w:lang w:eastAsia="en-GB"/>
              </w:rPr>
              <w:tab/>
            </w:r>
            <w:r w:rsidR="00894131" w:rsidRPr="00824645">
              <w:rPr>
                <w:rStyle w:val="Hyperlink"/>
                <w:rFonts w:eastAsia="Calibri"/>
                <w:noProof/>
              </w:rPr>
              <w:t>Zero based budgeting</w:t>
            </w:r>
            <w:r w:rsidR="00894131">
              <w:rPr>
                <w:noProof/>
                <w:webHidden/>
              </w:rPr>
              <w:tab/>
            </w:r>
            <w:r w:rsidR="00070E3C">
              <w:rPr>
                <w:noProof/>
                <w:webHidden/>
              </w:rPr>
              <w:fldChar w:fldCharType="begin"/>
            </w:r>
            <w:r w:rsidR="00894131">
              <w:rPr>
                <w:noProof/>
                <w:webHidden/>
              </w:rPr>
              <w:instrText xml:space="preserve"> PAGEREF _Toc117275438 \h </w:instrText>
            </w:r>
            <w:r w:rsidR="00070E3C">
              <w:rPr>
                <w:noProof/>
                <w:webHidden/>
              </w:rPr>
            </w:r>
            <w:r w:rsidR="00070E3C">
              <w:rPr>
                <w:noProof/>
                <w:webHidden/>
              </w:rPr>
              <w:fldChar w:fldCharType="separate"/>
            </w:r>
            <w:r w:rsidR="00894131">
              <w:rPr>
                <w:noProof/>
                <w:webHidden/>
              </w:rPr>
              <w:t>7</w:t>
            </w:r>
            <w:r w:rsidR="00070E3C">
              <w:rPr>
                <w:noProof/>
                <w:webHidden/>
              </w:rPr>
              <w:fldChar w:fldCharType="end"/>
            </w:r>
          </w:hyperlink>
        </w:p>
        <w:p w14:paraId="62FBBA8F" w14:textId="77777777" w:rsidR="00894131" w:rsidRDefault="00000000">
          <w:pPr>
            <w:pStyle w:val="TOC2"/>
            <w:tabs>
              <w:tab w:val="right" w:leader="dot" w:pos="9016"/>
            </w:tabs>
            <w:rPr>
              <w:rFonts w:eastAsiaTheme="minorEastAsia"/>
              <w:noProof/>
              <w:lang w:eastAsia="en-GB"/>
            </w:rPr>
          </w:pPr>
          <w:hyperlink w:anchor="_Toc117275439" w:history="1">
            <w:r w:rsidR="00894131" w:rsidRPr="00824645">
              <w:rPr>
                <w:rStyle w:val="Hyperlink"/>
                <w:noProof/>
              </w:rPr>
              <w:t xml:space="preserve">3.6 </w:t>
            </w:r>
            <w:r w:rsidR="00894131" w:rsidRPr="00824645">
              <w:rPr>
                <w:rStyle w:val="Hyperlink"/>
                <w:rFonts w:eastAsia="Calibri"/>
                <w:noProof/>
              </w:rPr>
              <w:t>How budgeting control can support sustainability</w:t>
            </w:r>
            <w:r w:rsidR="00894131">
              <w:rPr>
                <w:noProof/>
                <w:webHidden/>
              </w:rPr>
              <w:tab/>
            </w:r>
            <w:r w:rsidR="00070E3C">
              <w:rPr>
                <w:noProof/>
                <w:webHidden/>
              </w:rPr>
              <w:fldChar w:fldCharType="begin"/>
            </w:r>
            <w:r w:rsidR="00894131">
              <w:rPr>
                <w:noProof/>
                <w:webHidden/>
              </w:rPr>
              <w:instrText xml:space="preserve"> PAGEREF _Toc117275439 \h </w:instrText>
            </w:r>
            <w:r w:rsidR="00070E3C">
              <w:rPr>
                <w:noProof/>
                <w:webHidden/>
              </w:rPr>
            </w:r>
            <w:r w:rsidR="00070E3C">
              <w:rPr>
                <w:noProof/>
                <w:webHidden/>
              </w:rPr>
              <w:fldChar w:fldCharType="separate"/>
            </w:r>
            <w:r w:rsidR="00894131">
              <w:rPr>
                <w:noProof/>
                <w:webHidden/>
              </w:rPr>
              <w:t>7</w:t>
            </w:r>
            <w:r w:rsidR="00070E3C">
              <w:rPr>
                <w:noProof/>
                <w:webHidden/>
              </w:rPr>
              <w:fldChar w:fldCharType="end"/>
            </w:r>
          </w:hyperlink>
        </w:p>
        <w:p w14:paraId="6E30F07D" w14:textId="77777777" w:rsidR="00894131" w:rsidRDefault="00000000">
          <w:pPr>
            <w:pStyle w:val="TOC1"/>
            <w:tabs>
              <w:tab w:val="left" w:pos="440"/>
              <w:tab w:val="right" w:leader="dot" w:pos="9016"/>
            </w:tabs>
            <w:rPr>
              <w:rFonts w:eastAsiaTheme="minorEastAsia"/>
              <w:noProof/>
              <w:lang w:eastAsia="en-GB"/>
            </w:rPr>
          </w:pPr>
          <w:hyperlink w:anchor="_Toc117275440" w:history="1">
            <w:r w:rsidR="00894131" w:rsidRPr="00824645">
              <w:rPr>
                <w:rStyle w:val="Hyperlink"/>
                <w:noProof/>
              </w:rPr>
              <w:t>4.</w:t>
            </w:r>
            <w:r w:rsidR="00894131">
              <w:rPr>
                <w:rFonts w:eastAsiaTheme="minorEastAsia"/>
                <w:noProof/>
                <w:lang w:eastAsia="en-GB"/>
              </w:rPr>
              <w:tab/>
            </w:r>
            <w:r w:rsidR="00894131" w:rsidRPr="00824645">
              <w:rPr>
                <w:rStyle w:val="Hyperlink"/>
                <w:noProof/>
              </w:rPr>
              <w:t>Conclusion</w:t>
            </w:r>
            <w:r w:rsidR="00894131">
              <w:rPr>
                <w:noProof/>
                <w:webHidden/>
              </w:rPr>
              <w:tab/>
            </w:r>
            <w:r w:rsidR="00070E3C">
              <w:rPr>
                <w:noProof/>
                <w:webHidden/>
              </w:rPr>
              <w:fldChar w:fldCharType="begin"/>
            </w:r>
            <w:r w:rsidR="00894131">
              <w:rPr>
                <w:noProof/>
                <w:webHidden/>
              </w:rPr>
              <w:instrText xml:space="preserve"> PAGEREF _Toc117275440 \h </w:instrText>
            </w:r>
            <w:r w:rsidR="00070E3C">
              <w:rPr>
                <w:noProof/>
                <w:webHidden/>
              </w:rPr>
            </w:r>
            <w:r w:rsidR="00070E3C">
              <w:rPr>
                <w:noProof/>
                <w:webHidden/>
              </w:rPr>
              <w:fldChar w:fldCharType="separate"/>
            </w:r>
            <w:r w:rsidR="00894131">
              <w:rPr>
                <w:noProof/>
                <w:webHidden/>
              </w:rPr>
              <w:t>9</w:t>
            </w:r>
            <w:r w:rsidR="00070E3C">
              <w:rPr>
                <w:noProof/>
                <w:webHidden/>
              </w:rPr>
              <w:fldChar w:fldCharType="end"/>
            </w:r>
          </w:hyperlink>
        </w:p>
        <w:p w14:paraId="6686E4DE" w14:textId="77777777" w:rsidR="00894131" w:rsidRDefault="00000000">
          <w:pPr>
            <w:pStyle w:val="TOC1"/>
            <w:tabs>
              <w:tab w:val="right" w:leader="dot" w:pos="9016"/>
            </w:tabs>
            <w:rPr>
              <w:rFonts w:eastAsiaTheme="minorEastAsia"/>
              <w:noProof/>
              <w:lang w:eastAsia="en-GB"/>
            </w:rPr>
          </w:pPr>
          <w:hyperlink w:anchor="_Toc117275441" w:history="1">
            <w:r w:rsidR="00894131" w:rsidRPr="00824645">
              <w:rPr>
                <w:rStyle w:val="Hyperlink"/>
                <w:noProof/>
              </w:rPr>
              <w:t>5. Reference List</w:t>
            </w:r>
            <w:r w:rsidR="00894131">
              <w:rPr>
                <w:noProof/>
                <w:webHidden/>
              </w:rPr>
              <w:tab/>
            </w:r>
            <w:r w:rsidR="00070E3C">
              <w:rPr>
                <w:noProof/>
                <w:webHidden/>
              </w:rPr>
              <w:fldChar w:fldCharType="begin"/>
            </w:r>
            <w:r w:rsidR="00894131">
              <w:rPr>
                <w:noProof/>
                <w:webHidden/>
              </w:rPr>
              <w:instrText xml:space="preserve"> PAGEREF _Toc117275441 \h </w:instrText>
            </w:r>
            <w:r w:rsidR="00070E3C">
              <w:rPr>
                <w:noProof/>
                <w:webHidden/>
              </w:rPr>
            </w:r>
            <w:r w:rsidR="00070E3C">
              <w:rPr>
                <w:noProof/>
                <w:webHidden/>
              </w:rPr>
              <w:fldChar w:fldCharType="separate"/>
            </w:r>
            <w:r w:rsidR="00894131">
              <w:rPr>
                <w:noProof/>
                <w:webHidden/>
              </w:rPr>
              <w:t>11</w:t>
            </w:r>
            <w:r w:rsidR="00070E3C">
              <w:rPr>
                <w:noProof/>
                <w:webHidden/>
              </w:rPr>
              <w:fldChar w:fldCharType="end"/>
            </w:r>
          </w:hyperlink>
        </w:p>
        <w:p w14:paraId="6007036B" w14:textId="77777777" w:rsidR="00894131" w:rsidRDefault="00000000">
          <w:pPr>
            <w:pStyle w:val="TOC1"/>
            <w:tabs>
              <w:tab w:val="right" w:leader="dot" w:pos="9016"/>
            </w:tabs>
            <w:rPr>
              <w:rFonts w:eastAsiaTheme="minorEastAsia"/>
              <w:noProof/>
              <w:lang w:eastAsia="en-GB"/>
            </w:rPr>
          </w:pPr>
          <w:hyperlink w:anchor="_Toc117275442" w:history="1">
            <w:r w:rsidR="00894131" w:rsidRPr="00824645">
              <w:rPr>
                <w:rStyle w:val="Hyperlink"/>
                <w:noProof/>
              </w:rPr>
              <w:t>4.Appendix Budget Calculations</w:t>
            </w:r>
            <w:r w:rsidR="00894131">
              <w:rPr>
                <w:noProof/>
                <w:webHidden/>
              </w:rPr>
              <w:tab/>
            </w:r>
            <w:r w:rsidR="00070E3C">
              <w:rPr>
                <w:noProof/>
                <w:webHidden/>
              </w:rPr>
              <w:fldChar w:fldCharType="begin"/>
            </w:r>
            <w:r w:rsidR="00894131">
              <w:rPr>
                <w:noProof/>
                <w:webHidden/>
              </w:rPr>
              <w:instrText xml:space="preserve"> PAGEREF _Toc117275442 \h </w:instrText>
            </w:r>
            <w:r w:rsidR="00070E3C">
              <w:rPr>
                <w:noProof/>
                <w:webHidden/>
              </w:rPr>
            </w:r>
            <w:r w:rsidR="00070E3C">
              <w:rPr>
                <w:noProof/>
                <w:webHidden/>
              </w:rPr>
              <w:fldChar w:fldCharType="separate"/>
            </w:r>
            <w:r w:rsidR="00894131">
              <w:rPr>
                <w:noProof/>
                <w:webHidden/>
              </w:rPr>
              <w:t>14</w:t>
            </w:r>
            <w:r w:rsidR="00070E3C">
              <w:rPr>
                <w:noProof/>
                <w:webHidden/>
              </w:rPr>
              <w:fldChar w:fldCharType="end"/>
            </w:r>
          </w:hyperlink>
        </w:p>
        <w:p w14:paraId="081B19DC" w14:textId="77777777" w:rsidR="008B14ED" w:rsidRDefault="00070E3C">
          <w:r>
            <w:rPr>
              <w:b/>
              <w:bCs/>
              <w:noProof/>
            </w:rPr>
            <w:fldChar w:fldCharType="end"/>
          </w:r>
        </w:p>
      </w:sdtContent>
    </w:sdt>
    <w:p w14:paraId="12BBB550" w14:textId="77777777" w:rsidR="008B14ED" w:rsidRDefault="008B14ED">
      <w:r>
        <w:br w:type="page"/>
      </w:r>
    </w:p>
    <w:p w14:paraId="46276DDE" w14:textId="77777777" w:rsidR="008B14ED" w:rsidRDefault="008B14ED" w:rsidP="008B14ED">
      <w:pPr>
        <w:pStyle w:val="Heading1"/>
        <w:numPr>
          <w:ilvl w:val="0"/>
          <w:numId w:val="1"/>
        </w:numPr>
      </w:pPr>
      <w:bookmarkStart w:id="1" w:name="_Toc117275431"/>
      <w:r>
        <w:lastRenderedPageBreak/>
        <w:t>Introduction</w:t>
      </w:r>
      <w:bookmarkEnd w:id="1"/>
    </w:p>
    <w:p w14:paraId="71AEB324" w14:textId="77777777" w:rsidR="008B14ED" w:rsidRDefault="00593298" w:rsidP="00593298">
      <w:pPr>
        <w:spacing w:line="360" w:lineRule="auto"/>
        <w:jc w:val="both"/>
      </w:pPr>
      <w:r w:rsidRPr="00593298">
        <w:rPr>
          <w:rFonts w:ascii="Times New Roman" w:eastAsia="Calibri" w:hAnsi="Times New Roman" w:cs="Times New Roman"/>
          <w:sz w:val="24"/>
          <w:szCs w:val="24"/>
          <w:lang w:val="en-IN"/>
        </w:rPr>
        <w:t xml:space="preserve">Budgeting is useful and important for business organisations in several ways starting from forecasting and managing their cash position to attaining sustainability in them. This report is going to conduct a detailed discussion and evaluation on budgeting approaches and techniques with reference to The Grand Hotel, which is situated in London. It is going to analyse the results of the budget planner or the cash flow forecast prepared for The Grand Hotel. Moreover, it discusses about the implementation of a budgeting approach in the organisation in the future by evaluating four key types of budgeting techniques. The roles </w:t>
      </w:r>
      <w:r w:rsidR="00C3548B">
        <w:rPr>
          <w:rFonts w:ascii="Times New Roman" w:eastAsia="Calibri" w:hAnsi="Times New Roman" w:cs="Times New Roman"/>
          <w:sz w:val="24"/>
          <w:szCs w:val="24"/>
          <w:lang w:val="en-IN"/>
        </w:rPr>
        <w:t>which</w:t>
      </w:r>
      <w:r w:rsidRPr="00593298">
        <w:rPr>
          <w:rFonts w:ascii="Times New Roman" w:eastAsia="Calibri" w:hAnsi="Times New Roman" w:cs="Times New Roman"/>
          <w:sz w:val="24"/>
          <w:szCs w:val="24"/>
          <w:lang w:val="en-IN"/>
        </w:rPr>
        <w:t xml:space="preserve"> budgeting control plays in supporting organisational sus</w:t>
      </w:r>
      <w:r w:rsidR="00C3548B">
        <w:rPr>
          <w:rFonts w:ascii="Times New Roman" w:eastAsia="Calibri" w:hAnsi="Times New Roman" w:cs="Times New Roman"/>
          <w:sz w:val="24"/>
          <w:szCs w:val="24"/>
          <w:lang w:val="en-IN"/>
        </w:rPr>
        <w:t>tainability will be evaluated in the report</w:t>
      </w:r>
      <w:r w:rsidRPr="00593298">
        <w:rPr>
          <w:rFonts w:ascii="Times New Roman" w:eastAsia="Calibri" w:hAnsi="Times New Roman" w:cs="Times New Roman"/>
          <w:sz w:val="24"/>
          <w:szCs w:val="24"/>
          <w:lang w:val="en-IN"/>
        </w:rPr>
        <w:t>.</w:t>
      </w:r>
      <w:r w:rsidR="00C3548B">
        <w:rPr>
          <w:rFonts w:ascii="Times New Roman" w:eastAsia="Calibri" w:hAnsi="Times New Roman" w:cs="Times New Roman"/>
          <w:sz w:val="24"/>
          <w:szCs w:val="24"/>
          <w:lang w:val="en-IN"/>
        </w:rPr>
        <w:t xml:space="preserve"> </w:t>
      </w:r>
      <w:r w:rsidR="008B14ED">
        <w:br w:type="page"/>
      </w:r>
    </w:p>
    <w:p w14:paraId="561B4F95" w14:textId="77777777" w:rsidR="0088670E" w:rsidRDefault="0088670E" w:rsidP="008B14ED">
      <w:pPr>
        <w:pStyle w:val="Heading1"/>
        <w:numPr>
          <w:ilvl w:val="0"/>
          <w:numId w:val="1"/>
        </w:numPr>
      </w:pPr>
      <w:bookmarkStart w:id="2" w:name="_Toc117275432"/>
      <w:r>
        <w:lastRenderedPageBreak/>
        <w:t>500-words analysis of Grand hotel budget planner</w:t>
      </w:r>
      <w:bookmarkEnd w:id="2"/>
    </w:p>
    <w:p w14:paraId="70C8E95B" w14:textId="77777777" w:rsidR="0088670E" w:rsidRDefault="0088670E" w:rsidP="0088670E"/>
    <w:p w14:paraId="66AD4D47" w14:textId="77777777" w:rsidR="00593298" w:rsidRPr="00593298" w:rsidRDefault="00593298" w:rsidP="00593298">
      <w:pPr>
        <w:spacing w:after="200" w:line="360" w:lineRule="auto"/>
        <w:jc w:val="both"/>
        <w:rPr>
          <w:rFonts w:ascii="Times New Roman" w:eastAsia="Calibri" w:hAnsi="Times New Roman" w:cs="Times New Roman"/>
          <w:sz w:val="24"/>
          <w:szCs w:val="24"/>
          <w:lang w:val="en-IN"/>
        </w:rPr>
      </w:pPr>
      <w:r w:rsidRPr="00593298">
        <w:rPr>
          <w:rFonts w:ascii="Times New Roman" w:eastAsia="Calibri" w:hAnsi="Times New Roman" w:cs="Times New Roman"/>
          <w:sz w:val="24"/>
          <w:szCs w:val="24"/>
          <w:lang w:val="en-IN"/>
        </w:rPr>
        <w:t>The term budget can be defined as a financial plan prepared for a future period based on which the expenses of a company can be forecasted and its revenues can be predicted (Bragg, 2022). In simple terms, a budget refers to a plan created in an organisational context for spending its money. Preparation of budgets helps a business organisation considerably. The Grand Hotel, which also has an excellent quality restaurant, uses a budget planner for forecasting the budgeted income and expenditure of the organisation. In the context of this organisation, the budget planner prepared a simple cash flow forecast. According to Oh and Shin (2019), a cash flow forecast helps in the estimation of the probable cash receipts of an organisation and its cash disbursements over a forthcoming period.</w:t>
      </w:r>
    </w:p>
    <w:p w14:paraId="217A9B80" w14:textId="77777777" w:rsidR="00593298" w:rsidRPr="00593298" w:rsidRDefault="00593298" w:rsidP="00593298">
      <w:pPr>
        <w:spacing w:after="200" w:line="360" w:lineRule="auto"/>
        <w:jc w:val="both"/>
        <w:rPr>
          <w:rFonts w:ascii="Times New Roman" w:eastAsia="Calibri" w:hAnsi="Times New Roman" w:cs="Times New Roman"/>
          <w:sz w:val="24"/>
          <w:szCs w:val="24"/>
          <w:lang w:val="en-IN"/>
        </w:rPr>
      </w:pPr>
      <w:r w:rsidRPr="00593298">
        <w:rPr>
          <w:rFonts w:ascii="Times New Roman" w:eastAsia="Calibri" w:hAnsi="Times New Roman" w:cs="Times New Roman"/>
          <w:sz w:val="24"/>
          <w:szCs w:val="24"/>
          <w:lang w:val="en-IN"/>
        </w:rPr>
        <w:t>In this cash flow forecast, the total receipts of cash of the organisation have been estimated. The primary and major source of cash receipts in The Grand Hotel is cash sales. Receipts from mini bar and interests received are the two other sources of cash receipts. On the other hand, the total payments of cash have also been estimated. These estimations reflect that the two main areas of cash payment in the organisation are salaries and restaurant expenses. Apart from this, various other cash expenditures of the organisation, for example, sky subscription, property expenses, mini bar expenses, laundry expenses and others have been considered. The deduction of the total payments of cash in The Grand Hotel from the total receipts of cash reflects a positive balance in all the months from April 2022 to March 2023. Positive cash balances are also noticed to be brought forward each month as well. The addition of the balance brought forward with the net cash flow in the month determined from the deduction of the total payments from total receipts shows the ending cash balance. The balance carried forward is the ending cash balance determined for each month.</w:t>
      </w:r>
    </w:p>
    <w:p w14:paraId="77AC36E4" w14:textId="77777777" w:rsidR="0088670E" w:rsidRDefault="00593298" w:rsidP="00593298">
      <w:pPr>
        <w:spacing w:line="360" w:lineRule="auto"/>
        <w:jc w:val="both"/>
      </w:pPr>
      <w:r w:rsidRPr="00593298">
        <w:rPr>
          <w:rFonts w:ascii="Times New Roman" w:eastAsia="Calibri" w:hAnsi="Times New Roman" w:cs="Times New Roman"/>
          <w:sz w:val="24"/>
          <w:szCs w:val="24"/>
          <w:lang w:val="en-IN"/>
        </w:rPr>
        <w:t xml:space="preserve">The analysis and evaluation of the results of the ending cash balance of The Grand Hotel in each month show a positive balance. This indicates that the cash position that has been attained in the organisation is good during all 12 months. At the same time, the comparison made between the ending cash balance during each month shows that there is a consistent increase in the cash position of the organisation from April 2022 until March 2023. An amount of 91,240 is the net cash position of The Grand Hotel in April 2022, which has changed and increased to 760,185 in March 2023. The comparison of these two figures reflects that an increase of 733% is reflected in the cash position of the organisation over </w:t>
      </w:r>
      <w:r w:rsidRPr="00593298">
        <w:rPr>
          <w:rFonts w:ascii="Times New Roman" w:eastAsia="Calibri" w:hAnsi="Times New Roman" w:cs="Times New Roman"/>
          <w:sz w:val="24"/>
          <w:szCs w:val="24"/>
          <w:lang w:val="en-IN"/>
        </w:rPr>
        <w:lastRenderedPageBreak/>
        <w:t>these 12 months. Hence, it can be stated that the organisation is going to have a considerable increase in its net cash position from April 2022 to March 2023. Besides this, a stable and high cash position can also be determined in this organisation at the end of the financial period for which the cash flow forecast has been prepared</w:t>
      </w:r>
      <w:r>
        <w:rPr>
          <w:rFonts w:ascii="Times New Roman" w:eastAsia="Calibri" w:hAnsi="Times New Roman" w:cs="Times New Roman"/>
          <w:sz w:val="24"/>
          <w:szCs w:val="24"/>
          <w:lang w:val="en-IN"/>
        </w:rPr>
        <w:t>.</w:t>
      </w:r>
    </w:p>
    <w:p w14:paraId="24C2CE47" w14:textId="77777777" w:rsidR="008B14ED" w:rsidRDefault="0088670E" w:rsidP="008470F9">
      <w:pPr>
        <w:pStyle w:val="Heading1"/>
        <w:numPr>
          <w:ilvl w:val="0"/>
          <w:numId w:val="1"/>
        </w:numPr>
      </w:pPr>
      <w:bookmarkStart w:id="3" w:name="_Toc117275433"/>
      <w:r>
        <w:t>Task</w:t>
      </w:r>
      <w:r w:rsidR="008470F9">
        <w:t xml:space="preserve"> 2</w:t>
      </w:r>
      <w:bookmarkEnd w:id="3"/>
    </w:p>
    <w:p w14:paraId="60704099" w14:textId="77777777" w:rsidR="00E35A08" w:rsidRPr="00E35A08" w:rsidRDefault="00E35A08" w:rsidP="00E35A08"/>
    <w:p w14:paraId="4D6B205F" w14:textId="77777777" w:rsidR="008470F9" w:rsidRDefault="008470F9" w:rsidP="00D05960">
      <w:pPr>
        <w:pStyle w:val="Heading2"/>
        <w:numPr>
          <w:ilvl w:val="1"/>
          <w:numId w:val="1"/>
        </w:numPr>
        <w:rPr>
          <w:rFonts w:eastAsia="Calibri"/>
        </w:rPr>
      </w:pPr>
      <w:bookmarkStart w:id="4" w:name="_Toc117275434"/>
      <w:r>
        <w:rPr>
          <w:rFonts w:eastAsia="Calibri"/>
        </w:rPr>
        <w:t>Importance of</w:t>
      </w:r>
      <w:r w:rsidR="00E35A08">
        <w:rPr>
          <w:rFonts w:eastAsia="Calibri"/>
        </w:rPr>
        <w:t xml:space="preserve"> budgeting</w:t>
      </w:r>
      <w:bookmarkEnd w:id="4"/>
    </w:p>
    <w:p w14:paraId="21C5C0D8" w14:textId="77777777" w:rsidR="00593298" w:rsidRPr="00302591" w:rsidRDefault="00593298" w:rsidP="00593298">
      <w:pPr>
        <w:spacing w:line="360" w:lineRule="auto"/>
        <w:jc w:val="both"/>
        <w:rPr>
          <w:rFonts w:asciiTheme="majorBidi" w:hAnsiTheme="majorBidi" w:cstheme="majorBidi"/>
          <w:sz w:val="24"/>
          <w:szCs w:val="24"/>
          <w:lang w:val="en-IN"/>
        </w:rPr>
      </w:pPr>
      <w:r w:rsidRPr="00302591">
        <w:rPr>
          <w:rFonts w:asciiTheme="majorBidi" w:hAnsiTheme="majorBidi" w:cstheme="majorBidi"/>
          <w:sz w:val="24"/>
          <w:szCs w:val="24"/>
        </w:rPr>
        <w:t>According to CFI (2022), budgeting is important in a range of ways. For example, budgeting is important since it helps business organisations in tracking their expenditures, controlling their spending, making improved financial decisions and remaining focused on long-term financial goals. However, the importance of budgeting, in the context of business organisations, includes several other aspects (</w:t>
      </w:r>
      <w:proofErr w:type="spellStart"/>
      <w:r w:rsidRPr="00302591">
        <w:rPr>
          <w:rFonts w:asciiTheme="majorBidi" w:hAnsiTheme="majorBidi" w:cstheme="majorBidi"/>
          <w:sz w:val="24"/>
          <w:szCs w:val="24"/>
        </w:rPr>
        <w:t>Nikulina</w:t>
      </w:r>
      <w:proofErr w:type="spellEnd"/>
      <w:r w:rsidRPr="00302591">
        <w:rPr>
          <w:rFonts w:asciiTheme="majorBidi" w:hAnsiTheme="majorBidi" w:cstheme="majorBidi"/>
          <w:sz w:val="24"/>
          <w:szCs w:val="24"/>
        </w:rPr>
        <w:t xml:space="preserve">, 2020). The following is a list of factors for which budgeting is important in business organisations that </w:t>
      </w:r>
      <w:r w:rsidRPr="00302591">
        <w:rPr>
          <w:rFonts w:asciiTheme="majorBidi" w:hAnsiTheme="majorBidi" w:cstheme="majorBidi"/>
          <w:sz w:val="24"/>
          <w:szCs w:val="24"/>
          <w:lang w:val="en-IN"/>
        </w:rPr>
        <w:t>The Grand Hotel must consider –</w:t>
      </w:r>
    </w:p>
    <w:p w14:paraId="3A83DA43" w14:textId="77777777" w:rsidR="00593298" w:rsidRPr="00302591" w:rsidRDefault="00593298" w:rsidP="00593298">
      <w:pPr>
        <w:pStyle w:val="ListParagraph"/>
        <w:numPr>
          <w:ilvl w:val="0"/>
          <w:numId w:val="3"/>
        </w:numPr>
        <w:spacing w:after="200" w:line="360" w:lineRule="auto"/>
        <w:jc w:val="both"/>
        <w:rPr>
          <w:rFonts w:asciiTheme="majorBidi" w:hAnsiTheme="majorBidi" w:cstheme="majorBidi"/>
          <w:sz w:val="24"/>
          <w:szCs w:val="24"/>
        </w:rPr>
      </w:pPr>
      <w:r w:rsidRPr="00302591">
        <w:rPr>
          <w:rFonts w:asciiTheme="majorBidi" w:hAnsiTheme="majorBidi" w:cstheme="majorBidi"/>
          <w:b/>
          <w:bCs/>
          <w:i/>
          <w:iCs/>
          <w:sz w:val="24"/>
          <w:szCs w:val="24"/>
        </w:rPr>
        <w:t>Planning orientation</w:t>
      </w:r>
      <w:r w:rsidRPr="00302591">
        <w:rPr>
          <w:rFonts w:asciiTheme="majorBidi" w:hAnsiTheme="majorBidi" w:cstheme="majorBidi"/>
          <w:sz w:val="24"/>
          <w:szCs w:val="24"/>
        </w:rPr>
        <w:t xml:space="preserve"> – The budgeting process forces the management of an organisation to shift away from its day-to-day or short-term financial goals and performance while focusing on long-term financial goals and performance (</w:t>
      </w:r>
      <w:proofErr w:type="spellStart"/>
      <w:r w:rsidRPr="00302591">
        <w:rPr>
          <w:rFonts w:asciiTheme="majorBidi" w:hAnsiTheme="majorBidi" w:cstheme="majorBidi"/>
          <w:sz w:val="24"/>
          <w:szCs w:val="24"/>
        </w:rPr>
        <w:t>Bondarenko</w:t>
      </w:r>
      <w:proofErr w:type="spellEnd"/>
      <w:r w:rsidRPr="00302591">
        <w:rPr>
          <w:rFonts w:asciiTheme="majorBidi" w:hAnsiTheme="majorBidi" w:cstheme="majorBidi"/>
          <w:sz w:val="24"/>
          <w:szCs w:val="24"/>
        </w:rPr>
        <w:t xml:space="preserve"> </w:t>
      </w:r>
      <w:r w:rsidRPr="00302591">
        <w:rPr>
          <w:rFonts w:asciiTheme="majorBidi" w:hAnsiTheme="majorBidi" w:cstheme="majorBidi"/>
          <w:i/>
          <w:iCs/>
          <w:sz w:val="24"/>
          <w:szCs w:val="24"/>
        </w:rPr>
        <w:t>et al</w:t>
      </w:r>
      <w:r w:rsidRPr="00302591">
        <w:rPr>
          <w:rFonts w:asciiTheme="majorBidi" w:hAnsiTheme="majorBidi" w:cstheme="majorBidi"/>
          <w:sz w:val="24"/>
          <w:szCs w:val="24"/>
        </w:rPr>
        <w:t>., 2020). It also helps an organisation in planning its funding activities and meeting its funding requirements.</w:t>
      </w:r>
    </w:p>
    <w:p w14:paraId="6F59143A" w14:textId="6F0255EB" w:rsidR="00593298" w:rsidRPr="00302591" w:rsidRDefault="00593298" w:rsidP="00593298">
      <w:pPr>
        <w:pStyle w:val="ListParagraph"/>
        <w:numPr>
          <w:ilvl w:val="0"/>
          <w:numId w:val="3"/>
        </w:numPr>
        <w:spacing w:after="200" w:line="360" w:lineRule="auto"/>
        <w:jc w:val="both"/>
        <w:rPr>
          <w:rFonts w:asciiTheme="majorBidi" w:hAnsiTheme="majorBidi" w:cstheme="majorBidi"/>
          <w:sz w:val="24"/>
          <w:szCs w:val="24"/>
        </w:rPr>
      </w:pPr>
      <w:r w:rsidRPr="00302591">
        <w:rPr>
          <w:rFonts w:asciiTheme="majorBidi" w:hAnsiTheme="majorBidi" w:cstheme="majorBidi"/>
          <w:b/>
          <w:bCs/>
          <w:i/>
          <w:iCs/>
          <w:sz w:val="24"/>
          <w:szCs w:val="24"/>
        </w:rPr>
        <w:t>Performance evaluation</w:t>
      </w:r>
      <w:r w:rsidRPr="00302591">
        <w:rPr>
          <w:rFonts w:asciiTheme="majorBidi" w:hAnsiTheme="majorBidi" w:cstheme="majorBidi"/>
          <w:sz w:val="24"/>
          <w:szCs w:val="24"/>
        </w:rPr>
        <w:t xml:space="preserve"> – Budgeting also helps </w:t>
      </w:r>
      <w:r w:rsidR="005811E3">
        <w:rPr>
          <w:rFonts w:asciiTheme="majorBidi" w:hAnsiTheme="majorBidi" w:cstheme="majorBidi"/>
          <w:sz w:val="24"/>
          <w:szCs w:val="24"/>
        </w:rPr>
        <w:t>a company's performance evaluation</w:t>
      </w:r>
      <w:r w:rsidRPr="00302591">
        <w:rPr>
          <w:rFonts w:asciiTheme="majorBidi" w:hAnsiTheme="majorBidi" w:cstheme="majorBidi"/>
          <w:sz w:val="24"/>
          <w:szCs w:val="24"/>
        </w:rPr>
        <w:t xml:space="preserve"> (Chen and Li, 2019). This is because the comparison of the budgeted results of a company with its actual results after the budget period ends </w:t>
      </w:r>
      <w:r w:rsidR="005811E3">
        <w:rPr>
          <w:rFonts w:asciiTheme="majorBidi" w:hAnsiTheme="majorBidi" w:cstheme="majorBidi"/>
          <w:sz w:val="24"/>
          <w:szCs w:val="24"/>
        </w:rPr>
        <w:t>helps</w:t>
      </w:r>
      <w:r w:rsidRPr="00302591">
        <w:rPr>
          <w:rFonts w:asciiTheme="majorBidi" w:hAnsiTheme="majorBidi" w:cstheme="majorBidi"/>
          <w:sz w:val="24"/>
          <w:szCs w:val="24"/>
        </w:rPr>
        <w:t xml:space="preserve"> in determining the variances in budgeted and actual results. Accordingly, the adversity or favourability of variances </w:t>
      </w:r>
      <w:r w:rsidR="005811E3">
        <w:rPr>
          <w:rFonts w:asciiTheme="majorBidi" w:hAnsiTheme="majorBidi" w:cstheme="majorBidi"/>
          <w:sz w:val="24"/>
          <w:szCs w:val="24"/>
        </w:rPr>
        <w:t>helps</w:t>
      </w:r>
      <w:r w:rsidRPr="00302591">
        <w:rPr>
          <w:rFonts w:asciiTheme="majorBidi" w:hAnsiTheme="majorBidi" w:cstheme="majorBidi"/>
          <w:sz w:val="24"/>
          <w:szCs w:val="24"/>
        </w:rPr>
        <w:t xml:space="preserve"> in evaluating the performance achieved in a company.</w:t>
      </w:r>
    </w:p>
    <w:p w14:paraId="4769F7BF" w14:textId="1456DA4C" w:rsidR="00593298" w:rsidRPr="00593298" w:rsidRDefault="00593298" w:rsidP="00593298">
      <w:pPr>
        <w:pStyle w:val="ListParagraph"/>
        <w:numPr>
          <w:ilvl w:val="0"/>
          <w:numId w:val="3"/>
        </w:numPr>
        <w:spacing w:after="200" w:line="360" w:lineRule="auto"/>
        <w:jc w:val="both"/>
        <w:rPr>
          <w:rFonts w:asciiTheme="majorBidi" w:hAnsiTheme="majorBidi" w:cstheme="majorBidi"/>
          <w:sz w:val="24"/>
          <w:szCs w:val="24"/>
        </w:rPr>
      </w:pPr>
      <w:r w:rsidRPr="00302591">
        <w:rPr>
          <w:rFonts w:asciiTheme="majorBidi" w:hAnsiTheme="majorBidi" w:cstheme="majorBidi"/>
          <w:b/>
          <w:bCs/>
          <w:i/>
          <w:iCs/>
          <w:sz w:val="24"/>
          <w:szCs w:val="24"/>
        </w:rPr>
        <w:t>Cash allocation</w:t>
      </w:r>
      <w:r w:rsidRPr="00302591">
        <w:rPr>
          <w:rFonts w:asciiTheme="majorBidi" w:hAnsiTheme="majorBidi" w:cstheme="majorBidi"/>
          <w:sz w:val="24"/>
          <w:szCs w:val="24"/>
        </w:rPr>
        <w:t xml:space="preserve"> – Budgeting also helps in allocating cash in an organisation (Van </w:t>
      </w:r>
      <w:proofErr w:type="spellStart"/>
      <w:r w:rsidRPr="00302591">
        <w:rPr>
          <w:rFonts w:asciiTheme="majorBidi" w:hAnsiTheme="majorBidi" w:cstheme="majorBidi"/>
          <w:sz w:val="24"/>
          <w:szCs w:val="24"/>
        </w:rPr>
        <w:t>Helden</w:t>
      </w:r>
      <w:proofErr w:type="spellEnd"/>
      <w:r w:rsidRPr="00302591">
        <w:rPr>
          <w:rFonts w:asciiTheme="majorBidi" w:hAnsiTheme="majorBidi" w:cstheme="majorBidi"/>
          <w:sz w:val="24"/>
          <w:szCs w:val="24"/>
        </w:rPr>
        <w:t xml:space="preserve"> and Reichard, 2018). This can be identified from the example of </w:t>
      </w:r>
      <w:r w:rsidRPr="00302591">
        <w:rPr>
          <w:rFonts w:asciiTheme="majorBidi" w:hAnsiTheme="majorBidi" w:cstheme="majorBidi"/>
          <w:sz w:val="24"/>
          <w:szCs w:val="24"/>
          <w:lang w:val="en-IN"/>
        </w:rPr>
        <w:t xml:space="preserve">The Grand Hotel itself. It is because the budget planner prepared for the organisation shows that budgeting helps in estimating and evaluating the future cash position of organisations. Accordingly, the management of organisations </w:t>
      </w:r>
      <w:r w:rsidR="005811E3">
        <w:rPr>
          <w:rFonts w:asciiTheme="majorBidi" w:hAnsiTheme="majorBidi" w:cstheme="majorBidi"/>
          <w:sz w:val="24"/>
          <w:szCs w:val="24"/>
          <w:lang w:val="en-IN"/>
        </w:rPr>
        <w:t>decides</w:t>
      </w:r>
      <w:r w:rsidRPr="00302591">
        <w:rPr>
          <w:rFonts w:asciiTheme="majorBidi" w:hAnsiTheme="majorBidi" w:cstheme="majorBidi"/>
          <w:sz w:val="24"/>
          <w:szCs w:val="24"/>
          <w:lang w:val="en-IN"/>
        </w:rPr>
        <w:t xml:space="preserve"> on allocating and managing cash in the future period to maintain a stable cash position.</w:t>
      </w:r>
    </w:p>
    <w:p w14:paraId="47522BD5" w14:textId="6D52BC37" w:rsidR="00D05960" w:rsidRPr="00593298" w:rsidRDefault="00593298" w:rsidP="00593298">
      <w:pPr>
        <w:pStyle w:val="ListParagraph"/>
        <w:numPr>
          <w:ilvl w:val="0"/>
          <w:numId w:val="3"/>
        </w:numPr>
        <w:spacing w:after="200" w:line="360" w:lineRule="auto"/>
        <w:jc w:val="both"/>
        <w:rPr>
          <w:rFonts w:asciiTheme="majorBidi" w:hAnsiTheme="majorBidi" w:cstheme="majorBidi"/>
          <w:sz w:val="24"/>
          <w:szCs w:val="24"/>
        </w:rPr>
      </w:pPr>
      <w:r w:rsidRPr="00593298">
        <w:rPr>
          <w:rFonts w:asciiTheme="majorBidi" w:hAnsiTheme="majorBidi" w:cstheme="majorBidi"/>
          <w:b/>
          <w:bCs/>
          <w:i/>
          <w:iCs/>
          <w:sz w:val="24"/>
          <w:szCs w:val="24"/>
        </w:rPr>
        <w:t>Bottleneck analysis</w:t>
      </w:r>
      <w:r w:rsidRPr="00593298">
        <w:rPr>
          <w:rFonts w:asciiTheme="majorBidi" w:hAnsiTheme="majorBidi" w:cstheme="majorBidi"/>
          <w:sz w:val="24"/>
          <w:szCs w:val="24"/>
        </w:rPr>
        <w:t xml:space="preserve"> – There are several types of bottlenecks present in an organisation (</w:t>
      </w:r>
      <w:proofErr w:type="spellStart"/>
      <w:r w:rsidRPr="00593298">
        <w:rPr>
          <w:rFonts w:asciiTheme="majorBidi" w:hAnsiTheme="majorBidi" w:cstheme="majorBidi"/>
          <w:sz w:val="24"/>
          <w:szCs w:val="24"/>
        </w:rPr>
        <w:t>Cammack</w:t>
      </w:r>
      <w:proofErr w:type="spellEnd"/>
      <w:r w:rsidRPr="00593298">
        <w:rPr>
          <w:rFonts w:asciiTheme="majorBidi" w:hAnsiTheme="majorBidi" w:cstheme="majorBidi"/>
          <w:sz w:val="24"/>
          <w:szCs w:val="24"/>
        </w:rPr>
        <w:t xml:space="preserve"> </w:t>
      </w:r>
      <w:r w:rsidRPr="00593298">
        <w:rPr>
          <w:rFonts w:asciiTheme="majorBidi" w:hAnsiTheme="majorBidi" w:cstheme="majorBidi"/>
          <w:i/>
          <w:iCs/>
          <w:sz w:val="24"/>
          <w:szCs w:val="24"/>
        </w:rPr>
        <w:t>et al</w:t>
      </w:r>
      <w:r w:rsidRPr="00593298">
        <w:rPr>
          <w:rFonts w:asciiTheme="majorBidi" w:hAnsiTheme="majorBidi" w:cstheme="majorBidi"/>
          <w:sz w:val="24"/>
          <w:szCs w:val="24"/>
        </w:rPr>
        <w:t xml:space="preserve">., 2020). The processes involved in budgeting </w:t>
      </w:r>
      <w:r w:rsidR="005811E3">
        <w:rPr>
          <w:rFonts w:asciiTheme="majorBidi" w:hAnsiTheme="majorBidi" w:cstheme="majorBidi"/>
          <w:sz w:val="24"/>
          <w:szCs w:val="24"/>
        </w:rPr>
        <w:t>help</w:t>
      </w:r>
      <w:r w:rsidRPr="00593298">
        <w:rPr>
          <w:rFonts w:asciiTheme="majorBidi" w:hAnsiTheme="majorBidi" w:cstheme="majorBidi"/>
          <w:sz w:val="24"/>
          <w:szCs w:val="24"/>
        </w:rPr>
        <w:t xml:space="preserve"> an </w:t>
      </w:r>
      <w:r w:rsidRPr="00593298">
        <w:rPr>
          <w:rFonts w:asciiTheme="majorBidi" w:hAnsiTheme="majorBidi" w:cstheme="majorBidi"/>
          <w:sz w:val="24"/>
          <w:szCs w:val="24"/>
        </w:rPr>
        <w:lastRenderedPageBreak/>
        <w:t>organisation in focusing on what can be done for eliminating these bottlenecks or enhance the ability of the bottleneck.</w:t>
      </w:r>
    </w:p>
    <w:p w14:paraId="3668753A" w14:textId="77777777" w:rsidR="00D05960" w:rsidRPr="00D05960" w:rsidRDefault="00D05960" w:rsidP="00D05960">
      <w:pPr>
        <w:pStyle w:val="ListParagraph"/>
        <w:ind w:left="1080"/>
        <w:rPr>
          <w:rFonts w:eastAsia="Calibri"/>
        </w:rPr>
      </w:pPr>
    </w:p>
    <w:p w14:paraId="60660CA8" w14:textId="77777777" w:rsidR="008470F9" w:rsidRDefault="008470F9" w:rsidP="00D05960">
      <w:pPr>
        <w:pStyle w:val="Heading2"/>
        <w:numPr>
          <w:ilvl w:val="1"/>
          <w:numId w:val="1"/>
        </w:numPr>
        <w:rPr>
          <w:rFonts w:eastAsia="Calibri"/>
        </w:rPr>
      </w:pPr>
      <w:bookmarkStart w:id="5" w:name="_Toc117275435"/>
      <w:r>
        <w:rPr>
          <w:rFonts w:eastAsia="Calibri"/>
        </w:rPr>
        <w:t>Understanding of incremental budgeting</w:t>
      </w:r>
      <w:bookmarkEnd w:id="5"/>
    </w:p>
    <w:p w14:paraId="46007A06" w14:textId="4637309D" w:rsidR="00593298" w:rsidRPr="00593298" w:rsidRDefault="00593298" w:rsidP="00593298">
      <w:pPr>
        <w:pStyle w:val="ListParagraph"/>
        <w:spacing w:line="360" w:lineRule="auto"/>
        <w:jc w:val="both"/>
        <w:rPr>
          <w:rFonts w:asciiTheme="majorBidi" w:hAnsiTheme="majorBidi" w:cstheme="majorBidi"/>
          <w:sz w:val="24"/>
          <w:szCs w:val="24"/>
        </w:rPr>
      </w:pPr>
      <w:r w:rsidRPr="00593298">
        <w:rPr>
          <w:rFonts w:asciiTheme="majorBidi" w:hAnsiTheme="majorBidi" w:cstheme="majorBidi"/>
          <w:sz w:val="24"/>
          <w:szCs w:val="24"/>
        </w:rPr>
        <w:t xml:space="preserve">According to </w:t>
      </w:r>
      <w:proofErr w:type="spellStart"/>
      <w:r w:rsidRPr="00593298">
        <w:rPr>
          <w:rFonts w:asciiTheme="majorBidi" w:hAnsiTheme="majorBidi" w:cstheme="majorBidi"/>
          <w:sz w:val="24"/>
          <w:szCs w:val="24"/>
        </w:rPr>
        <w:t>Buendía</w:t>
      </w:r>
      <w:proofErr w:type="spellEnd"/>
      <w:r w:rsidRPr="00593298">
        <w:rPr>
          <w:rFonts w:asciiTheme="majorBidi" w:hAnsiTheme="majorBidi" w:cstheme="majorBidi"/>
          <w:sz w:val="24"/>
          <w:szCs w:val="24"/>
        </w:rPr>
        <w:t xml:space="preserve"> </w:t>
      </w:r>
      <w:r w:rsidRPr="00593298">
        <w:rPr>
          <w:rFonts w:asciiTheme="majorBidi" w:hAnsiTheme="majorBidi" w:cstheme="majorBidi"/>
          <w:i/>
          <w:iCs/>
          <w:sz w:val="24"/>
          <w:szCs w:val="24"/>
        </w:rPr>
        <w:t>et al</w:t>
      </w:r>
      <w:r w:rsidRPr="00593298">
        <w:rPr>
          <w:rFonts w:asciiTheme="majorBidi" w:hAnsiTheme="majorBidi" w:cstheme="majorBidi"/>
          <w:sz w:val="24"/>
          <w:szCs w:val="24"/>
        </w:rPr>
        <w:t xml:space="preserve">. (2021), incremental budgeting can be defined as a budgeting process, which depends on the idea that new budgets can be best prepared by making only marginal changes to a company’s present budget. It makes use of the present budget of a company wherein there is an addition or subtraction of incremental assumptions from the base amounts so that new budget amounts can be determined. The importance of the incremental budgeting approach is that it is simple and ensures the maintenance of consistency and operational stability in organisations. In </w:t>
      </w:r>
      <w:r w:rsidRPr="00593298">
        <w:rPr>
          <w:rFonts w:asciiTheme="majorBidi" w:hAnsiTheme="majorBidi" w:cstheme="majorBidi"/>
          <w:sz w:val="24"/>
          <w:szCs w:val="24"/>
          <w:lang w:val="en-IN"/>
        </w:rPr>
        <w:t>The Grand Hotel</w:t>
      </w:r>
      <w:r w:rsidRPr="00593298">
        <w:rPr>
          <w:rFonts w:asciiTheme="majorBidi" w:hAnsiTheme="majorBidi" w:cstheme="majorBidi"/>
          <w:sz w:val="24"/>
          <w:szCs w:val="24"/>
        </w:rPr>
        <w:t>, the implementation of this budgeting approach can be beneficial for attaining funding stability, since</w:t>
      </w:r>
      <w:r w:rsidR="005811E3">
        <w:rPr>
          <w:rFonts w:asciiTheme="majorBidi" w:hAnsiTheme="majorBidi" w:cstheme="majorBidi"/>
          <w:sz w:val="24"/>
          <w:szCs w:val="24"/>
        </w:rPr>
        <w:t>,</w:t>
      </w:r>
      <w:r w:rsidRPr="00593298">
        <w:rPr>
          <w:rFonts w:asciiTheme="majorBidi" w:hAnsiTheme="majorBidi" w:cstheme="majorBidi"/>
          <w:sz w:val="24"/>
          <w:szCs w:val="24"/>
        </w:rPr>
        <w:t xml:space="preserve"> in this approach, the funding remains stable over time. Moreover, it can help in eliminating internal rivalries existing in the organisation by allocating equal and incremental changes to a budget.</w:t>
      </w:r>
    </w:p>
    <w:p w14:paraId="1B560EB9" w14:textId="77777777" w:rsidR="00D05960" w:rsidRDefault="00D05960" w:rsidP="00D05960">
      <w:pPr>
        <w:pStyle w:val="ListParagraph"/>
        <w:ind w:left="1080"/>
      </w:pPr>
    </w:p>
    <w:p w14:paraId="4F7FA12E" w14:textId="77777777" w:rsidR="00D05960" w:rsidRPr="00D05960" w:rsidRDefault="00D05960" w:rsidP="00D05960">
      <w:pPr>
        <w:pStyle w:val="ListParagraph"/>
        <w:ind w:left="1080"/>
      </w:pPr>
    </w:p>
    <w:p w14:paraId="6E57309C" w14:textId="77777777" w:rsidR="008470F9" w:rsidRDefault="008470F9" w:rsidP="00D05960">
      <w:pPr>
        <w:pStyle w:val="Heading2"/>
        <w:numPr>
          <w:ilvl w:val="1"/>
          <w:numId w:val="1"/>
        </w:numPr>
        <w:rPr>
          <w:rFonts w:eastAsia="Calibri"/>
        </w:rPr>
      </w:pPr>
      <w:bookmarkStart w:id="6" w:name="_Toc117275436"/>
      <w:r>
        <w:rPr>
          <w:rFonts w:eastAsia="Calibri"/>
        </w:rPr>
        <w:t>Activity based</w:t>
      </w:r>
      <w:bookmarkEnd w:id="6"/>
    </w:p>
    <w:p w14:paraId="21F0B4C7" w14:textId="4A2B1417" w:rsidR="00593298" w:rsidRPr="00593298" w:rsidRDefault="00593298" w:rsidP="00593298">
      <w:pPr>
        <w:pStyle w:val="ListParagraph"/>
        <w:spacing w:line="360" w:lineRule="auto"/>
        <w:jc w:val="both"/>
        <w:rPr>
          <w:rFonts w:asciiTheme="majorBidi" w:hAnsiTheme="majorBidi" w:cstheme="majorBidi"/>
          <w:sz w:val="24"/>
          <w:szCs w:val="24"/>
        </w:rPr>
      </w:pPr>
      <w:r w:rsidRPr="00593298">
        <w:rPr>
          <w:rFonts w:asciiTheme="majorBidi" w:hAnsiTheme="majorBidi" w:cstheme="majorBidi"/>
          <w:sz w:val="24"/>
          <w:szCs w:val="24"/>
        </w:rPr>
        <w:t>The activity based budgeting is a specific budgeting method that involves a thorough analysis of the activities performed in a business organisation for predicting its costs (</w:t>
      </w:r>
      <w:proofErr w:type="spellStart"/>
      <w:r w:rsidRPr="00593298">
        <w:rPr>
          <w:rFonts w:asciiTheme="majorBidi" w:hAnsiTheme="majorBidi" w:cstheme="majorBidi"/>
          <w:sz w:val="24"/>
          <w:szCs w:val="24"/>
        </w:rPr>
        <w:t>Wegmann</w:t>
      </w:r>
      <w:proofErr w:type="spellEnd"/>
      <w:r w:rsidRPr="00593298">
        <w:rPr>
          <w:rFonts w:asciiTheme="majorBidi" w:hAnsiTheme="majorBidi" w:cstheme="majorBidi"/>
          <w:sz w:val="24"/>
          <w:szCs w:val="24"/>
        </w:rPr>
        <w:t xml:space="preserve">, 2019). This budgeting method does not take into account the historical costs of a company during budget preparation. Instead, </w:t>
      </w:r>
      <w:r w:rsidR="005811E3">
        <w:rPr>
          <w:rFonts w:asciiTheme="majorBidi" w:hAnsiTheme="majorBidi" w:cstheme="majorBidi"/>
          <w:sz w:val="24"/>
          <w:szCs w:val="24"/>
        </w:rPr>
        <w:t>activity-based</w:t>
      </w:r>
      <w:r w:rsidRPr="00593298">
        <w:rPr>
          <w:rFonts w:asciiTheme="majorBidi" w:hAnsiTheme="majorBidi" w:cstheme="majorBidi"/>
          <w:sz w:val="24"/>
          <w:szCs w:val="24"/>
        </w:rPr>
        <w:t xml:space="preserve"> budgeting identifies the cost drivers present in a company based on which the total units for the next period are projected and costs per unit are estimated. The importance of this budgeting approach is that it helps in the reduction of the production costs of an organisation. In </w:t>
      </w:r>
      <w:r w:rsidRPr="00593298">
        <w:rPr>
          <w:rFonts w:asciiTheme="majorBidi" w:hAnsiTheme="majorBidi" w:cstheme="majorBidi"/>
          <w:sz w:val="24"/>
          <w:szCs w:val="24"/>
          <w:lang w:val="en-IN"/>
        </w:rPr>
        <w:t xml:space="preserve">The Grand Hotel, the implementation of the activity-based budgeting approach can be beneficial for enhancing the organisation’s production efficiency while deriving how its products can be made more inexpensive. It can also be useful for the derivation of </w:t>
      </w:r>
      <w:r w:rsidR="005811E3">
        <w:rPr>
          <w:rFonts w:asciiTheme="majorBidi" w:hAnsiTheme="majorBidi" w:cstheme="majorBidi"/>
          <w:sz w:val="24"/>
          <w:szCs w:val="24"/>
          <w:lang w:val="en-IN"/>
        </w:rPr>
        <w:t>the number</w:t>
      </w:r>
      <w:r w:rsidRPr="00593298">
        <w:rPr>
          <w:rFonts w:asciiTheme="majorBidi" w:hAnsiTheme="majorBidi" w:cstheme="majorBidi"/>
          <w:sz w:val="24"/>
          <w:szCs w:val="24"/>
          <w:lang w:val="en-IN"/>
        </w:rPr>
        <w:t xml:space="preserve"> of inputs needed in the business organisation for supporting the outputs or targets set by its management.</w:t>
      </w:r>
    </w:p>
    <w:p w14:paraId="2A54038C" w14:textId="77777777" w:rsidR="00D05960" w:rsidRDefault="00D05960" w:rsidP="00D05960">
      <w:pPr>
        <w:pStyle w:val="ListParagraph"/>
      </w:pPr>
    </w:p>
    <w:p w14:paraId="7418CFBF" w14:textId="77777777" w:rsidR="00D05960" w:rsidRPr="00D05960" w:rsidRDefault="00D05960" w:rsidP="00D05960">
      <w:pPr>
        <w:pStyle w:val="ListParagraph"/>
      </w:pPr>
    </w:p>
    <w:p w14:paraId="76E6D3EF" w14:textId="77777777" w:rsidR="008470F9" w:rsidRDefault="008470F9" w:rsidP="00D05960">
      <w:pPr>
        <w:pStyle w:val="Heading2"/>
        <w:numPr>
          <w:ilvl w:val="1"/>
          <w:numId w:val="1"/>
        </w:numPr>
        <w:rPr>
          <w:rFonts w:eastAsia="Calibri"/>
        </w:rPr>
      </w:pPr>
      <w:bookmarkStart w:id="7" w:name="_Toc117275437"/>
      <w:r>
        <w:rPr>
          <w:rFonts w:eastAsia="Calibri"/>
        </w:rPr>
        <w:t>Value proposition based</w:t>
      </w:r>
      <w:bookmarkEnd w:id="7"/>
      <w:r>
        <w:rPr>
          <w:rFonts w:eastAsia="Calibri"/>
        </w:rPr>
        <w:t xml:space="preserve"> </w:t>
      </w:r>
    </w:p>
    <w:p w14:paraId="105D7A47" w14:textId="77777777" w:rsidR="00D05960" w:rsidRPr="000D6A03" w:rsidRDefault="000D6A03" w:rsidP="000D6A03">
      <w:pPr>
        <w:spacing w:line="360" w:lineRule="auto"/>
        <w:jc w:val="both"/>
        <w:rPr>
          <w:rFonts w:asciiTheme="majorBidi" w:eastAsia="Yu Gothic" w:hAnsiTheme="majorBidi" w:cstheme="majorBidi"/>
          <w:sz w:val="24"/>
          <w:szCs w:val="24"/>
        </w:rPr>
      </w:pPr>
      <w:r>
        <w:rPr>
          <w:rFonts w:asciiTheme="majorBidi" w:eastAsia="Yu Gothic" w:hAnsiTheme="majorBidi" w:cstheme="majorBidi"/>
          <w:sz w:val="24"/>
          <w:szCs w:val="24"/>
        </w:rPr>
        <w:t xml:space="preserve">Value proposition budgeting </w:t>
      </w:r>
      <w:r w:rsidR="00593298" w:rsidRPr="00593298">
        <w:rPr>
          <w:rFonts w:asciiTheme="majorBidi" w:eastAsia="Yu Gothic" w:hAnsiTheme="majorBidi" w:cstheme="majorBidi"/>
          <w:sz w:val="24"/>
          <w:szCs w:val="24"/>
        </w:rPr>
        <w:t xml:space="preserve">also referred to as priority-based budgeting, is a specific budgeting method that involves the analysis and justification of the value of all single items present in a company's expenditure list (CFI, 2022). It attempts in finding out where a </w:t>
      </w:r>
      <w:r w:rsidR="00593298" w:rsidRPr="00593298">
        <w:rPr>
          <w:rFonts w:asciiTheme="majorBidi" w:eastAsia="Yu Gothic" w:hAnsiTheme="majorBidi" w:cstheme="majorBidi"/>
          <w:sz w:val="24"/>
          <w:szCs w:val="24"/>
        </w:rPr>
        <w:lastRenderedPageBreak/>
        <w:t>company should be spending its money so that a positive return can be attained. The importance of a value proposition budgeting method is that it ascertains that all elements are included in the budget of a company so that value can be delivered. In The Grand Hotel, the implementation of this budgeting approach can be beneficial for the avoidance of unnecessary expenditures in the business organisation. It can be used for analysing if its offerings are creating value for customers, its employees or other stakeholders or not while evaluating if the value of its offerings outweighs its costs.</w:t>
      </w:r>
    </w:p>
    <w:p w14:paraId="6D28B268" w14:textId="77777777" w:rsidR="008470F9" w:rsidRDefault="008470F9" w:rsidP="00D05960">
      <w:pPr>
        <w:pStyle w:val="Heading2"/>
        <w:numPr>
          <w:ilvl w:val="1"/>
          <w:numId w:val="1"/>
        </w:numPr>
        <w:rPr>
          <w:rFonts w:eastAsia="Calibri"/>
        </w:rPr>
      </w:pPr>
      <w:bookmarkStart w:id="8" w:name="_Toc117275438"/>
      <w:r>
        <w:rPr>
          <w:rFonts w:eastAsia="Calibri"/>
        </w:rPr>
        <w:t>Zero based budgeting</w:t>
      </w:r>
      <w:bookmarkEnd w:id="8"/>
    </w:p>
    <w:p w14:paraId="4D513DF6" w14:textId="77777777" w:rsidR="00D05960" w:rsidRPr="00593298" w:rsidRDefault="00593298" w:rsidP="00593298">
      <w:pPr>
        <w:spacing w:line="360" w:lineRule="auto"/>
        <w:jc w:val="both"/>
        <w:rPr>
          <w:rFonts w:asciiTheme="majorBidi" w:eastAsia="Calibri" w:hAnsiTheme="majorBidi" w:cstheme="majorBidi"/>
        </w:rPr>
      </w:pPr>
      <w:r w:rsidRPr="00593298">
        <w:rPr>
          <w:rFonts w:asciiTheme="majorBidi" w:eastAsia="Calibri" w:hAnsiTheme="majorBidi" w:cstheme="majorBidi"/>
          <w:sz w:val="24"/>
          <w:szCs w:val="24"/>
        </w:rPr>
        <w:t>A zero-based budget can be defined as a type of budget in which business organisations prepare their budgets for a future period by considering the base for the budget as zero (Ibrahim, 2019). It means that zero-based budgeting involves the preparation of a budget from the scratch. There is no reference made to any previous year's figures or values in the zero-based budgeting method. The importance of this budgeting approach is that it helps in the identification and the discontinuation of the obsolete or inefficient operations of a business organisation. In The Grand Hotel, the implementation of a zero-based budgeting approach can be beneficial for the increase of staff involvement. It can also help the organisation in terms of responding to business environment changes while ensuring the economical allocation of all the financial resources of the organisation</w:t>
      </w:r>
    </w:p>
    <w:p w14:paraId="40C2DBB6" w14:textId="77777777" w:rsidR="008470F9" w:rsidRPr="008470F9" w:rsidRDefault="008470F9" w:rsidP="008470F9">
      <w:pPr>
        <w:pStyle w:val="Heading2"/>
        <w:rPr>
          <w:rFonts w:eastAsia="Calibri"/>
        </w:rPr>
      </w:pPr>
      <w:bookmarkStart w:id="9" w:name="_Toc117275439"/>
      <w:r>
        <w:t xml:space="preserve">3.6 </w:t>
      </w:r>
      <w:r>
        <w:rPr>
          <w:rFonts w:eastAsia="Calibri"/>
        </w:rPr>
        <w:t>How budgeting control can support sustainability</w:t>
      </w:r>
      <w:bookmarkEnd w:id="9"/>
      <w:r>
        <w:rPr>
          <w:rFonts w:eastAsia="Calibri"/>
        </w:rPr>
        <w:t xml:space="preserve"> </w:t>
      </w:r>
    </w:p>
    <w:p w14:paraId="0E73AAB0" w14:textId="71A961B3" w:rsidR="00593298" w:rsidRPr="00593298" w:rsidRDefault="00593298" w:rsidP="00593298">
      <w:pPr>
        <w:spacing w:after="200" w:line="360" w:lineRule="auto"/>
        <w:jc w:val="both"/>
        <w:rPr>
          <w:rFonts w:ascii="Times New Roman" w:eastAsia="Calibri" w:hAnsi="Times New Roman" w:cs="Times New Roman"/>
          <w:sz w:val="24"/>
          <w:szCs w:val="24"/>
        </w:rPr>
      </w:pPr>
      <w:r w:rsidRPr="00593298">
        <w:rPr>
          <w:rFonts w:ascii="Times New Roman" w:eastAsia="Calibri" w:hAnsi="Times New Roman" w:cs="Times New Roman"/>
          <w:sz w:val="24"/>
          <w:szCs w:val="24"/>
        </w:rPr>
        <w:t>The term sustainability can be defined as the approach of a business related to the creation of a long-term value by considering how it is operating within the social, ecological as well as economic environments (</w:t>
      </w:r>
      <w:proofErr w:type="spellStart"/>
      <w:r w:rsidRPr="00593298">
        <w:rPr>
          <w:rFonts w:ascii="Times New Roman" w:eastAsia="Calibri" w:hAnsi="Times New Roman" w:cs="Times New Roman"/>
          <w:sz w:val="24"/>
          <w:szCs w:val="24"/>
        </w:rPr>
        <w:t>Pichlak</w:t>
      </w:r>
      <w:proofErr w:type="spellEnd"/>
      <w:r w:rsidRPr="00593298">
        <w:rPr>
          <w:rFonts w:ascii="Times New Roman" w:eastAsia="Calibri" w:hAnsi="Times New Roman" w:cs="Times New Roman"/>
          <w:sz w:val="24"/>
          <w:szCs w:val="24"/>
        </w:rPr>
        <w:t xml:space="preserve"> and </w:t>
      </w:r>
      <w:proofErr w:type="spellStart"/>
      <w:r w:rsidRPr="00593298">
        <w:rPr>
          <w:rFonts w:ascii="Times New Roman" w:eastAsia="Calibri" w:hAnsi="Times New Roman" w:cs="Times New Roman"/>
          <w:sz w:val="24"/>
          <w:szCs w:val="24"/>
        </w:rPr>
        <w:t>Szromek</w:t>
      </w:r>
      <w:proofErr w:type="spellEnd"/>
      <w:r w:rsidRPr="00593298">
        <w:rPr>
          <w:rFonts w:ascii="Times New Roman" w:eastAsia="Calibri" w:hAnsi="Times New Roman" w:cs="Times New Roman"/>
          <w:sz w:val="24"/>
          <w:szCs w:val="24"/>
        </w:rPr>
        <w:t xml:space="preserve">, 2021). Budgeting control has a great role in supporting the sustainability of a business organisation. According to </w:t>
      </w:r>
      <w:proofErr w:type="spellStart"/>
      <w:r w:rsidRPr="00593298">
        <w:rPr>
          <w:rFonts w:ascii="Times New Roman" w:eastAsia="Calibri" w:hAnsi="Times New Roman" w:cs="Times New Roman"/>
          <w:sz w:val="24"/>
          <w:szCs w:val="24"/>
        </w:rPr>
        <w:t>Rebrowa</w:t>
      </w:r>
      <w:proofErr w:type="spellEnd"/>
      <w:r w:rsidRPr="00593298">
        <w:rPr>
          <w:rFonts w:ascii="Times New Roman" w:eastAsia="Calibri" w:hAnsi="Times New Roman" w:cs="Times New Roman"/>
          <w:sz w:val="24"/>
          <w:szCs w:val="24"/>
        </w:rPr>
        <w:t xml:space="preserve"> </w:t>
      </w:r>
      <w:r w:rsidRPr="00593298">
        <w:rPr>
          <w:rFonts w:ascii="Times New Roman" w:eastAsia="Calibri" w:hAnsi="Times New Roman" w:cs="Times New Roman"/>
          <w:i/>
          <w:iCs/>
          <w:sz w:val="24"/>
          <w:szCs w:val="24"/>
        </w:rPr>
        <w:t>et al</w:t>
      </w:r>
      <w:r w:rsidRPr="00593298">
        <w:rPr>
          <w:rFonts w:ascii="Times New Roman" w:eastAsia="Calibri" w:hAnsi="Times New Roman" w:cs="Times New Roman"/>
          <w:sz w:val="24"/>
          <w:szCs w:val="24"/>
        </w:rPr>
        <w:t xml:space="preserve">. (2020), budgeting and budgeting control can be referred to as vital </w:t>
      </w:r>
      <w:r w:rsidR="005811E3">
        <w:rPr>
          <w:rFonts w:ascii="Times New Roman" w:eastAsia="Calibri" w:hAnsi="Times New Roman" w:cs="Times New Roman"/>
          <w:sz w:val="24"/>
          <w:szCs w:val="24"/>
        </w:rPr>
        <w:t>tools</w:t>
      </w:r>
      <w:r w:rsidRPr="00593298">
        <w:rPr>
          <w:rFonts w:ascii="Times New Roman" w:eastAsia="Calibri" w:hAnsi="Times New Roman" w:cs="Times New Roman"/>
          <w:sz w:val="24"/>
          <w:szCs w:val="24"/>
        </w:rPr>
        <w:t xml:space="preserve"> in the context of financial management for the sustainability and sustainable development of businesses. This is because the contribution of budgeting is known to all in terms of the creation of long-term value in economic environments.</w:t>
      </w:r>
    </w:p>
    <w:p w14:paraId="0667E60D" w14:textId="590520F1" w:rsidR="00593298" w:rsidRPr="00593298" w:rsidRDefault="00593298" w:rsidP="00593298">
      <w:pPr>
        <w:spacing w:after="200" w:line="360" w:lineRule="auto"/>
        <w:jc w:val="both"/>
        <w:rPr>
          <w:rFonts w:ascii="Times New Roman" w:eastAsia="Calibri" w:hAnsi="Times New Roman" w:cs="Times New Roman"/>
          <w:sz w:val="24"/>
          <w:szCs w:val="24"/>
        </w:rPr>
      </w:pPr>
      <w:r w:rsidRPr="00593298">
        <w:rPr>
          <w:rFonts w:ascii="Times New Roman" w:eastAsia="Calibri" w:hAnsi="Times New Roman" w:cs="Times New Roman"/>
          <w:sz w:val="24"/>
          <w:szCs w:val="24"/>
        </w:rPr>
        <w:t xml:space="preserve">Budgeting control helps business organisations in maintaining control over their money, staying focused on their financial goals and various other ways (Onyebuchi, 2022). This in turn helps organisations to ensure the generation of long-term value within their economic environment. However, apart from this, budgeting control activities such as green budgeting </w:t>
      </w:r>
      <w:r w:rsidR="005811E3">
        <w:rPr>
          <w:rFonts w:ascii="Times New Roman" w:eastAsia="Calibri" w:hAnsi="Times New Roman" w:cs="Times New Roman"/>
          <w:sz w:val="24"/>
          <w:szCs w:val="24"/>
        </w:rPr>
        <w:t>help</w:t>
      </w:r>
      <w:r w:rsidRPr="00593298">
        <w:rPr>
          <w:rFonts w:ascii="Times New Roman" w:eastAsia="Calibri" w:hAnsi="Times New Roman" w:cs="Times New Roman"/>
          <w:sz w:val="24"/>
          <w:szCs w:val="24"/>
        </w:rPr>
        <w:t xml:space="preserve"> business organisations in the allocation and planning of money through which natural assets can be conserved for future growth and development. Similarly, environmental </w:t>
      </w:r>
      <w:r w:rsidRPr="00593298">
        <w:rPr>
          <w:rFonts w:ascii="Times New Roman" w:eastAsia="Calibri" w:hAnsi="Times New Roman" w:cs="Times New Roman"/>
          <w:sz w:val="24"/>
          <w:szCs w:val="24"/>
        </w:rPr>
        <w:lastRenderedPageBreak/>
        <w:t xml:space="preserve">compliance budgeting assists in ascertaining that there are adequate resources available for the implementation of environmental safeguards in an organisation. Such budgeting approaches also ensure the maintenance of transparency </w:t>
      </w:r>
      <w:r w:rsidR="005811E3">
        <w:rPr>
          <w:rFonts w:ascii="Times New Roman" w:eastAsia="Calibri" w:hAnsi="Times New Roman" w:cs="Times New Roman"/>
          <w:sz w:val="24"/>
          <w:szCs w:val="24"/>
        </w:rPr>
        <w:t>to</w:t>
      </w:r>
      <w:r w:rsidRPr="00593298">
        <w:rPr>
          <w:rFonts w:ascii="Times New Roman" w:eastAsia="Calibri" w:hAnsi="Times New Roman" w:cs="Times New Roman"/>
          <w:sz w:val="24"/>
          <w:szCs w:val="24"/>
        </w:rPr>
        <w:t xml:space="preserve"> assuring the availability of funds for such environmental activities. These are ways how budgeting control helps in the creation of long-term value in the economic environment. </w:t>
      </w:r>
    </w:p>
    <w:p w14:paraId="5AF13878" w14:textId="1A70AFB1" w:rsidR="008470F9" w:rsidRPr="00593298" w:rsidRDefault="00593298" w:rsidP="00593298">
      <w:pPr>
        <w:spacing w:line="360" w:lineRule="auto"/>
        <w:jc w:val="both"/>
      </w:pPr>
      <w:r w:rsidRPr="00593298">
        <w:rPr>
          <w:rFonts w:ascii="Times New Roman" w:eastAsia="Calibri" w:hAnsi="Times New Roman" w:cs="Times New Roman"/>
          <w:sz w:val="24"/>
          <w:szCs w:val="24"/>
        </w:rPr>
        <w:t>On the contrary, budgeting control helps in the creation of long-term value in the social environment by the medium of prioritising the allocation of resources (</w:t>
      </w:r>
      <w:proofErr w:type="spellStart"/>
      <w:r w:rsidRPr="00593298">
        <w:rPr>
          <w:rFonts w:ascii="Times New Roman" w:eastAsia="Calibri" w:hAnsi="Times New Roman" w:cs="Times New Roman"/>
          <w:sz w:val="24"/>
          <w:szCs w:val="24"/>
        </w:rPr>
        <w:t>Dyduch</w:t>
      </w:r>
      <w:proofErr w:type="spellEnd"/>
      <w:r w:rsidRPr="00593298">
        <w:rPr>
          <w:rFonts w:ascii="Times New Roman" w:eastAsia="Calibri" w:hAnsi="Times New Roman" w:cs="Times New Roman"/>
          <w:sz w:val="24"/>
          <w:szCs w:val="24"/>
        </w:rPr>
        <w:t xml:space="preserve">, 2019). Moreover, it also helps in the establishment of strong accountability </w:t>
      </w:r>
      <w:r w:rsidR="005811E3">
        <w:rPr>
          <w:rFonts w:ascii="Times New Roman" w:eastAsia="Calibri" w:hAnsi="Times New Roman" w:cs="Times New Roman"/>
          <w:sz w:val="24"/>
          <w:szCs w:val="24"/>
        </w:rPr>
        <w:t>for</w:t>
      </w:r>
      <w:r w:rsidRPr="00593298">
        <w:rPr>
          <w:rFonts w:ascii="Times New Roman" w:eastAsia="Calibri" w:hAnsi="Times New Roman" w:cs="Times New Roman"/>
          <w:sz w:val="24"/>
          <w:szCs w:val="24"/>
        </w:rPr>
        <w:t xml:space="preserve"> the payment and planning of taxes. In this manner, budgeting control helps and facilitates </w:t>
      </w:r>
      <w:r w:rsidR="005811E3">
        <w:rPr>
          <w:rFonts w:ascii="Times New Roman" w:eastAsia="Calibri" w:hAnsi="Times New Roman" w:cs="Times New Roman"/>
          <w:sz w:val="24"/>
          <w:szCs w:val="24"/>
        </w:rPr>
        <w:t xml:space="preserve">the </w:t>
      </w:r>
      <w:r w:rsidRPr="00593298">
        <w:rPr>
          <w:rFonts w:ascii="Times New Roman" w:eastAsia="Calibri" w:hAnsi="Times New Roman" w:cs="Times New Roman"/>
          <w:sz w:val="24"/>
          <w:szCs w:val="24"/>
        </w:rPr>
        <w:t xml:space="preserve">business organisation in the creation of long-term value within its social, ecological as well as economic environments. This in turn leads and supports the organisation towards the achievement of sustainability. Accordingly, </w:t>
      </w:r>
      <w:r w:rsidRPr="00593298">
        <w:rPr>
          <w:rFonts w:ascii="Times New Roman" w:eastAsia="Calibri" w:hAnsi="Times New Roman" w:cs="Times New Roman"/>
          <w:sz w:val="24"/>
          <w:szCs w:val="24"/>
          <w:lang w:val="en-IN"/>
        </w:rPr>
        <w:t>The Grand Hotel</w:t>
      </w:r>
      <w:r w:rsidRPr="00593298">
        <w:rPr>
          <w:rFonts w:ascii="Times New Roman" w:eastAsia="Calibri" w:hAnsi="Times New Roman" w:cs="Times New Roman"/>
          <w:sz w:val="24"/>
          <w:szCs w:val="24"/>
        </w:rPr>
        <w:t xml:space="preserve"> can also be able to create long-term value within its social, ecological as well as economic environments, thereby achieving sustainability in the long run.</w:t>
      </w:r>
    </w:p>
    <w:p w14:paraId="731032D3" w14:textId="77777777" w:rsidR="008470F9" w:rsidRPr="008470F9" w:rsidRDefault="008470F9" w:rsidP="008470F9"/>
    <w:p w14:paraId="4F7AC3AF" w14:textId="77777777" w:rsidR="008470F9" w:rsidRPr="008470F9" w:rsidRDefault="008470F9" w:rsidP="008470F9"/>
    <w:p w14:paraId="33B1F44E" w14:textId="77777777" w:rsidR="00E35A08" w:rsidRPr="00E35A08" w:rsidRDefault="00E35A08" w:rsidP="00E35A08"/>
    <w:p w14:paraId="4CF6251C" w14:textId="77777777" w:rsidR="008B14ED" w:rsidRDefault="008B14ED" w:rsidP="008B14ED"/>
    <w:p w14:paraId="19FA75AC" w14:textId="77777777" w:rsidR="008B14ED" w:rsidRDefault="008B14ED" w:rsidP="008B14ED"/>
    <w:p w14:paraId="3880FA70" w14:textId="77777777" w:rsidR="008B14ED" w:rsidRDefault="008B14ED">
      <w:r>
        <w:br w:type="page"/>
      </w:r>
    </w:p>
    <w:p w14:paraId="471461F2" w14:textId="77777777" w:rsidR="008B14ED" w:rsidRDefault="008B14ED" w:rsidP="008B14ED">
      <w:pPr>
        <w:pStyle w:val="Heading1"/>
        <w:numPr>
          <w:ilvl w:val="0"/>
          <w:numId w:val="1"/>
        </w:numPr>
      </w:pPr>
      <w:bookmarkStart w:id="10" w:name="_Toc117275440"/>
      <w:r>
        <w:lastRenderedPageBreak/>
        <w:t>Conclusion</w:t>
      </w:r>
      <w:bookmarkEnd w:id="10"/>
    </w:p>
    <w:p w14:paraId="73FE50C9" w14:textId="212367A8" w:rsidR="0092712C" w:rsidRDefault="00593298" w:rsidP="00593298">
      <w:pPr>
        <w:spacing w:line="360" w:lineRule="auto"/>
        <w:jc w:val="both"/>
      </w:pPr>
      <w:r w:rsidRPr="00593298">
        <w:rPr>
          <w:rFonts w:ascii="Times New Roman" w:eastAsia="Calibri" w:hAnsi="Times New Roman" w:cs="Times New Roman"/>
          <w:sz w:val="24"/>
          <w:szCs w:val="24"/>
        </w:rPr>
        <w:t xml:space="preserve">Hence, from the findings of this report, it can be concluded that budgeting is a major tool in the context of </w:t>
      </w:r>
      <w:r w:rsidR="005811E3">
        <w:rPr>
          <w:rFonts w:ascii="Times New Roman" w:eastAsia="Calibri" w:hAnsi="Times New Roman" w:cs="Times New Roman"/>
          <w:sz w:val="24"/>
          <w:szCs w:val="24"/>
        </w:rPr>
        <w:t xml:space="preserve">the </w:t>
      </w:r>
      <w:r w:rsidRPr="00593298">
        <w:rPr>
          <w:rFonts w:ascii="Times New Roman" w:eastAsia="Calibri" w:hAnsi="Times New Roman" w:cs="Times New Roman"/>
          <w:sz w:val="24"/>
          <w:szCs w:val="24"/>
        </w:rPr>
        <w:t xml:space="preserve">financial management of businesses. The budget planner prepared for </w:t>
      </w:r>
      <w:r w:rsidRPr="00593298">
        <w:rPr>
          <w:rFonts w:ascii="Times New Roman" w:eastAsia="Calibri" w:hAnsi="Times New Roman" w:cs="Times New Roman"/>
          <w:sz w:val="24"/>
          <w:szCs w:val="24"/>
          <w:lang w:val="en-IN"/>
        </w:rPr>
        <w:t xml:space="preserve">The Grand Hotel indicates that the cash position of the organisation is rapidly increasing with every passing month. A stable and high cash balance can be seen in this organisation at the end of the 12 months ended March 2023. </w:t>
      </w:r>
      <w:r w:rsidRPr="00593298">
        <w:rPr>
          <w:rFonts w:ascii="Times New Roman" w:eastAsia="Calibri" w:hAnsi="Times New Roman" w:cs="Times New Roman"/>
          <w:sz w:val="24"/>
          <w:szCs w:val="24"/>
        </w:rPr>
        <w:t xml:space="preserve">On the other hand, the importance of budgeting could be evaluated. The report also assisted in determining and analysing four main forms of budgeting, which are incremental budgeting, value proposition budgeting, zero-based budgeting and activity-based budgeting. Uses of these budgeting approaches in The Grand Hotel could be determined as well. Lastly, the role that budgeting control in the creation </w:t>
      </w:r>
      <w:r w:rsidR="005811E3">
        <w:rPr>
          <w:rFonts w:ascii="Times New Roman" w:eastAsia="Calibri" w:hAnsi="Times New Roman" w:cs="Times New Roman"/>
          <w:sz w:val="24"/>
          <w:szCs w:val="24"/>
        </w:rPr>
        <w:t xml:space="preserve">of </w:t>
      </w:r>
      <w:r w:rsidRPr="00593298">
        <w:rPr>
          <w:rFonts w:ascii="Times New Roman" w:eastAsia="Calibri" w:hAnsi="Times New Roman" w:cs="Times New Roman"/>
          <w:sz w:val="24"/>
          <w:szCs w:val="24"/>
        </w:rPr>
        <w:t>long-term value within its social, ecological as well as economic environments, which in turn supports their sustainability could also be evaluated.</w:t>
      </w:r>
    </w:p>
    <w:p w14:paraId="7E6E20FB" w14:textId="77777777" w:rsidR="0092712C" w:rsidRDefault="0092712C" w:rsidP="0092712C"/>
    <w:p w14:paraId="61F44806" w14:textId="77777777" w:rsidR="0092712C" w:rsidRDefault="0092712C" w:rsidP="0092712C"/>
    <w:p w14:paraId="737BFE58" w14:textId="77777777" w:rsidR="0092712C" w:rsidRDefault="0092712C" w:rsidP="0092712C"/>
    <w:p w14:paraId="76D972F2" w14:textId="77777777" w:rsidR="0092712C" w:rsidRDefault="0092712C" w:rsidP="0092712C"/>
    <w:p w14:paraId="0F1BAD38" w14:textId="77777777" w:rsidR="0092712C" w:rsidRDefault="0092712C" w:rsidP="0092712C"/>
    <w:p w14:paraId="33D10833" w14:textId="77777777" w:rsidR="0092712C" w:rsidRDefault="0092712C" w:rsidP="0092712C"/>
    <w:p w14:paraId="7534519C" w14:textId="77777777" w:rsidR="0092712C" w:rsidRDefault="0092712C" w:rsidP="0092712C"/>
    <w:p w14:paraId="732BB9A4" w14:textId="77777777" w:rsidR="0092712C" w:rsidRDefault="0092712C" w:rsidP="0092712C"/>
    <w:p w14:paraId="6F7DBF0A" w14:textId="77777777" w:rsidR="0092712C" w:rsidRDefault="0092712C" w:rsidP="0092712C"/>
    <w:p w14:paraId="4616C337" w14:textId="77777777" w:rsidR="0092712C" w:rsidRDefault="0092712C" w:rsidP="0092712C"/>
    <w:p w14:paraId="724BF410" w14:textId="77777777" w:rsidR="0092712C" w:rsidRDefault="0092712C" w:rsidP="0092712C"/>
    <w:p w14:paraId="66DEF6E8" w14:textId="77777777" w:rsidR="0092712C" w:rsidRDefault="0092712C" w:rsidP="0092712C"/>
    <w:p w14:paraId="12B30E1B" w14:textId="77777777" w:rsidR="0092712C" w:rsidRDefault="0092712C" w:rsidP="0092712C"/>
    <w:p w14:paraId="7A30E3E4" w14:textId="77777777" w:rsidR="0092712C" w:rsidRDefault="0092712C" w:rsidP="0092712C"/>
    <w:p w14:paraId="40A3A9F9" w14:textId="77777777" w:rsidR="0092712C" w:rsidRDefault="0092712C" w:rsidP="0092712C"/>
    <w:p w14:paraId="61BC90F1" w14:textId="77777777" w:rsidR="0092712C" w:rsidRDefault="0092712C" w:rsidP="0092712C"/>
    <w:p w14:paraId="1A116570" w14:textId="77777777" w:rsidR="0092712C" w:rsidRDefault="0092712C" w:rsidP="0092712C"/>
    <w:p w14:paraId="286D4524" w14:textId="77777777" w:rsidR="0092712C" w:rsidRDefault="0092712C" w:rsidP="0092712C"/>
    <w:p w14:paraId="03024C8D" w14:textId="77777777" w:rsidR="0092712C" w:rsidRDefault="0092712C" w:rsidP="0092712C"/>
    <w:p w14:paraId="0A3F61DE" w14:textId="77777777" w:rsidR="0092712C" w:rsidRDefault="0092712C" w:rsidP="0092712C"/>
    <w:p w14:paraId="3C9A2E4F" w14:textId="77777777" w:rsidR="008B14ED" w:rsidRDefault="0092712C" w:rsidP="008470F9">
      <w:pPr>
        <w:pStyle w:val="Heading1"/>
      </w:pPr>
      <w:bookmarkStart w:id="11" w:name="_Toc117275441"/>
      <w:r>
        <w:lastRenderedPageBreak/>
        <w:t xml:space="preserve">5. </w:t>
      </w:r>
      <w:r w:rsidR="008B14ED">
        <w:t>Reference List</w:t>
      </w:r>
      <w:bookmarkEnd w:id="11"/>
    </w:p>
    <w:p w14:paraId="01EF6110" w14:textId="77777777" w:rsidR="00593298" w:rsidRPr="00302591"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Bondarenko</w:t>
      </w:r>
      <w:proofErr w:type="spellEnd"/>
      <w:r w:rsidRPr="00302591">
        <w:rPr>
          <w:rFonts w:asciiTheme="majorBidi" w:hAnsiTheme="majorBidi" w:cstheme="majorBidi"/>
          <w:sz w:val="24"/>
          <w:szCs w:val="24"/>
        </w:rPr>
        <w:t xml:space="preserve">, T., </w:t>
      </w:r>
      <w:proofErr w:type="spellStart"/>
      <w:r w:rsidRPr="00302591">
        <w:rPr>
          <w:rFonts w:asciiTheme="majorBidi" w:hAnsiTheme="majorBidi" w:cstheme="majorBidi"/>
          <w:sz w:val="24"/>
          <w:szCs w:val="24"/>
        </w:rPr>
        <w:t>Panaedova</w:t>
      </w:r>
      <w:proofErr w:type="spellEnd"/>
      <w:r w:rsidRPr="00302591">
        <w:rPr>
          <w:rFonts w:asciiTheme="majorBidi" w:hAnsiTheme="majorBidi" w:cstheme="majorBidi"/>
          <w:sz w:val="24"/>
          <w:szCs w:val="24"/>
        </w:rPr>
        <w:t xml:space="preserve">, G., </w:t>
      </w:r>
      <w:proofErr w:type="spellStart"/>
      <w:r w:rsidRPr="00302591">
        <w:rPr>
          <w:rFonts w:asciiTheme="majorBidi" w:hAnsiTheme="majorBidi" w:cstheme="majorBidi"/>
          <w:sz w:val="24"/>
          <w:szCs w:val="24"/>
        </w:rPr>
        <w:t>Gurieva</w:t>
      </w:r>
      <w:proofErr w:type="spellEnd"/>
      <w:r w:rsidRPr="00302591">
        <w:rPr>
          <w:rFonts w:asciiTheme="majorBidi" w:hAnsiTheme="majorBidi" w:cstheme="majorBidi"/>
          <w:sz w:val="24"/>
          <w:szCs w:val="24"/>
        </w:rPr>
        <w:t xml:space="preserve">, L., </w:t>
      </w:r>
      <w:proofErr w:type="spellStart"/>
      <w:r w:rsidRPr="00302591">
        <w:rPr>
          <w:rFonts w:asciiTheme="majorBidi" w:hAnsiTheme="majorBidi" w:cstheme="majorBidi"/>
          <w:sz w:val="24"/>
          <w:szCs w:val="24"/>
        </w:rPr>
        <w:t>Belyanchikova</w:t>
      </w:r>
      <w:proofErr w:type="spellEnd"/>
      <w:r w:rsidRPr="00302591">
        <w:rPr>
          <w:rFonts w:asciiTheme="majorBidi" w:hAnsiTheme="majorBidi" w:cstheme="majorBidi"/>
          <w:sz w:val="24"/>
          <w:szCs w:val="24"/>
        </w:rPr>
        <w:t xml:space="preserve">, T. and </w:t>
      </w:r>
      <w:proofErr w:type="spellStart"/>
      <w:r w:rsidRPr="00302591">
        <w:rPr>
          <w:rFonts w:asciiTheme="majorBidi" w:hAnsiTheme="majorBidi" w:cstheme="majorBidi"/>
          <w:sz w:val="24"/>
          <w:szCs w:val="24"/>
        </w:rPr>
        <w:t>Mityushina</w:t>
      </w:r>
      <w:proofErr w:type="spellEnd"/>
      <w:r w:rsidRPr="00302591">
        <w:rPr>
          <w:rFonts w:asciiTheme="majorBidi" w:hAnsiTheme="majorBidi" w:cstheme="majorBidi"/>
          <w:sz w:val="24"/>
          <w:szCs w:val="24"/>
        </w:rPr>
        <w:t>, I. (2020) Special features of corporate budget planning: contemporary approach. In </w:t>
      </w:r>
      <w:r w:rsidRPr="00302591">
        <w:rPr>
          <w:rFonts w:asciiTheme="majorBidi" w:hAnsiTheme="majorBidi" w:cstheme="majorBidi"/>
          <w:i/>
          <w:iCs/>
          <w:sz w:val="24"/>
          <w:szCs w:val="24"/>
        </w:rPr>
        <w:t>E3S Web of Conferences</w:t>
      </w:r>
      <w:r w:rsidRPr="00302591">
        <w:rPr>
          <w:rFonts w:asciiTheme="majorBidi" w:hAnsiTheme="majorBidi" w:cstheme="majorBidi"/>
          <w:sz w:val="24"/>
          <w:szCs w:val="24"/>
        </w:rPr>
        <w:t> (Vol. 159, p. 04006). EDP Sciences.</w:t>
      </w:r>
    </w:p>
    <w:p w14:paraId="576B5B3B" w14:textId="77777777" w:rsidR="00593298" w:rsidRPr="00302591" w:rsidRDefault="00593298" w:rsidP="00593298">
      <w:pPr>
        <w:spacing w:line="360" w:lineRule="auto"/>
        <w:jc w:val="both"/>
        <w:rPr>
          <w:rFonts w:asciiTheme="majorBidi" w:hAnsiTheme="majorBidi" w:cstheme="majorBidi"/>
          <w:sz w:val="24"/>
          <w:szCs w:val="24"/>
        </w:rPr>
      </w:pPr>
      <w:r w:rsidRPr="00302591">
        <w:rPr>
          <w:rFonts w:asciiTheme="majorBidi" w:hAnsiTheme="majorBidi" w:cstheme="majorBidi"/>
          <w:sz w:val="24"/>
          <w:szCs w:val="24"/>
        </w:rPr>
        <w:t xml:space="preserve">Bragg, S. (2022) Budget definition, </w:t>
      </w:r>
      <w:proofErr w:type="spellStart"/>
      <w:r w:rsidRPr="00302591">
        <w:rPr>
          <w:rFonts w:asciiTheme="majorBidi" w:hAnsiTheme="majorBidi" w:cstheme="majorBidi"/>
          <w:sz w:val="24"/>
          <w:szCs w:val="24"/>
        </w:rPr>
        <w:t>AccountingTools</w:t>
      </w:r>
      <w:proofErr w:type="spellEnd"/>
      <w:r w:rsidRPr="00302591">
        <w:rPr>
          <w:rFonts w:asciiTheme="majorBidi" w:hAnsiTheme="majorBidi" w:cstheme="majorBidi"/>
          <w:sz w:val="24"/>
          <w:szCs w:val="24"/>
        </w:rPr>
        <w:t xml:space="preserve">. </w:t>
      </w:r>
      <w:proofErr w:type="spellStart"/>
      <w:r w:rsidRPr="00302591">
        <w:rPr>
          <w:rFonts w:asciiTheme="majorBidi" w:hAnsiTheme="majorBidi" w:cstheme="majorBidi"/>
          <w:sz w:val="24"/>
          <w:szCs w:val="24"/>
        </w:rPr>
        <w:t>AccountingTools</w:t>
      </w:r>
      <w:proofErr w:type="spellEnd"/>
      <w:r w:rsidRPr="00302591">
        <w:rPr>
          <w:rFonts w:asciiTheme="majorBidi" w:hAnsiTheme="majorBidi" w:cstheme="majorBidi"/>
          <w:sz w:val="24"/>
          <w:szCs w:val="24"/>
        </w:rPr>
        <w:t>. Available at: https://www.accountingtools.com/articles/what-is-a-budget.html (Accessed: October 21, 2022).</w:t>
      </w:r>
    </w:p>
    <w:p w14:paraId="4C97DE05" w14:textId="77777777" w:rsidR="00593298" w:rsidRPr="00302591" w:rsidRDefault="00593298" w:rsidP="00593298">
      <w:pPr>
        <w:spacing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Buendía</w:t>
      </w:r>
      <w:proofErr w:type="spellEnd"/>
      <w:r w:rsidRPr="00302591">
        <w:rPr>
          <w:rFonts w:asciiTheme="majorBidi" w:hAnsiTheme="majorBidi" w:cstheme="majorBidi"/>
          <w:sz w:val="24"/>
          <w:szCs w:val="24"/>
        </w:rPr>
        <w:t>, J.A., Acuna-Cordero, R. and Rodriguez-Martinez, C.E. (2021) Budget impact analysis of Fractional Exhaled Nitric Oxide Monitoring for the Management of Childhood Asthma: The Colombian National Health System perspective. </w:t>
      </w:r>
      <w:r w:rsidRPr="00302591">
        <w:rPr>
          <w:rFonts w:asciiTheme="majorBidi" w:hAnsiTheme="majorBidi" w:cstheme="majorBidi"/>
          <w:i/>
          <w:iCs/>
          <w:sz w:val="24"/>
          <w:szCs w:val="24"/>
        </w:rPr>
        <w:t xml:space="preserve">J </w:t>
      </w:r>
      <w:proofErr w:type="spellStart"/>
      <w:r w:rsidRPr="00302591">
        <w:rPr>
          <w:rFonts w:asciiTheme="majorBidi" w:hAnsiTheme="majorBidi" w:cstheme="majorBidi"/>
          <w:i/>
          <w:iCs/>
          <w:sz w:val="24"/>
          <w:szCs w:val="24"/>
        </w:rPr>
        <w:t>Investig</w:t>
      </w:r>
      <w:proofErr w:type="spellEnd"/>
      <w:r w:rsidRPr="00302591">
        <w:rPr>
          <w:rFonts w:asciiTheme="majorBidi" w:hAnsiTheme="majorBidi" w:cstheme="majorBidi"/>
          <w:i/>
          <w:iCs/>
          <w:sz w:val="24"/>
          <w:szCs w:val="24"/>
        </w:rPr>
        <w:t xml:space="preserve"> </w:t>
      </w:r>
      <w:proofErr w:type="spellStart"/>
      <w:r w:rsidRPr="00302591">
        <w:rPr>
          <w:rFonts w:asciiTheme="majorBidi" w:hAnsiTheme="majorBidi" w:cstheme="majorBidi"/>
          <w:i/>
          <w:iCs/>
          <w:sz w:val="24"/>
          <w:szCs w:val="24"/>
        </w:rPr>
        <w:t>Allergol</w:t>
      </w:r>
      <w:proofErr w:type="spellEnd"/>
      <w:r w:rsidRPr="00302591">
        <w:rPr>
          <w:rFonts w:asciiTheme="majorBidi" w:hAnsiTheme="majorBidi" w:cstheme="majorBidi"/>
          <w:i/>
          <w:iCs/>
          <w:sz w:val="24"/>
          <w:szCs w:val="24"/>
        </w:rPr>
        <w:t xml:space="preserve"> Clin Immunol</w:t>
      </w:r>
      <w:r w:rsidRPr="00302591">
        <w:rPr>
          <w:rFonts w:asciiTheme="majorBidi" w:hAnsiTheme="majorBidi" w:cstheme="majorBidi"/>
          <w:sz w:val="24"/>
          <w:szCs w:val="24"/>
        </w:rPr>
        <w:t>, </w:t>
      </w:r>
      <w:r w:rsidRPr="00302591">
        <w:rPr>
          <w:rFonts w:asciiTheme="majorBidi" w:hAnsiTheme="majorBidi" w:cstheme="majorBidi"/>
          <w:i/>
          <w:iCs/>
          <w:sz w:val="24"/>
          <w:szCs w:val="24"/>
        </w:rPr>
        <w:t>32</w:t>
      </w:r>
      <w:r w:rsidRPr="00302591">
        <w:rPr>
          <w:rFonts w:asciiTheme="majorBidi" w:hAnsiTheme="majorBidi" w:cstheme="majorBidi"/>
          <w:sz w:val="24"/>
          <w:szCs w:val="24"/>
        </w:rPr>
        <w:t>(2).</w:t>
      </w:r>
    </w:p>
    <w:p w14:paraId="792D52C2" w14:textId="77777777" w:rsidR="00593298" w:rsidRPr="00302591"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Cammack</w:t>
      </w:r>
      <w:proofErr w:type="spellEnd"/>
      <w:r w:rsidRPr="00302591">
        <w:rPr>
          <w:rFonts w:asciiTheme="majorBidi" w:hAnsiTheme="majorBidi" w:cstheme="majorBidi"/>
          <w:sz w:val="24"/>
          <w:szCs w:val="24"/>
        </w:rPr>
        <w:t xml:space="preserve">, T., Travis, N. and </w:t>
      </w:r>
      <w:proofErr w:type="spellStart"/>
      <w:r w:rsidRPr="00302591">
        <w:rPr>
          <w:rFonts w:asciiTheme="majorBidi" w:hAnsiTheme="majorBidi" w:cstheme="majorBidi"/>
          <w:sz w:val="24"/>
          <w:szCs w:val="24"/>
        </w:rPr>
        <w:t>Marulasiddappa</w:t>
      </w:r>
      <w:proofErr w:type="spellEnd"/>
      <w:r w:rsidRPr="00302591">
        <w:rPr>
          <w:rFonts w:asciiTheme="majorBidi" w:hAnsiTheme="majorBidi" w:cstheme="majorBidi"/>
          <w:sz w:val="24"/>
          <w:szCs w:val="24"/>
        </w:rPr>
        <w:t>, M. (2020) </w:t>
      </w:r>
      <w:r w:rsidRPr="00302591">
        <w:rPr>
          <w:rFonts w:asciiTheme="majorBidi" w:hAnsiTheme="majorBidi" w:cstheme="majorBidi"/>
          <w:i/>
          <w:iCs/>
          <w:sz w:val="24"/>
          <w:szCs w:val="24"/>
        </w:rPr>
        <w:t>Problem-driven diagnostics: the case for financial bottleneck analysis</w:t>
      </w:r>
      <w:r w:rsidRPr="00302591">
        <w:rPr>
          <w:rFonts w:asciiTheme="majorBidi" w:hAnsiTheme="majorBidi" w:cstheme="majorBidi"/>
          <w:sz w:val="24"/>
          <w:szCs w:val="24"/>
        </w:rPr>
        <w:t xml:space="preserve">. Working Paper. Oxford: Oxford Policy Management (www. </w:t>
      </w:r>
      <w:proofErr w:type="spellStart"/>
      <w:r w:rsidRPr="00302591">
        <w:rPr>
          <w:rFonts w:asciiTheme="majorBidi" w:hAnsiTheme="majorBidi" w:cstheme="majorBidi"/>
          <w:sz w:val="24"/>
          <w:szCs w:val="24"/>
        </w:rPr>
        <w:t>opml</w:t>
      </w:r>
      <w:proofErr w:type="spellEnd"/>
      <w:r w:rsidRPr="00302591">
        <w:rPr>
          <w:rFonts w:asciiTheme="majorBidi" w:hAnsiTheme="majorBidi" w:cstheme="majorBidi"/>
          <w:sz w:val="24"/>
          <w:szCs w:val="24"/>
        </w:rPr>
        <w:t>. co. uk/publications/problem-driven-diagnostics-the-case-for-financialbottleneck-analysis).</w:t>
      </w:r>
    </w:p>
    <w:p w14:paraId="5ACCE0B9"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 xml:space="preserve">CFI (2022) </w:t>
      </w:r>
      <w:r w:rsidRPr="00302591">
        <w:rPr>
          <w:rFonts w:asciiTheme="majorBidi" w:hAnsiTheme="majorBidi" w:cstheme="majorBidi"/>
          <w:i/>
          <w:iCs/>
          <w:sz w:val="24"/>
          <w:szCs w:val="24"/>
        </w:rPr>
        <w:t>Corporate Finance Institute</w:t>
      </w:r>
      <w:r w:rsidRPr="00302591">
        <w:rPr>
          <w:rFonts w:asciiTheme="majorBidi" w:hAnsiTheme="majorBidi" w:cstheme="majorBidi"/>
          <w:sz w:val="24"/>
          <w:szCs w:val="24"/>
        </w:rPr>
        <w:t>. Available at: https://corporatefinanceinstitute.com/resources/knowledge/finance/budgeting/ (Accessed: October 21, 2022).</w:t>
      </w:r>
    </w:p>
    <w:p w14:paraId="00D609FA"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 xml:space="preserve">CFI (2022) </w:t>
      </w:r>
      <w:r w:rsidRPr="00302591">
        <w:rPr>
          <w:rFonts w:asciiTheme="majorBidi" w:hAnsiTheme="majorBidi" w:cstheme="majorBidi"/>
          <w:i/>
          <w:iCs/>
          <w:sz w:val="24"/>
          <w:szCs w:val="24"/>
        </w:rPr>
        <w:t>Corporate Finance Institute</w:t>
      </w:r>
      <w:r w:rsidRPr="00302591">
        <w:rPr>
          <w:rFonts w:asciiTheme="majorBidi" w:hAnsiTheme="majorBidi" w:cstheme="majorBidi"/>
          <w:sz w:val="24"/>
          <w:szCs w:val="24"/>
        </w:rPr>
        <w:t>. Available at: https://corporatefinanceinstitute.com/resources/knowledge/accounting/types-of-budgets-budgeting-methods/ (Accessed: October 21, 2022).</w:t>
      </w:r>
    </w:p>
    <w:p w14:paraId="2E497D75"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Chen, X. and Li, Y. (2019, February) Power Grid Project Budget Management Performance Evaluation System. In </w:t>
      </w:r>
      <w:r w:rsidRPr="00302591">
        <w:rPr>
          <w:rFonts w:asciiTheme="majorBidi" w:hAnsiTheme="majorBidi" w:cstheme="majorBidi"/>
          <w:i/>
          <w:iCs/>
          <w:sz w:val="24"/>
          <w:szCs w:val="24"/>
        </w:rPr>
        <w:t>2018 International Symposium on Social Science and Management Innovation (SSMI 2018)</w:t>
      </w:r>
      <w:r w:rsidRPr="00302591">
        <w:rPr>
          <w:rFonts w:asciiTheme="majorBidi" w:hAnsiTheme="majorBidi" w:cstheme="majorBidi"/>
          <w:sz w:val="24"/>
          <w:szCs w:val="24"/>
        </w:rPr>
        <w:t> (pp. 767-772). Atlantis Press.</w:t>
      </w:r>
    </w:p>
    <w:p w14:paraId="545ECFD7" w14:textId="77777777" w:rsidR="00593298" w:rsidRPr="00302591"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Dyduch</w:t>
      </w:r>
      <w:proofErr w:type="spellEnd"/>
      <w:r w:rsidRPr="00302591">
        <w:rPr>
          <w:rFonts w:asciiTheme="majorBidi" w:hAnsiTheme="majorBidi" w:cstheme="majorBidi"/>
          <w:sz w:val="24"/>
          <w:szCs w:val="24"/>
        </w:rPr>
        <w:t>, W. (2019) Entrepreneurial strategy stimulating value creation: Conceptual findings and some empirical tests. </w:t>
      </w:r>
      <w:r w:rsidRPr="00302591">
        <w:rPr>
          <w:rFonts w:asciiTheme="majorBidi" w:hAnsiTheme="majorBidi" w:cstheme="majorBidi"/>
          <w:i/>
          <w:iCs/>
          <w:sz w:val="24"/>
          <w:szCs w:val="24"/>
        </w:rPr>
        <w:t>Entrepreneurial Business and Economics Review</w:t>
      </w:r>
      <w:r w:rsidRPr="00302591">
        <w:rPr>
          <w:rFonts w:asciiTheme="majorBidi" w:hAnsiTheme="majorBidi" w:cstheme="majorBidi"/>
          <w:sz w:val="24"/>
          <w:szCs w:val="24"/>
        </w:rPr>
        <w:t>, </w:t>
      </w:r>
      <w:r w:rsidRPr="00302591">
        <w:rPr>
          <w:rFonts w:asciiTheme="majorBidi" w:hAnsiTheme="majorBidi" w:cstheme="majorBidi"/>
          <w:i/>
          <w:iCs/>
          <w:sz w:val="24"/>
          <w:szCs w:val="24"/>
        </w:rPr>
        <w:t>7</w:t>
      </w:r>
      <w:r w:rsidRPr="00302591">
        <w:rPr>
          <w:rFonts w:asciiTheme="majorBidi" w:hAnsiTheme="majorBidi" w:cstheme="majorBidi"/>
          <w:sz w:val="24"/>
          <w:szCs w:val="24"/>
        </w:rPr>
        <w:t>(3), pp.65-82.</w:t>
      </w:r>
    </w:p>
    <w:p w14:paraId="54584462"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Ibrahim, M.M. (2019) Designing zero-based budgeting for public organizations. </w:t>
      </w:r>
      <w:r w:rsidRPr="00302591">
        <w:rPr>
          <w:rFonts w:asciiTheme="majorBidi" w:hAnsiTheme="majorBidi" w:cstheme="majorBidi"/>
          <w:i/>
          <w:iCs/>
          <w:sz w:val="24"/>
          <w:szCs w:val="24"/>
        </w:rPr>
        <w:t>Problems and Perspectives in Management</w:t>
      </w:r>
      <w:r w:rsidRPr="00302591">
        <w:rPr>
          <w:rFonts w:asciiTheme="majorBidi" w:hAnsiTheme="majorBidi" w:cstheme="majorBidi"/>
          <w:sz w:val="24"/>
          <w:szCs w:val="24"/>
        </w:rPr>
        <w:t>, </w:t>
      </w:r>
      <w:r w:rsidRPr="00302591">
        <w:rPr>
          <w:rFonts w:asciiTheme="majorBidi" w:hAnsiTheme="majorBidi" w:cstheme="majorBidi"/>
          <w:i/>
          <w:iCs/>
          <w:sz w:val="24"/>
          <w:szCs w:val="24"/>
        </w:rPr>
        <w:t>17</w:t>
      </w:r>
      <w:r w:rsidRPr="00302591">
        <w:rPr>
          <w:rFonts w:asciiTheme="majorBidi" w:hAnsiTheme="majorBidi" w:cstheme="majorBidi"/>
          <w:sz w:val="24"/>
          <w:szCs w:val="24"/>
        </w:rPr>
        <w:t>(2).</w:t>
      </w:r>
    </w:p>
    <w:p w14:paraId="59443A84"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lastRenderedPageBreak/>
        <w:t>Maheshwari, S.N., Maheshwari, S.K. and Maheshwari, M.S.K. (2021) </w:t>
      </w:r>
      <w:r w:rsidRPr="00302591">
        <w:rPr>
          <w:rFonts w:asciiTheme="majorBidi" w:hAnsiTheme="majorBidi" w:cstheme="majorBidi"/>
          <w:i/>
          <w:iCs/>
          <w:sz w:val="24"/>
          <w:szCs w:val="24"/>
        </w:rPr>
        <w:t>Principles of Management Accounting</w:t>
      </w:r>
      <w:r w:rsidRPr="00302591">
        <w:rPr>
          <w:rFonts w:asciiTheme="majorBidi" w:hAnsiTheme="majorBidi" w:cstheme="majorBidi"/>
          <w:sz w:val="24"/>
          <w:szCs w:val="24"/>
        </w:rPr>
        <w:t>. Sultan Chand &amp; Sons.</w:t>
      </w:r>
    </w:p>
    <w:p w14:paraId="2985CEC5" w14:textId="77777777" w:rsidR="00593298" w:rsidRPr="00302591"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Nikulina</w:t>
      </w:r>
      <w:proofErr w:type="spellEnd"/>
      <w:r w:rsidRPr="00302591">
        <w:rPr>
          <w:rFonts w:asciiTheme="majorBidi" w:hAnsiTheme="majorBidi" w:cstheme="majorBidi"/>
          <w:sz w:val="24"/>
          <w:szCs w:val="24"/>
        </w:rPr>
        <w:t>, S.N. (2020, July) Controlling in the System of Budgeting in an Organization. In </w:t>
      </w:r>
      <w:r w:rsidRPr="00302591">
        <w:rPr>
          <w:rFonts w:asciiTheme="majorBidi" w:hAnsiTheme="majorBidi" w:cstheme="majorBidi"/>
          <w:i/>
          <w:iCs/>
          <w:sz w:val="24"/>
          <w:szCs w:val="24"/>
        </w:rPr>
        <w:t xml:space="preserve">International Conference on </w:t>
      </w:r>
      <w:proofErr w:type="spellStart"/>
      <w:r w:rsidRPr="00302591">
        <w:rPr>
          <w:rFonts w:asciiTheme="majorBidi" w:hAnsiTheme="majorBidi" w:cstheme="majorBidi"/>
          <w:i/>
          <w:iCs/>
          <w:sz w:val="24"/>
          <w:szCs w:val="24"/>
        </w:rPr>
        <w:t>Policicies</w:t>
      </w:r>
      <w:proofErr w:type="spellEnd"/>
      <w:r w:rsidRPr="00302591">
        <w:rPr>
          <w:rFonts w:asciiTheme="majorBidi" w:hAnsiTheme="majorBidi" w:cstheme="majorBidi"/>
          <w:i/>
          <w:iCs/>
          <w:sz w:val="24"/>
          <w:szCs w:val="24"/>
        </w:rPr>
        <w:t xml:space="preserve"> and Economics Measures for Agricultural Development (</w:t>
      </w:r>
      <w:proofErr w:type="spellStart"/>
      <w:r w:rsidRPr="00302591">
        <w:rPr>
          <w:rFonts w:asciiTheme="majorBidi" w:hAnsiTheme="majorBidi" w:cstheme="majorBidi"/>
          <w:i/>
          <w:iCs/>
          <w:sz w:val="24"/>
          <w:szCs w:val="24"/>
        </w:rPr>
        <w:t>AgroDevEco</w:t>
      </w:r>
      <w:proofErr w:type="spellEnd"/>
      <w:r w:rsidRPr="00302591">
        <w:rPr>
          <w:rFonts w:asciiTheme="majorBidi" w:hAnsiTheme="majorBidi" w:cstheme="majorBidi"/>
          <w:i/>
          <w:iCs/>
          <w:sz w:val="24"/>
          <w:szCs w:val="24"/>
        </w:rPr>
        <w:t xml:space="preserve"> 2020)</w:t>
      </w:r>
      <w:r w:rsidRPr="00302591">
        <w:rPr>
          <w:rFonts w:asciiTheme="majorBidi" w:hAnsiTheme="majorBidi" w:cstheme="majorBidi"/>
          <w:sz w:val="24"/>
          <w:szCs w:val="24"/>
        </w:rPr>
        <w:t> (pp. 253-256). Atlantis Press.</w:t>
      </w:r>
    </w:p>
    <w:p w14:paraId="0D5A15DD" w14:textId="77777777" w:rsidR="00593298" w:rsidRPr="00302591" w:rsidRDefault="00593298" w:rsidP="00593298">
      <w:pPr>
        <w:spacing w:line="360" w:lineRule="auto"/>
        <w:jc w:val="both"/>
        <w:rPr>
          <w:rFonts w:asciiTheme="majorBidi" w:hAnsiTheme="majorBidi" w:cstheme="majorBidi"/>
          <w:sz w:val="24"/>
          <w:szCs w:val="24"/>
        </w:rPr>
      </w:pPr>
      <w:r w:rsidRPr="00302591">
        <w:rPr>
          <w:rFonts w:asciiTheme="majorBidi" w:hAnsiTheme="majorBidi" w:cstheme="majorBidi"/>
          <w:sz w:val="24"/>
          <w:szCs w:val="24"/>
        </w:rPr>
        <w:t>Oh, H.M. and Shin, H.Y. (2019) A study on the relationship between analysts’ cash flow forecasts issuance and accounting information: Evidence from Korea. </w:t>
      </w:r>
      <w:r w:rsidRPr="00302591">
        <w:rPr>
          <w:rFonts w:asciiTheme="majorBidi" w:hAnsiTheme="majorBidi" w:cstheme="majorBidi"/>
          <w:i/>
          <w:iCs/>
          <w:sz w:val="24"/>
          <w:szCs w:val="24"/>
        </w:rPr>
        <w:t>Sustainability</w:t>
      </w:r>
      <w:r w:rsidRPr="00302591">
        <w:rPr>
          <w:rFonts w:asciiTheme="majorBidi" w:hAnsiTheme="majorBidi" w:cstheme="majorBidi"/>
          <w:sz w:val="24"/>
          <w:szCs w:val="24"/>
        </w:rPr>
        <w:t>, </w:t>
      </w:r>
      <w:r w:rsidRPr="00302591">
        <w:rPr>
          <w:rFonts w:asciiTheme="majorBidi" w:hAnsiTheme="majorBidi" w:cstheme="majorBidi"/>
          <w:i/>
          <w:iCs/>
          <w:sz w:val="24"/>
          <w:szCs w:val="24"/>
        </w:rPr>
        <w:t>11</w:t>
      </w:r>
      <w:r w:rsidRPr="00302591">
        <w:rPr>
          <w:rFonts w:asciiTheme="majorBidi" w:hAnsiTheme="majorBidi" w:cstheme="majorBidi"/>
          <w:sz w:val="24"/>
          <w:szCs w:val="24"/>
        </w:rPr>
        <w:t>(12), p.3399.</w:t>
      </w:r>
    </w:p>
    <w:p w14:paraId="54057EE6"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Onyebuchi, O.M. (2022) BUDGETARY CONTROL SYSTEM AND FINANCIL PERFORMANCE OF LISTED MANUFACTURING FIRMS IN NIGRIA. </w:t>
      </w:r>
      <w:r w:rsidRPr="00302591">
        <w:rPr>
          <w:rFonts w:asciiTheme="majorBidi" w:hAnsiTheme="majorBidi" w:cstheme="majorBidi"/>
          <w:i/>
          <w:iCs/>
          <w:sz w:val="24"/>
          <w:szCs w:val="24"/>
        </w:rPr>
        <w:t>BW Academic Journal</w:t>
      </w:r>
      <w:r w:rsidRPr="00302591">
        <w:rPr>
          <w:rFonts w:asciiTheme="majorBidi" w:hAnsiTheme="majorBidi" w:cstheme="majorBidi"/>
          <w:sz w:val="24"/>
          <w:szCs w:val="24"/>
        </w:rPr>
        <w:t>, pp.9-9.</w:t>
      </w:r>
    </w:p>
    <w:p w14:paraId="71E21F8F" w14:textId="77777777" w:rsidR="00593298" w:rsidRPr="00302591"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Pichlak</w:t>
      </w:r>
      <w:proofErr w:type="spellEnd"/>
      <w:r w:rsidRPr="00302591">
        <w:rPr>
          <w:rFonts w:asciiTheme="majorBidi" w:hAnsiTheme="majorBidi" w:cstheme="majorBidi"/>
          <w:sz w:val="24"/>
          <w:szCs w:val="24"/>
        </w:rPr>
        <w:t xml:space="preserve">, M. and </w:t>
      </w:r>
      <w:proofErr w:type="spellStart"/>
      <w:r w:rsidRPr="00302591">
        <w:rPr>
          <w:rFonts w:asciiTheme="majorBidi" w:hAnsiTheme="majorBidi" w:cstheme="majorBidi"/>
          <w:sz w:val="24"/>
          <w:szCs w:val="24"/>
        </w:rPr>
        <w:t>Szromek</w:t>
      </w:r>
      <w:proofErr w:type="spellEnd"/>
      <w:r w:rsidRPr="00302591">
        <w:rPr>
          <w:rFonts w:asciiTheme="majorBidi" w:hAnsiTheme="majorBidi" w:cstheme="majorBidi"/>
          <w:sz w:val="24"/>
          <w:szCs w:val="24"/>
        </w:rPr>
        <w:t>, A.R. (2021) Eco-innovation, sustainability and business model innovation by open innovation dynamics. </w:t>
      </w:r>
      <w:r w:rsidRPr="00302591">
        <w:rPr>
          <w:rFonts w:asciiTheme="majorBidi" w:hAnsiTheme="majorBidi" w:cstheme="majorBidi"/>
          <w:i/>
          <w:iCs/>
          <w:sz w:val="24"/>
          <w:szCs w:val="24"/>
        </w:rPr>
        <w:t>Journal of Open Innovation: Technology, Market, and Complexity</w:t>
      </w:r>
      <w:r w:rsidRPr="00302591">
        <w:rPr>
          <w:rFonts w:asciiTheme="majorBidi" w:hAnsiTheme="majorBidi" w:cstheme="majorBidi"/>
          <w:sz w:val="24"/>
          <w:szCs w:val="24"/>
        </w:rPr>
        <w:t>, </w:t>
      </w:r>
      <w:r w:rsidRPr="00302591">
        <w:rPr>
          <w:rFonts w:asciiTheme="majorBidi" w:hAnsiTheme="majorBidi" w:cstheme="majorBidi"/>
          <w:i/>
          <w:iCs/>
          <w:sz w:val="24"/>
          <w:szCs w:val="24"/>
        </w:rPr>
        <w:t>7</w:t>
      </w:r>
      <w:r w:rsidRPr="00302591">
        <w:rPr>
          <w:rFonts w:asciiTheme="majorBidi" w:hAnsiTheme="majorBidi" w:cstheme="majorBidi"/>
          <w:sz w:val="24"/>
          <w:szCs w:val="24"/>
        </w:rPr>
        <w:t>(2), p.149.</w:t>
      </w:r>
    </w:p>
    <w:p w14:paraId="0AE1A145" w14:textId="77777777" w:rsidR="00593298" w:rsidRPr="00302591"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Rebrowa</w:t>
      </w:r>
      <w:proofErr w:type="spellEnd"/>
      <w:r w:rsidRPr="00302591">
        <w:rPr>
          <w:rFonts w:asciiTheme="majorBidi" w:hAnsiTheme="majorBidi" w:cstheme="majorBidi"/>
          <w:sz w:val="24"/>
          <w:szCs w:val="24"/>
        </w:rPr>
        <w:t xml:space="preserve">, N., </w:t>
      </w:r>
      <w:proofErr w:type="spellStart"/>
      <w:r w:rsidRPr="00302591">
        <w:rPr>
          <w:rFonts w:asciiTheme="majorBidi" w:hAnsiTheme="majorBidi" w:cstheme="majorBidi"/>
          <w:sz w:val="24"/>
          <w:szCs w:val="24"/>
        </w:rPr>
        <w:t>Kovalev</w:t>
      </w:r>
      <w:proofErr w:type="spellEnd"/>
      <w:r w:rsidRPr="00302591">
        <w:rPr>
          <w:rFonts w:asciiTheme="majorBidi" w:hAnsiTheme="majorBidi" w:cstheme="majorBidi"/>
          <w:sz w:val="24"/>
          <w:szCs w:val="24"/>
        </w:rPr>
        <w:t xml:space="preserve">, A., </w:t>
      </w:r>
      <w:proofErr w:type="spellStart"/>
      <w:r w:rsidRPr="00302591">
        <w:rPr>
          <w:rFonts w:asciiTheme="majorBidi" w:hAnsiTheme="majorBidi" w:cstheme="majorBidi"/>
          <w:sz w:val="24"/>
          <w:szCs w:val="24"/>
        </w:rPr>
        <w:t>Frik</w:t>
      </w:r>
      <w:proofErr w:type="spellEnd"/>
      <w:r w:rsidRPr="00302591">
        <w:rPr>
          <w:rFonts w:asciiTheme="majorBidi" w:hAnsiTheme="majorBidi" w:cstheme="majorBidi"/>
          <w:sz w:val="24"/>
          <w:szCs w:val="24"/>
        </w:rPr>
        <w:t>, O. and Sargsyan, G. (2020) Budgeting as an Instrument of Increasing Competitiveness and Sustainability of Mining Enterprise. In </w:t>
      </w:r>
      <w:r w:rsidRPr="00302591">
        <w:rPr>
          <w:rFonts w:asciiTheme="majorBidi" w:hAnsiTheme="majorBidi" w:cstheme="majorBidi"/>
          <w:i/>
          <w:iCs/>
          <w:sz w:val="24"/>
          <w:szCs w:val="24"/>
        </w:rPr>
        <w:t>E3S Web of Conferences</w:t>
      </w:r>
      <w:r w:rsidRPr="00302591">
        <w:rPr>
          <w:rFonts w:asciiTheme="majorBidi" w:hAnsiTheme="majorBidi" w:cstheme="majorBidi"/>
          <w:sz w:val="24"/>
          <w:szCs w:val="24"/>
        </w:rPr>
        <w:t> (Vol. 174, p. 04054). EDP Sciences.</w:t>
      </w:r>
    </w:p>
    <w:p w14:paraId="0CF49256" w14:textId="77777777" w:rsidR="00593298" w:rsidRPr="00302591" w:rsidRDefault="00593298" w:rsidP="00593298">
      <w:pPr>
        <w:spacing w:line="360" w:lineRule="auto"/>
        <w:jc w:val="both"/>
        <w:rPr>
          <w:rFonts w:asciiTheme="majorBidi" w:hAnsiTheme="majorBidi" w:cstheme="majorBidi"/>
          <w:sz w:val="24"/>
          <w:szCs w:val="24"/>
        </w:rPr>
      </w:pPr>
      <w:r w:rsidRPr="00302591">
        <w:rPr>
          <w:rFonts w:asciiTheme="majorBidi" w:hAnsiTheme="majorBidi" w:cstheme="majorBidi"/>
          <w:sz w:val="24"/>
          <w:szCs w:val="24"/>
        </w:rPr>
        <w:t xml:space="preserve">Scott, G.K. and </w:t>
      </w:r>
      <w:proofErr w:type="spellStart"/>
      <w:r w:rsidRPr="00302591">
        <w:rPr>
          <w:rFonts w:asciiTheme="majorBidi" w:hAnsiTheme="majorBidi" w:cstheme="majorBidi"/>
          <w:sz w:val="24"/>
          <w:szCs w:val="24"/>
        </w:rPr>
        <w:t>Enu</w:t>
      </w:r>
      <w:proofErr w:type="spellEnd"/>
      <w:r w:rsidRPr="00302591">
        <w:rPr>
          <w:rFonts w:asciiTheme="majorBidi" w:hAnsiTheme="majorBidi" w:cstheme="majorBidi"/>
          <w:sz w:val="24"/>
          <w:szCs w:val="24"/>
        </w:rPr>
        <w:t>-Kwesi, F. (2018) Role of budgeting practices in service delivery in the public sector: A study of district assemblies in Ghana. </w:t>
      </w:r>
      <w:r w:rsidRPr="00302591">
        <w:rPr>
          <w:rFonts w:asciiTheme="majorBidi" w:hAnsiTheme="majorBidi" w:cstheme="majorBidi"/>
          <w:i/>
          <w:iCs/>
          <w:sz w:val="24"/>
          <w:szCs w:val="24"/>
        </w:rPr>
        <w:t xml:space="preserve">Hum </w:t>
      </w:r>
      <w:proofErr w:type="spellStart"/>
      <w:r w:rsidRPr="00302591">
        <w:rPr>
          <w:rFonts w:asciiTheme="majorBidi" w:hAnsiTheme="majorBidi" w:cstheme="majorBidi"/>
          <w:i/>
          <w:iCs/>
          <w:sz w:val="24"/>
          <w:szCs w:val="24"/>
        </w:rPr>
        <w:t>Resour</w:t>
      </w:r>
      <w:proofErr w:type="spellEnd"/>
      <w:r w:rsidRPr="00302591">
        <w:rPr>
          <w:rFonts w:asciiTheme="majorBidi" w:hAnsiTheme="majorBidi" w:cstheme="majorBidi"/>
          <w:i/>
          <w:iCs/>
          <w:sz w:val="24"/>
          <w:szCs w:val="24"/>
        </w:rPr>
        <w:t xml:space="preserve"> </w:t>
      </w:r>
      <w:proofErr w:type="spellStart"/>
      <w:r w:rsidRPr="00302591">
        <w:rPr>
          <w:rFonts w:asciiTheme="majorBidi" w:hAnsiTheme="majorBidi" w:cstheme="majorBidi"/>
          <w:i/>
          <w:iCs/>
          <w:sz w:val="24"/>
          <w:szCs w:val="24"/>
        </w:rPr>
        <w:t>Manag</w:t>
      </w:r>
      <w:proofErr w:type="spellEnd"/>
      <w:r w:rsidRPr="00302591">
        <w:rPr>
          <w:rFonts w:asciiTheme="majorBidi" w:hAnsiTheme="majorBidi" w:cstheme="majorBidi"/>
          <w:i/>
          <w:iCs/>
          <w:sz w:val="24"/>
          <w:szCs w:val="24"/>
        </w:rPr>
        <w:t xml:space="preserve"> Res</w:t>
      </w:r>
      <w:r w:rsidRPr="00302591">
        <w:rPr>
          <w:rFonts w:asciiTheme="majorBidi" w:hAnsiTheme="majorBidi" w:cstheme="majorBidi"/>
          <w:sz w:val="24"/>
          <w:szCs w:val="24"/>
        </w:rPr>
        <w:t>, </w:t>
      </w:r>
      <w:r w:rsidRPr="00302591">
        <w:rPr>
          <w:rFonts w:asciiTheme="majorBidi" w:hAnsiTheme="majorBidi" w:cstheme="majorBidi"/>
          <w:i/>
          <w:iCs/>
          <w:sz w:val="24"/>
          <w:szCs w:val="24"/>
        </w:rPr>
        <w:t>8</w:t>
      </w:r>
      <w:r w:rsidRPr="00302591">
        <w:rPr>
          <w:rFonts w:asciiTheme="majorBidi" w:hAnsiTheme="majorBidi" w:cstheme="majorBidi"/>
          <w:sz w:val="24"/>
          <w:szCs w:val="24"/>
        </w:rPr>
        <w:t>, pp.23-33.</w:t>
      </w:r>
    </w:p>
    <w:p w14:paraId="1D9E9E8C" w14:textId="77777777" w:rsidR="00593298" w:rsidRPr="00302591" w:rsidRDefault="00593298" w:rsidP="00593298">
      <w:pPr>
        <w:spacing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t>Solihin</w:t>
      </w:r>
      <w:proofErr w:type="spellEnd"/>
      <w:r w:rsidRPr="00302591">
        <w:rPr>
          <w:rFonts w:asciiTheme="majorBidi" w:hAnsiTheme="majorBidi" w:cstheme="majorBidi"/>
          <w:sz w:val="24"/>
          <w:szCs w:val="24"/>
        </w:rPr>
        <w:t xml:space="preserve">, D. and </w:t>
      </w:r>
      <w:proofErr w:type="spellStart"/>
      <w:r w:rsidRPr="00302591">
        <w:rPr>
          <w:rFonts w:asciiTheme="majorBidi" w:hAnsiTheme="majorBidi" w:cstheme="majorBidi"/>
          <w:sz w:val="24"/>
          <w:szCs w:val="24"/>
        </w:rPr>
        <w:t>Irawan</w:t>
      </w:r>
      <w:proofErr w:type="spellEnd"/>
      <w:r w:rsidRPr="00302591">
        <w:rPr>
          <w:rFonts w:asciiTheme="majorBidi" w:hAnsiTheme="majorBidi" w:cstheme="majorBidi"/>
          <w:sz w:val="24"/>
          <w:szCs w:val="24"/>
        </w:rPr>
        <w:t>, H. (2022) ANALYSIS OF EFFECTIVENESS AND EFFICIENCY OF BUDGET MANAGEMENT FOR THE PROCUREMENT OF GOODS AND SERVICES AT THE YOUTHAND SPORTS OFFICE OF EAST KALIMANTAN PROVINCE. </w:t>
      </w:r>
      <w:r w:rsidRPr="00302591">
        <w:rPr>
          <w:rFonts w:asciiTheme="majorBidi" w:hAnsiTheme="majorBidi" w:cstheme="majorBidi"/>
          <w:i/>
          <w:iCs/>
          <w:sz w:val="24"/>
          <w:szCs w:val="24"/>
        </w:rPr>
        <w:t>GPH-International Journal of Business Management</w:t>
      </w:r>
      <w:r w:rsidRPr="00302591">
        <w:rPr>
          <w:rFonts w:asciiTheme="majorBidi" w:hAnsiTheme="majorBidi" w:cstheme="majorBidi"/>
          <w:sz w:val="24"/>
          <w:szCs w:val="24"/>
        </w:rPr>
        <w:t>, </w:t>
      </w:r>
      <w:r w:rsidRPr="00302591">
        <w:rPr>
          <w:rFonts w:asciiTheme="majorBidi" w:hAnsiTheme="majorBidi" w:cstheme="majorBidi"/>
          <w:i/>
          <w:iCs/>
          <w:sz w:val="24"/>
          <w:szCs w:val="24"/>
        </w:rPr>
        <w:t>5</w:t>
      </w:r>
      <w:r w:rsidRPr="00302591">
        <w:rPr>
          <w:rFonts w:asciiTheme="majorBidi" w:hAnsiTheme="majorBidi" w:cstheme="majorBidi"/>
          <w:sz w:val="24"/>
          <w:szCs w:val="24"/>
        </w:rPr>
        <w:t>(06), pp.01-08.</w:t>
      </w:r>
    </w:p>
    <w:p w14:paraId="69352844" w14:textId="77777777"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 xml:space="preserve">Spanos, P. and </w:t>
      </w:r>
      <w:proofErr w:type="spellStart"/>
      <w:r w:rsidRPr="00302591">
        <w:rPr>
          <w:rFonts w:asciiTheme="majorBidi" w:hAnsiTheme="majorBidi" w:cstheme="majorBidi"/>
          <w:sz w:val="24"/>
          <w:szCs w:val="24"/>
        </w:rPr>
        <w:t>Liapis</w:t>
      </w:r>
      <w:proofErr w:type="spellEnd"/>
      <w:r w:rsidRPr="00302591">
        <w:rPr>
          <w:rFonts w:asciiTheme="majorBidi" w:hAnsiTheme="majorBidi" w:cstheme="majorBidi"/>
          <w:sz w:val="24"/>
          <w:szCs w:val="24"/>
        </w:rPr>
        <w:t>, K. (2018) International Accounting Standards, Budgeting and Controlling in Private and Public Sector. </w:t>
      </w:r>
      <w:proofErr w:type="spellStart"/>
      <w:r w:rsidRPr="00302591">
        <w:rPr>
          <w:rFonts w:asciiTheme="majorBidi" w:hAnsiTheme="majorBidi" w:cstheme="majorBidi"/>
          <w:i/>
          <w:iCs/>
          <w:sz w:val="24"/>
          <w:szCs w:val="24"/>
        </w:rPr>
        <w:t>KnE</w:t>
      </w:r>
      <w:proofErr w:type="spellEnd"/>
      <w:r w:rsidRPr="00302591">
        <w:rPr>
          <w:rFonts w:asciiTheme="majorBidi" w:hAnsiTheme="majorBidi" w:cstheme="majorBidi"/>
          <w:i/>
          <w:iCs/>
          <w:sz w:val="24"/>
          <w:szCs w:val="24"/>
        </w:rPr>
        <w:t xml:space="preserve"> Social Sciences</w:t>
      </w:r>
      <w:r w:rsidRPr="00302591">
        <w:rPr>
          <w:rFonts w:asciiTheme="majorBidi" w:hAnsiTheme="majorBidi" w:cstheme="majorBidi"/>
          <w:sz w:val="24"/>
          <w:szCs w:val="24"/>
        </w:rPr>
        <w:t>, pp.107-130.</w:t>
      </w:r>
    </w:p>
    <w:p w14:paraId="37569684" w14:textId="50F4B559" w:rsidR="00593298" w:rsidRPr="00302591" w:rsidRDefault="00593298" w:rsidP="00593298">
      <w:pPr>
        <w:spacing w:after="200" w:line="360" w:lineRule="auto"/>
        <w:jc w:val="both"/>
        <w:rPr>
          <w:rFonts w:asciiTheme="majorBidi" w:hAnsiTheme="majorBidi" w:cstheme="majorBidi"/>
          <w:sz w:val="24"/>
          <w:szCs w:val="24"/>
        </w:rPr>
      </w:pPr>
      <w:r w:rsidRPr="00302591">
        <w:rPr>
          <w:rFonts w:asciiTheme="majorBidi" w:hAnsiTheme="majorBidi" w:cstheme="majorBidi"/>
          <w:sz w:val="24"/>
          <w:szCs w:val="24"/>
        </w:rPr>
        <w:t xml:space="preserve">Van </w:t>
      </w:r>
      <w:proofErr w:type="spellStart"/>
      <w:r w:rsidRPr="00302591">
        <w:rPr>
          <w:rFonts w:asciiTheme="majorBidi" w:hAnsiTheme="majorBidi" w:cstheme="majorBidi"/>
          <w:sz w:val="24"/>
          <w:szCs w:val="24"/>
        </w:rPr>
        <w:t>Helden</w:t>
      </w:r>
      <w:proofErr w:type="spellEnd"/>
      <w:r w:rsidRPr="00302591">
        <w:rPr>
          <w:rFonts w:asciiTheme="majorBidi" w:hAnsiTheme="majorBidi" w:cstheme="majorBidi"/>
          <w:sz w:val="24"/>
          <w:szCs w:val="24"/>
        </w:rPr>
        <w:t>, J. and Reichard, C. (2018) Cash or accruals for budgeting? Why some governments in Europe changed their budgeting mode and others not</w:t>
      </w:r>
      <w:r w:rsidR="005811E3">
        <w:rPr>
          <w:rFonts w:asciiTheme="majorBidi" w:hAnsiTheme="majorBidi" w:cstheme="majorBidi"/>
          <w:sz w:val="24"/>
          <w:szCs w:val="24"/>
        </w:rPr>
        <w:t>?</w:t>
      </w:r>
      <w:r w:rsidRPr="00302591">
        <w:rPr>
          <w:rFonts w:asciiTheme="majorBidi" w:hAnsiTheme="majorBidi" w:cstheme="majorBidi"/>
          <w:sz w:val="24"/>
          <w:szCs w:val="24"/>
        </w:rPr>
        <w:t> </w:t>
      </w:r>
      <w:r w:rsidRPr="00302591">
        <w:rPr>
          <w:rFonts w:asciiTheme="majorBidi" w:hAnsiTheme="majorBidi" w:cstheme="majorBidi"/>
          <w:i/>
          <w:iCs/>
          <w:sz w:val="24"/>
          <w:szCs w:val="24"/>
        </w:rPr>
        <w:t>OECD Journal on Budgeting</w:t>
      </w:r>
      <w:r w:rsidRPr="00302591">
        <w:rPr>
          <w:rFonts w:asciiTheme="majorBidi" w:hAnsiTheme="majorBidi" w:cstheme="majorBidi"/>
          <w:sz w:val="24"/>
          <w:szCs w:val="24"/>
        </w:rPr>
        <w:t>, </w:t>
      </w:r>
      <w:r w:rsidRPr="00302591">
        <w:rPr>
          <w:rFonts w:asciiTheme="majorBidi" w:hAnsiTheme="majorBidi" w:cstheme="majorBidi"/>
          <w:i/>
          <w:iCs/>
          <w:sz w:val="24"/>
          <w:szCs w:val="24"/>
        </w:rPr>
        <w:t>18</w:t>
      </w:r>
      <w:r w:rsidRPr="00302591">
        <w:rPr>
          <w:rFonts w:asciiTheme="majorBidi" w:hAnsiTheme="majorBidi" w:cstheme="majorBidi"/>
          <w:sz w:val="24"/>
          <w:szCs w:val="24"/>
        </w:rPr>
        <w:t>(1), pp.91-113.</w:t>
      </w:r>
    </w:p>
    <w:p w14:paraId="0FD90951" w14:textId="77777777" w:rsidR="008B14ED" w:rsidRPr="00593298" w:rsidRDefault="00593298" w:rsidP="00593298">
      <w:pPr>
        <w:spacing w:after="200" w:line="360" w:lineRule="auto"/>
        <w:jc w:val="both"/>
        <w:rPr>
          <w:rFonts w:asciiTheme="majorBidi" w:hAnsiTheme="majorBidi" w:cstheme="majorBidi"/>
          <w:sz w:val="24"/>
          <w:szCs w:val="24"/>
        </w:rPr>
      </w:pPr>
      <w:proofErr w:type="spellStart"/>
      <w:r w:rsidRPr="00302591">
        <w:rPr>
          <w:rFonts w:asciiTheme="majorBidi" w:hAnsiTheme="majorBidi" w:cstheme="majorBidi"/>
          <w:sz w:val="24"/>
          <w:szCs w:val="24"/>
        </w:rPr>
        <w:lastRenderedPageBreak/>
        <w:t>Wegmann</w:t>
      </w:r>
      <w:proofErr w:type="spellEnd"/>
      <w:r w:rsidRPr="00302591">
        <w:rPr>
          <w:rFonts w:asciiTheme="majorBidi" w:hAnsiTheme="majorBidi" w:cstheme="majorBidi"/>
          <w:sz w:val="24"/>
          <w:szCs w:val="24"/>
        </w:rPr>
        <w:t>, G. (2019) A typology of cost accounting practices based on activity-based costing-a strategic cost management approach. </w:t>
      </w:r>
      <w:r w:rsidRPr="00302591">
        <w:rPr>
          <w:rFonts w:asciiTheme="majorBidi" w:hAnsiTheme="majorBidi" w:cstheme="majorBidi"/>
          <w:i/>
          <w:iCs/>
          <w:sz w:val="24"/>
          <w:szCs w:val="24"/>
        </w:rPr>
        <w:t>Asia-Pacific Management Accounting Journal</w:t>
      </w:r>
      <w:r w:rsidRPr="00302591">
        <w:rPr>
          <w:rFonts w:asciiTheme="majorBidi" w:hAnsiTheme="majorBidi" w:cstheme="majorBidi"/>
          <w:sz w:val="24"/>
          <w:szCs w:val="24"/>
        </w:rPr>
        <w:t>, </w:t>
      </w:r>
      <w:r w:rsidRPr="00302591">
        <w:rPr>
          <w:rFonts w:asciiTheme="majorBidi" w:hAnsiTheme="majorBidi" w:cstheme="majorBidi"/>
          <w:i/>
          <w:iCs/>
          <w:sz w:val="24"/>
          <w:szCs w:val="24"/>
        </w:rPr>
        <w:t>14</w:t>
      </w:r>
      <w:r w:rsidRPr="00302591">
        <w:rPr>
          <w:rFonts w:asciiTheme="majorBidi" w:hAnsiTheme="majorBidi" w:cstheme="majorBidi"/>
          <w:sz w:val="24"/>
          <w:szCs w:val="24"/>
        </w:rPr>
        <w:t>, pp.161-184.</w:t>
      </w:r>
    </w:p>
    <w:p w14:paraId="14472738" w14:textId="77777777" w:rsidR="008B14ED" w:rsidRPr="008B14ED" w:rsidRDefault="008B14ED" w:rsidP="008B14ED"/>
    <w:p w14:paraId="08B84B11" w14:textId="77777777" w:rsidR="008B14ED" w:rsidRPr="008B14ED" w:rsidRDefault="008B14ED" w:rsidP="008B14ED"/>
    <w:p w14:paraId="212475BD" w14:textId="77777777" w:rsidR="008B14ED" w:rsidRDefault="008B14ED" w:rsidP="008B14ED"/>
    <w:p w14:paraId="0EC58DBC" w14:textId="77777777" w:rsidR="0025560F" w:rsidRDefault="0025560F">
      <w:pPr>
        <w:rPr>
          <w:rFonts w:asciiTheme="majorHAnsi" w:eastAsiaTheme="majorEastAsia" w:hAnsiTheme="majorHAnsi" w:cstheme="majorBidi"/>
          <w:color w:val="2E74B5" w:themeColor="accent1" w:themeShade="BF"/>
          <w:sz w:val="32"/>
          <w:szCs w:val="32"/>
        </w:rPr>
      </w:pPr>
      <w:r>
        <w:br w:type="page"/>
      </w:r>
    </w:p>
    <w:p w14:paraId="4BDB1001" w14:textId="77777777" w:rsidR="008470F9" w:rsidRDefault="008470F9" w:rsidP="00D05960">
      <w:pPr>
        <w:pStyle w:val="Heading1"/>
      </w:pPr>
      <w:bookmarkStart w:id="12" w:name="_Toc117275442"/>
      <w:r>
        <w:lastRenderedPageBreak/>
        <w:t>4.</w:t>
      </w:r>
      <w:r w:rsidR="00991540">
        <w:t xml:space="preserve"> </w:t>
      </w:r>
      <w:r>
        <w:t>Appendix Budget Calculations</w:t>
      </w:r>
      <w:bookmarkEnd w:id="12"/>
    </w:p>
    <w:p w14:paraId="2E01E4BC" w14:textId="77777777" w:rsidR="0025560F" w:rsidRPr="0025560F" w:rsidRDefault="0025560F" w:rsidP="0025560F">
      <w:pPr>
        <w:jc w:val="center"/>
        <w:rPr>
          <w:b/>
          <w:bCs/>
        </w:rPr>
      </w:pPr>
      <w:r w:rsidRPr="0025560F">
        <w:rPr>
          <w:b/>
          <w:bCs/>
        </w:rPr>
        <w:t>Budget Planner (Cash Flow Forecast)</w:t>
      </w:r>
      <w:r>
        <w:rPr>
          <w:b/>
          <w:bCs/>
        </w:rPr>
        <w:t xml:space="preserve"> for The Grand Hotel</w:t>
      </w:r>
    </w:p>
    <w:p w14:paraId="19B0C921" w14:textId="77777777" w:rsidR="008B14ED" w:rsidRPr="008B14ED" w:rsidRDefault="0025560F" w:rsidP="008B14ED">
      <w:r w:rsidRPr="0025560F">
        <w:rPr>
          <w:noProof/>
          <w:lang w:val="en-US"/>
        </w:rPr>
        <w:drawing>
          <wp:inline distT="0" distB="0" distL="0" distR="0" wp14:anchorId="29CF021B" wp14:editId="059094B6">
            <wp:extent cx="6254719" cy="5695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6254719" cy="5695950"/>
                    </a:xfrm>
                    <a:prstGeom prst="rect">
                      <a:avLst/>
                    </a:prstGeom>
                    <a:noFill/>
                    <a:ln w="9525">
                      <a:noFill/>
                      <a:miter lim="800000"/>
                      <a:headEnd/>
                      <a:tailEnd/>
                    </a:ln>
                  </pic:spPr>
                </pic:pic>
              </a:graphicData>
            </a:graphic>
          </wp:inline>
        </w:drawing>
      </w:r>
    </w:p>
    <w:sectPr w:rsidR="008B14ED" w:rsidRPr="008B14ED" w:rsidSect="008B14E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99198" w14:textId="77777777" w:rsidR="00921623" w:rsidRDefault="00921623" w:rsidP="008B14ED">
      <w:pPr>
        <w:spacing w:after="0" w:line="240" w:lineRule="auto"/>
      </w:pPr>
      <w:r>
        <w:separator/>
      </w:r>
    </w:p>
  </w:endnote>
  <w:endnote w:type="continuationSeparator" w:id="0">
    <w:p w14:paraId="1CAFC995" w14:textId="77777777" w:rsidR="00921623" w:rsidRDefault="00921623"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7A87E8C7" w14:textId="77777777" w:rsidR="008B14ED" w:rsidRDefault="00070E3C">
        <w:pPr>
          <w:pStyle w:val="Footer"/>
          <w:jc w:val="center"/>
        </w:pPr>
        <w:r>
          <w:fldChar w:fldCharType="begin"/>
        </w:r>
        <w:r w:rsidR="008B14ED">
          <w:instrText xml:space="preserve"> PAGE   \* MERGEFORMAT </w:instrText>
        </w:r>
        <w:r>
          <w:fldChar w:fldCharType="separate"/>
        </w:r>
        <w:r w:rsidR="00991540">
          <w:rPr>
            <w:noProof/>
          </w:rPr>
          <w:t>13</w:t>
        </w:r>
        <w:r>
          <w:rPr>
            <w:noProof/>
          </w:rPr>
          <w:fldChar w:fldCharType="end"/>
        </w:r>
      </w:p>
    </w:sdtContent>
  </w:sdt>
  <w:p w14:paraId="4AFA0F7B"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F5627" w14:textId="77777777" w:rsidR="00921623" w:rsidRDefault="00921623" w:rsidP="008B14ED">
      <w:pPr>
        <w:spacing w:after="0" w:line="240" w:lineRule="auto"/>
      </w:pPr>
      <w:r>
        <w:separator/>
      </w:r>
    </w:p>
  </w:footnote>
  <w:footnote w:type="continuationSeparator" w:id="0">
    <w:p w14:paraId="556C01C8" w14:textId="77777777" w:rsidR="00921623" w:rsidRDefault="00921623"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DA7780"/>
    <w:multiLevelType w:val="hybridMultilevel"/>
    <w:tmpl w:val="7E7263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1880088">
    <w:abstractNumId w:val="0"/>
  </w:num>
  <w:num w:numId="2" w16cid:durableId="161705304">
    <w:abstractNumId w:val="1"/>
  </w:num>
  <w:num w:numId="3" w16cid:durableId="1159464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14ED"/>
    <w:rsid w:val="000578C5"/>
    <w:rsid w:val="00070E3C"/>
    <w:rsid w:val="000D6A03"/>
    <w:rsid w:val="0025560F"/>
    <w:rsid w:val="0034370B"/>
    <w:rsid w:val="004F3CBB"/>
    <w:rsid w:val="00564FFA"/>
    <w:rsid w:val="005811E3"/>
    <w:rsid w:val="00593298"/>
    <w:rsid w:val="00795A06"/>
    <w:rsid w:val="007B172B"/>
    <w:rsid w:val="007D621B"/>
    <w:rsid w:val="0082513C"/>
    <w:rsid w:val="008470F9"/>
    <w:rsid w:val="0088670E"/>
    <w:rsid w:val="00894131"/>
    <w:rsid w:val="008B14ED"/>
    <w:rsid w:val="00921623"/>
    <w:rsid w:val="0092712C"/>
    <w:rsid w:val="009522DC"/>
    <w:rsid w:val="00991540"/>
    <w:rsid w:val="00A066EC"/>
    <w:rsid w:val="00AD4592"/>
    <w:rsid w:val="00BF48D6"/>
    <w:rsid w:val="00C3548B"/>
    <w:rsid w:val="00C61154"/>
    <w:rsid w:val="00C72774"/>
    <w:rsid w:val="00CF01BF"/>
    <w:rsid w:val="00D05960"/>
    <w:rsid w:val="00D62BFC"/>
    <w:rsid w:val="00DB3204"/>
    <w:rsid w:val="00DC63DC"/>
    <w:rsid w:val="00DD02FE"/>
    <w:rsid w:val="00DD0874"/>
    <w:rsid w:val="00E35A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2A0C31C"/>
  <w15:docId w15:val="{C1678B40-5B13-B24C-A3B6-A33C45276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1154"/>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29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2.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B491618-F1A0-4FD6-9365-FD720F91F057}">
  <ds:schemaRefs>
    <ds:schemaRef ds:uri="http://schemas.openxmlformats.org/officeDocument/2006/bibliography"/>
  </ds:schemaRefs>
</ds:datastoreItem>
</file>

<file path=customXml/itemProps4.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2874</Words>
  <Characters>16386</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Executive Summary</vt:lpstr>
      <vt:lpstr>Introduction</vt:lpstr>
      <vt:lpstr>500-words analysis of Grand hotel budget planner</vt:lpstr>
      <vt:lpstr>Task 2</vt:lpstr>
      <vt:lpstr>    Importance of budgeting</vt:lpstr>
      <vt:lpstr>    Understanding of incremental budgeting</vt:lpstr>
      <vt:lpstr>    Activity based</vt:lpstr>
      <vt:lpstr>    Value proposition based </vt:lpstr>
      <vt:lpstr>    Zero based budgeting</vt:lpstr>
      <vt:lpstr>    3.6 How budgeting control can support sustainability </vt:lpstr>
      <vt:lpstr>Conclusion</vt:lpstr>
      <vt:lpstr>5. Reference List</vt:lpstr>
      <vt:lpstr>4.Appendix Budget Calculations</vt:lpstr>
    </vt:vector>
  </TitlesOfParts>
  <Company>University of Wales Trinity Saint David</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1:Grand Hotel Budget Planner</dc:title>
  <dc:subject>Financial Management for the Hotel Industry</dc:subject>
  <cp:lastModifiedBy>Liana Samson (2024815)</cp:lastModifiedBy>
  <cp:revision>15</cp:revision>
  <dcterms:created xsi:type="dcterms:W3CDTF">2022-10-21T14:39:00Z</dcterms:created>
  <dcterms:modified xsi:type="dcterms:W3CDTF">2022-10-25T08:39:00Z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