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651816467"/>
        <w:docPartObj>
          <w:docPartGallery w:val="Cover Pages"/>
          <w:docPartUnique/>
        </w:docPartObj>
      </w:sdtPr>
      <w:sdtEndPr>
        <w:rPr>
          <w:rFonts w:ascii="Arial" w:hAnsi="Arial" w:cs="Arial"/>
          <w:b/>
          <w:sz w:val="24"/>
          <w:szCs w:val="24"/>
        </w:rPr>
      </w:sdtEndPr>
      <w:sdtContent>
        <w:p w14:paraId="6839FC82" w14:textId="77777777" w:rsidR="00C87328" w:rsidRDefault="00C87328">
          <w:pPr>
            <w:pStyle w:val="NoSpacing"/>
          </w:pPr>
          <w:r>
            <w:rPr>
              <w:noProof/>
              <w:lang w:val="en-GB" w:eastAsia="en-GB"/>
            </w:rPr>
            <mc:AlternateContent>
              <mc:Choice Requires="wpg">
                <w:drawing>
                  <wp:anchor distT="0" distB="0" distL="114300" distR="114300" simplePos="0" relativeHeight="251659264" behindDoc="1" locked="0" layoutInCell="1" allowOverlap="1" wp14:anchorId="4CF0C758" wp14:editId="4C1C4ED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28FAD50" w14:textId="77777777" w:rsidR="006F764F" w:rsidRDefault="006F764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F0C75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28FAD50" w14:textId="77777777" w:rsidR="006F764F" w:rsidRDefault="006F764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75086537" wp14:editId="5E1FDF2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F7E25A" w14:textId="77777777" w:rsidR="006F764F" w:rsidRPr="00FD6C82" w:rsidRDefault="007B0243" w:rsidP="00F37FBE">
                                <w:pPr>
                                  <w:rPr>
                                    <w:rFonts w:ascii="Times New Roman" w:eastAsia="Times New Roman" w:hAnsi="Times New Roman" w:cs="Times New Roman"/>
                                    <w:sz w:val="24"/>
                                    <w:szCs w:val="24"/>
                                    <w:lang w:eastAsia="en-GB"/>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764F" w:rsidRPr="00FD6C82">
                                      <w:rPr>
                                        <w:sz w:val="26"/>
                                        <w:szCs w:val="26"/>
                                      </w:rPr>
                                      <w:t>Katrina Farley</w:t>
                                    </w:r>
                                  </w:sdtContent>
                                </w:sdt>
                                <w:r w:rsidR="006F764F" w:rsidRPr="00FD6C82">
                                  <w:rPr>
                                    <w:rFonts w:ascii="Calibri" w:eastAsia="Times New Roman" w:hAnsi="Calibri" w:cs="Calibri"/>
                                  </w:rPr>
                                  <w:t xml:space="preserve"> 2016107  </w:t>
                                </w:r>
                              </w:p>
                              <w:p w14:paraId="51B35F26" w14:textId="77777777" w:rsidR="006F764F" w:rsidRDefault="006F764F">
                                <w:pPr>
                                  <w:pStyle w:val="NoSpacing"/>
                                  <w:rPr>
                                    <w:color w:val="5B9BD5" w:themeColor="accent1"/>
                                    <w:sz w:val="26"/>
                                    <w:szCs w:val="26"/>
                                  </w:rPr>
                                </w:pPr>
                              </w:p>
                              <w:p w14:paraId="69562771" w14:textId="77777777" w:rsidR="006F764F" w:rsidRDefault="007B024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F764F">
                                      <w:rPr>
                                        <w:caps/>
                                        <w:color w:val="595959" w:themeColor="text1" w:themeTint="A6"/>
                                        <w:sz w:val="20"/>
                                        <w:szCs w:val="20"/>
                                      </w:rPr>
                                      <w:t xml:space="preserve">     </w:t>
                                    </w:r>
                                  </w:sdtContent>
                                </w:sdt>
                              </w:p>
                              <w:p w14:paraId="293416CF" w14:textId="77777777" w:rsidR="006F764F" w:rsidRDefault="006F764F"/>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5086537"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5F7E25A" w14:textId="77777777" w:rsidR="006F764F" w:rsidRPr="00FD6C82" w:rsidRDefault="007B0243" w:rsidP="00F37FBE">
                          <w:pPr>
                            <w:rPr>
                              <w:rFonts w:ascii="Times New Roman" w:eastAsia="Times New Roman" w:hAnsi="Times New Roman" w:cs="Times New Roman"/>
                              <w:sz w:val="24"/>
                              <w:szCs w:val="24"/>
                              <w:lang w:eastAsia="en-GB"/>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F764F" w:rsidRPr="00FD6C82">
                                <w:rPr>
                                  <w:sz w:val="26"/>
                                  <w:szCs w:val="26"/>
                                </w:rPr>
                                <w:t>Katrina Farley</w:t>
                              </w:r>
                            </w:sdtContent>
                          </w:sdt>
                          <w:r w:rsidR="006F764F" w:rsidRPr="00FD6C82">
                            <w:rPr>
                              <w:rFonts w:ascii="Calibri" w:eastAsia="Times New Roman" w:hAnsi="Calibri" w:cs="Calibri"/>
                            </w:rPr>
                            <w:t xml:space="preserve"> 2016107  </w:t>
                          </w:r>
                        </w:p>
                        <w:p w14:paraId="51B35F26" w14:textId="77777777" w:rsidR="006F764F" w:rsidRDefault="006F764F">
                          <w:pPr>
                            <w:pStyle w:val="NoSpacing"/>
                            <w:rPr>
                              <w:color w:val="5B9BD5" w:themeColor="accent1"/>
                              <w:sz w:val="26"/>
                              <w:szCs w:val="26"/>
                            </w:rPr>
                          </w:pPr>
                        </w:p>
                        <w:p w14:paraId="69562771" w14:textId="77777777" w:rsidR="006F764F" w:rsidRDefault="007B024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F764F">
                                <w:rPr>
                                  <w:caps/>
                                  <w:color w:val="595959" w:themeColor="text1" w:themeTint="A6"/>
                                  <w:sz w:val="20"/>
                                  <w:szCs w:val="20"/>
                                </w:rPr>
                                <w:t xml:space="preserve">     </w:t>
                              </w:r>
                            </w:sdtContent>
                          </w:sdt>
                        </w:p>
                        <w:p w14:paraId="293416CF" w14:textId="77777777" w:rsidR="006F764F" w:rsidRDefault="006F764F"/>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07C08B80" wp14:editId="00B4670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71FF1" w14:textId="7A26CB1A" w:rsidR="006F764F" w:rsidRDefault="007B024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50FF">
                                      <w:rPr>
                                        <w:rFonts w:asciiTheme="majorHAnsi" w:eastAsiaTheme="majorEastAsia" w:hAnsiTheme="majorHAnsi" w:cstheme="majorBidi"/>
                                        <w:color w:val="262626" w:themeColor="text1" w:themeTint="D9"/>
                                        <w:sz w:val="72"/>
                                        <w:szCs w:val="72"/>
                                      </w:rPr>
                                      <w:t>Contemporary Issues in Policing</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7C08B80"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1F71FF1" w14:textId="7A26CB1A" w:rsidR="006F764F" w:rsidRDefault="007B024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C50FF">
                                <w:rPr>
                                  <w:rFonts w:asciiTheme="majorHAnsi" w:eastAsiaTheme="majorEastAsia" w:hAnsiTheme="majorHAnsi" w:cstheme="majorBidi"/>
                                  <w:color w:val="262626" w:themeColor="text1" w:themeTint="D9"/>
                                  <w:sz w:val="72"/>
                                  <w:szCs w:val="72"/>
                                </w:rPr>
                                <w:t>Contemporary Issues in Policing</w:t>
                              </w:r>
                            </w:sdtContent>
                          </w:sdt>
                        </w:p>
                      </w:txbxContent>
                    </v:textbox>
                    <w10:wrap anchorx="page" anchory="page"/>
                  </v:shape>
                </w:pict>
              </mc:Fallback>
            </mc:AlternateContent>
          </w:r>
        </w:p>
        <w:p w14:paraId="1398FDFE" w14:textId="77777777" w:rsidR="00C87328" w:rsidRDefault="00C87328">
          <w:pPr>
            <w:rPr>
              <w:rFonts w:ascii="Arial" w:hAnsi="Arial" w:cs="Arial"/>
              <w:b/>
              <w:sz w:val="24"/>
              <w:szCs w:val="24"/>
            </w:rPr>
          </w:pPr>
          <w:r>
            <w:rPr>
              <w:rFonts w:ascii="Arial" w:hAnsi="Arial" w:cs="Arial"/>
              <w:b/>
              <w:sz w:val="24"/>
              <w:szCs w:val="24"/>
            </w:rPr>
            <w:br w:type="page"/>
          </w:r>
        </w:p>
      </w:sdtContent>
    </w:sdt>
    <w:p w14:paraId="6F54A8ED" w14:textId="2F0441F0" w:rsidR="006F764F" w:rsidRPr="001A6C26" w:rsidRDefault="00DC50FF" w:rsidP="004D02B1">
      <w:pPr>
        <w:jc w:val="center"/>
        <w:rPr>
          <w:rFonts w:ascii="Arial" w:hAnsi="Arial" w:cs="Arial"/>
          <w:b/>
          <w:sz w:val="28"/>
          <w:szCs w:val="28"/>
          <w:u w:val="single"/>
        </w:rPr>
      </w:pPr>
      <w:r>
        <w:rPr>
          <w:rFonts w:ascii="Arial" w:hAnsi="Arial" w:cs="Arial"/>
          <w:b/>
          <w:sz w:val="28"/>
          <w:szCs w:val="28"/>
          <w:u w:val="single"/>
        </w:rPr>
        <w:lastRenderedPageBreak/>
        <w:t>Contemporary Issues</w:t>
      </w:r>
      <w:r w:rsidR="003460C5">
        <w:rPr>
          <w:rFonts w:ascii="Arial" w:hAnsi="Arial" w:cs="Arial"/>
          <w:b/>
          <w:sz w:val="28"/>
          <w:szCs w:val="28"/>
          <w:u w:val="single"/>
        </w:rPr>
        <w:t xml:space="preserve"> in Policing </w:t>
      </w:r>
    </w:p>
    <w:p w14:paraId="1DE17A05" w14:textId="77777777" w:rsidR="004D02B1" w:rsidRDefault="004D02B1" w:rsidP="00136CE5">
      <w:pPr>
        <w:spacing w:line="480" w:lineRule="auto"/>
        <w:jc w:val="center"/>
      </w:pPr>
    </w:p>
    <w:p w14:paraId="6E12D746" w14:textId="77777777" w:rsidR="004D02B1" w:rsidRDefault="004D02B1" w:rsidP="00422971">
      <w:pPr>
        <w:pStyle w:val="ListParagraph"/>
        <w:numPr>
          <w:ilvl w:val="0"/>
          <w:numId w:val="1"/>
        </w:numPr>
        <w:spacing w:line="480" w:lineRule="auto"/>
        <w:ind w:left="714" w:hanging="357"/>
        <w:rPr>
          <w:rFonts w:ascii="Arial" w:hAnsi="Arial" w:cs="Arial"/>
          <w:b/>
          <w:sz w:val="24"/>
          <w:szCs w:val="24"/>
        </w:rPr>
      </w:pPr>
      <w:r w:rsidRPr="004D02B1">
        <w:rPr>
          <w:rFonts w:ascii="Arial" w:hAnsi="Arial" w:cs="Arial"/>
          <w:b/>
          <w:sz w:val="24"/>
          <w:szCs w:val="24"/>
        </w:rPr>
        <w:t>Contents</w:t>
      </w:r>
    </w:p>
    <w:p w14:paraId="63D980E1" w14:textId="77777777" w:rsidR="00FD6C82" w:rsidRPr="004D02B1" w:rsidRDefault="00FD6C82" w:rsidP="00422971">
      <w:pPr>
        <w:pStyle w:val="ListParagraph"/>
        <w:spacing w:line="480" w:lineRule="auto"/>
        <w:ind w:left="714"/>
        <w:rPr>
          <w:rFonts w:ascii="Arial" w:hAnsi="Arial" w:cs="Arial"/>
          <w:b/>
          <w:sz w:val="24"/>
          <w:szCs w:val="24"/>
        </w:rPr>
      </w:pPr>
    </w:p>
    <w:p w14:paraId="2A3219AC" w14:textId="77777777" w:rsidR="00FD6C82" w:rsidRPr="003460C5" w:rsidRDefault="003460C5" w:rsidP="00422971">
      <w:pPr>
        <w:pStyle w:val="ListParagraph"/>
        <w:numPr>
          <w:ilvl w:val="0"/>
          <w:numId w:val="1"/>
        </w:numPr>
        <w:spacing w:line="480" w:lineRule="auto"/>
        <w:rPr>
          <w:rFonts w:ascii="Arial" w:hAnsi="Arial" w:cs="Arial"/>
          <w:b/>
          <w:sz w:val="24"/>
          <w:szCs w:val="24"/>
        </w:rPr>
      </w:pPr>
      <w:r w:rsidRPr="003460C5">
        <w:rPr>
          <w:rFonts w:ascii="Arial" w:hAnsi="Arial" w:cs="Arial"/>
          <w:b/>
          <w:sz w:val="24"/>
          <w:szCs w:val="24"/>
        </w:rPr>
        <w:t>Executive Summary</w:t>
      </w:r>
    </w:p>
    <w:p w14:paraId="5F0F9E78" w14:textId="77777777" w:rsidR="00FD6C82" w:rsidRPr="004D02B1" w:rsidRDefault="00FD6C82" w:rsidP="00422971">
      <w:pPr>
        <w:pStyle w:val="ListParagraph"/>
        <w:spacing w:line="480" w:lineRule="auto"/>
        <w:rPr>
          <w:rFonts w:ascii="Arial" w:hAnsi="Arial" w:cs="Arial"/>
          <w:b/>
          <w:sz w:val="24"/>
          <w:szCs w:val="24"/>
        </w:rPr>
      </w:pPr>
    </w:p>
    <w:p w14:paraId="753F4A44" w14:textId="7299CC41" w:rsidR="004D02B1" w:rsidRDefault="004D02B1" w:rsidP="00422971">
      <w:pPr>
        <w:pStyle w:val="ListParagraph"/>
        <w:numPr>
          <w:ilvl w:val="0"/>
          <w:numId w:val="1"/>
        </w:numPr>
        <w:spacing w:line="480" w:lineRule="auto"/>
        <w:rPr>
          <w:rFonts w:ascii="Arial" w:hAnsi="Arial" w:cs="Arial"/>
          <w:b/>
          <w:sz w:val="24"/>
          <w:szCs w:val="24"/>
        </w:rPr>
      </w:pPr>
      <w:r w:rsidRPr="004D02B1">
        <w:rPr>
          <w:rFonts w:ascii="Arial" w:hAnsi="Arial" w:cs="Arial"/>
          <w:b/>
          <w:sz w:val="24"/>
          <w:szCs w:val="24"/>
        </w:rPr>
        <w:t>Introduction</w:t>
      </w:r>
      <w:r w:rsidR="00630012">
        <w:rPr>
          <w:rFonts w:ascii="Arial" w:hAnsi="Arial" w:cs="Arial"/>
          <w:b/>
          <w:sz w:val="24"/>
          <w:szCs w:val="24"/>
        </w:rPr>
        <w:t xml:space="preserve"> </w:t>
      </w:r>
      <w:r w:rsidR="00422971">
        <w:rPr>
          <w:rFonts w:ascii="Arial" w:hAnsi="Arial" w:cs="Arial"/>
          <w:b/>
          <w:sz w:val="24"/>
          <w:szCs w:val="24"/>
        </w:rPr>
        <w:t>to Governance in Policing</w:t>
      </w:r>
    </w:p>
    <w:p w14:paraId="0902E4E8" w14:textId="77777777" w:rsidR="00422971" w:rsidRPr="00422971" w:rsidRDefault="00422971" w:rsidP="00422971">
      <w:pPr>
        <w:pStyle w:val="ListParagraph"/>
        <w:spacing w:line="480" w:lineRule="auto"/>
        <w:rPr>
          <w:rFonts w:ascii="Arial" w:hAnsi="Arial" w:cs="Arial"/>
          <w:b/>
          <w:sz w:val="24"/>
          <w:szCs w:val="24"/>
        </w:rPr>
      </w:pPr>
    </w:p>
    <w:p w14:paraId="298F803A" w14:textId="0C3C0923" w:rsidR="00422971" w:rsidRDefault="00422971" w:rsidP="00422971">
      <w:pPr>
        <w:pStyle w:val="ListParagraph"/>
        <w:numPr>
          <w:ilvl w:val="0"/>
          <w:numId w:val="1"/>
        </w:numPr>
        <w:spacing w:line="240" w:lineRule="auto"/>
        <w:ind w:left="641" w:hanging="357"/>
        <w:rPr>
          <w:rFonts w:ascii="Arial" w:hAnsi="Arial" w:cs="Arial"/>
          <w:b/>
          <w:color w:val="000000" w:themeColor="text1"/>
          <w:sz w:val="24"/>
          <w:szCs w:val="24"/>
        </w:rPr>
      </w:pPr>
      <w:r w:rsidRPr="00422971">
        <w:rPr>
          <w:rFonts w:ascii="Arial" w:hAnsi="Arial" w:cs="Arial"/>
          <w:b/>
          <w:color w:val="000000" w:themeColor="text1"/>
          <w:sz w:val="24"/>
          <w:szCs w:val="24"/>
        </w:rPr>
        <w:t>Why is Governance important to the development of the organisation yet considered as an issue?</w:t>
      </w:r>
    </w:p>
    <w:p w14:paraId="3EC8EA6C" w14:textId="77777777" w:rsidR="00422971" w:rsidRPr="00422971" w:rsidRDefault="00422971" w:rsidP="00422971">
      <w:pPr>
        <w:pStyle w:val="ListParagraph"/>
        <w:spacing w:line="480" w:lineRule="auto"/>
        <w:rPr>
          <w:rFonts w:ascii="Arial" w:hAnsi="Arial" w:cs="Arial"/>
          <w:b/>
          <w:color w:val="000000" w:themeColor="text1"/>
          <w:sz w:val="24"/>
          <w:szCs w:val="24"/>
        </w:rPr>
      </w:pPr>
    </w:p>
    <w:p w14:paraId="5FBC4382" w14:textId="41F3CCE9" w:rsidR="00422971" w:rsidRDefault="00422971" w:rsidP="00422971">
      <w:pPr>
        <w:pStyle w:val="ListParagraph"/>
        <w:numPr>
          <w:ilvl w:val="0"/>
          <w:numId w:val="1"/>
        </w:numPr>
        <w:spacing w:line="480" w:lineRule="auto"/>
        <w:ind w:left="641" w:hanging="357"/>
        <w:rPr>
          <w:rFonts w:ascii="Arial" w:hAnsi="Arial" w:cs="Arial"/>
          <w:b/>
          <w:sz w:val="24"/>
          <w:szCs w:val="24"/>
        </w:rPr>
      </w:pPr>
      <w:r w:rsidRPr="00422971">
        <w:rPr>
          <w:rFonts w:ascii="Arial" w:hAnsi="Arial" w:cs="Arial"/>
          <w:b/>
          <w:sz w:val="24"/>
          <w:szCs w:val="24"/>
        </w:rPr>
        <w:t>Why change and update Governance</w:t>
      </w:r>
    </w:p>
    <w:p w14:paraId="0976CACE" w14:textId="77777777" w:rsidR="00422971" w:rsidRPr="00422971" w:rsidRDefault="00422971" w:rsidP="00422971">
      <w:pPr>
        <w:pStyle w:val="ListParagraph"/>
        <w:rPr>
          <w:rFonts w:ascii="Arial" w:hAnsi="Arial" w:cs="Arial"/>
          <w:b/>
          <w:sz w:val="24"/>
          <w:szCs w:val="24"/>
        </w:rPr>
      </w:pPr>
    </w:p>
    <w:p w14:paraId="4108CB94" w14:textId="77777777" w:rsidR="00422971" w:rsidRPr="00422971" w:rsidRDefault="00422971" w:rsidP="00422971">
      <w:pPr>
        <w:pStyle w:val="ListParagraph"/>
        <w:spacing w:line="480" w:lineRule="auto"/>
        <w:ind w:left="641"/>
        <w:rPr>
          <w:rFonts w:ascii="Arial" w:hAnsi="Arial" w:cs="Arial"/>
          <w:b/>
          <w:sz w:val="24"/>
          <w:szCs w:val="24"/>
        </w:rPr>
      </w:pPr>
    </w:p>
    <w:p w14:paraId="66A34D23" w14:textId="38DE45E7" w:rsidR="00422971" w:rsidRDefault="00422971" w:rsidP="00422971">
      <w:pPr>
        <w:pStyle w:val="ListParagraph"/>
        <w:numPr>
          <w:ilvl w:val="0"/>
          <w:numId w:val="1"/>
        </w:numPr>
        <w:spacing w:line="480" w:lineRule="auto"/>
        <w:ind w:left="641" w:hanging="357"/>
        <w:rPr>
          <w:rFonts w:ascii="Arial" w:hAnsi="Arial" w:cs="Arial"/>
          <w:b/>
          <w:sz w:val="24"/>
          <w:szCs w:val="24"/>
        </w:rPr>
      </w:pPr>
      <w:r w:rsidRPr="00DC50FF">
        <w:rPr>
          <w:rFonts w:ascii="Arial" w:hAnsi="Arial" w:cs="Arial"/>
          <w:b/>
          <w:sz w:val="24"/>
          <w:szCs w:val="24"/>
        </w:rPr>
        <w:t xml:space="preserve">Future Developments </w:t>
      </w:r>
    </w:p>
    <w:p w14:paraId="422C8AB5" w14:textId="77777777" w:rsidR="00422971" w:rsidRDefault="00422971" w:rsidP="00422971">
      <w:pPr>
        <w:pStyle w:val="ListParagraph"/>
        <w:spacing w:line="480" w:lineRule="auto"/>
        <w:ind w:left="641"/>
        <w:rPr>
          <w:rFonts w:ascii="Arial" w:hAnsi="Arial" w:cs="Arial"/>
          <w:b/>
          <w:sz w:val="24"/>
          <w:szCs w:val="24"/>
        </w:rPr>
      </w:pPr>
    </w:p>
    <w:p w14:paraId="1497AD40" w14:textId="2E63FAB2" w:rsidR="00422971" w:rsidRPr="00422971" w:rsidRDefault="00422971" w:rsidP="00422971">
      <w:pPr>
        <w:pStyle w:val="ListParagraph"/>
        <w:numPr>
          <w:ilvl w:val="0"/>
          <w:numId w:val="1"/>
        </w:numPr>
        <w:spacing w:before="240" w:line="480" w:lineRule="auto"/>
        <w:ind w:left="641" w:hanging="357"/>
        <w:rPr>
          <w:rFonts w:ascii="Arial" w:hAnsi="Arial" w:cs="Arial"/>
          <w:b/>
          <w:sz w:val="24"/>
          <w:szCs w:val="24"/>
        </w:rPr>
      </w:pPr>
      <w:r w:rsidRPr="00422971">
        <w:rPr>
          <w:rFonts w:ascii="Arial" w:hAnsi="Arial" w:cs="Arial"/>
          <w:b/>
          <w:sz w:val="24"/>
          <w:szCs w:val="24"/>
        </w:rPr>
        <w:t>Can Governance influence Culture and Values?</w:t>
      </w:r>
    </w:p>
    <w:p w14:paraId="08170D5D" w14:textId="77777777" w:rsidR="00CC3621" w:rsidRPr="00CC3621" w:rsidRDefault="00CC3621" w:rsidP="00422971">
      <w:pPr>
        <w:pStyle w:val="ListParagraph"/>
        <w:spacing w:before="240" w:line="480" w:lineRule="auto"/>
        <w:rPr>
          <w:rFonts w:ascii="Arial" w:hAnsi="Arial" w:cs="Arial"/>
        </w:rPr>
      </w:pPr>
    </w:p>
    <w:p w14:paraId="1328DE00" w14:textId="41D208C9" w:rsidR="00FD6C82" w:rsidRDefault="00185AF8" w:rsidP="00422971">
      <w:pPr>
        <w:pStyle w:val="ListParagraph"/>
        <w:numPr>
          <w:ilvl w:val="0"/>
          <w:numId w:val="1"/>
        </w:numPr>
        <w:spacing w:line="480" w:lineRule="auto"/>
        <w:rPr>
          <w:rFonts w:ascii="Arial" w:hAnsi="Arial" w:cs="Arial"/>
          <w:b/>
          <w:sz w:val="24"/>
          <w:szCs w:val="24"/>
        </w:rPr>
      </w:pPr>
      <w:r w:rsidRPr="00422971">
        <w:rPr>
          <w:rFonts w:ascii="Arial" w:hAnsi="Arial" w:cs="Arial"/>
          <w:b/>
          <w:sz w:val="24"/>
          <w:szCs w:val="24"/>
        </w:rPr>
        <w:t>Conclusion</w:t>
      </w:r>
    </w:p>
    <w:p w14:paraId="11899CAA" w14:textId="77777777" w:rsidR="00422971" w:rsidRPr="00422971" w:rsidRDefault="00422971" w:rsidP="00422971">
      <w:pPr>
        <w:pStyle w:val="ListParagraph"/>
        <w:rPr>
          <w:rFonts w:ascii="Arial" w:hAnsi="Arial" w:cs="Arial"/>
          <w:b/>
          <w:sz w:val="24"/>
          <w:szCs w:val="24"/>
        </w:rPr>
      </w:pPr>
    </w:p>
    <w:p w14:paraId="31A7E85A" w14:textId="77777777" w:rsidR="00422971" w:rsidRPr="00422971" w:rsidRDefault="00422971" w:rsidP="00422971">
      <w:pPr>
        <w:pStyle w:val="ListParagraph"/>
        <w:spacing w:line="480" w:lineRule="auto"/>
        <w:ind w:left="643"/>
        <w:rPr>
          <w:rFonts w:ascii="Arial" w:hAnsi="Arial" w:cs="Arial"/>
          <w:b/>
          <w:sz w:val="24"/>
          <w:szCs w:val="24"/>
        </w:rPr>
      </w:pPr>
    </w:p>
    <w:p w14:paraId="21D966AA" w14:textId="77777777" w:rsidR="00DD49A1" w:rsidRDefault="00622766" w:rsidP="00422971">
      <w:pPr>
        <w:pStyle w:val="ListParagraph"/>
        <w:numPr>
          <w:ilvl w:val="0"/>
          <w:numId w:val="1"/>
        </w:numPr>
        <w:spacing w:line="480" w:lineRule="auto"/>
        <w:rPr>
          <w:rFonts w:ascii="Arial" w:hAnsi="Arial" w:cs="Arial"/>
          <w:b/>
          <w:sz w:val="24"/>
          <w:szCs w:val="24"/>
        </w:rPr>
      </w:pPr>
      <w:r>
        <w:rPr>
          <w:rFonts w:ascii="Arial" w:hAnsi="Arial" w:cs="Arial"/>
          <w:b/>
          <w:sz w:val="24"/>
          <w:szCs w:val="24"/>
        </w:rPr>
        <w:t>Reference List</w:t>
      </w:r>
    </w:p>
    <w:p w14:paraId="2C44583B" w14:textId="77777777" w:rsidR="00136CE5" w:rsidRPr="00136CE5" w:rsidRDefault="00136CE5" w:rsidP="00136CE5">
      <w:pPr>
        <w:pStyle w:val="ListParagraph"/>
        <w:rPr>
          <w:rFonts w:ascii="Arial" w:hAnsi="Arial" w:cs="Arial"/>
          <w:b/>
          <w:sz w:val="24"/>
          <w:szCs w:val="24"/>
        </w:rPr>
      </w:pPr>
    </w:p>
    <w:p w14:paraId="54F9AC6B" w14:textId="77777777" w:rsidR="00136CE5" w:rsidRDefault="00136CE5" w:rsidP="00136CE5">
      <w:pPr>
        <w:pStyle w:val="ListParagraph"/>
        <w:spacing w:line="480" w:lineRule="auto"/>
        <w:rPr>
          <w:rFonts w:ascii="Arial" w:hAnsi="Arial" w:cs="Arial"/>
          <w:b/>
          <w:sz w:val="24"/>
          <w:szCs w:val="24"/>
        </w:rPr>
      </w:pPr>
    </w:p>
    <w:p w14:paraId="09586EAC" w14:textId="565FFA9A" w:rsidR="00136CE5" w:rsidRDefault="00136CE5" w:rsidP="00136CE5">
      <w:pPr>
        <w:pStyle w:val="ListParagraph"/>
        <w:spacing w:line="480" w:lineRule="auto"/>
        <w:rPr>
          <w:rFonts w:ascii="Arial" w:hAnsi="Arial" w:cs="Arial"/>
          <w:b/>
          <w:sz w:val="24"/>
          <w:szCs w:val="24"/>
        </w:rPr>
      </w:pPr>
    </w:p>
    <w:p w14:paraId="3B1DC15C" w14:textId="7F8FB0F9" w:rsidR="00422971" w:rsidRDefault="00422971" w:rsidP="00136CE5">
      <w:pPr>
        <w:pStyle w:val="ListParagraph"/>
        <w:spacing w:line="480" w:lineRule="auto"/>
        <w:rPr>
          <w:rFonts w:ascii="Arial" w:hAnsi="Arial" w:cs="Arial"/>
          <w:b/>
          <w:sz w:val="24"/>
          <w:szCs w:val="24"/>
        </w:rPr>
      </w:pPr>
    </w:p>
    <w:p w14:paraId="46853665" w14:textId="7F8496EE" w:rsidR="00422971" w:rsidRDefault="00422971" w:rsidP="00136CE5">
      <w:pPr>
        <w:pStyle w:val="ListParagraph"/>
        <w:spacing w:line="480" w:lineRule="auto"/>
        <w:rPr>
          <w:rFonts w:ascii="Arial" w:hAnsi="Arial" w:cs="Arial"/>
          <w:b/>
          <w:sz w:val="24"/>
          <w:szCs w:val="24"/>
        </w:rPr>
      </w:pPr>
    </w:p>
    <w:p w14:paraId="1C9F2B4A" w14:textId="214C6F0E" w:rsidR="00422971" w:rsidRDefault="00422971" w:rsidP="00136CE5">
      <w:pPr>
        <w:pStyle w:val="ListParagraph"/>
        <w:spacing w:line="480" w:lineRule="auto"/>
        <w:rPr>
          <w:rFonts w:ascii="Arial" w:hAnsi="Arial" w:cs="Arial"/>
          <w:b/>
          <w:sz w:val="24"/>
          <w:szCs w:val="24"/>
        </w:rPr>
      </w:pPr>
    </w:p>
    <w:p w14:paraId="209A823F" w14:textId="77777777" w:rsidR="00C87328" w:rsidRDefault="00C00424" w:rsidP="004D02B1">
      <w:pPr>
        <w:rPr>
          <w:rFonts w:ascii="Arial" w:hAnsi="Arial" w:cs="Arial"/>
          <w:b/>
          <w:sz w:val="24"/>
          <w:szCs w:val="24"/>
          <w:u w:val="single"/>
        </w:rPr>
      </w:pPr>
      <w:r>
        <w:rPr>
          <w:rFonts w:ascii="Arial" w:hAnsi="Arial" w:cs="Arial"/>
          <w:b/>
          <w:sz w:val="24"/>
          <w:szCs w:val="24"/>
          <w:u w:val="single"/>
        </w:rPr>
        <w:lastRenderedPageBreak/>
        <w:t>Executive Summary</w:t>
      </w:r>
    </w:p>
    <w:p w14:paraId="6283627B" w14:textId="77777777" w:rsidR="00BB6482" w:rsidRDefault="00BB6482" w:rsidP="004D02B1"/>
    <w:p w14:paraId="75D59229" w14:textId="33817824" w:rsidR="002D24B1" w:rsidRDefault="002D24B1" w:rsidP="00422971">
      <w:pPr>
        <w:spacing w:after="0" w:line="480" w:lineRule="auto"/>
        <w:rPr>
          <w:rFonts w:ascii="Arial" w:hAnsi="Arial" w:cs="Arial"/>
          <w:sz w:val="24"/>
          <w:szCs w:val="24"/>
        </w:rPr>
      </w:pPr>
      <w:r>
        <w:rPr>
          <w:rFonts w:ascii="Arial" w:hAnsi="Arial" w:cs="Arial"/>
          <w:sz w:val="24"/>
          <w:szCs w:val="24"/>
        </w:rPr>
        <w:t xml:space="preserve">Within this report I will consider </w:t>
      </w:r>
      <w:r w:rsidR="00B92875">
        <w:rPr>
          <w:rFonts w:ascii="Arial" w:hAnsi="Arial" w:cs="Arial"/>
          <w:sz w:val="24"/>
          <w:szCs w:val="24"/>
        </w:rPr>
        <w:t xml:space="preserve">elements that </w:t>
      </w:r>
      <w:r>
        <w:rPr>
          <w:rFonts w:ascii="Arial" w:hAnsi="Arial" w:cs="Arial"/>
          <w:sz w:val="24"/>
          <w:szCs w:val="24"/>
        </w:rPr>
        <w:t xml:space="preserve">I regard as contemporary issues within Policing </w:t>
      </w:r>
      <w:r w:rsidR="00B92875">
        <w:rPr>
          <w:rFonts w:ascii="Arial" w:hAnsi="Arial" w:cs="Arial"/>
          <w:sz w:val="24"/>
          <w:szCs w:val="24"/>
        </w:rPr>
        <w:t>which could</w:t>
      </w:r>
      <w:r>
        <w:rPr>
          <w:rFonts w:ascii="Arial" w:hAnsi="Arial" w:cs="Arial"/>
          <w:sz w:val="24"/>
          <w:szCs w:val="24"/>
        </w:rPr>
        <w:t xml:space="preserve"> influence the organisation with the development of policy and determining policing priorities.</w:t>
      </w:r>
    </w:p>
    <w:p w14:paraId="65660058" w14:textId="1114C075" w:rsidR="00FD6C82" w:rsidRDefault="002D24B1" w:rsidP="00422971">
      <w:pPr>
        <w:spacing w:after="0" w:line="480" w:lineRule="auto"/>
        <w:rPr>
          <w:rFonts w:ascii="Arial" w:hAnsi="Arial" w:cs="Arial"/>
          <w:sz w:val="24"/>
          <w:szCs w:val="24"/>
        </w:rPr>
      </w:pPr>
      <w:r>
        <w:rPr>
          <w:rFonts w:ascii="Arial" w:hAnsi="Arial" w:cs="Arial"/>
          <w:sz w:val="24"/>
          <w:szCs w:val="24"/>
        </w:rPr>
        <w:t xml:space="preserve"> I aim to</w:t>
      </w:r>
      <w:r w:rsidR="004D66CB">
        <w:rPr>
          <w:rFonts w:ascii="Arial" w:hAnsi="Arial" w:cs="Arial"/>
          <w:sz w:val="24"/>
          <w:szCs w:val="24"/>
        </w:rPr>
        <w:t xml:space="preserve"> identify and explore</w:t>
      </w:r>
      <w:r w:rsidR="00F166CB" w:rsidRPr="00370A48">
        <w:rPr>
          <w:rFonts w:ascii="Arial" w:hAnsi="Arial" w:cs="Arial"/>
          <w:sz w:val="24"/>
          <w:szCs w:val="24"/>
        </w:rPr>
        <w:t xml:space="preserve"> </w:t>
      </w:r>
      <w:r>
        <w:rPr>
          <w:rFonts w:ascii="Arial" w:hAnsi="Arial" w:cs="Arial"/>
          <w:sz w:val="24"/>
          <w:szCs w:val="24"/>
        </w:rPr>
        <w:t xml:space="preserve">the </w:t>
      </w:r>
      <w:r w:rsidR="003803A6">
        <w:rPr>
          <w:rFonts w:ascii="Arial" w:hAnsi="Arial" w:cs="Arial"/>
          <w:sz w:val="24"/>
          <w:szCs w:val="24"/>
        </w:rPr>
        <w:t>concepts</w:t>
      </w:r>
      <w:r>
        <w:rPr>
          <w:rFonts w:ascii="Arial" w:hAnsi="Arial" w:cs="Arial"/>
          <w:sz w:val="24"/>
          <w:szCs w:val="24"/>
        </w:rPr>
        <w:t xml:space="preserve"> of </w:t>
      </w:r>
      <w:r w:rsidR="00187C7E">
        <w:rPr>
          <w:rFonts w:ascii="Arial" w:hAnsi="Arial" w:cs="Arial"/>
          <w:sz w:val="24"/>
          <w:szCs w:val="24"/>
        </w:rPr>
        <w:t>Governance</w:t>
      </w:r>
      <w:r w:rsidR="003803A6">
        <w:rPr>
          <w:rFonts w:ascii="Arial" w:hAnsi="Arial" w:cs="Arial"/>
          <w:sz w:val="24"/>
          <w:szCs w:val="24"/>
        </w:rPr>
        <w:t xml:space="preserve">, which </w:t>
      </w:r>
      <w:r>
        <w:rPr>
          <w:rFonts w:ascii="Arial" w:hAnsi="Arial" w:cs="Arial"/>
          <w:sz w:val="24"/>
          <w:szCs w:val="24"/>
        </w:rPr>
        <w:t xml:space="preserve">will </w:t>
      </w:r>
      <w:r w:rsidR="003803A6">
        <w:rPr>
          <w:rFonts w:ascii="Arial" w:hAnsi="Arial" w:cs="Arial"/>
          <w:sz w:val="24"/>
          <w:szCs w:val="24"/>
        </w:rPr>
        <w:t xml:space="preserve">include both current and future </w:t>
      </w:r>
      <w:r w:rsidR="00F166CB" w:rsidRPr="00370A48">
        <w:rPr>
          <w:rFonts w:ascii="Arial" w:hAnsi="Arial" w:cs="Arial"/>
          <w:sz w:val="24"/>
          <w:szCs w:val="24"/>
        </w:rPr>
        <w:t xml:space="preserve">challenges </w:t>
      </w:r>
      <w:r>
        <w:rPr>
          <w:rFonts w:ascii="Arial" w:hAnsi="Arial" w:cs="Arial"/>
          <w:sz w:val="24"/>
          <w:szCs w:val="24"/>
        </w:rPr>
        <w:t>facing policing today, whilst r</w:t>
      </w:r>
      <w:r w:rsidR="003803A6">
        <w:rPr>
          <w:rFonts w:ascii="Arial" w:hAnsi="Arial" w:cs="Arial"/>
          <w:sz w:val="24"/>
          <w:szCs w:val="24"/>
        </w:rPr>
        <w:t>eflecting</w:t>
      </w:r>
      <w:r w:rsidR="00F166CB" w:rsidRPr="00370A48">
        <w:rPr>
          <w:rFonts w:ascii="Arial" w:hAnsi="Arial" w:cs="Arial"/>
          <w:sz w:val="24"/>
          <w:szCs w:val="24"/>
        </w:rPr>
        <w:t xml:space="preserve"> on k</w:t>
      </w:r>
      <w:r w:rsidR="00FD6C82">
        <w:rPr>
          <w:rFonts w:ascii="Arial" w:hAnsi="Arial" w:cs="Arial"/>
          <w:sz w:val="24"/>
          <w:szCs w:val="24"/>
        </w:rPr>
        <w:t>ey strategic</w:t>
      </w:r>
      <w:r w:rsidR="004D66CB">
        <w:rPr>
          <w:rFonts w:ascii="Arial" w:hAnsi="Arial" w:cs="Arial"/>
          <w:sz w:val="24"/>
          <w:szCs w:val="24"/>
        </w:rPr>
        <w:t xml:space="preserve"> traits and theories</w:t>
      </w:r>
      <w:r>
        <w:rPr>
          <w:rFonts w:ascii="Arial" w:hAnsi="Arial" w:cs="Arial"/>
          <w:sz w:val="24"/>
          <w:szCs w:val="24"/>
        </w:rPr>
        <w:t xml:space="preserve">. </w:t>
      </w:r>
    </w:p>
    <w:p w14:paraId="15280CE2" w14:textId="3EA56EB6" w:rsidR="00855F76" w:rsidRPr="00370A48" w:rsidRDefault="002D24B1" w:rsidP="00422971">
      <w:pPr>
        <w:spacing w:after="0" w:line="480" w:lineRule="auto"/>
        <w:rPr>
          <w:rFonts w:ascii="Arial" w:hAnsi="Arial" w:cs="Arial"/>
          <w:sz w:val="24"/>
          <w:szCs w:val="24"/>
        </w:rPr>
      </w:pPr>
      <w:r>
        <w:rPr>
          <w:rFonts w:ascii="Arial" w:hAnsi="Arial" w:cs="Arial"/>
          <w:sz w:val="24"/>
          <w:szCs w:val="24"/>
        </w:rPr>
        <w:t>The report will</w:t>
      </w:r>
      <w:r w:rsidR="003460C5">
        <w:rPr>
          <w:rFonts w:ascii="Arial" w:hAnsi="Arial" w:cs="Arial"/>
          <w:sz w:val="24"/>
          <w:szCs w:val="24"/>
        </w:rPr>
        <w:t xml:space="preserve"> </w:t>
      </w:r>
      <w:r w:rsidR="00855F76" w:rsidRPr="00370A48">
        <w:rPr>
          <w:rFonts w:ascii="Arial" w:hAnsi="Arial" w:cs="Arial"/>
          <w:sz w:val="24"/>
          <w:szCs w:val="24"/>
        </w:rPr>
        <w:t>ex</w:t>
      </w:r>
      <w:r w:rsidR="00055648">
        <w:rPr>
          <w:rFonts w:ascii="Arial" w:hAnsi="Arial" w:cs="Arial"/>
          <w:sz w:val="24"/>
          <w:szCs w:val="24"/>
        </w:rPr>
        <w:t xml:space="preserve">amine and demonstrate </w:t>
      </w:r>
      <w:r w:rsidR="003460C5">
        <w:rPr>
          <w:rFonts w:ascii="Arial" w:hAnsi="Arial" w:cs="Arial"/>
          <w:sz w:val="24"/>
          <w:szCs w:val="24"/>
        </w:rPr>
        <w:t xml:space="preserve">the </w:t>
      </w:r>
      <w:r w:rsidR="004D66CB">
        <w:rPr>
          <w:rFonts w:ascii="Arial" w:hAnsi="Arial" w:cs="Arial"/>
          <w:sz w:val="24"/>
          <w:szCs w:val="24"/>
        </w:rPr>
        <w:t xml:space="preserve">importance of </w:t>
      </w:r>
      <w:r w:rsidR="00855F76" w:rsidRPr="00370A48">
        <w:rPr>
          <w:rFonts w:ascii="Arial" w:hAnsi="Arial" w:cs="Arial"/>
          <w:sz w:val="24"/>
          <w:szCs w:val="24"/>
        </w:rPr>
        <w:t>influences</w:t>
      </w:r>
      <w:r w:rsidR="00187C7E">
        <w:rPr>
          <w:rFonts w:ascii="Arial" w:hAnsi="Arial" w:cs="Arial"/>
          <w:sz w:val="24"/>
          <w:szCs w:val="24"/>
        </w:rPr>
        <w:t xml:space="preserve"> both </w:t>
      </w:r>
      <w:r w:rsidR="004D66CB">
        <w:rPr>
          <w:rFonts w:ascii="Arial" w:hAnsi="Arial" w:cs="Arial"/>
          <w:sz w:val="24"/>
          <w:szCs w:val="24"/>
        </w:rPr>
        <w:t>internal and external</w:t>
      </w:r>
      <w:r w:rsidR="00055648">
        <w:rPr>
          <w:rFonts w:ascii="Arial" w:hAnsi="Arial" w:cs="Arial"/>
          <w:sz w:val="24"/>
          <w:szCs w:val="24"/>
        </w:rPr>
        <w:t xml:space="preserve"> </w:t>
      </w:r>
      <w:r>
        <w:rPr>
          <w:rFonts w:ascii="Arial" w:hAnsi="Arial" w:cs="Arial"/>
          <w:sz w:val="24"/>
          <w:szCs w:val="24"/>
        </w:rPr>
        <w:t>whilst e</w:t>
      </w:r>
      <w:r w:rsidR="004D66CB">
        <w:rPr>
          <w:rFonts w:ascii="Arial" w:hAnsi="Arial" w:cs="Arial"/>
          <w:sz w:val="24"/>
          <w:szCs w:val="24"/>
        </w:rPr>
        <w:t>xploring</w:t>
      </w:r>
      <w:r w:rsidR="007858E7" w:rsidRPr="00370A48">
        <w:rPr>
          <w:rFonts w:ascii="Arial" w:hAnsi="Arial" w:cs="Arial"/>
          <w:sz w:val="24"/>
          <w:szCs w:val="24"/>
        </w:rPr>
        <w:t xml:space="preserve"> the</w:t>
      </w:r>
      <w:r w:rsidR="00855F76" w:rsidRPr="00370A48">
        <w:rPr>
          <w:rFonts w:ascii="Arial" w:hAnsi="Arial" w:cs="Arial"/>
          <w:sz w:val="24"/>
          <w:szCs w:val="24"/>
        </w:rPr>
        <w:t xml:space="preserve"> circumstances</w:t>
      </w:r>
      <w:r w:rsidR="007858E7" w:rsidRPr="00370A48">
        <w:rPr>
          <w:rFonts w:ascii="Arial" w:hAnsi="Arial" w:cs="Arial"/>
          <w:sz w:val="24"/>
          <w:szCs w:val="24"/>
        </w:rPr>
        <w:t xml:space="preserve"> in both positive and negative</w:t>
      </w:r>
      <w:r w:rsidR="00855F76" w:rsidRPr="00370A48">
        <w:rPr>
          <w:rFonts w:ascii="Arial" w:hAnsi="Arial" w:cs="Arial"/>
          <w:sz w:val="24"/>
          <w:szCs w:val="24"/>
        </w:rPr>
        <w:t xml:space="preserve"> </w:t>
      </w:r>
      <w:r w:rsidR="007858E7" w:rsidRPr="00370A48">
        <w:rPr>
          <w:rFonts w:ascii="Arial" w:hAnsi="Arial" w:cs="Arial"/>
          <w:sz w:val="24"/>
          <w:szCs w:val="24"/>
        </w:rPr>
        <w:t>analysis</w:t>
      </w:r>
      <w:r>
        <w:rPr>
          <w:rFonts w:ascii="Arial" w:hAnsi="Arial" w:cs="Arial"/>
          <w:sz w:val="24"/>
          <w:szCs w:val="24"/>
        </w:rPr>
        <w:t>.</w:t>
      </w:r>
    </w:p>
    <w:p w14:paraId="3C82F692" w14:textId="645AA1D0" w:rsidR="00F166CB" w:rsidRDefault="00F166CB" w:rsidP="00422971">
      <w:pPr>
        <w:spacing w:line="480" w:lineRule="auto"/>
        <w:rPr>
          <w:rFonts w:ascii="Arial" w:hAnsi="Arial" w:cs="Arial"/>
          <w:sz w:val="24"/>
          <w:szCs w:val="24"/>
        </w:rPr>
      </w:pPr>
      <w:r w:rsidRPr="00370A48">
        <w:rPr>
          <w:rFonts w:ascii="Arial" w:hAnsi="Arial" w:cs="Arial"/>
          <w:sz w:val="24"/>
          <w:szCs w:val="24"/>
        </w:rPr>
        <w:t xml:space="preserve">Finally, </w:t>
      </w:r>
      <w:r w:rsidR="000C6906">
        <w:rPr>
          <w:rFonts w:ascii="Arial" w:hAnsi="Arial" w:cs="Arial"/>
          <w:sz w:val="24"/>
          <w:szCs w:val="24"/>
        </w:rPr>
        <w:t xml:space="preserve">it will endeavour to </w:t>
      </w:r>
      <w:r w:rsidR="006413EB" w:rsidRPr="00370A48">
        <w:rPr>
          <w:rFonts w:ascii="Arial" w:hAnsi="Arial" w:cs="Arial"/>
          <w:sz w:val="24"/>
          <w:szCs w:val="24"/>
        </w:rPr>
        <w:t xml:space="preserve">evaluate the impact of the organisations </w:t>
      </w:r>
      <w:r w:rsidR="00055648">
        <w:rPr>
          <w:rFonts w:ascii="Arial" w:hAnsi="Arial" w:cs="Arial"/>
          <w:sz w:val="24"/>
          <w:szCs w:val="24"/>
        </w:rPr>
        <w:t xml:space="preserve">culture </w:t>
      </w:r>
      <w:r w:rsidR="003460C5">
        <w:rPr>
          <w:rFonts w:ascii="Arial" w:hAnsi="Arial" w:cs="Arial"/>
          <w:sz w:val="24"/>
          <w:szCs w:val="24"/>
        </w:rPr>
        <w:t xml:space="preserve">and values </w:t>
      </w:r>
      <w:r w:rsidR="00187C7E">
        <w:rPr>
          <w:rFonts w:ascii="Arial" w:hAnsi="Arial" w:cs="Arial"/>
          <w:sz w:val="24"/>
          <w:szCs w:val="24"/>
        </w:rPr>
        <w:t xml:space="preserve">through </w:t>
      </w:r>
      <w:r w:rsidR="00055648">
        <w:rPr>
          <w:rFonts w:ascii="Arial" w:hAnsi="Arial" w:cs="Arial"/>
          <w:sz w:val="24"/>
          <w:szCs w:val="24"/>
        </w:rPr>
        <w:t>developments</w:t>
      </w:r>
      <w:r w:rsidR="00187C7E">
        <w:rPr>
          <w:rFonts w:ascii="Arial" w:hAnsi="Arial" w:cs="Arial"/>
          <w:sz w:val="24"/>
          <w:szCs w:val="24"/>
        </w:rPr>
        <w:t xml:space="preserve"> of the current and future governance structure</w:t>
      </w:r>
      <w:r w:rsidR="002E1504">
        <w:rPr>
          <w:rFonts w:ascii="Arial" w:hAnsi="Arial" w:cs="Arial"/>
          <w:sz w:val="24"/>
          <w:szCs w:val="24"/>
        </w:rPr>
        <w:t>.</w:t>
      </w:r>
      <w:r w:rsidR="003460C5">
        <w:rPr>
          <w:rFonts w:ascii="Arial" w:hAnsi="Arial" w:cs="Arial"/>
          <w:sz w:val="24"/>
          <w:szCs w:val="24"/>
        </w:rPr>
        <w:t xml:space="preserve"> </w:t>
      </w:r>
      <w:r w:rsidR="00B92875">
        <w:rPr>
          <w:rFonts w:ascii="Arial" w:hAnsi="Arial" w:cs="Arial"/>
          <w:sz w:val="24"/>
          <w:szCs w:val="24"/>
        </w:rPr>
        <w:t>With the</w:t>
      </w:r>
      <w:r w:rsidR="003460C5">
        <w:rPr>
          <w:rFonts w:ascii="Arial" w:hAnsi="Arial" w:cs="Arial"/>
          <w:sz w:val="24"/>
          <w:szCs w:val="24"/>
        </w:rPr>
        <w:t xml:space="preserve"> </w:t>
      </w:r>
      <w:r w:rsidR="007858E7" w:rsidRPr="00370A48">
        <w:rPr>
          <w:rFonts w:ascii="Arial" w:hAnsi="Arial" w:cs="Arial"/>
          <w:sz w:val="24"/>
          <w:szCs w:val="24"/>
        </w:rPr>
        <w:t xml:space="preserve">aim </w:t>
      </w:r>
      <w:r w:rsidR="00B92875">
        <w:rPr>
          <w:rFonts w:ascii="Arial" w:hAnsi="Arial" w:cs="Arial"/>
          <w:sz w:val="24"/>
          <w:szCs w:val="24"/>
        </w:rPr>
        <w:t>being to</w:t>
      </w:r>
      <w:r w:rsidR="007858E7" w:rsidRPr="00370A48">
        <w:rPr>
          <w:rFonts w:ascii="Arial" w:hAnsi="Arial" w:cs="Arial"/>
          <w:sz w:val="24"/>
          <w:szCs w:val="24"/>
        </w:rPr>
        <w:t xml:space="preserve"> explain</w:t>
      </w:r>
      <w:r w:rsidR="0090768A">
        <w:rPr>
          <w:rFonts w:ascii="Arial" w:hAnsi="Arial" w:cs="Arial"/>
          <w:sz w:val="24"/>
          <w:szCs w:val="24"/>
        </w:rPr>
        <w:t xml:space="preserve"> and clarify</w:t>
      </w:r>
      <w:r w:rsidR="007858E7" w:rsidRPr="00370A48">
        <w:rPr>
          <w:rFonts w:ascii="Arial" w:hAnsi="Arial" w:cs="Arial"/>
          <w:sz w:val="24"/>
          <w:szCs w:val="24"/>
        </w:rPr>
        <w:t xml:space="preserve"> </w:t>
      </w:r>
      <w:r w:rsidR="00CA2682">
        <w:rPr>
          <w:rFonts w:ascii="Arial" w:hAnsi="Arial" w:cs="Arial"/>
          <w:sz w:val="24"/>
          <w:szCs w:val="24"/>
        </w:rPr>
        <w:t>the impact</w:t>
      </w:r>
      <w:r w:rsidR="006413EB" w:rsidRPr="00370A48">
        <w:rPr>
          <w:rFonts w:ascii="Arial" w:hAnsi="Arial" w:cs="Arial"/>
          <w:sz w:val="24"/>
          <w:szCs w:val="24"/>
        </w:rPr>
        <w:t xml:space="preserve"> </w:t>
      </w:r>
      <w:r w:rsidR="002E1504">
        <w:rPr>
          <w:rFonts w:ascii="Arial" w:hAnsi="Arial" w:cs="Arial"/>
          <w:sz w:val="24"/>
          <w:szCs w:val="24"/>
        </w:rPr>
        <w:t xml:space="preserve">that </w:t>
      </w:r>
      <w:r w:rsidR="00187C7E">
        <w:rPr>
          <w:rFonts w:ascii="Arial" w:hAnsi="Arial" w:cs="Arial"/>
          <w:sz w:val="24"/>
          <w:szCs w:val="24"/>
        </w:rPr>
        <w:t xml:space="preserve">Governance has on </w:t>
      </w:r>
      <w:r w:rsidR="002C45D7">
        <w:rPr>
          <w:rFonts w:ascii="Arial" w:hAnsi="Arial" w:cs="Arial"/>
          <w:sz w:val="24"/>
          <w:szCs w:val="24"/>
        </w:rPr>
        <w:t>the</w:t>
      </w:r>
      <w:r w:rsidR="00187C7E">
        <w:rPr>
          <w:rFonts w:ascii="Arial" w:hAnsi="Arial" w:cs="Arial"/>
          <w:sz w:val="24"/>
          <w:szCs w:val="24"/>
        </w:rPr>
        <w:t xml:space="preserve"> culture</w:t>
      </w:r>
      <w:r w:rsidR="002C45D7">
        <w:rPr>
          <w:rFonts w:ascii="Arial" w:hAnsi="Arial" w:cs="Arial"/>
          <w:sz w:val="24"/>
          <w:szCs w:val="24"/>
        </w:rPr>
        <w:t xml:space="preserve">, </w:t>
      </w:r>
      <w:r w:rsidR="006413EB" w:rsidRPr="00370A48">
        <w:rPr>
          <w:rFonts w:ascii="Arial" w:hAnsi="Arial" w:cs="Arial"/>
          <w:sz w:val="24"/>
          <w:szCs w:val="24"/>
        </w:rPr>
        <w:t xml:space="preserve">principles </w:t>
      </w:r>
      <w:r w:rsidR="002E1504">
        <w:rPr>
          <w:rFonts w:ascii="Arial" w:hAnsi="Arial" w:cs="Arial"/>
          <w:sz w:val="24"/>
          <w:szCs w:val="24"/>
        </w:rPr>
        <w:t xml:space="preserve">and </w:t>
      </w:r>
      <w:r w:rsidR="00657B9A">
        <w:rPr>
          <w:rFonts w:ascii="Arial" w:hAnsi="Arial" w:cs="Arial"/>
          <w:sz w:val="24"/>
          <w:szCs w:val="24"/>
        </w:rPr>
        <w:t xml:space="preserve">any </w:t>
      </w:r>
      <w:r w:rsidR="002E1504">
        <w:rPr>
          <w:rFonts w:ascii="Arial" w:hAnsi="Arial" w:cs="Arial"/>
          <w:sz w:val="24"/>
          <w:szCs w:val="24"/>
        </w:rPr>
        <w:t>consequences respectively</w:t>
      </w:r>
      <w:r w:rsidR="002C45D7">
        <w:rPr>
          <w:rFonts w:ascii="Arial" w:hAnsi="Arial" w:cs="Arial"/>
          <w:sz w:val="24"/>
          <w:szCs w:val="24"/>
        </w:rPr>
        <w:t xml:space="preserve"> within Policing.</w:t>
      </w:r>
    </w:p>
    <w:p w14:paraId="073A08EC" w14:textId="77777777" w:rsidR="00F166CB" w:rsidRDefault="00F166CB" w:rsidP="00422971">
      <w:pPr>
        <w:spacing w:line="480" w:lineRule="auto"/>
      </w:pPr>
    </w:p>
    <w:p w14:paraId="0ECF87E6" w14:textId="33403C65" w:rsidR="00625FD9" w:rsidRDefault="00C87328" w:rsidP="00422971">
      <w:pPr>
        <w:spacing w:line="480" w:lineRule="auto"/>
        <w:rPr>
          <w:rFonts w:ascii="Arial" w:hAnsi="Arial" w:cs="Arial"/>
          <w:b/>
          <w:color w:val="FF0000"/>
          <w:sz w:val="24"/>
          <w:szCs w:val="24"/>
          <w:u w:val="single"/>
        </w:rPr>
      </w:pPr>
      <w:r w:rsidRPr="00370A48">
        <w:rPr>
          <w:rFonts w:ascii="Arial" w:hAnsi="Arial" w:cs="Arial"/>
          <w:b/>
          <w:sz w:val="24"/>
          <w:szCs w:val="24"/>
          <w:u w:val="single"/>
        </w:rPr>
        <w:t>Introduction</w:t>
      </w:r>
      <w:r w:rsidR="002148E6" w:rsidRPr="00370A48">
        <w:rPr>
          <w:rFonts w:ascii="Arial" w:hAnsi="Arial" w:cs="Arial"/>
          <w:b/>
          <w:sz w:val="24"/>
          <w:szCs w:val="24"/>
          <w:u w:val="single"/>
        </w:rPr>
        <w:t xml:space="preserve"> </w:t>
      </w:r>
      <w:r w:rsidR="002C45D7">
        <w:rPr>
          <w:rFonts w:ascii="Arial" w:hAnsi="Arial" w:cs="Arial"/>
          <w:b/>
          <w:sz w:val="24"/>
          <w:szCs w:val="24"/>
          <w:u w:val="single"/>
        </w:rPr>
        <w:t>to Governance</w:t>
      </w:r>
      <w:r w:rsidR="002F1253">
        <w:rPr>
          <w:rFonts w:ascii="Arial" w:hAnsi="Arial" w:cs="Arial"/>
          <w:b/>
          <w:sz w:val="24"/>
          <w:szCs w:val="24"/>
          <w:u w:val="single"/>
        </w:rPr>
        <w:t xml:space="preserve"> </w:t>
      </w:r>
      <w:r w:rsidR="00BA0C8E">
        <w:rPr>
          <w:rFonts w:ascii="Arial" w:hAnsi="Arial" w:cs="Arial"/>
          <w:b/>
          <w:sz w:val="24"/>
          <w:szCs w:val="24"/>
          <w:u w:val="single"/>
        </w:rPr>
        <w:t xml:space="preserve">in Policing </w:t>
      </w:r>
    </w:p>
    <w:p w14:paraId="06CE57FD" w14:textId="1E73875C" w:rsidR="00625FD9" w:rsidRDefault="002C45D7" w:rsidP="00422971">
      <w:pPr>
        <w:spacing w:line="480" w:lineRule="auto"/>
        <w:rPr>
          <w:rFonts w:ascii="Arial" w:hAnsi="Arial" w:cs="Arial"/>
          <w:bCs/>
          <w:sz w:val="24"/>
          <w:szCs w:val="24"/>
        </w:rPr>
      </w:pPr>
      <w:r>
        <w:rPr>
          <w:rFonts w:ascii="Arial" w:hAnsi="Arial" w:cs="Arial"/>
          <w:bCs/>
          <w:sz w:val="24"/>
          <w:szCs w:val="24"/>
        </w:rPr>
        <w:t xml:space="preserve">Policing and the world around it </w:t>
      </w:r>
      <w:r w:rsidR="002F13B7">
        <w:rPr>
          <w:rFonts w:ascii="Arial" w:hAnsi="Arial" w:cs="Arial"/>
          <w:bCs/>
          <w:sz w:val="24"/>
          <w:szCs w:val="24"/>
        </w:rPr>
        <w:t>have</w:t>
      </w:r>
      <w:r>
        <w:rPr>
          <w:rFonts w:ascii="Arial" w:hAnsi="Arial" w:cs="Arial"/>
          <w:bCs/>
          <w:sz w:val="24"/>
          <w:szCs w:val="24"/>
        </w:rPr>
        <w:t xml:space="preserve"> changed radically from the time of Sir Robert Peel (1829) who founded the Metropolitan Police. Peel considered that the country had outgrown its current form of public order means and a newer form of protection was required, due to an increase in the population, rising wealth and crime levels.</w:t>
      </w:r>
    </w:p>
    <w:p w14:paraId="2C373333" w14:textId="53CEA01E" w:rsidR="00FD5C03" w:rsidRDefault="00FD5C03" w:rsidP="00422971">
      <w:pPr>
        <w:spacing w:line="480" w:lineRule="auto"/>
        <w:rPr>
          <w:rFonts w:ascii="Arial" w:hAnsi="Arial" w:cs="Arial"/>
          <w:bCs/>
          <w:sz w:val="24"/>
          <w:szCs w:val="24"/>
        </w:rPr>
      </w:pPr>
      <w:r>
        <w:rPr>
          <w:rFonts w:ascii="Arial" w:hAnsi="Arial" w:cs="Arial"/>
          <w:bCs/>
          <w:sz w:val="24"/>
          <w:szCs w:val="24"/>
        </w:rPr>
        <w:t>This became the first initial change to a simple governance structure that was within Policing.</w:t>
      </w:r>
    </w:p>
    <w:p w14:paraId="38E18986" w14:textId="01D955D3" w:rsidR="00FD5C03" w:rsidRDefault="00FD5C03" w:rsidP="00422971">
      <w:pPr>
        <w:spacing w:line="480" w:lineRule="auto"/>
        <w:rPr>
          <w:rFonts w:ascii="Arial" w:hAnsi="Arial" w:cs="Arial"/>
          <w:bCs/>
          <w:sz w:val="24"/>
          <w:szCs w:val="24"/>
        </w:rPr>
      </w:pPr>
      <w:r>
        <w:rPr>
          <w:rFonts w:ascii="Arial" w:hAnsi="Arial" w:cs="Arial"/>
          <w:bCs/>
          <w:sz w:val="24"/>
          <w:szCs w:val="24"/>
        </w:rPr>
        <w:lastRenderedPageBreak/>
        <w:t xml:space="preserve">Over the years since Peels principles (1829) were adopted into Policing, Governance structures have had to change and adapt from both internal and external influences, past developments, critical incidents and change in strategies by having awareness of socio-cultural variables which can include promoting diversity </w:t>
      </w:r>
      <w:r w:rsidR="002F1253">
        <w:rPr>
          <w:rFonts w:ascii="Arial" w:hAnsi="Arial" w:cs="Arial"/>
          <w:bCs/>
          <w:sz w:val="24"/>
          <w:szCs w:val="24"/>
        </w:rPr>
        <w:t>recruitment of</w:t>
      </w:r>
      <w:r>
        <w:rPr>
          <w:rFonts w:ascii="Arial" w:hAnsi="Arial" w:cs="Arial"/>
          <w:bCs/>
          <w:sz w:val="24"/>
          <w:szCs w:val="24"/>
        </w:rPr>
        <w:t xml:space="preserve"> a representative workforce of the communities Policing serve. As well as a collaborative working relationship with partner agencies and sharing expertise, training and development of staff </w:t>
      </w:r>
      <w:r w:rsidR="002F1253">
        <w:rPr>
          <w:rFonts w:ascii="Arial" w:hAnsi="Arial" w:cs="Arial"/>
          <w:bCs/>
          <w:sz w:val="24"/>
          <w:szCs w:val="24"/>
        </w:rPr>
        <w:t xml:space="preserve">and utilising a good use of resources. </w:t>
      </w:r>
    </w:p>
    <w:p w14:paraId="600A0564" w14:textId="12B4EBDD" w:rsidR="00BF4833" w:rsidRDefault="00BF4833" w:rsidP="00095D71">
      <w:pPr>
        <w:spacing w:line="480" w:lineRule="auto"/>
        <w:rPr>
          <w:rFonts w:ascii="Arial" w:hAnsi="Arial" w:cs="Arial"/>
          <w:bCs/>
          <w:sz w:val="24"/>
          <w:szCs w:val="24"/>
        </w:rPr>
      </w:pPr>
      <w:r>
        <w:rPr>
          <w:rFonts w:ascii="Arial" w:hAnsi="Arial" w:cs="Arial"/>
          <w:bCs/>
          <w:sz w:val="24"/>
          <w:szCs w:val="24"/>
        </w:rPr>
        <w:t xml:space="preserve">The 1970’s and 1980’s saw inflation rise, as with unemployment and increasing levels of social and industrial conflict, such as the discord with the miners strikes. Within the 1990’s and to date, society also has become more diverse, producing a greater variety of expectations and requirements of policing from different communities, these together with well-publicised cases of corruption and abuse of rights by a minority has damaged the reputation with policing, resulting in negative attitudes, loss of confidence and a disappearance of community engagement with less officers on the street due to the cuts and austerity the police found themselves in. </w:t>
      </w:r>
      <w:proofErr w:type="spellStart"/>
      <w:r>
        <w:rPr>
          <w:rFonts w:ascii="Arial" w:hAnsi="Arial" w:cs="Arial"/>
          <w:bCs/>
          <w:sz w:val="24"/>
          <w:szCs w:val="24"/>
        </w:rPr>
        <w:t>Skogan</w:t>
      </w:r>
      <w:proofErr w:type="spellEnd"/>
      <w:r>
        <w:rPr>
          <w:rFonts w:ascii="Arial" w:hAnsi="Arial" w:cs="Arial"/>
          <w:bCs/>
          <w:sz w:val="24"/>
          <w:szCs w:val="24"/>
        </w:rPr>
        <w:t xml:space="preserve"> (2006) </w:t>
      </w:r>
      <w:r w:rsidR="00A768B7">
        <w:rPr>
          <w:rFonts w:ascii="Arial" w:hAnsi="Arial" w:cs="Arial"/>
          <w:bCs/>
          <w:sz w:val="24"/>
          <w:szCs w:val="24"/>
        </w:rPr>
        <w:t>considers this as hardly surprising given the difficulties facing the police and the work they were asked to carry out. Therefore,</w:t>
      </w:r>
      <w:r>
        <w:rPr>
          <w:rFonts w:ascii="Arial" w:hAnsi="Arial" w:cs="Arial"/>
          <w:bCs/>
          <w:sz w:val="24"/>
          <w:szCs w:val="24"/>
        </w:rPr>
        <w:t xml:space="preserve"> a change in governance and culture </w:t>
      </w:r>
      <w:r w:rsidR="00A768B7">
        <w:rPr>
          <w:rFonts w:ascii="Arial" w:hAnsi="Arial" w:cs="Arial"/>
          <w:bCs/>
          <w:sz w:val="24"/>
          <w:szCs w:val="24"/>
        </w:rPr>
        <w:t>was required and in 2008 the Home Secretary gave a press release announcing of just one target that the police was required to concentrate on which was to raise public confidence.</w:t>
      </w:r>
    </w:p>
    <w:p w14:paraId="41C92CF1" w14:textId="74C84977" w:rsidR="00427BA2" w:rsidRDefault="00427BA2" w:rsidP="00422971">
      <w:pPr>
        <w:shd w:val="clear" w:color="auto" w:fill="FFFFFF"/>
        <w:spacing w:after="240" w:line="480" w:lineRule="auto"/>
        <w:rPr>
          <w:rFonts w:ascii="Arial" w:hAnsi="Arial" w:cs="Arial"/>
          <w:bCs/>
          <w:sz w:val="24"/>
          <w:szCs w:val="24"/>
        </w:rPr>
      </w:pPr>
      <w:r w:rsidRPr="00A80D94">
        <w:rPr>
          <w:rFonts w:ascii="Arial" w:hAnsi="Arial" w:cs="Arial"/>
          <w:sz w:val="24"/>
          <w:szCs w:val="24"/>
        </w:rPr>
        <w:t xml:space="preserve">Changes in the governance in </w:t>
      </w:r>
      <w:r>
        <w:rPr>
          <w:rFonts w:ascii="Arial" w:hAnsi="Arial" w:cs="Arial"/>
          <w:sz w:val="24"/>
          <w:szCs w:val="24"/>
        </w:rPr>
        <w:t xml:space="preserve">modern day </w:t>
      </w:r>
      <w:r w:rsidRPr="00A80D94">
        <w:rPr>
          <w:rFonts w:ascii="Arial" w:hAnsi="Arial" w:cs="Arial"/>
          <w:sz w:val="24"/>
          <w:szCs w:val="24"/>
        </w:rPr>
        <w:t>Policing</w:t>
      </w:r>
      <w:r>
        <w:rPr>
          <w:rFonts w:ascii="Arial" w:hAnsi="Arial" w:cs="Arial"/>
          <w:sz w:val="24"/>
          <w:szCs w:val="24"/>
        </w:rPr>
        <w:t xml:space="preserve"> over the last decade has faced many significant challenges with key considerations involving </w:t>
      </w:r>
      <w:r w:rsidRPr="00A80D94">
        <w:rPr>
          <w:rFonts w:ascii="Arial" w:hAnsi="Arial" w:cs="Arial"/>
          <w:sz w:val="24"/>
          <w:szCs w:val="24"/>
        </w:rPr>
        <w:t>changes in the location of power and accountability, both centrally and locally, through reforms.</w:t>
      </w:r>
    </w:p>
    <w:p w14:paraId="15FA5B98" w14:textId="5031E5A7" w:rsidR="00095D71" w:rsidRDefault="00A768B7" w:rsidP="00095D71">
      <w:pPr>
        <w:spacing w:line="480" w:lineRule="auto"/>
        <w:rPr>
          <w:rFonts w:ascii="Arial" w:hAnsi="Arial" w:cs="Arial"/>
          <w:sz w:val="24"/>
          <w:szCs w:val="24"/>
        </w:rPr>
      </w:pPr>
      <w:r>
        <w:rPr>
          <w:rFonts w:ascii="Arial" w:hAnsi="Arial" w:cs="Arial"/>
          <w:bCs/>
          <w:sz w:val="24"/>
          <w:szCs w:val="24"/>
        </w:rPr>
        <w:lastRenderedPageBreak/>
        <w:t xml:space="preserve">Further </w:t>
      </w:r>
      <w:r w:rsidR="00095D71">
        <w:rPr>
          <w:rFonts w:ascii="Arial" w:hAnsi="Arial" w:cs="Arial"/>
          <w:bCs/>
          <w:sz w:val="24"/>
          <w:szCs w:val="24"/>
        </w:rPr>
        <w:t>changes were created</w:t>
      </w:r>
      <w:r w:rsidR="00427BA2">
        <w:rPr>
          <w:rFonts w:ascii="Arial" w:hAnsi="Arial" w:cs="Arial"/>
          <w:bCs/>
          <w:sz w:val="24"/>
          <w:szCs w:val="24"/>
        </w:rPr>
        <w:t xml:space="preserve"> including</w:t>
      </w:r>
      <w:r w:rsidR="00095D71">
        <w:rPr>
          <w:rFonts w:ascii="Arial" w:hAnsi="Arial" w:cs="Arial"/>
          <w:bCs/>
          <w:sz w:val="24"/>
          <w:szCs w:val="24"/>
        </w:rPr>
        <w:t xml:space="preserve">, changes to laws and Acts including the </w:t>
      </w:r>
      <w:r w:rsidR="00095D71">
        <w:rPr>
          <w:rFonts w:ascii="Arial" w:hAnsi="Arial" w:cs="Arial"/>
          <w:sz w:val="24"/>
          <w:szCs w:val="24"/>
        </w:rPr>
        <w:t xml:space="preserve">Police Reform and Social Responsibility Act 2011 (“The Act”) and the Strategic Policing Requirement (SPR), first issued in July 2012. </w:t>
      </w:r>
      <w:r w:rsidR="00CA2D35">
        <w:rPr>
          <w:rFonts w:ascii="Arial" w:hAnsi="Arial" w:cs="Arial"/>
          <w:sz w:val="24"/>
          <w:szCs w:val="24"/>
        </w:rPr>
        <w:t>A</w:t>
      </w:r>
      <w:r w:rsidR="00095D71">
        <w:rPr>
          <w:rFonts w:ascii="Arial" w:hAnsi="Arial" w:cs="Arial"/>
          <w:sz w:val="24"/>
          <w:szCs w:val="24"/>
        </w:rPr>
        <w:t xml:space="preserve"> quadripartite model of governance: a Police and Crime Commissioner (PCC), Chief Constables, Police and Crime Panel and the Home Office</w:t>
      </w:r>
      <w:r w:rsidR="00CA2D35">
        <w:rPr>
          <w:rFonts w:ascii="Arial" w:hAnsi="Arial" w:cs="Arial"/>
          <w:sz w:val="24"/>
          <w:szCs w:val="24"/>
        </w:rPr>
        <w:t xml:space="preserve"> was formed with the motivation behind the reform </w:t>
      </w:r>
      <w:r w:rsidR="00DE73B3">
        <w:rPr>
          <w:rFonts w:ascii="Arial" w:hAnsi="Arial" w:cs="Arial"/>
          <w:sz w:val="24"/>
          <w:szCs w:val="24"/>
        </w:rPr>
        <w:t>being</w:t>
      </w:r>
      <w:r w:rsidR="00CA2D35">
        <w:rPr>
          <w:rFonts w:ascii="Arial" w:hAnsi="Arial" w:cs="Arial"/>
          <w:sz w:val="24"/>
          <w:szCs w:val="24"/>
        </w:rPr>
        <w:t xml:space="preserve"> to sharpen the accountability of Chief Constables to directly elected representatives of the public being the PCC.</w:t>
      </w:r>
      <w:r w:rsidR="00095D71">
        <w:rPr>
          <w:rFonts w:ascii="Arial" w:hAnsi="Arial" w:cs="Arial"/>
          <w:sz w:val="24"/>
          <w:szCs w:val="24"/>
        </w:rPr>
        <w:t xml:space="preserve"> </w:t>
      </w:r>
      <w:r w:rsidR="00DE73B3">
        <w:rPr>
          <w:rFonts w:ascii="Arial" w:hAnsi="Arial" w:cs="Arial"/>
          <w:sz w:val="24"/>
          <w:szCs w:val="24"/>
        </w:rPr>
        <w:t>Intention being</w:t>
      </w:r>
      <w:r w:rsidR="00095D71">
        <w:rPr>
          <w:rFonts w:ascii="Arial" w:hAnsi="Arial" w:cs="Arial"/>
          <w:sz w:val="24"/>
          <w:szCs w:val="24"/>
        </w:rPr>
        <w:t xml:space="preserve"> to ensure Police forces work together in order to protect and tackle shared threats both locally, regionally and nationally, to determine the most sufficient and cost-effective ways to maintain capability levels of resources, share best practice and intelligence, as well as continuing with their own operational individual business needs. The PCC and Chief Constables are to have due regard and exercise for strategy in their respective roles and they are both obligated and hold responsibility for implementing a Police and Crime Plan.</w:t>
      </w:r>
    </w:p>
    <w:p w14:paraId="54203378" w14:textId="77777777" w:rsidR="00427BA2" w:rsidRPr="00A80D94" w:rsidRDefault="00427BA2" w:rsidP="00422971">
      <w:pPr>
        <w:shd w:val="clear" w:color="auto" w:fill="FFFFFF"/>
        <w:spacing w:before="100" w:beforeAutospacing="1" w:after="100" w:afterAutospacing="1" w:line="480" w:lineRule="auto"/>
        <w:rPr>
          <w:rFonts w:ascii="Arial" w:hAnsi="Arial" w:cs="Arial"/>
          <w:sz w:val="24"/>
          <w:szCs w:val="24"/>
        </w:rPr>
      </w:pPr>
      <w:r w:rsidRPr="00A80D94">
        <w:rPr>
          <w:rFonts w:ascii="Arial" w:hAnsi="Arial" w:cs="Arial"/>
          <w:sz w:val="24"/>
          <w:szCs w:val="24"/>
        </w:rPr>
        <w:t xml:space="preserve">Herbert (2011) discussed the points </w:t>
      </w:r>
      <w:r w:rsidRPr="00A80D94">
        <w:rPr>
          <w:rFonts w:ascii="Arial" w:hAnsi="Arial" w:cs="Arial"/>
          <w:sz w:val="24"/>
          <w:szCs w:val="24"/>
          <w:shd w:val="clear" w:color="auto" w:fill="FFFFFF"/>
        </w:rPr>
        <w:t>of now being the time to focus on transition to the new PCC system and, in the interests of policing, to make the reform a success.  In particular, to see the PCC’s wider responsibilities for community safety as an opportunity to ensure effective local partnerships and to prevent crime.</w:t>
      </w:r>
    </w:p>
    <w:p w14:paraId="43050A12" w14:textId="085F5108" w:rsidR="002B5E2F" w:rsidRDefault="00A768B7" w:rsidP="00422971">
      <w:pPr>
        <w:shd w:val="clear" w:color="auto" w:fill="FFFFFF"/>
        <w:spacing w:before="100" w:beforeAutospacing="1" w:after="100" w:afterAutospacing="1" w:line="480" w:lineRule="auto"/>
        <w:rPr>
          <w:rFonts w:ascii="Arial" w:hAnsi="Arial" w:cs="Arial"/>
          <w:sz w:val="24"/>
          <w:szCs w:val="24"/>
        </w:rPr>
      </w:pPr>
      <w:r>
        <w:rPr>
          <w:rFonts w:ascii="Arial" w:hAnsi="Arial" w:cs="Arial"/>
          <w:sz w:val="24"/>
          <w:szCs w:val="24"/>
        </w:rPr>
        <w:t>However</w:t>
      </w:r>
      <w:r w:rsidR="00427BA2">
        <w:rPr>
          <w:rFonts w:ascii="Arial" w:hAnsi="Arial" w:cs="Arial"/>
          <w:sz w:val="24"/>
          <w:szCs w:val="24"/>
        </w:rPr>
        <w:t>, w</w:t>
      </w:r>
      <w:r w:rsidR="00427BA2" w:rsidRPr="00A80D94">
        <w:rPr>
          <w:rFonts w:ascii="Arial" w:hAnsi="Arial" w:cs="Arial"/>
          <w:sz w:val="24"/>
          <w:szCs w:val="24"/>
        </w:rPr>
        <w:t xml:space="preserve">ith challenges from central influences for those who wished to adjust the balance of powers from the centre to more local auspices of policy in the policing framework. The concept of localism over the last two decades had gained increasing political traction within policing (Raine, 2014).  With much of the ‘localism’ political appeal attributing to the absence of consensus over its use and meaning (Morgan, 2007), that the 1960 Royal Commission did nothing to alter the relations between the </w:t>
      </w:r>
      <w:r w:rsidR="00427BA2" w:rsidRPr="00A80D94">
        <w:rPr>
          <w:rFonts w:ascii="Arial" w:hAnsi="Arial" w:cs="Arial"/>
          <w:sz w:val="24"/>
          <w:szCs w:val="24"/>
        </w:rPr>
        <w:lastRenderedPageBreak/>
        <w:t>police and the public with this continuing to be a source of on-going controversy.</w:t>
      </w:r>
      <w:r w:rsidR="00427BA2" w:rsidRPr="00F9386C">
        <w:rPr>
          <w:rFonts w:ascii="Arial" w:hAnsi="Arial" w:cs="Arial"/>
          <w:sz w:val="24"/>
          <w:szCs w:val="24"/>
        </w:rPr>
        <w:t xml:space="preserve"> </w:t>
      </w:r>
      <w:r w:rsidR="00427BA2" w:rsidRPr="00A80D94">
        <w:rPr>
          <w:rFonts w:ascii="Arial" w:hAnsi="Arial" w:cs="Arial"/>
          <w:sz w:val="24"/>
          <w:szCs w:val="24"/>
        </w:rPr>
        <w:t>They argued that consequently, governments are able to legislate for and enact their own vision of localism, granting themselves a key role in determining what happens locally.</w:t>
      </w:r>
      <w:r w:rsidR="00042401">
        <w:rPr>
          <w:rFonts w:ascii="Arial" w:hAnsi="Arial" w:cs="Arial"/>
          <w:sz w:val="24"/>
          <w:szCs w:val="24"/>
        </w:rPr>
        <w:t xml:space="preserve"> </w:t>
      </w:r>
    </w:p>
    <w:p w14:paraId="4BB45541" w14:textId="716F31E9" w:rsidR="002B5E2F" w:rsidRDefault="002B5E2F" w:rsidP="00422971">
      <w:pPr>
        <w:shd w:val="clear" w:color="auto" w:fill="FFFFFF"/>
        <w:spacing w:before="100" w:beforeAutospacing="1" w:after="100" w:afterAutospacing="1" w:line="480" w:lineRule="auto"/>
        <w:rPr>
          <w:rFonts w:ascii="Arial" w:hAnsi="Arial" w:cs="Arial"/>
          <w:sz w:val="24"/>
          <w:szCs w:val="24"/>
        </w:rPr>
      </w:pPr>
      <w:r>
        <w:rPr>
          <w:rFonts w:ascii="Arial" w:hAnsi="Arial" w:cs="Arial"/>
          <w:sz w:val="24"/>
          <w:szCs w:val="24"/>
        </w:rPr>
        <w:t>It is</w:t>
      </w:r>
      <w:r w:rsidRPr="00A80D94">
        <w:rPr>
          <w:rFonts w:ascii="Arial" w:hAnsi="Arial" w:cs="Arial"/>
          <w:sz w:val="24"/>
          <w:szCs w:val="24"/>
        </w:rPr>
        <w:t xml:space="preserve"> argued that the ‘central</w:t>
      </w:r>
      <w:r>
        <w:rPr>
          <w:rFonts w:ascii="Arial" w:hAnsi="Arial" w:cs="Arial"/>
          <w:sz w:val="24"/>
          <w:szCs w:val="24"/>
        </w:rPr>
        <w:t xml:space="preserve"> versus </w:t>
      </w:r>
      <w:r w:rsidRPr="00A80D94">
        <w:rPr>
          <w:rFonts w:ascii="Arial" w:hAnsi="Arial" w:cs="Arial"/>
          <w:sz w:val="24"/>
          <w:szCs w:val="24"/>
        </w:rPr>
        <w:t xml:space="preserve">local’ focus of much of these challenges and changes of police reforms fail to capture the complexities of what is an increasing ‘multi centred’ governing system, due to the control of the purse strings and the effectiveness of its strategies of indirect </w:t>
      </w:r>
      <w:r>
        <w:rPr>
          <w:rFonts w:ascii="Arial" w:hAnsi="Arial" w:cs="Arial"/>
          <w:sz w:val="24"/>
          <w:szCs w:val="24"/>
        </w:rPr>
        <w:t xml:space="preserve">governance </w:t>
      </w:r>
      <w:r w:rsidRPr="00A80D94">
        <w:rPr>
          <w:rFonts w:ascii="Arial" w:hAnsi="Arial" w:cs="Arial"/>
          <w:sz w:val="24"/>
          <w:szCs w:val="24"/>
        </w:rPr>
        <w:t>rule</w:t>
      </w:r>
      <w:r>
        <w:rPr>
          <w:rFonts w:ascii="Arial" w:hAnsi="Arial" w:cs="Arial"/>
          <w:sz w:val="24"/>
          <w:szCs w:val="24"/>
        </w:rPr>
        <w:t xml:space="preserve"> (Edwards 2016). </w:t>
      </w:r>
    </w:p>
    <w:p w14:paraId="6F7E6F26" w14:textId="02DBBD97" w:rsidR="00427BA2" w:rsidRDefault="00042401" w:rsidP="00422971">
      <w:pPr>
        <w:shd w:val="clear" w:color="auto" w:fill="FFFFFF"/>
        <w:spacing w:before="100" w:beforeAutospacing="1" w:after="100" w:afterAutospacing="1" w:line="480" w:lineRule="auto"/>
        <w:rPr>
          <w:rFonts w:ascii="Arial" w:hAnsi="Arial" w:cs="Arial"/>
          <w:sz w:val="24"/>
          <w:szCs w:val="24"/>
        </w:rPr>
      </w:pPr>
      <w:r>
        <w:rPr>
          <w:rFonts w:ascii="Arial" w:hAnsi="Arial" w:cs="Arial"/>
          <w:sz w:val="24"/>
          <w:szCs w:val="24"/>
        </w:rPr>
        <w:t>Reiner (2009) previously argued that the police force was intended to be non-partisan organisation, ruled by law rather than the government.</w:t>
      </w:r>
    </w:p>
    <w:p w14:paraId="3C3E0C5A" w14:textId="7E9B2D40" w:rsidR="00427BA2" w:rsidRDefault="00427BA2" w:rsidP="00422971">
      <w:pPr>
        <w:shd w:val="clear" w:color="auto" w:fill="FFFFFF"/>
        <w:spacing w:before="100" w:beforeAutospacing="1" w:after="100" w:afterAutospacing="1" w:line="480" w:lineRule="auto"/>
        <w:rPr>
          <w:rFonts w:ascii="Arial" w:hAnsi="Arial" w:cs="Arial"/>
          <w:sz w:val="24"/>
          <w:szCs w:val="24"/>
        </w:rPr>
      </w:pPr>
      <w:r w:rsidRPr="00A80D94">
        <w:rPr>
          <w:rFonts w:ascii="Arial" w:hAnsi="Arial" w:cs="Arial"/>
          <w:sz w:val="24"/>
          <w:szCs w:val="24"/>
        </w:rPr>
        <w:t>The developments since 2012 demonstrate the growing complexity and institutional fragmentation of governing processes in policing which underline the importance of a range of contributory factors such as influence, accountability and at times working in partnership with stakeholders of local interests.</w:t>
      </w:r>
    </w:p>
    <w:p w14:paraId="2223E477" w14:textId="77777777" w:rsidR="00422971" w:rsidRDefault="00422971" w:rsidP="00422971">
      <w:pPr>
        <w:shd w:val="clear" w:color="auto" w:fill="FFFFFF"/>
        <w:spacing w:before="100" w:beforeAutospacing="1" w:after="100" w:afterAutospacing="1" w:line="480" w:lineRule="auto"/>
        <w:rPr>
          <w:rFonts w:ascii="Arial" w:hAnsi="Arial" w:cs="Arial"/>
          <w:sz w:val="24"/>
          <w:szCs w:val="24"/>
        </w:rPr>
      </w:pPr>
    </w:p>
    <w:p w14:paraId="01E8CAA9" w14:textId="760EFDBD" w:rsidR="00625FD9" w:rsidRDefault="00FE4DC8" w:rsidP="00C87328">
      <w:pPr>
        <w:rPr>
          <w:rFonts w:ascii="Arial" w:hAnsi="Arial" w:cs="Arial"/>
          <w:b/>
          <w:color w:val="000000" w:themeColor="text1"/>
          <w:sz w:val="24"/>
          <w:szCs w:val="24"/>
          <w:u w:val="single"/>
        </w:rPr>
      </w:pPr>
      <w:bookmarkStart w:id="0" w:name="_Hlk109301384"/>
      <w:r w:rsidRPr="00FE4DC8">
        <w:rPr>
          <w:rFonts w:ascii="Arial" w:hAnsi="Arial" w:cs="Arial"/>
          <w:b/>
          <w:color w:val="000000" w:themeColor="text1"/>
          <w:sz w:val="24"/>
          <w:szCs w:val="24"/>
          <w:u w:val="single"/>
        </w:rPr>
        <w:t xml:space="preserve">Why </w:t>
      </w:r>
      <w:r w:rsidR="0018303E">
        <w:rPr>
          <w:rFonts w:ascii="Arial" w:hAnsi="Arial" w:cs="Arial"/>
          <w:b/>
          <w:color w:val="000000" w:themeColor="text1"/>
          <w:sz w:val="24"/>
          <w:szCs w:val="24"/>
          <w:u w:val="single"/>
        </w:rPr>
        <w:t xml:space="preserve">is Governance </w:t>
      </w:r>
      <w:r w:rsidRPr="00FE4DC8">
        <w:rPr>
          <w:rFonts w:ascii="Arial" w:hAnsi="Arial" w:cs="Arial"/>
          <w:b/>
          <w:color w:val="000000" w:themeColor="text1"/>
          <w:sz w:val="24"/>
          <w:szCs w:val="24"/>
          <w:u w:val="single"/>
        </w:rPr>
        <w:t xml:space="preserve">important to the development of the </w:t>
      </w:r>
      <w:r w:rsidR="0018303E" w:rsidRPr="00FE4DC8">
        <w:rPr>
          <w:rFonts w:ascii="Arial" w:hAnsi="Arial" w:cs="Arial"/>
          <w:b/>
          <w:color w:val="000000" w:themeColor="text1"/>
          <w:sz w:val="24"/>
          <w:szCs w:val="24"/>
          <w:u w:val="single"/>
        </w:rPr>
        <w:t>organisation</w:t>
      </w:r>
      <w:r w:rsidR="00587186">
        <w:rPr>
          <w:rFonts w:ascii="Arial" w:hAnsi="Arial" w:cs="Arial"/>
          <w:b/>
          <w:color w:val="000000" w:themeColor="text1"/>
          <w:sz w:val="24"/>
          <w:szCs w:val="24"/>
          <w:u w:val="single"/>
        </w:rPr>
        <w:t xml:space="preserve"> </w:t>
      </w:r>
      <w:r w:rsidR="00427BA2">
        <w:rPr>
          <w:rFonts w:ascii="Arial" w:hAnsi="Arial" w:cs="Arial"/>
          <w:b/>
          <w:color w:val="000000" w:themeColor="text1"/>
          <w:sz w:val="24"/>
          <w:szCs w:val="24"/>
          <w:u w:val="single"/>
        </w:rPr>
        <w:t>yet considered</w:t>
      </w:r>
      <w:r>
        <w:rPr>
          <w:rFonts w:ascii="Arial" w:hAnsi="Arial" w:cs="Arial"/>
          <w:b/>
          <w:color w:val="000000" w:themeColor="text1"/>
          <w:sz w:val="24"/>
          <w:szCs w:val="24"/>
          <w:u w:val="single"/>
        </w:rPr>
        <w:t xml:space="preserve"> as an issue</w:t>
      </w:r>
      <w:r w:rsidR="00587186">
        <w:rPr>
          <w:rFonts w:ascii="Arial" w:hAnsi="Arial" w:cs="Arial"/>
          <w:b/>
          <w:color w:val="000000" w:themeColor="text1"/>
          <w:sz w:val="24"/>
          <w:szCs w:val="24"/>
          <w:u w:val="single"/>
        </w:rPr>
        <w:t>?</w:t>
      </w:r>
    </w:p>
    <w:bookmarkEnd w:id="0"/>
    <w:p w14:paraId="75F75F6D" w14:textId="27E91BE5" w:rsidR="00FE4DC8" w:rsidRDefault="002D62C0" w:rsidP="00422971">
      <w:pPr>
        <w:spacing w:line="480" w:lineRule="auto"/>
        <w:rPr>
          <w:rFonts w:ascii="Arial" w:hAnsi="Arial" w:cs="Arial"/>
          <w:bCs/>
          <w:sz w:val="24"/>
          <w:szCs w:val="24"/>
        </w:rPr>
      </w:pPr>
      <w:r>
        <w:rPr>
          <w:rFonts w:ascii="Arial" w:hAnsi="Arial" w:cs="Arial"/>
          <w:bCs/>
          <w:sz w:val="24"/>
          <w:szCs w:val="24"/>
        </w:rPr>
        <w:t>In order to be a successful organisation, you must ensure you employ the correct people, derive and maintain good policy, provide adequate training with appropriate supervision, whilst making sure policies are followed and take appropriate discipline measures when there is deviation from, (Graham, 2020) which all stem from a good governance structure</w:t>
      </w:r>
    </w:p>
    <w:p w14:paraId="56BD7848" w14:textId="445D4497" w:rsidR="0018303E" w:rsidRDefault="0018303E" w:rsidP="0018303E">
      <w:pPr>
        <w:spacing w:line="480" w:lineRule="auto"/>
        <w:rPr>
          <w:rFonts w:ascii="Arial" w:hAnsi="Arial" w:cs="Arial"/>
          <w:sz w:val="24"/>
          <w:szCs w:val="24"/>
        </w:rPr>
      </w:pPr>
      <w:r>
        <w:rPr>
          <w:rFonts w:ascii="Arial" w:hAnsi="Arial" w:cs="Arial"/>
          <w:sz w:val="24"/>
          <w:szCs w:val="24"/>
        </w:rPr>
        <w:lastRenderedPageBreak/>
        <w:t xml:space="preserve">Whilst Mintzberg (1994) considered that people should recognise strategies and </w:t>
      </w:r>
      <w:r w:rsidR="00587186">
        <w:rPr>
          <w:rFonts w:ascii="Arial" w:hAnsi="Arial" w:cs="Arial"/>
          <w:sz w:val="24"/>
          <w:szCs w:val="24"/>
        </w:rPr>
        <w:t>its processes</w:t>
      </w:r>
      <w:r>
        <w:rPr>
          <w:rFonts w:ascii="Arial" w:hAnsi="Arial" w:cs="Arial"/>
          <w:sz w:val="24"/>
          <w:szCs w:val="24"/>
        </w:rPr>
        <w:t xml:space="preserve">, including </w:t>
      </w:r>
      <w:r w:rsidR="00587186">
        <w:rPr>
          <w:rFonts w:ascii="Arial" w:hAnsi="Arial" w:cs="Arial"/>
          <w:sz w:val="24"/>
          <w:szCs w:val="24"/>
        </w:rPr>
        <w:t xml:space="preserve">its </w:t>
      </w:r>
      <w:r>
        <w:rPr>
          <w:rFonts w:ascii="Arial" w:hAnsi="Arial" w:cs="Arial"/>
          <w:sz w:val="24"/>
          <w:szCs w:val="24"/>
        </w:rPr>
        <w:t>governance are created in order to focus on the vision, objectives, learning and outcomes expected from within an organisation, which can also include the failures and pitfalls of planning and the importance of a continuous review and evaluation process when new demands and expectations are generated.</w:t>
      </w:r>
    </w:p>
    <w:p w14:paraId="491D25A1" w14:textId="7DA72719" w:rsidR="00CA2D35" w:rsidRDefault="00CA2D35" w:rsidP="0018303E">
      <w:pPr>
        <w:spacing w:line="480" w:lineRule="auto"/>
        <w:rPr>
          <w:rFonts w:ascii="Arial" w:hAnsi="Arial" w:cs="Arial"/>
          <w:sz w:val="24"/>
          <w:szCs w:val="24"/>
        </w:rPr>
      </w:pPr>
      <w:r>
        <w:rPr>
          <w:rFonts w:ascii="Arial" w:hAnsi="Arial" w:cs="Arial"/>
          <w:bCs/>
          <w:sz w:val="24"/>
          <w:szCs w:val="24"/>
        </w:rPr>
        <w:t xml:space="preserve">Barber (2022) when discussing Police Governance considered </w:t>
      </w:r>
      <w:r>
        <w:rPr>
          <w:rFonts w:ascii="Arial" w:hAnsi="Arial" w:cs="Arial"/>
          <w:bCs/>
          <w:sz w:val="24"/>
          <w:szCs w:val="24"/>
        </w:rPr>
        <w:t>that the police are accountable to the public while remaining independent operational decision makers which is not always easy to fulfil due to control of other priorities of politicians or overly influenced by public opinion.</w:t>
      </w:r>
    </w:p>
    <w:p w14:paraId="34DFE7C0" w14:textId="77777777" w:rsidR="0018303E" w:rsidRPr="002D62C0" w:rsidRDefault="0018303E" w:rsidP="00C87328">
      <w:pPr>
        <w:rPr>
          <w:rFonts w:ascii="Arial" w:hAnsi="Arial" w:cs="Arial"/>
          <w:bCs/>
          <w:sz w:val="24"/>
          <w:szCs w:val="24"/>
        </w:rPr>
      </w:pPr>
    </w:p>
    <w:p w14:paraId="672C8A8F" w14:textId="15FC2FA1" w:rsidR="00095D71" w:rsidRPr="00095D71" w:rsidRDefault="002D62C0" w:rsidP="00C87328">
      <w:pPr>
        <w:rPr>
          <w:rFonts w:ascii="Arial" w:hAnsi="Arial" w:cs="Arial"/>
          <w:b/>
          <w:sz w:val="24"/>
          <w:szCs w:val="24"/>
          <w:u w:val="single"/>
        </w:rPr>
      </w:pPr>
      <w:r>
        <w:rPr>
          <w:rFonts w:ascii="Arial" w:hAnsi="Arial" w:cs="Arial"/>
          <w:b/>
          <w:sz w:val="24"/>
          <w:szCs w:val="24"/>
          <w:u w:val="single"/>
        </w:rPr>
        <w:t>Why change and update Governance</w:t>
      </w:r>
    </w:p>
    <w:p w14:paraId="5331302E" w14:textId="1BEA29B0" w:rsidR="002D62C0" w:rsidRDefault="00624E98" w:rsidP="00422971">
      <w:pPr>
        <w:spacing w:line="480" w:lineRule="auto"/>
        <w:rPr>
          <w:rFonts w:ascii="Arial" w:hAnsi="Arial" w:cs="Arial"/>
          <w:bCs/>
          <w:sz w:val="24"/>
          <w:szCs w:val="24"/>
        </w:rPr>
      </w:pPr>
      <w:r>
        <w:rPr>
          <w:rFonts w:ascii="Arial" w:hAnsi="Arial" w:cs="Arial"/>
          <w:bCs/>
          <w:sz w:val="24"/>
          <w:szCs w:val="24"/>
        </w:rPr>
        <w:t>Changes to governance sometimes can be forced due to u</w:t>
      </w:r>
      <w:r w:rsidR="00431E98">
        <w:rPr>
          <w:rFonts w:ascii="Arial" w:hAnsi="Arial" w:cs="Arial"/>
          <w:bCs/>
          <w:sz w:val="24"/>
          <w:szCs w:val="24"/>
        </w:rPr>
        <w:t>npredicted e</w:t>
      </w:r>
      <w:r w:rsidR="00431E98" w:rsidRPr="00431E98">
        <w:rPr>
          <w:rFonts w:ascii="Arial" w:hAnsi="Arial" w:cs="Arial"/>
          <w:bCs/>
          <w:sz w:val="24"/>
          <w:szCs w:val="24"/>
        </w:rPr>
        <w:t xml:space="preserve">xternal influences </w:t>
      </w:r>
      <w:r>
        <w:rPr>
          <w:rFonts w:ascii="Arial" w:hAnsi="Arial" w:cs="Arial"/>
          <w:bCs/>
          <w:sz w:val="24"/>
          <w:szCs w:val="24"/>
        </w:rPr>
        <w:t>such as the recent</w:t>
      </w:r>
      <w:r w:rsidR="00431E98">
        <w:rPr>
          <w:rFonts w:ascii="Arial" w:hAnsi="Arial" w:cs="Arial"/>
          <w:bCs/>
          <w:sz w:val="24"/>
          <w:szCs w:val="24"/>
        </w:rPr>
        <w:t xml:space="preserve"> </w:t>
      </w:r>
      <w:r w:rsidR="002D62C0" w:rsidRPr="00431E98">
        <w:rPr>
          <w:rFonts w:ascii="Arial" w:hAnsi="Arial" w:cs="Arial"/>
          <w:bCs/>
          <w:sz w:val="24"/>
          <w:szCs w:val="24"/>
        </w:rPr>
        <w:t>Covid pandemic</w:t>
      </w:r>
      <w:r w:rsidR="0018303E">
        <w:rPr>
          <w:rFonts w:ascii="Arial" w:hAnsi="Arial" w:cs="Arial"/>
          <w:bCs/>
          <w:sz w:val="24"/>
          <w:szCs w:val="24"/>
        </w:rPr>
        <w:t xml:space="preserve"> which</w:t>
      </w:r>
      <w:r w:rsidR="00431E98" w:rsidRPr="00431E98">
        <w:rPr>
          <w:rFonts w:ascii="Arial" w:hAnsi="Arial" w:cs="Arial"/>
          <w:bCs/>
          <w:sz w:val="24"/>
          <w:szCs w:val="24"/>
        </w:rPr>
        <w:t xml:space="preserve"> influenced a change in working practices of</w:t>
      </w:r>
      <w:r w:rsidR="002D62C0" w:rsidRPr="00431E98">
        <w:rPr>
          <w:rFonts w:ascii="Arial" w:hAnsi="Arial" w:cs="Arial"/>
          <w:bCs/>
          <w:sz w:val="24"/>
          <w:szCs w:val="24"/>
        </w:rPr>
        <w:t xml:space="preserve"> agile working</w:t>
      </w:r>
      <w:r w:rsidR="00431E98" w:rsidRPr="00431E98">
        <w:rPr>
          <w:rFonts w:ascii="Arial" w:hAnsi="Arial" w:cs="Arial"/>
          <w:bCs/>
          <w:sz w:val="24"/>
          <w:szCs w:val="24"/>
        </w:rPr>
        <w:t xml:space="preserve"> from home</w:t>
      </w:r>
      <w:r w:rsidR="002D62C0" w:rsidRPr="00431E98">
        <w:rPr>
          <w:rFonts w:ascii="Arial" w:hAnsi="Arial" w:cs="Arial"/>
          <w:bCs/>
          <w:sz w:val="24"/>
          <w:szCs w:val="24"/>
        </w:rPr>
        <w:t xml:space="preserve">, </w:t>
      </w:r>
      <w:r w:rsidR="00431E98">
        <w:rPr>
          <w:rFonts w:ascii="Arial" w:hAnsi="Arial" w:cs="Arial"/>
          <w:bCs/>
          <w:sz w:val="24"/>
          <w:szCs w:val="24"/>
        </w:rPr>
        <w:t xml:space="preserve">training and meetings were held virtually as well as updated policy with regards to new use of force laws concerning movement and the control of </w:t>
      </w:r>
      <w:r w:rsidR="0018303E">
        <w:rPr>
          <w:rFonts w:ascii="Arial" w:hAnsi="Arial" w:cs="Arial"/>
          <w:bCs/>
          <w:sz w:val="24"/>
          <w:szCs w:val="24"/>
        </w:rPr>
        <w:t>all members of the public whilst</w:t>
      </w:r>
      <w:r w:rsidR="00431E98">
        <w:rPr>
          <w:rFonts w:ascii="Arial" w:hAnsi="Arial" w:cs="Arial"/>
          <w:bCs/>
          <w:sz w:val="24"/>
          <w:szCs w:val="24"/>
        </w:rPr>
        <w:t xml:space="preserve"> enforcing the new covid regulations.</w:t>
      </w:r>
      <w:r w:rsidR="0018303E">
        <w:rPr>
          <w:rFonts w:ascii="Arial" w:hAnsi="Arial" w:cs="Arial"/>
          <w:bCs/>
          <w:sz w:val="24"/>
          <w:szCs w:val="24"/>
        </w:rPr>
        <w:t xml:space="preserve"> Many of these new temporary measures have become permeant and a positive development to the policing environment however would not have been changed without the impact from the pandemic. </w:t>
      </w:r>
    </w:p>
    <w:p w14:paraId="014E15F0" w14:textId="035ED714" w:rsidR="00492DFA" w:rsidRDefault="00492DFA" w:rsidP="00422971">
      <w:pPr>
        <w:spacing w:line="480" w:lineRule="auto"/>
        <w:rPr>
          <w:rFonts w:ascii="Arial" w:hAnsi="Arial" w:cs="Arial"/>
          <w:bCs/>
          <w:sz w:val="24"/>
          <w:szCs w:val="24"/>
        </w:rPr>
      </w:pPr>
      <w:r>
        <w:rPr>
          <w:rFonts w:ascii="Arial" w:hAnsi="Arial" w:cs="Arial"/>
          <w:bCs/>
          <w:sz w:val="24"/>
          <w:szCs w:val="24"/>
        </w:rPr>
        <w:t xml:space="preserve">Internal influences </w:t>
      </w:r>
      <w:proofErr w:type="gramStart"/>
      <w:r>
        <w:rPr>
          <w:rFonts w:ascii="Arial" w:hAnsi="Arial" w:cs="Arial"/>
          <w:bCs/>
          <w:sz w:val="24"/>
          <w:szCs w:val="24"/>
        </w:rPr>
        <w:t>to</w:t>
      </w:r>
      <w:proofErr w:type="gramEnd"/>
      <w:r>
        <w:rPr>
          <w:rFonts w:ascii="Arial" w:hAnsi="Arial" w:cs="Arial"/>
          <w:bCs/>
          <w:sz w:val="24"/>
          <w:szCs w:val="24"/>
        </w:rPr>
        <w:t xml:space="preserve"> impact governance structures and processes can derive from a shift in direction that the force is heading in. This can be evidenced within the Chief Constables Delivery Plan, whereby listening to their employees and partner stakeholders of their requirements and expectations locally.</w:t>
      </w:r>
    </w:p>
    <w:p w14:paraId="686DD562" w14:textId="064B0642" w:rsidR="00492DFA" w:rsidRDefault="00492DFA" w:rsidP="00422971">
      <w:pPr>
        <w:spacing w:line="480" w:lineRule="auto"/>
        <w:rPr>
          <w:rFonts w:ascii="Arial" w:hAnsi="Arial" w:cs="Arial"/>
          <w:bCs/>
          <w:sz w:val="24"/>
          <w:szCs w:val="24"/>
        </w:rPr>
      </w:pPr>
      <w:r>
        <w:rPr>
          <w:rFonts w:ascii="Arial" w:hAnsi="Arial" w:cs="Arial"/>
          <w:bCs/>
          <w:sz w:val="24"/>
          <w:szCs w:val="24"/>
        </w:rPr>
        <w:lastRenderedPageBreak/>
        <w:t xml:space="preserve">The National Police Chiefs Council (NPCC) in 2018 provided a framework structure for Chief Constables and their chief officer teams to give a personal commitment to their employees (staff and officers), their communities and their partners of the direction their governance will take </w:t>
      </w:r>
      <w:r w:rsidR="00EA6C27">
        <w:rPr>
          <w:rFonts w:ascii="Arial" w:hAnsi="Arial" w:cs="Arial"/>
          <w:bCs/>
          <w:sz w:val="24"/>
          <w:szCs w:val="24"/>
        </w:rPr>
        <w:t>relating to diversity, equality and an inclusive culture in order to work more effectively towards service provisions and tackle disparity.</w:t>
      </w:r>
    </w:p>
    <w:p w14:paraId="4F9D3557" w14:textId="2790E290" w:rsidR="0018303E" w:rsidRPr="002D62C0" w:rsidRDefault="0005114E" w:rsidP="002F13B7">
      <w:pPr>
        <w:spacing w:line="480" w:lineRule="auto"/>
        <w:rPr>
          <w:rFonts w:ascii="Arial" w:hAnsi="Arial" w:cs="Arial"/>
          <w:bCs/>
          <w:color w:val="FF0000"/>
          <w:sz w:val="24"/>
          <w:szCs w:val="24"/>
        </w:rPr>
      </w:pPr>
      <w:r>
        <w:rPr>
          <w:rFonts w:ascii="Arial" w:hAnsi="Arial" w:cs="Arial"/>
          <w:bCs/>
          <w:sz w:val="24"/>
          <w:szCs w:val="24"/>
        </w:rPr>
        <w:t xml:space="preserve">With the advancements in technology policing will play a significant role in regulating on-line harm, which questions our current governance structures regarding information security, structures and systems. These emerging threats will need to be addressed quickly to maximise success. Therefore, the requirement to explore more radical options with regards to developing the forces IT is crucial as simply patching the current system will not be sufficient, in securing public trust and confidence in Policing this </w:t>
      </w:r>
      <w:r w:rsidR="007615B4">
        <w:rPr>
          <w:rFonts w:ascii="Arial" w:hAnsi="Arial" w:cs="Arial"/>
          <w:bCs/>
          <w:sz w:val="24"/>
          <w:szCs w:val="24"/>
        </w:rPr>
        <w:t xml:space="preserve">new on-line world. </w:t>
      </w:r>
    </w:p>
    <w:p w14:paraId="410C9C8E" w14:textId="7CF1A7BB" w:rsidR="00431E98" w:rsidRPr="00431E98" w:rsidRDefault="002F13B7" w:rsidP="002F13B7">
      <w:pPr>
        <w:spacing w:line="480" w:lineRule="auto"/>
        <w:rPr>
          <w:rFonts w:ascii="Arial" w:hAnsi="Arial" w:cs="Arial"/>
          <w:bCs/>
          <w:sz w:val="24"/>
          <w:szCs w:val="24"/>
        </w:rPr>
      </w:pPr>
      <w:r>
        <w:rPr>
          <w:rFonts w:ascii="Arial" w:hAnsi="Arial" w:cs="Arial"/>
          <w:bCs/>
          <w:sz w:val="24"/>
          <w:szCs w:val="24"/>
        </w:rPr>
        <w:t>Considerations have also been given with a</w:t>
      </w:r>
      <w:r w:rsidR="00431E98" w:rsidRPr="00431E98">
        <w:rPr>
          <w:rFonts w:ascii="Arial" w:hAnsi="Arial" w:cs="Arial"/>
          <w:bCs/>
          <w:sz w:val="24"/>
          <w:szCs w:val="24"/>
        </w:rPr>
        <w:t>n increasing emphasis on officer wellbeing programmes with updated policy content related to stress management, suicide presentation and on-going support for officers involved in critical incidents.</w:t>
      </w:r>
      <w:r>
        <w:rPr>
          <w:rFonts w:ascii="Arial" w:hAnsi="Arial" w:cs="Arial"/>
          <w:bCs/>
          <w:sz w:val="24"/>
          <w:szCs w:val="24"/>
        </w:rPr>
        <w:t xml:space="preserve"> These developments have been derived from understanding the workforce and listening to and improving the well being of the employees, ensuring effective engagement is being complied with.</w:t>
      </w:r>
    </w:p>
    <w:p w14:paraId="15A8F14A" w14:textId="0D3D636D" w:rsidR="002D62C0" w:rsidRDefault="002D62C0" w:rsidP="00C87328">
      <w:pPr>
        <w:rPr>
          <w:rFonts w:ascii="Arial" w:hAnsi="Arial" w:cs="Arial"/>
          <w:bCs/>
          <w:color w:val="FF0000"/>
          <w:sz w:val="24"/>
          <w:szCs w:val="24"/>
        </w:rPr>
      </w:pPr>
    </w:p>
    <w:p w14:paraId="071C0147" w14:textId="29DD2BAD" w:rsidR="002D62C0" w:rsidRDefault="002D62C0" w:rsidP="00C87328">
      <w:pPr>
        <w:rPr>
          <w:rFonts w:ascii="Arial" w:hAnsi="Arial" w:cs="Arial"/>
          <w:bCs/>
          <w:color w:val="FF0000"/>
          <w:sz w:val="24"/>
          <w:szCs w:val="24"/>
        </w:rPr>
      </w:pPr>
    </w:p>
    <w:p w14:paraId="24E164B8" w14:textId="75E19B4A" w:rsidR="008202D4" w:rsidRDefault="008202D4" w:rsidP="00C87328">
      <w:pPr>
        <w:rPr>
          <w:rFonts w:ascii="Arial" w:hAnsi="Arial" w:cs="Arial"/>
          <w:bCs/>
          <w:color w:val="FF0000"/>
          <w:sz w:val="24"/>
          <w:szCs w:val="24"/>
        </w:rPr>
      </w:pPr>
    </w:p>
    <w:p w14:paraId="6B0F6BC7" w14:textId="7C508467" w:rsidR="008202D4" w:rsidRDefault="008202D4" w:rsidP="00C87328">
      <w:pPr>
        <w:rPr>
          <w:rFonts w:ascii="Arial" w:hAnsi="Arial" w:cs="Arial"/>
          <w:bCs/>
          <w:color w:val="FF0000"/>
          <w:sz w:val="24"/>
          <w:szCs w:val="24"/>
        </w:rPr>
      </w:pPr>
    </w:p>
    <w:p w14:paraId="37F4584F" w14:textId="77777777" w:rsidR="002F13B7" w:rsidRPr="002D62C0" w:rsidRDefault="002F13B7" w:rsidP="00C87328">
      <w:pPr>
        <w:rPr>
          <w:rFonts w:ascii="Arial" w:hAnsi="Arial" w:cs="Arial"/>
          <w:bCs/>
          <w:color w:val="FF0000"/>
          <w:sz w:val="24"/>
          <w:szCs w:val="24"/>
        </w:rPr>
      </w:pPr>
    </w:p>
    <w:p w14:paraId="1AD19E8C" w14:textId="77777777" w:rsidR="002D62C0" w:rsidRDefault="002D62C0" w:rsidP="00C87328">
      <w:pPr>
        <w:rPr>
          <w:rFonts w:ascii="Arial" w:hAnsi="Arial" w:cs="Arial"/>
          <w:b/>
          <w:sz w:val="24"/>
          <w:szCs w:val="24"/>
          <w:u w:val="single"/>
        </w:rPr>
      </w:pPr>
    </w:p>
    <w:p w14:paraId="71E4D599" w14:textId="0F9856ED" w:rsidR="00FE4DC8" w:rsidRDefault="00FE4DC8" w:rsidP="00C87328">
      <w:pPr>
        <w:rPr>
          <w:rFonts w:ascii="Arial" w:hAnsi="Arial" w:cs="Arial"/>
          <w:b/>
          <w:sz w:val="24"/>
          <w:szCs w:val="24"/>
          <w:u w:val="single"/>
        </w:rPr>
      </w:pPr>
      <w:r w:rsidRPr="00FE4DC8">
        <w:rPr>
          <w:rFonts w:ascii="Arial" w:hAnsi="Arial" w:cs="Arial"/>
          <w:b/>
          <w:sz w:val="24"/>
          <w:szCs w:val="24"/>
          <w:u w:val="single"/>
        </w:rPr>
        <w:lastRenderedPageBreak/>
        <w:t>Future developments</w:t>
      </w:r>
    </w:p>
    <w:p w14:paraId="624B6EFA" w14:textId="02CED6AB" w:rsidR="0013155F" w:rsidRPr="0013155F" w:rsidRDefault="0013155F" w:rsidP="003A4D34">
      <w:pPr>
        <w:spacing w:line="480" w:lineRule="auto"/>
        <w:rPr>
          <w:rFonts w:ascii="Arial" w:hAnsi="Arial" w:cs="Arial"/>
          <w:bCs/>
          <w:sz w:val="24"/>
          <w:szCs w:val="24"/>
        </w:rPr>
      </w:pPr>
      <w:r w:rsidRPr="0013155F">
        <w:rPr>
          <w:rFonts w:ascii="Arial" w:hAnsi="Arial" w:cs="Arial"/>
          <w:bCs/>
          <w:sz w:val="24"/>
          <w:szCs w:val="24"/>
        </w:rPr>
        <w:t>When preparing policing for future challenges and demands</w:t>
      </w:r>
      <w:r>
        <w:rPr>
          <w:rFonts w:ascii="Arial" w:hAnsi="Arial" w:cs="Arial"/>
          <w:bCs/>
          <w:sz w:val="24"/>
          <w:szCs w:val="24"/>
        </w:rPr>
        <w:t xml:space="preserve">, the new operating environment will need to be explored so that police leaders, </w:t>
      </w:r>
      <w:r>
        <w:rPr>
          <w:rFonts w:ascii="Arial" w:hAnsi="Arial" w:cs="Arial"/>
          <w:bCs/>
          <w:sz w:val="24"/>
          <w:szCs w:val="24"/>
        </w:rPr>
        <w:t>through their governance</w:t>
      </w:r>
      <w:r>
        <w:rPr>
          <w:rFonts w:ascii="Arial" w:hAnsi="Arial" w:cs="Arial"/>
          <w:bCs/>
          <w:sz w:val="24"/>
          <w:szCs w:val="24"/>
        </w:rPr>
        <w:t>, are able to prepare both current and future officers and staff. Many reports have already started looking within theses areas of business and published their findings such as the Future Operating Environment 2040 (College of Policing 2020)</w:t>
      </w:r>
      <w:r w:rsidR="0005114E">
        <w:rPr>
          <w:rFonts w:ascii="Arial" w:hAnsi="Arial" w:cs="Arial"/>
          <w:bCs/>
          <w:sz w:val="24"/>
          <w:szCs w:val="24"/>
        </w:rPr>
        <w:t>, which provides evidence of implications and consequences if governance and culture fail to change and adapt with the demands of tomorrow.</w:t>
      </w:r>
    </w:p>
    <w:p w14:paraId="04071F91" w14:textId="6B8E8871" w:rsidR="00BA0C8E" w:rsidRDefault="00042401" w:rsidP="00422971">
      <w:pPr>
        <w:spacing w:line="480" w:lineRule="auto"/>
        <w:rPr>
          <w:rFonts w:ascii="Arial" w:hAnsi="Arial" w:cs="Arial"/>
          <w:bCs/>
          <w:sz w:val="24"/>
          <w:szCs w:val="24"/>
        </w:rPr>
      </w:pPr>
      <w:r>
        <w:rPr>
          <w:rFonts w:ascii="Arial" w:hAnsi="Arial" w:cs="Arial"/>
          <w:bCs/>
          <w:sz w:val="24"/>
          <w:szCs w:val="24"/>
        </w:rPr>
        <w:t>An independent review of Policing was undertaken in March 2022</w:t>
      </w:r>
      <w:r w:rsidR="007B19E6">
        <w:rPr>
          <w:rFonts w:ascii="Arial" w:hAnsi="Arial" w:cs="Arial"/>
          <w:bCs/>
          <w:sz w:val="24"/>
          <w:szCs w:val="24"/>
        </w:rPr>
        <w:t xml:space="preserve">, </w:t>
      </w:r>
      <w:r w:rsidR="00BA0C8E" w:rsidRPr="00BA0C8E">
        <w:rPr>
          <w:rFonts w:ascii="Arial" w:hAnsi="Arial" w:cs="Arial"/>
          <w:bCs/>
          <w:sz w:val="24"/>
          <w:szCs w:val="24"/>
        </w:rPr>
        <w:t xml:space="preserve">Barber (2022, p11/12) </w:t>
      </w:r>
      <w:r w:rsidR="00BA0C8E">
        <w:rPr>
          <w:rFonts w:ascii="Arial" w:hAnsi="Arial" w:cs="Arial"/>
          <w:bCs/>
          <w:sz w:val="24"/>
          <w:szCs w:val="24"/>
        </w:rPr>
        <w:t>discusses the new role of police in future society with recommendations of putting crime prevention at the centre for reducing crime and increasing public confidence</w:t>
      </w:r>
      <w:r w:rsidR="003A4D34">
        <w:rPr>
          <w:rFonts w:ascii="Arial" w:hAnsi="Arial" w:cs="Arial"/>
          <w:bCs/>
          <w:sz w:val="24"/>
          <w:szCs w:val="24"/>
        </w:rPr>
        <w:t xml:space="preserve">, its aim was to set a </w:t>
      </w:r>
      <w:r w:rsidR="00CA2D35">
        <w:rPr>
          <w:rFonts w:ascii="Arial" w:hAnsi="Arial" w:cs="Arial"/>
          <w:bCs/>
          <w:sz w:val="24"/>
          <w:szCs w:val="24"/>
        </w:rPr>
        <w:t>long-term</w:t>
      </w:r>
      <w:r w:rsidR="003A4D34">
        <w:rPr>
          <w:rFonts w:ascii="Arial" w:hAnsi="Arial" w:cs="Arial"/>
          <w:bCs/>
          <w:sz w:val="24"/>
          <w:szCs w:val="24"/>
        </w:rPr>
        <w:t xml:space="preserve"> vision for English and Welsh Policing to meet the challenges of 21</w:t>
      </w:r>
      <w:r w:rsidR="003A4D34" w:rsidRPr="003A4D34">
        <w:rPr>
          <w:rFonts w:ascii="Arial" w:hAnsi="Arial" w:cs="Arial"/>
          <w:bCs/>
          <w:sz w:val="24"/>
          <w:szCs w:val="24"/>
          <w:vertAlign w:val="superscript"/>
        </w:rPr>
        <w:t>st</w:t>
      </w:r>
      <w:r w:rsidR="003A4D34">
        <w:rPr>
          <w:rFonts w:ascii="Arial" w:hAnsi="Arial" w:cs="Arial"/>
          <w:bCs/>
          <w:sz w:val="24"/>
          <w:szCs w:val="24"/>
        </w:rPr>
        <w:t xml:space="preserve"> century demands</w:t>
      </w:r>
      <w:r w:rsidR="00CA2D35">
        <w:rPr>
          <w:rFonts w:ascii="Arial" w:hAnsi="Arial" w:cs="Arial"/>
          <w:bCs/>
          <w:sz w:val="24"/>
          <w:szCs w:val="24"/>
        </w:rPr>
        <w:t xml:space="preserve">. </w:t>
      </w:r>
      <w:r w:rsidR="002F13B7">
        <w:rPr>
          <w:rFonts w:ascii="Arial" w:hAnsi="Arial" w:cs="Arial"/>
          <w:bCs/>
          <w:sz w:val="24"/>
          <w:szCs w:val="24"/>
        </w:rPr>
        <w:t>However,</w:t>
      </w:r>
      <w:r w:rsidR="00DE73B3">
        <w:rPr>
          <w:rFonts w:ascii="Arial" w:hAnsi="Arial" w:cs="Arial"/>
          <w:bCs/>
          <w:sz w:val="24"/>
          <w:szCs w:val="24"/>
        </w:rPr>
        <w:t xml:space="preserve"> it was also noted that the Home Secretary should play a </w:t>
      </w:r>
      <w:r w:rsidR="007B0243">
        <w:rPr>
          <w:rFonts w:ascii="Arial" w:hAnsi="Arial" w:cs="Arial"/>
          <w:bCs/>
          <w:sz w:val="24"/>
          <w:szCs w:val="24"/>
        </w:rPr>
        <w:t>stronger</w:t>
      </w:r>
      <w:r w:rsidR="00DE73B3">
        <w:rPr>
          <w:rFonts w:ascii="Arial" w:hAnsi="Arial" w:cs="Arial"/>
          <w:bCs/>
          <w:sz w:val="24"/>
          <w:szCs w:val="24"/>
        </w:rPr>
        <w:t xml:space="preserve"> role in the system of police governance in order to be ready to intervene and use their powers to ensure binding decisions are taken with regards to policing in the nations interest (Barber, 2022).</w:t>
      </w:r>
    </w:p>
    <w:p w14:paraId="47C33245" w14:textId="77777777" w:rsidR="00BA0C8E" w:rsidRPr="00BA0C8E" w:rsidRDefault="00BA0C8E" w:rsidP="00C87328">
      <w:pPr>
        <w:rPr>
          <w:rFonts w:ascii="Arial" w:hAnsi="Arial" w:cs="Arial"/>
          <w:bCs/>
          <w:sz w:val="24"/>
          <w:szCs w:val="24"/>
        </w:rPr>
      </w:pPr>
    </w:p>
    <w:p w14:paraId="6F22D67A" w14:textId="5DBE0DDB" w:rsidR="00FE4DC8" w:rsidRDefault="00FE4DC8" w:rsidP="00C87328">
      <w:pPr>
        <w:rPr>
          <w:rFonts w:ascii="Arial" w:hAnsi="Arial" w:cs="Arial"/>
          <w:b/>
          <w:color w:val="FF0000"/>
          <w:sz w:val="24"/>
          <w:szCs w:val="24"/>
          <w:u w:val="single"/>
        </w:rPr>
      </w:pPr>
      <w:r>
        <w:rPr>
          <w:rFonts w:ascii="Arial" w:hAnsi="Arial" w:cs="Arial"/>
          <w:b/>
          <w:color w:val="FF0000"/>
          <w:sz w:val="24"/>
          <w:szCs w:val="24"/>
          <w:u w:val="single"/>
        </w:rPr>
        <w:t xml:space="preserve">Justice for </w:t>
      </w:r>
      <w:proofErr w:type="spellStart"/>
      <w:r>
        <w:rPr>
          <w:rFonts w:ascii="Arial" w:hAnsi="Arial" w:cs="Arial"/>
          <w:b/>
          <w:color w:val="FF0000"/>
          <w:sz w:val="24"/>
          <w:szCs w:val="24"/>
          <w:u w:val="single"/>
        </w:rPr>
        <w:t>wales</w:t>
      </w:r>
      <w:proofErr w:type="spellEnd"/>
    </w:p>
    <w:p w14:paraId="5F267973" w14:textId="40924B05" w:rsidR="00FE4DC8" w:rsidRDefault="00FE4DC8" w:rsidP="00C87328">
      <w:pPr>
        <w:rPr>
          <w:rFonts w:ascii="Arial" w:hAnsi="Arial" w:cs="Arial"/>
          <w:b/>
          <w:color w:val="FF0000"/>
          <w:sz w:val="24"/>
          <w:szCs w:val="24"/>
          <w:u w:val="single"/>
        </w:rPr>
      </w:pPr>
      <w:r>
        <w:rPr>
          <w:rFonts w:ascii="Arial" w:hAnsi="Arial" w:cs="Arial"/>
          <w:b/>
          <w:color w:val="FF0000"/>
          <w:sz w:val="24"/>
          <w:szCs w:val="24"/>
          <w:u w:val="single"/>
        </w:rPr>
        <w:t>Devolution – one force</w:t>
      </w:r>
    </w:p>
    <w:p w14:paraId="4754E398" w14:textId="77777777" w:rsidR="00FE4DC8" w:rsidRDefault="00FE4DC8" w:rsidP="00C87328">
      <w:pPr>
        <w:rPr>
          <w:rFonts w:ascii="Arial" w:hAnsi="Arial" w:cs="Arial"/>
          <w:b/>
          <w:color w:val="FF0000"/>
          <w:sz w:val="24"/>
          <w:szCs w:val="24"/>
          <w:u w:val="single"/>
        </w:rPr>
      </w:pPr>
    </w:p>
    <w:p w14:paraId="2317CB11" w14:textId="62D61487" w:rsidR="00FE4DC8" w:rsidRDefault="00FE4DC8" w:rsidP="00C87328">
      <w:pPr>
        <w:rPr>
          <w:rFonts w:ascii="Arial" w:hAnsi="Arial" w:cs="Arial"/>
          <w:b/>
          <w:color w:val="FF0000"/>
          <w:sz w:val="24"/>
          <w:szCs w:val="24"/>
          <w:u w:val="single"/>
        </w:rPr>
      </w:pPr>
    </w:p>
    <w:p w14:paraId="49DE7894" w14:textId="77777777" w:rsidR="00FE4DC8" w:rsidRDefault="00FE4DC8" w:rsidP="00C87328">
      <w:pPr>
        <w:rPr>
          <w:rFonts w:ascii="Arial" w:hAnsi="Arial" w:cs="Arial"/>
          <w:b/>
          <w:color w:val="000000" w:themeColor="text1"/>
          <w:sz w:val="24"/>
          <w:szCs w:val="24"/>
          <w:u w:val="single"/>
        </w:rPr>
      </w:pPr>
    </w:p>
    <w:p w14:paraId="3DAF885B" w14:textId="120EDF22" w:rsidR="00FE4DC8" w:rsidRDefault="00FE4DC8" w:rsidP="00C87328">
      <w:pPr>
        <w:rPr>
          <w:rFonts w:ascii="Arial" w:hAnsi="Arial" w:cs="Arial"/>
          <w:b/>
          <w:color w:val="000000" w:themeColor="text1"/>
          <w:sz w:val="24"/>
          <w:szCs w:val="24"/>
          <w:u w:val="single"/>
        </w:rPr>
      </w:pPr>
    </w:p>
    <w:p w14:paraId="5F92C72F" w14:textId="77777777" w:rsidR="00FE4DC8" w:rsidRPr="00FE4DC8" w:rsidRDefault="00FE4DC8" w:rsidP="00C87328">
      <w:pPr>
        <w:rPr>
          <w:rFonts w:ascii="Arial" w:hAnsi="Arial" w:cs="Arial"/>
          <w:b/>
          <w:color w:val="000000" w:themeColor="text1"/>
          <w:sz w:val="24"/>
          <w:szCs w:val="24"/>
          <w:u w:val="single"/>
        </w:rPr>
      </w:pPr>
    </w:p>
    <w:p w14:paraId="1B1917D3" w14:textId="77777777" w:rsidR="00BB709A" w:rsidRPr="00BB709A" w:rsidRDefault="00BB709A" w:rsidP="00C87328">
      <w:pPr>
        <w:rPr>
          <w:rFonts w:ascii="Arial" w:hAnsi="Arial" w:cs="Arial"/>
          <w:b/>
          <w:color w:val="FF0000"/>
          <w:sz w:val="24"/>
          <w:szCs w:val="24"/>
          <w:u w:val="single"/>
        </w:rPr>
      </w:pPr>
    </w:p>
    <w:p w14:paraId="3BFF486F" w14:textId="77777777" w:rsidR="008D5923" w:rsidRDefault="008D5923" w:rsidP="00C87328">
      <w:pPr>
        <w:rPr>
          <w:rFonts w:ascii="Arial" w:hAnsi="Arial" w:cs="Arial"/>
          <w:b/>
          <w:sz w:val="24"/>
          <w:szCs w:val="24"/>
          <w:u w:val="single"/>
        </w:rPr>
      </w:pPr>
    </w:p>
    <w:p w14:paraId="1FA1C5A2" w14:textId="0FFF9B74" w:rsidR="005A05B6" w:rsidRDefault="002F13B7" w:rsidP="005A05B6">
      <w:pPr>
        <w:spacing w:before="240"/>
        <w:rPr>
          <w:rFonts w:ascii="Arial" w:hAnsi="Arial" w:cs="Arial"/>
          <w:b/>
          <w:sz w:val="24"/>
          <w:szCs w:val="24"/>
          <w:u w:val="single"/>
        </w:rPr>
      </w:pPr>
      <w:r>
        <w:rPr>
          <w:rFonts w:ascii="Arial" w:hAnsi="Arial" w:cs="Arial"/>
          <w:b/>
          <w:sz w:val="24"/>
          <w:szCs w:val="24"/>
          <w:u w:val="single"/>
        </w:rPr>
        <w:lastRenderedPageBreak/>
        <w:t>C</w:t>
      </w:r>
      <w:r w:rsidR="008202D4">
        <w:rPr>
          <w:rFonts w:ascii="Arial" w:hAnsi="Arial" w:cs="Arial"/>
          <w:b/>
          <w:sz w:val="24"/>
          <w:szCs w:val="24"/>
          <w:u w:val="single"/>
        </w:rPr>
        <w:t xml:space="preserve">an Governance influence </w:t>
      </w:r>
      <w:r w:rsidR="00C3412A">
        <w:rPr>
          <w:rFonts w:ascii="Arial" w:hAnsi="Arial" w:cs="Arial"/>
          <w:b/>
          <w:sz w:val="24"/>
          <w:szCs w:val="24"/>
          <w:u w:val="single"/>
        </w:rPr>
        <w:t xml:space="preserve">Culture </w:t>
      </w:r>
      <w:r w:rsidR="00A344FE">
        <w:rPr>
          <w:rFonts w:ascii="Arial" w:hAnsi="Arial" w:cs="Arial"/>
          <w:b/>
          <w:sz w:val="24"/>
          <w:szCs w:val="24"/>
          <w:u w:val="single"/>
        </w:rPr>
        <w:t xml:space="preserve">and </w:t>
      </w:r>
      <w:proofErr w:type="gramStart"/>
      <w:r w:rsidR="00A344FE">
        <w:rPr>
          <w:rFonts w:ascii="Arial" w:hAnsi="Arial" w:cs="Arial"/>
          <w:b/>
          <w:sz w:val="24"/>
          <w:szCs w:val="24"/>
          <w:u w:val="single"/>
        </w:rPr>
        <w:t xml:space="preserve">Values </w:t>
      </w:r>
      <w:r w:rsidR="008202D4">
        <w:rPr>
          <w:rFonts w:ascii="Arial" w:hAnsi="Arial" w:cs="Arial"/>
          <w:b/>
          <w:sz w:val="24"/>
          <w:szCs w:val="24"/>
          <w:u w:val="single"/>
        </w:rPr>
        <w:t>?</w:t>
      </w:r>
      <w:proofErr w:type="gramEnd"/>
    </w:p>
    <w:p w14:paraId="1C278EDA" w14:textId="77777777" w:rsidR="00AA1210" w:rsidRPr="00CC3621" w:rsidRDefault="00AA1210" w:rsidP="005A05B6">
      <w:pPr>
        <w:spacing w:before="240"/>
        <w:rPr>
          <w:rFonts w:ascii="Arial" w:hAnsi="Arial" w:cs="Arial"/>
          <w:b/>
          <w:sz w:val="24"/>
          <w:szCs w:val="24"/>
          <w:u w:val="single"/>
        </w:rPr>
      </w:pPr>
    </w:p>
    <w:p w14:paraId="720E9AC6" w14:textId="239BF3DA" w:rsidR="007306A3" w:rsidRDefault="004B3920" w:rsidP="007615B4">
      <w:pPr>
        <w:spacing w:line="480" w:lineRule="auto"/>
        <w:rPr>
          <w:rFonts w:ascii="Arial" w:hAnsi="Arial" w:cs="Arial"/>
          <w:sz w:val="24"/>
          <w:szCs w:val="24"/>
        </w:rPr>
      </w:pPr>
      <w:r>
        <w:rPr>
          <w:rFonts w:ascii="Arial" w:hAnsi="Arial" w:cs="Arial"/>
          <w:sz w:val="24"/>
          <w:szCs w:val="24"/>
        </w:rPr>
        <w:t>Schein (1986</w:t>
      </w:r>
      <w:r w:rsidR="009019AB">
        <w:rPr>
          <w:rFonts w:ascii="Arial" w:hAnsi="Arial" w:cs="Arial"/>
          <w:sz w:val="24"/>
          <w:szCs w:val="24"/>
        </w:rPr>
        <w:t>, 1990</w:t>
      </w:r>
      <w:r w:rsidR="00260B50">
        <w:rPr>
          <w:rFonts w:ascii="Arial" w:hAnsi="Arial" w:cs="Arial"/>
          <w:sz w:val="24"/>
          <w:szCs w:val="24"/>
        </w:rPr>
        <w:t>, 2010</w:t>
      </w:r>
      <w:r>
        <w:rPr>
          <w:rFonts w:ascii="Arial" w:hAnsi="Arial" w:cs="Arial"/>
          <w:sz w:val="24"/>
          <w:szCs w:val="24"/>
        </w:rPr>
        <w:t xml:space="preserve">) </w:t>
      </w:r>
      <w:r w:rsidR="008202D4">
        <w:rPr>
          <w:rFonts w:ascii="Arial" w:hAnsi="Arial" w:cs="Arial"/>
          <w:sz w:val="24"/>
          <w:szCs w:val="24"/>
        </w:rPr>
        <w:t xml:space="preserve">considered </w:t>
      </w:r>
      <w:r w:rsidRPr="001456D4">
        <w:rPr>
          <w:rFonts w:ascii="Arial" w:hAnsi="Arial" w:cs="Arial"/>
          <w:sz w:val="24"/>
          <w:szCs w:val="24"/>
        </w:rPr>
        <w:t xml:space="preserve">that </w:t>
      </w:r>
      <w:r w:rsidR="009D16F5">
        <w:rPr>
          <w:rFonts w:ascii="Arial" w:hAnsi="Arial" w:cs="Arial"/>
          <w:sz w:val="24"/>
          <w:szCs w:val="24"/>
        </w:rPr>
        <w:t xml:space="preserve">the </w:t>
      </w:r>
      <w:r w:rsidRPr="001456D4">
        <w:rPr>
          <w:rFonts w:ascii="Arial" w:hAnsi="Arial" w:cs="Arial"/>
          <w:sz w:val="24"/>
          <w:szCs w:val="24"/>
        </w:rPr>
        <w:t>culture withi</w:t>
      </w:r>
      <w:r w:rsidR="009D16F5">
        <w:rPr>
          <w:rFonts w:ascii="Arial" w:hAnsi="Arial" w:cs="Arial"/>
          <w:sz w:val="24"/>
          <w:szCs w:val="24"/>
        </w:rPr>
        <w:t>n</w:t>
      </w:r>
      <w:r w:rsidR="008202D4">
        <w:rPr>
          <w:rFonts w:ascii="Arial" w:hAnsi="Arial" w:cs="Arial"/>
          <w:sz w:val="24"/>
          <w:szCs w:val="24"/>
        </w:rPr>
        <w:t xml:space="preserve"> an organisation can be formed from a </w:t>
      </w:r>
      <w:r w:rsidR="009D16F5">
        <w:rPr>
          <w:rFonts w:ascii="Arial" w:hAnsi="Arial" w:cs="Arial"/>
          <w:sz w:val="24"/>
          <w:szCs w:val="24"/>
        </w:rPr>
        <w:t>response due to</w:t>
      </w:r>
      <w:r w:rsidR="003865EF">
        <w:rPr>
          <w:rFonts w:ascii="Arial" w:hAnsi="Arial" w:cs="Arial"/>
          <w:sz w:val="24"/>
          <w:szCs w:val="24"/>
        </w:rPr>
        <w:t xml:space="preserve"> internal and external circumstances</w:t>
      </w:r>
      <w:r w:rsidRPr="001456D4">
        <w:rPr>
          <w:rFonts w:ascii="Arial" w:hAnsi="Arial" w:cs="Arial"/>
          <w:sz w:val="24"/>
          <w:szCs w:val="24"/>
        </w:rPr>
        <w:t xml:space="preserve">, </w:t>
      </w:r>
      <w:r w:rsidR="008202D4">
        <w:rPr>
          <w:rFonts w:ascii="Arial" w:hAnsi="Arial" w:cs="Arial"/>
          <w:sz w:val="24"/>
          <w:szCs w:val="24"/>
        </w:rPr>
        <w:t>the behaviours</w:t>
      </w:r>
      <w:r w:rsidR="009019AB">
        <w:rPr>
          <w:rFonts w:ascii="Arial" w:hAnsi="Arial" w:cs="Arial"/>
          <w:sz w:val="24"/>
          <w:szCs w:val="24"/>
        </w:rPr>
        <w:t xml:space="preserve"> and </w:t>
      </w:r>
      <w:r w:rsidR="008202D4">
        <w:rPr>
          <w:rFonts w:ascii="Arial" w:hAnsi="Arial" w:cs="Arial"/>
          <w:sz w:val="24"/>
          <w:szCs w:val="24"/>
        </w:rPr>
        <w:t>values in being, that</w:t>
      </w:r>
      <w:r w:rsidR="009D16F5">
        <w:rPr>
          <w:rFonts w:ascii="Arial" w:hAnsi="Arial" w:cs="Arial"/>
          <w:sz w:val="24"/>
          <w:szCs w:val="24"/>
        </w:rPr>
        <w:t xml:space="preserve"> may </w:t>
      </w:r>
      <w:r w:rsidR="008202D4">
        <w:rPr>
          <w:rFonts w:ascii="Arial" w:hAnsi="Arial" w:cs="Arial"/>
          <w:sz w:val="24"/>
          <w:szCs w:val="24"/>
        </w:rPr>
        <w:t xml:space="preserve">be </w:t>
      </w:r>
      <w:r w:rsidR="009D16F5">
        <w:rPr>
          <w:rFonts w:ascii="Arial" w:hAnsi="Arial" w:cs="Arial"/>
          <w:sz w:val="24"/>
          <w:szCs w:val="24"/>
        </w:rPr>
        <w:t>consider</w:t>
      </w:r>
      <w:r w:rsidR="008202D4">
        <w:rPr>
          <w:rFonts w:ascii="Arial" w:hAnsi="Arial" w:cs="Arial"/>
          <w:sz w:val="24"/>
          <w:szCs w:val="24"/>
        </w:rPr>
        <w:t>ed in order to</w:t>
      </w:r>
      <w:r w:rsidR="003513AB">
        <w:rPr>
          <w:rFonts w:ascii="Arial" w:hAnsi="Arial" w:cs="Arial"/>
          <w:sz w:val="24"/>
          <w:szCs w:val="24"/>
        </w:rPr>
        <w:t xml:space="preserve"> </w:t>
      </w:r>
      <w:r w:rsidR="00260B50">
        <w:rPr>
          <w:rFonts w:ascii="Arial" w:hAnsi="Arial" w:cs="Arial"/>
          <w:sz w:val="24"/>
          <w:szCs w:val="24"/>
        </w:rPr>
        <w:t>gain</w:t>
      </w:r>
      <w:r w:rsidR="009D16F5">
        <w:rPr>
          <w:rFonts w:ascii="Arial" w:hAnsi="Arial" w:cs="Arial"/>
          <w:sz w:val="24"/>
          <w:szCs w:val="24"/>
        </w:rPr>
        <w:t xml:space="preserve"> </w:t>
      </w:r>
      <w:r w:rsidR="003513AB">
        <w:rPr>
          <w:rFonts w:ascii="Arial" w:hAnsi="Arial" w:cs="Arial"/>
          <w:sz w:val="24"/>
          <w:szCs w:val="24"/>
        </w:rPr>
        <w:t>success</w:t>
      </w:r>
      <w:r w:rsidR="00260B50">
        <w:rPr>
          <w:rFonts w:ascii="Arial" w:hAnsi="Arial" w:cs="Arial"/>
          <w:sz w:val="24"/>
          <w:szCs w:val="24"/>
        </w:rPr>
        <w:t xml:space="preserve">. He also believed that both culture and governance are indelibly synchronised. </w:t>
      </w:r>
      <w:r w:rsidR="005E080E">
        <w:rPr>
          <w:rFonts w:ascii="Arial" w:hAnsi="Arial" w:cs="Arial"/>
          <w:sz w:val="24"/>
          <w:szCs w:val="24"/>
        </w:rPr>
        <w:t>Thus,</w:t>
      </w:r>
      <w:r w:rsidR="00260B50">
        <w:rPr>
          <w:rFonts w:ascii="Arial" w:hAnsi="Arial" w:cs="Arial"/>
          <w:sz w:val="24"/>
          <w:szCs w:val="24"/>
        </w:rPr>
        <w:t xml:space="preserve"> </w:t>
      </w:r>
      <w:r w:rsidRPr="001456D4">
        <w:rPr>
          <w:rFonts w:ascii="Arial" w:hAnsi="Arial" w:cs="Arial"/>
          <w:sz w:val="24"/>
          <w:szCs w:val="24"/>
        </w:rPr>
        <w:t>support</w:t>
      </w:r>
      <w:r w:rsidR="008202D4">
        <w:rPr>
          <w:rFonts w:ascii="Arial" w:hAnsi="Arial" w:cs="Arial"/>
          <w:sz w:val="24"/>
          <w:szCs w:val="24"/>
        </w:rPr>
        <w:t>ing</w:t>
      </w:r>
      <w:r w:rsidRPr="001456D4">
        <w:rPr>
          <w:rFonts w:ascii="Arial" w:hAnsi="Arial" w:cs="Arial"/>
          <w:sz w:val="24"/>
          <w:szCs w:val="24"/>
        </w:rPr>
        <w:t xml:space="preserve"> the argument </w:t>
      </w:r>
      <w:r w:rsidR="006B67C8">
        <w:rPr>
          <w:rFonts w:ascii="Arial" w:hAnsi="Arial" w:cs="Arial"/>
          <w:sz w:val="24"/>
          <w:szCs w:val="24"/>
        </w:rPr>
        <w:t xml:space="preserve">that considerations to </w:t>
      </w:r>
      <w:r w:rsidR="00B81675">
        <w:rPr>
          <w:rFonts w:ascii="Arial" w:hAnsi="Arial" w:cs="Arial"/>
          <w:sz w:val="24"/>
          <w:szCs w:val="24"/>
        </w:rPr>
        <w:t>governance</w:t>
      </w:r>
      <w:r w:rsidR="006B67C8">
        <w:rPr>
          <w:rFonts w:ascii="Arial" w:hAnsi="Arial" w:cs="Arial"/>
          <w:sz w:val="24"/>
          <w:szCs w:val="24"/>
        </w:rPr>
        <w:t xml:space="preserve"> and cultural </w:t>
      </w:r>
      <w:r w:rsidRPr="001456D4">
        <w:rPr>
          <w:rFonts w:ascii="Arial" w:hAnsi="Arial" w:cs="Arial"/>
          <w:sz w:val="24"/>
          <w:szCs w:val="24"/>
        </w:rPr>
        <w:t xml:space="preserve">changes </w:t>
      </w:r>
      <w:r w:rsidR="00260B50">
        <w:rPr>
          <w:rFonts w:ascii="Arial" w:hAnsi="Arial" w:cs="Arial"/>
          <w:sz w:val="24"/>
          <w:szCs w:val="24"/>
        </w:rPr>
        <w:t>for</w:t>
      </w:r>
      <w:r w:rsidRPr="001456D4">
        <w:rPr>
          <w:rFonts w:ascii="Arial" w:hAnsi="Arial" w:cs="Arial"/>
          <w:sz w:val="24"/>
          <w:szCs w:val="24"/>
        </w:rPr>
        <w:t xml:space="preserve"> Policing </w:t>
      </w:r>
      <w:r w:rsidR="00CA76B7">
        <w:rPr>
          <w:rFonts w:ascii="Arial" w:hAnsi="Arial" w:cs="Arial"/>
          <w:sz w:val="24"/>
          <w:szCs w:val="24"/>
        </w:rPr>
        <w:t xml:space="preserve">in </w:t>
      </w:r>
      <w:r w:rsidR="003865EF">
        <w:rPr>
          <w:rFonts w:ascii="Arial" w:hAnsi="Arial" w:cs="Arial"/>
          <w:sz w:val="24"/>
          <w:szCs w:val="24"/>
        </w:rPr>
        <w:t>the 21</w:t>
      </w:r>
      <w:r w:rsidR="003865EF" w:rsidRPr="003865EF">
        <w:rPr>
          <w:rFonts w:ascii="Arial" w:hAnsi="Arial" w:cs="Arial"/>
          <w:sz w:val="24"/>
          <w:szCs w:val="24"/>
          <w:vertAlign w:val="superscript"/>
        </w:rPr>
        <w:t>st</w:t>
      </w:r>
      <w:r w:rsidR="003865EF">
        <w:rPr>
          <w:rFonts w:ascii="Arial" w:hAnsi="Arial" w:cs="Arial"/>
          <w:sz w:val="24"/>
          <w:szCs w:val="24"/>
        </w:rPr>
        <w:t xml:space="preserve"> century</w:t>
      </w:r>
      <w:r w:rsidR="00260B50">
        <w:rPr>
          <w:rFonts w:ascii="Arial" w:hAnsi="Arial" w:cs="Arial"/>
          <w:sz w:val="24"/>
          <w:szCs w:val="24"/>
        </w:rPr>
        <w:t xml:space="preserve"> is required due to the expected changes in demand including technology and the structural </w:t>
      </w:r>
      <w:r w:rsidR="005E080E">
        <w:rPr>
          <w:rFonts w:ascii="Arial" w:hAnsi="Arial" w:cs="Arial"/>
          <w:sz w:val="24"/>
          <w:szCs w:val="24"/>
        </w:rPr>
        <w:t xml:space="preserve">security </w:t>
      </w:r>
      <w:r w:rsidR="00260B50">
        <w:rPr>
          <w:rFonts w:ascii="Arial" w:hAnsi="Arial" w:cs="Arial"/>
          <w:sz w:val="24"/>
          <w:szCs w:val="24"/>
        </w:rPr>
        <w:t>trends that may be weakened due to its current mode of protection</w:t>
      </w:r>
      <w:r w:rsidR="006B67C8">
        <w:rPr>
          <w:rFonts w:ascii="Arial" w:hAnsi="Arial" w:cs="Arial"/>
          <w:sz w:val="24"/>
          <w:szCs w:val="24"/>
        </w:rPr>
        <w:t>.</w:t>
      </w:r>
    </w:p>
    <w:p w14:paraId="3554A1A8" w14:textId="77777777" w:rsidR="007306A3" w:rsidRDefault="007306A3" w:rsidP="004D7547">
      <w:pPr>
        <w:autoSpaceDE w:val="0"/>
        <w:autoSpaceDN w:val="0"/>
        <w:adjustRightInd w:val="0"/>
        <w:spacing w:before="100" w:after="100" w:line="480" w:lineRule="auto"/>
        <w:rPr>
          <w:rFonts w:ascii="Arial" w:hAnsi="Arial" w:cs="Arial"/>
          <w:sz w:val="24"/>
          <w:szCs w:val="24"/>
        </w:rPr>
      </w:pPr>
    </w:p>
    <w:p w14:paraId="0ACA6A19" w14:textId="77777777" w:rsidR="00F044C1" w:rsidRDefault="007306A3" w:rsidP="00D5163F">
      <w:pPr>
        <w:spacing w:line="480" w:lineRule="auto"/>
        <w:rPr>
          <w:rFonts w:ascii="Arial" w:hAnsi="Arial" w:cs="Arial"/>
          <w:sz w:val="24"/>
          <w:szCs w:val="24"/>
        </w:rPr>
      </w:pPr>
      <w:r>
        <w:rPr>
          <w:rFonts w:ascii="Arial" w:hAnsi="Arial" w:cs="Arial"/>
          <w:b/>
          <w:sz w:val="24"/>
          <w:szCs w:val="24"/>
          <w:u w:val="single"/>
        </w:rPr>
        <w:t>Conclusion</w:t>
      </w:r>
    </w:p>
    <w:p w14:paraId="77F84898" w14:textId="000B2FEB" w:rsidR="00C3412A" w:rsidRDefault="006B67C8" w:rsidP="00D5163F">
      <w:pPr>
        <w:spacing w:line="480" w:lineRule="auto"/>
        <w:rPr>
          <w:rFonts w:ascii="Arial" w:hAnsi="Arial" w:cs="Arial"/>
          <w:sz w:val="24"/>
          <w:szCs w:val="24"/>
        </w:rPr>
      </w:pPr>
      <w:r>
        <w:rPr>
          <w:rFonts w:ascii="Arial" w:hAnsi="Arial" w:cs="Arial"/>
          <w:sz w:val="24"/>
          <w:szCs w:val="24"/>
        </w:rPr>
        <w:t>In order to provide a police service with its capabilities and be able to fulfil its objectives</w:t>
      </w:r>
      <w:r w:rsidR="00971392">
        <w:rPr>
          <w:rFonts w:ascii="Arial" w:hAnsi="Arial" w:cs="Arial"/>
          <w:sz w:val="24"/>
          <w:szCs w:val="24"/>
        </w:rPr>
        <w:t xml:space="preserve"> moving forward in the 21</w:t>
      </w:r>
      <w:r w:rsidR="00971392" w:rsidRPr="00971392">
        <w:rPr>
          <w:rFonts w:ascii="Arial" w:hAnsi="Arial" w:cs="Arial"/>
          <w:sz w:val="24"/>
          <w:szCs w:val="24"/>
          <w:vertAlign w:val="superscript"/>
        </w:rPr>
        <w:t>st</w:t>
      </w:r>
      <w:r w:rsidR="00971392">
        <w:rPr>
          <w:rFonts w:ascii="Arial" w:hAnsi="Arial" w:cs="Arial"/>
          <w:sz w:val="24"/>
          <w:szCs w:val="24"/>
        </w:rPr>
        <w:t xml:space="preserve"> century</w:t>
      </w:r>
      <w:r>
        <w:rPr>
          <w:rFonts w:ascii="Arial" w:hAnsi="Arial" w:cs="Arial"/>
          <w:sz w:val="24"/>
          <w:szCs w:val="24"/>
        </w:rPr>
        <w:t xml:space="preserve">, we require a police service that is trusted and which the general public have </w:t>
      </w:r>
      <w:r w:rsidR="00885DC7">
        <w:rPr>
          <w:rFonts w:ascii="Arial" w:hAnsi="Arial" w:cs="Arial"/>
          <w:sz w:val="24"/>
          <w:szCs w:val="24"/>
        </w:rPr>
        <w:t xml:space="preserve">an expected </w:t>
      </w:r>
      <w:r>
        <w:rPr>
          <w:rFonts w:ascii="Arial" w:hAnsi="Arial" w:cs="Arial"/>
          <w:sz w:val="24"/>
          <w:szCs w:val="24"/>
        </w:rPr>
        <w:t>confidence within</w:t>
      </w:r>
      <w:r w:rsidR="00885DC7">
        <w:rPr>
          <w:rFonts w:ascii="Arial" w:hAnsi="Arial" w:cs="Arial"/>
          <w:sz w:val="24"/>
          <w:szCs w:val="24"/>
        </w:rPr>
        <w:t xml:space="preserve"> (Tilley, 2005)</w:t>
      </w:r>
      <w:r>
        <w:rPr>
          <w:rFonts w:ascii="Arial" w:hAnsi="Arial" w:cs="Arial"/>
          <w:sz w:val="24"/>
          <w:szCs w:val="24"/>
        </w:rPr>
        <w:t xml:space="preserve">. This means </w:t>
      </w:r>
      <w:r w:rsidR="00971392">
        <w:rPr>
          <w:rFonts w:ascii="Arial" w:hAnsi="Arial" w:cs="Arial"/>
          <w:sz w:val="24"/>
          <w:szCs w:val="24"/>
        </w:rPr>
        <w:t>putting legitimacy first, developing a culture where internal bad behaviour is not tolerated, those responsible for gross misconduct removed and the skills and technologies to meet the demands of the future in digital and investigatory services</w:t>
      </w:r>
      <w:r w:rsidR="00674AEA">
        <w:rPr>
          <w:rFonts w:ascii="Arial" w:hAnsi="Arial" w:cs="Arial"/>
          <w:sz w:val="24"/>
          <w:szCs w:val="24"/>
        </w:rPr>
        <w:t>.</w:t>
      </w:r>
    </w:p>
    <w:p w14:paraId="72409E20" w14:textId="1E6B26C2" w:rsidR="00C5149D" w:rsidRDefault="00AE5CF9" w:rsidP="00C771A1">
      <w:pPr>
        <w:spacing w:before="240" w:line="480" w:lineRule="auto"/>
        <w:rPr>
          <w:rFonts w:ascii="Arial" w:hAnsi="Arial" w:cs="Arial"/>
          <w:sz w:val="24"/>
          <w:szCs w:val="24"/>
        </w:rPr>
      </w:pPr>
      <w:proofErr w:type="spellStart"/>
      <w:r w:rsidRPr="0090556F">
        <w:rPr>
          <w:rFonts w:ascii="Arial" w:hAnsi="Arial" w:cs="Arial"/>
          <w:sz w:val="24"/>
          <w:szCs w:val="24"/>
        </w:rPr>
        <w:t>Pitfield</w:t>
      </w:r>
      <w:proofErr w:type="spellEnd"/>
      <w:r w:rsidRPr="0090556F">
        <w:rPr>
          <w:rFonts w:ascii="Arial" w:hAnsi="Arial" w:cs="Arial"/>
          <w:sz w:val="24"/>
          <w:szCs w:val="24"/>
        </w:rPr>
        <w:t xml:space="preserve"> (1982) believed </w:t>
      </w:r>
      <w:r w:rsidR="00971392">
        <w:rPr>
          <w:rFonts w:ascii="Arial" w:hAnsi="Arial" w:cs="Arial"/>
          <w:sz w:val="24"/>
          <w:szCs w:val="24"/>
        </w:rPr>
        <w:t xml:space="preserve">to enable a role to be undertaken effectively and for the workforce to be developed </w:t>
      </w:r>
      <w:r w:rsidR="00804A81" w:rsidRPr="0090556F">
        <w:rPr>
          <w:rFonts w:ascii="Arial" w:hAnsi="Arial" w:cs="Arial"/>
          <w:sz w:val="24"/>
          <w:szCs w:val="24"/>
        </w:rPr>
        <w:t xml:space="preserve">to have greater potential, </w:t>
      </w:r>
      <w:r w:rsidR="00971392">
        <w:rPr>
          <w:rFonts w:ascii="Arial" w:hAnsi="Arial" w:cs="Arial"/>
          <w:sz w:val="24"/>
          <w:szCs w:val="24"/>
        </w:rPr>
        <w:t xml:space="preserve">therefore </w:t>
      </w:r>
      <w:r w:rsidR="00804A81" w:rsidRPr="0090556F">
        <w:rPr>
          <w:rFonts w:ascii="Arial" w:hAnsi="Arial" w:cs="Arial"/>
          <w:sz w:val="24"/>
          <w:szCs w:val="24"/>
        </w:rPr>
        <w:t>increas</w:t>
      </w:r>
      <w:r w:rsidR="00971392">
        <w:rPr>
          <w:rFonts w:ascii="Arial" w:hAnsi="Arial" w:cs="Arial"/>
          <w:sz w:val="24"/>
          <w:szCs w:val="24"/>
        </w:rPr>
        <w:t>ing improvements and efficiencies</w:t>
      </w:r>
      <w:r w:rsidR="00804A81" w:rsidRPr="0090556F">
        <w:rPr>
          <w:rFonts w:ascii="Arial" w:hAnsi="Arial" w:cs="Arial"/>
          <w:sz w:val="24"/>
          <w:szCs w:val="24"/>
        </w:rPr>
        <w:t xml:space="preserve"> </w:t>
      </w:r>
      <w:r w:rsidR="00971392">
        <w:rPr>
          <w:rFonts w:ascii="Arial" w:hAnsi="Arial" w:cs="Arial"/>
          <w:sz w:val="24"/>
          <w:szCs w:val="24"/>
        </w:rPr>
        <w:t xml:space="preserve">to </w:t>
      </w:r>
      <w:r w:rsidR="00804A81" w:rsidRPr="0090556F">
        <w:rPr>
          <w:rFonts w:ascii="Arial" w:hAnsi="Arial" w:cs="Arial"/>
          <w:sz w:val="24"/>
          <w:szCs w:val="24"/>
        </w:rPr>
        <w:t>achieve organisational goals</w:t>
      </w:r>
      <w:r w:rsidR="0090556F" w:rsidRPr="0090556F">
        <w:rPr>
          <w:rFonts w:ascii="Arial" w:hAnsi="Arial" w:cs="Arial"/>
          <w:sz w:val="24"/>
          <w:szCs w:val="24"/>
        </w:rPr>
        <w:t xml:space="preserve">, training must be provided within </w:t>
      </w:r>
      <w:r w:rsidR="00971392">
        <w:rPr>
          <w:rFonts w:ascii="Arial" w:hAnsi="Arial" w:cs="Arial"/>
          <w:sz w:val="24"/>
          <w:szCs w:val="24"/>
        </w:rPr>
        <w:t xml:space="preserve">these areas of skills and </w:t>
      </w:r>
      <w:r w:rsidR="0090556F" w:rsidRPr="0090556F">
        <w:rPr>
          <w:rFonts w:ascii="Arial" w:hAnsi="Arial" w:cs="Arial"/>
          <w:sz w:val="24"/>
          <w:szCs w:val="24"/>
        </w:rPr>
        <w:t>aptitudes</w:t>
      </w:r>
      <w:r w:rsidR="00C771A1">
        <w:rPr>
          <w:rFonts w:ascii="Arial" w:hAnsi="Arial" w:cs="Arial"/>
          <w:sz w:val="24"/>
          <w:szCs w:val="24"/>
        </w:rPr>
        <w:t xml:space="preserve">. With </w:t>
      </w:r>
      <w:proofErr w:type="spellStart"/>
      <w:r w:rsidR="00C5149D">
        <w:rPr>
          <w:rFonts w:ascii="Arial" w:hAnsi="Arial" w:cs="Arial"/>
          <w:sz w:val="24"/>
          <w:szCs w:val="24"/>
        </w:rPr>
        <w:t>Poister</w:t>
      </w:r>
      <w:proofErr w:type="spellEnd"/>
      <w:r w:rsidR="00C5149D">
        <w:rPr>
          <w:rFonts w:ascii="Arial" w:hAnsi="Arial" w:cs="Arial"/>
          <w:sz w:val="24"/>
          <w:szCs w:val="24"/>
        </w:rPr>
        <w:t xml:space="preserve"> (2010) agree</w:t>
      </w:r>
      <w:r w:rsidR="00C771A1">
        <w:rPr>
          <w:rFonts w:ascii="Arial" w:hAnsi="Arial" w:cs="Arial"/>
          <w:sz w:val="24"/>
          <w:szCs w:val="24"/>
        </w:rPr>
        <w:t xml:space="preserve">ing </w:t>
      </w:r>
      <w:r w:rsidR="00C5149D">
        <w:rPr>
          <w:rFonts w:ascii="Arial" w:hAnsi="Arial" w:cs="Arial"/>
          <w:sz w:val="24"/>
          <w:szCs w:val="24"/>
        </w:rPr>
        <w:t xml:space="preserve">that </w:t>
      </w:r>
      <w:r w:rsidR="00C771A1">
        <w:rPr>
          <w:rFonts w:ascii="Arial" w:hAnsi="Arial" w:cs="Arial"/>
          <w:sz w:val="24"/>
          <w:szCs w:val="24"/>
        </w:rPr>
        <w:t xml:space="preserve">through </w:t>
      </w:r>
      <w:r w:rsidR="00C5149D">
        <w:rPr>
          <w:rFonts w:ascii="Arial" w:hAnsi="Arial" w:cs="Arial"/>
          <w:sz w:val="24"/>
          <w:szCs w:val="24"/>
        </w:rPr>
        <w:t xml:space="preserve">the use of </w:t>
      </w:r>
      <w:r w:rsidR="00C771A1">
        <w:rPr>
          <w:rFonts w:ascii="Arial" w:hAnsi="Arial" w:cs="Arial"/>
          <w:sz w:val="24"/>
          <w:szCs w:val="24"/>
        </w:rPr>
        <w:t xml:space="preserve">governance both </w:t>
      </w:r>
      <w:r w:rsidR="00C5149D">
        <w:rPr>
          <w:rFonts w:ascii="Arial" w:hAnsi="Arial" w:cs="Arial"/>
          <w:sz w:val="24"/>
          <w:szCs w:val="24"/>
        </w:rPr>
        <w:t xml:space="preserve">strategic management and performance can be </w:t>
      </w:r>
      <w:r w:rsidR="00C771A1">
        <w:rPr>
          <w:rFonts w:ascii="Arial" w:hAnsi="Arial" w:cs="Arial"/>
          <w:sz w:val="24"/>
          <w:szCs w:val="24"/>
        </w:rPr>
        <w:lastRenderedPageBreak/>
        <w:t xml:space="preserve">utilised as </w:t>
      </w:r>
      <w:r w:rsidR="00C5149D">
        <w:rPr>
          <w:rFonts w:ascii="Arial" w:hAnsi="Arial" w:cs="Arial"/>
          <w:sz w:val="24"/>
          <w:szCs w:val="24"/>
        </w:rPr>
        <w:t xml:space="preserve">an opportunity to provide future direction, ensuring the organisation is able to </w:t>
      </w:r>
      <w:r w:rsidR="00C771A1">
        <w:rPr>
          <w:rFonts w:ascii="Arial" w:hAnsi="Arial" w:cs="Arial"/>
          <w:sz w:val="24"/>
          <w:szCs w:val="24"/>
        </w:rPr>
        <w:t xml:space="preserve">meet the demands required of it by </w:t>
      </w:r>
      <w:r w:rsidR="00C5149D">
        <w:rPr>
          <w:rFonts w:ascii="Arial" w:hAnsi="Arial" w:cs="Arial"/>
          <w:sz w:val="24"/>
          <w:szCs w:val="24"/>
        </w:rPr>
        <w:t>be</w:t>
      </w:r>
      <w:r w:rsidR="00C771A1">
        <w:rPr>
          <w:rFonts w:ascii="Arial" w:hAnsi="Arial" w:cs="Arial"/>
          <w:sz w:val="24"/>
          <w:szCs w:val="24"/>
        </w:rPr>
        <w:t>ing</w:t>
      </w:r>
      <w:r w:rsidR="00C5149D">
        <w:rPr>
          <w:rFonts w:ascii="Arial" w:hAnsi="Arial" w:cs="Arial"/>
          <w:sz w:val="24"/>
          <w:szCs w:val="24"/>
        </w:rPr>
        <w:t xml:space="preserve"> efficient, viable and able to add public value which within modern day Policing</w:t>
      </w:r>
      <w:r w:rsidR="007615B4">
        <w:rPr>
          <w:rFonts w:ascii="Arial" w:hAnsi="Arial" w:cs="Arial"/>
          <w:sz w:val="24"/>
          <w:szCs w:val="24"/>
        </w:rPr>
        <w:t>,</w:t>
      </w:r>
      <w:r w:rsidR="00C5149D">
        <w:rPr>
          <w:rFonts w:ascii="Arial" w:hAnsi="Arial" w:cs="Arial"/>
          <w:sz w:val="24"/>
          <w:szCs w:val="24"/>
        </w:rPr>
        <w:t xml:space="preserve"> is paramount.</w:t>
      </w:r>
    </w:p>
    <w:p w14:paraId="0FBAA3D7" w14:textId="308EC360" w:rsidR="007615B4" w:rsidRPr="0090556F" w:rsidRDefault="002F13B7" w:rsidP="00C771A1">
      <w:pPr>
        <w:spacing w:before="240" w:line="480" w:lineRule="auto"/>
        <w:rPr>
          <w:rFonts w:ascii="Arial" w:hAnsi="Arial" w:cs="Arial"/>
          <w:sz w:val="24"/>
          <w:szCs w:val="24"/>
        </w:rPr>
      </w:pPr>
      <w:r>
        <w:rPr>
          <w:rFonts w:ascii="Arial" w:hAnsi="Arial" w:cs="Arial"/>
          <w:sz w:val="24"/>
          <w:szCs w:val="24"/>
        </w:rPr>
        <w:t>Governance in Policing</w:t>
      </w:r>
      <w:r w:rsidR="007615B4">
        <w:rPr>
          <w:rFonts w:ascii="Arial" w:hAnsi="Arial" w:cs="Arial"/>
          <w:sz w:val="24"/>
          <w:szCs w:val="24"/>
        </w:rPr>
        <w:t xml:space="preserve"> can be seen as a complex hierarchy of power, answerable </w:t>
      </w:r>
      <w:r w:rsidR="00AC5F9F">
        <w:rPr>
          <w:rFonts w:ascii="Arial" w:hAnsi="Arial" w:cs="Arial"/>
          <w:sz w:val="24"/>
          <w:szCs w:val="24"/>
        </w:rPr>
        <w:t xml:space="preserve">to </w:t>
      </w:r>
      <w:r w:rsidR="007615B4">
        <w:rPr>
          <w:rFonts w:ascii="Arial" w:hAnsi="Arial" w:cs="Arial"/>
          <w:sz w:val="24"/>
          <w:szCs w:val="24"/>
        </w:rPr>
        <w:t>lo</w:t>
      </w:r>
      <w:r w:rsidR="00AC5F9F">
        <w:rPr>
          <w:rFonts w:ascii="Arial" w:hAnsi="Arial" w:cs="Arial"/>
          <w:sz w:val="24"/>
          <w:szCs w:val="24"/>
        </w:rPr>
        <w:t>cal, regional and national networks between policing’s traditional aims, values and ways of working however through advances, development and identifying future opportunities via frameworks, Culture &amp; Governance in Policing are moving to a more strategic and joined up approach with other partner agencies in order to meet and shape the future police workforce in a positive manner</w:t>
      </w:r>
      <w:r>
        <w:rPr>
          <w:rFonts w:ascii="Arial" w:hAnsi="Arial" w:cs="Arial"/>
          <w:sz w:val="24"/>
          <w:szCs w:val="24"/>
        </w:rPr>
        <w:t xml:space="preserve"> together.</w:t>
      </w:r>
    </w:p>
    <w:p w14:paraId="5CAF2BCC" w14:textId="77777777" w:rsidR="00BD6769" w:rsidRDefault="00BD6769" w:rsidP="003E3B7F">
      <w:pPr>
        <w:autoSpaceDE w:val="0"/>
        <w:autoSpaceDN w:val="0"/>
        <w:adjustRightInd w:val="0"/>
        <w:spacing w:before="100" w:after="100" w:line="360" w:lineRule="auto"/>
        <w:rPr>
          <w:rFonts w:ascii="Arial" w:hAnsi="Arial" w:cs="Arial"/>
        </w:rPr>
      </w:pPr>
    </w:p>
    <w:p w14:paraId="47301FDA" w14:textId="77777777" w:rsidR="00BD6769" w:rsidRDefault="00BD6769" w:rsidP="003E3B7F">
      <w:pPr>
        <w:autoSpaceDE w:val="0"/>
        <w:autoSpaceDN w:val="0"/>
        <w:adjustRightInd w:val="0"/>
        <w:spacing w:before="100" w:after="100" w:line="360" w:lineRule="auto"/>
        <w:rPr>
          <w:rFonts w:ascii="Arial" w:hAnsi="Arial" w:cs="Arial"/>
        </w:rPr>
      </w:pPr>
    </w:p>
    <w:p w14:paraId="1C42D9DF" w14:textId="77777777" w:rsidR="00BD6769" w:rsidRDefault="00BD6769" w:rsidP="003E3B7F">
      <w:pPr>
        <w:autoSpaceDE w:val="0"/>
        <w:autoSpaceDN w:val="0"/>
        <w:adjustRightInd w:val="0"/>
        <w:spacing w:before="100" w:after="100" w:line="360" w:lineRule="auto"/>
        <w:rPr>
          <w:rFonts w:ascii="Arial" w:hAnsi="Arial" w:cs="Arial"/>
        </w:rPr>
      </w:pPr>
    </w:p>
    <w:p w14:paraId="4BACF429" w14:textId="77777777" w:rsidR="007F5B61" w:rsidRDefault="007F5B61" w:rsidP="003E3B7F">
      <w:pPr>
        <w:autoSpaceDE w:val="0"/>
        <w:autoSpaceDN w:val="0"/>
        <w:adjustRightInd w:val="0"/>
        <w:spacing w:before="100" w:after="100" w:line="360" w:lineRule="auto"/>
        <w:rPr>
          <w:rFonts w:ascii="Arial" w:hAnsi="Arial" w:cs="Arial"/>
        </w:rPr>
      </w:pPr>
    </w:p>
    <w:p w14:paraId="451FB2EB" w14:textId="77777777" w:rsidR="007F5B61" w:rsidRDefault="007F5B61" w:rsidP="003E3B7F">
      <w:pPr>
        <w:autoSpaceDE w:val="0"/>
        <w:autoSpaceDN w:val="0"/>
        <w:adjustRightInd w:val="0"/>
        <w:spacing w:before="100" w:after="100" w:line="360" w:lineRule="auto"/>
        <w:rPr>
          <w:rFonts w:ascii="Arial" w:hAnsi="Arial" w:cs="Arial"/>
        </w:rPr>
      </w:pPr>
    </w:p>
    <w:p w14:paraId="6C1FBC08" w14:textId="77777777" w:rsidR="00EA68D2" w:rsidRDefault="00EA68D2" w:rsidP="003E3B7F">
      <w:pPr>
        <w:autoSpaceDE w:val="0"/>
        <w:autoSpaceDN w:val="0"/>
        <w:adjustRightInd w:val="0"/>
        <w:spacing w:before="100" w:after="100" w:line="360" w:lineRule="auto"/>
        <w:rPr>
          <w:rFonts w:ascii="Arial" w:hAnsi="Arial" w:cs="Arial"/>
        </w:rPr>
      </w:pPr>
    </w:p>
    <w:p w14:paraId="187D76DF" w14:textId="77777777" w:rsidR="0090768A" w:rsidRDefault="0090768A" w:rsidP="003E3B7F">
      <w:pPr>
        <w:autoSpaceDE w:val="0"/>
        <w:autoSpaceDN w:val="0"/>
        <w:adjustRightInd w:val="0"/>
        <w:spacing w:before="100" w:after="100" w:line="360" w:lineRule="auto"/>
        <w:rPr>
          <w:rFonts w:ascii="Arial" w:hAnsi="Arial" w:cs="Arial"/>
        </w:rPr>
      </w:pPr>
    </w:p>
    <w:p w14:paraId="2045F526" w14:textId="77777777" w:rsidR="0090768A" w:rsidRDefault="0090768A" w:rsidP="003E3B7F">
      <w:pPr>
        <w:autoSpaceDE w:val="0"/>
        <w:autoSpaceDN w:val="0"/>
        <w:adjustRightInd w:val="0"/>
        <w:spacing w:before="100" w:after="100" w:line="360" w:lineRule="auto"/>
        <w:rPr>
          <w:rFonts w:ascii="Arial" w:hAnsi="Arial" w:cs="Arial"/>
        </w:rPr>
      </w:pPr>
    </w:p>
    <w:p w14:paraId="36DA65C2" w14:textId="77777777" w:rsidR="0090768A" w:rsidRDefault="0090768A" w:rsidP="003E3B7F">
      <w:pPr>
        <w:autoSpaceDE w:val="0"/>
        <w:autoSpaceDN w:val="0"/>
        <w:adjustRightInd w:val="0"/>
        <w:spacing w:before="100" w:after="100" w:line="360" w:lineRule="auto"/>
        <w:rPr>
          <w:rFonts w:ascii="Arial" w:hAnsi="Arial" w:cs="Arial"/>
        </w:rPr>
      </w:pPr>
    </w:p>
    <w:p w14:paraId="737E8ABB" w14:textId="77777777" w:rsidR="0090768A" w:rsidRDefault="0090768A" w:rsidP="003E3B7F">
      <w:pPr>
        <w:autoSpaceDE w:val="0"/>
        <w:autoSpaceDN w:val="0"/>
        <w:adjustRightInd w:val="0"/>
        <w:spacing w:before="100" w:after="100" w:line="360" w:lineRule="auto"/>
        <w:rPr>
          <w:rFonts w:ascii="Arial" w:hAnsi="Arial" w:cs="Arial"/>
        </w:rPr>
      </w:pPr>
    </w:p>
    <w:p w14:paraId="589D1E2B" w14:textId="77777777" w:rsidR="0077273D" w:rsidRDefault="0077273D" w:rsidP="003E3B7F">
      <w:pPr>
        <w:autoSpaceDE w:val="0"/>
        <w:autoSpaceDN w:val="0"/>
        <w:adjustRightInd w:val="0"/>
        <w:spacing w:before="100" w:after="100" w:line="360" w:lineRule="auto"/>
        <w:rPr>
          <w:rFonts w:ascii="Arial" w:hAnsi="Arial" w:cs="Arial"/>
        </w:rPr>
      </w:pPr>
    </w:p>
    <w:p w14:paraId="1E9B49BD" w14:textId="77777777" w:rsidR="0077273D" w:rsidRDefault="0077273D" w:rsidP="003E3B7F">
      <w:pPr>
        <w:autoSpaceDE w:val="0"/>
        <w:autoSpaceDN w:val="0"/>
        <w:adjustRightInd w:val="0"/>
        <w:spacing w:before="100" w:after="100" w:line="360" w:lineRule="auto"/>
        <w:rPr>
          <w:rFonts w:ascii="Arial" w:hAnsi="Arial" w:cs="Arial"/>
        </w:rPr>
      </w:pPr>
    </w:p>
    <w:p w14:paraId="4668A3A3" w14:textId="77777777" w:rsidR="0077273D" w:rsidRDefault="0077273D" w:rsidP="003E3B7F">
      <w:pPr>
        <w:autoSpaceDE w:val="0"/>
        <w:autoSpaceDN w:val="0"/>
        <w:adjustRightInd w:val="0"/>
        <w:spacing w:before="100" w:after="100" w:line="360" w:lineRule="auto"/>
        <w:rPr>
          <w:rFonts w:ascii="Arial" w:hAnsi="Arial" w:cs="Arial"/>
        </w:rPr>
      </w:pPr>
    </w:p>
    <w:p w14:paraId="375A8519" w14:textId="77777777" w:rsidR="0077273D" w:rsidRDefault="0077273D" w:rsidP="003E3B7F">
      <w:pPr>
        <w:autoSpaceDE w:val="0"/>
        <w:autoSpaceDN w:val="0"/>
        <w:adjustRightInd w:val="0"/>
        <w:spacing w:before="100" w:after="100" w:line="360" w:lineRule="auto"/>
        <w:rPr>
          <w:rFonts w:ascii="Arial" w:hAnsi="Arial" w:cs="Arial"/>
        </w:rPr>
      </w:pPr>
    </w:p>
    <w:p w14:paraId="26B0E49A" w14:textId="77777777" w:rsidR="0077273D" w:rsidRDefault="0077273D" w:rsidP="003E3B7F">
      <w:pPr>
        <w:autoSpaceDE w:val="0"/>
        <w:autoSpaceDN w:val="0"/>
        <w:adjustRightInd w:val="0"/>
        <w:spacing w:before="100" w:after="100" w:line="360" w:lineRule="auto"/>
        <w:rPr>
          <w:rFonts w:ascii="Arial" w:hAnsi="Arial" w:cs="Arial"/>
        </w:rPr>
      </w:pPr>
    </w:p>
    <w:p w14:paraId="6B3EBD96" w14:textId="77777777" w:rsidR="0077273D" w:rsidRDefault="0077273D" w:rsidP="003E3B7F">
      <w:pPr>
        <w:autoSpaceDE w:val="0"/>
        <w:autoSpaceDN w:val="0"/>
        <w:adjustRightInd w:val="0"/>
        <w:spacing w:before="100" w:after="100" w:line="360" w:lineRule="auto"/>
        <w:rPr>
          <w:rFonts w:ascii="Arial" w:hAnsi="Arial" w:cs="Arial"/>
        </w:rPr>
      </w:pPr>
    </w:p>
    <w:p w14:paraId="60FC14EF" w14:textId="77777777" w:rsidR="0067095B" w:rsidRDefault="00BD6769" w:rsidP="0067095B">
      <w:pPr>
        <w:spacing w:before="240"/>
        <w:rPr>
          <w:rFonts w:ascii="Arial" w:hAnsi="Arial" w:cs="Arial"/>
          <w:b/>
          <w:sz w:val="24"/>
          <w:szCs w:val="24"/>
          <w:u w:val="single"/>
        </w:rPr>
      </w:pPr>
      <w:r>
        <w:rPr>
          <w:rFonts w:ascii="Arial" w:hAnsi="Arial" w:cs="Arial"/>
          <w:b/>
          <w:sz w:val="24"/>
          <w:szCs w:val="24"/>
          <w:u w:val="single"/>
        </w:rPr>
        <w:t>Reference List</w:t>
      </w:r>
    </w:p>
    <w:p w14:paraId="41BBEEF7" w14:textId="77777777" w:rsidR="002418F0" w:rsidRDefault="002418F0" w:rsidP="0067095B">
      <w:pPr>
        <w:spacing w:before="240"/>
        <w:rPr>
          <w:rFonts w:ascii="Arial" w:hAnsi="Arial" w:cs="Arial"/>
          <w:b/>
          <w:sz w:val="24"/>
          <w:szCs w:val="24"/>
          <w:u w:val="single"/>
        </w:rPr>
      </w:pPr>
    </w:p>
    <w:p w14:paraId="73BED65C" w14:textId="3DCADD2C" w:rsidR="007B19E6" w:rsidRDefault="00D1519E" w:rsidP="002418F0">
      <w:pPr>
        <w:autoSpaceDE w:val="0"/>
        <w:autoSpaceDN w:val="0"/>
        <w:adjustRightInd w:val="0"/>
        <w:spacing w:before="100" w:after="100" w:line="240" w:lineRule="auto"/>
        <w:rPr>
          <w:rFonts w:ascii="Arial" w:hAnsi="Arial" w:cs="Arial"/>
          <w:sz w:val="24"/>
          <w:szCs w:val="24"/>
        </w:rPr>
      </w:pPr>
      <w:r>
        <w:rPr>
          <w:rFonts w:ascii="Arial" w:hAnsi="Arial" w:cs="Arial"/>
          <w:sz w:val="24"/>
          <w:szCs w:val="24"/>
        </w:rPr>
        <w:t>B</w:t>
      </w:r>
      <w:r w:rsidR="007B19E6">
        <w:rPr>
          <w:rFonts w:ascii="Arial" w:hAnsi="Arial" w:cs="Arial"/>
          <w:sz w:val="24"/>
          <w:szCs w:val="24"/>
        </w:rPr>
        <w:t xml:space="preserve">arber, M (2022) The Strategic Review of Policing in England and Wales. The Police </w:t>
      </w:r>
      <w:r w:rsidR="007B19E6" w:rsidRPr="00AB5641">
        <w:rPr>
          <w:rFonts w:ascii="Arial" w:hAnsi="Arial" w:cs="Arial"/>
          <w:sz w:val="24"/>
          <w:szCs w:val="24"/>
        </w:rPr>
        <w:t xml:space="preserve">Foundation. </w:t>
      </w:r>
      <w:hyperlink r:id="rId8" w:history="1">
        <w:r w:rsidR="007B19E6" w:rsidRPr="00AB5641">
          <w:rPr>
            <w:rStyle w:val="Hyperlink"/>
            <w:rFonts w:ascii="Arial" w:hAnsi="Arial" w:cs="Arial"/>
            <w:color w:val="auto"/>
            <w:sz w:val="24"/>
            <w:szCs w:val="24"/>
          </w:rPr>
          <w:t>https://www.police-foundation.org.uk/project/strategic-review-of-policing/</w:t>
        </w:r>
      </w:hyperlink>
      <w:r w:rsidR="007B19E6" w:rsidRPr="00AB5641">
        <w:rPr>
          <w:rFonts w:ascii="Arial" w:hAnsi="Arial" w:cs="Arial"/>
          <w:sz w:val="24"/>
          <w:szCs w:val="24"/>
        </w:rPr>
        <w:t>. Accessed 21.7.22</w:t>
      </w:r>
    </w:p>
    <w:p w14:paraId="2A93BDD2" w14:textId="00E5FD28" w:rsidR="003A4D34" w:rsidRDefault="003A4D34" w:rsidP="002418F0">
      <w:pPr>
        <w:autoSpaceDE w:val="0"/>
        <w:autoSpaceDN w:val="0"/>
        <w:adjustRightInd w:val="0"/>
        <w:spacing w:before="100" w:after="100" w:line="240" w:lineRule="auto"/>
        <w:rPr>
          <w:rFonts w:ascii="Arial" w:hAnsi="Arial" w:cs="Arial"/>
          <w:sz w:val="24"/>
          <w:szCs w:val="24"/>
        </w:rPr>
      </w:pPr>
    </w:p>
    <w:p w14:paraId="78DA41D4" w14:textId="628D487B" w:rsidR="003A4D34" w:rsidRPr="00AB5641" w:rsidRDefault="003A4D34" w:rsidP="003A4D34">
      <w:pPr>
        <w:autoSpaceDE w:val="0"/>
        <w:autoSpaceDN w:val="0"/>
        <w:adjustRightInd w:val="0"/>
        <w:spacing w:before="100" w:after="100" w:line="240" w:lineRule="auto"/>
        <w:rPr>
          <w:rFonts w:ascii="Arial" w:hAnsi="Arial" w:cs="Arial"/>
          <w:sz w:val="24"/>
          <w:szCs w:val="24"/>
        </w:rPr>
      </w:pPr>
      <w:r>
        <w:rPr>
          <w:rFonts w:ascii="Arial" w:hAnsi="Arial" w:cs="Arial"/>
          <w:sz w:val="24"/>
          <w:szCs w:val="24"/>
        </w:rPr>
        <w:t xml:space="preserve">Barber, M (2022) The Strategic Review of Policing in England and Wales. The Police </w:t>
      </w:r>
      <w:r w:rsidRPr="00AB5641">
        <w:rPr>
          <w:rFonts w:ascii="Arial" w:hAnsi="Arial" w:cs="Arial"/>
          <w:sz w:val="24"/>
          <w:szCs w:val="24"/>
        </w:rPr>
        <w:t xml:space="preserve">Foundation. </w:t>
      </w:r>
      <w:hyperlink r:id="rId9" w:history="1">
        <w:r w:rsidRPr="00AB5641">
          <w:rPr>
            <w:rStyle w:val="Hyperlink"/>
            <w:rFonts w:ascii="Arial" w:hAnsi="Arial" w:cs="Arial"/>
            <w:color w:val="auto"/>
            <w:sz w:val="24"/>
            <w:szCs w:val="24"/>
          </w:rPr>
          <w:t>https://www.police-foundation.org.uk/project/strategic-review-of-policing/</w:t>
        </w:r>
      </w:hyperlink>
      <w:r w:rsidRPr="00AB5641">
        <w:rPr>
          <w:rFonts w:ascii="Arial" w:hAnsi="Arial" w:cs="Arial"/>
          <w:sz w:val="24"/>
          <w:szCs w:val="24"/>
        </w:rPr>
        <w:t xml:space="preserve">. </w:t>
      </w:r>
      <w:r>
        <w:rPr>
          <w:rFonts w:ascii="Arial" w:hAnsi="Arial" w:cs="Arial"/>
          <w:sz w:val="24"/>
          <w:szCs w:val="24"/>
        </w:rPr>
        <w:t xml:space="preserve">Citing Jones T, Lister S, (2019) Localism and Police Governance in England and Wales: Exploring Continuity and Change </w:t>
      </w:r>
      <w:r w:rsidRPr="00AB5641">
        <w:rPr>
          <w:rFonts w:ascii="Arial" w:hAnsi="Arial" w:cs="Arial"/>
          <w:sz w:val="24"/>
          <w:szCs w:val="24"/>
        </w:rPr>
        <w:t>Accessed 21.7.22</w:t>
      </w:r>
    </w:p>
    <w:p w14:paraId="122D8F2C" w14:textId="77777777" w:rsidR="003A4D34" w:rsidRPr="00AB5641" w:rsidRDefault="003A4D34" w:rsidP="002418F0">
      <w:pPr>
        <w:autoSpaceDE w:val="0"/>
        <w:autoSpaceDN w:val="0"/>
        <w:adjustRightInd w:val="0"/>
        <w:spacing w:before="100" w:after="100" w:line="240" w:lineRule="auto"/>
        <w:rPr>
          <w:rFonts w:ascii="Arial" w:hAnsi="Arial" w:cs="Arial"/>
          <w:sz w:val="24"/>
          <w:szCs w:val="24"/>
        </w:rPr>
      </w:pPr>
    </w:p>
    <w:p w14:paraId="4D8619EA" w14:textId="77777777" w:rsidR="002418F0" w:rsidRDefault="002418F0" w:rsidP="002418F0">
      <w:pPr>
        <w:autoSpaceDE w:val="0"/>
        <w:autoSpaceDN w:val="0"/>
        <w:adjustRightInd w:val="0"/>
        <w:spacing w:before="100" w:after="100" w:line="240" w:lineRule="auto"/>
        <w:rPr>
          <w:rFonts w:ascii="Arial" w:hAnsi="Arial" w:cs="Arial"/>
          <w:sz w:val="24"/>
          <w:szCs w:val="24"/>
        </w:rPr>
      </w:pPr>
    </w:p>
    <w:p w14:paraId="7084E544" w14:textId="37657E23" w:rsidR="00885DC7" w:rsidRPr="00885DC7" w:rsidRDefault="00885DC7" w:rsidP="002418F0">
      <w:pPr>
        <w:autoSpaceDE w:val="0"/>
        <w:autoSpaceDN w:val="0"/>
        <w:adjustRightInd w:val="0"/>
        <w:spacing w:before="100" w:after="100" w:line="240" w:lineRule="auto"/>
        <w:rPr>
          <w:rFonts w:ascii="Arial" w:hAnsi="Arial" w:cs="Arial"/>
          <w:sz w:val="24"/>
          <w:szCs w:val="24"/>
        </w:rPr>
      </w:pPr>
      <w:r>
        <w:rPr>
          <w:rFonts w:ascii="Arial" w:hAnsi="Arial" w:cs="Arial"/>
          <w:sz w:val="24"/>
          <w:szCs w:val="24"/>
        </w:rPr>
        <w:t>Bradford, B (2010) Trust and confidence in the Police: A conceptual Review, citing Tilley, C (2005) article in SSRN Journal Sept 2010 accessed 20.7.22</w:t>
      </w:r>
    </w:p>
    <w:p w14:paraId="06D3FFAA" w14:textId="77777777" w:rsidR="00CA436F" w:rsidRPr="00043369" w:rsidRDefault="00CA436F" w:rsidP="0067095B">
      <w:pPr>
        <w:spacing w:before="240"/>
        <w:rPr>
          <w:rFonts w:ascii="Arial" w:hAnsi="Arial" w:cs="Arial"/>
          <w:sz w:val="24"/>
          <w:szCs w:val="24"/>
        </w:rPr>
      </w:pPr>
      <w:r w:rsidRPr="00CA436F">
        <w:rPr>
          <w:rFonts w:ascii="Arial" w:hAnsi="Arial" w:cs="Arial"/>
          <w:sz w:val="24"/>
          <w:szCs w:val="24"/>
        </w:rPr>
        <w:t>Chandler Jr, A.D., 1969. Strategy and structure: Chapters in the history of the American industrial enterprise (Vol. 120). MIT press.</w:t>
      </w:r>
    </w:p>
    <w:p w14:paraId="4360FF15" w14:textId="77777777" w:rsidR="007C10F3" w:rsidRDefault="007C10F3" w:rsidP="007C10F3">
      <w:pPr>
        <w:spacing w:line="240" w:lineRule="auto"/>
        <w:rPr>
          <w:rFonts w:ascii="Arial" w:hAnsi="Arial" w:cs="Arial"/>
          <w:sz w:val="24"/>
          <w:szCs w:val="24"/>
        </w:rPr>
      </w:pPr>
      <w:r w:rsidRPr="007C10F3">
        <w:rPr>
          <w:rFonts w:ascii="Arial" w:hAnsi="Arial" w:cs="Arial"/>
          <w:sz w:val="24"/>
          <w:szCs w:val="24"/>
        </w:rPr>
        <w:t xml:space="preserve">College of Policing (2018) Police Education and Qualification Framework. </w:t>
      </w:r>
      <w:hyperlink r:id="rId10" w:history="1">
        <w:r w:rsidRPr="007C10F3">
          <w:rPr>
            <w:rFonts w:ascii="Arial" w:hAnsi="Arial" w:cs="Arial"/>
            <w:sz w:val="24"/>
            <w:szCs w:val="24"/>
            <w:u w:val="single"/>
          </w:rPr>
          <w:t>https://www.college.police.uk/what-we-do/learning/policing-education-qualifications-framework/pages.aspx</w:t>
        </w:r>
      </w:hyperlink>
      <w:r w:rsidRPr="007C10F3">
        <w:rPr>
          <w:rFonts w:ascii="Arial" w:hAnsi="Arial" w:cs="Arial"/>
          <w:sz w:val="24"/>
          <w:szCs w:val="24"/>
        </w:rPr>
        <w:t xml:space="preserve"> (accessed </w:t>
      </w:r>
      <w:r>
        <w:rPr>
          <w:rFonts w:ascii="Arial" w:hAnsi="Arial" w:cs="Arial"/>
          <w:sz w:val="24"/>
          <w:szCs w:val="24"/>
        </w:rPr>
        <w:t>16.1.22</w:t>
      </w:r>
      <w:r w:rsidRPr="007C10F3">
        <w:rPr>
          <w:rFonts w:ascii="Arial" w:hAnsi="Arial" w:cs="Arial"/>
          <w:sz w:val="24"/>
          <w:szCs w:val="24"/>
        </w:rPr>
        <w:t>)</w:t>
      </w:r>
    </w:p>
    <w:p w14:paraId="6A34F603" w14:textId="730B03BE" w:rsidR="0013155F" w:rsidRPr="00AB5641" w:rsidRDefault="0013155F" w:rsidP="002418F0">
      <w:pPr>
        <w:spacing w:before="240"/>
        <w:rPr>
          <w:rFonts w:ascii="Arial" w:hAnsi="Arial" w:cs="Arial"/>
          <w:sz w:val="24"/>
          <w:szCs w:val="24"/>
        </w:rPr>
      </w:pPr>
      <w:r>
        <w:rPr>
          <w:rFonts w:ascii="Arial" w:hAnsi="Arial" w:cs="Arial"/>
          <w:sz w:val="24"/>
          <w:szCs w:val="24"/>
        </w:rPr>
        <w:t xml:space="preserve">College of Policing (2020) Future Operating Environment accessed via: </w:t>
      </w:r>
      <w:hyperlink r:id="rId11" w:history="1">
        <w:r w:rsidRPr="00AB5641">
          <w:rPr>
            <w:rStyle w:val="Hyperlink"/>
            <w:rFonts w:ascii="Arial" w:hAnsi="Arial" w:cs="Arial"/>
            <w:color w:val="auto"/>
            <w:sz w:val="24"/>
            <w:szCs w:val="24"/>
          </w:rPr>
          <w:t>https://www.college.police.uk/article/preparing-policing-future-challenges-and-demans/</w:t>
        </w:r>
      </w:hyperlink>
      <w:r w:rsidRPr="00AB5641">
        <w:rPr>
          <w:rFonts w:ascii="Arial" w:hAnsi="Arial" w:cs="Arial"/>
          <w:sz w:val="24"/>
          <w:szCs w:val="24"/>
        </w:rPr>
        <w:t xml:space="preserve"> accessed 21.7.22</w:t>
      </w:r>
    </w:p>
    <w:p w14:paraId="4B43B6B4" w14:textId="77777777" w:rsidR="003513AB" w:rsidRPr="00AB5641" w:rsidRDefault="003513AB" w:rsidP="0067095B">
      <w:pPr>
        <w:spacing w:before="240"/>
        <w:rPr>
          <w:rFonts w:ascii="Arial" w:hAnsi="Arial" w:cs="Arial"/>
          <w:sz w:val="24"/>
          <w:szCs w:val="24"/>
        </w:rPr>
      </w:pPr>
      <w:r w:rsidRPr="00AB5641">
        <w:rPr>
          <w:rFonts w:ascii="Arial" w:hAnsi="Arial" w:cs="Arial"/>
          <w:sz w:val="24"/>
          <w:szCs w:val="24"/>
        </w:rPr>
        <w:t xml:space="preserve">Forehand, G.A. and Von Gilmer (1964) Environmental Variations in studies of Organisational Behaviour. Psychological Bulletin, 62, 361-382 </w:t>
      </w:r>
    </w:p>
    <w:p w14:paraId="7FC501B6" w14:textId="77777777" w:rsidR="002418F0" w:rsidRPr="00AB5641" w:rsidRDefault="002418F0" w:rsidP="002418F0">
      <w:pPr>
        <w:spacing w:after="0" w:line="240" w:lineRule="auto"/>
        <w:rPr>
          <w:rFonts w:ascii="Arial" w:hAnsi="Arial" w:cs="Arial"/>
          <w:sz w:val="24"/>
          <w:szCs w:val="24"/>
        </w:rPr>
      </w:pPr>
      <w:r w:rsidRPr="00AB5641">
        <w:rPr>
          <w:rFonts w:ascii="Arial" w:hAnsi="Arial" w:cs="Arial"/>
          <w:sz w:val="24"/>
          <w:szCs w:val="24"/>
        </w:rPr>
        <w:t>Home Office (2010) Policing in the 21st Century: reconnecting police and the</w:t>
      </w:r>
    </w:p>
    <w:p w14:paraId="43DF99A7" w14:textId="19EABF3D" w:rsidR="002418F0" w:rsidRPr="00AB5641" w:rsidRDefault="002418F0" w:rsidP="002418F0">
      <w:pPr>
        <w:spacing w:after="0" w:line="240" w:lineRule="auto"/>
        <w:rPr>
          <w:rFonts w:ascii="Arial" w:hAnsi="Arial" w:cs="Arial"/>
          <w:sz w:val="24"/>
          <w:szCs w:val="24"/>
        </w:rPr>
      </w:pPr>
      <w:r w:rsidRPr="00AB5641">
        <w:rPr>
          <w:rFonts w:ascii="Arial" w:hAnsi="Arial" w:cs="Arial"/>
          <w:sz w:val="24"/>
          <w:szCs w:val="24"/>
        </w:rPr>
        <w:t>people. Cm 7925. London: Home Office</w:t>
      </w:r>
      <w:r w:rsidR="00D1519E" w:rsidRPr="00AB5641">
        <w:rPr>
          <w:rFonts w:ascii="Arial" w:hAnsi="Arial" w:cs="Arial"/>
          <w:sz w:val="24"/>
          <w:szCs w:val="24"/>
        </w:rPr>
        <w:t xml:space="preserve"> citing Theresa May</w:t>
      </w:r>
    </w:p>
    <w:p w14:paraId="7416834A" w14:textId="77777777" w:rsidR="002418F0" w:rsidRPr="00AB5641" w:rsidRDefault="002418F0" w:rsidP="002418F0">
      <w:pPr>
        <w:spacing w:after="0" w:line="240" w:lineRule="auto"/>
        <w:rPr>
          <w:rFonts w:ascii="Arial" w:hAnsi="Arial" w:cs="Arial"/>
          <w:sz w:val="24"/>
          <w:szCs w:val="24"/>
        </w:rPr>
      </w:pPr>
    </w:p>
    <w:p w14:paraId="1EB7B61B" w14:textId="01B43D2A" w:rsidR="002418F0" w:rsidRDefault="002418F0" w:rsidP="002418F0">
      <w:pPr>
        <w:spacing w:after="0" w:line="240" w:lineRule="auto"/>
        <w:rPr>
          <w:rFonts w:ascii="Arial" w:hAnsi="Arial" w:cs="Arial"/>
          <w:sz w:val="24"/>
          <w:szCs w:val="24"/>
          <w:u w:val="single"/>
        </w:rPr>
      </w:pPr>
      <w:r w:rsidRPr="00AB5641">
        <w:rPr>
          <w:rFonts w:ascii="Arial" w:hAnsi="Arial" w:cs="Arial"/>
          <w:sz w:val="24"/>
          <w:szCs w:val="24"/>
        </w:rPr>
        <w:t>Home Office (2015 updated) Strategic Policing Requirement online accessed 2</w:t>
      </w:r>
      <w:r w:rsidR="00D1519E" w:rsidRPr="00AB5641">
        <w:rPr>
          <w:rFonts w:ascii="Arial" w:hAnsi="Arial" w:cs="Arial"/>
          <w:sz w:val="24"/>
          <w:szCs w:val="24"/>
        </w:rPr>
        <w:t>1</w:t>
      </w:r>
      <w:r w:rsidRPr="00AB5641">
        <w:rPr>
          <w:rFonts w:ascii="Arial" w:hAnsi="Arial" w:cs="Arial"/>
          <w:sz w:val="24"/>
          <w:szCs w:val="24"/>
        </w:rPr>
        <w:t>.</w:t>
      </w:r>
      <w:r w:rsidR="00D1519E" w:rsidRPr="00AB5641">
        <w:rPr>
          <w:rFonts w:ascii="Arial" w:hAnsi="Arial" w:cs="Arial"/>
          <w:sz w:val="24"/>
          <w:szCs w:val="24"/>
        </w:rPr>
        <w:t>7</w:t>
      </w:r>
      <w:r w:rsidRPr="00AB5641">
        <w:rPr>
          <w:rFonts w:ascii="Arial" w:hAnsi="Arial" w:cs="Arial"/>
          <w:sz w:val="24"/>
          <w:szCs w:val="24"/>
        </w:rPr>
        <w:t xml:space="preserve">.22 </w:t>
      </w:r>
      <w:hyperlink r:id="rId12" w:history="1">
        <w:r w:rsidR="00D1519E" w:rsidRPr="00AB5641">
          <w:rPr>
            <w:rStyle w:val="Hyperlink"/>
            <w:rFonts w:ascii="Arial" w:hAnsi="Arial" w:cs="Arial"/>
            <w:color w:val="auto"/>
            <w:sz w:val="24"/>
            <w:szCs w:val="24"/>
          </w:rPr>
          <w:t>www.parliment.uk/business/publications/written-questions-answers-statements/written-statement/commons/2015-03-03/HCWS329/government/organisations/home-office</w:t>
        </w:r>
      </w:hyperlink>
    </w:p>
    <w:p w14:paraId="7A9B2EC7" w14:textId="2E5E73D0" w:rsidR="007B0243" w:rsidRDefault="007B0243" w:rsidP="002418F0">
      <w:pPr>
        <w:spacing w:after="0" w:line="240" w:lineRule="auto"/>
        <w:rPr>
          <w:rFonts w:ascii="Arial" w:hAnsi="Arial" w:cs="Arial"/>
          <w:sz w:val="24"/>
          <w:szCs w:val="24"/>
          <w:u w:val="single"/>
        </w:rPr>
      </w:pPr>
    </w:p>
    <w:p w14:paraId="788DB791" w14:textId="0BFC22E7" w:rsidR="007B0243" w:rsidRPr="007B0243" w:rsidRDefault="007B0243" w:rsidP="002418F0">
      <w:pPr>
        <w:spacing w:after="0" w:line="240" w:lineRule="auto"/>
        <w:rPr>
          <w:rFonts w:ascii="Arial" w:hAnsi="Arial" w:cs="Arial"/>
          <w:sz w:val="24"/>
          <w:szCs w:val="24"/>
        </w:rPr>
      </w:pPr>
      <w:r w:rsidRPr="007B0243">
        <w:rPr>
          <w:rFonts w:ascii="Arial" w:hAnsi="Arial" w:cs="Arial"/>
          <w:sz w:val="24"/>
          <w:szCs w:val="24"/>
        </w:rPr>
        <w:t xml:space="preserve">Jackson, J </w:t>
      </w:r>
      <w:r>
        <w:rPr>
          <w:rFonts w:ascii="Arial" w:hAnsi="Arial" w:cs="Arial"/>
          <w:sz w:val="24"/>
          <w:szCs w:val="24"/>
        </w:rPr>
        <w:t xml:space="preserve">(2010) Trust and confidence in Policing. A British Perspective accessed on line </w:t>
      </w:r>
      <w:proofErr w:type="gramStart"/>
      <w:r>
        <w:rPr>
          <w:rFonts w:ascii="Arial" w:hAnsi="Arial" w:cs="Arial"/>
          <w:sz w:val="24"/>
          <w:szCs w:val="24"/>
        </w:rPr>
        <w:t>via :</w:t>
      </w:r>
      <w:proofErr w:type="gramEnd"/>
      <w:r w:rsidRPr="007B0243">
        <w:rPr>
          <w:rFonts w:ascii="Roboto" w:hAnsi="Roboto"/>
          <w:color w:val="5F6368"/>
          <w:sz w:val="21"/>
          <w:szCs w:val="21"/>
          <w:shd w:val="clear" w:color="auto" w:fill="FFFFFF"/>
        </w:rPr>
        <w:t xml:space="preserve"> </w:t>
      </w:r>
      <w:hyperlink r:id="rId13" w:history="1">
        <w:r w:rsidRPr="007B0243">
          <w:rPr>
            <w:rStyle w:val="Hyperlink"/>
            <w:rFonts w:ascii="Arial" w:hAnsi="Arial" w:cs="Arial"/>
            <w:color w:val="auto"/>
            <w:sz w:val="24"/>
            <w:szCs w:val="24"/>
            <w:shd w:val="clear" w:color="auto" w:fill="FFFFFF"/>
          </w:rPr>
          <w:t>www.bocsar.nsw.gov.au/Documents/Seminar/jackson_jon_paper</w:t>
        </w:r>
      </w:hyperlink>
      <w:r w:rsidRPr="007B0243">
        <w:rPr>
          <w:rFonts w:ascii="Arial" w:hAnsi="Arial" w:cs="Arial"/>
          <w:sz w:val="24"/>
          <w:szCs w:val="24"/>
          <w:shd w:val="clear" w:color="auto" w:fill="FFFFFF"/>
        </w:rPr>
        <w:t xml:space="preserve"> 21.7.22</w:t>
      </w:r>
    </w:p>
    <w:p w14:paraId="703A9C83" w14:textId="77777777" w:rsidR="00D1519E" w:rsidRPr="007B0243" w:rsidRDefault="00D1519E" w:rsidP="002418F0">
      <w:pPr>
        <w:spacing w:after="0" w:line="240" w:lineRule="auto"/>
        <w:rPr>
          <w:rFonts w:ascii="Arial" w:hAnsi="Arial" w:cs="Arial"/>
          <w:sz w:val="24"/>
          <w:szCs w:val="24"/>
        </w:rPr>
      </w:pPr>
    </w:p>
    <w:p w14:paraId="35AC0DD8" w14:textId="77777777" w:rsidR="00774204" w:rsidRPr="00BD6769" w:rsidRDefault="00774204" w:rsidP="00774204">
      <w:pPr>
        <w:rPr>
          <w:rFonts w:ascii="Arial" w:hAnsi="Arial" w:cs="Arial"/>
          <w:sz w:val="24"/>
          <w:szCs w:val="24"/>
        </w:rPr>
      </w:pPr>
      <w:r w:rsidRPr="00BD6769">
        <w:rPr>
          <w:rFonts w:ascii="Arial" w:hAnsi="Arial" w:cs="Arial"/>
          <w:sz w:val="24"/>
          <w:szCs w:val="24"/>
        </w:rPr>
        <w:t>Lawrence, M. and Spears, S (2002). Focus on Leadership: Servant-Leadership for the Twenty-First Century. Germany: Wiley.</w:t>
      </w:r>
    </w:p>
    <w:p w14:paraId="249BEADE" w14:textId="7DA80385" w:rsidR="00810421" w:rsidRDefault="00810421" w:rsidP="0067095B">
      <w:pPr>
        <w:spacing w:before="240"/>
        <w:rPr>
          <w:rFonts w:ascii="Arial" w:hAnsi="Arial" w:cs="Arial"/>
          <w:sz w:val="24"/>
          <w:szCs w:val="24"/>
        </w:rPr>
      </w:pPr>
      <w:proofErr w:type="spellStart"/>
      <w:r w:rsidRPr="00810421">
        <w:rPr>
          <w:rFonts w:ascii="Arial" w:hAnsi="Arial" w:cs="Arial"/>
          <w:sz w:val="24"/>
          <w:szCs w:val="24"/>
        </w:rPr>
        <w:t>Legge</w:t>
      </w:r>
      <w:proofErr w:type="spellEnd"/>
      <w:r w:rsidRPr="00810421">
        <w:rPr>
          <w:rFonts w:ascii="Arial" w:hAnsi="Arial" w:cs="Arial"/>
          <w:sz w:val="24"/>
          <w:szCs w:val="24"/>
        </w:rPr>
        <w:t>, K., 1995. HRM and ‘strategic’</w:t>
      </w:r>
      <w:r w:rsidR="002418F0">
        <w:rPr>
          <w:rFonts w:ascii="Arial" w:hAnsi="Arial" w:cs="Arial"/>
          <w:sz w:val="24"/>
          <w:szCs w:val="24"/>
        </w:rPr>
        <w:t xml:space="preserve"> </w:t>
      </w:r>
      <w:r w:rsidRPr="00810421">
        <w:rPr>
          <w:rFonts w:ascii="Arial" w:hAnsi="Arial" w:cs="Arial"/>
          <w:sz w:val="24"/>
          <w:szCs w:val="24"/>
        </w:rPr>
        <w:t>integration with business policy. In Human Resource Management (pp. 96-138). Palgrave, London</w:t>
      </w:r>
      <w:r>
        <w:rPr>
          <w:rFonts w:ascii="Arial" w:hAnsi="Arial" w:cs="Arial"/>
          <w:sz w:val="24"/>
          <w:szCs w:val="24"/>
        </w:rPr>
        <w:t xml:space="preserve">: </w:t>
      </w:r>
      <w:proofErr w:type="gramStart"/>
      <w:r>
        <w:rPr>
          <w:rFonts w:ascii="Arial" w:hAnsi="Arial" w:cs="Arial"/>
          <w:sz w:val="24"/>
          <w:szCs w:val="24"/>
        </w:rPr>
        <w:t>citing  (</w:t>
      </w:r>
      <w:proofErr w:type="spellStart"/>
      <w:proofErr w:type="gramEnd"/>
      <w:r>
        <w:rPr>
          <w:rFonts w:ascii="Arial" w:hAnsi="Arial" w:cs="Arial"/>
          <w:sz w:val="24"/>
          <w:szCs w:val="24"/>
        </w:rPr>
        <w:t>Mintzburg</w:t>
      </w:r>
      <w:proofErr w:type="spellEnd"/>
      <w:r>
        <w:rPr>
          <w:rFonts w:ascii="Arial" w:hAnsi="Arial" w:cs="Arial"/>
          <w:sz w:val="24"/>
          <w:szCs w:val="24"/>
        </w:rPr>
        <w:t xml:space="preserve"> &amp; Walters 1975)</w:t>
      </w:r>
    </w:p>
    <w:p w14:paraId="319C121C" w14:textId="04530B72" w:rsidR="00042401" w:rsidRPr="00AB5641" w:rsidRDefault="00042401" w:rsidP="0067095B">
      <w:pPr>
        <w:spacing w:before="240"/>
        <w:rPr>
          <w:rFonts w:ascii="Arial" w:hAnsi="Arial" w:cs="Arial"/>
          <w:sz w:val="24"/>
          <w:szCs w:val="24"/>
        </w:rPr>
      </w:pPr>
      <w:proofErr w:type="spellStart"/>
      <w:r>
        <w:rPr>
          <w:rFonts w:ascii="Arial" w:hAnsi="Arial" w:cs="Arial"/>
          <w:sz w:val="24"/>
          <w:szCs w:val="24"/>
        </w:rPr>
        <w:lastRenderedPageBreak/>
        <w:t>Longstaffe</w:t>
      </w:r>
      <w:proofErr w:type="spellEnd"/>
      <w:r>
        <w:rPr>
          <w:rFonts w:ascii="Arial" w:hAnsi="Arial" w:cs="Arial"/>
          <w:sz w:val="24"/>
          <w:szCs w:val="24"/>
        </w:rPr>
        <w:t xml:space="preserve">, A (2009) Oxford Policing Policy Forum. </w:t>
      </w:r>
      <w:r w:rsidR="007B19E6">
        <w:rPr>
          <w:rFonts w:ascii="Arial" w:hAnsi="Arial" w:cs="Arial"/>
          <w:sz w:val="24"/>
          <w:szCs w:val="24"/>
        </w:rPr>
        <w:t xml:space="preserve">The Police Foundation. </w:t>
      </w:r>
      <w:r>
        <w:rPr>
          <w:rFonts w:ascii="Arial" w:hAnsi="Arial" w:cs="Arial"/>
          <w:sz w:val="24"/>
          <w:szCs w:val="24"/>
        </w:rPr>
        <w:t xml:space="preserve">Politics </w:t>
      </w:r>
      <w:r w:rsidRPr="00AB5641">
        <w:rPr>
          <w:rFonts w:ascii="Arial" w:hAnsi="Arial" w:cs="Arial"/>
          <w:sz w:val="24"/>
          <w:szCs w:val="24"/>
        </w:rPr>
        <w:t>and the Police citing Reiner, R (2009)</w:t>
      </w:r>
      <w:r w:rsidR="007B19E6" w:rsidRPr="00AB5641">
        <w:rPr>
          <w:rFonts w:ascii="Arial" w:hAnsi="Arial" w:cs="Arial"/>
          <w:sz w:val="24"/>
          <w:szCs w:val="24"/>
        </w:rPr>
        <w:t xml:space="preserve"> accessed via </w:t>
      </w:r>
      <w:hyperlink r:id="rId14" w:history="1">
        <w:r w:rsidR="007B19E6" w:rsidRPr="00AB5641">
          <w:rPr>
            <w:rStyle w:val="Hyperlink"/>
            <w:rFonts w:ascii="Arial" w:hAnsi="Arial" w:cs="Arial"/>
            <w:color w:val="auto"/>
            <w:sz w:val="24"/>
            <w:szCs w:val="24"/>
          </w:rPr>
          <w:t>https://www.police-foundation.org.uk/project/</w:t>
        </w:r>
        <w:r w:rsidR="007B19E6" w:rsidRPr="00AB5641">
          <w:rPr>
            <w:rStyle w:val="Hyperlink"/>
            <w:rFonts w:ascii="Arial" w:hAnsi="Arial" w:cs="Arial"/>
            <w:color w:val="auto"/>
            <w:sz w:val="24"/>
            <w:szCs w:val="24"/>
          </w:rPr>
          <w:t>politics-and-the-police/</w:t>
        </w:r>
      </w:hyperlink>
    </w:p>
    <w:p w14:paraId="0C8E007F" w14:textId="77777777" w:rsidR="00D14713" w:rsidRPr="00AB5641" w:rsidRDefault="005C0AB1" w:rsidP="0067095B">
      <w:pPr>
        <w:spacing w:before="240"/>
        <w:rPr>
          <w:rFonts w:ascii="Arial" w:hAnsi="Arial" w:cs="Arial"/>
          <w:sz w:val="24"/>
          <w:szCs w:val="24"/>
        </w:rPr>
      </w:pPr>
      <w:proofErr w:type="spellStart"/>
      <w:r w:rsidRPr="00AB5641">
        <w:rPr>
          <w:rFonts w:ascii="Arial" w:hAnsi="Arial" w:cs="Arial"/>
          <w:sz w:val="24"/>
          <w:szCs w:val="24"/>
        </w:rPr>
        <w:t>Mintzburg</w:t>
      </w:r>
      <w:proofErr w:type="spellEnd"/>
      <w:r w:rsidRPr="00AB5641">
        <w:rPr>
          <w:rFonts w:ascii="Arial" w:hAnsi="Arial" w:cs="Arial"/>
          <w:sz w:val="24"/>
          <w:szCs w:val="24"/>
        </w:rPr>
        <w:t xml:space="preserve">, H (1994) Business and Economics, The Rise and Fall of Strategic Planning. </w:t>
      </w:r>
      <w:proofErr w:type="spellStart"/>
      <w:r w:rsidRPr="00AB5641">
        <w:rPr>
          <w:rFonts w:ascii="Arial" w:hAnsi="Arial" w:cs="Arial"/>
          <w:sz w:val="24"/>
          <w:szCs w:val="24"/>
        </w:rPr>
        <w:t>Havard</w:t>
      </w:r>
      <w:proofErr w:type="spellEnd"/>
      <w:r w:rsidRPr="00AB5641">
        <w:rPr>
          <w:rFonts w:ascii="Arial" w:hAnsi="Arial" w:cs="Arial"/>
          <w:sz w:val="24"/>
          <w:szCs w:val="24"/>
        </w:rPr>
        <w:t xml:space="preserve"> Business Review 71 (1): 107-14</w:t>
      </w:r>
    </w:p>
    <w:p w14:paraId="3EB5C44E" w14:textId="77777777" w:rsidR="009822C8" w:rsidRPr="00AB5641" w:rsidRDefault="009822C8" w:rsidP="0067095B">
      <w:pPr>
        <w:spacing w:before="240"/>
        <w:rPr>
          <w:rFonts w:ascii="Arial" w:hAnsi="Arial" w:cs="Arial"/>
          <w:sz w:val="24"/>
          <w:szCs w:val="24"/>
        </w:rPr>
      </w:pPr>
      <w:proofErr w:type="spellStart"/>
      <w:r w:rsidRPr="00AB5641">
        <w:rPr>
          <w:rFonts w:ascii="Arial" w:hAnsi="Arial" w:cs="Arial"/>
          <w:sz w:val="24"/>
          <w:szCs w:val="24"/>
        </w:rPr>
        <w:t>Mintburg</w:t>
      </w:r>
      <w:proofErr w:type="spellEnd"/>
      <w:r w:rsidRPr="00AB5641">
        <w:rPr>
          <w:rFonts w:ascii="Arial" w:hAnsi="Arial" w:cs="Arial"/>
          <w:sz w:val="24"/>
          <w:szCs w:val="24"/>
        </w:rPr>
        <w:t>, H and Waters, J (1985) Of Strategies, Deliberate and Emergent “Strategic Management Journal” 6, 3: p257-272</w:t>
      </w:r>
    </w:p>
    <w:p w14:paraId="4112BF76" w14:textId="63B4F3C8" w:rsidR="003E5411" w:rsidRPr="003E5411" w:rsidRDefault="003E5411" w:rsidP="003E5411">
      <w:pPr>
        <w:spacing w:after="0" w:line="360" w:lineRule="atLeast"/>
        <w:rPr>
          <w:rFonts w:ascii="Arial" w:eastAsia="Times New Roman" w:hAnsi="Arial" w:cs="Arial"/>
          <w:sz w:val="24"/>
          <w:szCs w:val="24"/>
          <w:lang w:eastAsia="en-GB"/>
        </w:rPr>
      </w:pPr>
      <w:r w:rsidRPr="00AB5641">
        <w:rPr>
          <w:rFonts w:ascii="Arial" w:eastAsia="Times New Roman" w:hAnsi="Arial" w:cs="Arial"/>
          <w:sz w:val="24"/>
          <w:szCs w:val="24"/>
          <w:lang w:eastAsia="en-GB"/>
        </w:rPr>
        <w:t>National Police Chiefs Council</w:t>
      </w:r>
      <w:r w:rsidR="00EA6C27" w:rsidRPr="00AB5641">
        <w:rPr>
          <w:rFonts w:ascii="Arial" w:eastAsia="Times New Roman" w:hAnsi="Arial" w:cs="Arial"/>
          <w:sz w:val="24"/>
          <w:szCs w:val="24"/>
          <w:lang w:eastAsia="en-GB"/>
        </w:rPr>
        <w:t xml:space="preserve"> (2018)</w:t>
      </w:r>
      <w:r w:rsidRPr="00AB5641">
        <w:rPr>
          <w:rFonts w:ascii="Arial" w:eastAsia="Times New Roman" w:hAnsi="Arial" w:cs="Arial"/>
          <w:sz w:val="24"/>
          <w:szCs w:val="24"/>
          <w:lang w:eastAsia="en-GB"/>
        </w:rPr>
        <w:t xml:space="preserve"> </w:t>
      </w:r>
      <w:hyperlink r:id="rId15" w:history="1">
        <w:r w:rsidR="00EA6C27" w:rsidRPr="00AB5641">
          <w:rPr>
            <w:rStyle w:val="Hyperlink"/>
            <w:rFonts w:ascii="Arial" w:eastAsia="Times New Roman" w:hAnsi="Arial" w:cs="Arial"/>
            <w:color w:val="auto"/>
            <w:sz w:val="24"/>
            <w:szCs w:val="24"/>
            <w:lang w:eastAsia="en-GB"/>
          </w:rPr>
          <w:t>https://www.npcc.police.uk/documents/Diversity-Equality-and-inclusion-strategy/</w:t>
        </w:r>
      </w:hyperlink>
      <w:r w:rsidR="00EA6C27" w:rsidRPr="00AB5641">
        <w:rPr>
          <w:rFonts w:ascii="Arial" w:eastAsia="Times New Roman" w:hAnsi="Arial" w:cs="Arial"/>
          <w:sz w:val="24"/>
          <w:szCs w:val="24"/>
          <w:lang w:eastAsia="en-GB"/>
        </w:rPr>
        <w:t xml:space="preserve"> </w:t>
      </w:r>
      <w:r w:rsidRPr="00AB5641">
        <w:rPr>
          <w:rFonts w:ascii="Arial" w:eastAsia="Times New Roman" w:hAnsi="Arial" w:cs="Arial"/>
          <w:sz w:val="24"/>
          <w:szCs w:val="24"/>
          <w:lang w:eastAsia="en-GB"/>
        </w:rPr>
        <w:t xml:space="preserve"> </w:t>
      </w:r>
      <w:r w:rsidRPr="003E5411">
        <w:rPr>
          <w:rFonts w:ascii="Arial" w:eastAsia="Times New Roman" w:hAnsi="Arial" w:cs="Arial"/>
          <w:sz w:val="24"/>
          <w:szCs w:val="24"/>
          <w:lang w:eastAsia="en-GB"/>
        </w:rPr>
        <w:t>accessed 2</w:t>
      </w:r>
      <w:r w:rsidR="00EA6C27">
        <w:rPr>
          <w:rFonts w:ascii="Arial" w:eastAsia="Times New Roman" w:hAnsi="Arial" w:cs="Arial"/>
          <w:sz w:val="24"/>
          <w:szCs w:val="24"/>
          <w:lang w:eastAsia="en-GB"/>
        </w:rPr>
        <w:t>1</w:t>
      </w:r>
      <w:r w:rsidRPr="003E5411">
        <w:rPr>
          <w:rFonts w:ascii="Arial" w:eastAsia="Times New Roman" w:hAnsi="Arial" w:cs="Arial"/>
          <w:sz w:val="24"/>
          <w:szCs w:val="24"/>
          <w:lang w:eastAsia="en-GB"/>
        </w:rPr>
        <w:t>.</w:t>
      </w:r>
      <w:r w:rsidR="00EA6C27">
        <w:rPr>
          <w:rFonts w:ascii="Arial" w:eastAsia="Times New Roman" w:hAnsi="Arial" w:cs="Arial"/>
          <w:sz w:val="24"/>
          <w:szCs w:val="24"/>
          <w:lang w:eastAsia="en-GB"/>
        </w:rPr>
        <w:t>7</w:t>
      </w:r>
      <w:r w:rsidRPr="003E5411">
        <w:rPr>
          <w:rFonts w:ascii="Arial" w:eastAsia="Times New Roman" w:hAnsi="Arial" w:cs="Arial"/>
          <w:sz w:val="24"/>
          <w:szCs w:val="24"/>
          <w:lang w:eastAsia="en-GB"/>
        </w:rPr>
        <w:t>.22</w:t>
      </w:r>
    </w:p>
    <w:p w14:paraId="1C86EC91" w14:textId="7F8FC653" w:rsidR="00431E98" w:rsidRPr="002C45D7" w:rsidRDefault="002C45D7" w:rsidP="0067095B">
      <w:pPr>
        <w:spacing w:before="240"/>
        <w:rPr>
          <w:rFonts w:ascii="Arial" w:hAnsi="Arial" w:cs="Arial"/>
          <w:color w:val="FF0000"/>
          <w:sz w:val="24"/>
          <w:szCs w:val="24"/>
        </w:rPr>
      </w:pPr>
      <w:r>
        <w:rPr>
          <w:rFonts w:ascii="Arial" w:hAnsi="Arial" w:cs="Arial"/>
          <w:color w:val="FF0000"/>
          <w:sz w:val="24"/>
          <w:szCs w:val="24"/>
        </w:rPr>
        <w:t xml:space="preserve">Police 1 (2022) journal - </w:t>
      </w:r>
      <w:r w:rsidR="00431E98" w:rsidRPr="002C45D7">
        <w:rPr>
          <w:rFonts w:ascii="Arial" w:hAnsi="Arial" w:cs="Arial"/>
          <w:color w:val="FF0000"/>
          <w:sz w:val="24"/>
          <w:szCs w:val="24"/>
        </w:rPr>
        <w:t>Organisational challenges facing law enforcement in 2020</w:t>
      </w:r>
      <w:r w:rsidRPr="002C45D7">
        <w:rPr>
          <w:rFonts w:ascii="Arial" w:hAnsi="Arial" w:cs="Arial"/>
          <w:color w:val="FF0000"/>
          <w:sz w:val="24"/>
          <w:szCs w:val="24"/>
        </w:rPr>
        <w:t>, citing Graham G (2020)</w:t>
      </w:r>
      <w:r>
        <w:rPr>
          <w:rFonts w:ascii="Arial" w:hAnsi="Arial" w:cs="Arial"/>
          <w:color w:val="FF0000"/>
          <w:sz w:val="24"/>
          <w:szCs w:val="24"/>
        </w:rPr>
        <w:t xml:space="preserve"> accessed 20/7/22 via </w:t>
      </w:r>
    </w:p>
    <w:p w14:paraId="57DC2E7E" w14:textId="612278EA" w:rsidR="00E87C01" w:rsidRDefault="00A460B1" w:rsidP="0067095B">
      <w:pPr>
        <w:spacing w:before="240"/>
        <w:rPr>
          <w:rFonts w:ascii="Arial" w:hAnsi="Arial" w:cs="Arial"/>
          <w:sz w:val="24"/>
          <w:szCs w:val="24"/>
        </w:rPr>
      </w:pPr>
      <w:proofErr w:type="spellStart"/>
      <w:proofErr w:type="gramStart"/>
      <w:r>
        <w:rPr>
          <w:rFonts w:ascii="Arial" w:hAnsi="Arial" w:cs="Arial"/>
          <w:sz w:val="24"/>
          <w:szCs w:val="24"/>
        </w:rPr>
        <w:t>Poiser,T</w:t>
      </w:r>
      <w:proofErr w:type="spellEnd"/>
      <w:r>
        <w:rPr>
          <w:rFonts w:ascii="Arial" w:hAnsi="Arial" w:cs="Arial"/>
          <w:sz w:val="24"/>
          <w:szCs w:val="24"/>
        </w:rPr>
        <w:t>.</w:t>
      </w:r>
      <w:proofErr w:type="gramEnd"/>
      <w:r w:rsidR="00E87C01">
        <w:rPr>
          <w:rFonts w:ascii="Arial" w:hAnsi="Arial" w:cs="Arial"/>
          <w:sz w:val="24"/>
          <w:szCs w:val="24"/>
        </w:rPr>
        <w:t xml:space="preserve"> H. (2010) Public Administration Review paper, The Future of Strategic Planning in the Public Sector: linking Strategic Management and Performance, University of Georgia State press</w:t>
      </w:r>
    </w:p>
    <w:p w14:paraId="028587DF" w14:textId="12EBFD78" w:rsidR="003A4D34" w:rsidRDefault="003A4D34" w:rsidP="0067095B">
      <w:pPr>
        <w:spacing w:before="240"/>
        <w:rPr>
          <w:rFonts w:ascii="Arial" w:hAnsi="Arial" w:cs="Arial"/>
          <w:sz w:val="24"/>
          <w:szCs w:val="24"/>
        </w:rPr>
      </w:pPr>
      <w:r>
        <w:rPr>
          <w:rFonts w:ascii="Arial" w:hAnsi="Arial" w:cs="Arial"/>
          <w:sz w:val="24"/>
          <w:szCs w:val="24"/>
        </w:rPr>
        <w:t xml:space="preserve">Police Reform and Social Responsibility Act 2011 accessed online via: </w:t>
      </w:r>
      <w:hyperlink r:id="rId16" w:history="1">
        <w:r w:rsidR="00CA2D35" w:rsidRPr="004024BB">
          <w:rPr>
            <w:rStyle w:val="Hyperlink"/>
            <w:rFonts w:ascii="Arial" w:hAnsi="Arial" w:cs="Arial"/>
            <w:sz w:val="24"/>
            <w:szCs w:val="24"/>
          </w:rPr>
          <w:t>https://www.legislation.gov.uk/ukpga/2011/13/contents/enacted</w:t>
        </w:r>
      </w:hyperlink>
      <w:r w:rsidR="00CA2D35">
        <w:rPr>
          <w:rFonts w:ascii="Arial" w:hAnsi="Arial" w:cs="Arial"/>
          <w:sz w:val="24"/>
          <w:szCs w:val="24"/>
        </w:rPr>
        <w:t xml:space="preserve"> 20.7.22</w:t>
      </w:r>
    </w:p>
    <w:p w14:paraId="34F06FE4" w14:textId="77777777" w:rsidR="00A460B1" w:rsidRDefault="00A460B1" w:rsidP="0067095B">
      <w:pPr>
        <w:spacing w:before="240"/>
        <w:rPr>
          <w:rFonts w:ascii="Arial" w:hAnsi="Arial" w:cs="Arial"/>
          <w:sz w:val="24"/>
          <w:szCs w:val="24"/>
        </w:rPr>
      </w:pPr>
      <w:r>
        <w:rPr>
          <w:rFonts w:ascii="Arial" w:hAnsi="Arial" w:cs="Arial"/>
          <w:sz w:val="24"/>
          <w:szCs w:val="24"/>
        </w:rPr>
        <w:t xml:space="preserve">Porter, M.E. (1979) ‘How Competitive Forces shape strategy’, </w:t>
      </w:r>
      <w:proofErr w:type="spellStart"/>
      <w:r>
        <w:rPr>
          <w:rFonts w:ascii="Arial" w:hAnsi="Arial" w:cs="Arial"/>
          <w:sz w:val="24"/>
          <w:szCs w:val="24"/>
        </w:rPr>
        <w:t>Havard</w:t>
      </w:r>
      <w:proofErr w:type="spellEnd"/>
      <w:r>
        <w:rPr>
          <w:rFonts w:ascii="Arial" w:hAnsi="Arial" w:cs="Arial"/>
          <w:sz w:val="24"/>
          <w:szCs w:val="24"/>
        </w:rPr>
        <w:t xml:space="preserve"> Business review online accessed 15.1.22</w:t>
      </w:r>
    </w:p>
    <w:p w14:paraId="070148AF" w14:textId="77777777" w:rsidR="000E1549" w:rsidRDefault="000E1549" w:rsidP="0067095B">
      <w:pPr>
        <w:spacing w:before="240"/>
        <w:rPr>
          <w:rFonts w:ascii="Arial" w:hAnsi="Arial" w:cs="Arial"/>
          <w:sz w:val="24"/>
          <w:szCs w:val="24"/>
        </w:rPr>
      </w:pPr>
      <w:r>
        <w:rPr>
          <w:rFonts w:ascii="Arial" w:hAnsi="Arial" w:cs="Arial"/>
          <w:sz w:val="24"/>
          <w:szCs w:val="24"/>
        </w:rPr>
        <w:t>Porter, M</w:t>
      </w:r>
      <w:r w:rsidR="00A460B1">
        <w:rPr>
          <w:rFonts w:ascii="Arial" w:hAnsi="Arial" w:cs="Arial"/>
          <w:sz w:val="24"/>
          <w:szCs w:val="24"/>
        </w:rPr>
        <w:t>.</w:t>
      </w:r>
      <w:r>
        <w:rPr>
          <w:rFonts w:ascii="Arial" w:hAnsi="Arial" w:cs="Arial"/>
          <w:sz w:val="24"/>
          <w:szCs w:val="24"/>
        </w:rPr>
        <w:t xml:space="preserve"> </w:t>
      </w:r>
      <w:r w:rsidR="00A44C45">
        <w:rPr>
          <w:rFonts w:ascii="Arial" w:hAnsi="Arial" w:cs="Arial"/>
          <w:sz w:val="24"/>
          <w:szCs w:val="24"/>
        </w:rPr>
        <w:t>E</w:t>
      </w:r>
      <w:r w:rsidR="00A460B1">
        <w:rPr>
          <w:rFonts w:ascii="Arial" w:hAnsi="Arial" w:cs="Arial"/>
          <w:sz w:val="24"/>
          <w:szCs w:val="24"/>
        </w:rPr>
        <w:t>.</w:t>
      </w:r>
      <w:r w:rsidR="00A44C45">
        <w:rPr>
          <w:rFonts w:ascii="Arial" w:hAnsi="Arial" w:cs="Arial"/>
          <w:sz w:val="24"/>
          <w:szCs w:val="24"/>
        </w:rPr>
        <w:t xml:space="preserve"> </w:t>
      </w:r>
      <w:r>
        <w:rPr>
          <w:rFonts w:ascii="Arial" w:hAnsi="Arial" w:cs="Arial"/>
          <w:sz w:val="24"/>
          <w:szCs w:val="24"/>
        </w:rPr>
        <w:t>(1980) Competitive Strategy. New York: Free Press</w:t>
      </w:r>
      <w:r w:rsidR="00E12DB9">
        <w:rPr>
          <w:rFonts w:ascii="Arial" w:hAnsi="Arial" w:cs="Arial"/>
          <w:sz w:val="24"/>
          <w:szCs w:val="24"/>
        </w:rPr>
        <w:t xml:space="preserve"> ISBN 978-0-684-84148-9</w:t>
      </w:r>
    </w:p>
    <w:p w14:paraId="574E26A8" w14:textId="77777777" w:rsidR="00A44C45" w:rsidRDefault="00A44C45" w:rsidP="0067095B">
      <w:pPr>
        <w:spacing w:before="240"/>
        <w:rPr>
          <w:rFonts w:ascii="Arial" w:hAnsi="Arial" w:cs="Arial"/>
          <w:sz w:val="24"/>
          <w:szCs w:val="24"/>
        </w:rPr>
      </w:pPr>
      <w:r>
        <w:rPr>
          <w:rFonts w:ascii="Arial" w:hAnsi="Arial" w:cs="Arial"/>
          <w:sz w:val="24"/>
          <w:szCs w:val="24"/>
        </w:rPr>
        <w:t>Porter, M</w:t>
      </w:r>
      <w:r w:rsidR="00A460B1">
        <w:rPr>
          <w:rFonts w:ascii="Arial" w:hAnsi="Arial" w:cs="Arial"/>
          <w:sz w:val="24"/>
          <w:szCs w:val="24"/>
        </w:rPr>
        <w:t xml:space="preserve">. </w:t>
      </w:r>
      <w:r>
        <w:rPr>
          <w:rFonts w:ascii="Arial" w:hAnsi="Arial" w:cs="Arial"/>
          <w:sz w:val="24"/>
          <w:szCs w:val="24"/>
        </w:rPr>
        <w:t>E</w:t>
      </w:r>
      <w:r w:rsidR="00A460B1">
        <w:rPr>
          <w:rFonts w:ascii="Arial" w:hAnsi="Arial" w:cs="Arial"/>
          <w:sz w:val="24"/>
          <w:szCs w:val="24"/>
        </w:rPr>
        <w:t>.</w:t>
      </w:r>
      <w:r>
        <w:rPr>
          <w:rFonts w:ascii="Arial" w:hAnsi="Arial" w:cs="Arial"/>
          <w:sz w:val="24"/>
          <w:szCs w:val="24"/>
        </w:rPr>
        <w:t xml:space="preserve"> (1996) What is a Strategy? </w:t>
      </w:r>
      <w:proofErr w:type="spellStart"/>
      <w:r>
        <w:rPr>
          <w:rFonts w:ascii="Arial" w:hAnsi="Arial" w:cs="Arial"/>
          <w:sz w:val="24"/>
          <w:szCs w:val="24"/>
        </w:rPr>
        <w:t>Havard</w:t>
      </w:r>
      <w:proofErr w:type="spellEnd"/>
      <w:r>
        <w:rPr>
          <w:rFonts w:ascii="Arial" w:hAnsi="Arial" w:cs="Arial"/>
          <w:sz w:val="24"/>
          <w:szCs w:val="24"/>
        </w:rPr>
        <w:t xml:space="preserve"> Business Review (</w:t>
      </w:r>
      <w:r w:rsidR="00E81758">
        <w:rPr>
          <w:rFonts w:ascii="Arial" w:hAnsi="Arial" w:cs="Arial"/>
          <w:sz w:val="24"/>
          <w:szCs w:val="24"/>
        </w:rPr>
        <w:t>November</w:t>
      </w:r>
      <w:r>
        <w:rPr>
          <w:rFonts w:ascii="Arial" w:hAnsi="Arial" w:cs="Arial"/>
          <w:sz w:val="24"/>
          <w:szCs w:val="24"/>
        </w:rPr>
        <w:t xml:space="preserve"> – December):61-78 (Internet) accessed 19.01.2022</w:t>
      </w:r>
    </w:p>
    <w:p w14:paraId="3803E163" w14:textId="4BA4C5D4" w:rsidR="00110C51" w:rsidRDefault="00110C51" w:rsidP="0067095B">
      <w:pPr>
        <w:spacing w:before="240"/>
        <w:rPr>
          <w:rFonts w:ascii="Arial" w:hAnsi="Arial" w:cs="Arial"/>
          <w:sz w:val="24"/>
          <w:szCs w:val="24"/>
        </w:rPr>
      </w:pPr>
      <w:r w:rsidRPr="00110C51">
        <w:rPr>
          <w:rFonts w:ascii="Arial" w:hAnsi="Arial" w:cs="Arial"/>
          <w:sz w:val="24"/>
          <w:szCs w:val="24"/>
        </w:rPr>
        <w:t>Reiner, R., 201</w:t>
      </w:r>
      <w:r w:rsidR="00C5149D">
        <w:rPr>
          <w:rFonts w:ascii="Arial" w:hAnsi="Arial" w:cs="Arial"/>
          <w:sz w:val="24"/>
          <w:szCs w:val="24"/>
        </w:rPr>
        <w:t xml:space="preserve">7. Is Police Culture Cultural? </w:t>
      </w:r>
      <w:r w:rsidR="007F5B61" w:rsidRPr="00110C51">
        <w:rPr>
          <w:rFonts w:ascii="Arial" w:hAnsi="Arial" w:cs="Arial"/>
          <w:sz w:val="24"/>
          <w:szCs w:val="24"/>
        </w:rPr>
        <w:t>Policing</w:t>
      </w:r>
      <w:r w:rsidRPr="00110C51">
        <w:rPr>
          <w:rFonts w:ascii="Arial" w:hAnsi="Arial" w:cs="Arial"/>
          <w:sz w:val="24"/>
          <w:szCs w:val="24"/>
        </w:rPr>
        <w:t>: A Journal of Policy and Practice, 11(3), pp.236-241.</w:t>
      </w:r>
      <w:r w:rsidR="00E7276A">
        <w:rPr>
          <w:rFonts w:ascii="Arial" w:hAnsi="Arial" w:cs="Arial"/>
          <w:sz w:val="24"/>
          <w:szCs w:val="24"/>
        </w:rPr>
        <w:t xml:space="preserve"> Accessed 10.1.22</w:t>
      </w:r>
    </w:p>
    <w:p w14:paraId="19D0690E" w14:textId="77777777" w:rsidR="003513AB" w:rsidRDefault="003513AB" w:rsidP="0067095B">
      <w:pPr>
        <w:spacing w:before="240"/>
        <w:rPr>
          <w:rFonts w:ascii="Arial" w:hAnsi="Arial" w:cs="Arial"/>
          <w:sz w:val="24"/>
          <w:szCs w:val="24"/>
        </w:rPr>
      </w:pPr>
      <w:r>
        <w:rPr>
          <w:rFonts w:ascii="Arial" w:hAnsi="Arial" w:cs="Arial"/>
          <w:sz w:val="24"/>
          <w:szCs w:val="24"/>
        </w:rPr>
        <w:t xml:space="preserve">Schein, E.H, (1990) organisational </w:t>
      </w:r>
      <w:r w:rsidR="007F5B61">
        <w:rPr>
          <w:rFonts w:ascii="Arial" w:hAnsi="Arial" w:cs="Arial"/>
          <w:sz w:val="24"/>
          <w:szCs w:val="24"/>
        </w:rPr>
        <w:t>Culture,</w:t>
      </w:r>
      <w:r>
        <w:rPr>
          <w:rFonts w:ascii="Arial" w:hAnsi="Arial" w:cs="Arial"/>
          <w:sz w:val="24"/>
          <w:szCs w:val="24"/>
        </w:rPr>
        <w:t xml:space="preserve"> American Psychologist, 43 (2), 109-119</w:t>
      </w:r>
    </w:p>
    <w:p w14:paraId="6B5B0ACF" w14:textId="77777777" w:rsidR="00774204" w:rsidRPr="00BD6769" w:rsidRDefault="00774204" w:rsidP="00774204">
      <w:pPr>
        <w:spacing w:before="240"/>
        <w:rPr>
          <w:rFonts w:ascii="Arial" w:hAnsi="Arial" w:cs="Arial"/>
          <w:sz w:val="24"/>
          <w:szCs w:val="24"/>
          <w:shd w:val="clear" w:color="auto" w:fill="FFFFFF"/>
        </w:rPr>
      </w:pPr>
      <w:r w:rsidRPr="00BD6769">
        <w:rPr>
          <w:rFonts w:ascii="Arial" w:hAnsi="Arial" w:cs="Arial"/>
          <w:sz w:val="24"/>
          <w:szCs w:val="24"/>
          <w:shd w:val="clear" w:color="auto" w:fill="FFFFFF"/>
        </w:rPr>
        <w:t>Schein, E.H., 2010. </w:t>
      </w:r>
      <w:r w:rsidRPr="00BD6769">
        <w:rPr>
          <w:rFonts w:ascii="Arial" w:hAnsi="Arial" w:cs="Arial"/>
          <w:iCs/>
          <w:sz w:val="24"/>
          <w:szCs w:val="24"/>
          <w:shd w:val="clear" w:color="auto" w:fill="FFFFFF"/>
        </w:rPr>
        <w:t>Organizational culture and leadership</w:t>
      </w:r>
      <w:r w:rsidRPr="00BD6769">
        <w:rPr>
          <w:rFonts w:ascii="Arial" w:hAnsi="Arial" w:cs="Arial"/>
          <w:sz w:val="24"/>
          <w:szCs w:val="24"/>
          <w:shd w:val="clear" w:color="auto" w:fill="FFFFFF"/>
        </w:rPr>
        <w:t> (Vol. 2). John Wiley &amp; Sons</w:t>
      </w:r>
    </w:p>
    <w:p w14:paraId="79B4EC29" w14:textId="77777777" w:rsidR="00900383" w:rsidRDefault="00900383" w:rsidP="0067095B">
      <w:pPr>
        <w:spacing w:before="240"/>
        <w:rPr>
          <w:rFonts w:ascii="Arial" w:hAnsi="Arial" w:cs="Arial"/>
          <w:sz w:val="24"/>
          <w:szCs w:val="24"/>
        </w:rPr>
      </w:pPr>
      <w:r w:rsidRPr="00900383">
        <w:rPr>
          <w:rFonts w:ascii="Arial" w:hAnsi="Arial" w:cs="Arial"/>
          <w:sz w:val="24"/>
          <w:szCs w:val="24"/>
        </w:rPr>
        <w:t>Westley, F. and Mintzberg, H., 1989. Visionary leadership and strategic management. Strategic management journal, 10(S1), pp.17-32.</w:t>
      </w:r>
    </w:p>
    <w:p w14:paraId="2CD4E79E" w14:textId="77777777" w:rsidR="00595176" w:rsidRPr="00E87C01" w:rsidRDefault="00595176" w:rsidP="0067095B">
      <w:pPr>
        <w:spacing w:before="240"/>
        <w:rPr>
          <w:rFonts w:ascii="Arial" w:hAnsi="Arial" w:cs="Arial"/>
          <w:sz w:val="24"/>
          <w:szCs w:val="24"/>
        </w:rPr>
      </w:pPr>
      <w:r>
        <w:rPr>
          <w:rFonts w:ascii="Arial" w:hAnsi="Arial" w:cs="Arial"/>
          <w:sz w:val="24"/>
          <w:szCs w:val="24"/>
        </w:rPr>
        <w:t xml:space="preserve">Whittington, R, </w:t>
      </w:r>
      <w:proofErr w:type="spellStart"/>
      <w:r>
        <w:rPr>
          <w:rFonts w:ascii="Arial" w:hAnsi="Arial" w:cs="Arial"/>
          <w:sz w:val="24"/>
          <w:szCs w:val="24"/>
        </w:rPr>
        <w:t>Regner</w:t>
      </w:r>
      <w:proofErr w:type="spellEnd"/>
      <w:r>
        <w:rPr>
          <w:rFonts w:ascii="Arial" w:hAnsi="Arial" w:cs="Arial"/>
          <w:sz w:val="24"/>
          <w:szCs w:val="24"/>
        </w:rPr>
        <w:t>, P, Angwin, D, Johnson, G, Scholes, K (2021) Fundamentals of Strategy</w:t>
      </w:r>
    </w:p>
    <w:p w14:paraId="104BF488" w14:textId="3CCB81F5" w:rsidR="00737F4C" w:rsidRPr="00BD6769" w:rsidRDefault="00092104" w:rsidP="00A32CCF">
      <w:pPr>
        <w:spacing w:before="240"/>
        <w:rPr>
          <w:rFonts w:ascii="Arial" w:hAnsi="Arial" w:cs="Arial"/>
          <w:sz w:val="24"/>
          <w:szCs w:val="24"/>
        </w:rPr>
      </w:pPr>
      <w:r>
        <w:rPr>
          <w:rFonts w:ascii="Arial" w:hAnsi="Arial" w:cs="Arial"/>
          <w:sz w:val="24"/>
          <w:szCs w:val="24"/>
        </w:rPr>
        <w:lastRenderedPageBreak/>
        <w:t xml:space="preserve">Whittington, R, </w:t>
      </w:r>
      <w:proofErr w:type="spellStart"/>
      <w:r>
        <w:rPr>
          <w:rFonts w:ascii="Arial" w:hAnsi="Arial" w:cs="Arial"/>
          <w:sz w:val="24"/>
          <w:szCs w:val="24"/>
        </w:rPr>
        <w:t>Regner</w:t>
      </w:r>
      <w:proofErr w:type="spellEnd"/>
      <w:r>
        <w:rPr>
          <w:rFonts w:ascii="Arial" w:hAnsi="Arial" w:cs="Arial"/>
          <w:sz w:val="24"/>
          <w:szCs w:val="24"/>
        </w:rPr>
        <w:t>, P, Angwin, D, Johnson, G, Scholes, K (2020) Exploring Strategy: Text and Cases. New York, Prentice Hall</w:t>
      </w:r>
    </w:p>
    <w:sectPr w:rsidR="00737F4C" w:rsidRPr="00BD6769" w:rsidSect="00CE4E7B">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0FE20" w14:textId="77777777" w:rsidR="006F764F" w:rsidRDefault="006F764F" w:rsidP="0015436C">
      <w:pPr>
        <w:spacing w:after="0" w:line="240" w:lineRule="auto"/>
      </w:pPr>
      <w:r>
        <w:separator/>
      </w:r>
    </w:p>
  </w:endnote>
  <w:endnote w:type="continuationSeparator" w:id="0">
    <w:p w14:paraId="0A3636A5" w14:textId="77777777" w:rsidR="006F764F" w:rsidRDefault="006F764F" w:rsidP="00154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1DA5F" w14:textId="77777777" w:rsidR="006F764F" w:rsidRDefault="002D16E4" w:rsidP="002D16E4">
    <w:pPr>
      <w:pStyle w:val="Footer"/>
      <w:rPr>
        <w:color w:val="000000"/>
        <w:sz w:val="17"/>
      </w:rPr>
    </w:pPr>
    <w:bookmarkStart w:id="3" w:name="TITUS1FooterEvenPages"/>
    <w:r>
      <w:rPr>
        <w:color w:val="000000"/>
        <w:sz w:val="17"/>
      </w:rPr>
      <w:t> </w:t>
    </w:r>
  </w:p>
  <w:bookmarkEnd w:id="3" w:displacedByCustomXml="next"/>
  <w:sdt>
    <w:sdtPr>
      <w:id w:val="235438750"/>
      <w:docPartObj>
        <w:docPartGallery w:val="Page Numbers (Bottom of Page)"/>
        <w:docPartUnique/>
      </w:docPartObj>
    </w:sdtPr>
    <w:sdtEndPr>
      <w:rPr>
        <w:noProof/>
      </w:rPr>
    </w:sdtEndPr>
    <w:sdtContent>
      <w:p w14:paraId="5E133BFC" w14:textId="77777777" w:rsidR="006F764F" w:rsidRDefault="006F764F" w:rsidP="00CE4E7B">
        <w:pPr>
          <w:pStyle w:val="Footer"/>
          <w:jc w:val="center"/>
        </w:pPr>
        <w:r>
          <w:fldChar w:fldCharType="begin"/>
        </w:r>
        <w:r>
          <w:instrText xml:space="preserve"> PAGE   \* MERGEFORMAT </w:instrText>
        </w:r>
        <w:r>
          <w:fldChar w:fldCharType="separate"/>
        </w:r>
        <w:r w:rsidR="001B511F">
          <w:rPr>
            <w:noProof/>
          </w:rPr>
          <w:t>26</w:t>
        </w:r>
        <w:r>
          <w:rPr>
            <w:noProof/>
          </w:rPr>
          <w:fldChar w:fldCharType="end"/>
        </w:r>
      </w:p>
    </w:sdtContent>
  </w:sdt>
  <w:p w14:paraId="22F12BB5" w14:textId="77777777" w:rsidR="006F764F" w:rsidRDefault="006F764F" w:rsidP="00CE4E7B">
    <w:pPr>
      <w:pStyle w:val="Footer"/>
    </w:pPr>
  </w:p>
  <w:p w14:paraId="19268D95" w14:textId="77777777" w:rsidR="006F764F" w:rsidRDefault="006F76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3C64B" w14:textId="77777777" w:rsidR="006F764F" w:rsidRDefault="002D16E4" w:rsidP="002D16E4">
    <w:pPr>
      <w:pStyle w:val="Footer"/>
      <w:rPr>
        <w:color w:val="000000"/>
        <w:sz w:val="17"/>
      </w:rPr>
    </w:pPr>
    <w:bookmarkStart w:id="4" w:name="TITUS1FooterPrimary"/>
    <w:r>
      <w:rPr>
        <w:color w:val="000000"/>
        <w:sz w:val="17"/>
      </w:rPr>
      <w:t> </w:t>
    </w:r>
  </w:p>
  <w:bookmarkEnd w:id="4" w:displacedByCustomXml="next"/>
  <w:sdt>
    <w:sdtPr>
      <w:id w:val="-1076354094"/>
      <w:docPartObj>
        <w:docPartGallery w:val="Page Numbers (Bottom of Page)"/>
        <w:docPartUnique/>
      </w:docPartObj>
    </w:sdtPr>
    <w:sdtEndPr>
      <w:rPr>
        <w:noProof/>
      </w:rPr>
    </w:sdtEndPr>
    <w:sdtContent>
      <w:p w14:paraId="7B9AE8E9" w14:textId="77777777" w:rsidR="006F764F" w:rsidRDefault="006F764F">
        <w:pPr>
          <w:pStyle w:val="Footer"/>
          <w:jc w:val="center"/>
        </w:pPr>
        <w:r>
          <w:fldChar w:fldCharType="begin"/>
        </w:r>
        <w:r>
          <w:instrText xml:space="preserve"> PAGE   \* MERGEFORMAT </w:instrText>
        </w:r>
        <w:r>
          <w:fldChar w:fldCharType="separate"/>
        </w:r>
        <w:r w:rsidR="001B511F">
          <w:rPr>
            <w:noProof/>
          </w:rPr>
          <w:t>27</w:t>
        </w:r>
        <w:r>
          <w:rPr>
            <w:noProof/>
          </w:rPr>
          <w:fldChar w:fldCharType="end"/>
        </w:r>
      </w:p>
    </w:sdtContent>
  </w:sdt>
  <w:p w14:paraId="00E61F4B" w14:textId="77777777" w:rsidR="006F764F" w:rsidRDefault="006F76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7CA35" w14:textId="77777777" w:rsidR="006F764F" w:rsidRDefault="002D16E4" w:rsidP="002D16E4">
    <w:pPr>
      <w:pStyle w:val="Footer"/>
      <w:rPr>
        <w:color w:val="000000"/>
        <w:sz w:val="17"/>
      </w:rPr>
    </w:pPr>
    <w:bookmarkStart w:id="6" w:name="TITUS1FooterFirstPage"/>
    <w:r>
      <w:rPr>
        <w:color w:val="000000"/>
        <w:sz w:val="17"/>
      </w:rPr>
      <w:t> </w:t>
    </w:r>
  </w:p>
  <w:bookmarkEnd w:id="6"/>
  <w:p w14:paraId="28653902" w14:textId="77777777" w:rsidR="006F764F" w:rsidRDefault="006F7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1FE05" w14:textId="77777777" w:rsidR="006F764F" w:rsidRDefault="006F764F" w:rsidP="0015436C">
      <w:pPr>
        <w:spacing w:after="0" w:line="240" w:lineRule="auto"/>
      </w:pPr>
      <w:r>
        <w:separator/>
      </w:r>
    </w:p>
  </w:footnote>
  <w:footnote w:type="continuationSeparator" w:id="0">
    <w:p w14:paraId="76A9DC68" w14:textId="77777777" w:rsidR="006F764F" w:rsidRDefault="006F764F" w:rsidP="001543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DC4D9" w14:textId="77777777" w:rsidR="006F764F" w:rsidRDefault="002D16E4" w:rsidP="002D16E4">
    <w:pPr>
      <w:pStyle w:val="Header"/>
      <w:rPr>
        <w:color w:val="000000"/>
        <w:sz w:val="17"/>
      </w:rPr>
    </w:pPr>
    <w:bookmarkStart w:id="1" w:name="TITUS1HeaderEvenPages"/>
    <w:r>
      <w:rPr>
        <w:color w:val="000000"/>
        <w:sz w:val="17"/>
      </w:rPr>
      <w:t> </w:t>
    </w:r>
  </w:p>
  <w:bookmarkEnd w:id="1"/>
  <w:p w14:paraId="7D15B163" w14:textId="77777777" w:rsidR="006F764F" w:rsidRDefault="006F764F" w:rsidP="00CE4E7B">
    <w:pPr>
      <w:pStyle w:val="Header"/>
    </w:pPr>
  </w:p>
  <w:p w14:paraId="44432D22" w14:textId="77777777" w:rsidR="006F764F" w:rsidRDefault="006F76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BEC18" w14:textId="77777777" w:rsidR="006F764F" w:rsidRDefault="002D16E4" w:rsidP="002D16E4">
    <w:pPr>
      <w:pStyle w:val="Header"/>
      <w:rPr>
        <w:color w:val="000000"/>
        <w:sz w:val="17"/>
      </w:rPr>
    </w:pPr>
    <w:bookmarkStart w:id="2" w:name="TITUS1HeaderPrimary"/>
    <w:r>
      <w:rPr>
        <w:color w:val="000000"/>
        <w:sz w:val="17"/>
      </w:rPr>
      <w:t> </w:t>
    </w:r>
  </w:p>
  <w:bookmarkEnd w:id="2"/>
  <w:p w14:paraId="560D2E68" w14:textId="77777777" w:rsidR="006F764F" w:rsidRDefault="006F76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7888" w14:textId="77777777" w:rsidR="006F764F" w:rsidRDefault="002D16E4" w:rsidP="002D16E4">
    <w:pPr>
      <w:pStyle w:val="Header"/>
      <w:rPr>
        <w:color w:val="000000"/>
        <w:sz w:val="17"/>
      </w:rPr>
    </w:pPr>
    <w:bookmarkStart w:id="5" w:name="TITUS1HeaderFirstPage"/>
    <w:r>
      <w:rPr>
        <w:color w:val="000000"/>
        <w:sz w:val="17"/>
      </w:rPr>
      <w:t> </w:t>
    </w:r>
  </w:p>
  <w:bookmarkEnd w:id="5"/>
  <w:p w14:paraId="46FFDC33" w14:textId="77777777" w:rsidR="006F764F" w:rsidRDefault="006F76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4776"/>
    <w:multiLevelType w:val="multilevel"/>
    <w:tmpl w:val="24BEEC22"/>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16863883"/>
    <w:multiLevelType w:val="hybridMultilevel"/>
    <w:tmpl w:val="C4F8EBA0"/>
    <w:lvl w:ilvl="0" w:tplc="9D241C7A">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31572"/>
    <w:multiLevelType w:val="hybridMultilevel"/>
    <w:tmpl w:val="B2200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424B41"/>
    <w:multiLevelType w:val="hybridMultilevel"/>
    <w:tmpl w:val="9F6E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D55146"/>
    <w:multiLevelType w:val="hybridMultilevel"/>
    <w:tmpl w:val="86D4185E"/>
    <w:lvl w:ilvl="0" w:tplc="D49AB3F0">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B624F"/>
    <w:multiLevelType w:val="hybridMultilevel"/>
    <w:tmpl w:val="6ED0B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283F42"/>
    <w:multiLevelType w:val="hybridMultilevel"/>
    <w:tmpl w:val="49407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B537F6"/>
    <w:multiLevelType w:val="hybridMultilevel"/>
    <w:tmpl w:val="42F05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FB7835"/>
    <w:multiLevelType w:val="hybridMultilevel"/>
    <w:tmpl w:val="DA8E3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BF5918"/>
    <w:multiLevelType w:val="hybridMultilevel"/>
    <w:tmpl w:val="47F01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420AAD"/>
    <w:multiLevelType w:val="hybridMultilevel"/>
    <w:tmpl w:val="9D94B5C6"/>
    <w:lvl w:ilvl="0" w:tplc="8DCE964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507E85"/>
    <w:multiLevelType w:val="multilevel"/>
    <w:tmpl w:val="24BEEC22"/>
    <w:lvl w:ilvl="0">
      <w:start w:val="1"/>
      <w:numFmt w:val="decimal"/>
      <w:lvlText w:val="%1."/>
      <w:lvlJc w:val="left"/>
      <w:pPr>
        <w:ind w:left="643"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2" w15:restartNumberingAfterBreak="0">
    <w:nsid w:val="700A10B4"/>
    <w:multiLevelType w:val="hybridMultilevel"/>
    <w:tmpl w:val="D368ED34"/>
    <w:lvl w:ilvl="0" w:tplc="A6908A5E">
      <w:start w:val="6"/>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0CD3B04"/>
    <w:multiLevelType w:val="multilevel"/>
    <w:tmpl w:val="7C681EA6"/>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4" w15:restartNumberingAfterBreak="0">
    <w:nsid w:val="796F7A63"/>
    <w:multiLevelType w:val="hybridMultilevel"/>
    <w:tmpl w:val="297CBFE6"/>
    <w:lvl w:ilvl="0" w:tplc="5A4A5BC0">
      <w:start w:val="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78379B"/>
    <w:multiLevelType w:val="hybridMultilevel"/>
    <w:tmpl w:val="DC8A4D64"/>
    <w:lvl w:ilvl="0" w:tplc="D2083A24">
      <w:start w:val="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9"/>
  </w:num>
  <w:num w:numId="4">
    <w:abstractNumId w:val="5"/>
  </w:num>
  <w:num w:numId="5">
    <w:abstractNumId w:val="10"/>
  </w:num>
  <w:num w:numId="6">
    <w:abstractNumId w:val="7"/>
  </w:num>
  <w:num w:numId="7">
    <w:abstractNumId w:val="8"/>
  </w:num>
  <w:num w:numId="8">
    <w:abstractNumId w:val="2"/>
  </w:num>
  <w:num w:numId="9">
    <w:abstractNumId w:val="13"/>
  </w:num>
  <w:num w:numId="10">
    <w:abstractNumId w:val="1"/>
  </w:num>
  <w:num w:numId="11">
    <w:abstractNumId w:val="4"/>
  </w:num>
  <w:num w:numId="12">
    <w:abstractNumId w:val="14"/>
  </w:num>
  <w:num w:numId="13">
    <w:abstractNumId w:val="15"/>
  </w:num>
  <w:num w:numId="14">
    <w:abstractNumId w:val="12"/>
  </w:num>
  <w:num w:numId="15">
    <w:abstractNumId w:val="3"/>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2B1"/>
    <w:rsid w:val="00001B04"/>
    <w:rsid w:val="00003F0B"/>
    <w:rsid w:val="00006F6A"/>
    <w:rsid w:val="000144CB"/>
    <w:rsid w:val="0004166A"/>
    <w:rsid w:val="00042401"/>
    <w:rsid w:val="00043369"/>
    <w:rsid w:val="0005114E"/>
    <w:rsid w:val="00055648"/>
    <w:rsid w:val="00063D72"/>
    <w:rsid w:val="00071295"/>
    <w:rsid w:val="00072A1B"/>
    <w:rsid w:val="00080CA2"/>
    <w:rsid w:val="0008216E"/>
    <w:rsid w:val="00082F65"/>
    <w:rsid w:val="00083BB3"/>
    <w:rsid w:val="0008536B"/>
    <w:rsid w:val="00090471"/>
    <w:rsid w:val="000918DE"/>
    <w:rsid w:val="00092104"/>
    <w:rsid w:val="0009219A"/>
    <w:rsid w:val="00095D71"/>
    <w:rsid w:val="000C00F4"/>
    <w:rsid w:val="000C2FCF"/>
    <w:rsid w:val="000C5658"/>
    <w:rsid w:val="000C6906"/>
    <w:rsid w:val="000D26DC"/>
    <w:rsid w:val="000D769A"/>
    <w:rsid w:val="000E1174"/>
    <w:rsid w:val="000E1549"/>
    <w:rsid w:val="000E16F9"/>
    <w:rsid w:val="000E7AD2"/>
    <w:rsid w:val="000F33A6"/>
    <w:rsid w:val="00110C51"/>
    <w:rsid w:val="0011513B"/>
    <w:rsid w:val="00120946"/>
    <w:rsid w:val="0013155F"/>
    <w:rsid w:val="00136CE5"/>
    <w:rsid w:val="00143CF2"/>
    <w:rsid w:val="00146CF8"/>
    <w:rsid w:val="00147AA2"/>
    <w:rsid w:val="0015436C"/>
    <w:rsid w:val="001602AE"/>
    <w:rsid w:val="00170193"/>
    <w:rsid w:val="00171CA4"/>
    <w:rsid w:val="001720A0"/>
    <w:rsid w:val="0018303E"/>
    <w:rsid w:val="00185AF8"/>
    <w:rsid w:val="00186DE7"/>
    <w:rsid w:val="00187C7E"/>
    <w:rsid w:val="00190F1A"/>
    <w:rsid w:val="001A174B"/>
    <w:rsid w:val="001A6C26"/>
    <w:rsid w:val="001B452D"/>
    <w:rsid w:val="001B511F"/>
    <w:rsid w:val="001C3E71"/>
    <w:rsid w:val="001F4584"/>
    <w:rsid w:val="001F5559"/>
    <w:rsid w:val="0020125C"/>
    <w:rsid w:val="00206F66"/>
    <w:rsid w:val="00213C57"/>
    <w:rsid w:val="002148E6"/>
    <w:rsid w:val="00214D95"/>
    <w:rsid w:val="00220334"/>
    <w:rsid w:val="00226CB2"/>
    <w:rsid w:val="002418F0"/>
    <w:rsid w:val="002456E9"/>
    <w:rsid w:val="00253B04"/>
    <w:rsid w:val="00255BEE"/>
    <w:rsid w:val="00260B50"/>
    <w:rsid w:val="002610A7"/>
    <w:rsid w:val="00267F99"/>
    <w:rsid w:val="0027156B"/>
    <w:rsid w:val="00273591"/>
    <w:rsid w:val="0027596F"/>
    <w:rsid w:val="002846D8"/>
    <w:rsid w:val="00286F5B"/>
    <w:rsid w:val="00287C54"/>
    <w:rsid w:val="00290BDE"/>
    <w:rsid w:val="0029181A"/>
    <w:rsid w:val="00291DBC"/>
    <w:rsid w:val="002A5E80"/>
    <w:rsid w:val="002B007B"/>
    <w:rsid w:val="002B46D5"/>
    <w:rsid w:val="002B533E"/>
    <w:rsid w:val="002B5E2F"/>
    <w:rsid w:val="002B7B4C"/>
    <w:rsid w:val="002B7C92"/>
    <w:rsid w:val="002B7D0B"/>
    <w:rsid w:val="002C082F"/>
    <w:rsid w:val="002C3208"/>
    <w:rsid w:val="002C45D7"/>
    <w:rsid w:val="002C50E0"/>
    <w:rsid w:val="002C62EC"/>
    <w:rsid w:val="002D16E4"/>
    <w:rsid w:val="002D22AD"/>
    <w:rsid w:val="002D24B1"/>
    <w:rsid w:val="002D62C0"/>
    <w:rsid w:val="002D7599"/>
    <w:rsid w:val="002E1504"/>
    <w:rsid w:val="002F1253"/>
    <w:rsid w:val="002F13B7"/>
    <w:rsid w:val="0030355C"/>
    <w:rsid w:val="00304292"/>
    <w:rsid w:val="0031252D"/>
    <w:rsid w:val="0032194D"/>
    <w:rsid w:val="003414EE"/>
    <w:rsid w:val="00342218"/>
    <w:rsid w:val="0034361D"/>
    <w:rsid w:val="003460C5"/>
    <w:rsid w:val="003513AB"/>
    <w:rsid w:val="003517A3"/>
    <w:rsid w:val="0035362D"/>
    <w:rsid w:val="00356454"/>
    <w:rsid w:val="003602E2"/>
    <w:rsid w:val="00370A48"/>
    <w:rsid w:val="0037479C"/>
    <w:rsid w:val="00375F72"/>
    <w:rsid w:val="00377018"/>
    <w:rsid w:val="00380156"/>
    <w:rsid w:val="003803A6"/>
    <w:rsid w:val="0038077C"/>
    <w:rsid w:val="0038172B"/>
    <w:rsid w:val="00383CB6"/>
    <w:rsid w:val="003865EF"/>
    <w:rsid w:val="003A4D34"/>
    <w:rsid w:val="003A6E09"/>
    <w:rsid w:val="003B5168"/>
    <w:rsid w:val="003D4FA7"/>
    <w:rsid w:val="003D6B30"/>
    <w:rsid w:val="003E3B7F"/>
    <w:rsid w:val="003E424A"/>
    <w:rsid w:val="003E4699"/>
    <w:rsid w:val="003E5411"/>
    <w:rsid w:val="003F00DB"/>
    <w:rsid w:val="003F0805"/>
    <w:rsid w:val="003F3406"/>
    <w:rsid w:val="003F5817"/>
    <w:rsid w:val="003F5C66"/>
    <w:rsid w:val="003F7B44"/>
    <w:rsid w:val="00404F4A"/>
    <w:rsid w:val="00406EC4"/>
    <w:rsid w:val="004216AA"/>
    <w:rsid w:val="00422971"/>
    <w:rsid w:val="00427BA2"/>
    <w:rsid w:val="00431E98"/>
    <w:rsid w:val="00433D67"/>
    <w:rsid w:val="00442809"/>
    <w:rsid w:val="00442A0E"/>
    <w:rsid w:val="004454F4"/>
    <w:rsid w:val="004462DD"/>
    <w:rsid w:val="00453BFF"/>
    <w:rsid w:val="00456E0D"/>
    <w:rsid w:val="004724EB"/>
    <w:rsid w:val="004761EF"/>
    <w:rsid w:val="004768EA"/>
    <w:rsid w:val="00476954"/>
    <w:rsid w:val="00484D08"/>
    <w:rsid w:val="00492DFA"/>
    <w:rsid w:val="004A17CB"/>
    <w:rsid w:val="004A1FD2"/>
    <w:rsid w:val="004A2CED"/>
    <w:rsid w:val="004A7EE8"/>
    <w:rsid w:val="004B3920"/>
    <w:rsid w:val="004C5886"/>
    <w:rsid w:val="004D02B1"/>
    <w:rsid w:val="004D2369"/>
    <w:rsid w:val="004D66CB"/>
    <w:rsid w:val="004D7547"/>
    <w:rsid w:val="004F1538"/>
    <w:rsid w:val="004F1ECC"/>
    <w:rsid w:val="004F1F4C"/>
    <w:rsid w:val="004F364A"/>
    <w:rsid w:val="00501DB8"/>
    <w:rsid w:val="00506EF4"/>
    <w:rsid w:val="00520578"/>
    <w:rsid w:val="005238EC"/>
    <w:rsid w:val="005359D0"/>
    <w:rsid w:val="005432B7"/>
    <w:rsid w:val="00543C48"/>
    <w:rsid w:val="00554824"/>
    <w:rsid w:val="005570AB"/>
    <w:rsid w:val="005616FC"/>
    <w:rsid w:val="00561796"/>
    <w:rsid w:val="00561A34"/>
    <w:rsid w:val="005750F7"/>
    <w:rsid w:val="0058403F"/>
    <w:rsid w:val="00587186"/>
    <w:rsid w:val="00594479"/>
    <w:rsid w:val="00595176"/>
    <w:rsid w:val="0059670D"/>
    <w:rsid w:val="005A05B6"/>
    <w:rsid w:val="005A565A"/>
    <w:rsid w:val="005A6BFD"/>
    <w:rsid w:val="005B4024"/>
    <w:rsid w:val="005C0AB1"/>
    <w:rsid w:val="005C7758"/>
    <w:rsid w:val="005C78AA"/>
    <w:rsid w:val="005D3507"/>
    <w:rsid w:val="005D3E84"/>
    <w:rsid w:val="005E080E"/>
    <w:rsid w:val="005E15BC"/>
    <w:rsid w:val="005E33AA"/>
    <w:rsid w:val="005E76DC"/>
    <w:rsid w:val="00607058"/>
    <w:rsid w:val="00616D83"/>
    <w:rsid w:val="00622766"/>
    <w:rsid w:val="00622772"/>
    <w:rsid w:val="00624E77"/>
    <w:rsid w:val="00624E98"/>
    <w:rsid w:val="00625FD9"/>
    <w:rsid w:val="00626193"/>
    <w:rsid w:val="00630012"/>
    <w:rsid w:val="00632696"/>
    <w:rsid w:val="006413EB"/>
    <w:rsid w:val="00657481"/>
    <w:rsid w:val="00657B9A"/>
    <w:rsid w:val="00667210"/>
    <w:rsid w:val="0067095B"/>
    <w:rsid w:val="006740CA"/>
    <w:rsid w:val="00674AEA"/>
    <w:rsid w:val="00687D7C"/>
    <w:rsid w:val="00694F9B"/>
    <w:rsid w:val="00695D0E"/>
    <w:rsid w:val="006A2A80"/>
    <w:rsid w:val="006A7508"/>
    <w:rsid w:val="006B67C8"/>
    <w:rsid w:val="006C40D3"/>
    <w:rsid w:val="006C687E"/>
    <w:rsid w:val="006C6CB0"/>
    <w:rsid w:val="006C79F6"/>
    <w:rsid w:val="006E0EF8"/>
    <w:rsid w:val="006F5B43"/>
    <w:rsid w:val="006F63B6"/>
    <w:rsid w:val="006F764F"/>
    <w:rsid w:val="006F7775"/>
    <w:rsid w:val="007006E7"/>
    <w:rsid w:val="00703AA1"/>
    <w:rsid w:val="0070434C"/>
    <w:rsid w:val="00706632"/>
    <w:rsid w:val="00707E6B"/>
    <w:rsid w:val="00712FF3"/>
    <w:rsid w:val="00717168"/>
    <w:rsid w:val="00717ABA"/>
    <w:rsid w:val="007207CD"/>
    <w:rsid w:val="00721686"/>
    <w:rsid w:val="007306A3"/>
    <w:rsid w:val="007319F2"/>
    <w:rsid w:val="00737F4C"/>
    <w:rsid w:val="00741483"/>
    <w:rsid w:val="007425BE"/>
    <w:rsid w:val="00754BA4"/>
    <w:rsid w:val="00754F79"/>
    <w:rsid w:val="007574EA"/>
    <w:rsid w:val="007615B4"/>
    <w:rsid w:val="00762F87"/>
    <w:rsid w:val="007644CB"/>
    <w:rsid w:val="00766283"/>
    <w:rsid w:val="0077273D"/>
    <w:rsid w:val="00774204"/>
    <w:rsid w:val="007749A1"/>
    <w:rsid w:val="00782FC4"/>
    <w:rsid w:val="0078554E"/>
    <w:rsid w:val="007858E7"/>
    <w:rsid w:val="00791A34"/>
    <w:rsid w:val="00797FDE"/>
    <w:rsid w:val="007A1CF4"/>
    <w:rsid w:val="007A3DBF"/>
    <w:rsid w:val="007B0243"/>
    <w:rsid w:val="007B0507"/>
    <w:rsid w:val="007B19E6"/>
    <w:rsid w:val="007B32BD"/>
    <w:rsid w:val="007B3A9B"/>
    <w:rsid w:val="007C10F3"/>
    <w:rsid w:val="007D2BF8"/>
    <w:rsid w:val="007E1F73"/>
    <w:rsid w:val="007E5996"/>
    <w:rsid w:val="007E5C70"/>
    <w:rsid w:val="007F379F"/>
    <w:rsid w:val="007F5B61"/>
    <w:rsid w:val="007F5E18"/>
    <w:rsid w:val="007F7EDF"/>
    <w:rsid w:val="00804A81"/>
    <w:rsid w:val="00810421"/>
    <w:rsid w:val="008125CF"/>
    <w:rsid w:val="00812DDB"/>
    <w:rsid w:val="00814756"/>
    <w:rsid w:val="008202D4"/>
    <w:rsid w:val="00823753"/>
    <w:rsid w:val="0082522B"/>
    <w:rsid w:val="0083421C"/>
    <w:rsid w:val="00841419"/>
    <w:rsid w:val="00846F96"/>
    <w:rsid w:val="0084715A"/>
    <w:rsid w:val="00855F76"/>
    <w:rsid w:val="0086168B"/>
    <w:rsid w:val="0086219C"/>
    <w:rsid w:val="0086469C"/>
    <w:rsid w:val="00870739"/>
    <w:rsid w:val="00875CF1"/>
    <w:rsid w:val="00885AC6"/>
    <w:rsid w:val="00885DC7"/>
    <w:rsid w:val="00887AA2"/>
    <w:rsid w:val="008919C8"/>
    <w:rsid w:val="00893E61"/>
    <w:rsid w:val="00896148"/>
    <w:rsid w:val="008A1744"/>
    <w:rsid w:val="008A2388"/>
    <w:rsid w:val="008A3BDC"/>
    <w:rsid w:val="008A460D"/>
    <w:rsid w:val="008A5032"/>
    <w:rsid w:val="008B030B"/>
    <w:rsid w:val="008C039A"/>
    <w:rsid w:val="008C08EC"/>
    <w:rsid w:val="008C135B"/>
    <w:rsid w:val="008C6AD7"/>
    <w:rsid w:val="008D2B9A"/>
    <w:rsid w:val="008D41C5"/>
    <w:rsid w:val="008D5923"/>
    <w:rsid w:val="008D7780"/>
    <w:rsid w:val="008D78B2"/>
    <w:rsid w:val="008E0E6B"/>
    <w:rsid w:val="008F273A"/>
    <w:rsid w:val="008F2D19"/>
    <w:rsid w:val="008F5FF2"/>
    <w:rsid w:val="00900383"/>
    <w:rsid w:val="009019AB"/>
    <w:rsid w:val="0090556F"/>
    <w:rsid w:val="00906774"/>
    <w:rsid w:val="0090768A"/>
    <w:rsid w:val="009118F0"/>
    <w:rsid w:val="00921A81"/>
    <w:rsid w:val="00923A9D"/>
    <w:rsid w:val="00924F09"/>
    <w:rsid w:val="0093072F"/>
    <w:rsid w:val="00943482"/>
    <w:rsid w:val="009506D6"/>
    <w:rsid w:val="00951391"/>
    <w:rsid w:val="00953C45"/>
    <w:rsid w:val="0095484D"/>
    <w:rsid w:val="00957779"/>
    <w:rsid w:val="00957D99"/>
    <w:rsid w:val="00971392"/>
    <w:rsid w:val="009822C8"/>
    <w:rsid w:val="00984FE3"/>
    <w:rsid w:val="009913E9"/>
    <w:rsid w:val="00992F1D"/>
    <w:rsid w:val="00997A80"/>
    <w:rsid w:val="009C7073"/>
    <w:rsid w:val="009D16F5"/>
    <w:rsid w:val="009D4C51"/>
    <w:rsid w:val="009E48A2"/>
    <w:rsid w:val="009F5D7B"/>
    <w:rsid w:val="009F5E19"/>
    <w:rsid w:val="009F6E39"/>
    <w:rsid w:val="00A01071"/>
    <w:rsid w:val="00A05D87"/>
    <w:rsid w:val="00A06BF5"/>
    <w:rsid w:val="00A17FBD"/>
    <w:rsid w:val="00A304EB"/>
    <w:rsid w:val="00A32CCF"/>
    <w:rsid w:val="00A344FE"/>
    <w:rsid w:val="00A36FFD"/>
    <w:rsid w:val="00A44C45"/>
    <w:rsid w:val="00A46085"/>
    <w:rsid w:val="00A460B1"/>
    <w:rsid w:val="00A531BF"/>
    <w:rsid w:val="00A537E9"/>
    <w:rsid w:val="00A71960"/>
    <w:rsid w:val="00A72DAD"/>
    <w:rsid w:val="00A768B7"/>
    <w:rsid w:val="00A80846"/>
    <w:rsid w:val="00A9362D"/>
    <w:rsid w:val="00A9747A"/>
    <w:rsid w:val="00AA0019"/>
    <w:rsid w:val="00AA1210"/>
    <w:rsid w:val="00AA2C10"/>
    <w:rsid w:val="00AA6F44"/>
    <w:rsid w:val="00AB5641"/>
    <w:rsid w:val="00AC33C6"/>
    <w:rsid w:val="00AC57C2"/>
    <w:rsid w:val="00AC5F9F"/>
    <w:rsid w:val="00AC61C9"/>
    <w:rsid w:val="00AC6F5B"/>
    <w:rsid w:val="00AD2D3C"/>
    <w:rsid w:val="00AD6065"/>
    <w:rsid w:val="00AE5740"/>
    <w:rsid w:val="00AE5CF9"/>
    <w:rsid w:val="00AF617F"/>
    <w:rsid w:val="00B01361"/>
    <w:rsid w:val="00B03B2D"/>
    <w:rsid w:val="00B12C25"/>
    <w:rsid w:val="00B206A7"/>
    <w:rsid w:val="00B235AB"/>
    <w:rsid w:val="00B33006"/>
    <w:rsid w:val="00B41F33"/>
    <w:rsid w:val="00B54C31"/>
    <w:rsid w:val="00B5621B"/>
    <w:rsid w:val="00B6369B"/>
    <w:rsid w:val="00B732FE"/>
    <w:rsid w:val="00B80BB2"/>
    <w:rsid w:val="00B81295"/>
    <w:rsid w:val="00B81675"/>
    <w:rsid w:val="00B83BB8"/>
    <w:rsid w:val="00B87D8A"/>
    <w:rsid w:val="00B91D95"/>
    <w:rsid w:val="00B92875"/>
    <w:rsid w:val="00B92E8E"/>
    <w:rsid w:val="00B979F5"/>
    <w:rsid w:val="00BA0C8E"/>
    <w:rsid w:val="00BA69F1"/>
    <w:rsid w:val="00BB1265"/>
    <w:rsid w:val="00BB6482"/>
    <w:rsid w:val="00BB709A"/>
    <w:rsid w:val="00BC1E66"/>
    <w:rsid w:val="00BC7952"/>
    <w:rsid w:val="00BD5462"/>
    <w:rsid w:val="00BD6769"/>
    <w:rsid w:val="00BD77B6"/>
    <w:rsid w:val="00BE37C8"/>
    <w:rsid w:val="00BF0908"/>
    <w:rsid w:val="00BF4366"/>
    <w:rsid w:val="00BF4833"/>
    <w:rsid w:val="00C000B9"/>
    <w:rsid w:val="00C00424"/>
    <w:rsid w:val="00C0266A"/>
    <w:rsid w:val="00C10F9C"/>
    <w:rsid w:val="00C12460"/>
    <w:rsid w:val="00C3412A"/>
    <w:rsid w:val="00C357CB"/>
    <w:rsid w:val="00C40B22"/>
    <w:rsid w:val="00C43476"/>
    <w:rsid w:val="00C438D1"/>
    <w:rsid w:val="00C50436"/>
    <w:rsid w:val="00C5099C"/>
    <w:rsid w:val="00C5149D"/>
    <w:rsid w:val="00C52CEF"/>
    <w:rsid w:val="00C539AD"/>
    <w:rsid w:val="00C63B95"/>
    <w:rsid w:val="00C719DC"/>
    <w:rsid w:val="00C74427"/>
    <w:rsid w:val="00C771A1"/>
    <w:rsid w:val="00C87328"/>
    <w:rsid w:val="00C87CA6"/>
    <w:rsid w:val="00C928A5"/>
    <w:rsid w:val="00CA2682"/>
    <w:rsid w:val="00CA2D35"/>
    <w:rsid w:val="00CA436F"/>
    <w:rsid w:val="00CA76B7"/>
    <w:rsid w:val="00CA7748"/>
    <w:rsid w:val="00CB00FF"/>
    <w:rsid w:val="00CB4E92"/>
    <w:rsid w:val="00CC3621"/>
    <w:rsid w:val="00CC52A6"/>
    <w:rsid w:val="00CD0193"/>
    <w:rsid w:val="00CD6022"/>
    <w:rsid w:val="00CE46BA"/>
    <w:rsid w:val="00CE4E7B"/>
    <w:rsid w:val="00CF2A4E"/>
    <w:rsid w:val="00CF31C3"/>
    <w:rsid w:val="00D012A4"/>
    <w:rsid w:val="00D14713"/>
    <w:rsid w:val="00D1519E"/>
    <w:rsid w:val="00D16742"/>
    <w:rsid w:val="00D24699"/>
    <w:rsid w:val="00D24979"/>
    <w:rsid w:val="00D26B6E"/>
    <w:rsid w:val="00D33535"/>
    <w:rsid w:val="00D45A70"/>
    <w:rsid w:val="00D5163F"/>
    <w:rsid w:val="00D61A7C"/>
    <w:rsid w:val="00D6725C"/>
    <w:rsid w:val="00D708EA"/>
    <w:rsid w:val="00D71053"/>
    <w:rsid w:val="00D74510"/>
    <w:rsid w:val="00D84837"/>
    <w:rsid w:val="00D9116B"/>
    <w:rsid w:val="00DA15F0"/>
    <w:rsid w:val="00DA16E6"/>
    <w:rsid w:val="00DB0122"/>
    <w:rsid w:val="00DB2B05"/>
    <w:rsid w:val="00DB364B"/>
    <w:rsid w:val="00DB7541"/>
    <w:rsid w:val="00DC0962"/>
    <w:rsid w:val="00DC1E7C"/>
    <w:rsid w:val="00DC50FF"/>
    <w:rsid w:val="00DD0211"/>
    <w:rsid w:val="00DD1807"/>
    <w:rsid w:val="00DD49A1"/>
    <w:rsid w:val="00DE4564"/>
    <w:rsid w:val="00DE73B3"/>
    <w:rsid w:val="00E02AFB"/>
    <w:rsid w:val="00E12DB9"/>
    <w:rsid w:val="00E23CE1"/>
    <w:rsid w:val="00E2491B"/>
    <w:rsid w:val="00E31D14"/>
    <w:rsid w:val="00E3554B"/>
    <w:rsid w:val="00E37BD8"/>
    <w:rsid w:val="00E40506"/>
    <w:rsid w:val="00E44F7B"/>
    <w:rsid w:val="00E508DA"/>
    <w:rsid w:val="00E5572F"/>
    <w:rsid w:val="00E609BB"/>
    <w:rsid w:val="00E60E66"/>
    <w:rsid w:val="00E70E4B"/>
    <w:rsid w:val="00E7276A"/>
    <w:rsid w:val="00E74E6F"/>
    <w:rsid w:val="00E77BA3"/>
    <w:rsid w:val="00E77F1F"/>
    <w:rsid w:val="00E81758"/>
    <w:rsid w:val="00E87C01"/>
    <w:rsid w:val="00EA68D2"/>
    <w:rsid w:val="00EA6C27"/>
    <w:rsid w:val="00EB19C7"/>
    <w:rsid w:val="00EB5501"/>
    <w:rsid w:val="00EC02C9"/>
    <w:rsid w:val="00EC3577"/>
    <w:rsid w:val="00EC3936"/>
    <w:rsid w:val="00EC5D0F"/>
    <w:rsid w:val="00ED1C1F"/>
    <w:rsid w:val="00EE3D26"/>
    <w:rsid w:val="00EE3FCC"/>
    <w:rsid w:val="00EE4695"/>
    <w:rsid w:val="00EF7B09"/>
    <w:rsid w:val="00F034A1"/>
    <w:rsid w:val="00F044C1"/>
    <w:rsid w:val="00F06989"/>
    <w:rsid w:val="00F15B5C"/>
    <w:rsid w:val="00F166CB"/>
    <w:rsid w:val="00F3519B"/>
    <w:rsid w:val="00F37FBE"/>
    <w:rsid w:val="00F45CF1"/>
    <w:rsid w:val="00F509A8"/>
    <w:rsid w:val="00F52B10"/>
    <w:rsid w:val="00F544C4"/>
    <w:rsid w:val="00F55C92"/>
    <w:rsid w:val="00F6204C"/>
    <w:rsid w:val="00F741B0"/>
    <w:rsid w:val="00F805DA"/>
    <w:rsid w:val="00F87E88"/>
    <w:rsid w:val="00FA01E8"/>
    <w:rsid w:val="00FA470C"/>
    <w:rsid w:val="00FC2219"/>
    <w:rsid w:val="00FC376E"/>
    <w:rsid w:val="00FC3B73"/>
    <w:rsid w:val="00FC6DB7"/>
    <w:rsid w:val="00FD5C03"/>
    <w:rsid w:val="00FD6C82"/>
    <w:rsid w:val="00FE4DC8"/>
    <w:rsid w:val="00FF1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594BC15C"/>
  <w15:chartTrackingRefBased/>
  <w15:docId w15:val="{24061B02-70C9-48B2-B8C5-EB9AA18A8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2B1"/>
    <w:pPr>
      <w:ind w:left="720"/>
      <w:contextualSpacing/>
    </w:pPr>
  </w:style>
  <w:style w:type="paragraph" w:styleId="NoSpacing">
    <w:name w:val="No Spacing"/>
    <w:link w:val="NoSpacingChar"/>
    <w:uiPriority w:val="1"/>
    <w:qFormat/>
    <w:rsid w:val="00C873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87328"/>
    <w:rPr>
      <w:rFonts w:eastAsiaTheme="minorEastAsia"/>
      <w:lang w:val="en-US"/>
    </w:rPr>
  </w:style>
  <w:style w:type="paragraph" w:styleId="Header">
    <w:name w:val="header"/>
    <w:basedOn w:val="Normal"/>
    <w:link w:val="HeaderChar"/>
    <w:uiPriority w:val="99"/>
    <w:unhideWhenUsed/>
    <w:rsid w:val="001543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436C"/>
  </w:style>
  <w:style w:type="paragraph" w:styleId="Footer">
    <w:name w:val="footer"/>
    <w:basedOn w:val="Normal"/>
    <w:link w:val="FooterChar"/>
    <w:uiPriority w:val="99"/>
    <w:unhideWhenUsed/>
    <w:rsid w:val="00154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436C"/>
  </w:style>
  <w:style w:type="character" w:styleId="Hyperlink">
    <w:name w:val="Hyperlink"/>
    <w:basedOn w:val="DefaultParagraphFont"/>
    <w:uiPriority w:val="99"/>
    <w:unhideWhenUsed/>
    <w:rsid w:val="00A32CCF"/>
    <w:rPr>
      <w:color w:val="0563C1" w:themeColor="hyperlink"/>
      <w:u w:val="single"/>
    </w:rPr>
  </w:style>
  <w:style w:type="character" w:styleId="CommentReference">
    <w:name w:val="annotation reference"/>
    <w:basedOn w:val="DefaultParagraphFont"/>
    <w:uiPriority w:val="99"/>
    <w:semiHidden/>
    <w:unhideWhenUsed/>
    <w:rsid w:val="00DB0122"/>
    <w:rPr>
      <w:sz w:val="16"/>
      <w:szCs w:val="16"/>
    </w:rPr>
  </w:style>
  <w:style w:type="paragraph" w:styleId="CommentText">
    <w:name w:val="annotation text"/>
    <w:basedOn w:val="Normal"/>
    <w:link w:val="CommentTextChar"/>
    <w:uiPriority w:val="99"/>
    <w:semiHidden/>
    <w:unhideWhenUsed/>
    <w:rsid w:val="00DB0122"/>
    <w:pPr>
      <w:spacing w:line="240" w:lineRule="auto"/>
    </w:pPr>
    <w:rPr>
      <w:sz w:val="20"/>
      <w:szCs w:val="20"/>
    </w:rPr>
  </w:style>
  <w:style w:type="character" w:customStyle="1" w:styleId="CommentTextChar">
    <w:name w:val="Comment Text Char"/>
    <w:basedOn w:val="DefaultParagraphFont"/>
    <w:link w:val="CommentText"/>
    <w:uiPriority w:val="99"/>
    <w:semiHidden/>
    <w:rsid w:val="00DB0122"/>
    <w:rPr>
      <w:sz w:val="20"/>
      <w:szCs w:val="20"/>
    </w:rPr>
  </w:style>
  <w:style w:type="paragraph" w:styleId="CommentSubject">
    <w:name w:val="annotation subject"/>
    <w:basedOn w:val="CommentText"/>
    <w:next w:val="CommentText"/>
    <w:link w:val="CommentSubjectChar"/>
    <w:uiPriority w:val="99"/>
    <w:semiHidden/>
    <w:unhideWhenUsed/>
    <w:rsid w:val="00DB0122"/>
    <w:rPr>
      <w:b/>
      <w:bCs/>
    </w:rPr>
  </w:style>
  <w:style w:type="character" w:customStyle="1" w:styleId="CommentSubjectChar">
    <w:name w:val="Comment Subject Char"/>
    <w:basedOn w:val="CommentTextChar"/>
    <w:link w:val="CommentSubject"/>
    <w:uiPriority w:val="99"/>
    <w:semiHidden/>
    <w:rsid w:val="00DB0122"/>
    <w:rPr>
      <w:b/>
      <w:bCs/>
      <w:sz w:val="20"/>
      <w:szCs w:val="20"/>
    </w:rPr>
  </w:style>
  <w:style w:type="paragraph" w:styleId="BalloonText">
    <w:name w:val="Balloon Text"/>
    <w:basedOn w:val="Normal"/>
    <w:link w:val="BalloonTextChar"/>
    <w:uiPriority w:val="99"/>
    <w:semiHidden/>
    <w:unhideWhenUsed/>
    <w:rsid w:val="00DB01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0122"/>
    <w:rPr>
      <w:rFonts w:ascii="Segoe UI" w:hAnsi="Segoe UI" w:cs="Segoe UI"/>
      <w:sz w:val="18"/>
      <w:szCs w:val="18"/>
    </w:rPr>
  </w:style>
  <w:style w:type="character" w:styleId="UnresolvedMention">
    <w:name w:val="Unresolved Mention"/>
    <w:basedOn w:val="DefaultParagraphFont"/>
    <w:uiPriority w:val="99"/>
    <w:semiHidden/>
    <w:unhideWhenUsed/>
    <w:rsid w:val="00885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344945">
      <w:bodyDiv w:val="1"/>
      <w:marLeft w:val="0"/>
      <w:marRight w:val="0"/>
      <w:marTop w:val="0"/>
      <w:marBottom w:val="0"/>
      <w:divBdr>
        <w:top w:val="none" w:sz="0" w:space="0" w:color="auto"/>
        <w:left w:val="none" w:sz="0" w:space="0" w:color="auto"/>
        <w:bottom w:val="none" w:sz="0" w:space="0" w:color="auto"/>
        <w:right w:val="none" w:sz="0" w:space="0" w:color="auto"/>
      </w:divBdr>
    </w:div>
    <w:div w:id="522088896">
      <w:bodyDiv w:val="1"/>
      <w:marLeft w:val="0"/>
      <w:marRight w:val="0"/>
      <w:marTop w:val="0"/>
      <w:marBottom w:val="0"/>
      <w:divBdr>
        <w:top w:val="none" w:sz="0" w:space="0" w:color="auto"/>
        <w:left w:val="none" w:sz="0" w:space="0" w:color="auto"/>
        <w:bottom w:val="none" w:sz="0" w:space="0" w:color="auto"/>
        <w:right w:val="none" w:sz="0" w:space="0" w:color="auto"/>
      </w:divBdr>
      <w:divsChild>
        <w:div w:id="6081262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ce-foundation.org.uk/project/strategic-review-of-policing/" TargetMode="External"/><Relationship Id="rId13" Type="http://schemas.openxmlformats.org/officeDocument/2006/relationships/hyperlink" Target="http://www.bocsar.nsw.gov.au/Documents/Seminar/jackson_jon_pape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parliment.uk/business/publications/written-questions-answers-statements/written-statement/commons/2015-03-03/HCWS329/government/organisations/home-offic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legislation.gov.uk/ukpga/2011/13/contents/enacte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article/preparing-policing-future-challenges-and-deman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npcc.police.uk/documents/Diversity-Equality-and-inclusion-strategy/" TargetMode="External"/><Relationship Id="rId23" Type="http://schemas.openxmlformats.org/officeDocument/2006/relationships/fontTable" Target="fontTable.xml"/><Relationship Id="rId10" Type="http://schemas.openxmlformats.org/officeDocument/2006/relationships/hyperlink" Target="https://www.college.police.uk/what-we-do/learning/policing-education-qualifications-framework/pages.asp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olice-foundation.org.uk/project/strategic-review-of-policing/" TargetMode="External"/><Relationship Id="rId14" Type="http://schemas.openxmlformats.org/officeDocument/2006/relationships/hyperlink" Target="https://www.police-foundation.org.uk/project/politics-and-the-police/"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ADBD7-A3A1-418E-8980-79784A67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1050</TotalTime>
  <Pages>14</Pages>
  <Words>2770</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Contemporary Issues in Policing</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Policing</dc:title>
  <dc:subject/>
  <dc:creator>Katrina Farley</dc:creator>
  <cp:keywords/>
  <dc:description/>
  <cp:lastModifiedBy>Farley,Katrina swp53928</cp:lastModifiedBy>
  <cp:revision>23</cp:revision>
  <dcterms:created xsi:type="dcterms:W3CDTF">2022-07-04T13:00:00Z</dcterms:created>
  <dcterms:modified xsi:type="dcterms:W3CDTF">2022-07-21T14:04:00Z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2474491f-152a-409a-ad06-7acd23962805</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2022-07-04T12:59:59Z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a4f819f1-5968-4340-a6de-e3941382cfef</vt:lpwstr>
  </property>
  <property fmtid="{D5CDD505-2E9C-101B-9397-08002B2CF9AE}" pid="11" name="MSIP_Label_66cf8fe5-b7b7-4df7-b38d-1c61ac2f6639_ContentBits">
    <vt:lpwstr>0</vt:lpwstr>
  </property>
</Properties>
</file>