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March 2020, a pandemic hit and had devastating impacts on society, the economy is still recovering today, having been launched into a recession. More specifically, the effect of Covid-19 obliterated the visitor footfall into museums. To begin with, museums were forced to close their doors, visitors dropped to zero, whilst their income also dropped to zero. With many museums relying solely on visitor income, the pandemic was detrimental to their solvency. As the pandemic raged on, the lockdown regulations changed to adapt to the situation. The challenge that the museums primarily faced was the uncertainty, they could not plan ahead, as the government constantly changed their plans or enforced new restrictions on a weekly basis. According to a survey conducted by the National Lottery Heritage Fund, 1,200 heritage organisations reported their vulnerability to the pandemic.</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The survey found that an overwhelming “82% reported high or moderate risk to their organisation’s long-term viability and 46% believe they cannot survive for another six months.”</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The statistics collected from this survey were a startling revelation of the sheer vulnerability of museums during these times. </w:t>
      </w:r>
    </w:p>
    <w:p w:rsidR="00000000" w:rsidDel="00000000" w:rsidP="00000000" w:rsidRDefault="00000000" w:rsidRPr="00000000" w14:paraId="0000000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consistent change in plans regarding lockdowns and restrictions made it impossible for the museums to predict and preserve their dwindling funds. As the restrictions were lifted, the next challenge presented itself. Some outdoor museums were able to open, however, restricted to the safety of the outside spaces they had available. This would be a success, a move in the right direction. However, the public was used to staying at home, more importantly, the public was fearful of catching Covid-19. Many people, even today three years on, wear face masks in public. The visits dropped significantly from the numbers they were previously used to. In addition, many museums were forced to charge a lower rate as the visitors were only able to access part of the sites. Overall, it was found that 52% of heritage sites had an average drop in entry fees recorded at sites where fees are charged.</w:t>
      </w:r>
      <w:r w:rsidDel="00000000" w:rsidR="00000000" w:rsidRPr="00000000">
        <w:rPr>
          <w:rFonts w:ascii="Times New Roman" w:cs="Times New Roman" w:eastAsia="Times New Roman" w:hAnsi="Times New Roman"/>
          <w:vertAlign w:val="superscript"/>
        </w:rPr>
        <w:footnoteReference w:customMarkFollows="0" w:id="2"/>
      </w:r>
      <w:r w:rsidDel="00000000" w:rsidR="00000000" w:rsidRPr="00000000">
        <w:rPr>
          <w:rFonts w:ascii="Times New Roman" w:cs="Times New Roman" w:eastAsia="Times New Roman" w:hAnsi="Times New Roman"/>
          <w:rtl w:val="0"/>
        </w:rPr>
        <w:t xml:space="preserve"> This inconsistent flow of customer footfall was having a great effect on the success of museums across the world. Therefore, it was inevitable that it quickly became apparent that museums had to diversify in order to remain solvent or even scrape by. </w:t>
      </w:r>
    </w:p>
    <w:p w:rsidR="00000000" w:rsidDel="00000000" w:rsidP="00000000" w:rsidRDefault="00000000" w:rsidRPr="00000000" w14:paraId="0000000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Fiona Candlin, Senior Lecturer at the University of Birkbeck, has stated that “when museums first closed to visitors in March 2020 because of the national lockdown, their prospects seemed poor.”</w:t>
      </w:r>
      <w:r w:rsidDel="00000000" w:rsidR="00000000" w:rsidRPr="00000000">
        <w:rPr>
          <w:rFonts w:ascii="Times New Roman" w:cs="Times New Roman" w:eastAsia="Times New Roman" w:hAnsi="Times New Roman"/>
          <w:vertAlign w:val="superscript"/>
        </w:rPr>
        <w:footnoteReference w:customMarkFollows="0" w:id="3"/>
      </w:r>
      <w:r w:rsidDel="00000000" w:rsidR="00000000" w:rsidRPr="00000000">
        <w:rPr>
          <w:rFonts w:ascii="Times New Roman" w:cs="Times New Roman" w:eastAsia="Times New Roman" w:hAnsi="Times New Roman"/>
          <w:rtl w:val="0"/>
        </w:rPr>
        <w:t xml:space="preserve"> Therefore,  with this in mind, the route which museums and heritage sites were to take would be digital. Karina Rodriguez Echavarria suggested that “one possible course of action was to adapt these offerings for online access. It was proposed that online access to these activities could reduce isolation, improve mental health and support the educational and creative needs of diverse audiences.”</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Fonts w:ascii="Times New Roman" w:cs="Times New Roman" w:eastAsia="Times New Roman" w:hAnsi="Times New Roman"/>
          <w:rtl w:val="0"/>
        </w:rPr>
        <w:t xml:space="preserve"> With the world confined to the safety of their homes, the only way museums were able to reach and more importantly educate their audience was through digital engagement. At first, the digital approach was met with some adversity, </w:t>
      </w:r>
      <w:r w:rsidDel="00000000" w:rsidR="00000000" w:rsidRPr="00000000">
        <w:rPr>
          <w:rFonts w:ascii="Times New Roman" w:cs="Times New Roman" w:eastAsia="Times New Roman" w:hAnsi="Times New Roman"/>
          <w:rtl w:val="0"/>
        </w:rPr>
        <w:t xml:space="preserve">Maria Vayanou amongst others has argued that “the first digital interactive applications that attempted to provide more rich and engaging visitor interpretation were heavily criticised for prioritising the individual user while overthrowing the inherent social affordances of exhibits for co-participation and collaboration as processes of knowledge construction.”</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Fonts w:ascii="Times New Roman" w:cs="Times New Roman" w:eastAsia="Times New Roman" w:hAnsi="Times New Roman"/>
          <w:rtl w:val="0"/>
        </w:rPr>
        <w:t xml:space="preserve"> However, they conceded that the introduction of digital humanities “led to the growth of a promising research area looking at ways to enhance digitally aided social experiences in the context of museums and cultural heritage sites.”</w:t>
      </w:r>
      <w:r w:rsidDel="00000000" w:rsidR="00000000" w:rsidRPr="00000000">
        <w:rPr>
          <w:rFonts w:ascii="Times New Roman" w:cs="Times New Roman" w:eastAsia="Times New Roman" w:hAnsi="Times New Roman"/>
          <w:vertAlign w:val="superscript"/>
        </w:rPr>
        <w:footnoteReference w:customMarkFollows="0" w:id="6"/>
      </w:r>
      <w:r w:rsidDel="00000000" w:rsidR="00000000" w:rsidRPr="00000000">
        <w:rPr>
          <w:rFonts w:ascii="Times New Roman" w:cs="Times New Roman" w:eastAsia="Times New Roman" w:hAnsi="Times New Roman"/>
          <w:rtl w:val="0"/>
        </w:rPr>
        <w:t xml:space="preserve"> Whilst digital humanities had been met with resistance even before the pandemic, it was soon accepted that this was the only option in order to remain relevant and maintain engagement with the public. </w:t>
      </w:r>
    </w:p>
    <w:p w:rsidR="00000000" w:rsidDel="00000000" w:rsidP="00000000" w:rsidRDefault="00000000" w:rsidRPr="00000000" w14:paraId="0000000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 specifically, the introduction of </w:t>
      </w:r>
      <w:r w:rsidDel="00000000" w:rsidR="00000000" w:rsidRPr="00000000">
        <w:rPr>
          <w:rFonts w:ascii="Times New Roman" w:cs="Times New Roman" w:eastAsia="Times New Roman" w:hAnsi="Times New Roman"/>
          <w:rtl w:val="0"/>
        </w:rPr>
        <w:t xml:space="preserve">digital engagement during the pandemic, arguably, can be categorised into four sections. The first is virtual exhibitions and tours, whereby the museums would either produce video footage of tours given of their exhibitions or develop an interactive platform whereby users could guide themselves. The second is online educational resources in which the heritage site or museum would produce documents or activities for schools still open for key workers or more popularly, for homeschooled children who were unable to attend school. One key example that will be examined was the response of the English Heritage and how they were quick to produce much-needed resources during the pandemic.  The third is digital collections, put quite simply, a museum, heritage site or archiving institute would publish some of their resources in order to reach those who could not attend in person, this was particularly used by university students or researchers during the pandemic. A key example of this would be the response of the British National Archives in Kew which allowed users to ‘borrow’ electronic resources.</w:t>
      </w:r>
      <w:r w:rsidDel="00000000" w:rsidR="00000000" w:rsidRPr="00000000">
        <w:rPr>
          <w:rFonts w:ascii="Times New Roman" w:cs="Times New Roman" w:eastAsia="Times New Roman" w:hAnsi="Times New Roman"/>
          <w:vertAlign w:val="superscript"/>
        </w:rPr>
        <w:footnoteReference w:customMarkFollows="0" w:id="7"/>
      </w:r>
      <w:r w:rsidDel="00000000" w:rsidR="00000000" w:rsidRPr="00000000">
        <w:rPr>
          <w:rFonts w:ascii="Times New Roman" w:cs="Times New Roman" w:eastAsia="Times New Roman" w:hAnsi="Times New Roman"/>
          <w:rtl w:val="0"/>
        </w:rPr>
        <w:t xml:space="preserve"> The last category to be mentioned is social media engagement, this method allows museums to engage with the younger region of their visitors through posts on various social media platforms. The four sections mentioned above will be discussed in this essay, each category will be supported by examples in order to prove the success of digitization during the global pandemic that will hit the world in 2020. </w:t>
      </w:r>
    </w:p>
    <w:p w:rsidR="00000000" w:rsidDel="00000000" w:rsidP="00000000" w:rsidRDefault="00000000" w:rsidRPr="00000000" w14:paraId="0000000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it is clear that with the implementation of these four methods of digitisation, the public was still able to access the knowledge and wonder of these historic sites. Whilst the digital resources may not have scoped much in the way of funds, they opened a dialogue between the public and museums allowing visitors to come through the doors once restrictions were lifted. It will be concluded that the importance of digital diversification of museums during a global pandemic, was paramount to the maintenance of historical interest in the public. </w:t>
      </w:r>
    </w:p>
    <w:p w:rsidR="00000000" w:rsidDel="00000000" w:rsidP="00000000" w:rsidRDefault="00000000" w:rsidRPr="00000000" w14:paraId="0000000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Part One:</w:t>
      </w:r>
    </w:p>
    <w:p w:rsidR="00000000" w:rsidDel="00000000" w:rsidP="00000000" w:rsidRDefault="00000000" w:rsidRPr="00000000" w14:paraId="0000000C">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Virtual exhibitions and tours</w:t>
      </w:r>
    </w:p>
    <w:p w:rsidR="00000000" w:rsidDel="00000000" w:rsidP="00000000" w:rsidRDefault="00000000" w:rsidRPr="00000000" w14:paraId="0000000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spacing w:line="360" w:lineRule="auto"/>
        <w:ind w:firstLine="72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rtl w:val="0"/>
        </w:rPr>
        <w:t xml:space="preserve">During 2020, museums were able to significantly digitally diversify in order to reach an audience that they would not otherwise be able to. The use of tours and exhibitions during normal everyday life attracts millions of visitors to museums across the world everyday. Therefore, when they closed due to a global pandemic, revenue dropped to nil. Therefore, museums were tasked with the challenge to act fast and produce online content to continue to engage with their audiences. In terms of methods of engagement, some museums used different “data types </w:t>
      </w:r>
      <w:r w:rsidDel="00000000" w:rsidR="00000000" w:rsidRPr="00000000">
        <w:rPr>
          <w:rFonts w:ascii="Times New Roman" w:cs="Times New Roman" w:eastAsia="Times New Roman" w:hAnsi="Times New Roman"/>
          <w:highlight w:val="white"/>
          <w:rtl w:val="0"/>
        </w:rPr>
        <w:t xml:space="preserve">such as video (including live video stream), audio, interactive games and activities, 3D objects explorations, 360-degree virtual tours and interactive panoramas/VR/AR type experiences.”</w:t>
      </w:r>
      <w:r w:rsidDel="00000000" w:rsidR="00000000" w:rsidRPr="00000000">
        <w:rPr>
          <w:rFonts w:ascii="Times New Roman" w:cs="Times New Roman" w:eastAsia="Times New Roman" w:hAnsi="Times New Roman"/>
          <w:highlight w:val="white"/>
          <w:vertAlign w:val="superscript"/>
        </w:rPr>
        <w:footnoteReference w:customMarkFollows="0" w:id="8"/>
      </w:r>
      <w:r w:rsidDel="00000000" w:rsidR="00000000" w:rsidRPr="00000000">
        <w:rPr>
          <w:rFonts w:ascii="Times New Roman" w:cs="Times New Roman" w:eastAsia="Times New Roman" w:hAnsi="Times New Roman"/>
          <w:highlight w:val="white"/>
          <w:rtl w:val="0"/>
        </w:rPr>
        <w:t xml:space="preserve"> These types of visual content allowed different types of audiences to engage more actively with the content provided. </w:t>
      </w:r>
      <w:r w:rsidDel="00000000" w:rsidR="00000000" w:rsidRPr="00000000">
        <w:rPr>
          <w:rFonts w:ascii="Times New Roman" w:cs="Times New Roman" w:eastAsia="Times New Roman" w:hAnsi="Times New Roman"/>
          <w:rtl w:val="0"/>
        </w:rPr>
        <w:t xml:space="preserve">Lecturer at the University of Brighton</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rtl w:val="0"/>
        </w:rPr>
        <w:t xml:space="preserve">Karina Rodriguez Echavarria has argued that </w:t>
      </w:r>
      <w:r w:rsidDel="00000000" w:rsidR="00000000" w:rsidRPr="00000000">
        <w:rPr>
          <w:rFonts w:ascii="Times New Roman" w:cs="Times New Roman" w:eastAsia="Times New Roman" w:hAnsi="Times New Roman"/>
          <w:highlight w:val="white"/>
          <w:rtl w:val="0"/>
        </w:rPr>
        <w:t xml:space="preserve">“b</w:t>
      </w:r>
      <w:r w:rsidDel="00000000" w:rsidR="00000000" w:rsidRPr="00000000">
        <w:rPr>
          <w:rFonts w:ascii="Times New Roman" w:cs="Times New Roman" w:eastAsia="Times New Roman" w:hAnsi="Times New Roman"/>
          <w:highlight w:val="white"/>
          <w:rtl w:val="0"/>
        </w:rPr>
        <w:t xml:space="preserve">esides being a popular type of content, visual content has some advantages for audiences, such as being more inclusive to multiple understandings and interpretations, as well as overcoming some communication barriers.”</w:t>
      </w:r>
      <w:r w:rsidDel="00000000" w:rsidR="00000000" w:rsidRPr="00000000">
        <w:rPr>
          <w:rFonts w:ascii="Times New Roman" w:cs="Times New Roman" w:eastAsia="Times New Roman" w:hAnsi="Times New Roman"/>
          <w:highlight w:val="white"/>
          <w:vertAlign w:val="superscript"/>
        </w:rPr>
        <w:footnoteReference w:customMarkFollows="0" w:id="9"/>
      </w:r>
      <w:r w:rsidDel="00000000" w:rsidR="00000000" w:rsidRPr="00000000">
        <w:rPr>
          <w:rFonts w:ascii="Times New Roman" w:cs="Times New Roman" w:eastAsia="Times New Roman" w:hAnsi="Times New Roman"/>
          <w:highlight w:val="white"/>
          <w:rtl w:val="0"/>
        </w:rPr>
        <w:t xml:space="preserve"> However, one must acknowledge that such a resource can have its limitations, for example those who are visually impaired would like not be able to benefit from such a resource. Overall, it is clear that the introduction of visual content is the way forward, however one cannot forget that it may not be suitable for everyone. </w:t>
      </w:r>
    </w:p>
    <w:p w:rsidR="00000000" w:rsidDel="00000000" w:rsidP="00000000" w:rsidRDefault="00000000" w:rsidRPr="00000000" w14:paraId="0000000F">
      <w:pPr>
        <w:spacing w:line="360" w:lineRule="auto"/>
        <w:ind w:firstLine="720"/>
        <w:jc w:val="both"/>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10">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example</w:t>
      </w:r>
      <w:r w:rsidDel="00000000" w:rsidR="00000000" w:rsidRPr="00000000">
        <w:rPr>
          <w:rFonts w:ascii="Times New Roman" w:cs="Times New Roman" w:eastAsia="Times New Roman" w:hAnsi="Times New Roman"/>
          <w:rtl w:val="0"/>
        </w:rPr>
        <w:t xml:space="preserve"> of online content is that of the Rijksmuseum in Amsterdam. During 2020, a mere 675,000 people visited the museum.</w:t>
      </w:r>
      <w:r w:rsidDel="00000000" w:rsidR="00000000" w:rsidRPr="00000000">
        <w:rPr>
          <w:rFonts w:ascii="Times New Roman" w:cs="Times New Roman" w:eastAsia="Times New Roman" w:hAnsi="Times New Roman"/>
          <w:vertAlign w:val="superscript"/>
        </w:rPr>
        <w:footnoteReference w:customMarkFollows="0" w:id="10"/>
      </w:r>
      <w:r w:rsidDel="00000000" w:rsidR="00000000" w:rsidRPr="00000000">
        <w:rPr>
          <w:rFonts w:ascii="Times New Roman" w:cs="Times New Roman" w:eastAsia="Times New Roman" w:hAnsi="Times New Roman"/>
          <w:rtl w:val="0"/>
        </w:rPr>
        <w:t xml:space="preserve"> This was just 25% of the huge 2.7 million that had visited in the previous year, and remarkably the lowest figure since 1964.</w:t>
      </w:r>
      <w:r w:rsidDel="00000000" w:rsidR="00000000" w:rsidRPr="00000000">
        <w:rPr>
          <w:rFonts w:ascii="Times New Roman" w:cs="Times New Roman" w:eastAsia="Times New Roman" w:hAnsi="Times New Roman"/>
          <w:vertAlign w:val="superscript"/>
        </w:rPr>
        <w:footnoteReference w:customMarkFollows="0" w:id="11"/>
      </w:r>
      <w:r w:rsidDel="00000000" w:rsidR="00000000" w:rsidRPr="00000000">
        <w:rPr>
          <w:rFonts w:ascii="Times New Roman" w:cs="Times New Roman" w:eastAsia="Times New Roman" w:hAnsi="Times New Roman"/>
          <w:rtl w:val="0"/>
        </w:rPr>
        <w:t xml:space="preserve"> The museum claimed that “the composition of our visiting public also shifted, with the proportions comprising children or people from Amsterdam rising to 20% and 26%, respectively.”</w:t>
      </w:r>
      <w:r w:rsidDel="00000000" w:rsidR="00000000" w:rsidRPr="00000000">
        <w:rPr>
          <w:rFonts w:ascii="Times New Roman" w:cs="Times New Roman" w:eastAsia="Times New Roman" w:hAnsi="Times New Roman"/>
          <w:vertAlign w:val="superscript"/>
        </w:rPr>
        <w:footnoteReference w:customMarkFollows="0" w:id="12"/>
      </w:r>
      <w:r w:rsidDel="00000000" w:rsidR="00000000" w:rsidRPr="00000000">
        <w:rPr>
          <w:rFonts w:ascii="Times New Roman" w:cs="Times New Roman" w:eastAsia="Times New Roman" w:hAnsi="Times New Roman"/>
          <w:rtl w:val="0"/>
        </w:rPr>
        <w:t xml:space="preserve"> As a direct result, the Rijksmuseum was compelled to introduce “budget cuts, and alongside government support, we were able to count on the support of our partners.”</w:t>
      </w:r>
      <w:r w:rsidDel="00000000" w:rsidR="00000000" w:rsidRPr="00000000">
        <w:rPr>
          <w:rFonts w:ascii="Times New Roman" w:cs="Times New Roman" w:eastAsia="Times New Roman" w:hAnsi="Times New Roman"/>
          <w:vertAlign w:val="superscript"/>
        </w:rPr>
        <w:footnoteReference w:customMarkFollows="0" w:id="13"/>
      </w:r>
      <w:r w:rsidDel="00000000" w:rsidR="00000000" w:rsidRPr="00000000">
        <w:rPr>
          <w:rFonts w:ascii="Times New Roman" w:cs="Times New Roman" w:eastAsia="Times New Roman" w:hAnsi="Times New Roman"/>
          <w:rtl w:val="0"/>
        </w:rPr>
        <w:t xml:space="preserve"> The effect on the financial stability of the museum was severe; the loss of visitor income meant the museum struggled to maintain its educational purposes. This example is a prime example of an educational site diversifying in order to continue to pursue their purposes. They introduced a whole new platform in which they could continue to deliver educational content.</w:t>
      </w:r>
    </w:p>
    <w:p w:rsidR="00000000" w:rsidDel="00000000" w:rsidP="00000000" w:rsidRDefault="00000000" w:rsidRPr="00000000" w14:paraId="00000011">
      <w:pPr>
        <w:spacing w:line="360" w:lineRule="auto"/>
        <w:ind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line="360" w:lineRule="auto"/>
        <w:ind w:left="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To benign with,  the Rijksmuseum expanded their social media platform, and were able to reach are far larger number of followers than ever seen before. With a current following of 824 thousand followers, the museum certainly has a popular following. In addition, the museum also launched their new website in November 2020, this new website included a number of aspects that were of the utmost importance to the maintenance of the museum's purpose, education.</w:t>
      </w:r>
      <w:r w:rsidDel="00000000" w:rsidR="00000000" w:rsidRPr="00000000">
        <w:rPr>
          <w:rFonts w:ascii="Times New Roman" w:cs="Times New Roman" w:eastAsia="Times New Roman" w:hAnsi="Times New Roman"/>
          <w:vertAlign w:val="superscript"/>
        </w:rPr>
        <w:footnoteReference w:customMarkFollows="0" w:id="14"/>
      </w:r>
      <w:r w:rsidDel="00000000" w:rsidR="00000000" w:rsidRPr="00000000">
        <w:rPr>
          <w:rFonts w:ascii="Times New Roman" w:cs="Times New Roman" w:eastAsia="Times New Roman" w:hAnsi="Times New Roman"/>
          <w:rtl w:val="0"/>
        </w:rPr>
        <w:t xml:space="preserve">  The museum did not only delve into the world of social media, they also introduced virtual tours, online resources and various articles produced by the staff. In total, the museum engaged “to a total of 78 million people through new online offerings such as #</w:t>
      </w:r>
      <w:r w:rsidDel="00000000" w:rsidR="00000000" w:rsidRPr="00000000">
        <w:rPr>
          <w:rFonts w:ascii="Times New Roman" w:cs="Times New Roman" w:eastAsia="Times New Roman" w:hAnsi="Times New Roman"/>
          <w:rtl w:val="0"/>
        </w:rPr>
        <w:t xml:space="preserve">rijksmuseumunlocked</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rtl w:val="0"/>
        </w:rPr>
        <w:t xml:space="preserve">rijksmuseumfromhome</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vertAlign w:val="superscript"/>
        </w:rPr>
        <w:footnoteReference w:customMarkFollows="0" w:id="15"/>
      </w:r>
      <w:r w:rsidDel="00000000" w:rsidR="00000000" w:rsidRPr="00000000">
        <w:rPr>
          <w:rFonts w:ascii="Times New Roman" w:cs="Times New Roman" w:eastAsia="Times New Roman" w:hAnsi="Times New Roman"/>
          <w:rtl w:val="0"/>
        </w:rPr>
        <w:t xml:space="preserve"> The museum calculated a number of statistics regarding their new digital introductions. It is with this in mind, the museum has calculated “that the number of people following the Rijksmuseum on social media channels rose by 23% in 2020. The Rijksmuseum has a total of 1.4 million followers across all social media.”</w:t>
      </w:r>
      <w:r w:rsidDel="00000000" w:rsidR="00000000" w:rsidRPr="00000000">
        <w:rPr>
          <w:rFonts w:ascii="Times New Roman" w:cs="Times New Roman" w:eastAsia="Times New Roman" w:hAnsi="Times New Roman"/>
          <w:vertAlign w:val="superscript"/>
        </w:rPr>
        <w:footnoteReference w:customMarkFollows="0" w:id="16"/>
      </w:r>
      <w:r w:rsidDel="00000000" w:rsidR="00000000" w:rsidRPr="00000000">
        <w:rPr>
          <w:rFonts w:ascii="Times New Roman" w:cs="Times New Roman" w:eastAsia="Times New Roman" w:hAnsi="Times New Roman"/>
          <w:rtl w:val="0"/>
        </w:rPr>
        <w:t xml:space="preserve"> The launch of their social media platforms, virtual tours and online resources allowed audiences to access the content from the safety of their homes. They also created the ‘Stories’ platform creating a massive ten seasons about the museum, including various articles and videos from the staff at the museum.</w:t>
      </w:r>
      <w:r w:rsidDel="00000000" w:rsidR="00000000" w:rsidRPr="00000000">
        <w:rPr>
          <w:rFonts w:ascii="Times New Roman" w:cs="Times New Roman" w:eastAsia="Times New Roman" w:hAnsi="Times New Roman"/>
          <w:vertAlign w:val="superscript"/>
        </w:rPr>
        <w:footnoteReference w:customMarkFollows="0" w:id="17"/>
      </w:r>
      <w:r w:rsidDel="00000000" w:rsidR="00000000" w:rsidRPr="00000000">
        <w:rPr>
          <w:rFonts w:ascii="Times New Roman" w:cs="Times New Roman" w:eastAsia="Times New Roman" w:hAnsi="Times New Roman"/>
          <w:rtl w:val="0"/>
        </w:rPr>
        <w:t xml:space="preserve"> For example, one of their articles that they released during the first lockdown was “ten ways to visit the museum from home”, where staff who work at the museum would share their favourite works of art and deliver the content in the form of articles, from the safety of their own home. This initiative and additional effort that staff made in order to reach their audience is exemplary. Arguably, one of the most notable contributions made to their online presence was the release of Rijksmuseum Masterpieces Up Close.</w:t>
      </w:r>
      <w:r w:rsidDel="00000000" w:rsidR="00000000" w:rsidRPr="00000000">
        <w:rPr>
          <w:rFonts w:ascii="Times New Roman" w:cs="Times New Roman" w:eastAsia="Times New Roman" w:hAnsi="Times New Roman"/>
          <w:vertAlign w:val="superscript"/>
        </w:rPr>
        <w:footnoteReference w:customMarkFollows="0" w:id="18"/>
      </w:r>
      <w:r w:rsidDel="00000000" w:rsidR="00000000" w:rsidRPr="00000000">
        <w:rPr>
          <w:rFonts w:ascii="Times New Roman" w:cs="Times New Roman" w:eastAsia="Times New Roman" w:hAnsi="Times New Roman"/>
          <w:rtl w:val="0"/>
        </w:rPr>
        <w:t xml:space="preserve"> The project was an online tour of the museum and was calculated to have attracted a massive online 350,000 visitors.</w:t>
      </w:r>
      <w:r w:rsidDel="00000000" w:rsidR="00000000" w:rsidRPr="00000000">
        <w:rPr>
          <w:rFonts w:ascii="Times New Roman" w:cs="Times New Roman" w:eastAsia="Times New Roman" w:hAnsi="Times New Roman"/>
          <w:vertAlign w:val="superscript"/>
        </w:rPr>
        <w:footnoteReference w:customMarkFollows="0" w:id="19"/>
      </w:r>
      <w:r w:rsidDel="00000000" w:rsidR="00000000" w:rsidRPr="00000000">
        <w:rPr>
          <w:rFonts w:ascii="Times New Roman" w:cs="Times New Roman" w:eastAsia="Times New Roman" w:hAnsi="Times New Roman"/>
          <w:rtl w:val="0"/>
        </w:rPr>
        <w:t xml:space="preserve"> In addition to the staggering number of online visits, the tour also, quite remarkably, won a Gouden Lovie and the People’s Choice Award.</w:t>
      </w:r>
      <w:r w:rsidDel="00000000" w:rsidR="00000000" w:rsidRPr="00000000">
        <w:rPr>
          <w:rFonts w:ascii="Times New Roman" w:cs="Times New Roman" w:eastAsia="Times New Roman" w:hAnsi="Times New Roman"/>
          <w:vertAlign w:val="superscript"/>
        </w:rPr>
        <w:footnoteReference w:customMarkFollows="0" w:id="20"/>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3">
      <w:pPr>
        <w:spacing w:line="360" w:lineRule="auto"/>
        <w:ind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it is abundantly clear that the museums needed to change their methods of audience engagement during the global pandemic. Cassandra Kist, cultural heritage historian for the University of Glasgow, has argued that “we are witnessing a change in museums’ investment in digital content, engagement, and infrastructure, raising important questions about the role of social media and the museum. Specifically, we might ask if the increasing use of social media will align with museums’ social missions or if social goals will fall to the wayside. The pandemic challenges us as individuals, as collectives and as cultural institutions to provoke change, specifically at a time when people are isolated physically but increasingly connected through social and digital media.”</w:t>
      </w:r>
      <w:r w:rsidDel="00000000" w:rsidR="00000000" w:rsidRPr="00000000">
        <w:rPr>
          <w:rFonts w:ascii="Times New Roman" w:cs="Times New Roman" w:eastAsia="Times New Roman" w:hAnsi="Times New Roman"/>
          <w:vertAlign w:val="superscript"/>
        </w:rPr>
        <w:footnoteReference w:customMarkFollows="0" w:id="21"/>
      </w:r>
      <w:r w:rsidDel="00000000" w:rsidR="00000000" w:rsidRPr="00000000">
        <w:rPr>
          <w:rFonts w:ascii="Times New Roman" w:cs="Times New Roman" w:eastAsia="Times New Roman" w:hAnsi="Times New Roman"/>
          <w:rtl w:val="0"/>
        </w:rPr>
        <w:t xml:space="preserve"> Kist is essentially detailing the challenge the pandemic forced upon us, and how the pandemic has allowed society to witness our true flaws and develop ourselves to provoke true change. In essence, the pandemic allowed society to improve upon themselves. </w:t>
      </w:r>
    </w:p>
    <w:p w:rsidR="00000000" w:rsidDel="00000000" w:rsidP="00000000" w:rsidRDefault="00000000" w:rsidRPr="00000000" w14:paraId="00000015">
      <w:pPr>
        <w:spacing w:line="360" w:lineRule="auto"/>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Part Two:</w:t>
      </w:r>
    </w:p>
    <w:p w:rsidR="00000000" w:rsidDel="00000000" w:rsidP="00000000" w:rsidRDefault="00000000" w:rsidRPr="00000000" w14:paraId="00000017">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Online educational resources</w:t>
      </w:r>
    </w:p>
    <w:p w:rsidR="00000000" w:rsidDel="00000000" w:rsidP="00000000" w:rsidRDefault="00000000" w:rsidRPr="00000000" w14:paraId="0000001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second method of digitisation that had been implemented during the pandemic had been the introduction of online education resources. The introduction of online educational resources not only allowed schools to continue to offer education on historic sites to supplement their other subjects, but also allowed parents at home to continue their children's home education during the pandemic. Christoph Vogtherr was ahead of his time and argued that museums were inherently vulnerable to change, he argued that “the long-term impact of this financial erosion is of huge concern… Once lost, these precious sources of learning and inspiration are gone for generations.”</w:t>
      </w:r>
      <w:r w:rsidDel="00000000" w:rsidR="00000000" w:rsidRPr="00000000">
        <w:rPr>
          <w:rFonts w:ascii="Times New Roman" w:cs="Times New Roman" w:eastAsia="Times New Roman" w:hAnsi="Times New Roman"/>
          <w:vertAlign w:val="superscript"/>
        </w:rPr>
        <w:footnoteReference w:customMarkFollows="0" w:id="22"/>
      </w:r>
      <w:r w:rsidDel="00000000" w:rsidR="00000000" w:rsidRPr="00000000">
        <w:rPr>
          <w:rFonts w:ascii="Times New Roman" w:cs="Times New Roman" w:eastAsia="Times New Roman" w:hAnsi="Times New Roman"/>
          <w:rtl w:val="0"/>
        </w:rPr>
        <w:t xml:space="preserve"> It is clear that the school groups had a monumental effect on the income of museums. School groups not only brought an income as a group, but they also encouraged family visits after the school trip had finished, especially if children returned home overjoyed with their visits or talked about it with siblings who had not had the same opportunity to visit. Since the pandemic, the English Heritage has seen a small fraction of school visits since Covid had hit compared to their usual high numbers. As one of the UK’s leading providers, their numbers reached annual figures of around 340,000.</w:t>
      </w:r>
      <w:r w:rsidDel="00000000" w:rsidR="00000000" w:rsidRPr="00000000">
        <w:rPr>
          <w:rFonts w:ascii="Times New Roman" w:cs="Times New Roman" w:eastAsia="Times New Roman" w:hAnsi="Times New Roman"/>
          <w:vertAlign w:val="superscript"/>
        </w:rPr>
        <w:footnoteReference w:customMarkFollows="0" w:id="23"/>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a result of the pandemic, they have seen a huge reduction of 99%, with only 1% of their normal annual average.</w:t>
      </w:r>
      <w:r w:rsidDel="00000000" w:rsidR="00000000" w:rsidRPr="00000000">
        <w:rPr>
          <w:rFonts w:ascii="Times New Roman" w:cs="Times New Roman" w:eastAsia="Times New Roman" w:hAnsi="Times New Roman"/>
          <w:vertAlign w:val="superscript"/>
        </w:rPr>
        <w:footnoteReference w:customMarkFollows="0" w:id="24"/>
      </w:r>
      <w:r w:rsidDel="00000000" w:rsidR="00000000" w:rsidRPr="00000000">
        <w:rPr>
          <w:rFonts w:ascii="Times New Roman" w:cs="Times New Roman" w:eastAsia="Times New Roman" w:hAnsi="Times New Roman"/>
          <w:rtl w:val="0"/>
        </w:rPr>
        <w:t xml:space="preserve"> With only 4,000 students visiting in 2020 to 2021, the English Heritage have stated that “With studies consistently showing that children’s mental health, and in particular that of children from low-income homes or with special educational needs, has worsened during the pandemic, the charity believes that school trips are more important than ever before.”</w:t>
      </w:r>
      <w:r w:rsidDel="00000000" w:rsidR="00000000" w:rsidRPr="00000000">
        <w:rPr>
          <w:rFonts w:ascii="Times New Roman" w:cs="Times New Roman" w:eastAsia="Times New Roman" w:hAnsi="Times New Roman"/>
          <w:vertAlign w:val="superscript"/>
        </w:rPr>
        <w:footnoteReference w:customMarkFollows="0" w:id="25"/>
      </w:r>
      <w:r w:rsidDel="00000000" w:rsidR="00000000" w:rsidRPr="00000000">
        <w:rPr>
          <w:rFonts w:ascii="Times New Roman" w:cs="Times New Roman" w:eastAsia="Times New Roman" w:hAnsi="Times New Roman"/>
          <w:rtl w:val="0"/>
        </w:rPr>
        <w:t xml:space="preserve"> It was with this in mind, that heritage sites were quick to create resources for their young learners. In order to keep the history of their historic memory alive, they continued to produce educational resources even today. The Welsh Parliament heard the Committee of Culture, Welsh Language and Communications have said that there have been “renewed efforts have been made to digitise collections so that they can still be accessed during the lockdown. The move to creating more online content has resulted in reaching new audiences but will require sustained investment in order to build on this success.”</w:t>
      </w:r>
      <w:r w:rsidDel="00000000" w:rsidR="00000000" w:rsidRPr="00000000">
        <w:rPr>
          <w:rFonts w:ascii="Times New Roman" w:cs="Times New Roman" w:eastAsia="Times New Roman" w:hAnsi="Times New Roman"/>
          <w:vertAlign w:val="superscript"/>
        </w:rPr>
        <w:footnoteReference w:customMarkFollows="0" w:id="26"/>
      </w:r>
      <w:r w:rsidDel="00000000" w:rsidR="00000000" w:rsidRPr="00000000">
        <w:rPr>
          <w:rFonts w:ascii="Times New Roman" w:cs="Times New Roman" w:eastAsia="Times New Roman" w:hAnsi="Times New Roman"/>
          <w:rtl w:val="0"/>
        </w:rPr>
        <w:t xml:space="preserve"> With this in mind, it is clear that there was an inherent need to digitise our history in order to remain successful, even during times of a global pandemic. </w:t>
      </w:r>
    </w:p>
    <w:p w:rsidR="00000000" w:rsidDel="00000000" w:rsidP="00000000" w:rsidRDefault="00000000" w:rsidRPr="00000000" w14:paraId="0000001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valid to note that whilst it is clear that large organisations such as the National Trust and English Heritage suffered, they were able to digitally diversify and reach their audiences through various mediums. </w:t>
      </w:r>
      <w:r w:rsidDel="00000000" w:rsidR="00000000" w:rsidRPr="00000000">
        <w:rPr>
          <w:rFonts w:ascii="Times New Roman" w:cs="Times New Roman" w:eastAsia="Times New Roman" w:hAnsi="Times New Roman"/>
          <w:rtl w:val="0"/>
        </w:rPr>
        <w:t xml:space="preserve">The way in which heritage sites have digitally diversified is an extraordinary move in order to be able to reach their audiences whilst also remaining safe. The English Heritage have shown remarkable skill in producing multiple educational tools. They have continued to invest into their education programme by enrolling 38 educational volunteers, creating various free teaching packs with downloadable resources.</w:t>
      </w:r>
      <w:r w:rsidDel="00000000" w:rsidR="00000000" w:rsidRPr="00000000">
        <w:rPr>
          <w:rFonts w:ascii="Times New Roman" w:cs="Times New Roman" w:eastAsia="Times New Roman" w:hAnsi="Times New Roman"/>
          <w:vertAlign w:val="superscript"/>
        </w:rPr>
        <w:footnoteReference w:customMarkFollows="0" w:id="27"/>
      </w:r>
      <w:r w:rsidDel="00000000" w:rsidR="00000000" w:rsidRPr="00000000">
        <w:rPr>
          <w:rFonts w:ascii="Times New Roman" w:cs="Times New Roman" w:eastAsia="Times New Roman" w:hAnsi="Times New Roman"/>
          <w:rtl w:val="0"/>
        </w:rPr>
        <w:t xml:space="preserve"> They have also “introduced six new expert-led Discovery Visits… these include a wider number of SEN appropriate trips such as meeting the working donkeys at Carisbrooke Castle on the Isle of Wight and sensory activities at Portchester Castle in Hampshire.”</w:t>
      </w:r>
      <w:r w:rsidDel="00000000" w:rsidR="00000000" w:rsidRPr="00000000">
        <w:rPr>
          <w:rFonts w:ascii="Times New Roman" w:cs="Times New Roman" w:eastAsia="Times New Roman" w:hAnsi="Times New Roman"/>
          <w:vertAlign w:val="superscript"/>
        </w:rPr>
        <w:footnoteReference w:customMarkFollows="0" w:id="28"/>
      </w:r>
      <w:r w:rsidDel="00000000" w:rsidR="00000000" w:rsidRPr="00000000">
        <w:rPr>
          <w:rFonts w:ascii="Times New Roman" w:cs="Times New Roman" w:eastAsia="Times New Roman" w:hAnsi="Times New Roman"/>
          <w:rtl w:val="0"/>
        </w:rPr>
        <w:t xml:space="preserve"> As well as this, English Heritage have also recognised the impact of school visits, they have implemented free self-led visits with the option of adding an additional discovery visit at the cost of £100. These changes have allowed schools to reintroduce school trips whilst also being cost effective. The introduction of digital resources allowed the heritage sites to remain relevant within the curriculum during a period where visits were down to none. </w:t>
      </w:r>
    </w:p>
    <w:p w:rsidR="00000000" w:rsidDel="00000000" w:rsidP="00000000" w:rsidRDefault="00000000" w:rsidRPr="00000000" w14:paraId="0000001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to the work of the English Heritage, other museums and heritage sites have sought to reskill and offer additional educational tools to assist with teaching in the classroom and at home with parents. For example, the Anne Frank House in Amsterdam is an excellent example of this. During Covid, the museum was closed to the public and took a year to reopen as the museum does involve many tight spaces. The Anne Frank Museum does offer a virtual tour of the house on their website. This is a free online resource in which anyone can access.</w:t>
      </w:r>
      <w:r w:rsidDel="00000000" w:rsidR="00000000" w:rsidRPr="00000000">
        <w:rPr>
          <w:rFonts w:ascii="Times New Roman" w:cs="Times New Roman" w:eastAsia="Times New Roman" w:hAnsi="Times New Roman"/>
          <w:vertAlign w:val="superscript"/>
        </w:rPr>
        <w:footnoteReference w:customMarkFollows="0" w:id="29"/>
      </w:r>
      <w:r w:rsidDel="00000000" w:rsidR="00000000" w:rsidRPr="00000000">
        <w:rPr>
          <w:rFonts w:ascii="Times New Roman" w:cs="Times New Roman" w:eastAsia="Times New Roman" w:hAnsi="Times New Roman"/>
          <w:rtl w:val="0"/>
        </w:rPr>
        <w:t xml:space="preserve"> The tour involves an interactive map of the Secret Annex in which Anne Frank and her family hid during the war. The tour allows the public to view the different spaces where they lived and can see the museum from the safety of their homes. The full 360 degree tour meant that students could continue their education about the Second World War by using this useful online tool.</w:t>
      </w:r>
      <w:r w:rsidDel="00000000" w:rsidR="00000000" w:rsidRPr="00000000">
        <w:rPr>
          <w:rFonts w:ascii="Times New Roman" w:cs="Times New Roman" w:eastAsia="Times New Roman" w:hAnsi="Times New Roman"/>
          <w:vertAlign w:val="superscript"/>
        </w:rPr>
        <w:footnoteReference w:customMarkFollows="0" w:id="30"/>
      </w:r>
      <w:r w:rsidDel="00000000" w:rsidR="00000000" w:rsidRPr="00000000">
        <w:rPr>
          <w:rFonts w:ascii="Times New Roman" w:cs="Times New Roman" w:eastAsia="Times New Roman" w:hAnsi="Times New Roman"/>
          <w:rtl w:val="0"/>
        </w:rPr>
        <w:t xml:space="preserve"> In addition, the museum also provides access to lesson plans that coincide with their online tools. These lesson plans are an incredibly useful resource for teachers and parents at home as they lay out the lesson in stages and incorporate the use of the Anne Frank House website as well.</w:t>
      </w:r>
    </w:p>
    <w:p w:rsidR="00000000" w:rsidDel="00000000" w:rsidP="00000000" w:rsidRDefault="00000000" w:rsidRPr="00000000" w14:paraId="0000002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well as this, the Anne Frank House’s website is a phenomenal online teaching resource. The website includes filmed versions of Anne Frank's Diary which can be streamed for free on YouTube. These videos are a new way to tell the story of Anne Frank's life whilst also engaging with the younger generation.</w:t>
      </w:r>
      <w:r w:rsidDel="00000000" w:rsidR="00000000" w:rsidRPr="00000000">
        <w:rPr>
          <w:rFonts w:ascii="Times New Roman" w:cs="Times New Roman" w:eastAsia="Times New Roman" w:hAnsi="Times New Roman"/>
          <w:vertAlign w:val="superscript"/>
        </w:rPr>
        <w:footnoteReference w:customMarkFollows="0" w:id="31"/>
      </w:r>
      <w:r w:rsidDel="00000000" w:rsidR="00000000" w:rsidRPr="00000000">
        <w:rPr>
          <w:rFonts w:ascii="Times New Roman" w:cs="Times New Roman" w:eastAsia="Times New Roman" w:hAnsi="Times New Roman"/>
          <w:rtl w:val="0"/>
        </w:rPr>
        <w:t xml:space="preserve"> The YouTube videos are an excellent method of education as they allow students to engage with the history of Anne Frank through an easy to access medium. Additionally, the website has a number of features such as an interactive timeline, significant detail regarding the diary she wrote and an interactive app that allows users to view various exhibitions and histories in the museum. The interactive timeline in particular is a very useful addition to the website as this allowed parents and teachers to continue delivering their lessons. This museum and the website are both examples of digital humanities produced during the pandemic. They are excellent resources that should be fully utilised.</w:t>
      </w:r>
    </w:p>
    <w:p w:rsidR="00000000" w:rsidDel="00000000" w:rsidP="00000000" w:rsidRDefault="00000000" w:rsidRPr="00000000" w14:paraId="0000002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it is clear from these two examples that the deliverance of digital humanities during the pandemic were incredibly important to the continuance of historical education. The English Heritage were not only keen to remain relevant during this time, but they also sought to continue to deliver education regarding the history that their site holds. The English Heritage were formed to preserve and to educate, both of which they continued to do even during a global pandemic. Additionally, the Anne Frank House is one of many examples that could be covered in this section. The online resources produced are excellent examples of education being delivered from afar. The lesson plans that coincide with the interactive tools were incredibly useful during the pandemic, as well as the app that was produced to allow users to provide a more immersive experience. The digitisation of Anne Frank's diary, home and history is a powerful educational resource and ensures that our future generations will be educated about the Nazi atrocities committed. It serves to prove that technology is a force and can be fully utilised to preserve our history. </w:t>
      </w:r>
    </w:p>
    <w:p w:rsidR="00000000" w:rsidDel="00000000" w:rsidP="00000000" w:rsidRDefault="00000000" w:rsidRPr="00000000" w14:paraId="0000002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Part Three: </w:t>
      </w:r>
    </w:p>
    <w:p w:rsidR="00000000" w:rsidDel="00000000" w:rsidP="00000000" w:rsidRDefault="00000000" w:rsidRPr="00000000" w14:paraId="00000026">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Digital collections</w:t>
      </w:r>
    </w:p>
    <w:p w:rsidR="00000000" w:rsidDel="00000000" w:rsidP="00000000" w:rsidRDefault="00000000" w:rsidRPr="00000000" w14:paraId="00000027">
      <w:pPr>
        <w:spacing w:line="360" w:lineRule="auto"/>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third method in which heritage sites were offering a digitised service was through digital collections. In essence this essentially refers to the digitisation of archives, documents and primary sources. The global pandemic had a severe impact on higher education and researchers, students and researchers rely heavily on access to books and archives for their research. During the pandemic, all libraries and archives closed their doors giving an extreme task to those who work in these places. The National Archive is a prime example of this. Researchers and students were able to digitally borrow up to 50 items for 30 days until their site in Kew reopened. This was a vital addition to the National archives website. The ability to access these is much needed, and </w:t>
      </w:r>
      <w:r w:rsidDel="00000000" w:rsidR="00000000" w:rsidRPr="00000000">
        <w:rPr>
          <w:rFonts w:ascii="Times New Roman" w:cs="Times New Roman" w:eastAsia="Times New Roman" w:hAnsi="Times New Roman"/>
          <w:rtl w:val="0"/>
        </w:rPr>
        <w:t xml:space="preserve">Laila Hussein Moustafahas argued that </w:t>
      </w:r>
      <w:r w:rsidDel="00000000" w:rsidR="00000000" w:rsidRPr="00000000">
        <w:rPr>
          <w:rFonts w:ascii="Times New Roman" w:cs="Times New Roman" w:eastAsia="Times New Roman" w:hAnsi="Times New Roman"/>
          <w:rtl w:val="0"/>
        </w:rPr>
        <w:t xml:space="preserve">“scholars and students need access to books, manuscripts, musical scores, photographs, graphic materials, moving images, and more. This access is not a luxury—it is essential. Digital technology allows us to provide that access at any time and from any location.”</w:t>
      </w:r>
      <w:r w:rsidDel="00000000" w:rsidR="00000000" w:rsidRPr="00000000">
        <w:rPr>
          <w:rFonts w:ascii="Times New Roman" w:cs="Times New Roman" w:eastAsia="Times New Roman" w:hAnsi="Times New Roman"/>
          <w:vertAlign w:val="superscript"/>
        </w:rPr>
        <w:footnoteReference w:customMarkFollows="0" w:id="32"/>
      </w:r>
      <w:r w:rsidDel="00000000" w:rsidR="00000000" w:rsidRPr="00000000">
        <w:rPr>
          <w:rFonts w:ascii="Times New Roman" w:cs="Times New Roman" w:eastAsia="Times New Roman" w:hAnsi="Times New Roman"/>
          <w:rtl w:val="0"/>
        </w:rPr>
        <w:t xml:space="preserve"> The introduction of digitised was imperative to the continuance of the education of students across the world, even during the global pandemic. </w:t>
      </w:r>
    </w:p>
    <w:p w:rsidR="00000000" w:rsidDel="00000000" w:rsidP="00000000" w:rsidRDefault="00000000" w:rsidRPr="00000000" w14:paraId="0000002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rtl w:val="0"/>
        </w:rPr>
        <w:t xml:space="preserve">Interestingly, </w:t>
      </w:r>
      <w:r w:rsidDel="00000000" w:rsidR="00000000" w:rsidRPr="00000000">
        <w:rPr>
          <w:rFonts w:ascii="Times New Roman" w:cs="Times New Roman" w:eastAsia="Times New Roman" w:hAnsi="Times New Roman"/>
          <w:rtl w:val="0"/>
        </w:rPr>
        <w:t xml:space="preserve">Laila Hussein Moustafa has stated that </w:t>
      </w:r>
      <w:r w:rsidDel="00000000" w:rsidR="00000000" w:rsidRPr="00000000">
        <w:rPr>
          <w:rFonts w:ascii="Times New Roman" w:cs="Times New Roman" w:eastAsia="Times New Roman" w:hAnsi="Times New Roman"/>
          <w:rtl w:val="0"/>
        </w:rPr>
        <w:t xml:space="preserve">“Digital libraries are not new. They emerged during the 1990s. Now in our third decade of digitization, we still face challenges in meeting users’ needs even as we strive to keep current with continuous software and hardware changes. In the face of all these challenges, collaboration has become essential. To ensure successful collaboration, we need to think of long-term partnerships.”</w:t>
      </w:r>
      <w:r w:rsidDel="00000000" w:rsidR="00000000" w:rsidRPr="00000000">
        <w:rPr>
          <w:rFonts w:ascii="Times New Roman" w:cs="Times New Roman" w:eastAsia="Times New Roman" w:hAnsi="Times New Roman"/>
          <w:vertAlign w:val="superscript"/>
        </w:rPr>
        <w:footnoteReference w:customMarkFollows="0" w:id="33"/>
      </w:r>
      <w:r w:rsidDel="00000000" w:rsidR="00000000" w:rsidRPr="00000000">
        <w:rPr>
          <w:rFonts w:ascii="Times New Roman" w:cs="Times New Roman" w:eastAsia="Times New Roman" w:hAnsi="Times New Roman"/>
          <w:rtl w:val="0"/>
        </w:rPr>
        <w:t xml:space="preserve"> The main issue with digitising archives and then making the service free then reduces the number of visits when covid restrictions were lifted. Society became complacent, many people had a similar attitude, why would you leave your home if you can access it online. Admittedly, people became indolent. However, one cannot take away from the fact that the digitisation of archives and libraries allowed students to continue their studies without the risk of catching covid. The programme officer for the Research Libraries UK argued vehemently that </w:t>
      </w:r>
      <w:r w:rsidDel="00000000" w:rsidR="00000000" w:rsidRPr="00000000">
        <w:rPr>
          <w:rFonts w:ascii="Times New Roman" w:cs="Times New Roman" w:eastAsia="Times New Roman" w:hAnsi="Times New Roman"/>
          <w:highlight w:val="white"/>
          <w:rtl w:val="0"/>
        </w:rPr>
        <w:t xml:space="preserve">“</w:t>
      </w:r>
      <w:r w:rsidDel="00000000" w:rsidR="00000000" w:rsidRPr="00000000">
        <w:rPr>
          <w:rFonts w:ascii="Times New Roman" w:cs="Times New Roman" w:eastAsia="Times New Roman" w:hAnsi="Times New Roman"/>
          <w:highlight w:val="white"/>
          <w:rtl w:val="0"/>
        </w:rPr>
        <w:t xml:space="preserve">libraries, archives, museums and arts organisations are striving to continue engaging with and supporting their communities. Digitised and born-digital collections and resources are currently at the forefront of institutions’ virtual services and offerings and significantly contribute to a number of areas including scholarship and teaching, the wellbeing of society as well as its battle against fake news.”</w:t>
      </w:r>
      <w:r w:rsidDel="00000000" w:rsidR="00000000" w:rsidRPr="00000000">
        <w:rPr>
          <w:rFonts w:ascii="Times New Roman" w:cs="Times New Roman" w:eastAsia="Times New Roman" w:hAnsi="Times New Roman"/>
          <w:highlight w:val="white"/>
          <w:vertAlign w:val="superscript"/>
        </w:rPr>
        <w:footnoteReference w:customMarkFollows="0" w:id="34"/>
      </w:r>
      <w:r w:rsidDel="00000000" w:rsidR="00000000" w:rsidRPr="00000000">
        <w:rPr>
          <w:rFonts w:ascii="Times New Roman" w:cs="Times New Roman" w:eastAsia="Times New Roman" w:hAnsi="Times New Roman"/>
          <w:highlight w:val="white"/>
          <w:rtl w:val="0"/>
        </w:rPr>
        <w:t xml:space="preserve"> It is with this in mind, that one must consider the fact that although digitisation had its flaws, the system as a whole was fantastic. </w:t>
      </w:r>
    </w:p>
    <w:p w:rsidR="00000000" w:rsidDel="00000000" w:rsidP="00000000" w:rsidRDefault="00000000" w:rsidRPr="00000000" w14:paraId="0000002B">
      <w:pPr>
        <w:spacing w:line="360" w:lineRule="auto"/>
        <w:jc w:val="both"/>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highlight w:val="white"/>
          <w:rtl w:val="0"/>
        </w:rPr>
        <w:t xml:space="preserve">In addition, one digital resource that is a prime example of an online source that was not created intentionally for the lockdown is the Layers of London Project. Despite the project having been made prior to the global pandemic, this resource shows how vital that not only the new resources were but also the ones in existence.</w:t>
      </w:r>
      <w:r w:rsidDel="00000000" w:rsidR="00000000" w:rsidRPr="00000000">
        <w:rPr>
          <w:rFonts w:ascii="Times New Roman" w:cs="Times New Roman" w:eastAsia="Times New Roman" w:hAnsi="Times New Roman"/>
          <w:highlight w:val="white"/>
          <w:vertAlign w:val="superscript"/>
        </w:rPr>
        <w:footnoteReference w:customMarkFollows="0" w:id="35"/>
      </w:r>
      <w:r w:rsidDel="00000000" w:rsidR="00000000" w:rsidRPr="00000000">
        <w:rPr>
          <w:rFonts w:ascii="Times New Roman" w:cs="Times New Roman" w:eastAsia="Times New Roman" w:hAnsi="Times New Roman"/>
          <w:highlight w:val="white"/>
          <w:rtl w:val="0"/>
        </w:rPr>
        <w:t xml:space="preserve"> This digital resource is essentially a modern map of London with various maps from different periods of history. The idea is that you lay the older maps over the top of the modern map of London in order to compare where certain parts of London were compared today.</w:t>
      </w:r>
      <w:r w:rsidDel="00000000" w:rsidR="00000000" w:rsidRPr="00000000">
        <w:rPr>
          <w:rFonts w:ascii="Times New Roman" w:cs="Times New Roman" w:eastAsia="Times New Roman" w:hAnsi="Times New Roman"/>
          <w:highlight w:val="white"/>
          <w:vertAlign w:val="superscript"/>
        </w:rPr>
        <w:footnoteReference w:customMarkFollows="0" w:id="36"/>
      </w:r>
      <w:r w:rsidDel="00000000" w:rsidR="00000000" w:rsidRPr="00000000">
        <w:rPr>
          <w:rFonts w:ascii="Times New Roman" w:cs="Times New Roman" w:eastAsia="Times New Roman" w:hAnsi="Times New Roman"/>
          <w:highlight w:val="white"/>
          <w:rtl w:val="0"/>
        </w:rPr>
        <w:t xml:space="preserve"> This concept is simply brilliant, the site also allows for collaboration which means other historians can add their own maps that they would be interested in comparing.</w:t>
      </w:r>
      <w:r w:rsidDel="00000000" w:rsidR="00000000" w:rsidRPr="00000000">
        <w:rPr>
          <w:rFonts w:ascii="Times New Roman" w:cs="Times New Roman" w:eastAsia="Times New Roman" w:hAnsi="Times New Roman"/>
          <w:highlight w:val="white"/>
          <w:vertAlign w:val="superscript"/>
        </w:rPr>
        <w:footnoteReference w:customMarkFollows="0" w:id="37"/>
      </w:r>
      <w:r w:rsidDel="00000000" w:rsidR="00000000" w:rsidRPr="00000000">
        <w:rPr>
          <w:rFonts w:ascii="Times New Roman" w:cs="Times New Roman" w:eastAsia="Times New Roman" w:hAnsi="Times New Roman"/>
          <w:highlight w:val="white"/>
          <w:rtl w:val="0"/>
        </w:rPr>
        <w:t xml:space="preserve"> There is the option to choose from a number of maps, and each comes with additional details regarding their history. </w:t>
      </w:r>
      <w:r w:rsidDel="00000000" w:rsidR="00000000" w:rsidRPr="00000000">
        <w:rPr>
          <w:rFonts w:ascii="Times New Roman" w:cs="Times New Roman" w:eastAsia="Times New Roman" w:hAnsi="Times New Roman"/>
          <w:rtl w:val="0"/>
        </w:rPr>
        <w:t xml:space="preserve"> The creators of this fantasy described the site as allowing “you to interact with and contribute to many different 'layers' of London's history from the Romans to the present day. These layers include: historic maps, old pictures of buildings, films, recordings, as well as stories about people who have lived and worked in London over the centuries - added to the map by Londoners themselves.”</w:t>
      </w:r>
      <w:r w:rsidDel="00000000" w:rsidR="00000000" w:rsidRPr="00000000">
        <w:rPr>
          <w:rFonts w:ascii="Times New Roman" w:cs="Times New Roman" w:eastAsia="Times New Roman" w:hAnsi="Times New Roman"/>
          <w:vertAlign w:val="superscript"/>
        </w:rPr>
        <w:footnoteReference w:customMarkFollows="0" w:id="38"/>
      </w:r>
      <w:r w:rsidDel="00000000" w:rsidR="00000000" w:rsidRPr="00000000">
        <w:rPr>
          <w:rFonts w:ascii="Times New Roman" w:cs="Times New Roman" w:eastAsia="Times New Roman" w:hAnsi="Times New Roman"/>
          <w:rtl w:val="0"/>
        </w:rPr>
        <w:t xml:space="preserve"> This site was an extraordinary creation and allowed students and researchers to continue with their work. Lecturer at the University of Brighton, Karina Rodriguez Echavarria, summarises the importance for the site and all other digital resources concisely, “in these extraordinary times, a great opportunity for cultural heritage organisations arises: to show in practice the positive impact and value that the digital collections and resources they have built have on the broader society, its health, wellbeing, and progress.”</w:t>
      </w:r>
      <w:r w:rsidDel="00000000" w:rsidR="00000000" w:rsidRPr="00000000">
        <w:rPr>
          <w:rFonts w:ascii="Times New Roman" w:cs="Times New Roman" w:eastAsia="Times New Roman" w:hAnsi="Times New Roman"/>
          <w:vertAlign w:val="superscript"/>
        </w:rPr>
        <w:footnoteReference w:customMarkFollows="0" w:id="39"/>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rtl w:val="0"/>
        </w:rPr>
        <w:t xml:space="preserve">Overall, the Layers of London Project, along with the digitisation and free offering of National Archives, the use of digital collects were a vital source of information for students and researchers. </w:t>
      </w:r>
      <w:r w:rsidDel="00000000" w:rsidR="00000000" w:rsidRPr="00000000">
        <w:rPr>
          <w:rFonts w:ascii="Times New Roman" w:cs="Times New Roman" w:eastAsia="Times New Roman" w:hAnsi="Times New Roman"/>
          <w:rtl w:val="0"/>
        </w:rPr>
        <w:t xml:space="preserve">Karina Rodriguez Echavarria continues this argument by stating that </w:t>
      </w:r>
      <w:r w:rsidDel="00000000" w:rsidR="00000000" w:rsidRPr="00000000">
        <w:rPr>
          <w:rFonts w:ascii="Times New Roman" w:cs="Times New Roman" w:eastAsia="Times New Roman" w:hAnsi="Times New Roman"/>
          <w:highlight w:val="white"/>
          <w:rtl w:val="0"/>
        </w:rPr>
        <w:t xml:space="preserve">“the cultural heritage institutions adapted during COVID-19 closures by developing their digital capabilities; how new initiatives were integrated into existing digital offerings that enabled audiences to access cultural heritage resources during physical closures; and how the distinctive needs of audiences during the COVID-19 pandemic were met by the sector.”</w:t>
      </w:r>
      <w:r w:rsidDel="00000000" w:rsidR="00000000" w:rsidRPr="00000000">
        <w:rPr>
          <w:rFonts w:ascii="Times New Roman" w:cs="Times New Roman" w:eastAsia="Times New Roman" w:hAnsi="Times New Roman"/>
          <w:highlight w:val="white"/>
          <w:vertAlign w:val="superscript"/>
        </w:rPr>
        <w:footnoteReference w:customMarkFollows="0" w:id="40"/>
      </w:r>
      <w:r w:rsidDel="00000000" w:rsidR="00000000" w:rsidRPr="00000000">
        <w:rPr>
          <w:rFonts w:ascii="Times New Roman" w:cs="Times New Roman" w:eastAsia="Times New Roman" w:hAnsi="Times New Roman"/>
          <w:highlight w:val="white"/>
          <w:rtl w:val="0"/>
        </w:rPr>
        <w:t xml:space="preserve"> Digital collections were arguably the most important of the four methods in which museums and heritage sites continued to deliver their purpose, education. </w:t>
      </w: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Part Four: </w:t>
      </w:r>
    </w:p>
    <w:p w:rsidR="00000000" w:rsidDel="00000000" w:rsidP="00000000" w:rsidRDefault="00000000" w:rsidRPr="00000000" w14:paraId="00000030">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Social Media Engagement</w:t>
      </w:r>
    </w:p>
    <w:p w:rsidR="00000000" w:rsidDel="00000000" w:rsidP="00000000" w:rsidRDefault="00000000" w:rsidRPr="00000000" w14:paraId="00000031">
      <w:pPr>
        <w:spacing w:line="360" w:lineRule="auto"/>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fourth and final element of this essay will be the implementation of social media sites to mainly engage with younger audiences during the global pandemic. This was an intelligent move to improve their social media engagement as a survey was conducted during the Covid-19 isolation periods and it was found that “the UK reported a 29% increase on the time spent online, and a 20% increase of people using social media.”</w:t>
      </w:r>
      <w:r w:rsidDel="00000000" w:rsidR="00000000" w:rsidRPr="00000000">
        <w:rPr>
          <w:rFonts w:ascii="Times New Roman" w:cs="Times New Roman" w:eastAsia="Times New Roman" w:hAnsi="Times New Roman"/>
          <w:vertAlign w:val="superscript"/>
        </w:rPr>
        <w:footnoteReference w:customMarkFollows="0" w:id="41"/>
      </w:r>
      <w:r w:rsidDel="00000000" w:rsidR="00000000" w:rsidRPr="00000000">
        <w:rPr>
          <w:rFonts w:ascii="Times New Roman" w:cs="Times New Roman" w:eastAsia="Times New Roman" w:hAnsi="Times New Roman"/>
          <w:rtl w:val="0"/>
        </w:rPr>
        <w:t xml:space="preserve"> The increased social media usage was inevitable, the British public were restricted to their homes with only one walk outside per day. Society was going to be using their electronic devices more. It is with this in mind, that museums and heritage sites were quick to engage with the public, namely younger audiences, through the use of their social media platforms.</w:t>
      </w:r>
    </w:p>
    <w:p w:rsidR="00000000" w:rsidDel="00000000" w:rsidP="00000000" w:rsidRDefault="00000000" w:rsidRPr="00000000" w14:paraId="0000003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element that some museums and heritage sites did engage with was humour, which was simply genius. The injection of humour into their social media platforms not only meant they were able to reach a larger number of the public, it also meant that the younger generation took an interest in what they were going to be posting. Some posts even went viral as a result of adding a small amount of humour into their pages. The younger generation, stereotypically speaking, do not usually have a huge amount of interest in all things history, therefore this was a small act of genius. One prime example of this is that of the Field Museum in Chicago.</w:t>
      </w:r>
      <w:r w:rsidDel="00000000" w:rsidR="00000000" w:rsidRPr="00000000">
        <w:rPr>
          <w:rFonts w:ascii="Times New Roman" w:cs="Times New Roman" w:eastAsia="Times New Roman" w:hAnsi="Times New Roman"/>
          <w:vertAlign w:val="superscript"/>
        </w:rPr>
        <w:footnoteReference w:customMarkFollows="0" w:id="42"/>
      </w:r>
      <w:r w:rsidDel="00000000" w:rsidR="00000000" w:rsidRPr="00000000">
        <w:rPr>
          <w:rFonts w:ascii="Times New Roman" w:cs="Times New Roman" w:eastAsia="Times New Roman" w:hAnsi="Times New Roman"/>
          <w:rtl w:val="0"/>
        </w:rPr>
        <w:t xml:space="preserve"> This museum is a natural history museum with exhibits such as dinosaurs. During the pandemic, a staff member decided to put on an inflatable dinosaur costume and become SUE the dinosaur, named after Sue Hendrickson who discovered one of their dinosaurs, that the museum has on exhibit, in 1990.</w:t>
      </w:r>
      <w:r w:rsidDel="00000000" w:rsidR="00000000" w:rsidRPr="00000000">
        <w:rPr>
          <w:rFonts w:ascii="Times New Roman" w:cs="Times New Roman" w:eastAsia="Times New Roman" w:hAnsi="Times New Roman"/>
          <w:vertAlign w:val="superscript"/>
        </w:rPr>
        <w:footnoteReference w:customMarkFollows="0" w:id="43"/>
      </w:r>
      <w:r w:rsidDel="00000000" w:rsidR="00000000" w:rsidRPr="00000000">
        <w:rPr>
          <w:rFonts w:ascii="Times New Roman" w:cs="Times New Roman" w:eastAsia="Times New Roman" w:hAnsi="Times New Roman"/>
          <w:rtl w:val="0"/>
        </w:rPr>
        <w:t xml:space="preserve"> This dinosaur character even has their own twitter page, @SUEtheT.rex which has over 81,000 followers. This is a staggering amount considering this page is mainly a random person in a dinosaur costume wreaking havoc in a museum. However, during the pandemic this idea was incredible. </w:t>
      </w:r>
    </w:p>
    <w:p w:rsidR="00000000" w:rsidDel="00000000" w:rsidP="00000000" w:rsidRDefault="00000000" w:rsidRPr="00000000" w14:paraId="0000003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color w:val="212121"/>
          <w:highlight w:val="white"/>
        </w:rPr>
      </w:pPr>
      <w:r w:rsidDel="00000000" w:rsidR="00000000" w:rsidRPr="00000000">
        <w:rPr>
          <w:rFonts w:ascii="Times New Roman" w:cs="Times New Roman" w:eastAsia="Times New Roman" w:hAnsi="Times New Roman"/>
          <w:rtl w:val="0"/>
        </w:rPr>
        <w:t xml:space="preserve">The UNESCO Instagram joined the social media fight to continue delivering education digitally.</w:t>
      </w:r>
      <w:r w:rsidDel="00000000" w:rsidR="00000000" w:rsidRPr="00000000">
        <w:rPr>
          <w:rFonts w:ascii="Times New Roman" w:cs="Times New Roman" w:eastAsia="Times New Roman" w:hAnsi="Times New Roman"/>
          <w:vertAlign w:val="superscript"/>
        </w:rPr>
        <w:footnoteReference w:customMarkFollows="0" w:id="44"/>
      </w:r>
      <w:r w:rsidDel="00000000" w:rsidR="00000000" w:rsidRPr="00000000">
        <w:rPr>
          <w:rFonts w:ascii="Times New Roman" w:cs="Times New Roman" w:eastAsia="Times New Roman" w:hAnsi="Times New Roman"/>
          <w:rtl w:val="0"/>
        </w:rPr>
        <w:t xml:space="preserve"> During this time, the UNESCO Instagram page created two majorly used hashtags. These </w:t>
      </w:r>
      <w:r w:rsidDel="00000000" w:rsidR="00000000" w:rsidRPr="00000000">
        <w:rPr>
          <w:rFonts w:ascii="Times New Roman" w:cs="Times New Roman" w:eastAsia="Times New Roman" w:hAnsi="Times New Roman"/>
          <w:color w:val="212121"/>
          <w:highlight w:val="white"/>
          <w:rtl w:val="0"/>
        </w:rPr>
        <w:t xml:space="preserve">Instagram hashtags were #ShareOurHeritage and #ShareCulture, these were used to promote the page globally.</w:t>
      </w:r>
      <w:r w:rsidDel="00000000" w:rsidR="00000000" w:rsidRPr="00000000">
        <w:rPr>
          <w:rFonts w:ascii="Times New Roman" w:cs="Times New Roman" w:eastAsia="Times New Roman" w:hAnsi="Times New Roman"/>
          <w:vertAlign w:val="superscript"/>
        </w:rPr>
        <w:footnoteReference w:customMarkFollows="0" w:id="45"/>
      </w:r>
      <w:r w:rsidDel="00000000" w:rsidR="00000000" w:rsidRPr="00000000">
        <w:rPr>
          <w:rFonts w:ascii="Times New Roman" w:cs="Times New Roman" w:eastAsia="Times New Roman" w:hAnsi="Times New Roman"/>
          <w:rtl w:val="0"/>
        </w:rPr>
        <w:t xml:space="preserve"> It is argued by </w:t>
      </w:r>
      <w:r w:rsidDel="00000000" w:rsidR="00000000" w:rsidRPr="00000000">
        <w:rPr>
          <w:rFonts w:ascii="Times New Roman" w:cs="Times New Roman" w:eastAsia="Times New Roman" w:hAnsi="Times New Roman"/>
          <w:highlight w:val="white"/>
          <w:rtl w:val="0"/>
        </w:rPr>
        <w:t xml:space="preserve">Manal Ginzarly </w:t>
      </w:r>
      <w:r w:rsidDel="00000000" w:rsidR="00000000" w:rsidRPr="00000000">
        <w:rPr>
          <w:rFonts w:ascii="Times New Roman" w:cs="Times New Roman" w:eastAsia="Times New Roman" w:hAnsi="Times New Roman"/>
          <w:rtl w:val="0"/>
        </w:rPr>
        <w:t xml:space="preserve">that the reason for this increase in social media engagement is that “during mass confinement, online access to cultural heritage could reduce social isolation and loneliness and sustain the educational and creative needs of diverse communities.”</w:t>
      </w:r>
      <w:r w:rsidDel="00000000" w:rsidR="00000000" w:rsidRPr="00000000">
        <w:rPr>
          <w:rFonts w:ascii="Times New Roman" w:cs="Times New Roman" w:eastAsia="Times New Roman" w:hAnsi="Times New Roman"/>
          <w:vertAlign w:val="superscript"/>
        </w:rPr>
        <w:footnoteReference w:customMarkFollows="0" w:id="46"/>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highlight w:val="white"/>
          <w:rtl w:val="0"/>
        </w:rPr>
        <w:t xml:space="preserve">Manal Ginzarl continued by arguing that in order to </w:t>
      </w:r>
      <w:r w:rsidDel="00000000" w:rsidR="00000000" w:rsidRPr="00000000">
        <w:rPr>
          <w:rFonts w:ascii="Times New Roman" w:cs="Times New Roman" w:eastAsia="Times New Roman" w:hAnsi="Times New Roman"/>
          <w:rtl w:val="0"/>
        </w:rPr>
        <w:t xml:space="preserve">“keep their function alive and increase access to cultural heritage, cultural institutions around the world turned to digital platforms providing online exhibitions, remote access with simulations, and virtual visits or tours to properties and museums.”</w:t>
      </w:r>
      <w:r w:rsidDel="00000000" w:rsidR="00000000" w:rsidRPr="00000000">
        <w:rPr>
          <w:rFonts w:ascii="Times New Roman" w:cs="Times New Roman" w:eastAsia="Times New Roman" w:hAnsi="Times New Roman"/>
          <w:vertAlign w:val="superscript"/>
        </w:rPr>
        <w:footnoteReference w:customMarkFollows="0" w:id="47"/>
      </w:r>
      <w:r w:rsidDel="00000000" w:rsidR="00000000" w:rsidRPr="00000000">
        <w:rPr>
          <w:rFonts w:ascii="Times New Roman" w:cs="Times New Roman" w:eastAsia="Times New Roman" w:hAnsi="Times New Roman"/>
          <w:rtl w:val="0"/>
        </w:rPr>
        <w:t xml:space="preserve"> The two hashtags that UNESCO began using were used in order to promote “</w:t>
      </w:r>
      <w:r w:rsidDel="00000000" w:rsidR="00000000" w:rsidRPr="00000000">
        <w:rPr>
          <w:rFonts w:ascii="Times New Roman" w:cs="Times New Roman" w:eastAsia="Times New Roman" w:hAnsi="Times New Roman"/>
          <w:color w:val="212121"/>
          <w:highlight w:val="white"/>
          <w:rtl w:val="0"/>
        </w:rPr>
        <w:t xml:space="preserve">famous international intergovernmental organisation dedicated to the conservation of cultural heritage.”</w:t>
      </w:r>
      <w:r w:rsidDel="00000000" w:rsidR="00000000" w:rsidRPr="00000000">
        <w:rPr>
          <w:rFonts w:ascii="Times New Roman" w:cs="Times New Roman" w:eastAsia="Times New Roman" w:hAnsi="Times New Roman"/>
          <w:color w:val="212121"/>
          <w:highlight w:val="white"/>
          <w:vertAlign w:val="superscript"/>
        </w:rPr>
        <w:footnoteReference w:customMarkFollows="0" w:id="48"/>
      </w:r>
      <w:r w:rsidDel="00000000" w:rsidR="00000000" w:rsidRPr="00000000">
        <w:rPr>
          <w:rFonts w:ascii="Times New Roman" w:cs="Times New Roman" w:eastAsia="Times New Roman" w:hAnsi="Times New Roman"/>
          <w:color w:val="212121"/>
          <w:highlight w:val="white"/>
          <w:rtl w:val="0"/>
        </w:rPr>
        <w:t xml:space="preserve"> In addition, they were used to target all social media users, namely, younger users. This supported the discussion surrounding keeping heritage sites alive. The use of the social media campaigns for all heritage sites and museums, meant that the campaign did not simply go “offline” once the pandemic had concluded, but was continued in order to share reflections and promote sustainable tourism into the future.</w:t>
      </w:r>
      <w:r w:rsidDel="00000000" w:rsidR="00000000" w:rsidRPr="00000000">
        <w:rPr>
          <w:rFonts w:ascii="Times New Roman" w:cs="Times New Roman" w:eastAsia="Times New Roman" w:hAnsi="Times New Roman"/>
          <w:color w:val="212121"/>
          <w:highlight w:val="white"/>
          <w:vertAlign w:val="superscript"/>
        </w:rPr>
        <w:footnoteReference w:customMarkFollows="0" w:id="49"/>
      </w: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color w:val="212121"/>
          <w:highlight w:val="white"/>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color w:val="212121"/>
          <w:highlight w:val="white"/>
        </w:rPr>
      </w:pPr>
      <w:r w:rsidDel="00000000" w:rsidR="00000000" w:rsidRPr="00000000">
        <w:rPr>
          <w:rFonts w:ascii="Times New Roman" w:cs="Times New Roman" w:eastAsia="Times New Roman" w:hAnsi="Times New Roman"/>
          <w:color w:val="212121"/>
          <w:highlight w:val="white"/>
          <w:rtl w:val="0"/>
        </w:rPr>
        <w:t xml:space="preserve">Overall, it is clear that the social media campaigns that had been introduced during the unprecedented global pandemic were that of genius. With regards to the injection of humour onto museums and heritage sites social media pages, this was a stroke of genius. In terms of marketing, and gaining a wider customer audience, a viral post or two that engages with the younger audience in a humorous tone allowed museums to open up a discussion with a whole new audience. Social media during the outbreak of Covid-19 was a sheer force to be reckoned with, therefore, it is with this in mind that it is to no surprise that the heritage sites and museums took to their platforms and started to fully utilise them. </w:t>
      </w: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Conclusion:  </w:t>
      </w:r>
    </w:p>
    <w:p w:rsidR="00000000" w:rsidDel="00000000" w:rsidP="00000000" w:rsidRDefault="00000000" w:rsidRPr="00000000" w14:paraId="0000003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it is clear that the importance of digital diversification during the global pandemic that hit the world in 2020 was vital to the continuance of their main aims, namely education. This essay has discussed four main elements, virtual exhibitions and tours, online educational resources, digital collections and social media engagement. Of these four elements, digital collections are certainly an element that were of the utmost importance to that of students and researchers. During the pandemic, students were sent home from university and confined to their homes. With no access to libraries or archives, it was simply vital that students and researchers were able to access these resources digitally. Therefore, for the students this element was the most important digital offering a heritage site, archives or museum could offer. </w:t>
      </w:r>
    </w:p>
    <w:p w:rsidR="00000000" w:rsidDel="00000000" w:rsidP="00000000" w:rsidRDefault="00000000" w:rsidRPr="00000000" w14:paraId="0000003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for the general public the elements in which they benefited most from would have been virtual exhibitions and tours along with the social media engagement. For the general public, it was beneficial that museums and heritage sites continued to deliver online content as this allowed society to continue their education of the histories that their chosen museum delivers. The social media engagement was a stroke of genius and arguably one of the most intelligent decisions that heritage and museum sites could have done. The marketing team of various museums certainly deserved a pay rise during Covid as they injected life and humor into their social media platforms. This not only allowed adults to continue to learn, but also engaged younger people as they were more likely to be engaged with through social media sites. </w:t>
      </w:r>
    </w:p>
    <w:p w:rsidR="00000000" w:rsidDel="00000000" w:rsidP="00000000" w:rsidRDefault="00000000" w:rsidRPr="00000000" w14:paraId="0000003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Lastly, the introduction of online educational resources were so important to that of children who needed to continue their educations either from the safety of their homes with parents delivering their education or in smaller groups in school. Museums were lacking school visits and in order to compensate for this, museums and heritage sites produced educational resources online. This was incredibly useful to not only the teachers but the parents who likely had never taught history in their lives, and the introduction of online resources were very much needed. </w:t>
      </w:r>
    </w:p>
    <w:p w:rsidR="00000000" w:rsidDel="00000000" w:rsidP="00000000" w:rsidRDefault="00000000" w:rsidRPr="00000000" w14:paraId="0000004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conclude, the overall importance of digital humanities is clear. Regardless of the global pandemic, the introduction of historical information through various digital resources has been an important move to an improved education of history. During the global pandemic, this tool was used to entertain, educate and inform society during a time of crisis. Overall, without the creation of digital humanities, museums and heritage sites would have sufferd far greater losses than they did. In actual fact, it would be valid to assume that society would have seen far more closures of much needed historical sites. Therefore, the importance of digital humanities is immeasurable and allowed museums to continue to deliver their main purpose, education.</w:t>
      </w:r>
    </w:p>
    <w:p w:rsidR="00000000" w:rsidDel="00000000" w:rsidP="00000000" w:rsidRDefault="00000000" w:rsidRPr="00000000" w14:paraId="0000004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Bibliography:</w:t>
      </w:r>
    </w:p>
    <w:p w:rsidR="00000000" w:rsidDel="00000000" w:rsidP="00000000" w:rsidRDefault="00000000" w:rsidRPr="00000000" w14:paraId="0000004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Anne Frank House, Anne Frank Video Diary, (Anne Frank House) https://www.annefrank.org/en/anne-frank/video-diary-series/</w:t>
      </w:r>
    </w:p>
    <w:p w:rsidR="00000000" w:rsidDel="00000000" w:rsidP="00000000" w:rsidRDefault="00000000" w:rsidRPr="00000000" w14:paraId="0000004F">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Anne Frank House, The Secret Annex, (Anne Frank House) https://www.annefrank.org/en/anne-frank/secret-annex/</w:t>
      </w:r>
    </w:p>
    <w:p w:rsidR="00000000" w:rsidDel="00000000" w:rsidP="00000000" w:rsidRDefault="00000000" w:rsidRPr="00000000" w14:paraId="00000051">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Cassandra Kist, Museums, “Challenging Heritage and Social Media During COVID-19”, Museum and Society, (University of Leicester, 2020)</w:t>
      </w:r>
    </w:p>
    <w:p w:rsidR="00000000" w:rsidDel="00000000" w:rsidP="00000000" w:rsidRDefault="00000000" w:rsidRPr="00000000" w14:paraId="00000053">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Christina Kamposiori, The value of digital collections and resources in the era of Covid-19, (Research Libraries UK, 2020) https://www.rluk.ac.uk/the-value-of-digital-collections-and-resources-in-the-era-of-covid-19/</w:t>
      </w:r>
    </w:p>
    <w:p w:rsidR="00000000" w:rsidDel="00000000" w:rsidP="00000000" w:rsidRDefault="00000000" w:rsidRPr="00000000" w14:paraId="00000055">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Christoph Vogtherr, What should our museums look like in 2020?, (The Guardian, 2015)</w:t>
      </w:r>
    </w:p>
    <w:p w:rsidR="00000000" w:rsidDel="00000000" w:rsidP="00000000" w:rsidRDefault="00000000" w:rsidRPr="00000000" w14:paraId="00000057">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8">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English Heritage, Post-Pandemic, English Heritage Relaunches Its Education Programme To Address Plummeting School Trips To Heritage Sites, (English Heritage Website, 2022) https://www.english-heritage.org.uk/about-us/search-news/pr-education-programme/</w:t>
      </w:r>
    </w:p>
    <w:p w:rsidR="00000000" w:rsidDel="00000000" w:rsidP="00000000" w:rsidRDefault="00000000" w:rsidRPr="00000000" w14:paraId="00000059">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A">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Field Museum, (Website) https://www.fieldmuseum.org/</w:t>
      </w:r>
    </w:p>
    <w:p w:rsidR="00000000" w:rsidDel="00000000" w:rsidP="00000000" w:rsidRDefault="00000000" w:rsidRPr="00000000" w14:paraId="0000005B">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C">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@FieldMuseum, Twitter, (twitter, 2020) https://twitter.com/FieldMuseum/status/1242538718994497536</w:t>
      </w:r>
    </w:p>
    <w:p w:rsidR="00000000" w:rsidDel="00000000" w:rsidP="00000000" w:rsidRDefault="00000000" w:rsidRPr="00000000" w14:paraId="0000005D">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E">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Fiona Candlin, Museum closures during the pandemic, (AIM Association of Independent Museums, 2021) https://aim-museums.co.uk/museum-closures-pandemic/</w:t>
      </w:r>
    </w:p>
    <w:p w:rsidR="00000000" w:rsidDel="00000000" w:rsidP="00000000" w:rsidRDefault="00000000" w:rsidRPr="00000000" w14:paraId="0000005F">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0">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Karina Rodriguez Echavarria, “Heritage in lockdown: digital provision of memory institutions in the UK and the USA during the COVID-19 pandemic,” Museum Management and Curatorship, (2020) https://cris.brighton.ac.uk/ws/portalfiles/portal/15416432/surveyMuseumsCovid19.pdf</w:t>
      </w:r>
    </w:p>
    <w:p w:rsidR="00000000" w:rsidDel="00000000" w:rsidP="00000000" w:rsidRDefault="00000000" w:rsidRPr="00000000" w14:paraId="00000061">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2">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Laila Hussein Moustafa, Digital Expansion and Leadership in Pandemic Times, (University of Illinois) https://en.unesco.org/sites/default/files/blogpost_laila_moustafa.pdf</w:t>
      </w:r>
    </w:p>
    <w:p w:rsidR="00000000" w:rsidDel="00000000" w:rsidP="00000000" w:rsidRDefault="00000000" w:rsidRPr="00000000" w14:paraId="00000063">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4">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Layers of London, (the British Library, The London Metropolitan Archives, Historic England, The National Archives, MOLA) https://www.layersoflondon.org/</w:t>
      </w:r>
    </w:p>
    <w:p w:rsidR="00000000" w:rsidDel="00000000" w:rsidP="00000000" w:rsidRDefault="00000000" w:rsidRPr="00000000" w14:paraId="00000065">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6">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Manal Ginzarly, Cultural heritage through the lens of COVID-19, (National Library of Medicine, 2020)</w:t>
      </w:r>
    </w:p>
    <w:p w:rsidR="00000000" w:rsidDel="00000000" w:rsidP="00000000" w:rsidRDefault="00000000" w:rsidRPr="00000000" w14:paraId="00000067">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8">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Maria Vayanou et al, Cultural Heritage and Social Experiences in the Times of COVID 19, (𝐴𝑉 𝐼 2𝐶𝐻 2020) https://ceur-ws.org/Vol-2687/paper2.pdf</w:t>
      </w:r>
    </w:p>
    <w:p w:rsidR="00000000" w:rsidDel="00000000" w:rsidP="00000000" w:rsidRDefault="00000000" w:rsidRPr="00000000" w14:paraId="00000069">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A">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Rijksmuseum, The Rijksmuseum In 2020, (2021) https://www.rijksmuseum.nl/en/press/press-releases/the-rijksmuseum-in-2020</w:t>
      </w:r>
    </w:p>
    <w:p w:rsidR="00000000" w:rsidDel="00000000" w:rsidP="00000000" w:rsidRDefault="00000000" w:rsidRPr="00000000" w14:paraId="0000006B">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C">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Heritage Alliance, DCMS Select Committee Inquiry: The impact of COVID 19 on the Heritage Sector, https://committees.parliament.uk/writtenevidence/6909/pdf/</w:t>
      </w:r>
    </w:p>
    <w:p w:rsidR="00000000" w:rsidDel="00000000" w:rsidP="00000000" w:rsidRDefault="00000000" w:rsidRPr="00000000" w14:paraId="0000006D">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E">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UNESCO, Instagram, (April, 2020) https://www.instagram.com/p/B-xiBZaK0Zk/?utm_source=ig_embed&amp;utm_campaign=loading</w:t>
      </w:r>
    </w:p>
    <w:p w:rsidR="00000000" w:rsidDel="00000000" w:rsidP="00000000" w:rsidRDefault="00000000" w:rsidRPr="00000000" w14:paraId="0000006F">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0">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UNESCO, World Heritage in the Face of Covid-19, (United Nations Educational, Scientific and Cultural Organization, 2021)</w:t>
      </w:r>
    </w:p>
    <w:p w:rsidR="00000000" w:rsidDel="00000000" w:rsidP="00000000" w:rsidRDefault="00000000" w:rsidRPr="00000000" w14:paraId="00000071">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2">
      <w:pPr>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Welsh Parliament, The impact of COVID-19 on heritage, museums and archives, (Welsh Parliament, Culture, Welsh Language and Communications Committee, 2020) https://senedd.wales/laid%20documents/cr-ld13401/cr-ld13401-e.pdf</w:t>
      </w:r>
    </w:p>
    <w:p w:rsidR="00000000" w:rsidDel="00000000" w:rsidP="00000000" w:rsidRDefault="00000000" w:rsidRPr="00000000" w14:paraId="00000073">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4">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5">
      <w:pPr>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6">
      <w:pPr>
        <w:spacing w:line="360" w:lineRule="auto"/>
        <w:jc w:val="both"/>
        <w:rPr>
          <w:rFonts w:ascii="Times New Roman" w:cs="Times New Roman" w:eastAsia="Times New Roman" w:hAnsi="Times New Roman"/>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E">
    <w:pPr>
      <w:rPr/>
    </w:pPr>
    <w:r w:rsidDel="00000000" w:rsidR="00000000" w:rsidRPr="00000000">
      <w:rPr>
        <w:rtl w:val="0"/>
      </w:rPr>
      <w:t xml:space="preserve"> </w:t>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5">
    <w:p w:rsidR="00000000" w:rsidDel="00000000" w:rsidP="00000000" w:rsidRDefault="00000000" w:rsidRPr="00000000" w14:paraId="0000007E">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Maria Vayanou et al, </w:t>
      </w:r>
      <w:r w:rsidDel="00000000" w:rsidR="00000000" w:rsidRPr="00000000">
        <w:rPr>
          <w:rFonts w:ascii="Times New Roman" w:cs="Times New Roman" w:eastAsia="Times New Roman" w:hAnsi="Times New Roman"/>
          <w:i w:val="1"/>
          <w:sz w:val="20"/>
          <w:szCs w:val="20"/>
          <w:rtl w:val="0"/>
        </w:rPr>
        <w:t xml:space="preserve">Cultural Heritage and Social Experiences in the Times of COVID 19</w:t>
      </w:r>
      <w:r w:rsidDel="00000000" w:rsidR="00000000" w:rsidRPr="00000000">
        <w:rPr>
          <w:rFonts w:ascii="Times New Roman" w:cs="Times New Roman" w:eastAsia="Times New Roman" w:hAnsi="Times New Roman"/>
          <w:sz w:val="20"/>
          <w:szCs w:val="20"/>
          <w:rtl w:val="0"/>
        </w:rPr>
        <w:t xml:space="preserve">, (𝐴𝑉 𝐼 2𝐶𝐻 2020) </w:t>
      </w:r>
      <w:hyperlink r:id="rId1">
        <w:r w:rsidDel="00000000" w:rsidR="00000000" w:rsidRPr="00000000">
          <w:rPr>
            <w:rFonts w:ascii="Times New Roman" w:cs="Times New Roman" w:eastAsia="Times New Roman" w:hAnsi="Times New Roman"/>
            <w:color w:val="1155cc"/>
            <w:sz w:val="20"/>
            <w:szCs w:val="20"/>
            <w:u w:val="single"/>
            <w:rtl w:val="0"/>
          </w:rPr>
          <w:t xml:space="preserve">https://ceur-ws.org/Vol-2687/paper2.pdf</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6">
    <w:p w:rsidR="00000000" w:rsidDel="00000000" w:rsidP="00000000" w:rsidRDefault="00000000" w:rsidRPr="00000000" w14:paraId="0000007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 </w:t>
      </w:r>
    </w:p>
  </w:footnote>
  <w:footnote w:id="1">
    <w:p w:rsidR="00000000" w:rsidDel="00000000" w:rsidP="00000000" w:rsidRDefault="00000000" w:rsidRPr="00000000" w14:paraId="0000008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 </w:t>
      </w:r>
    </w:p>
  </w:footnote>
  <w:footnote w:id="0">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The Heritage Alliance, </w:t>
      </w:r>
      <w:r w:rsidDel="00000000" w:rsidR="00000000" w:rsidRPr="00000000">
        <w:rPr>
          <w:rFonts w:ascii="Times New Roman" w:cs="Times New Roman" w:eastAsia="Times New Roman" w:hAnsi="Times New Roman"/>
          <w:i w:val="1"/>
          <w:sz w:val="20"/>
          <w:szCs w:val="20"/>
          <w:rtl w:val="0"/>
        </w:rPr>
        <w:t xml:space="preserve">DCMS Select Committee Inquiry: The impact of COVID 19 on the Heritage Sector, </w:t>
      </w:r>
      <w:r w:rsidDel="00000000" w:rsidR="00000000" w:rsidRPr="00000000">
        <w:rPr>
          <w:rFonts w:ascii="Times New Roman" w:cs="Times New Roman" w:eastAsia="Times New Roman" w:hAnsi="Times New Roman"/>
          <w:sz w:val="20"/>
          <w:szCs w:val="20"/>
          <w:rtl w:val="0"/>
        </w:rPr>
        <w:t xml:space="preserve">https://committees.parliament.uk/writtenevidence/6909/pdf/</w:t>
      </w:r>
      <w:r w:rsidDel="00000000" w:rsidR="00000000" w:rsidRPr="00000000">
        <w:rPr>
          <w:rtl w:val="0"/>
        </w:rPr>
      </w:r>
    </w:p>
  </w:footnote>
  <w:footnote w:id="2">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UNESCO, </w:t>
      </w:r>
      <w:r w:rsidDel="00000000" w:rsidR="00000000" w:rsidRPr="00000000">
        <w:rPr>
          <w:rFonts w:ascii="Times New Roman" w:cs="Times New Roman" w:eastAsia="Times New Roman" w:hAnsi="Times New Roman"/>
          <w:i w:val="1"/>
          <w:sz w:val="20"/>
          <w:szCs w:val="20"/>
          <w:rtl w:val="0"/>
        </w:rPr>
        <w:t xml:space="preserve">World Heritage in the Face of Covid-19</w:t>
      </w:r>
      <w:r w:rsidDel="00000000" w:rsidR="00000000" w:rsidRPr="00000000">
        <w:rPr>
          <w:rFonts w:ascii="Times New Roman" w:cs="Times New Roman" w:eastAsia="Times New Roman" w:hAnsi="Times New Roman"/>
          <w:sz w:val="20"/>
          <w:szCs w:val="20"/>
          <w:rtl w:val="0"/>
        </w:rPr>
        <w:t xml:space="preserve">, (United Nations Educational, Scientific and Cultural Organization, 2021)</w:t>
      </w:r>
      <w:r w:rsidDel="00000000" w:rsidR="00000000" w:rsidRPr="00000000">
        <w:rPr>
          <w:rtl w:val="0"/>
        </w:rPr>
      </w:r>
    </w:p>
  </w:footnote>
  <w:footnote w:id="3">
    <w:p w:rsidR="00000000" w:rsidDel="00000000" w:rsidP="00000000" w:rsidRDefault="00000000" w:rsidRPr="00000000" w14:paraId="00000083">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Fiona Candlin, </w:t>
      </w:r>
      <w:r w:rsidDel="00000000" w:rsidR="00000000" w:rsidRPr="00000000">
        <w:rPr>
          <w:rFonts w:ascii="Times New Roman" w:cs="Times New Roman" w:eastAsia="Times New Roman" w:hAnsi="Times New Roman"/>
          <w:i w:val="1"/>
          <w:sz w:val="20"/>
          <w:szCs w:val="20"/>
          <w:rtl w:val="0"/>
        </w:rPr>
        <w:t xml:space="preserve">Museum closures during the pandemic</w:t>
      </w:r>
      <w:r w:rsidDel="00000000" w:rsidR="00000000" w:rsidRPr="00000000">
        <w:rPr>
          <w:rFonts w:ascii="Times New Roman" w:cs="Times New Roman" w:eastAsia="Times New Roman" w:hAnsi="Times New Roman"/>
          <w:sz w:val="20"/>
          <w:szCs w:val="20"/>
          <w:rtl w:val="0"/>
        </w:rPr>
        <w:t xml:space="preserve">, (AIM Association of Independent Museums, 2021) </w:t>
      </w:r>
      <w:hyperlink r:id="rId2">
        <w:r w:rsidDel="00000000" w:rsidR="00000000" w:rsidRPr="00000000">
          <w:rPr>
            <w:rFonts w:ascii="Times New Roman" w:cs="Times New Roman" w:eastAsia="Times New Roman" w:hAnsi="Times New Roman"/>
            <w:color w:val="1155cc"/>
            <w:sz w:val="20"/>
            <w:szCs w:val="20"/>
            <w:u w:val="single"/>
            <w:rtl w:val="0"/>
          </w:rPr>
          <w:t xml:space="preserve">https://aim-museums.co.uk/museum-closures-pandemic/</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7">
    <w:p w:rsidR="00000000" w:rsidDel="00000000" w:rsidP="00000000" w:rsidRDefault="00000000" w:rsidRPr="00000000" w14:paraId="0000008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Laila Hussein Moustafa, Digital Expansion and Leadership in Pandemic Times, (University of Illinois) </w:t>
      </w:r>
      <w:hyperlink r:id="rId3">
        <w:r w:rsidDel="00000000" w:rsidR="00000000" w:rsidRPr="00000000">
          <w:rPr>
            <w:rFonts w:ascii="Times New Roman" w:cs="Times New Roman" w:eastAsia="Times New Roman" w:hAnsi="Times New Roman"/>
            <w:color w:val="1155cc"/>
            <w:sz w:val="20"/>
            <w:szCs w:val="20"/>
            <w:u w:val="single"/>
            <w:rtl w:val="0"/>
          </w:rPr>
          <w:t xml:space="preserve">https://en.unesco.org/sites/default/files/blogpost_laila_moustafa.pdf</w:t>
        </w:r>
      </w:hyperlink>
      <w:r w:rsidDel="00000000" w:rsidR="00000000" w:rsidRPr="00000000">
        <w:rPr>
          <w:rFonts w:ascii="Times New Roman" w:cs="Times New Roman" w:eastAsia="Times New Roman" w:hAnsi="Times New Roman"/>
          <w:sz w:val="20"/>
          <w:szCs w:val="20"/>
          <w:rtl w:val="0"/>
        </w:rPr>
        <w:t xml:space="preserve"> </w:t>
      </w:r>
    </w:p>
  </w:footnote>
  <w:footnote w:id="22">
    <w:p w:rsidR="00000000" w:rsidDel="00000000" w:rsidP="00000000" w:rsidRDefault="00000000" w:rsidRPr="00000000" w14:paraId="0000008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Christoph Vogtherr, </w:t>
      </w:r>
      <w:r w:rsidDel="00000000" w:rsidR="00000000" w:rsidRPr="00000000">
        <w:rPr>
          <w:rFonts w:ascii="Times New Roman" w:cs="Times New Roman" w:eastAsia="Times New Roman" w:hAnsi="Times New Roman"/>
          <w:i w:val="1"/>
          <w:sz w:val="20"/>
          <w:szCs w:val="20"/>
          <w:rtl w:val="0"/>
        </w:rPr>
        <w:t xml:space="preserve">What should our museums look like in 2020?, </w:t>
      </w:r>
      <w:r w:rsidDel="00000000" w:rsidR="00000000" w:rsidRPr="00000000">
        <w:rPr>
          <w:rFonts w:ascii="Times New Roman" w:cs="Times New Roman" w:eastAsia="Times New Roman" w:hAnsi="Times New Roman"/>
          <w:sz w:val="20"/>
          <w:szCs w:val="20"/>
          <w:rtl w:val="0"/>
        </w:rPr>
        <w:t xml:space="preserve">(The Guardian, 2015)</w:t>
      </w:r>
      <w:r w:rsidDel="00000000" w:rsidR="00000000" w:rsidRPr="00000000">
        <w:rPr>
          <w:rtl w:val="0"/>
        </w:rPr>
      </w:r>
    </w:p>
  </w:footnote>
  <w:footnote w:id="23">
    <w:p w:rsidR="00000000" w:rsidDel="00000000" w:rsidP="00000000" w:rsidRDefault="00000000" w:rsidRPr="00000000" w14:paraId="00000086">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English Heritage, </w:t>
      </w:r>
      <w:r w:rsidDel="00000000" w:rsidR="00000000" w:rsidRPr="00000000">
        <w:rPr>
          <w:rFonts w:ascii="Times New Roman" w:cs="Times New Roman" w:eastAsia="Times New Roman" w:hAnsi="Times New Roman"/>
          <w:i w:val="1"/>
          <w:sz w:val="20"/>
          <w:szCs w:val="20"/>
          <w:rtl w:val="0"/>
        </w:rPr>
        <w:t xml:space="preserve">Post-Pandemic, English Heritage Relaunches Its Education Programme To Address Plummeting School Trips To Heritage Sites</w:t>
      </w:r>
      <w:r w:rsidDel="00000000" w:rsidR="00000000" w:rsidRPr="00000000">
        <w:rPr>
          <w:rFonts w:ascii="Times New Roman" w:cs="Times New Roman" w:eastAsia="Times New Roman" w:hAnsi="Times New Roman"/>
          <w:sz w:val="20"/>
          <w:szCs w:val="20"/>
          <w:rtl w:val="0"/>
        </w:rPr>
        <w:t xml:space="preserve">, (English Heritage Website, 2022) https://www.english-heritage.org.uk/about-us/search-news/pr-education-programme/</w:t>
      </w:r>
      <w:r w:rsidDel="00000000" w:rsidR="00000000" w:rsidRPr="00000000">
        <w:rPr>
          <w:rtl w:val="0"/>
        </w:rPr>
      </w:r>
    </w:p>
  </w:footnote>
  <w:footnote w:id="24">
    <w:p w:rsidR="00000000" w:rsidDel="00000000" w:rsidP="00000000" w:rsidRDefault="00000000" w:rsidRPr="00000000" w14:paraId="00000087">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w:t>
      </w:r>
      <w:r w:rsidDel="00000000" w:rsidR="00000000" w:rsidRPr="00000000">
        <w:rPr>
          <w:rFonts w:ascii="Times New Roman" w:cs="Times New Roman" w:eastAsia="Times New Roman" w:hAnsi="Times New Roman"/>
          <w:sz w:val="20"/>
          <w:szCs w:val="20"/>
          <w:rtl w:val="0"/>
        </w:rPr>
        <w:t xml:space="preserve">bid </w:t>
      </w:r>
      <w:r w:rsidDel="00000000" w:rsidR="00000000" w:rsidRPr="00000000">
        <w:rPr>
          <w:rtl w:val="0"/>
        </w:rPr>
      </w:r>
    </w:p>
  </w:footnote>
  <w:footnote w:id="25">
    <w:p w:rsidR="00000000" w:rsidDel="00000000" w:rsidP="00000000" w:rsidRDefault="00000000" w:rsidRPr="00000000" w14:paraId="0000008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English Heritage, </w:t>
      </w:r>
      <w:r w:rsidDel="00000000" w:rsidR="00000000" w:rsidRPr="00000000">
        <w:rPr>
          <w:rFonts w:ascii="Times New Roman" w:cs="Times New Roman" w:eastAsia="Times New Roman" w:hAnsi="Times New Roman"/>
          <w:i w:val="1"/>
          <w:sz w:val="20"/>
          <w:szCs w:val="20"/>
          <w:rtl w:val="0"/>
        </w:rPr>
        <w:t xml:space="preserve">Post-Pandemic, English Heritage Relaunches Its Education Programme To Address Plummeting School Trips To Heritage Sites</w:t>
      </w:r>
      <w:r w:rsidDel="00000000" w:rsidR="00000000" w:rsidRPr="00000000">
        <w:rPr>
          <w:rFonts w:ascii="Times New Roman" w:cs="Times New Roman" w:eastAsia="Times New Roman" w:hAnsi="Times New Roman"/>
          <w:sz w:val="20"/>
          <w:szCs w:val="20"/>
          <w:rtl w:val="0"/>
        </w:rPr>
        <w:t xml:space="preserve">, (English Heritage Website, 2022) https://www.english-heritage.org.uk/about-us/search-news/pr-education-programme/</w:t>
      </w:r>
    </w:p>
  </w:footnote>
  <w:footnote w:id="27">
    <w:p w:rsidR="00000000" w:rsidDel="00000000" w:rsidP="00000000" w:rsidRDefault="00000000" w:rsidRPr="00000000" w14:paraId="00000089">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28">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29">
    <w:p w:rsidR="00000000" w:rsidDel="00000000" w:rsidP="00000000" w:rsidRDefault="00000000" w:rsidRPr="00000000" w14:paraId="0000008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Anne Frank House, </w:t>
      </w:r>
      <w:r w:rsidDel="00000000" w:rsidR="00000000" w:rsidRPr="00000000">
        <w:rPr>
          <w:rFonts w:ascii="Times New Roman" w:cs="Times New Roman" w:eastAsia="Times New Roman" w:hAnsi="Times New Roman"/>
          <w:i w:val="1"/>
          <w:sz w:val="20"/>
          <w:szCs w:val="20"/>
          <w:rtl w:val="0"/>
        </w:rPr>
        <w:t xml:space="preserve">The Secret Annex</w:t>
      </w:r>
      <w:r w:rsidDel="00000000" w:rsidR="00000000" w:rsidRPr="00000000">
        <w:rPr>
          <w:rFonts w:ascii="Times New Roman" w:cs="Times New Roman" w:eastAsia="Times New Roman" w:hAnsi="Times New Roman"/>
          <w:sz w:val="20"/>
          <w:szCs w:val="20"/>
          <w:rtl w:val="0"/>
        </w:rPr>
        <w:t xml:space="preserve">, (Anne Frank House) https://www.annefrank.org/en/anne-frank/secret-annex/</w:t>
      </w:r>
    </w:p>
  </w:footnote>
  <w:footnote w:id="31">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Anne Frank House, </w:t>
      </w:r>
      <w:r w:rsidDel="00000000" w:rsidR="00000000" w:rsidRPr="00000000">
        <w:rPr>
          <w:rFonts w:ascii="Times New Roman" w:cs="Times New Roman" w:eastAsia="Times New Roman" w:hAnsi="Times New Roman"/>
          <w:i w:val="1"/>
          <w:sz w:val="20"/>
          <w:szCs w:val="20"/>
          <w:rtl w:val="0"/>
        </w:rPr>
        <w:t xml:space="preserve">Anne Frank Video Diary</w:t>
      </w:r>
      <w:r w:rsidDel="00000000" w:rsidR="00000000" w:rsidRPr="00000000">
        <w:rPr>
          <w:rFonts w:ascii="Times New Roman" w:cs="Times New Roman" w:eastAsia="Times New Roman" w:hAnsi="Times New Roman"/>
          <w:sz w:val="20"/>
          <w:szCs w:val="20"/>
          <w:rtl w:val="0"/>
        </w:rPr>
        <w:t xml:space="preserve">, (Anne Frank House) https://www.annefrank.org/en/anne-frank/video-diary-series/</w:t>
      </w:r>
      <w:r w:rsidDel="00000000" w:rsidR="00000000" w:rsidRPr="00000000">
        <w:rPr>
          <w:rtl w:val="0"/>
        </w:rPr>
      </w:r>
    </w:p>
  </w:footnote>
  <w:footnote w:id="30">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26">
    <w:p w:rsidR="00000000" w:rsidDel="00000000" w:rsidP="00000000" w:rsidRDefault="00000000" w:rsidRPr="00000000" w14:paraId="0000008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Welsh Parliament, </w:t>
      </w:r>
      <w:r w:rsidDel="00000000" w:rsidR="00000000" w:rsidRPr="00000000">
        <w:rPr>
          <w:rFonts w:ascii="Times New Roman" w:cs="Times New Roman" w:eastAsia="Times New Roman" w:hAnsi="Times New Roman"/>
          <w:i w:val="1"/>
          <w:sz w:val="20"/>
          <w:szCs w:val="20"/>
          <w:rtl w:val="0"/>
        </w:rPr>
        <w:t xml:space="preserve">The impact of COVID-19 on heritage, museums and archives</w:t>
      </w:r>
      <w:r w:rsidDel="00000000" w:rsidR="00000000" w:rsidRPr="00000000">
        <w:rPr>
          <w:rFonts w:ascii="Times New Roman" w:cs="Times New Roman" w:eastAsia="Times New Roman" w:hAnsi="Times New Roman"/>
          <w:sz w:val="20"/>
          <w:szCs w:val="20"/>
          <w:rtl w:val="0"/>
        </w:rPr>
        <w:t xml:space="preserve">, (Welsh Parliament, Culture, Welsh Language and Communications Committee, 2020) https://senedd.wales/laid%20documents/cr-ld13401/cr-ld13401-e.pdf</w:t>
      </w:r>
    </w:p>
  </w:footnote>
  <w:footnote w:id="32">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Laila Hussein Moustafa, Digital Expansion and Leadership in Pandemic Times, (University of Illinois) </w:t>
      </w:r>
      <w:hyperlink r:id="rId4">
        <w:r w:rsidDel="00000000" w:rsidR="00000000" w:rsidRPr="00000000">
          <w:rPr>
            <w:rFonts w:ascii="Times New Roman" w:cs="Times New Roman" w:eastAsia="Times New Roman" w:hAnsi="Times New Roman"/>
            <w:color w:val="1155cc"/>
            <w:sz w:val="20"/>
            <w:szCs w:val="20"/>
            <w:u w:val="single"/>
            <w:rtl w:val="0"/>
          </w:rPr>
          <w:t xml:space="preserve">https://en.unesco.org/sites/default/files/blogpost_laila_moustafa.pdf</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33">
    <w:p w:rsidR="00000000" w:rsidDel="00000000" w:rsidP="00000000" w:rsidRDefault="00000000" w:rsidRPr="00000000" w14:paraId="00000090">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Laila Hussein Moustafa, Digital Expansion and Leadership in Pandemic Times, (University of Illinois) </w:t>
      </w:r>
      <w:hyperlink r:id="rId5">
        <w:r w:rsidDel="00000000" w:rsidR="00000000" w:rsidRPr="00000000">
          <w:rPr>
            <w:rFonts w:ascii="Times New Roman" w:cs="Times New Roman" w:eastAsia="Times New Roman" w:hAnsi="Times New Roman"/>
            <w:color w:val="1155cc"/>
            <w:sz w:val="20"/>
            <w:szCs w:val="20"/>
            <w:u w:val="single"/>
            <w:rtl w:val="0"/>
          </w:rPr>
          <w:t xml:space="preserve">https://en.unesco.org/sites/default/files/blogpost_laila_moustafa.pdf</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11">
    <w:p w:rsidR="00000000" w:rsidDel="00000000" w:rsidP="00000000" w:rsidRDefault="00000000" w:rsidRPr="00000000" w14:paraId="0000009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 </w:t>
      </w:r>
    </w:p>
  </w:footnote>
  <w:footnote w:id="12">
    <w:p w:rsidR="00000000" w:rsidDel="00000000" w:rsidP="00000000" w:rsidRDefault="00000000" w:rsidRPr="00000000" w14:paraId="0000009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p>
  </w:footnote>
  <w:footnote w:id="13">
    <w:p w:rsidR="00000000" w:rsidDel="00000000" w:rsidP="00000000" w:rsidRDefault="00000000" w:rsidRPr="00000000" w14:paraId="00000093">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15">
    <w:p w:rsidR="00000000" w:rsidDel="00000000" w:rsidP="00000000" w:rsidRDefault="00000000" w:rsidRPr="00000000" w14:paraId="0000009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Rijksmuseum, </w:t>
      </w:r>
      <w:r w:rsidDel="00000000" w:rsidR="00000000" w:rsidRPr="00000000">
        <w:rPr>
          <w:rFonts w:ascii="Times New Roman" w:cs="Times New Roman" w:eastAsia="Times New Roman" w:hAnsi="Times New Roman"/>
          <w:i w:val="1"/>
          <w:sz w:val="20"/>
          <w:szCs w:val="20"/>
          <w:rtl w:val="0"/>
        </w:rPr>
        <w:t xml:space="preserve">The Rijksmuseum In 2020,</w:t>
      </w:r>
      <w:r w:rsidDel="00000000" w:rsidR="00000000" w:rsidRPr="00000000">
        <w:rPr>
          <w:rFonts w:ascii="Times New Roman" w:cs="Times New Roman" w:eastAsia="Times New Roman" w:hAnsi="Times New Roman"/>
          <w:sz w:val="20"/>
          <w:szCs w:val="20"/>
          <w:rtl w:val="0"/>
        </w:rPr>
        <w:t xml:space="preserve"> (2021) https://www.rijksmuseum.nl/en/press/press-releases/the-rijksmuseum-in-2020</w:t>
      </w:r>
    </w:p>
  </w:footnote>
  <w:footnote w:id="16">
    <w:p w:rsidR="00000000" w:rsidDel="00000000" w:rsidP="00000000" w:rsidRDefault="00000000" w:rsidRPr="00000000" w14:paraId="00000095">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17">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18">
    <w:p w:rsidR="00000000" w:rsidDel="00000000" w:rsidP="00000000" w:rsidRDefault="00000000" w:rsidRPr="00000000" w14:paraId="00000097">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19">
    <w:p w:rsidR="00000000" w:rsidDel="00000000" w:rsidP="00000000" w:rsidRDefault="00000000" w:rsidRPr="00000000" w14:paraId="0000009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p>
  </w:footnote>
  <w:footnote w:id="20">
    <w:p w:rsidR="00000000" w:rsidDel="00000000" w:rsidP="00000000" w:rsidRDefault="00000000" w:rsidRPr="00000000" w14:paraId="00000099">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21">
    <w:p w:rsidR="00000000" w:rsidDel="00000000" w:rsidP="00000000" w:rsidRDefault="00000000" w:rsidRPr="00000000" w14:paraId="0000009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Cassandra Kist, Museums, “Challenging Heritage and Social Media During COVID-19”, </w:t>
      </w:r>
      <w:r w:rsidDel="00000000" w:rsidR="00000000" w:rsidRPr="00000000">
        <w:rPr>
          <w:rFonts w:ascii="Times New Roman" w:cs="Times New Roman" w:eastAsia="Times New Roman" w:hAnsi="Times New Roman"/>
          <w:i w:val="1"/>
          <w:sz w:val="20"/>
          <w:szCs w:val="20"/>
          <w:rtl w:val="0"/>
        </w:rPr>
        <w:t xml:space="preserve">Museum and Society, </w:t>
      </w:r>
      <w:r w:rsidDel="00000000" w:rsidR="00000000" w:rsidRPr="00000000">
        <w:rPr>
          <w:rFonts w:ascii="Times New Roman" w:cs="Times New Roman" w:eastAsia="Times New Roman" w:hAnsi="Times New Roman"/>
          <w:sz w:val="20"/>
          <w:szCs w:val="20"/>
          <w:rtl w:val="0"/>
        </w:rPr>
        <w:t xml:space="preserve">(University of Leicester, 2020) </w:t>
      </w:r>
    </w:p>
  </w:footnote>
  <w:footnote w:id="10">
    <w:p w:rsidR="00000000" w:rsidDel="00000000" w:rsidP="00000000" w:rsidRDefault="00000000" w:rsidRPr="00000000" w14:paraId="0000009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Rijksmuseum, </w:t>
      </w:r>
      <w:r w:rsidDel="00000000" w:rsidR="00000000" w:rsidRPr="00000000">
        <w:rPr>
          <w:rFonts w:ascii="Times New Roman" w:cs="Times New Roman" w:eastAsia="Times New Roman" w:hAnsi="Times New Roman"/>
          <w:i w:val="1"/>
          <w:sz w:val="20"/>
          <w:szCs w:val="20"/>
          <w:rtl w:val="0"/>
        </w:rPr>
        <w:t xml:space="preserve">The Rijksmuseum In 2020,</w:t>
      </w:r>
      <w:r w:rsidDel="00000000" w:rsidR="00000000" w:rsidRPr="00000000">
        <w:rPr>
          <w:rFonts w:ascii="Times New Roman" w:cs="Times New Roman" w:eastAsia="Times New Roman" w:hAnsi="Times New Roman"/>
          <w:sz w:val="20"/>
          <w:szCs w:val="20"/>
          <w:rtl w:val="0"/>
        </w:rPr>
        <w:t xml:space="preserve"> (2021) https://www.rijksmuseum.nl/en/press/press-releases/the-rijksmuseum-in-2020</w:t>
      </w:r>
      <w:r w:rsidDel="00000000" w:rsidR="00000000" w:rsidRPr="00000000">
        <w:rPr>
          <w:rtl w:val="0"/>
        </w:rPr>
      </w:r>
    </w:p>
  </w:footnote>
  <w:footnote w:id="14">
    <w:p w:rsidR="00000000" w:rsidDel="00000000" w:rsidP="00000000" w:rsidRDefault="00000000" w:rsidRPr="00000000" w14:paraId="0000009C">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34">
    <w:p w:rsidR="00000000" w:rsidDel="00000000" w:rsidP="00000000" w:rsidRDefault="00000000" w:rsidRPr="00000000" w14:paraId="0000009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Christina Kamposiori, The value of digital collections and resources in the era of Covid-19, (Research Libraries UK, 2020) </w:t>
      </w:r>
      <w:hyperlink r:id="rId6">
        <w:r w:rsidDel="00000000" w:rsidR="00000000" w:rsidRPr="00000000">
          <w:rPr>
            <w:rFonts w:ascii="Times New Roman" w:cs="Times New Roman" w:eastAsia="Times New Roman" w:hAnsi="Times New Roman"/>
            <w:color w:val="1155cc"/>
            <w:sz w:val="20"/>
            <w:szCs w:val="20"/>
            <w:u w:val="single"/>
            <w:rtl w:val="0"/>
          </w:rPr>
          <w:t xml:space="preserve">https://www.rluk.ac.uk/the-value-of-digital-collections-and-resources-in-the-era-of-covid-19/</w:t>
        </w:r>
      </w:hyperlink>
      <w:r w:rsidDel="00000000" w:rsidR="00000000" w:rsidRPr="00000000">
        <w:rPr>
          <w:rFonts w:ascii="Times New Roman" w:cs="Times New Roman" w:eastAsia="Times New Roman" w:hAnsi="Times New Roman"/>
          <w:sz w:val="20"/>
          <w:szCs w:val="20"/>
          <w:rtl w:val="0"/>
        </w:rPr>
        <w:t xml:space="preserve"> </w:t>
      </w:r>
    </w:p>
  </w:footnote>
  <w:footnote w:id="41">
    <w:p w:rsidR="00000000" w:rsidDel="00000000" w:rsidP="00000000" w:rsidRDefault="00000000" w:rsidRPr="00000000" w14:paraId="0000009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4">
    <w:p w:rsidR="00000000" w:rsidDel="00000000" w:rsidP="00000000" w:rsidRDefault="00000000" w:rsidRPr="00000000" w14:paraId="000000A0">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Karina Rodriguez Echavarria, “Heritage in lockdown: digital provision of memory institutions in the UK and the USA during the COVID-19 pandemic,” </w:t>
      </w:r>
      <w:r w:rsidDel="00000000" w:rsidR="00000000" w:rsidRPr="00000000">
        <w:rPr>
          <w:rFonts w:ascii="Times New Roman" w:cs="Times New Roman" w:eastAsia="Times New Roman" w:hAnsi="Times New Roman"/>
          <w:i w:val="1"/>
          <w:sz w:val="20"/>
          <w:szCs w:val="20"/>
          <w:rtl w:val="0"/>
        </w:rPr>
        <w:t xml:space="preserve">Museum Management and Curatorship, </w:t>
      </w:r>
      <w:r w:rsidDel="00000000" w:rsidR="00000000" w:rsidRPr="00000000">
        <w:rPr>
          <w:rFonts w:ascii="Times New Roman" w:cs="Times New Roman" w:eastAsia="Times New Roman" w:hAnsi="Times New Roman"/>
          <w:sz w:val="20"/>
          <w:szCs w:val="20"/>
          <w:rtl w:val="0"/>
        </w:rPr>
        <w:t xml:space="preserve">(2020) </w:t>
      </w:r>
      <w:hyperlink r:id="rId7">
        <w:r w:rsidDel="00000000" w:rsidR="00000000" w:rsidRPr="00000000">
          <w:rPr>
            <w:rFonts w:ascii="Times New Roman" w:cs="Times New Roman" w:eastAsia="Times New Roman" w:hAnsi="Times New Roman"/>
            <w:color w:val="1155cc"/>
            <w:sz w:val="20"/>
            <w:szCs w:val="20"/>
            <w:u w:val="single"/>
            <w:rtl w:val="0"/>
          </w:rPr>
          <w:t xml:space="preserve">https://cris.brighton.ac.uk/ws/portalfiles/portal/15416432/surveyMuseumsCovid19.pdf</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40">
    <w:p w:rsidR="00000000" w:rsidDel="00000000" w:rsidP="00000000" w:rsidRDefault="00000000" w:rsidRPr="00000000" w14:paraId="000000A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 Karina Rodriguez Echavarria, “Heritage in lockdown: digital provision of memory institutions in the UK and the USA during the COVID-19 pandemic,” </w:t>
      </w:r>
      <w:r w:rsidDel="00000000" w:rsidR="00000000" w:rsidRPr="00000000">
        <w:rPr>
          <w:rFonts w:ascii="Times New Roman" w:cs="Times New Roman" w:eastAsia="Times New Roman" w:hAnsi="Times New Roman"/>
          <w:i w:val="1"/>
          <w:sz w:val="20"/>
          <w:szCs w:val="20"/>
          <w:rtl w:val="0"/>
        </w:rPr>
        <w:t xml:space="preserve">Museum Management and Curatorship, </w:t>
      </w:r>
      <w:r w:rsidDel="00000000" w:rsidR="00000000" w:rsidRPr="00000000">
        <w:rPr>
          <w:rFonts w:ascii="Times New Roman" w:cs="Times New Roman" w:eastAsia="Times New Roman" w:hAnsi="Times New Roman"/>
          <w:sz w:val="20"/>
          <w:szCs w:val="20"/>
          <w:rtl w:val="0"/>
        </w:rPr>
        <w:t xml:space="preserve">(2020) </w:t>
      </w:r>
      <w:hyperlink r:id="rId8">
        <w:r w:rsidDel="00000000" w:rsidR="00000000" w:rsidRPr="00000000">
          <w:rPr>
            <w:rFonts w:ascii="Times New Roman" w:cs="Times New Roman" w:eastAsia="Times New Roman" w:hAnsi="Times New Roman"/>
            <w:color w:val="1155cc"/>
            <w:sz w:val="20"/>
            <w:szCs w:val="20"/>
            <w:u w:val="single"/>
            <w:rtl w:val="0"/>
          </w:rPr>
          <w:t xml:space="preserve">https://cris.brighton.ac.uk/ws/portalfiles/portal/15416432/surveyMuseumsCovid19.pdf</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8">
    <w:p w:rsidR="00000000" w:rsidDel="00000000" w:rsidP="00000000" w:rsidRDefault="00000000" w:rsidRPr="00000000" w14:paraId="000000A2">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Karina Rodriguez Echavarria, “Heritage in lockdown: digital provision of memory institutions in the UK and the USA during the COVID-19 pandemic,” </w:t>
      </w:r>
      <w:r w:rsidDel="00000000" w:rsidR="00000000" w:rsidRPr="00000000">
        <w:rPr>
          <w:rFonts w:ascii="Times New Roman" w:cs="Times New Roman" w:eastAsia="Times New Roman" w:hAnsi="Times New Roman"/>
          <w:i w:val="1"/>
          <w:sz w:val="20"/>
          <w:szCs w:val="20"/>
          <w:rtl w:val="0"/>
        </w:rPr>
        <w:t xml:space="preserve">Museum Management and Curatorship, </w:t>
      </w:r>
      <w:r w:rsidDel="00000000" w:rsidR="00000000" w:rsidRPr="00000000">
        <w:rPr>
          <w:rFonts w:ascii="Times New Roman" w:cs="Times New Roman" w:eastAsia="Times New Roman" w:hAnsi="Times New Roman"/>
          <w:sz w:val="20"/>
          <w:szCs w:val="20"/>
          <w:rtl w:val="0"/>
        </w:rPr>
        <w:t xml:space="preserve">(2020) </w:t>
      </w:r>
      <w:hyperlink r:id="rId9">
        <w:r w:rsidDel="00000000" w:rsidR="00000000" w:rsidRPr="00000000">
          <w:rPr>
            <w:rFonts w:ascii="Times New Roman" w:cs="Times New Roman" w:eastAsia="Times New Roman" w:hAnsi="Times New Roman"/>
            <w:color w:val="1155cc"/>
            <w:sz w:val="20"/>
            <w:szCs w:val="20"/>
            <w:u w:val="single"/>
            <w:rtl w:val="0"/>
          </w:rPr>
          <w:t xml:space="preserve">https://cris.brighton.ac.uk/ws/portalfiles/portal/15416432/surveyMuseumsCovid19.pdf</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9">
    <w:p w:rsidR="00000000" w:rsidDel="00000000" w:rsidP="00000000" w:rsidRDefault="00000000" w:rsidRPr="00000000" w14:paraId="000000A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Karina Rodriguez Echavarria, “Heritage in lockdown: digital provision of memory institutions in the UK and the USA during the COVID-19 pandemic,” </w:t>
      </w:r>
      <w:r w:rsidDel="00000000" w:rsidR="00000000" w:rsidRPr="00000000">
        <w:rPr>
          <w:rFonts w:ascii="Times New Roman" w:cs="Times New Roman" w:eastAsia="Times New Roman" w:hAnsi="Times New Roman"/>
          <w:i w:val="1"/>
          <w:sz w:val="20"/>
          <w:szCs w:val="20"/>
          <w:rtl w:val="0"/>
        </w:rPr>
        <w:t xml:space="preserve">Museum Management and Curatorship, </w:t>
      </w:r>
      <w:r w:rsidDel="00000000" w:rsidR="00000000" w:rsidRPr="00000000">
        <w:rPr>
          <w:rFonts w:ascii="Times New Roman" w:cs="Times New Roman" w:eastAsia="Times New Roman" w:hAnsi="Times New Roman"/>
          <w:sz w:val="20"/>
          <w:szCs w:val="20"/>
          <w:rtl w:val="0"/>
        </w:rPr>
        <w:t xml:space="preserve">(2020) </w:t>
      </w:r>
      <w:hyperlink r:id="rId10">
        <w:r w:rsidDel="00000000" w:rsidR="00000000" w:rsidRPr="00000000">
          <w:rPr>
            <w:rFonts w:ascii="Times New Roman" w:cs="Times New Roman" w:eastAsia="Times New Roman" w:hAnsi="Times New Roman"/>
            <w:color w:val="1155cc"/>
            <w:sz w:val="20"/>
            <w:szCs w:val="20"/>
            <w:u w:val="single"/>
            <w:rtl w:val="0"/>
          </w:rPr>
          <w:t xml:space="preserve">https://cris.brighton.ac.uk/ws/portalfiles/portal/15416432/surveyMuseumsCovid19.pdf</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36">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35">
    <w:p w:rsidR="00000000" w:rsidDel="00000000" w:rsidP="00000000" w:rsidRDefault="00000000" w:rsidRPr="00000000" w14:paraId="000000A5">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Layers of London, (the British Library, The London Metropolitan Archives, Historic England, The National Archives, MOLA) </w:t>
      </w:r>
      <w:hyperlink r:id="rId11">
        <w:r w:rsidDel="00000000" w:rsidR="00000000" w:rsidRPr="00000000">
          <w:rPr>
            <w:rFonts w:ascii="Times New Roman" w:cs="Times New Roman" w:eastAsia="Times New Roman" w:hAnsi="Times New Roman"/>
            <w:color w:val="1155cc"/>
            <w:sz w:val="20"/>
            <w:szCs w:val="20"/>
            <w:u w:val="single"/>
            <w:rtl w:val="0"/>
          </w:rPr>
          <w:t xml:space="preserve">https://www.layersoflondon.org/</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37">
    <w:p w:rsidR="00000000" w:rsidDel="00000000" w:rsidP="00000000" w:rsidRDefault="00000000" w:rsidRPr="00000000" w14:paraId="000000A6">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r w:rsidDel="00000000" w:rsidR="00000000" w:rsidRPr="00000000">
        <w:rPr>
          <w:rtl w:val="0"/>
        </w:rPr>
      </w:r>
    </w:p>
  </w:footnote>
  <w:footnote w:id="38">
    <w:p w:rsidR="00000000" w:rsidDel="00000000" w:rsidP="00000000" w:rsidRDefault="00000000" w:rsidRPr="00000000" w14:paraId="000000A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Layers of London, (the British Library, The London Metropolitan Archives, Historic England, The National Archives, MOLA) </w:t>
      </w:r>
      <w:hyperlink r:id="rId12">
        <w:r w:rsidDel="00000000" w:rsidR="00000000" w:rsidRPr="00000000">
          <w:rPr>
            <w:rFonts w:ascii="Times New Roman" w:cs="Times New Roman" w:eastAsia="Times New Roman" w:hAnsi="Times New Roman"/>
            <w:color w:val="1155cc"/>
            <w:sz w:val="20"/>
            <w:szCs w:val="20"/>
            <w:u w:val="single"/>
            <w:rtl w:val="0"/>
          </w:rPr>
          <w:t xml:space="preserve">https://www.layersoflondon.org/</w:t>
        </w:r>
      </w:hyperlink>
      <w:r w:rsidDel="00000000" w:rsidR="00000000" w:rsidRPr="00000000">
        <w:rPr>
          <w:rFonts w:ascii="Times New Roman" w:cs="Times New Roman" w:eastAsia="Times New Roman" w:hAnsi="Times New Roman"/>
          <w:sz w:val="20"/>
          <w:szCs w:val="20"/>
          <w:rtl w:val="0"/>
        </w:rPr>
        <w:t xml:space="preserve"> </w:t>
      </w:r>
    </w:p>
  </w:footnote>
  <w:footnote w:id="39">
    <w:p w:rsidR="00000000" w:rsidDel="00000000" w:rsidP="00000000" w:rsidRDefault="00000000" w:rsidRPr="00000000" w14:paraId="000000A8">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Christina Kamposiori, The value of digital collections and resources in the era of Covid-19, (Research Libraries UK, 2020) </w:t>
      </w:r>
      <w:hyperlink r:id="rId13">
        <w:r w:rsidDel="00000000" w:rsidR="00000000" w:rsidRPr="00000000">
          <w:rPr>
            <w:rFonts w:ascii="Times New Roman" w:cs="Times New Roman" w:eastAsia="Times New Roman" w:hAnsi="Times New Roman"/>
            <w:color w:val="1155cc"/>
            <w:sz w:val="20"/>
            <w:szCs w:val="20"/>
            <w:u w:val="single"/>
            <w:rtl w:val="0"/>
          </w:rPr>
          <w:t xml:space="preserve">https://www.rluk.ac.uk/the-value-of-digital-collections-and-resources-in-the-era-of-covid-19/</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42">
    <w:p w:rsidR="00000000" w:rsidDel="00000000" w:rsidP="00000000" w:rsidRDefault="00000000" w:rsidRPr="00000000" w14:paraId="000000A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Field Museum, (Website) </w:t>
      </w:r>
      <w:hyperlink r:id="rId14">
        <w:r w:rsidDel="00000000" w:rsidR="00000000" w:rsidRPr="00000000">
          <w:rPr>
            <w:rFonts w:ascii="Times New Roman" w:cs="Times New Roman" w:eastAsia="Times New Roman" w:hAnsi="Times New Roman"/>
            <w:color w:val="1155cc"/>
            <w:sz w:val="20"/>
            <w:szCs w:val="20"/>
            <w:u w:val="single"/>
            <w:rtl w:val="0"/>
          </w:rPr>
          <w:t xml:space="preserve">https://www.fieldmuseum.org/</w:t>
        </w:r>
      </w:hyperlink>
      <w:r w:rsidDel="00000000" w:rsidR="00000000" w:rsidRPr="00000000">
        <w:rPr>
          <w:rFonts w:ascii="Times New Roman" w:cs="Times New Roman" w:eastAsia="Times New Roman" w:hAnsi="Times New Roman"/>
          <w:sz w:val="20"/>
          <w:szCs w:val="20"/>
          <w:rtl w:val="0"/>
        </w:rPr>
        <w:t xml:space="preserve"> </w:t>
      </w:r>
    </w:p>
  </w:footnote>
  <w:footnote w:id="43">
    <w:p w:rsidR="00000000" w:rsidDel="00000000" w:rsidP="00000000" w:rsidRDefault="00000000" w:rsidRPr="00000000" w14:paraId="000000A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@FieldMuseum, Twitter, (twitter, 2020) https://twitter.com/FieldMuseum/status/1242538718994497536</w:t>
      </w:r>
    </w:p>
  </w:footnote>
  <w:footnote w:id="49">
    <w:p w:rsidR="00000000" w:rsidDel="00000000" w:rsidP="00000000" w:rsidRDefault="00000000" w:rsidRPr="00000000" w14:paraId="000000AB">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w:t>
      </w:r>
      <w:r w:rsidDel="00000000" w:rsidR="00000000" w:rsidRPr="00000000">
        <w:rPr>
          <w:rtl w:val="0"/>
        </w:rPr>
      </w:r>
    </w:p>
  </w:footnote>
  <w:footnote w:id="47">
    <w:p w:rsidR="00000000" w:rsidDel="00000000" w:rsidP="00000000" w:rsidRDefault="00000000" w:rsidRPr="00000000" w14:paraId="000000AC">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w:t>
      </w:r>
    </w:p>
  </w:footnote>
  <w:footnote w:id="44">
    <w:p w:rsidR="00000000" w:rsidDel="00000000" w:rsidP="00000000" w:rsidRDefault="00000000" w:rsidRPr="00000000" w14:paraId="000000A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UNESCO, Instagram, (April, 2020) https://www.instagram.com/p/B-xiBZaK0Zk/?utm_source=ig_embed&amp;utm_campaign=loading</w:t>
      </w:r>
    </w:p>
  </w:footnote>
  <w:footnote w:id="45">
    <w:p w:rsidR="00000000" w:rsidDel="00000000" w:rsidP="00000000" w:rsidRDefault="00000000" w:rsidRPr="00000000" w14:paraId="000000A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0"/>
          <w:szCs w:val="20"/>
          <w:highlight w:val="white"/>
          <w:rtl w:val="0"/>
        </w:rPr>
        <w:t xml:space="preserve">Manal Ginzarly, </w:t>
      </w:r>
      <w:r w:rsidDel="00000000" w:rsidR="00000000" w:rsidRPr="00000000">
        <w:rPr>
          <w:rFonts w:ascii="Times New Roman" w:cs="Times New Roman" w:eastAsia="Times New Roman" w:hAnsi="Times New Roman"/>
          <w:i w:val="1"/>
          <w:sz w:val="20"/>
          <w:szCs w:val="20"/>
          <w:rtl w:val="0"/>
        </w:rPr>
        <w:t xml:space="preserve">Cultural heritage through the lens of COVID-19,</w:t>
      </w:r>
      <w:r w:rsidDel="00000000" w:rsidR="00000000" w:rsidRPr="00000000">
        <w:rPr>
          <w:rFonts w:ascii="Times New Roman" w:cs="Times New Roman" w:eastAsia="Times New Roman" w:hAnsi="Times New Roman"/>
          <w:sz w:val="20"/>
          <w:szCs w:val="20"/>
          <w:rtl w:val="0"/>
        </w:rPr>
        <w:t xml:space="preserve"> (National Library of Medicine, 2020) </w:t>
      </w:r>
    </w:p>
  </w:footnote>
  <w:footnote w:id="46">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w:t>
      </w:r>
      <w:r w:rsidDel="00000000" w:rsidR="00000000" w:rsidRPr="00000000">
        <w:rPr>
          <w:rtl w:val="0"/>
        </w:rPr>
      </w:r>
    </w:p>
  </w:footnote>
  <w:footnote w:id="48">
    <w:p w:rsidR="00000000" w:rsidDel="00000000" w:rsidP="00000000" w:rsidRDefault="00000000" w:rsidRPr="00000000" w14:paraId="000000B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0"/>
          <w:szCs w:val="20"/>
          <w:highlight w:val="white"/>
          <w:rtl w:val="0"/>
        </w:rPr>
        <w:t xml:space="preserve">Manal Ginzarly, </w:t>
      </w:r>
      <w:r w:rsidDel="00000000" w:rsidR="00000000" w:rsidRPr="00000000">
        <w:rPr>
          <w:rFonts w:ascii="Times New Roman" w:cs="Times New Roman" w:eastAsia="Times New Roman" w:hAnsi="Times New Roman"/>
          <w:i w:val="1"/>
          <w:sz w:val="20"/>
          <w:szCs w:val="20"/>
          <w:rtl w:val="0"/>
        </w:rPr>
        <w:t xml:space="preserve">Cultural heritage through the lens of COVID-19,</w:t>
      </w:r>
      <w:r w:rsidDel="00000000" w:rsidR="00000000" w:rsidRPr="00000000">
        <w:rPr>
          <w:rFonts w:ascii="Times New Roman" w:cs="Times New Roman" w:eastAsia="Times New Roman" w:hAnsi="Times New Roman"/>
          <w:sz w:val="20"/>
          <w:szCs w:val="20"/>
          <w:rtl w:val="0"/>
        </w:rPr>
        <w:t xml:space="preserve"> (National Library of Medicine, 2020)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7">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78">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Digital Humanities </w:t>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Harriett Webster</w:t>
    </w:r>
  </w:p>
  <w:p w:rsidR="00000000" w:rsidDel="00000000" w:rsidP="00000000" w:rsidRDefault="00000000" w:rsidRPr="00000000" w14:paraId="0000007A">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Word Count:</w:t>
    </w:r>
    <w:r w:rsidDel="00000000" w:rsidR="00000000" w:rsidRPr="00000000">
      <w:rPr>
        <w:rFonts w:ascii="Times New Roman" w:cs="Times New Roman" w:eastAsia="Times New Roman" w:hAnsi="Times New Roman"/>
        <w:rtl w:val="0"/>
      </w:rPr>
      <w:t xml:space="preserve"> 5407 words</w:t>
    </w:r>
  </w:p>
  <w:p w:rsidR="00000000" w:rsidDel="00000000" w:rsidP="00000000" w:rsidRDefault="00000000" w:rsidRPr="00000000" w14:paraId="0000007B">
    <w:pPr>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C">
    <w:pPr>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An essay investigating the importance of the digital diversification of museums during a global pandemic.</w:t>
    </w:r>
  </w:p>
  <w:p w:rsidR="00000000" w:rsidDel="00000000" w:rsidP="00000000" w:rsidRDefault="00000000" w:rsidRPr="00000000" w14:paraId="0000007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_rels/footnotes.xml.rels><?xml version="1.0" encoding="UTF-8" standalone="yes"?><Relationships xmlns="http://schemas.openxmlformats.org/package/2006/relationships"><Relationship Id="rId11" Type="http://schemas.openxmlformats.org/officeDocument/2006/relationships/hyperlink" Target="https://www.layersoflondon.org/" TargetMode="External"/><Relationship Id="rId10" Type="http://schemas.openxmlformats.org/officeDocument/2006/relationships/hyperlink" Target="https://cris.brighton.ac.uk/ws/portalfiles/portal/15416432/surveyMuseumsCovid19.pdf" TargetMode="External"/><Relationship Id="rId13" Type="http://schemas.openxmlformats.org/officeDocument/2006/relationships/hyperlink" Target="https://www.rluk.ac.uk/the-value-of-digital-collections-and-resources-in-the-era-of-covid-19/" TargetMode="External"/><Relationship Id="rId12" Type="http://schemas.openxmlformats.org/officeDocument/2006/relationships/hyperlink" Target="https://www.layersoflondon.org/" TargetMode="External"/><Relationship Id="rId1" Type="http://schemas.openxmlformats.org/officeDocument/2006/relationships/hyperlink" Target="https://ceur-ws.org/Vol-2687/paper2.pdf" TargetMode="External"/><Relationship Id="rId2" Type="http://schemas.openxmlformats.org/officeDocument/2006/relationships/hyperlink" Target="https://aim-museums.co.uk/museum-closures-pandemic/" TargetMode="External"/><Relationship Id="rId3" Type="http://schemas.openxmlformats.org/officeDocument/2006/relationships/hyperlink" Target="https://en.unesco.org/sites/default/files/blogpost_laila_moustafa.pdf" TargetMode="External"/><Relationship Id="rId4" Type="http://schemas.openxmlformats.org/officeDocument/2006/relationships/hyperlink" Target="https://en.unesco.org/sites/default/files/blogpost_laila_moustafa.pdf" TargetMode="External"/><Relationship Id="rId9" Type="http://schemas.openxmlformats.org/officeDocument/2006/relationships/hyperlink" Target="https://cris.brighton.ac.uk/ws/portalfiles/portal/15416432/surveyMuseumsCovid19.pdf" TargetMode="External"/><Relationship Id="rId14" Type="http://schemas.openxmlformats.org/officeDocument/2006/relationships/hyperlink" Target="https://www.fieldmuseum.org/" TargetMode="External"/><Relationship Id="rId5" Type="http://schemas.openxmlformats.org/officeDocument/2006/relationships/hyperlink" Target="https://en.unesco.org/sites/default/files/blogpost_laila_moustafa.pdf" TargetMode="External"/><Relationship Id="rId6" Type="http://schemas.openxmlformats.org/officeDocument/2006/relationships/hyperlink" Target="https://www.rluk.ac.uk/the-value-of-digital-collections-and-resources-in-the-era-of-covid-19/" TargetMode="External"/><Relationship Id="rId7" Type="http://schemas.openxmlformats.org/officeDocument/2006/relationships/hyperlink" Target="https://cris.brighton.ac.uk/ws/portalfiles/portal/15416432/surveyMuseumsCovid19.pdf" TargetMode="External"/><Relationship Id="rId8" Type="http://schemas.openxmlformats.org/officeDocument/2006/relationships/hyperlink" Target="https://cris.brighton.ac.uk/ws/portalfiles/portal/15416432/surveyMuseumsCovid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