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1E0E972" w14:textId="77777777" w:rsidR="004358F2" w:rsidRPr="00470A64" w:rsidRDefault="004358F2">
      <w:pPr>
        <w:rPr>
          <w:rFonts w:asciiTheme="minorBidi" w:hAnsiTheme="minorBidi"/>
        </w:rPr>
      </w:pPr>
    </w:p>
    <w:p w14:paraId="0AA87ED2" w14:textId="77777777" w:rsidR="00245BC1" w:rsidRPr="00245BC1" w:rsidRDefault="00245BC1" w:rsidP="00C50FD8">
      <w:pPr>
        <w:spacing w:after="0" w:line="240" w:lineRule="auto"/>
        <w:jc w:val="center"/>
        <w:rPr>
          <w:rFonts w:asciiTheme="minorBidi" w:hAnsiTheme="minorBidi"/>
          <w:b/>
          <w:lang w:val="en-US"/>
        </w:rPr>
      </w:pPr>
      <w:r w:rsidRPr="00245BC1">
        <w:rPr>
          <w:rFonts w:asciiTheme="minorBidi" w:hAnsiTheme="minorBidi"/>
          <w:b/>
          <w:lang w:val="en-US"/>
        </w:rPr>
        <w:t>Student Name: Surayya khan</w:t>
      </w:r>
    </w:p>
    <w:p w14:paraId="7D15E7F2" w14:textId="77777777" w:rsidR="00245BC1" w:rsidRPr="00245BC1" w:rsidRDefault="00245BC1" w:rsidP="00C50FD8">
      <w:pPr>
        <w:spacing w:after="0" w:line="240" w:lineRule="auto"/>
        <w:jc w:val="center"/>
        <w:rPr>
          <w:rFonts w:asciiTheme="minorBidi" w:hAnsiTheme="minorBidi"/>
          <w:b/>
          <w:lang w:val="en-US"/>
        </w:rPr>
      </w:pPr>
      <w:r w:rsidRPr="00245BC1">
        <w:rPr>
          <w:rFonts w:asciiTheme="minorBidi" w:hAnsiTheme="minorBidi"/>
          <w:b/>
          <w:lang w:val="en-US"/>
        </w:rPr>
        <w:t xml:space="preserve">Lecturer Name: Gillian Weaver </w:t>
      </w:r>
    </w:p>
    <w:p w14:paraId="4C702ED1" w14:textId="451F899B" w:rsidR="00245BC1" w:rsidRDefault="00245BC1" w:rsidP="00C50FD8">
      <w:pPr>
        <w:spacing w:after="0" w:line="240" w:lineRule="auto"/>
        <w:jc w:val="center"/>
        <w:rPr>
          <w:rFonts w:asciiTheme="minorBidi" w:hAnsiTheme="minorBidi"/>
          <w:b/>
          <w:lang w:val="en-US"/>
        </w:rPr>
      </w:pPr>
      <w:r w:rsidRPr="00245BC1">
        <w:rPr>
          <w:rFonts w:asciiTheme="minorBidi" w:hAnsiTheme="minorBidi"/>
          <w:b/>
          <w:lang w:val="en-US"/>
        </w:rPr>
        <w:t>Student ID: 2323459</w:t>
      </w:r>
    </w:p>
    <w:p w14:paraId="65EEE0DD" w14:textId="77777777" w:rsidR="00C50FD8" w:rsidRPr="00245BC1" w:rsidRDefault="00C50FD8" w:rsidP="00C50FD8">
      <w:pPr>
        <w:pBdr>
          <w:bottom w:val="single" w:sz="4" w:space="1" w:color="auto"/>
        </w:pBdr>
        <w:spacing w:after="0" w:line="240" w:lineRule="auto"/>
        <w:jc w:val="center"/>
        <w:rPr>
          <w:rFonts w:asciiTheme="minorBidi" w:hAnsiTheme="minorBidi"/>
          <w:b/>
          <w:lang w:val="en-US"/>
        </w:rPr>
      </w:pPr>
    </w:p>
    <w:p w14:paraId="4B4D87B2" w14:textId="77777777" w:rsidR="00C50FD8" w:rsidRDefault="00C50FD8" w:rsidP="00C50FD8">
      <w:pPr>
        <w:spacing w:line="259" w:lineRule="auto"/>
        <w:rPr>
          <w:rFonts w:asciiTheme="minorBidi" w:hAnsiTheme="minorBidi"/>
          <w:b/>
          <w:bCs/>
        </w:rPr>
      </w:pPr>
      <w:bookmarkStart w:id="0" w:name="_Toc210651220"/>
      <w:bookmarkStart w:id="1" w:name="_Toc210651283"/>
    </w:p>
    <w:p w14:paraId="4BF9D469" w14:textId="2F36259B" w:rsidR="000B3EDC" w:rsidRPr="00470A64" w:rsidRDefault="000B3EDC" w:rsidP="00C50FD8">
      <w:pPr>
        <w:spacing w:line="259" w:lineRule="auto"/>
        <w:rPr>
          <w:rFonts w:asciiTheme="minorBidi" w:hAnsiTheme="minorBidi"/>
          <w:b/>
          <w:bCs/>
        </w:rPr>
      </w:pPr>
      <w:r w:rsidRPr="00470A64">
        <w:rPr>
          <w:rFonts w:asciiTheme="minorBidi" w:hAnsiTheme="minorBidi"/>
          <w:b/>
          <w:bCs/>
        </w:rPr>
        <w:t>References</w:t>
      </w:r>
      <w:bookmarkEnd w:id="0"/>
      <w:bookmarkEnd w:id="1"/>
    </w:p>
    <w:p w14:paraId="47509857" w14:textId="77777777" w:rsidR="00C50FD8" w:rsidRDefault="00C50FD8" w:rsidP="001E6C80">
      <w:pPr>
        <w:spacing w:line="360" w:lineRule="auto"/>
        <w:rPr>
          <w:rFonts w:asciiTheme="minorBidi" w:hAnsiTheme="minorBidi"/>
        </w:rPr>
      </w:pPr>
    </w:p>
    <w:p w14:paraId="5DF5522A" w14:textId="00473889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bookmarkStart w:id="2" w:name="_GoBack"/>
      <w:bookmarkEnd w:id="2"/>
      <w:r w:rsidRPr="00470A64">
        <w:rPr>
          <w:rFonts w:asciiTheme="minorBidi" w:hAnsiTheme="minorBidi"/>
        </w:rPr>
        <w:t xml:space="preserve">British Association of Social Workers (BASW). (2025) </w:t>
      </w:r>
      <w:r w:rsidRPr="00470A64">
        <w:rPr>
          <w:rFonts w:asciiTheme="minorBidi" w:hAnsiTheme="minorBidi"/>
          <w:i/>
          <w:iCs/>
        </w:rPr>
        <w:t>Social Worker Wellbeing and Working Conditions: A Good Practice Toolkit</w:t>
      </w:r>
      <w:r w:rsidRPr="00470A64">
        <w:rPr>
          <w:rFonts w:asciiTheme="minorBidi" w:hAnsiTheme="minorBidi"/>
        </w:rPr>
        <w:t xml:space="preserve">. Available at: </w:t>
      </w:r>
      <w:hyperlink r:id="rId7" w:tgtFrame="_new" w:history="1">
        <w:r w:rsidRPr="00470A64">
          <w:rPr>
            <w:rFonts w:asciiTheme="minorBidi" w:hAnsiTheme="minorBidi"/>
            <w:color w:val="0000FF"/>
            <w:u w:val="single"/>
          </w:rPr>
          <w:t>https://basw.co.uk/policy-and-practice/resources/social-worker-wellbeing-and-working-conditions-good-practice-toolkit</w:t>
        </w:r>
      </w:hyperlink>
      <w:r w:rsidRPr="00470A64">
        <w:rPr>
          <w:rFonts w:asciiTheme="minorBidi" w:hAnsiTheme="minorBidi"/>
        </w:rPr>
        <w:t xml:space="preserve"> [Accessed: 6 October 2025].</w:t>
      </w:r>
    </w:p>
    <w:p w14:paraId="1782E6A9" w14:textId="7F337151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Children Act 2004, c. 31, s. 11. </w:t>
      </w:r>
      <w:r w:rsidRPr="00470A64">
        <w:rPr>
          <w:rFonts w:asciiTheme="minorBidi" w:hAnsiTheme="minorBidi"/>
          <w:i/>
          <w:iCs/>
        </w:rPr>
        <w:t>UK Public General Acts</w:t>
      </w:r>
      <w:r w:rsidRPr="00470A64">
        <w:rPr>
          <w:rFonts w:asciiTheme="minorBidi" w:hAnsiTheme="minorBidi"/>
        </w:rPr>
        <w:t xml:space="preserve">. Available at: </w:t>
      </w:r>
      <w:hyperlink r:id="rId8" w:tgtFrame="_new" w:history="1">
        <w:r w:rsidRPr="00470A64">
          <w:rPr>
            <w:rFonts w:asciiTheme="minorBidi" w:hAnsiTheme="minorBidi"/>
            <w:color w:val="0000FF"/>
            <w:u w:val="single"/>
          </w:rPr>
          <w:t>https://www.legislation.gov.uk/ukpga/2004/31/section/11</w:t>
        </w:r>
      </w:hyperlink>
      <w:r w:rsidRPr="00470A64">
        <w:rPr>
          <w:rFonts w:asciiTheme="minorBidi" w:hAnsiTheme="minorBidi"/>
        </w:rPr>
        <w:t xml:space="preserve"> [Accessed: 6 October 2025].</w:t>
      </w:r>
    </w:p>
    <w:p w14:paraId="275BCA61" w14:textId="55AA3B97" w:rsidR="00D41690" w:rsidRPr="001E6C80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Child Safeguarding Practice Review Panel. (2024) </w:t>
      </w:r>
      <w:r w:rsidRPr="00470A64">
        <w:rPr>
          <w:rFonts w:asciiTheme="minorBidi" w:hAnsiTheme="minorBidi"/>
          <w:i/>
          <w:iCs/>
        </w:rPr>
        <w:t>Annual Report 2022/23: Patterns in practice, key messages and 2023/24 work programme</w:t>
      </w:r>
      <w:r w:rsidRPr="00470A64">
        <w:rPr>
          <w:rFonts w:asciiTheme="minorBidi" w:hAnsiTheme="minorBidi"/>
        </w:rPr>
        <w:t xml:space="preserve">. Available at: </w:t>
      </w:r>
      <w:hyperlink r:id="rId9" w:tgtFrame="_new" w:history="1">
        <w:r w:rsidRPr="00470A64">
          <w:rPr>
            <w:rFonts w:asciiTheme="minorBidi" w:hAnsiTheme="minorBidi"/>
            <w:color w:val="0000FF"/>
            <w:u w:val="single"/>
          </w:rPr>
          <w:t>https://assets.publishing.service.gov.uk/media/65bce1df7042820013752116/Child_Safeguarding_Review_Panel_annual_report_2022_to_2023.pdf</w:t>
        </w:r>
      </w:hyperlink>
      <w:r w:rsidRPr="00470A64">
        <w:rPr>
          <w:rFonts w:asciiTheme="minorBidi" w:hAnsiTheme="minorBidi"/>
        </w:rPr>
        <w:t xml:space="preserve"> [Accessed: 6 October 2025].</w:t>
      </w:r>
    </w:p>
    <w:p w14:paraId="330EFA79" w14:textId="0079A48C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Children and Social Work Act 2017. (2017) </w:t>
      </w:r>
      <w:r w:rsidRPr="00470A64">
        <w:rPr>
          <w:rFonts w:asciiTheme="minorBidi" w:hAnsiTheme="minorBidi"/>
          <w:i/>
          <w:iCs/>
        </w:rPr>
        <w:t>An Act to make provision about looked after children; to make other provision in relation to the welfare of children; and to make provision about the regulation of social workers in England</w:t>
      </w:r>
      <w:r w:rsidRPr="00470A64">
        <w:rPr>
          <w:rFonts w:asciiTheme="minorBidi" w:hAnsiTheme="minorBidi"/>
        </w:rPr>
        <w:t xml:space="preserve">. Available at: </w:t>
      </w:r>
      <w:hyperlink r:id="rId10" w:tgtFrame="_new" w:history="1">
        <w:r w:rsidRPr="00470A64">
          <w:rPr>
            <w:rFonts w:asciiTheme="minorBidi" w:hAnsiTheme="minorBidi"/>
            <w:color w:val="0000FF"/>
            <w:u w:val="single"/>
          </w:rPr>
          <w:t>https://www.legislation.gov.uk/id/ukpga/2017/16</w:t>
        </w:r>
      </w:hyperlink>
      <w:r w:rsidRPr="00470A64">
        <w:rPr>
          <w:rFonts w:asciiTheme="minorBidi" w:hAnsiTheme="minorBidi"/>
        </w:rPr>
        <w:t xml:space="preserve"> [Accessed: 6 October 2025].</w:t>
      </w:r>
    </w:p>
    <w:p w14:paraId="13D79283" w14:textId="3F2B8189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Domestic Abuse Act 2021, c. 17. </w:t>
      </w:r>
      <w:r w:rsidRPr="00470A64">
        <w:rPr>
          <w:rFonts w:asciiTheme="minorBidi" w:hAnsiTheme="minorBidi"/>
          <w:i/>
          <w:iCs/>
        </w:rPr>
        <w:t>UK Public General Acts</w:t>
      </w:r>
      <w:r w:rsidRPr="00470A64">
        <w:rPr>
          <w:rFonts w:asciiTheme="minorBidi" w:hAnsiTheme="minorBidi"/>
        </w:rPr>
        <w:t xml:space="preserve">. Available at: </w:t>
      </w:r>
      <w:hyperlink r:id="rId11" w:tgtFrame="_new" w:history="1">
        <w:r w:rsidRPr="00470A64">
          <w:rPr>
            <w:rFonts w:asciiTheme="minorBidi" w:hAnsiTheme="minorBidi"/>
            <w:color w:val="0000FF"/>
            <w:u w:val="single"/>
          </w:rPr>
          <w:t>https://www.legislation.gov.uk/ukpga/2021/17</w:t>
        </w:r>
      </w:hyperlink>
      <w:r w:rsidRPr="00470A64">
        <w:rPr>
          <w:rFonts w:asciiTheme="minorBidi" w:hAnsiTheme="minorBidi"/>
        </w:rPr>
        <w:t xml:space="preserve"> [Accessed: 6 October 2025]</w:t>
      </w:r>
    </w:p>
    <w:p w14:paraId="50943D55" w14:textId="79425311" w:rsidR="00D41690" w:rsidRPr="001E6C80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Department for Education (2023) </w:t>
      </w:r>
      <w:r w:rsidRPr="00470A64">
        <w:rPr>
          <w:rFonts w:asciiTheme="minorBidi" w:hAnsiTheme="minorBidi"/>
          <w:i/>
          <w:iCs/>
        </w:rPr>
        <w:t>Improving multi-agency information sharing</w:t>
      </w:r>
      <w:r w:rsidRPr="00470A64">
        <w:rPr>
          <w:rFonts w:asciiTheme="minorBidi" w:hAnsiTheme="minorBidi"/>
        </w:rPr>
        <w:t xml:space="preserve">. London: Department for Education. Available at: </w:t>
      </w:r>
      <w:hyperlink r:id="rId12" w:tgtFrame="_new" w:history="1">
        <w:r w:rsidRPr="00470A64">
          <w:rPr>
            <w:rFonts w:asciiTheme="minorBidi" w:hAnsiTheme="minorBidi"/>
            <w:color w:val="0000FF"/>
            <w:u w:val="single"/>
          </w:rPr>
          <w:t>https://assets.publishing.service.gov.uk/media/64d500285cac65000dc2dd91/Improving_multi-agency_information_sharing_2023.pdf</w:t>
        </w:r>
      </w:hyperlink>
      <w:r w:rsidRPr="00470A64">
        <w:rPr>
          <w:rFonts w:asciiTheme="minorBidi" w:hAnsiTheme="minorBidi"/>
        </w:rPr>
        <w:t xml:space="preserve"> [Accessed: 6 October 2025]</w:t>
      </w:r>
    </w:p>
    <w:p w14:paraId="34B5ABDA" w14:textId="6806623F" w:rsidR="00D41690" w:rsidRPr="001E6C80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Department for Education. (2023) </w:t>
      </w:r>
      <w:r w:rsidRPr="00470A64">
        <w:rPr>
          <w:rFonts w:asciiTheme="minorBidi" w:hAnsiTheme="minorBidi"/>
          <w:i/>
          <w:iCs/>
        </w:rPr>
        <w:t>Working together to safeguard children 2023: statutory guidance</w:t>
      </w:r>
      <w:r w:rsidRPr="00470A64">
        <w:rPr>
          <w:rFonts w:asciiTheme="minorBidi" w:hAnsiTheme="minorBidi"/>
        </w:rPr>
        <w:t xml:space="preserve">. Available at: </w:t>
      </w:r>
      <w:hyperlink r:id="rId13" w:tgtFrame="_new" w:history="1">
        <w:r w:rsidRPr="00470A64">
          <w:rPr>
            <w:rFonts w:asciiTheme="minorBidi" w:hAnsiTheme="minorBidi"/>
            <w:color w:val="0000FF"/>
            <w:u w:val="single"/>
          </w:rPr>
          <w:t>https://assets.publishing.service.gov.uk/media/6849a7b67cba25f610c7db3f/Working_together_to_safeguard_children_2023_-_statutory_guidance.pdf</w:t>
        </w:r>
      </w:hyperlink>
      <w:r w:rsidRPr="00470A64">
        <w:rPr>
          <w:rFonts w:asciiTheme="minorBidi" w:hAnsiTheme="minorBidi"/>
        </w:rPr>
        <w:t xml:space="preserve"> [Accessed: 6 October 2025]</w:t>
      </w:r>
    </w:p>
    <w:p w14:paraId="710FA8D9" w14:textId="071EAAB3" w:rsidR="00D41690" w:rsidRPr="001E6C80" w:rsidRDefault="005779EF" w:rsidP="001E6C80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UK Government. (2010) </w:t>
      </w:r>
      <w:r w:rsidR="00D41690" w:rsidRPr="00470A64">
        <w:rPr>
          <w:rFonts w:asciiTheme="minorBidi" w:hAnsiTheme="minorBidi"/>
        </w:rPr>
        <w:t xml:space="preserve">Equality Act 2010, c. 15. </w:t>
      </w:r>
      <w:r w:rsidR="00D41690" w:rsidRPr="00470A64">
        <w:rPr>
          <w:rFonts w:asciiTheme="minorBidi" w:hAnsiTheme="minorBidi"/>
          <w:i/>
          <w:iCs/>
        </w:rPr>
        <w:t>UK Public General Acts</w:t>
      </w:r>
      <w:r w:rsidR="00D41690" w:rsidRPr="00470A64">
        <w:rPr>
          <w:rFonts w:asciiTheme="minorBidi" w:hAnsiTheme="minorBidi"/>
        </w:rPr>
        <w:t xml:space="preserve">. Available at: </w:t>
      </w:r>
      <w:hyperlink r:id="rId14" w:tgtFrame="_new" w:history="1">
        <w:r w:rsidR="00D41690" w:rsidRPr="00470A64">
          <w:rPr>
            <w:rFonts w:asciiTheme="minorBidi" w:hAnsiTheme="minorBidi"/>
            <w:color w:val="0000FF"/>
            <w:u w:val="single"/>
          </w:rPr>
          <w:t>https://www.legislation.gov.uk/ukpga/2010/15</w:t>
        </w:r>
      </w:hyperlink>
      <w:r w:rsidR="00D41690" w:rsidRPr="00470A64">
        <w:rPr>
          <w:rFonts w:asciiTheme="minorBidi" w:hAnsiTheme="minorBidi"/>
        </w:rPr>
        <w:t xml:space="preserve"> [Accessed: 6 October 2025]</w:t>
      </w:r>
      <w:r w:rsidR="001E6C80">
        <w:rPr>
          <w:rFonts w:asciiTheme="minorBidi" w:hAnsiTheme="minorBidi"/>
        </w:rPr>
        <w:t>.</w:t>
      </w:r>
    </w:p>
    <w:p w14:paraId="00CD9282" w14:textId="11757E7B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lastRenderedPageBreak/>
        <w:t xml:space="preserve">Equality and Human Rights Commission (2023). </w:t>
      </w:r>
      <w:r w:rsidRPr="00470A64">
        <w:rPr>
          <w:rFonts w:asciiTheme="minorBidi" w:hAnsiTheme="minorBidi"/>
          <w:i/>
          <w:iCs/>
        </w:rPr>
        <w:t>Equality and Human Rights Commission</w:t>
      </w:r>
      <w:r w:rsidRPr="00470A64">
        <w:rPr>
          <w:rFonts w:asciiTheme="minorBidi" w:hAnsiTheme="minorBidi"/>
        </w:rPr>
        <w:t xml:space="preserve">. Available at: </w:t>
      </w:r>
      <w:hyperlink r:id="rId15" w:tgtFrame="_new" w:history="1">
        <w:r w:rsidRPr="00470A64">
          <w:rPr>
            <w:rFonts w:asciiTheme="minorBidi" w:hAnsiTheme="minorBidi"/>
            <w:color w:val="0000FF"/>
            <w:u w:val="single"/>
          </w:rPr>
          <w:t>https://www.equalityhumanrights.com/</w:t>
        </w:r>
      </w:hyperlink>
      <w:r w:rsidRPr="00470A64">
        <w:rPr>
          <w:rFonts w:asciiTheme="minorBidi" w:hAnsiTheme="minorBidi"/>
        </w:rPr>
        <w:t xml:space="preserve"> [Accessed: 6 October 2025].</w:t>
      </w:r>
    </w:p>
    <w:p w14:paraId="6381F678" w14:textId="00D1A322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   </w:t>
      </w:r>
    </w:p>
    <w:p w14:paraId="056C06A7" w14:textId="4227F239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Home Office (2023) </w:t>
      </w:r>
      <w:r w:rsidRPr="00470A64">
        <w:rPr>
          <w:rFonts w:asciiTheme="minorBidi" w:hAnsiTheme="minorBidi"/>
          <w:i/>
          <w:iCs/>
        </w:rPr>
        <w:t>Domestic Abuse: statutory guidance (accessible version)</w:t>
      </w:r>
      <w:r w:rsidRPr="00470A64">
        <w:rPr>
          <w:rFonts w:asciiTheme="minorBidi" w:hAnsiTheme="minorBidi"/>
        </w:rPr>
        <w:t xml:space="preserve">. London: GOV.UK. Available at: </w:t>
      </w:r>
      <w:hyperlink r:id="rId16" w:tgtFrame="_new" w:history="1">
        <w:r w:rsidRPr="00470A64">
          <w:rPr>
            <w:rFonts w:asciiTheme="minorBidi" w:hAnsiTheme="minorBidi"/>
            <w:color w:val="0000FF"/>
            <w:u w:val="single"/>
          </w:rPr>
          <w:t>https://www.gov.uk/government/publications/domestic-abuse-act-2021/domestic-abuse-statutory-guidance-accessible-version</w:t>
        </w:r>
      </w:hyperlink>
      <w:r w:rsidRPr="00470A64">
        <w:rPr>
          <w:rFonts w:asciiTheme="minorBidi" w:hAnsiTheme="minorBidi"/>
        </w:rPr>
        <w:t xml:space="preserve"> [Accessed: 6 October 2025].</w:t>
      </w:r>
    </w:p>
    <w:p w14:paraId="7ADA5801" w14:textId="4C39EADA" w:rsidR="00D41690" w:rsidRPr="001E6C80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Local Government Association (2025) </w:t>
      </w:r>
      <w:r w:rsidRPr="00470A64">
        <w:rPr>
          <w:rFonts w:asciiTheme="minorBidi" w:hAnsiTheme="minorBidi"/>
          <w:i/>
          <w:iCs/>
        </w:rPr>
        <w:t>LGA improvement support: Annual report 2024/25</w:t>
      </w:r>
      <w:r w:rsidRPr="00470A64">
        <w:rPr>
          <w:rFonts w:asciiTheme="minorBidi" w:hAnsiTheme="minorBidi"/>
        </w:rPr>
        <w:t xml:space="preserve">. London: Local Government Association. Available at: </w:t>
      </w:r>
      <w:hyperlink r:id="rId17" w:tgtFrame="_new" w:history="1">
        <w:r w:rsidRPr="00470A64">
          <w:rPr>
            <w:rFonts w:asciiTheme="minorBidi" w:hAnsiTheme="minorBidi"/>
            <w:color w:val="0000FF"/>
            <w:u w:val="single"/>
          </w:rPr>
          <w:t>https://www2.local.gov.uk/publications/lga-improvement-support-annual-report-202425</w:t>
        </w:r>
      </w:hyperlink>
      <w:r w:rsidRPr="00470A64">
        <w:rPr>
          <w:rFonts w:asciiTheme="minorBidi" w:hAnsiTheme="minorBidi"/>
        </w:rPr>
        <w:t xml:space="preserve"> [Accessed: 6 October 2025].</w:t>
      </w:r>
    </w:p>
    <w:p w14:paraId="781F5094" w14:textId="031809BB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Local Government Association. (2025) </w:t>
      </w:r>
      <w:r w:rsidRPr="00470A64">
        <w:rPr>
          <w:rFonts w:asciiTheme="minorBidi" w:hAnsiTheme="minorBidi"/>
          <w:i/>
          <w:iCs/>
        </w:rPr>
        <w:t>State of Digital Local Government</w:t>
      </w:r>
      <w:r w:rsidRPr="00470A64">
        <w:rPr>
          <w:rFonts w:asciiTheme="minorBidi" w:hAnsiTheme="minorBidi"/>
        </w:rPr>
        <w:t xml:space="preserve">. Available at: </w:t>
      </w:r>
      <w:hyperlink r:id="rId18" w:tgtFrame="_new" w:history="1">
        <w:r w:rsidRPr="00470A64">
          <w:rPr>
            <w:rFonts w:asciiTheme="minorBidi" w:hAnsiTheme="minorBidi"/>
            <w:color w:val="0000FF"/>
            <w:u w:val="single"/>
          </w:rPr>
          <w:t>https://www.local.gov.uk/publications/state-digital-local-government</w:t>
        </w:r>
      </w:hyperlink>
      <w:r w:rsidRPr="00470A64">
        <w:rPr>
          <w:rFonts w:asciiTheme="minorBidi" w:hAnsiTheme="minorBidi"/>
        </w:rPr>
        <w:t xml:space="preserve"> [Accessed: 6 October 2025].</w:t>
      </w:r>
    </w:p>
    <w:p w14:paraId="2DFD416E" w14:textId="6210021C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Mayrhofer, A., Mansuri, N., Sarma, K., Smiles, C., Alderson, H., Kaner, E. and McGovern, R. (2025) ‘Implementing family safeguarding in the context of domestic violence and abuse: A case study of a local authority in England’, </w:t>
      </w:r>
      <w:r w:rsidRPr="00470A64">
        <w:rPr>
          <w:rFonts w:asciiTheme="minorBidi" w:hAnsiTheme="minorBidi"/>
          <w:i/>
          <w:iCs/>
        </w:rPr>
        <w:t>The British Journal of Social Work</w:t>
      </w:r>
      <w:r w:rsidRPr="00470A64">
        <w:rPr>
          <w:rFonts w:asciiTheme="minorBidi" w:hAnsiTheme="minorBidi"/>
        </w:rPr>
        <w:t xml:space="preserve">, 55(2), pp. 763–781. Available at: </w:t>
      </w:r>
      <w:hyperlink r:id="rId19" w:tgtFrame="_new" w:history="1">
        <w:r w:rsidRPr="00470A64">
          <w:rPr>
            <w:rFonts w:asciiTheme="minorBidi" w:hAnsiTheme="minorBidi"/>
            <w:color w:val="0000FF"/>
            <w:u w:val="single"/>
          </w:rPr>
          <w:t>https://doi.org/10.1093/bjsw/bcaf007</w:t>
        </w:r>
      </w:hyperlink>
    </w:p>
    <w:p w14:paraId="268C9D87" w14:textId="7A0F281A" w:rsidR="00D41690" w:rsidRPr="00470A64" w:rsidRDefault="00D41690" w:rsidP="001E6C80">
      <w:pPr>
        <w:spacing w:before="100" w:beforeAutospacing="1" w:line="360" w:lineRule="auto"/>
        <w:rPr>
          <w:rFonts w:asciiTheme="minorBidi" w:eastAsia="Times New Roman" w:hAnsiTheme="minorBidi"/>
          <w:lang w:eastAsia="en-GB"/>
        </w:rPr>
      </w:pPr>
      <w:r w:rsidRPr="00470A64">
        <w:rPr>
          <w:rFonts w:asciiTheme="minorBidi" w:eastAsia="Times New Roman" w:hAnsiTheme="minorBidi"/>
          <w:lang w:eastAsia="en-GB"/>
        </w:rPr>
        <w:t xml:space="preserve">NHS England. (2025) </w:t>
      </w:r>
      <w:r w:rsidRPr="00470A64">
        <w:rPr>
          <w:rFonts w:asciiTheme="minorBidi" w:eastAsia="Times New Roman" w:hAnsiTheme="minorBidi"/>
          <w:i/>
          <w:iCs/>
          <w:lang w:eastAsia="en-GB"/>
        </w:rPr>
        <w:t>Guidance on neighbourhood multidisciplinary teams for children and young people</w:t>
      </w:r>
      <w:r w:rsidRPr="00470A64">
        <w:rPr>
          <w:rFonts w:asciiTheme="minorBidi" w:eastAsia="Times New Roman" w:hAnsiTheme="minorBidi"/>
          <w:lang w:eastAsia="en-GB"/>
        </w:rPr>
        <w:t xml:space="preserve">. Available at: </w:t>
      </w:r>
      <w:hyperlink r:id="rId20" w:tgtFrame="_new" w:history="1">
        <w:r w:rsidRPr="00470A64">
          <w:rPr>
            <w:rFonts w:asciiTheme="minorBidi" w:eastAsia="Times New Roman" w:hAnsiTheme="minorBidi"/>
            <w:color w:val="0000FF"/>
            <w:u w:val="single"/>
            <w:lang w:eastAsia="en-GB"/>
          </w:rPr>
          <w:t>https://www.england.nhs.uk/long-read/guidance-on-neighbourhood-multidisciplinary-teams-for-children-and-young-people/</w:t>
        </w:r>
      </w:hyperlink>
      <w:r w:rsidRPr="00470A64">
        <w:rPr>
          <w:rFonts w:asciiTheme="minorBidi" w:eastAsia="Times New Roman" w:hAnsiTheme="minorBidi"/>
          <w:lang w:eastAsia="en-GB"/>
        </w:rPr>
        <w:t xml:space="preserve"> </w:t>
      </w:r>
      <w:r w:rsidRPr="00470A64">
        <w:rPr>
          <w:rFonts w:asciiTheme="minorBidi" w:hAnsiTheme="minorBidi"/>
        </w:rPr>
        <w:t>[Accessed: 6 October 2025].</w:t>
      </w:r>
    </w:p>
    <w:p w14:paraId="14208935" w14:textId="1AE06C7F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NSPCC. (2025) </w:t>
      </w:r>
      <w:r w:rsidRPr="00470A64">
        <w:rPr>
          <w:rFonts w:asciiTheme="minorBidi" w:hAnsiTheme="minorBidi"/>
          <w:i/>
          <w:iCs/>
        </w:rPr>
        <w:t>Children in care (looked after children)</w:t>
      </w:r>
      <w:r w:rsidRPr="00470A64">
        <w:rPr>
          <w:rFonts w:asciiTheme="minorBidi" w:hAnsiTheme="minorBidi"/>
        </w:rPr>
        <w:t xml:space="preserve">. Available at: </w:t>
      </w:r>
      <w:hyperlink r:id="rId21" w:tgtFrame="_new" w:history="1">
        <w:r w:rsidRPr="00470A64">
          <w:rPr>
            <w:rFonts w:asciiTheme="minorBidi" w:hAnsiTheme="minorBidi"/>
            <w:color w:val="0000FF"/>
            <w:u w:val="single"/>
          </w:rPr>
          <w:t>https://learning.nspcc.org.uk/children-and-families-at-risk/children-in-care</w:t>
        </w:r>
      </w:hyperlink>
      <w:r w:rsidRPr="00470A64">
        <w:rPr>
          <w:rFonts w:asciiTheme="minorBidi" w:hAnsiTheme="minorBidi"/>
        </w:rPr>
        <w:t xml:space="preserve"> [Accessed: 6 October 2025].</w:t>
      </w:r>
    </w:p>
    <w:p w14:paraId="3937DDC4" w14:textId="423C3595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proofErr w:type="spellStart"/>
      <w:r w:rsidRPr="00470A64">
        <w:rPr>
          <w:rFonts w:asciiTheme="minorBidi" w:hAnsiTheme="minorBidi"/>
        </w:rPr>
        <w:t>SafeLives</w:t>
      </w:r>
      <w:proofErr w:type="spellEnd"/>
      <w:r w:rsidRPr="00470A64">
        <w:rPr>
          <w:rFonts w:asciiTheme="minorBidi" w:hAnsiTheme="minorBidi"/>
        </w:rPr>
        <w:t xml:space="preserve"> (2025) </w:t>
      </w:r>
      <w:r w:rsidRPr="00470A64">
        <w:rPr>
          <w:rFonts w:asciiTheme="minorBidi" w:hAnsiTheme="minorBidi"/>
          <w:i/>
          <w:iCs/>
        </w:rPr>
        <w:t>Psychological Violence report</w:t>
      </w:r>
      <w:r w:rsidRPr="00470A64">
        <w:rPr>
          <w:rFonts w:asciiTheme="minorBidi" w:hAnsiTheme="minorBidi"/>
        </w:rPr>
        <w:t xml:space="preserve">. London: </w:t>
      </w:r>
      <w:proofErr w:type="spellStart"/>
      <w:r w:rsidRPr="00470A64">
        <w:rPr>
          <w:rFonts w:asciiTheme="minorBidi" w:hAnsiTheme="minorBidi"/>
        </w:rPr>
        <w:t>SafeLives</w:t>
      </w:r>
      <w:proofErr w:type="spellEnd"/>
      <w:r w:rsidRPr="00470A64">
        <w:rPr>
          <w:rFonts w:asciiTheme="minorBidi" w:hAnsiTheme="minorBidi"/>
        </w:rPr>
        <w:t xml:space="preserve">. Available at: </w:t>
      </w:r>
      <w:hyperlink r:id="rId22" w:tgtFrame="_new" w:history="1">
        <w:r w:rsidRPr="00470A64">
          <w:rPr>
            <w:rFonts w:asciiTheme="minorBidi" w:hAnsiTheme="minorBidi"/>
            <w:color w:val="0000FF"/>
            <w:u w:val="single"/>
          </w:rPr>
          <w:t>https://safelives.org.uk/research-policy-library/psychological-violence-report</w:t>
        </w:r>
      </w:hyperlink>
      <w:r w:rsidRPr="00470A64">
        <w:rPr>
          <w:rFonts w:asciiTheme="minorBidi" w:hAnsiTheme="minorBidi"/>
        </w:rPr>
        <w:t xml:space="preserve"> [Accessed: 6 October 2025]</w:t>
      </w:r>
    </w:p>
    <w:p w14:paraId="1B2DDCA4" w14:textId="32E4F1B4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t xml:space="preserve">Sisya, K., Shahrokh, T., White, C. and Dutton, A. (2025) </w:t>
      </w:r>
      <w:r w:rsidRPr="00470A64">
        <w:rPr>
          <w:rFonts w:asciiTheme="minorBidi" w:hAnsiTheme="minorBidi"/>
          <w:i/>
          <w:iCs/>
        </w:rPr>
        <w:t>Developmental evaluation of Together for Childhood</w:t>
      </w:r>
      <w:r w:rsidRPr="00470A64">
        <w:rPr>
          <w:rFonts w:asciiTheme="minorBidi" w:hAnsiTheme="minorBidi"/>
        </w:rPr>
        <w:t xml:space="preserve">. London: NSPCC. Available at: </w:t>
      </w:r>
      <w:hyperlink r:id="rId23" w:tgtFrame="_new" w:history="1">
        <w:r w:rsidRPr="00470A64">
          <w:rPr>
            <w:rFonts w:asciiTheme="minorBidi" w:hAnsiTheme="minorBidi"/>
            <w:color w:val="0000FF"/>
            <w:u w:val="single"/>
          </w:rPr>
          <w:t>https://learning.nspcc.org.uk/research-resources/2025/developmental-evaluation-of-together-for-childhood</w:t>
        </w:r>
      </w:hyperlink>
      <w:r w:rsidRPr="00470A64">
        <w:rPr>
          <w:rFonts w:asciiTheme="minorBidi" w:hAnsiTheme="minorBidi"/>
        </w:rPr>
        <w:t xml:space="preserve"> [Accessed: 6 October 2025].</w:t>
      </w:r>
    </w:p>
    <w:p w14:paraId="231ACD0A" w14:textId="63AB6B31" w:rsidR="00D41690" w:rsidRPr="00470A64" w:rsidRDefault="00D41690" w:rsidP="001E6C80">
      <w:pPr>
        <w:spacing w:line="360" w:lineRule="auto"/>
        <w:rPr>
          <w:rFonts w:asciiTheme="minorBidi" w:hAnsiTheme="minorBidi"/>
        </w:rPr>
      </w:pPr>
      <w:r w:rsidRPr="00470A64">
        <w:rPr>
          <w:rFonts w:asciiTheme="minorBidi" w:hAnsiTheme="minorBidi"/>
        </w:rPr>
        <w:lastRenderedPageBreak/>
        <w:t xml:space="preserve">United Nations (1989) </w:t>
      </w:r>
      <w:r w:rsidRPr="00470A64">
        <w:rPr>
          <w:rFonts w:asciiTheme="minorBidi" w:hAnsiTheme="minorBidi"/>
          <w:i/>
          <w:iCs/>
        </w:rPr>
        <w:t>Convention on the Rights of the Child</w:t>
      </w:r>
      <w:r w:rsidRPr="00470A64">
        <w:rPr>
          <w:rFonts w:asciiTheme="minorBidi" w:hAnsiTheme="minorBidi"/>
        </w:rPr>
        <w:t>. Geneva: Office of the High Commissioner for Human Rights. Available at:</w:t>
      </w:r>
      <w:hyperlink r:id="rId24" w:history="1">
        <w:r w:rsidR="001E6C80" w:rsidRPr="00F01A3C">
          <w:rPr>
            <w:rStyle w:val="Hyperlink"/>
            <w:rFonts w:asciiTheme="minorBidi" w:hAnsiTheme="minorBidi"/>
          </w:rPr>
          <w:t>https://www.ohchr.org/en/instruments-mechanisms/instruments/convention-rights-child</w:t>
        </w:r>
      </w:hyperlink>
      <w:r w:rsidRPr="00470A64">
        <w:rPr>
          <w:rFonts w:asciiTheme="minorBidi" w:hAnsiTheme="minorBidi"/>
        </w:rPr>
        <w:t xml:space="preserve"> [Accessed: 6 October 2025].</w:t>
      </w:r>
    </w:p>
    <w:p w14:paraId="5638ADC2" w14:textId="74D6F03C" w:rsidR="00D41690" w:rsidRPr="00470A64" w:rsidRDefault="00D41690" w:rsidP="001E6C80">
      <w:pPr>
        <w:spacing w:beforeAutospacing="1" w:line="360" w:lineRule="auto"/>
        <w:rPr>
          <w:rFonts w:asciiTheme="minorBidi" w:eastAsia="Times New Roman" w:hAnsiTheme="minorBidi"/>
          <w:lang w:eastAsia="en-GB"/>
        </w:rPr>
      </w:pPr>
      <w:r w:rsidRPr="00470A64">
        <w:rPr>
          <w:rFonts w:asciiTheme="minorBidi" w:eastAsia="Times New Roman" w:hAnsiTheme="minorBidi"/>
          <w:lang w:eastAsia="en-GB"/>
        </w:rPr>
        <w:t xml:space="preserve">Women’s Aid (2025) </w:t>
      </w:r>
      <w:r w:rsidRPr="00470A64">
        <w:rPr>
          <w:rFonts w:asciiTheme="minorBidi" w:eastAsia="Times New Roman" w:hAnsiTheme="minorBidi"/>
          <w:i/>
          <w:iCs/>
          <w:lang w:eastAsia="en-GB"/>
        </w:rPr>
        <w:t>From safety to stability: Access to move-on accommodation after refuge</w:t>
      </w:r>
      <w:r w:rsidRPr="00470A64">
        <w:rPr>
          <w:rFonts w:asciiTheme="minorBidi" w:eastAsia="Times New Roman" w:hAnsiTheme="minorBidi"/>
          <w:lang w:eastAsia="en-GB"/>
        </w:rPr>
        <w:t xml:space="preserve">. London: Women’s Aid. Available at: </w:t>
      </w:r>
      <w:r w:rsidRPr="00470A64">
        <w:rPr>
          <w:rFonts w:asciiTheme="minorBidi" w:eastAsia="Times New Roman" w:hAnsiTheme="minorBidi"/>
          <w:color w:val="0000FF"/>
          <w:u w:val="single"/>
          <w:lang w:eastAsia="en-GB"/>
        </w:rPr>
        <w:t>https://www.womensaid.org.uk/from-safety-to-stability/</w:t>
      </w:r>
      <w:hyperlink r:id="rId25" w:tgtFrame="_blank" w:history="1">
        <w:r w:rsidRPr="00470A64">
          <w:rPr>
            <w:rFonts w:asciiTheme="minorBidi" w:eastAsia="Times New Roman" w:hAnsiTheme="minorBidi"/>
            <w:color w:val="0000FF"/>
            <w:u w:val="single"/>
            <w:lang w:eastAsia="en-GB"/>
          </w:rPr>
          <w:t>womensaid.org.uk</w:t>
        </w:r>
      </w:hyperlink>
      <w:r w:rsidRPr="00470A64">
        <w:rPr>
          <w:rFonts w:asciiTheme="minorBidi" w:eastAsia="Times New Roman" w:hAnsiTheme="minorBidi"/>
          <w:lang w:eastAsia="en-GB"/>
        </w:rPr>
        <w:t xml:space="preserve"> </w:t>
      </w:r>
      <w:r w:rsidRPr="00470A64">
        <w:rPr>
          <w:rFonts w:asciiTheme="minorBidi" w:hAnsiTheme="minorBidi"/>
        </w:rPr>
        <w:t>[Accessed: 6 October 2025].</w:t>
      </w:r>
    </w:p>
    <w:p w14:paraId="576EBCFF" w14:textId="77777777" w:rsidR="00D41690" w:rsidRPr="00470A64" w:rsidRDefault="00D41690" w:rsidP="005779EF">
      <w:pPr>
        <w:spacing w:after="0" w:line="360" w:lineRule="auto"/>
        <w:rPr>
          <w:rFonts w:asciiTheme="minorBidi" w:eastAsia="Times New Roman" w:hAnsiTheme="minorBidi"/>
          <w:lang w:eastAsia="en-GB"/>
        </w:rPr>
      </w:pPr>
      <w:r w:rsidRPr="00470A64">
        <w:rPr>
          <w:rFonts w:asciiTheme="minorBidi" w:eastAsia="Times New Roman" w:hAnsiTheme="minorBidi"/>
          <w:lang w:eastAsia="en-GB"/>
        </w:rPr>
        <w:t xml:space="preserve">  </w:t>
      </w:r>
    </w:p>
    <w:p w14:paraId="16EAC43F" w14:textId="47776493" w:rsidR="00D41690" w:rsidRPr="00470A64" w:rsidRDefault="00D41690" w:rsidP="00D41690">
      <w:pPr>
        <w:spacing w:line="360" w:lineRule="auto"/>
        <w:jc w:val="both"/>
        <w:rPr>
          <w:rFonts w:asciiTheme="minorBidi" w:hAnsiTheme="minorBidi"/>
        </w:rPr>
      </w:pPr>
    </w:p>
    <w:p w14:paraId="4A5A4460" w14:textId="77777777" w:rsidR="00D41690" w:rsidRPr="00470A64" w:rsidRDefault="00D41690" w:rsidP="00D41690">
      <w:pPr>
        <w:spacing w:line="360" w:lineRule="auto"/>
        <w:jc w:val="both"/>
        <w:rPr>
          <w:rFonts w:asciiTheme="minorBidi" w:hAnsiTheme="minorBidi"/>
        </w:rPr>
      </w:pPr>
    </w:p>
    <w:p w14:paraId="1C482A13" w14:textId="77777777" w:rsidR="00D41690" w:rsidRPr="00470A64" w:rsidRDefault="00D41690" w:rsidP="00D41690">
      <w:pPr>
        <w:rPr>
          <w:rFonts w:asciiTheme="minorBidi" w:hAnsiTheme="minorBidi"/>
        </w:rPr>
      </w:pPr>
    </w:p>
    <w:p w14:paraId="0D2DCD1E" w14:textId="77777777" w:rsidR="00FE2972" w:rsidRPr="00470A64" w:rsidRDefault="00FE2972" w:rsidP="00FE2972">
      <w:pPr>
        <w:pStyle w:val="Heading1"/>
        <w:rPr>
          <w:rFonts w:asciiTheme="minorBidi" w:hAnsiTheme="minorBidi" w:cstheme="minorBidi"/>
          <w:b/>
          <w:bCs/>
          <w:color w:val="auto"/>
          <w:sz w:val="22"/>
          <w:szCs w:val="22"/>
        </w:rPr>
      </w:pPr>
    </w:p>
    <w:p w14:paraId="3122BCD5" w14:textId="77777777" w:rsidR="00FE2972" w:rsidRPr="00470A64" w:rsidRDefault="00FE2972" w:rsidP="00FE2972">
      <w:pPr>
        <w:rPr>
          <w:rFonts w:asciiTheme="minorBidi" w:hAnsiTheme="minorBidi"/>
        </w:rPr>
      </w:pPr>
    </w:p>
    <w:p w14:paraId="1CB3156B" w14:textId="77777777" w:rsidR="00FE2972" w:rsidRPr="00470A64" w:rsidRDefault="00FE2972" w:rsidP="00FE2972">
      <w:pPr>
        <w:rPr>
          <w:rFonts w:asciiTheme="minorBidi" w:hAnsiTheme="minorBidi"/>
        </w:rPr>
      </w:pPr>
    </w:p>
    <w:p w14:paraId="1D495BC7" w14:textId="77777777" w:rsidR="00FE2972" w:rsidRPr="00470A64" w:rsidRDefault="00FE2972" w:rsidP="00FE2972">
      <w:pPr>
        <w:rPr>
          <w:rFonts w:asciiTheme="minorBidi" w:hAnsiTheme="minorBidi"/>
        </w:rPr>
      </w:pPr>
    </w:p>
    <w:p w14:paraId="225293B9" w14:textId="77777777" w:rsidR="00FE2972" w:rsidRPr="00470A64" w:rsidRDefault="00FE2972" w:rsidP="00FE2972">
      <w:pPr>
        <w:rPr>
          <w:rFonts w:asciiTheme="minorBidi" w:hAnsiTheme="minorBidi"/>
        </w:rPr>
      </w:pPr>
    </w:p>
    <w:p w14:paraId="54F9DD0C" w14:textId="77777777" w:rsidR="00FE2972" w:rsidRPr="00470A64" w:rsidRDefault="00FE2972" w:rsidP="00FE2972">
      <w:pPr>
        <w:rPr>
          <w:rFonts w:asciiTheme="minorBidi" w:hAnsiTheme="minorBidi"/>
        </w:rPr>
      </w:pPr>
    </w:p>
    <w:sectPr w:rsidR="00FE2972" w:rsidRPr="00470A64">
      <w:headerReference w:type="default" r:id="rId2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73F2E0A" w14:textId="77777777" w:rsidR="006E26FB" w:rsidRDefault="006E26FB" w:rsidP="00D41690">
      <w:pPr>
        <w:spacing w:after="0" w:line="240" w:lineRule="auto"/>
      </w:pPr>
      <w:r>
        <w:separator/>
      </w:r>
    </w:p>
  </w:endnote>
  <w:endnote w:type="continuationSeparator" w:id="0">
    <w:p w14:paraId="07A3AC10" w14:textId="77777777" w:rsidR="006E26FB" w:rsidRDefault="006E26FB" w:rsidP="00D416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3A598E8" w14:textId="77777777" w:rsidR="006E26FB" w:rsidRDefault="006E26FB" w:rsidP="00D41690">
      <w:pPr>
        <w:spacing w:after="0" w:line="240" w:lineRule="auto"/>
      </w:pPr>
      <w:r>
        <w:separator/>
      </w:r>
    </w:p>
  </w:footnote>
  <w:footnote w:type="continuationSeparator" w:id="0">
    <w:p w14:paraId="402E560B" w14:textId="77777777" w:rsidR="006E26FB" w:rsidRDefault="006E26FB" w:rsidP="00D416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Bidi" w:hAnsiTheme="minorBidi"/>
      </w:rPr>
      <w:id w:val="89054861"/>
      <w:docPartObj>
        <w:docPartGallery w:val="Page Numbers (Top of Page)"/>
        <w:docPartUnique/>
      </w:docPartObj>
    </w:sdtPr>
    <w:sdtEndPr/>
    <w:sdtContent>
      <w:p w14:paraId="149EF550" w14:textId="267EF1F0" w:rsidR="008548A7" w:rsidRPr="00470A64" w:rsidRDefault="008548A7">
        <w:pPr>
          <w:pStyle w:val="Header"/>
          <w:jc w:val="right"/>
          <w:rPr>
            <w:rFonts w:asciiTheme="minorBidi" w:hAnsiTheme="minorBidi"/>
          </w:rPr>
        </w:pPr>
        <w:r w:rsidRPr="00470A64">
          <w:rPr>
            <w:rFonts w:asciiTheme="minorBidi" w:hAnsiTheme="minorBidi"/>
          </w:rPr>
          <w:fldChar w:fldCharType="begin"/>
        </w:r>
        <w:r w:rsidRPr="00470A64">
          <w:rPr>
            <w:rFonts w:asciiTheme="minorBidi" w:hAnsiTheme="minorBidi"/>
          </w:rPr>
          <w:instrText xml:space="preserve"> PAGE   \* MERGEFORMAT </w:instrText>
        </w:r>
        <w:r w:rsidRPr="00470A64">
          <w:rPr>
            <w:rFonts w:asciiTheme="minorBidi" w:hAnsiTheme="minorBidi"/>
          </w:rPr>
          <w:fldChar w:fldCharType="separate"/>
        </w:r>
        <w:r w:rsidR="00C50FD8">
          <w:rPr>
            <w:rFonts w:asciiTheme="minorBidi" w:hAnsiTheme="minorBidi"/>
            <w:noProof/>
          </w:rPr>
          <w:t>2</w:t>
        </w:r>
        <w:r w:rsidRPr="00470A64">
          <w:rPr>
            <w:rFonts w:asciiTheme="minorBidi" w:hAnsiTheme="minorBidi"/>
          </w:rPr>
          <w:fldChar w:fldCharType="end"/>
        </w:r>
      </w:p>
    </w:sdtContent>
  </w:sdt>
  <w:p w14:paraId="3FCF1D4E" w14:textId="77777777" w:rsidR="00D41690" w:rsidRPr="00470A64" w:rsidRDefault="00D41690">
    <w:pPr>
      <w:pStyle w:val="Header"/>
      <w:rPr>
        <w:rFonts w:asciiTheme="minorBidi" w:hAnsiTheme="minorBidi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removePersonalInformation/>
  <w:removeDateAndTime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3666"/>
    <w:rsid w:val="00063903"/>
    <w:rsid w:val="000B3EDC"/>
    <w:rsid w:val="000C3666"/>
    <w:rsid w:val="00111000"/>
    <w:rsid w:val="001817E6"/>
    <w:rsid w:val="001E2EE2"/>
    <w:rsid w:val="001E4F88"/>
    <w:rsid w:val="001E6C80"/>
    <w:rsid w:val="00245BC1"/>
    <w:rsid w:val="00276929"/>
    <w:rsid w:val="003506CE"/>
    <w:rsid w:val="003E0EBD"/>
    <w:rsid w:val="00401EE9"/>
    <w:rsid w:val="004358F2"/>
    <w:rsid w:val="00470A64"/>
    <w:rsid w:val="004F0264"/>
    <w:rsid w:val="00526AF1"/>
    <w:rsid w:val="00541D5C"/>
    <w:rsid w:val="00571EEA"/>
    <w:rsid w:val="005779EF"/>
    <w:rsid w:val="00605EA3"/>
    <w:rsid w:val="006C7F50"/>
    <w:rsid w:val="006E26FB"/>
    <w:rsid w:val="00721BE1"/>
    <w:rsid w:val="007713AA"/>
    <w:rsid w:val="007808C6"/>
    <w:rsid w:val="00803D1E"/>
    <w:rsid w:val="00841B13"/>
    <w:rsid w:val="008548A7"/>
    <w:rsid w:val="00875370"/>
    <w:rsid w:val="008C67DA"/>
    <w:rsid w:val="0091392D"/>
    <w:rsid w:val="009B6C7D"/>
    <w:rsid w:val="009F224F"/>
    <w:rsid w:val="00A262D8"/>
    <w:rsid w:val="00A545B3"/>
    <w:rsid w:val="00A64494"/>
    <w:rsid w:val="00AA77EB"/>
    <w:rsid w:val="00B7491F"/>
    <w:rsid w:val="00B961FE"/>
    <w:rsid w:val="00BB5E5E"/>
    <w:rsid w:val="00C35AAE"/>
    <w:rsid w:val="00C50FD8"/>
    <w:rsid w:val="00D41690"/>
    <w:rsid w:val="00DE64CB"/>
    <w:rsid w:val="00EB4E76"/>
    <w:rsid w:val="00F17CA5"/>
    <w:rsid w:val="00F91BFC"/>
    <w:rsid w:val="00F930E1"/>
    <w:rsid w:val="00FE29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6212441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3666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FE297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E297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2972"/>
    <w:rPr>
      <w:rFonts w:asciiTheme="majorHAnsi" w:eastAsiaTheme="majorEastAsia" w:hAnsiTheme="majorHAnsi" w:cstheme="majorBidi"/>
      <w:noProof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E2972"/>
    <w:rPr>
      <w:rFonts w:asciiTheme="majorHAnsi" w:eastAsiaTheme="majorEastAsia" w:hAnsiTheme="majorHAnsi" w:cstheme="majorBidi"/>
      <w:noProof/>
      <w:color w:val="2F5496" w:themeColor="accent1" w:themeShade="BF"/>
      <w:sz w:val="32"/>
      <w:szCs w:val="32"/>
    </w:rPr>
  </w:style>
  <w:style w:type="character" w:styleId="Emphasis">
    <w:name w:val="Emphasis"/>
    <w:basedOn w:val="DefaultParagraphFont"/>
    <w:uiPriority w:val="20"/>
    <w:qFormat/>
    <w:rsid w:val="006C7F50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D416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1690"/>
    <w:rPr>
      <w:noProof/>
    </w:rPr>
  </w:style>
  <w:style w:type="paragraph" w:styleId="Footer">
    <w:name w:val="footer"/>
    <w:basedOn w:val="Normal"/>
    <w:link w:val="FooterChar"/>
    <w:uiPriority w:val="99"/>
    <w:unhideWhenUsed/>
    <w:rsid w:val="00D416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1690"/>
    <w:rPr>
      <w:noProof/>
    </w:rPr>
  </w:style>
  <w:style w:type="paragraph" w:styleId="TOCHeading">
    <w:name w:val="TOC Heading"/>
    <w:basedOn w:val="Heading1"/>
    <w:next w:val="Normal"/>
    <w:uiPriority w:val="39"/>
    <w:unhideWhenUsed/>
    <w:qFormat/>
    <w:rsid w:val="00D41690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4169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41690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1E6C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6692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section/11?utm_source=chatgpt.com" TargetMode="External"/><Relationship Id="rId13" Type="http://schemas.openxmlformats.org/officeDocument/2006/relationships/hyperlink" Target="https://assets.publishing.service.gov.uk/media/6849a7b67cba25f610c7db3f/Working_together_to_safeguard_children_2023_-_statutory_guidance.pdf?utm_source=chatgpt.com" TargetMode="External"/><Relationship Id="rId18" Type="http://schemas.openxmlformats.org/officeDocument/2006/relationships/hyperlink" Target="https://www.local.gov.uk/publications/state-digital-local-government?utm_source=chatgpt.com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learning.nspcc.org.uk/children-and-families-at-risk/children-in-care?utm_source=chatgpt.com" TargetMode="External"/><Relationship Id="rId7" Type="http://schemas.openxmlformats.org/officeDocument/2006/relationships/hyperlink" Target="https://basw.co.uk/policy-and-practice/resources/social-worker-wellbeing-and-working-conditions-good-practice-toolkit?utm_source=chatgpt.com" TargetMode="External"/><Relationship Id="rId12" Type="http://schemas.openxmlformats.org/officeDocument/2006/relationships/hyperlink" Target="https://assets.publishing.service.gov.uk/media/64d500285cac65000dc2dd91/Improving_multi-agency_information_sharing_2023.pdf?utm_source=chatgpt.com" TargetMode="External"/><Relationship Id="rId17" Type="http://schemas.openxmlformats.org/officeDocument/2006/relationships/hyperlink" Target="https://www2.local.gov.uk/publications/lga-improvement-support-annual-report-202425?utm_source=chatgpt.com" TargetMode="External"/><Relationship Id="rId25" Type="http://schemas.openxmlformats.org/officeDocument/2006/relationships/hyperlink" Target="https://www.womensaid.org.uk/from-safety-to-stability/?utm_source=chatgpt.com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domestic-abuse-act-2021/domestic-abuse-statutory-guidance-accessible-version?utm_source=chatgpt.com" TargetMode="External"/><Relationship Id="rId20" Type="http://schemas.openxmlformats.org/officeDocument/2006/relationships/hyperlink" Target="https://www.england.nhs.uk/long-read/guidance-on-neighbourhood-multidisciplinary-teams-for-children-and-young-people/?utm_source=chatgpt.com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21/17?utm_source=chatgpt.com" TargetMode="External"/><Relationship Id="rId24" Type="http://schemas.openxmlformats.org/officeDocument/2006/relationships/hyperlink" Target="https://www.ohchr.org/en/instruments-mechanisms/instruments/convention-rights-child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equalityhumanrights.com/?utm_source=chatgpt.com" TargetMode="External"/><Relationship Id="rId23" Type="http://schemas.openxmlformats.org/officeDocument/2006/relationships/hyperlink" Target="https://learning.nspcc.org.uk/research-resources/2025/developmental-evaluation-of-together-for-childhood?utm_source=chatgpt.com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legislation.gov.uk/id/ukpga/2017/16?utm_source=chatgpt.com" TargetMode="External"/><Relationship Id="rId19" Type="http://schemas.openxmlformats.org/officeDocument/2006/relationships/hyperlink" Target="https://doi.org/10.1093/bjsw/bcaf00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media/65bce1df7042820013752116/Child_Safeguarding_Review_Panel_annual_report_2022_to_2023.pdf?utm_source=chatgpt.com" TargetMode="External"/><Relationship Id="rId14" Type="http://schemas.openxmlformats.org/officeDocument/2006/relationships/hyperlink" Target="https://www.legislation.gov.uk/ukpga/2010/15?utm_source=chatgpt.com" TargetMode="External"/><Relationship Id="rId22" Type="http://schemas.openxmlformats.org/officeDocument/2006/relationships/hyperlink" Target="https://safelives.org.uk/research-policy-library/psychological-violence-report?utm_source=chatgpt.com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45079C2-8EF7-4CB9-9B72-EDE30174F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1050</Words>
  <Characters>5989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2025-10-06T13:22:00Z</dcterms:created>
  <dcterms:modified xsi:type="dcterms:W3CDTF">2025-10-06T17:31:00Z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9e8d6d1e-152f-4a3e-8967-62f581472bce</vt:lpwstr>
  </property>
</Properties>
</file>