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064D08" w14:textId="531FF17A" w:rsidR="002C20FC" w:rsidRDefault="002C20FC" w:rsidP="00E81D9A">
      <w:pPr>
        <w:spacing w:line="360" w:lineRule="auto"/>
        <w:jc w:val="center"/>
        <w:rPr>
          <w:rFonts w:ascii="Gill Sans Nova" w:hAnsi="Gill Sans Nova"/>
          <w:b/>
          <w:bCs/>
          <w:sz w:val="36"/>
          <w:szCs w:val="36"/>
          <w:u w:val="single"/>
        </w:rPr>
      </w:pPr>
    </w:p>
    <w:p w14:paraId="72935C9F" w14:textId="77777777" w:rsidR="002C20FC" w:rsidRDefault="002C20FC" w:rsidP="00E81D9A">
      <w:pPr>
        <w:spacing w:line="360" w:lineRule="auto"/>
        <w:jc w:val="center"/>
        <w:rPr>
          <w:rFonts w:ascii="Gill Sans Nova" w:hAnsi="Gill Sans Nova"/>
          <w:b/>
          <w:bCs/>
          <w:sz w:val="36"/>
          <w:szCs w:val="36"/>
          <w:u w:val="single"/>
        </w:rPr>
      </w:pPr>
    </w:p>
    <w:p w14:paraId="48E0F223" w14:textId="0C8B5B39" w:rsidR="002C20FC" w:rsidRDefault="002C20FC" w:rsidP="00E81D9A">
      <w:pPr>
        <w:spacing w:line="360" w:lineRule="auto"/>
        <w:jc w:val="center"/>
        <w:rPr>
          <w:rFonts w:ascii="Gill Sans Nova" w:hAnsi="Gill Sans Nova"/>
          <w:b/>
          <w:bCs/>
          <w:sz w:val="36"/>
          <w:szCs w:val="36"/>
          <w:u w:val="single"/>
        </w:rPr>
      </w:pPr>
      <w:r>
        <w:rPr>
          <w:rFonts w:ascii="Gill Sans Nova" w:hAnsi="Gill Sans Nova"/>
          <w:b/>
          <w:bCs/>
          <w:sz w:val="36"/>
          <w:szCs w:val="36"/>
          <w:u w:val="single"/>
        </w:rPr>
        <w:t>HPHI6004</w:t>
      </w:r>
    </w:p>
    <w:p w14:paraId="518C18A9" w14:textId="77777777" w:rsidR="002C20FC" w:rsidRDefault="002C20FC" w:rsidP="00E81D9A">
      <w:pPr>
        <w:spacing w:line="360" w:lineRule="auto"/>
        <w:jc w:val="center"/>
        <w:rPr>
          <w:rFonts w:ascii="Gill Sans Nova" w:hAnsi="Gill Sans Nova"/>
          <w:b/>
          <w:bCs/>
          <w:sz w:val="36"/>
          <w:szCs w:val="36"/>
          <w:u w:val="single"/>
        </w:rPr>
      </w:pPr>
    </w:p>
    <w:p w14:paraId="350E440C" w14:textId="233201EA" w:rsidR="002C20FC" w:rsidRDefault="002C20FC" w:rsidP="00EA060B">
      <w:pPr>
        <w:spacing w:line="360" w:lineRule="auto"/>
        <w:jc w:val="center"/>
        <w:rPr>
          <w:rFonts w:ascii="Gill Sans Nova" w:hAnsi="Gill Sans Nova"/>
          <w:b/>
          <w:bCs/>
          <w:sz w:val="36"/>
          <w:szCs w:val="36"/>
          <w:u w:val="single"/>
        </w:rPr>
      </w:pPr>
      <w:r>
        <w:rPr>
          <w:rFonts w:ascii="Gill Sans Nova" w:hAnsi="Gill Sans Nova"/>
          <w:b/>
          <w:bCs/>
          <w:sz w:val="36"/>
          <w:szCs w:val="36"/>
          <w:u w:val="single"/>
        </w:rPr>
        <w:t>Britain and the Great War</w:t>
      </w:r>
    </w:p>
    <w:p w14:paraId="50804500" w14:textId="63E3F1EB" w:rsidR="00147D11" w:rsidRDefault="00147D11" w:rsidP="00EA060B">
      <w:pPr>
        <w:spacing w:line="360" w:lineRule="auto"/>
        <w:jc w:val="center"/>
        <w:rPr>
          <w:rFonts w:ascii="Gill Sans Nova" w:hAnsi="Gill Sans Nova"/>
          <w:b/>
          <w:bCs/>
          <w:sz w:val="36"/>
          <w:szCs w:val="36"/>
          <w:u w:val="single"/>
        </w:rPr>
      </w:pPr>
    </w:p>
    <w:p w14:paraId="3AC4AF85" w14:textId="16B043F6" w:rsidR="00147D11" w:rsidRDefault="00147D11" w:rsidP="00EA060B">
      <w:pPr>
        <w:spacing w:line="360" w:lineRule="auto"/>
        <w:jc w:val="center"/>
        <w:rPr>
          <w:rFonts w:ascii="Gill Sans Nova" w:hAnsi="Gill Sans Nova"/>
          <w:b/>
          <w:bCs/>
          <w:sz w:val="36"/>
          <w:szCs w:val="36"/>
          <w:u w:val="single"/>
        </w:rPr>
      </w:pPr>
      <w:r>
        <w:rPr>
          <w:rFonts w:ascii="Gill Sans Nova" w:hAnsi="Gill Sans Nova"/>
          <w:b/>
          <w:bCs/>
          <w:sz w:val="36"/>
          <w:szCs w:val="36"/>
          <w:u w:val="single"/>
        </w:rPr>
        <w:t>A Portfolio</w:t>
      </w:r>
    </w:p>
    <w:p w14:paraId="7B391FFC" w14:textId="77777777" w:rsidR="002C20FC" w:rsidRDefault="002C20FC" w:rsidP="00EA060B">
      <w:pPr>
        <w:spacing w:line="360" w:lineRule="auto"/>
        <w:jc w:val="center"/>
        <w:rPr>
          <w:rFonts w:ascii="Gill Sans Nova" w:hAnsi="Gill Sans Nova"/>
          <w:b/>
          <w:bCs/>
          <w:sz w:val="36"/>
          <w:szCs w:val="36"/>
          <w:u w:val="single"/>
        </w:rPr>
      </w:pPr>
    </w:p>
    <w:p w14:paraId="02D9D820" w14:textId="7A44E2DE" w:rsidR="002C20FC" w:rsidRDefault="002C20FC" w:rsidP="00EA060B">
      <w:pPr>
        <w:spacing w:line="360" w:lineRule="auto"/>
        <w:jc w:val="center"/>
        <w:rPr>
          <w:rFonts w:ascii="Gill Sans Nova" w:hAnsi="Gill Sans Nova"/>
          <w:b/>
          <w:bCs/>
          <w:sz w:val="36"/>
          <w:szCs w:val="36"/>
          <w:u w:val="single"/>
        </w:rPr>
      </w:pPr>
    </w:p>
    <w:p w14:paraId="3B2487BD" w14:textId="42D84BB7" w:rsidR="002C20FC" w:rsidRDefault="00182050" w:rsidP="00147D11">
      <w:pPr>
        <w:spacing w:line="360" w:lineRule="auto"/>
        <w:rPr>
          <w:rFonts w:ascii="Gill Sans Nova" w:hAnsi="Gill Sans Nova"/>
          <w:sz w:val="36"/>
          <w:szCs w:val="36"/>
        </w:rPr>
      </w:pPr>
      <w:r>
        <w:rPr>
          <w:rFonts w:ascii="Gill Sans Nova" w:hAnsi="Gill Sans Nova"/>
          <w:sz w:val="36"/>
          <w:szCs w:val="36"/>
        </w:rPr>
        <w:t xml:space="preserve">Page 2 …………… </w:t>
      </w:r>
      <w:r w:rsidR="002C20FC" w:rsidRPr="00147D11">
        <w:rPr>
          <w:rFonts w:ascii="Gill Sans Nova" w:hAnsi="Gill Sans Nova"/>
          <w:sz w:val="36"/>
          <w:szCs w:val="36"/>
        </w:rPr>
        <w:t xml:space="preserve">An annotated </w:t>
      </w:r>
      <w:r w:rsidRPr="00147D11">
        <w:rPr>
          <w:rFonts w:ascii="Gill Sans Nova" w:hAnsi="Gill Sans Nova"/>
          <w:sz w:val="36"/>
          <w:szCs w:val="36"/>
        </w:rPr>
        <w:t>Bibliography</w:t>
      </w:r>
      <w:r>
        <w:rPr>
          <w:rFonts w:ascii="Gill Sans Nova" w:hAnsi="Gill Sans Nova"/>
          <w:sz w:val="36"/>
          <w:szCs w:val="36"/>
        </w:rPr>
        <w:t>:</w:t>
      </w:r>
      <w:r w:rsidR="00147D11">
        <w:rPr>
          <w:rFonts w:ascii="Gill Sans Nova" w:hAnsi="Gill Sans Nova"/>
          <w:sz w:val="36"/>
          <w:szCs w:val="36"/>
        </w:rPr>
        <w:t xml:space="preserve"> 1386 words</w:t>
      </w:r>
    </w:p>
    <w:p w14:paraId="5C41749E" w14:textId="77777777" w:rsidR="00147D11" w:rsidRDefault="00147D11" w:rsidP="00147D11">
      <w:pPr>
        <w:spacing w:line="360" w:lineRule="auto"/>
        <w:rPr>
          <w:rFonts w:ascii="Gill Sans Nova" w:hAnsi="Gill Sans Nova"/>
          <w:sz w:val="36"/>
          <w:szCs w:val="36"/>
        </w:rPr>
      </w:pPr>
    </w:p>
    <w:p w14:paraId="161EF2B2" w14:textId="12B1B181" w:rsidR="00EA060B" w:rsidRPr="00147D11" w:rsidRDefault="00182050" w:rsidP="00147D11">
      <w:pPr>
        <w:spacing w:line="360" w:lineRule="auto"/>
        <w:rPr>
          <w:rFonts w:ascii="Gill Sans Nova" w:hAnsi="Gill Sans Nova"/>
          <w:sz w:val="36"/>
          <w:szCs w:val="36"/>
        </w:rPr>
      </w:pPr>
      <w:r>
        <w:rPr>
          <w:rFonts w:ascii="Gill Sans Nova" w:hAnsi="Gill Sans Nova"/>
          <w:sz w:val="36"/>
          <w:szCs w:val="36"/>
        </w:rPr>
        <w:t xml:space="preserve">Page 9…………….. </w:t>
      </w:r>
      <w:r w:rsidR="00EA060B" w:rsidRPr="00147D11">
        <w:rPr>
          <w:rFonts w:ascii="Gill Sans Nova" w:hAnsi="Gill Sans Nova"/>
          <w:sz w:val="36"/>
          <w:szCs w:val="36"/>
        </w:rPr>
        <w:t>Book Review</w:t>
      </w:r>
      <w:r w:rsidR="00147D11">
        <w:rPr>
          <w:rFonts w:ascii="Gill Sans Nova" w:hAnsi="Gill Sans Nova"/>
          <w:sz w:val="36"/>
          <w:szCs w:val="36"/>
        </w:rPr>
        <w:t>: 1197 words</w:t>
      </w:r>
    </w:p>
    <w:p w14:paraId="34974AF3" w14:textId="2B2329B7" w:rsidR="002C20FC" w:rsidRPr="00EA060B" w:rsidRDefault="002C20FC" w:rsidP="00EA060B">
      <w:pPr>
        <w:spacing w:line="360" w:lineRule="auto"/>
        <w:jc w:val="center"/>
        <w:rPr>
          <w:rFonts w:ascii="Gill Sans Nova" w:hAnsi="Gill Sans Nova"/>
          <w:sz w:val="36"/>
          <w:szCs w:val="36"/>
          <w:u w:val="single"/>
        </w:rPr>
      </w:pPr>
    </w:p>
    <w:p w14:paraId="7F04185C" w14:textId="5B277B2E" w:rsidR="002C20FC" w:rsidRDefault="002C20FC" w:rsidP="00EA060B">
      <w:pPr>
        <w:spacing w:line="360" w:lineRule="auto"/>
        <w:jc w:val="center"/>
        <w:rPr>
          <w:rFonts w:ascii="Gill Sans Nova" w:hAnsi="Gill Sans Nova"/>
          <w:b/>
          <w:bCs/>
          <w:sz w:val="36"/>
          <w:szCs w:val="36"/>
          <w:u w:val="single"/>
        </w:rPr>
      </w:pPr>
    </w:p>
    <w:p w14:paraId="14AD73FF" w14:textId="77777777" w:rsidR="002C20FC" w:rsidRDefault="002C20FC" w:rsidP="00EA060B">
      <w:pPr>
        <w:spacing w:line="360" w:lineRule="auto"/>
        <w:jc w:val="center"/>
        <w:rPr>
          <w:rFonts w:ascii="Gill Sans Nova" w:hAnsi="Gill Sans Nova"/>
          <w:b/>
          <w:bCs/>
          <w:sz w:val="36"/>
          <w:szCs w:val="36"/>
          <w:u w:val="single"/>
        </w:rPr>
      </w:pPr>
    </w:p>
    <w:p w14:paraId="14C7090D" w14:textId="032BE99B" w:rsidR="002C20FC" w:rsidRPr="002C20FC" w:rsidRDefault="002C20FC" w:rsidP="00EA060B">
      <w:pPr>
        <w:spacing w:line="360" w:lineRule="auto"/>
        <w:rPr>
          <w:rFonts w:ascii="Gill Sans Nova" w:hAnsi="Gill Sans Nova"/>
          <w:sz w:val="36"/>
          <w:szCs w:val="36"/>
        </w:rPr>
      </w:pPr>
      <w:r>
        <w:rPr>
          <w:rFonts w:ascii="Gill Sans Nova" w:hAnsi="Gill Sans Nova"/>
          <w:sz w:val="36"/>
          <w:szCs w:val="36"/>
        </w:rPr>
        <w:t xml:space="preserve">Student number: 0202616                       </w:t>
      </w:r>
    </w:p>
    <w:p w14:paraId="5424E4B8" w14:textId="0113647E" w:rsidR="007C72DD" w:rsidRPr="008330E8" w:rsidRDefault="00666267" w:rsidP="00E81D9A">
      <w:pPr>
        <w:spacing w:line="360" w:lineRule="auto"/>
        <w:jc w:val="center"/>
        <w:rPr>
          <w:rFonts w:ascii="Gill Sans Nova" w:hAnsi="Gill Sans Nova"/>
          <w:b/>
          <w:bCs/>
          <w:sz w:val="36"/>
          <w:szCs w:val="36"/>
          <w:u w:val="single"/>
        </w:rPr>
      </w:pPr>
      <w:r w:rsidRPr="008330E8">
        <w:rPr>
          <w:rFonts w:ascii="Gill Sans Nova" w:hAnsi="Gill Sans Nova"/>
          <w:b/>
          <w:bCs/>
          <w:sz w:val="36"/>
          <w:szCs w:val="36"/>
          <w:u w:val="single"/>
        </w:rPr>
        <w:lastRenderedPageBreak/>
        <w:t>Annotated Bibliograph</w:t>
      </w:r>
      <w:r w:rsidR="009C643E">
        <w:rPr>
          <w:rFonts w:ascii="Gill Sans Nova" w:hAnsi="Gill Sans Nova"/>
          <w:b/>
          <w:bCs/>
          <w:sz w:val="36"/>
          <w:szCs w:val="36"/>
          <w:u w:val="single"/>
        </w:rPr>
        <w:t>y</w:t>
      </w:r>
    </w:p>
    <w:p w14:paraId="26674914" w14:textId="77777777" w:rsidR="00610630" w:rsidRDefault="00610630" w:rsidP="00E81D9A">
      <w:pPr>
        <w:spacing w:line="360" w:lineRule="auto"/>
        <w:jc w:val="center"/>
        <w:rPr>
          <w:rFonts w:ascii="Gill Sans Nova" w:hAnsi="Gill Sans Nova"/>
          <w:sz w:val="36"/>
          <w:szCs w:val="36"/>
          <w:u w:val="single"/>
        </w:rPr>
      </w:pPr>
    </w:p>
    <w:p w14:paraId="636B3CC2" w14:textId="77777777" w:rsidR="007B01AF" w:rsidRPr="008330E8" w:rsidRDefault="00610630" w:rsidP="00E81D9A">
      <w:pPr>
        <w:spacing w:line="360" w:lineRule="auto"/>
        <w:jc w:val="both"/>
        <w:rPr>
          <w:rFonts w:ascii="Gill Sans Nova" w:hAnsi="Gill Sans Nova"/>
          <w:b/>
          <w:bCs/>
          <w:sz w:val="32"/>
          <w:szCs w:val="32"/>
        </w:rPr>
      </w:pPr>
      <w:r w:rsidRPr="008330E8">
        <w:rPr>
          <w:rFonts w:ascii="Gill Sans Nova" w:hAnsi="Gill Sans Nova"/>
          <w:b/>
          <w:bCs/>
          <w:sz w:val="28"/>
          <w:szCs w:val="28"/>
        </w:rPr>
        <w:t xml:space="preserve">Davies, B, </w:t>
      </w:r>
      <w:r w:rsidRPr="008330E8">
        <w:rPr>
          <w:rFonts w:ascii="Gill Sans Nova" w:hAnsi="Gill Sans Nova"/>
          <w:b/>
          <w:bCs/>
          <w:i/>
          <w:iCs/>
          <w:sz w:val="28"/>
          <w:szCs w:val="28"/>
        </w:rPr>
        <w:t>A Gallipoli Diary</w:t>
      </w:r>
      <w:r w:rsidR="00C47751" w:rsidRPr="008330E8">
        <w:rPr>
          <w:rFonts w:ascii="Gill Sans Nova" w:hAnsi="Gill Sans Nova"/>
          <w:b/>
          <w:bCs/>
          <w:i/>
          <w:iCs/>
          <w:sz w:val="28"/>
          <w:szCs w:val="28"/>
        </w:rPr>
        <w:t xml:space="preserve"> The Experiences of </w:t>
      </w:r>
      <w:r w:rsidR="0054262F" w:rsidRPr="008330E8">
        <w:rPr>
          <w:rFonts w:ascii="Gill Sans Nova" w:hAnsi="Gill Sans Nova"/>
          <w:b/>
          <w:bCs/>
          <w:i/>
          <w:iCs/>
          <w:sz w:val="28"/>
          <w:szCs w:val="28"/>
        </w:rPr>
        <w:t>a Private Soldier in the 4</w:t>
      </w:r>
      <w:r w:rsidR="0054262F" w:rsidRPr="008330E8">
        <w:rPr>
          <w:rFonts w:ascii="Gill Sans Nova" w:hAnsi="Gill Sans Nova"/>
          <w:b/>
          <w:bCs/>
          <w:i/>
          <w:iCs/>
          <w:sz w:val="28"/>
          <w:szCs w:val="28"/>
          <w:vertAlign w:val="superscript"/>
        </w:rPr>
        <w:t>th</w:t>
      </w:r>
      <w:r w:rsidR="0054262F" w:rsidRPr="008330E8">
        <w:rPr>
          <w:rFonts w:ascii="Gill Sans Nova" w:hAnsi="Gill Sans Nova"/>
          <w:b/>
          <w:bCs/>
          <w:i/>
          <w:iCs/>
          <w:sz w:val="28"/>
          <w:szCs w:val="28"/>
        </w:rPr>
        <w:t xml:space="preserve"> Battalion Welsh Guards at Sulva Bay August – October 1915</w:t>
      </w:r>
      <w:r w:rsidRPr="008330E8">
        <w:rPr>
          <w:rFonts w:ascii="Gill Sans Nova" w:hAnsi="Gill Sans Nova"/>
          <w:b/>
          <w:bCs/>
          <w:i/>
          <w:iCs/>
          <w:sz w:val="28"/>
          <w:szCs w:val="28"/>
        </w:rPr>
        <w:t xml:space="preserve">. </w:t>
      </w:r>
      <w:r w:rsidRPr="008330E8">
        <w:rPr>
          <w:rFonts w:ascii="Gill Sans Nova" w:hAnsi="Gill Sans Nova"/>
          <w:b/>
          <w:bCs/>
          <w:sz w:val="28"/>
          <w:szCs w:val="28"/>
        </w:rPr>
        <w:t>(Haverfordwest: Merrivale, 2003).</w:t>
      </w:r>
    </w:p>
    <w:p w14:paraId="2406DD08" w14:textId="77777777" w:rsidR="004B089B" w:rsidRPr="004A41DB" w:rsidRDefault="00F404B2" w:rsidP="00E81D9A">
      <w:pPr>
        <w:spacing w:line="360" w:lineRule="auto"/>
        <w:ind w:left="720"/>
        <w:jc w:val="both"/>
        <w:rPr>
          <w:rFonts w:ascii="Gill Sans Nova" w:hAnsi="Gill Sans Nova"/>
          <w:sz w:val="28"/>
          <w:szCs w:val="28"/>
        </w:rPr>
      </w:pPr>
      <w:r w:rsidRPr="004A41DB">
        <w:rPr>
          <w:rFonts w:ascii="Gill Sans Nova" w:hAnsi="Gill Sans Nova"/>
          <w:sz w:val="28"/>
          <w:szCs w:val="28"/>
        </w:rPr>
        <w:t xml:space="preserve">For those interested in the war of a private soldier fighting in the Gallipoli theatre of war, this is excellent background reading. </w:t>
      </w:r>
      <w:r w:rsidR="004444B1" w:rsidRPr="004A41DB">
        <w:rPr>
          <w:rFonts w:ascii="Gill Sans Nova" w:hAnsi="Gill Sans Nova"/>
          <w:sz w:val="28"/>
          <w:szCs w:val="28"/>
        </w:rPr>
        <w:t>It’s the personal account of Bryn’s war taken from the diary he kept on active service</w:t>
      </w:r>
      <w:r w:rsidR="00B52F44" w:rsidRPr="004A41DB">
        <w:rPr>
          <w:rFonts w:ascii="Gill Sans Nova" w:hAnsi="Gill Sans Nova"/>
          <w:sz w:val="28"/>
          <w:szCs w:val="28"/>
        </w:rPr>
        <w:t>,</w:t>
      </w:r>
      <w:r w:rsidR="004444B1" w:rsidRPr="004A41DB">
        <w:rPr>
          <w:rFonts w:ascii="Gill Sans Nova" w:hAnsi="Gill Sans Nova"/>
          <w:sz w:val="28"/>
          <w:szCs w:val="28"/>
        </w:rPr>
        <w:t xml:space="preserve"> plus some reconstruction from other servicemen’s diaries. Also included are sketches drawn by Bryn</w:t>
      </w:r>
      <w:r w:rsidR="00B81A07" w:rsidRPr="004A41DB">
        <w:rPr>
          <w:rFonts w:ascii="Gill Sans Nova" w:hAnsi="Gill Sans Nova"/>
          <w:sz w:val="28"/>
          <w:szCs w:val="28"/>
        </w:rPr>
        <w:t>,</w:t>
      </w:r>
      <w:r w:rsidR="00D57669" w:rsidRPr="004A41DB">
        <w:rPr>
          <w:rFonts w:ascii="Gill Sans Nova" w:hAnsi="Gill Sans Nova"/>
          <w:sz w:val="28"/>
          <w:szCs w:val="28"/>
        </w:rPr>
        <w:t xml:space="preserve"> a few of his photographs and others plus</w:t>
      </w:r>
      <w:r w:rsidR="00B81A07" w:rsidRPr="004A41DB">
        <w:rPr>
          <w:rFonts w:ascii="Gill Sans Nova" w:hAnsi="Gill Sans Nova"/>
          <w:sz w:val="28"/>
          <w:szCs w:val="28"/>
        </w:rPr>
        <w:t xml:space="preserve"> </w:t>
      </w:r>
      <w:r w:rsidR="00E91157" w:rsidRPr="004A41DB">
        <w:rPr>
          <w:rFonts w:ascii="Gill Sans Nova" w:hAnsi="Gill Sans Nova"/>
          <w:sz w:val="28"/>
          <w:szCs w:val="28"/>
        </w:rPr>
        <w:t>maps</w:t>
      </w:r>
      <w:r w:rsidR="00B81A07" w:rsidRPr="004A41DB">
        <w:rPr>
          <w:rFonts w:ascii="Gill Sans Nova" w:hAnsi="Gill Sans Nova"/>
          <w:sz w:val="28"/>
          <w:szCs w:val="28"/>
        </w:rPr>
        <w:t xml:space="preserve"> supplied by the Imperial War Museum in London.</w:t>
      </w:r>
      <w:r w:rsidR="004B089B" w:rsidRPr="004A41DB">
        <w:rPr>
          <w:rFonts w:ascii="Gill Sans Nova" w:hAnsi="Gill Sans Nova"/>
          <w:sz w:val="28"/>
          <w:szCs w:val="28"/>
        </w:rPr>
        <w:t xml:space="preserve"> His son Peter adds a brief biography of his father</w:t>
      </w:r>
      <w:r w:rsidR="00B52F44" w:rsidRPr="004A41DB">
        <w:rPr>
          <w:rFonts w:ascii="Gill Sans Nova" w:hAnsi="Gill Sans Nova"/>
          <w:sz w:val="28"/>
          <w:szCs w:val="28"/>
        </w:rPr>
        <w:t xml:space="preserve"> in</w:t>
      </w:r>
      <w:r w:rsidR="004B089B" w:rsidRPr="004A41DB">
        <w:rPr>
          <w:rFonts w:ascii="Gill Sans Nova" w:hAnsi="Gill Sans Nova"/>
          <w:sz w:val="28"/>
          <w:szCs w:val="28"/>
        </w:rPr>
        <w:t xml:space="preserve"> ‘Gallipoli Memories’, ‘The Road to Gallipoli’ and ‘Return to Civvy Street’</w:t>
      </w:r>
      <w:r w:rsidR="0094131E" w:rsidRPr="004A41DB">
        <w:rPr>
          <w:rFonts w:ascii="Gill Sans Nova" w:hAnsi="Gill Sans Nova"/>
          <w:sz w:val="28"/>
          <w:szCs w:val="28"/>
        </w:rPr>
        <w:t>.</w:t>
      </w:r>
    </w:p>
    <w:p w14:paraId="365A4DBB" w14:textId="77777777" w:rsidR="00115EAF" w:rsidRPr="004A41DB" w:rsidRDefault="00C1560D" w:rsidP="00E81D9A">
      <w:pPr>
        <w:spacing w:line="360" w:lineRule="auto"/>
        <w:ind w:left="720"/>
        <w:jc w:val="both"/>
        <w:rPr>
          <w:rFonts w:ascii="Gill Sans Nova" w:hAnsi="Gill Sans Nova"/>
          <w:sz w:val="28"/>
          <w:szCs w:val="28"/>
        </w:rPr>
      </w:pPr>
      <w:r w:rsidRPr="004A41DB">
        <w:rPr>
          <w:rFonts w:ascii="Gill Sans Nova" w:hAnsi="Gill Sans Nova"/>
          <w:sz w:val="28"/>
          <w:szCs w:val="28"/>
        </w:rPr>
        <w:t xml:space="preserve">The aim of this </w:t>
      </w:r>
      <w:r w:rsidR="00A905E6" w:rsidRPr="004A41DB">
        <w:rPr>
          <w:rFonts w:ascii="Gill Sans Nova" w:hAnsi="Gill Sans Nova"/>
          <w:sz w:val="28"/>
          <w:szCs w:val="28"/>
        </w:rPr>
        <w:t xml:space="preserve">book </w:t>
      </w:r>
      <w:r w:rsidR="007B01AF" w:rsidRPr="004A41DB">
        <w:rPr>
          <w:rFonts w:ascii="Gill Sans Nova" w:hAnsi="Gill Sans Nova"/>
          <w:sz w:val="28"/>
          <w:szCs w:val="28"/>
        </w:rPr>
        <w:t>appears to</w:t>
      </w:r>
      <w:r w:rsidR="00A905E6" w:rsidRPr="004A41DB">
        <w:rPr>
          <w:rFonts w:ascii="Gill Sans Nova" w:hAnsi="Gill Sans Nova"/>
          <w:sz w:val="28"/>
          <w:szCs w:val="28"/>
        </w:rPr>
        <w:t xml:space="preserve"> commemorate a loved father and one of the ‘ordinary soldiers’, who survived the Gallipoli debacle. </w:t>
      </w:r>
      <w:r w:rsidR="00795BF0" w:rsidRPr="004A41DB">
        <w:rPr>
          <w:rFonts w:ascii="Gill Sans Nova" w:hAnsi="Gill Sans Nova"/>
          <w:sz w:val="28"/>
          <w:szCs w:val="28"/>
        </w:rPr>
        <w:t>There are no arguments made in the work about the rights and wrongs of warfare, axes to grind or new theories to air.</w:t>
      </w:r>
      <w:r w:rsidR="00E72E7C" w:rsidRPr="004A41DB">
        <w:rPr>
          <w:rFonts w:ascii="Gill Sans Nova" w:hAnsi="Gill Sans Nova"/>
          <w:sz w:val="28"/>
          <w:szCs w:val="28"/>
        </w:rPr>
        <w:t xml:space="preserve"> </w:t>
      </w:r>
      <w:r w:rsidR="00115EAF" w:rsidRPr="004A41DB">
        <w:rPr>
          <w:rFonts w:ascii="Gill Sans Nova" w:hAnsi="Gill Sans Nova"/>
          <w:sz w:val="28"/>
          <w:szCs w:val="28"/>
        </w:rPr>
        <w:t>It was a non-profit making enterprise for the author as all monies raised were in aid of the British Legion.</w:t>
      </w:r>
    </w:p>
    <w:p w14:paraId="4164BFE6" w14:textId="77777777" w:rsidR="00C1560D" w:rsidRPr="004A41DB" w:rsidRDefault="00093C78" w:rsidP="00E81D9A">
      <w:pPr>
        <w:spacing w:line="360" w:lineRule="auto"/>
        <w:ind w:left="720"/>
        <w:jc w:val="both"/>
        <w:rPr>
          <w:rFonts w:ascii="Gill Sans Nova" w:hAnsi="Gill Sans Nova"/>
          <w:sz w:val="28"/>
          <w:szCs w:val="28"/>
        </w:rPr>
      </w:pPr>
      <w:r w:rsidRPr="004A41DB">
        <w:rPr>
          <w:rFonts w:ascii="Gill Sans Nova" w:hAnsi="Gill Sans Nova"/>
          <w:sz w:val="28"/>
          <w:szCs w:val="28"/>
        </w:rPr>
        <w:t xml:space="preserve">There is an educational element involved as in </w:t>
      </w:r>
      <w:r w:rsidR="001A3EA5" w:rsidRPr="004A41DB">
        <w:rPr>
          <w:rFonts w:ascii="Gill Sans Nova" w:hAnsi="Gill Sans Nova"/>
          <w:sz w:val="28"/>
          <w:szCs w:val="28"/>
        </w:rPr>
        <w:t>most</w:t>
      </w:r>
      <w:r w:rsidRPr="004A41DB">
        <w:rPr>
          <w:rFonts w:ascii="Gill Sans Nova" w:hAnsi="Gill Sans Nova"/>
          <w:sz w:val="28"/>
          <w:szCs w:val="28"/>
        </w:rPr>
        <w:t xml:space="preserve"> books about the Great War (WW1)</w:t>
      </w:r>
      <w:r w:rsidR="001A3EA5" w:rsidRPr="004A41DB">
        <w:rPr>
          <w:rFonts w:ascii="Gill Sans Nova" w:hAnsi="Gill Sans Nova"/>
          <w:sz w:val="28"/>
          <w:szCs w:val="28"/>
        </w:rPr>
        <w:t>. It is not about tactics, politics, death or recriminations, but the social aspect of the conflict that is highlighted. Peter Davies, Bryn’s son</w:t>
      </w:r>
      <w:r w:rsidR="00DF0FB8" w:rsidRPr="004A41DB">
        <w:rPr>
          <w:rFonts w:ascii="Gill Sans Nova" w:hAnsi="Gill Sans Nova"/>
          <w:sz w:val="28"/>
          <w:szCs w:val="28"/>
        </w:rPr>
        <w:t>,</w:t>
      </w:r>
      <w:r w:rsidR="00836084" w:rsidRPr="004A41DB">
        <w:rPr>
          <w:rFonts w:ascii="Gill Sans Nova" w:hAnsi="Gill Sans Nova"/>
          <w:sz w:val="28"/>
          <w:szCs w:val="28"/>
        </w:rPr>
        <w:t xml:space="preserve"> gives </w:t>
      </w:r>
      <w:r w:rsidR="00DF0FB8" w:rsidRPr="004A41DB">
        <w:rPr>
          <w:rFonts w:ascii="Gill Sans Nova" w:hAnsi="Gill Sans Nova"/>
          <w:sz w:val="28"/>
          <w:szCs w:val="28"/>
        </w:rPr>
        <w:t xml:space="preserve">the reader a rounded picture of just one </w:t>
      </w:r>
      <w:r w:rsidR="00DF0FB8" w:rsidRPr="004A41DB">
        <w:rPr>
          <w:rFonts w:ascii="Gill Sans Nova" w:hAnsi="Gill Sans Nova"/>
          <w:sz w:val="28"/>
          <w:szCs w:val="28"/>
        </w:rPr>
        <w:lastRenderedPageBreak/>
        <w:t xml:space="preserve">man. One man’s story can illustrate what the sufferings of thousands cannot, it is humanized so easier </w:t>
      </w:r>
      <w:r w:rsidR="00B30650" w:rsidRPr="004A41DB">
        <w:rPr>
          <w:rFonts w:ascii="Gill Sans Nova" w:hAnsi="Gill Sans Nova"/>
          <w:sz w:val="28"/>
          <w:szCs w:val="28"/>
        </w:rPr>
        <w:t>for us to c</w:t>
      </w:r>
      <w:r w:rsidR="00DF0FB8" w:rsidRPr="004A41DB">
        <w:rPr>
          <w:rFonts w:ascii="Gill Sans Nova" w:hAnsi="Gill Sans Nova"/>
          <w:sz w:val="28"/>
          <w:szCs w:val="28"/>
        </w:rPr>
        <w:t>omprehend.</w:t>
      </w:r>
    </w:p>
    <w:p w14:paraId="5122A089" w14:textId="77777777" w:rsidR="00D57669" w:rsidRPr="004A41DB" w:rsidRDefault="00873A06" w:rsidP="00E81D9A">
      <w:pPr>
        <w:spacing w:line="360" w:lineRule="auto"/>
        <w:ind w:left="720"/>
        <w:jc w:val="both"/>
        <w:rPr>
          <w:rFonts w:ascii="Gill Sans Nova" w:hAnsi="Gill Sans Nova"/>
          <w:sz w:val="28"/>
          <w:szCs w:val="28"/>
        </w:rPr>
      </w:pPr>
      <w:r w:rsidRPr="004A41DB">
        <w:rPr>
          <w:rFonts w:ascii="Gill Sans Nova" w:hAnsi="Gill Sans Nova"/>
          <w:sz w:val="28"/>
          <w:szCs w:val="28"/>
        </w:rPr>
        <w:t xml:space="preserve">As a contribution to the historiography of WW1, </w:t>
      </w:r>
      <w:r w:rsidR="00F015CC" w:rsidRPr="004A41DB">
        <w:rPr>
          <w:rFonts w:ascii="Gill Sans Nova" w:hAnsi="Gill Sans Nova"/>
          <w:sz w:val="28"/>
          <w:szCs w:val="28"/>
        </w:rPr>
        <w:t>‘A Gallipoli Diary’ contributes more to the social and local Welsh history than to the military.</w:t>
      </w:r>
      <w:r w:rsidR="00482490" w:rsidRPr="004A41DB">
        <w:rPr>
          <w:rFonts w:ascii="Gill Sans Nova" w:hAnsi="Gill Sans Nova"/>
          <w:sz w:val="28"/>
          <w:szCs w:val="28"/>
        </w:rPr>
        <w:t xml:space="preserve"> Social historians, particularly those researching stories of the families of the private soldier, will find it of use. For schools looking at the history of WW1, it would be a great aid, and as it is based locally, perhaps be more relevant to younger students.</w:t>
      </w:r>
      <w:r w:rsidR="00B25541" w:rsidRPr="004A41DB">
        <w:rPr>
          <w:rFonts w:ascii="Gill Sans Nova" w:hAnsi="Gill Sans Nova"/>
          <w:sz w:val="28"/>
          <w:szCs w:val="28"/>
        </w:rPr>
        <w:t xml:space="preserve"> Fiction writers will find the diary section </w:t>
      </w:r>
      <w:r w:rsidR="0062646F" w:rsidRPr="004A41DB">
        <w:rPr>
          <w:rFonts w:ascii="Gill Sans Nova" w:hAnsi="Gill Sans Nova"/>
          <w:sz w:val="28"/>
          <w:szCs w:val="28"/>
        </w:rPr>
        <w:t>useful</w:t>
      </w:r>
      <w:r w:rsidR="00B25541" w:rsidRPr="004A41DB">
        <w:rPr>
          <w:rFonts w:ascii="Gill Sans Nova" w:hAnsi="Gill Sans Nova"/>
          <w:sz w:val="28"/>
          <w:szCs w:val="28"/>
        </w:rPr>
        <w:t xml:space="preserve"> if researching the daily grind of warfare</w:t>
      </w:r>
      <w:r w:rsidR="00683EE4" w:rsidRPr="004A41DB">
        <w:rPr>
          <w:rFonts w:ascii="Gill Sans Nova" w:hAnsi="Gill Sans Nova"/>
          <w:sz w:val="28"/>
          <w:szCs w:val="28"/>
        </w:rPr>
        <w:t>, and civilian life.</w:t>
      </w:r>
      <w:r w:rsidR="001D29FB" w:rsidRPr="004A41DB">
        <w:rPr>
          <w:rFonts w:ascii="Gill Sans Nova" w:hAnsi="Gill Sans Nova"/>
          <w:sz w:val="28"/>
          <w:szCs w:val="28"/>
        </w:rPr>
        <w:t xml:space="preserve"> </w:t>
      </w:r>
    </w:p>
    <w:p w14:paraId="38759AA3" w14:textId="266F6399" w:rsidR="00683EE4" w:rsidRPr="004A41DB" w:rsidRDefault="00683EE4" w:rsidP="00E81D9A">
      <w:pPr>
        <w:spacing w:line="360" w:lineRule="auto"/>
        <w:ind w:left="720"/>
        <w:jc w:val="both"/>
        <w:rPr>
          <w:rFonts w:ascii="Gill Sans Nova" w:hAnsi="Gill Sans Nova"/>
          <w:sz w:val="28"/>
          <w:szCs w:val="28"/>
        </w:rPr>
      </w:pPr>
      <w:r w:rsidRPr="004A41DB">
        <w:rPr>
          <w:rFonts w:ascii="Gill Sans Nova" w:hAnsi="Gill Sans Nova"/>
          <w:sz w:val="28"/>
          <w:szCs w:val="28"/>
        </w:rPr>
        <w:t xml:space="preserve">This copy of the book was purchased at the Brecon Regimental Museum several years ago, it is also available </w:t>
      </w:r>
      <w:r w:rsidR="00C22ADC" w:rsidRPr="004A41DB">
        <w:rPr>
          <w:rFonts w:ascii="Gill Sans Nova" w:hAnsi="Gill Sans Nova"/>
          <w:sz w:val="28"/>
          <w:szCs w:val="28"/>
        </w:rPr>
        <w:t>through</w:t>
      </w:r>
      <w:r w:rsidRPr="004A41DB">
        <w:rPr>
          <w:rFonts w:ascii="Gill Sans Nova" w:hAnsi="Gill Sans Nova"/>
          <w:sz w:val="28"/>
          <w:szCs w:val="28"/>
        </w:rPr>
        <w:t xml:space="preserve"> online bookstores.</w:t>
      </w:r>
      <w:r w:rsidR="00423CB5" w:rsidRPr="004A41DB">
        <w:rPr>
          <w:rFonts w:ascii="Gill Sans Nova" w:hAnsi="Gill Sans Nova"/>
          <w:sz w:val="28"/>
          <w:szCs w:val="28"/>
        </w:rPr>
        <w:t xml:space="preserve"> </w:t>
      </w:r>
    </w:p>
    <w:p w14:paraId="1A4CAB78" w14:textId="0A5AC7A1" w:rsidR="00E81D9A" w:rsidRDefault="00E81D9A" w:rsidP="00E81D9A">
      <w:pPr>
        <w:spacing w:line="360" w:lineRule="auto"/>
        <w:ind w:left="720"/>
        <w:jc w:val="both"/>
        <w:rPr>
          <w:rFonts w:ascii="Gill Sans Nova" w:hAnsi="Gill Sans Nova"/>
          <w:color w:val="FF0000"/>
          <w:sz w:val="28"/>
          <w:szCs w:val="28"/>
        </w:rPr>
      </w:pPr>
    </w:p>
    <w:p w14:paraId="63BA2411" w14:textId="269E79FE" w:rsidR="00AE73A2" w:rsidRPr="008330E8" w:rsidRDefault="00AE73A2" w:rsidP="00E81D9A">
      <w:pPr>
        <w:spacing w:line="360" w:lineRule="auto"/>
        <w:jc w:val="both"/>
        <w:rPr>
          <w:rFonts w:ascii="Gill Sans Nova" w:hAnsi="Gill Sans Nova"/>
          <w:b/>
          <w:bCs/>
          <w:sz w:val="32"/>
          <w:szCs w:val="32"/>
        </w:rPr>
      </w:pPr>
      <w:r w:rsidRPr="008330E8">
        <w:rPr>
          <w:rFonts w:ascii="Gill Sans Nova" w:hAnsi="Gill Sans Nova"/>
          <w:b/>
          <w:bCs/>
          <w:sz w:val="32"/>
          <w:szCs w:val="32"/>
        </w:rPr>
        <w:t xml:space="preserve">Jones, D, </w:t>
      </w:r>
      <w:r w:rsidRPr="008330E8">
        <w:rPr>
          <w:rFonts w:ascii="Gill Sans Nova" w:hAnsi="Gill Sans Nova"/>
          <w:b/>
          <w:bCs/>
          <w:i/>
          <w:iCs/>
          <w:sz w:val="32"/>
          <w:szCs w:val="32"/>
        </w:rPr>
        <w:t xml:space="preserve">In Parenthesis. </w:t>
      </w:r>
      <w:r w:rsidRPr="008330E8">
        <w:rPr>
          <w:rFonts w:ascii="Gill Sans Nova" w:hAnsi="Gill Sans Nova"/>
          <w:b/>
          <w:bCs/>
          <w:sz w:val="32"/>
          <w:szCs w:val="32"/>
        </w:rPr>
        <w:t>(London: Faber and Faber Ltd, 1937).</w:t>
      </w:r>
    </w:p>
    <w:p w14:paraId="264E469E" w14:textId="5065188C" w:rsidR="00B07150" w:rsidRPr="005749AF" w:rsidRDefault="00B9435C" w:rsidP="00E81D9A">
      <w:pPr>
        <w:spacing w:line="360" w:lineRule="auto"/>
        <w:ind w:left="720"/>
        <w:jc w:val="both"/>
        <w:rPr>
          <w:rFonts w:ascii="Gill Sans Nova" w:hAnsi="Gill Sans Nova"/>
          <w:sz w:val="28"/>
          <w:szCs w:val="28"/>
        </w:rPr>
      </w:pPr>
      <w:r w:rsidRPr="005749AF">
        <w:rPr>
          <w:rFonts w:ascii="Gill Sans Nova" w:hAnsi="Gill Sans Nova"/>
          <w:sz w:val="28"/>
          <w:szCs w:val="28"/>
        </w:rPr>
        <w:t>David Jones’s ‘In Parenthesis</w:t>
      </w:r>
      <w:r w:rsidR="00147B36" w:rsidRPr="005749AF">
        <w:rPr>
          <w:rFonts w:ascii="Gill Sans Nova" w:hAnsi="Gill Sans Nova"/>
          <w:sz w:val="28"/>
          <w:szCs w:val="28"/>
        </w:rPr>
        <w:t>’</w:t>
      </w:r>
      <w:r w:rsidRPr="005749AF">
        <w:rPr>
          <w:rFonts w:ascii="Gill Sans Nova" w:hAnsi="Gill Sans Nova"/>
          <w:sz w:val="28"/>
          <w:szCs w:val="28"/>
        </w:rPr>
        <w:t>, published almost twenty years after the end of WW1</w:t>
      </w:r>
      <w:r w:rsidR="00633E6C" w:rsidRPr="005749AF">
        <w:rPr>
          <w:rFonts w:ascii="Gill Sans Nova" w:hAnsi="Gill Sans Nova"/>
          <w:sz w:val="28"/>
          <w:szCs w:val="28"/>
        </w:rPr>
        <w:t>,</w:t>
      </w:r>
      <w:r w:rsidRPr="005749AF">
        <w:rPr>
          <w:rFonts w:ascii="Gill Sans Nova" w:hAnsi="Gill Sans Nova"/>
          <w:sz w:val="28"/>
          <w:szCs w:val="28"/>
        </w:rPr>
        <w:t xml:space="preserve"> is the story of </w:t>
      </w:r>
      <w:r w:rsidR="00151840" w:rsidRPr="005749AF">
        <w:rPr>
          <w:rFonts w:ascii="Gill Sans Nova" w:hAnsi="Gill Sans Nova"/>
          <w:sz w:val="28"/>
          <w:szCs w:val="28"/>
        </w:rPr>
        <w:t>Private</w:t>
      </w:r>
      <w:r w:rsidR="00264387" w:rsidRPr="005749AF">
        <w:rPr>
          <w:rFonts w:ascii="Gill Sans Nova" w:hAnsi="Gill Sans Nova"/>
          <w:sz w:val="28"/>
          <w:szCs w:val="28"/>
        </w:rPr>
        <w:t xml:space="preserve"> </w:t>
      </w:r>
      <w:r w:rsidRPr="005749AF">
        <w:rPr>
          <w:rFonts w:ascii="Gill Sans Nova" w:hAnsi="Gill Sans Nova"/>
          <w:sz w:val="28"/>
          <w:szCs w:val="28"/>
        </w:rPr>
        <w:t>John Ball</w:t>
      </w:r>
      <w:r w:rsidR="00264387" w:rsidRPr="005749AF">
        <w:rPr>
          <w:rFonts w:ascii="Gill Sans Nova" w:hAnsi="Gill Sans Nova"/>
          <w:sz w:val="28"/>
          <w:szCs w:val="28"/>
        </w:rPr>
        <w:t xml:space="preserve"> 25201</w:t>
      </w:r>
      <w:r w:rsidR="00DD3647" w:rsidRPr="005749AF">
        <w:rPr>
          <w:rFonts w:ascii="Gill Sans Nova" w:hAnsi="Gill Sans Nova"/>
          <w:sz w:val="28"/>
          <w:szCs w:val="28"/>
        </w:rPr>
        <w:t xml:space="preserve"> and his war experiences from December 1915 up to </w:t>
      </w:r>
      <w:r w:rsidR="00633E6C" w:rsidRPr="005749AF">
        <w:rPr>
          <w:rFonts w:ascii="Gill Sans Nova" w:hAnsi="Gill Sans Nova"/>
          <w:sz w:val="28"/>
          <w:szCs w:val="28"/>
        </w:rPr>
        <w:t>mid-1916</w:t>
      </w:r>
      <w:r w:rsidR="00DD3647" w:rsidRPr="005749AF">
        <w:rPr>
          <w:rFonts w:ascii="Gill Sans Nova" w:hAnsi="Gill Sans Nova"/>
          <w:sz w:val="28"/>
          <w:szCs w:val="28"/>
        </w:rPr>
        <w:t>.</w:t>
      </w:r>
      <w:r w:rsidR="00633E6C" w:rsidRPr="005749AF">
        <w:rPr>
          <w:rFonts w:ascii="Gill Sans Nova" w:hAnsi="Gill Sans Nova"/>
          <w:sz w:val="28"/>
          <w:szCs w:val="28"/>
        </w:rPr>
        <w:t xml:space="preserve"> </w:t>
      </w:r>
      <w:r w:rsidR="00AC41B7" w:rsidRPr="005749AF">
        <w:rPr>
          <w:rFonts w:ascii="Gill Sans Nova" w:hAnsi="Gill Sans Nova"/>
          <w:sz w:val="28"/>
          <w:szCs w:val="28"/>
        </w:rPr>
        <w:t xml:space="preserve">It appears to be </w:t>
      </w:r>
      <w:r w:rsidR="00336552" w:rsidRPr="005749AF">
        <w:rPr>
          <w:rFonts w:ascii="Gill Sans Nova" w:hAnsi="Gill Sans Nova"/>
          <w:sz w:val="28"/>
          <w:szCs w:val="28"/>
        </w:rPr>
        <w:t xml:space="preserve">an </w:t>
      </w:r>
      <w:r w:rsidR="00AC41B7" w:rsidRPr="005749AF">
        <w:rPr>
          <w:rFonts w:ascii="Gill Sans Nova" w:hAnsi="Gill Sans Nova"/>
          <w:sz w:val="28"/>
          <w:szCs w:val="28"/>
        </w:rPr>
        <w:t xml:space="preserve">autobiographical account of Jones’s </w:t>
      </w:r>
      <w:r w:rsidR="00336552" w:rsidRPr="005749AF">
        <w:rPr>
          <w:rFonts w:ascii="Gill Sans Nova" w:hAnsi="Gill Sans Nova"/>
          <w:sz w:val="28"/>
          <w:szCs w:val="28"/>
        </w:rPr>
        <w:t>war; he was conscripted to the 15</w:t>
      </w:r>
      <w:r w:rsidR="00336552" w:rsidRPr="005749AF">
        <w:rPr>
          <w:rFonts w:ascii="Gill Sans Nova" w:hAnsi="Gill Sans Nova"/>
          <w:sz w:val="28"/>
          <w:szCs w:val="28"/>
          <w:vertAlign w:val="superscript"/>
        </w:rPr>
        <w:t>th</w:t>
      </w:r>
      <w:r w:rsidR="00336552" w:rsidRPr="005749AF">
        <w:rPr>
          <w:rFonts w:ascii="Gill Sans Nova" w:hAnsi="Gill Sans Nova"/>
          <w:sz w:val="28"/>
          <w:szCs w:val="28"/>
        </w:rPr>
        <w:t xml:space="preserve"> Battalion Royal Welch Fusiliers. On 10</w:t>
      </w:r>
      <w:r w:rsidR="00336552" w:rsidRPr="005749AF">
        <w:rPr>
          <w:rFonts w:ascii="Gill Sans Nova" w:hAnsi="Gill Sans Nova"/>
          <w:sz w:val="28"/>
          <w:szCs w:val="28"/>
          <w:vertAlign w:val="superscript"/>
        </w:rPr>
        <w:t>th</w:t>
      </w:r>
      <w:r w:rsidR="00336552" w:rsidRPr="005749AF">
        <w:rPr>
          <w:rFonts w:ascii="Gill Sans Nova" w:hAnsi="Gill Sans Nova"/>
          <w:sz w:val="28"/>
          <w:szCs w:val="28"/>
        </w:rPr>
        <w:t xml:space="preserve"> July 1916, he fought in the attack on Mametz Wood in northern France</w:t>
      </w:r>
      <w:r w:rsidR="00336552" w:rsidRPr="005749AF">
        <w:rPr>
          <w:rStyle w:val="FootnoteReference"/>
          <w:rFonts w:ascii="Gill Sans Nova" w:hAnsi="Gill Sans Nova"/>
          <w:sz w:val="28"/>
          <w:szCs w:val="28"/>
        </w:rPr>
        <w:footnoteReference w:id="1"/>
      </w:r>
      <w:r w:rsidR="00EB2EF0" w:rsidRPr="005749AF">
        <w:rPr>
          <w:rFonts w:ascii="Gill Sans Nova" w:hAnsi="Gill Sans Nova"/>
          <w:sz w:val="28"/>
          <w:szCs w:val="28"/>
        </w:rPr>
        <w:t>, he was twenty years old, a painter</w:t>
      </w:r>
      <w:r w:rsidR="002B12F3" w:rsidRPr="005749AF">
        <w:rPr>
          <w:rFonts w:ascii="Gill Sans Nova" w:hAnsi="Gill Sans Nova"/>
          <w:sz w:val="28"/>
          <w:szCs w:val="28"/>
        </w:rPr>
        <w:t>, poet</w:t>
      </w:r>
      <w:r w:rsidR="00EB2EF0" w:rsidRPr="005749AF">
        <w:rPr>
          <w:rFonts w:ascii="Gill Sans Nova" w:hAnsi="Gill Sans Nova"/>
          <w:sz w:val="28"/>
          <w:szCs w:val="28"/>
        </w:rPr>
        <w:t xml:space="preserve"> and engraver </w:t>
      </w:r>
      <w:r w:rsidR="00DF57D0" w:rsidRPr="005749AF">
        <w:rPr>
          <w:rFonts w:ascii="Gill Sans Nova" w:hAnsi="Gill Sans Nova"/>
          <w:sz w:val="28"/>
          <w:szCs w:val="28"/>
        </w:rPr>
        <w:t>of Welsh descent</w:t>
      </w:r>
      <w:r w:rsidR="00EB2EF0" w:rsidRPr="005749AF">
        <w:rPr>
          <w:rStyle w:val="FootnoteReference"/>
          <w:rFonts w:ascii="Gill Sans Nova" w:hAnsi="Gill Sans Nova"/>
          <w:sz w:val="28"/>
          <w:szCs w:val="28"/>
        </w:rPr>
        <w:footnoteReference w:id="2"/>
      </w:r>
      <w:r w:rsidR="00DF57D0" w:rsidRPr="005749AF">
        <w:rPr>
          <w:rFonts w:ascii="Gill Sans Nova" w:hAnsi="Gill Sans Nova"/>
          <w:sz w:val="28"/>
          <w:szCs w:val="28"/>
        </w:rPr>
        <w:t>.</w:t>
      </w:r>
      <w:r w:rsidR="00AC41B7" w:rsidRPr="005749AF">
        <w:rPr>
          <w:rFonts w:ascii="Gill Sans Nova" w:hAnsi="Gill Sans Nova"/>
          <w:sz w:val="28"/>
          <w:szCs w:val="28"/>
        </w:rPr>
        <w:t xml:space="preserve">  </w:t>
      </w:r>
      <w:r w:rsidR="00833F6E" w:rsidRPr="005749AF">
        <w:rPr>
          <w:rFonts w:ascii="Gill Sans Nova" w:hAnsi="Gill Sans Nova"/>
          <w:sz w:val="28"/>
          <w:szCs w:val="28"/>
        </w:rPr>
        <w:t xml:space="preserve">Unlike the more famous war poets </w:t>
      </w:r>
      <w:r w:rsidR="00833F6E" w:rsidRPr="005749AF">
        <w:rPr>
          <w:rFonts w:ascii="Gill Sans Nova" w:hAnsi="Gill Sans Nova"/>
          <w:sz w:val="28"/>
          <w:szCs w:val="28"/>
        </w:rPr>
        <w:lastRenderedPageBreak/>
        <w:t>such as Sassoon, Graves, Owen</w:t>
      </w:r>
      <w:r w:rsidR="00AC41B7" w:rsidRPr="005749AF">
        <w:rPr>
          <w:rFonts w:ascii="Gill Sans Nova" w:hAnsi="Gill Sans Nova"/>
          <w:sz w:val="28"/>
          <w:szCs w:val="28"/>
        </w:rPr>
        <w:t xml:space="preserve"> </w:t>
      </w:r>
      <w:r w:rsidR="00833F6E" w:rsidRPr="005749AF">
        <w:rPr>
          <w:rFonts w:ascii="Gill Sans Nova" w:hAnsi="Gill Sans Nova"/>
          <w:sz w:val="28"/>
          <w:szCs w:val="28"/>
        </w:rPr>
        <w:t xml:space="preserve">and Brookes, he was an </w:t>
      </w:r>
      <w:r w:rsidR="00B07150" w:rsidRPr="005749AF">
        <w:rPr>
          <w:rFonts w:ascii="Gill Sans Nova" w:hAnsi="Gill Sans Nova"/>
          <w:sz w:val="28"/>
          <w:szCs w:val="28"/>
        </w:rPr>
        <w:t xml:space="preserve">unknown </w:t>
      </w:r>
      <w:r w:rsidR="00833F6E" w:rsidRPr="005749AF">
        <w:rPr>
          <w:rFonts w:ascii="Gill Sans Nova" w:hAnsi="Gill Sans Nova"/>
          <w:sz w:val="28"/>
          <w:szCs w:val="28"/>
        </w:rPr>
        <w:t>infantryman with the rank of Private</w:t>
      </w:r>
      <w:r w:rsidR="00833F6E" w:rsidRPr="005749AF">
        <w:rPr>
          <w:rStyle w:val="FootnoteReference"/>
          <w:rFonts w:ascii="Gill Sans Nova" w:hAnsi="Gill Sans Nova"/>
          <w:sz w:val="28"/>
          <w:szCs w:val="28"/>
        </w:rPr>
        <w:footnoteReference w:id="3"/>
      </w:r>
      <w:r w:rsidR="00007551" w:rsidRPr="005749AF">
        <w:rPr>
          <w:rFonts w:ascii="Gill Sans Nova" w:hAnsi="Gill Sans Nova"/>
          <w:sz w:val="28"/>
          <w:szCs w:val="28"/>
        </w:rPr>
        <w:t xml:space="preserve">, not one of the </w:t>
      </w:r>
      <w:r w:rsidR="00D97D7E" w:rsidRPr="005749AF">
        <w:rPr>
          <w:rFonts w:ascii="Gill Sans Nova" w:hAnsi="Gill Sans Nova"/>
          <w:sz w:val="28"/>
          <w:szCs w:val="28"/>
        </w:rPr>
        <w:t>‘in crowd’ of the time.</w:t>
      </w:r>
      <w:r w:rsidR="00833F6E" w:rsidRPr="005749AF">
        <w:rPr>
          <w:rFonts w:ascii="Gill Sans Nova" w:hAnsi="Gill Sans Nova"/>
          <w:sz w:val="28"/>
          <w:szCs w:val="28"/>
        </w:rPr>
        <w:t xml:space="preserve"> </w:t>
      </w:r>
      <w:r w:rsidR="00DB230A" w:rsidRPr="005749AF">
        <w:rPr>
          <w:rFonts w:ascii="Gill Sans Nova" w:hAnsi="Gill Sans Nova"/>
          <w:sz w:val="28"/>
          <w:szCs w:val="28"/>
        </w:rPr>
        <w:t>B</w:t>
      </w:r>
      <w:r w:rsidR="00B07150" w:rsidRPr="005749AF">
        <w:rPr>
          <w:rFonts w:ascii="Gill Sans Nova" w:hAnsi="Gill Sans Nova"/>
          <w:sz w:val="28"/>
          <w:szCs w:val="28"/>
        </w:rPr>
        <w:t>ut b</w:t>
      </w:r>
      <w:r w:rsidR="00DB230A" w:rsidRPr="005749AF">
        <w:rPr>
          <w:rFonts w:ascii="Gill Sans Nova" w:hAnsi="Gill Sans Nova"/>
          <w:sz w:val="28"/>
          <w:szCs w:val="28"/>
        </w:rPr>
        <w:t>y</w:t>
      </w:r>
      <w:r w:rsidR="00633E6C" w:rsidRPr="005749AF">
        <w:rPr>
          <w:rFonts w:ascii="Gill Sans Nova" w:hAnsi="Gill Sans Nova"/>
          <w:sz w:val="28"/>
          <w:szCs w:val="28"/>
        </w:rPr>
        <w:t xml:space="preserve"> 1961, </w:t>
      </w:r>
      <w:r w:rsidR="00DB230A" w:rsidRPr="005749AF">
        <w:rPr>
          <w:rFonts w:ascii="Gill Sans Nova" w:hAnsi="Gill Sans Nova"/>
          <w:sz w:val="28"/>
          <w:szCs w:val="28"/>
        </w:rPr>
        <w:t xml:space="preserve">the work </w:t>
      </w:r>
      <w:r w:rsidR="00633E6C" w:rsidRPr="005749AF">
        <w:rPr>
          <w:rFonts w:ascii="Gill Sans Nova" w:hAnsi="Gill Sans Nova"/>
          <w:sz w:val="28"/>
          <w:szCs w:val="28"/>
        </w:rPr>
        <w:t>was regarded as such a literary masterpiece that T.S. Eliot wrote a new introduction for it.</w:t>
      </w:r>
      <w:r w:rsidR="00E4545E" w:rsidRPr="005749AF">
        <w:rPr>
          <w:rFonts w:ascii="Gill Sans Nova" w:hAnsi="Gill Sans Nova"/>
          <w:sz w:val="28"/>
          <w:szCs w:val="28"/>
        </w:rPr>
        <w:t xml:space="preserve"> </w:t>
      </w:r>
    </w:p>
    <w:p w14:paraId="67485F5C" w14:textId="3FE2A440" w:rsidR="00B9435C" w:rsidRPr="005749AF" w:rsidRDefault="00E4545E" w:rsidP="00E81D9A">
      <w:pPr>
        <w:spacing w:line="360" w:lineRule="auto"/>
        <w:ind w:left="720"/>
        <w:jc w:val="both"/>
        <w:rPr>
          <w:rFonts w:ascii="Gill Sans Nova" w:hAnsi="Gill Sans Nova"/>
          <w:sz w:val="28"/>
          <w:szCs w:val="28"/>
        </w:rPr>
      </w:pPr>
      <w:r w:rsidRPr="005749AF">
        <w:rPr>
          <w:rFonts w:ascii="Gill Sans Nova" w:hAnsi="Gill Sans Nova"/>
          <w:sz w:val="28"/>
          <w:szCs w:val="28"/>
        </w:rPr>
        <w:t>The work is difficult to define; a mixture of prose and poetry, it is either a work of genius or dense nonsense</w:t>
      </w:r>
      <w:r w:rsidRPr="005749AF">
        <w:rPr>
          <w:rStyle w:val="FootnoteReference"/>
          <w:rFonts w:ascii="Gill Sans Nova" w:hAnsi="Gill Sans Nova"/>
          <w:sz w:val="28"/>
          <w:szCs w:val="28"/>
        </w:rPr>
        <w:footnoteReference w:id="4"/>
      </w:r>
      <w:r w:rsidR="001E258E" w:rsidRPr="005749AF">
        <w:rPr>
          <w:rFonts w:ascii="Gill Sans Nova" w:hAnsi="Gill Sans Nova"/>
          <w:sz w:val="28"/>
          <w:szCs w:val="28"/>
        </w:rPr>
        <w:t xml:space="preserve">, </w:t>
      </w:r>
      <w:r w:rsidR="00CB204D" w:rsidRPr="005749AF">
        <w:rPr>
          <w:rFonts w:ascii="Gill Sans Nova" w:hAnsi="Gill Sans Nova"/>
          <w:sz w:val="28"/>
          <w:szCs w:val="28"/>
        </w:rPr>
        <w:t>a</w:t>
      </w:r>
      <w:r w:rsidR="008205C4" w:rsidRPr="005749AF">
        <w:rPr>
          <w:rFonts w:ascii="Gill Sans Nova" w:hAnsi="Gill Sans Nova"/>
          <w:sz w:val="28"/>
          <w:szCs w:val="28"/>
        </w:rPr>
        <w:t xml:space="preserve"> b</w:t>
      </w:r>
      <w:r w:rsidR="009C78A6" w:rsidRPr="005749AF">
        <w:rPr>
          <w:rFonts w:ascii="Gill Sans Nova" w:hAnsi="Gill Sans Nova"/>
          <w:sz w:val="28"/>
          <w:szCs w:val="28"/>
        </w:rPr>
        <w:t>o</w:t>
      </w:r>
      <w:r w:rsidR="008205C4" w:rsidRPr="005749AF">
        <w:rPr>
          <w:rFonts w:ascii="Gill Sans Nova" w:hAnsi="Gill Sans Nova"/>
          <w:sz w:val="28"/>
          <w:szCs w:val="28"/>
        </w:rPr>
        <w:t>o</w:t>
      </w:r>
      <w:r w:rsidR="009C78A6" w:rsidRPr="005749AF">
        <w:rPr>
          <w:rFonts w:ascii="Gill Sans Nova" w:hAnsi="Gill Sans Nova"/>
          <w:sz w:val="28"/>
          <w:szCs w:val="28"/>
        </w:rPr>
        <w:t xml:space="preserve">k </w:t>
      </w:r>
      <w:r w:rsidR="008205C4" w:rsidRPr="005749AF">
        <w:rPr>
          <w:rFonts w:ascii="Gill Sans Nova" w:hAnsi="Gill Sans Nova"/>
          <w:sz w:val="28"/>
          <w:szCs w:val="28"/>
        </w:rPr>
        <w:t>that divide</w:t>
      </w:r>
      <w:r w:rsidR="009E08B0" w:rsidRPr="005749AF">
        <w:rPr>
          <w:rFonts w:ascii="Gill Sans Nova" w:hAnsi="Gill Sans Nova"/>
          <w:sz w:val="28"/>
          <w:szCs w:val="28"/>
        </w:rPr>
        <w:t>s</w:t>
      </w:r>
      <w:r w:rsidR="00897472" w:rsidRPr="005749AF">
        <w:rPr>
          <w:rFonts w:ascii="Gill Sans Nova" w:hAnsi="Gill Sans Nova"/>
          <w:sz w:val="28"/>
          <w:szCs w:val="28"/>
        </w:rPr>
        <w:t xml:space="preserve"> readers</w:t>
      </w:r>
      <w:r w:rsidR="001E258E" w:rsidRPr="005749AF">
        <w:rPr>
          <w:rStyle w:val="FootnoteReference"/>
          <w:rFonts w:ascii="Gill Sans Nova" w:hAnsi="Gill Sans Nova"/>
          <w:sz w:val="28"/>
          <w:szCs w:val="28"/>
        </w:rPr>
        <w:footnoteReference w:id="5"/>
      </w:r>
      <w:r w:rsidR="001E258E" w:rsidRPr="005749AF">
        <w:rPr>
          <w:rFonts w:ascii="Gill Sans Nova" w:hAnsi="Gill Sans Nova"/>
          <w:sz w:val="28"/>
          <w:szCs w:val="28"/>
        </w:rPr>
        <w:t>.</w:t>
      </w:r>
      <w:r w:rsidR="00D26686" w:rsidRPr="005749AF">
        <w:rPr>
          <w:rFonts w:ascii="Gill Sans Nova" w:hAnsi="Gill Sans Nova"/>
          <w:sz w:val="28"/>
          <w:szCs w:val="28"/>
        </w:rPr>
        <w:t xml:space="preserve"> </w:t>
      </w:r>
      <w:r w:rsidR="00CB204D" w:rsidRPr="005749AF">
        <w:rPr>
          <w:rFonts w:ascii="Gill Sans Nova" w:hAnsi="Gill Sans Nova"/>
          <w:sz w:val="28"/>
          <w:szCs w:val="28"/>
        </w:rPr>
        <w:t>Essays and critiques of the work are numerous, whatever your opinion, you will be able to justify it.</w:t>
      </w:r>
      <w:r w:rsidR="002B12F3" w:rsidRPr="005749AF">
        <w:rPr>
          <w:rFonts w:ascii="Gill Sans Nova" w:hAnsi="Gill Sans Nova"/>
          <w:sz w:val="28"/>
          <w:szCs w:val="28"/>
        </w:rPr>
        <w:t xml:space="preserve"> Jones’s aims and the purpose in writing the book</w:t>
      </w:r>
      <w:r w:rsidR="00CB204D" w:rsidRPr="005749AF">
        <w:rPr>
          <w:rFonts w:ascii="Gill Sans Nova" w:hAnsi="Gill Sans Nova"/>
          <w:sz w:val="28"/>
          <w:szCs w:val="28"/>
        </w:rPr>
        <w:t xml:space="preserve"> </w:t>
      </w:r>
      <w:r w:rsidR="002B12F3" w:rsidRPr="005749AF">
        <w:rPr>
          <w:rFonts w:ascii="Gill Sans Nova" w:hAnsi="Gill Sans Nova"/>
          <w:sz w:val="28"/>
          <w:szCs w:val="28"/>
        </w:rPr>
        <w:t>are not obvious</w:t>
      </w:r>
      <w:r w:rsidR="0060622E" w:rsidRPr="005749AF">
        <w:rPr>
          <w:rFonts w:ascii="Gill Sans Nova" w:hAnsi="Gill Sans Nova"/>
          <w:sz w:val="28"/>
          <w:szCs w:val="28"/>
        </w:rPr>
        <w:t>; it is not a military account of war</w:t>
      </w:r>
      <w:r w:rsidR="003F7CEC" w:rsidRPr="005749AF">
        <w:rPr>
          <w:rFonts w:ascii="Gill Sans Nova" w:hAnsi="Gill Sans Nova"/>
          <w:sz w:val="28"/>
          <w:szCs w:val="28"/>
        </w:rPr>
        <w:t xml:space="preserve">, it is not a civilian account of war, there are some </w:t>
      </w:r>
      <w:r w:rsidR="00D86AEC" w:rsidRPr="005749AF">
        <w:rPr>
          <w:rFonts w:ascii="Gill Sans Nova" w:hAnsi="Gill Sans Nova"/>
          <w:sz w:val="28"/>
          <w:szCs w:val="28"/>
        </w:rPr>
        <w:t>descriptions</w:t>
      </w:r>
      <w:r w:rsidR="003F7CEC" w:rsidRPr="005749AF">
        <w:rPr>
          <w:rFonts w:ascii="Gill Sans Nova" w:hAnsi="Gill Sans Nova"/>
          <w:sz w:val="28"/>
          <w:szCs w:val="28"/>
        </w:rPr>
        <w:t xml:space="preserve"> of combat, </w:t>
      </w:r>
      <w:r w:rsidR="0067454A" w:rsidRPr="005749AF">
        <w:rPr>
          <w:rFonts w:ascii="Gill Sans Nova" w:hAnsi="Gill Sans Nova"/>
          <w:sz w:val="28"/>
          <w:szCs w:val="28"/>
        </w:rPr>
        <w:t>but</w:t>
      </w:r>
      <w:r w:rsidR="003F7CEC" w:rsidRPr="005749AF">
        <w:rPr>
          <w:rFonts w:ascii="Gill Sans Nova" w:hAnsi="Gill Sans Nova"/>
          <w:sz w:val="28"/>
          <w:szCs w:val="28"/>
        </w:rPr>
        <w:t xml:space="preserve"> not enough to inform.</w:t>
      </w:r>
      <w:r w:rsidR="0067454A" w:rsidRPr="005749AF">
        <w:rPr>
          <w:rFonts w:ascii="Gill Sans Nova" w:hAnsi="Gill Sans Nova"/>
          <w:sz w:val="28"/>
          <w:szCs w:val="28"/>
        </w:rPr>
        <w:t xml:space="preserve"> There are pages of notes at the end explaining military words and slang that appear in his lines, flipping backwards and forwards from text to notes is </w:t>
      </w:r>
      <w:r w:rsidR="009B1B82" w:rsidRPr="005749AF">
        <w:rPr>
          <w:rFonts w:ascii="Gill Sans Nova" w:hAnsi="Gill Sans Nova"/>
          <w:sz w:val="28"/>
          <w:szCs w:val="28"/>
        </w:rPr>
        <w:t>frustrating</w:t>
      </w:r>
      <w:r w:rsidR="0067454A" w:rsidRPr="005749AF">
        <w:rPr>
          <w:rFonts w:ascii="Gill Sans Nova" w:hAnsi="Gill Sans Nova"/>
          <w:sz w:val="28"/>
          <w:szCs w:val="28"/>
        </w:rPr>
        <w:t xml:space="preserve"> and time consuming. </w:t>
      </w:r>
      <w:r w:rsidR="00900D49" w:rsidRPr="005749AF">
        <w:rPr>
          <w:rFonts w:ascii="Gill Sans Nova" w:hAnsi="Gill Sans Nova"/>
          <w:sz w:val="28"/>
          <w:szCs w:val="28"/>
        </w:rPr>
        <w:t>If you lack a knowledge of the Classics, Shakespeare, Chaucer et al</w:t>
      </w:r>
      <w:r w:rsidR="002C0060" w:rsidRPr="005749AF">
        <w:rPr>
          <w:rFonts w:ascii="Gill Sans Nova" w:hAnsi="Gill Sans Nova"/>
          <w:sz w:val="28"/>
          <w:szCs w:val="28"/>
        </w:rPr>
        <w:t>, it is not easy to see some of the references Jones makes</w:t>
      </w:r>
      <w:r w:rsidR="00E55C71" w:rsidRPr="005749AF">
        <w:rPr>
          <w:rFonts w:ascii="Gill Sans Nova" w:hAnsi="Gill Sans Nova"/>
          <w:sz w:val="28"/>
          <w:szCs w:val="28"/>
        </w:rPr>
        <w:t xml:space="preserve"> until further reading is done.</w:t>
      </w:r>
    </w:p>
    <w:p w14:paraId="61698A84" w14:textId="0A9C1A2E" w:rsidR="00AE0307" w:rsidRPr="005749AF" w:rsidRDefault="00AE0307" w:rsidP="00E81D9A">
      <w:pPr>
        <w:spacing w:line="360" w:lineRule="auto"/>
        <w:ind w:left="720"/>
        <w:jc w:val="both"/>
        <w:rPr>
          <w:rFonts w:ascii="Gill Sans Nova" w:hAnsi="Gill Sans Nova"/>
          <w:sz w:val="28"/>
          <w:szCs w:val="28"/>
          <w:u w:val="single"/>
        </w:rPr>
      </w:pPr>
      <w:r w:rsidRPr="005749AF">
        <w:rPr>
          <w:rFonts w:ascii="Gill Sans Nova" w:hAnsi="Gill Sans Nova"/>
          <w:sz w:val="28"/>
          <w:szCs w:val="28"/>
        </w:rPr>
        <w:t xml:space="preserve">As a useful reference for the military historian, ‘In Parenthesis’ is at the bottom of </w:t>
      </w:r>
      <w:r w:rsidR="00AB0E9E" w:rsidRPr="005749AF">
        <w:rPr>
          <w:rFonts w:ascii="Gill Sans Nova" w:hAnsi="Gill Sans Nova"/>
          <w:sz w:val="28"/>
          <w:szCs w:val="28"/>
        </w:rPr>
        <w:t xml:space="preserve">any </w:t>
      </w:r>
      <w:r w:rsidRPr="005749AF">
        <w:rPr>
          <w:rFonts w:ascii="Gill Sans Nova" w:hAnsi="Gill Sans Nova"/>
          <w:sz w:val="28"/>
          <w:szCs w:val="28"/>
        </w:rPr>
        <w:t xml:space="preserve">books to read list, it is dense and confusing, </w:t>
      </w:r>
      <w:r w:rsidR="00632F53" w:rsidRPr="005749AF">
        <w:rPr>
          <w:rFonts w:ascii="Gill Sans Nova" w:hAnsi="Gill Sans Nova"/>
          <w:sz w:val="28"/>
          <w:szCs w:val="28"/>
        </w:rPr>
        <w:t>the</w:t>
      </w:r>
      <w:r w:rsidRPr="005749AF">
        <w:rPr>
          <w:rFonts w:ascii="Gill Sans Nova" w:hAnsi="Gill Sans Nova"/>
          <w:sz w:val="28"/>
          <w:szCs w:val="28"/>
        </w:rPr>
        <w:t xml:space="preserve"> </w:t>
      </w:r>
      <w:r w:rsidR="00632F53" w:rsidRPr="005749AF">
        <w:rPr>
          <w:rFonts w:ascii="Gill Sans Nova" w:hAnsi="Gill Sans Nova"/>
          <w:sz w:val="28"/>
          <w:szCs w:val="28"/>
        </w:rPr>
        <w:t xml:space="preserve">passages </w:t>
      </w:r>
      <w:r w:rsidRPr="005749AF">
        <w:rPr>
          <w:rFonts w:ascii="Gill Sans Nova" w:hAnsi="Gill Sans Nova"/>
          <w:sz w:val="28"/>
          <w:szCs w:val="28"/>
        </w:rPr>
        <w:t xml:space="preserve">of </w:t>
      </w:r>
      <w:r w:rsidR="00AB0E9E" w:rsidRPr="005749AF">
        <w:rPr>
          <w:rFonts w:ascii="Gill Sans Nova" w:hAnsi="Gill Sans Nova"/>
          <w:sz w:val="28"/>
          <w:szCs w:val="28"/>
        </w:rPr>
        <w:t>war related lines</w:t>
      </w:r>
      <w:r w:rsidR="00632F53" w:rsidRPr="005749AF">
        <w:rPr>
          <w:rFonts w:ascii="Gill Sans Nova" w:hAnsi="Gill Sans Nova"/>
          <w:sz w:val="28"/>
          <w:szCs w:val="28"/>
        </w:rPr>
        <w:t xml:space="preserve"> almost surreal</w:t>
      </w:r>
      <w:r w:rsidR="00AB0E9E" w:rsidRPr="005749AF">
        <w:rPr>
          <w:rFonts w:ascii="Gill Sans Nova" w:hAnsi="Gill Sans Nova"/>
          <w:sz w:val="28"/>
          <w:szCs w:val="28"/>
        </w:rPr>
        <w:t xml:space="preserve">. </w:t>
      </w:r>
      <w:r w:rsidR="0099216D" w:rsidRPr="005749AF">
        <w:rPr>
          <w:rFonts w:ascii="Gill Sans Nova" w:hAnsi="Gill Sans Nova"/>
          <w:sz w:val="28"/>
          <w:szCs w:val="28"/>
        </w:rPr>
        <w:t>However, looking at WW1 from a literary viewpoint, it is a work of beauty. Jones paints his prose with vivid words like brush strokes on the page; it will be discussed and debated for many years. It may be anti-war or not, the argument remains unclear.</w:t>
      </w:r>
      <w:r w:rsidR="00C045CF" w:rsidRPr="005749AF">
        <w:rPr>
          <w:rFonts w:ascii="Gill Sans Nova" w:hAnsi="Gill Sans Nova"/>
          <w:sz w:val="28"/>
          <w:szCs w:val="28"/>
        </w:rPr>
        <w:t xml:space="preserve"> </w:t>
      </w:r>
    </w:p>
    <w:p w14:paraId="709F2D0E" w14:textId="1ECFE22E" w:rsidR="00735B5F" w:rsidRPr="008330E8" w:rsidRDefault="00C55AC6" w:rsidP="00E81D9A">
      <w:pPr>
        <w:spacing w:line="360" w:lineRule="auto"/>
        <w:jc w:val="both"/>
        <w:rPr>
          <w:rFonts w:ascii="Gill Sans Nova" w:hAnsi="Gill Sans Nova"/>
          <w:b/>
          <w:bCs/>
          <w:sz w:val="32"/>
          <w:szCs w:val="32"/>
        </w:rPr>
      </w:pPr>
      <w:r w:rsidRPr="008330E8">
        <w:rPr>
          <w:rFonts w:ascii="Gill Sans Nova" w:hAnsi="Gill Sans Nova"/>
          <w:b/>
          <w:bCs/>
          <w:sz w:val="32"/>
          <w:szCs w:val="32"/>
        </w:rPr>
        <w:lastRenderedPageBreak/>
        <w:t xml:space="preserve">McCarthy Woolf, K, (ed), </w:t>
      </w:r>
      <w:r w:rsidRPr="008330E8">
        <w:rPr>
          <w:rFonts w:ascii="Gill Sans Nova" w:hAnsi="Gill Sans Nova"/>
          <w:b/>
          <w:bCs/>
          <w:i/>
          <w:iCs/>
          <w:sz w:val="32"/>
          <w:szCs w:val="32"/>
        </w:rPr>
        <w:t xml:space="preserve">Unwritten, Caribbean Poems After The First World War. </w:t>
      </w:r>
      <w:r w:rsidRPr="008330E8">
        <w:rPr>
          <w:rFonts w:ascii="Gill Sans Nova" w:hAnsi="Gill Sans Nova"/>
          <w:b/>
          <w:bCs/>
          <w:sz w:val="32"/>
          <w:szCs w:val="32"/>
        </w:rPr>
        <w:t>(Rugby: Nine Arches Press, 2018).</w:t>
      </w:r>
    </w:p>
    <w:p w14:paraId="5E5B1F93" w14:textId="4A34F7E5" w:rsidR="005832E6" w:rsidRPr="00AC2100" w:rsidRDefault="005832E6" w:rsidP="00E81D9A">
      <w:pPr>
        <w:spacing w:line="360" w:lineRule="auto"/>
        <w:ind w:left="720"/>
        <w:jc w:val="both"/>
        <w:rPr>
          <w:rFonts w:ascii="Gill Sans Nova" w:hAnsi="Gill Sans Nova"/>
          <w:sz w:val="28"/>
          <w:szCs w:val="28"/>
        </w:rPr>
      </w:pPr>
      <w:r w:rsidRPr="00AC2100">
        <w:rPr>
          <w:rFonts w:ascii="Gill Sans Nova" w:hAnsi="Gill Sans Nova"/>
          <w:sz w:val="28"/>
          <w:szCs w:val="28"/>
        </w:rPr>
        <w:t>As McCarthy Woolf says in her introduction to the book:</w:t>
      </w:r>
    </w:p>
    <w:p w14:paraId="084DA4E3" w14:textId="338D3BF4" w:rsidR="005832E6" w:rsidRPr="00AC2100" w:rsidRDefault="005832E6" w:rsidP="00E81D9A">
      <w:pPr>
        <w:spacing w:line="360" w:lineRule="auto"/>
        <w:ind w:left="1440"/>
        <w:jc w:val="both"/>
        <w:rPr>
          <w:rFonts w:ascii="Gill Sans Nova" w:hAnsi="Gill Sans Nova"/>
          <w:sz w:val="28"/>
          <w:szCs w:val="28"/>
        </w:rPr>
      </w:pPr>
      <w:r w:rsidRPr="00AC2100">
        <w:rPr>
          <w:rFonts w:ascii="Gill Sans Nova" w:hAnsi="Gill Sans Nova"/>
          <w:sz w:val="28"/>
          <w:szCs w:val="28"/>
        </w:rPr>
        <w:t>A hundred years is little time in the deep frame; yet it is long enough for the living voice to have faded into the archival realms of history and remembrance</w:t>
      </w:r>
      <w:r w:rsidRPr="00AC2100">
        <w:rPr>
          <w:rStyle w:val="FootnoteReference"/>
          <w:rFonts w:ascii="Gill Sans Nova" w:hAnsi="Gill Sans Nova"/>
          <w:sz w:val="28"/>
          <w:szCs w:val="28"/>
        </w:rPr>
        <w:footnoteReference w:id="6"/>
      </w:r>
      <w:r w:rsidR="005857A7" w:rsidRPr="00AC2100">
        <w:rPr>
          <w:rFonts w:ascii="Gill Sans Nova" w:hAnsi="Gill Sans Nova"/>
          <w:sz w:val="28"/>
          <w:szCs w:val="28"/>
        </w:rPr>
        <w:t>.</w:t>
      </w:r>
    </w:p>
    <w:p w14:paraId="4C41E11F" w14:textId="67444B0C" w:rsidR="00A9659E" w:rsidRPr="00AC2100" w:rsidRDefault="00A9659E" w:rsidP="00E81D9A">
      <w:pPr>
        <w:spacing w:line="360" w:lineRule="auto"/>
        <w:ind w:left="720"/>
        <w:jc w:val="both"/>
        <w:rPr>
          <w:rFonts w:ascii="Gill Sans Nova" w:hAnsi="Gill Sans Nova"/>
          <w:sz w:val="28"/>
          <w:szCs w:val="28"/>
        </w:rPr>
      </w:pPr>
      <w:r w:rsidRPr="00AC2100">
        <w:rPr>
          <w:rFonts w:ascii="Gill Sans Nova" w:hAnsi="Gill Sans Nova"/>
          <w:sz w:val="28"/>
          <w:szCs w:val="28"/>
        </w:rPr>
        <w:t>In</w:t>
      </w:r>
      <w:r w:rsidR="00E777A8" w:rsidRPr="00AC2100">
        <w:rPr>
          <w:rFonts w:ascii="Gill Sans Nova" w:hAnsi="Gill Sans Nova"/>
          <w:sz w:val="28"/>
          <w:szCs w:val="28"/>
        </w:rPr>
        <w:t xml:space="preserve"> Britain r</w:t>
      </w:r>
      <w:r w:rsidRPr="00AC2100">
        <w:rPr>
          <w:rFonts w:ascii="Gill Sans Nova" w:hAnsi="Gill Sans Nova"/>
          <w:sz w:val="28"/>
          <w:szCs w:val="28"/>
        </w:rPr>
        <w:t>ememb</w:t>
      </w:r>
      <w:r w:rsidR="00E777A8" w:rsidRPr="00AC2100">
        <w:rPr>
          <w:rFonts w:ascii="Gill Sans Nova" w:hAnsi="Gill Sans Nova"/>
          <w:sz w:val="28"/>
          <w:szCs w:val="28"/>
        </w:rPr>
        <w:t>ering</w:t>
      </w:r>
      <w:r w:rsidRPr="00AC2100">
        <w:rPr>
          <w:rFonts w:ascii="Gill Sans Nova" w:hAnsi="Gill Sans Nova"/>
          <w:sz w:val="28"/>
          <w:szCs w:val="28"/>
        </w:rPr>
        <w:t xml:space="preserve"> </w:t>
      </w:r>
      <w:r w:rsidR="00E777A8" w:rsidRPr="00AC2100">
        <w:rPr>
          <w:rFonts w:ascii="Gill Sans Nova" w:hAnsi="Gill Sans Nova"/>
          <w:sz w:val="28"/>
          <w:szCs w:val="28"/>
        </w:rPr>
        <w:t>and honouring</w:t>
      </w:r>
      <w:r w:rsidRPr="00AC2100">
        <w:rPr>
          <w:rFonts w:ascii="Gill Sans Nova" w:hAnsi="Gill Sans Nova"/>
          <w:sz w:val="28"/>
          <w:szCs w:val="28"/>
        </w:rPr>
        <w:t xml:space="preserve"> WW1 casualties is </w:t>
      </w:r>
      <w:r w:rsidR="0088521B" w:rsidRPr="00AC2100">
        <w:rPr>
          <w:rFonts w:ascii="Gill Sans Nova" w:hAnsi="Gill Sans Nova"/>
          <w:sz w:val="28"/>
          <w:szCs w:val="28"/>
        </w:rPr>
        <w:t>well documented</w:t>
      </w:r>
      <w:r w:rsidRPr="00AC2100">
        <w:rPr>
          <w:rFonts w:ascii="Gill Sans Nova" w:hAnsi="Gill Sans Nova"/>
          <w:sz w:val="28"/>
          <w:szCs w:val="28"/>
        </w:rPr>
        <w:t xml:space="preserve">; </w:t>
      </w:r>
      <w:r w:rsidR="00E777A8" w:rsidRPr="00AC2100">
        <w:rPr>
          <w:rFonts w:ascii="Gill Sans Nova" w:hAnsi="Gill Sans Nova"/>
          <w:sz w:val="28"/>
          <w:szCs w:val="28"/>
        </w:rPr>
        <w:t xml:space="preserve">Remembrance Day, public and private memorials, books, plays, poems, films and more. But </w:t>
      </w:r>
      <w:r w:rsidR="001C0D1F" w:rsidRPr="00AC2100">
        <w:rPr>
          <w:rFonts w:ascii="Gill Sans Nova" w:hAnsi="Gill Sans Nova"/>
          <w:sz w:val="28"/>
          <w:szCs w:val="28"/>
        </w:rPr>
        <w:t xml:space="preserve">respect for veterans, </w:t>
      </w:r>
      <w:r w:rsidR="00E777A8" w:rsidRPr="00AC2100">
        <w:rPr>
          <w:rFonts w:ascii="Gill Sans Nova" w:hAnsi="Gill Sans Nova"/>
          <w:sz w:val="28"/>
          <w:szCs w:val="28"/>
        </w:rPr>
        <w:t xml:space="preserve">war poetry </w:t>
      </w:r>
      <w:r w:rsidR="008304FF" w:rsidRPr="00AC2100">
        <w:rPr>
          <w:rFonts w:ascii="Gill Sans Nova" w:hAnsi="Gill Sans Nova"/>
          <w:sz w:val="28"/>
          <w:szCs w:val="28"/>
        </w:rPr>
        <w:t xml:space="preserve">and literature </w:t>
      </w:r>
      <w:r w:rsidR="00E777A8" w:rsidRPr="00AC2100">
        <w:rPr>
          <w:rFonts w:ascii="Gill Sans Nova" w:hAnsi="Gill Sans Nova"/>
          <w:sz w:val="28"/>
          <w:szCs w:val="28"/>
        </w:rPr>
        <w:t>from the Commonwealth</w:t>
      </w:r>
      <w:r w:rsidR="008304FF" w:rsidRPr="00AC2100">
        <w:rPr>
          <w:rFonts w:ascii="Gill Sans Nova" w:hAnsi="Gill Sans Nova"/>
          <w:sz w:val="28"/>
          <w:szCs w:val="28"/>
        </w:rPr>
        <w:t xml:space="preserve"> </w:t>
      </w:r>
      <w:r w:rsidR="00FF6506" w:rsidRPr="00AC2100">
        <w:rPr>
          <w:rFonts w:ascii="Gill Sans Nova" w:hAnsi="Gill Sans Nova"/>
          <w:sz w:val="28"/>
          <w:szCs w:val="28"/>
        </w:rPr>
        <w:t xml:space="preserve">outside of New Zealand, Canada and Australia, </w:t>
      </w:r>
      <w:r w:rsidR="008304FF" w:rsidRPr="00AC2100">
        <w:rPr>
          <w:rFonts w:ascii="Gill Sans Nova" w:hAnsi="Gill Sans Nova"/>
          <w:sz w:val="28"/>
          <w:szCs w:val="28"/>
        </w:rPr>
        <w:t xml:space="preserve">still appears less celebrated </w:t>
      </w:r>
      <w:r w:rsidR="00B75EA4" w:rsidRPr="00AC2100">
        <w:rPr>
          <w:rFonts w:ascii="Gill Sans Nova" w:hAnsi="Gill Sans Nova"/>
          <w:sz w:val="28"/>
          <w:szCs w:val="28"/>
        </w:rPr>
        <w:t>says Santanu Das editor of the ‘Cambridge Companion to First World War Poetry’</w:t>
      </w:r>
      <w:r w:rsidR="00B75EA4" w:rsidRPr="00AC2100">
        <w:rPr>
          <w:rFonts w:ascii="Gill Sans Nova" w:hAnsi="Gill Sans Nova"/>
          <w:sz w:val="28"/>
          <w:szCs w:val="28"/>
          <w:vertAlign w:val="superscript"/>
        </w:rPr>
        <w:footnoteReference w:id="7"/>
      </w:r>
      <w:r w:rsidR="00B75EA4" w:rsidRPr="00AC2100">
        <w:rPr>
          <w:rFonts w:ascii="Gill Sans Nova" w:hAnsi="Gill Sans Nova"/>
          <w:sz w:val="28"/>
          <w:szCs w:val="28"/>
        </w:rPr>
        <w:t>.</w:t>
      </w:r>
      <w:r w:rsidR="002E124E" w:rsidRPr="00AC2100">
        <w:rPr>
          <w:rFonts w:ascii="Gill Sans Nova" w:hAnsi="Gill Sans Nova"/>
          <w:sz w:val="28"/>
          <w:szCs w:val="28"/>
        </w:rPr>
        <w:t xml:space="preserve"> Das also tells us that most of the Commonwealth </w:t>
      </w:r>
      <w:r w:rsidR="0015235C" w:rsidRPr="00AC2100">
        <w:rPr>
          <w:rFonts w:ascii="Gill Sans Nova" w:hAnsi="Gill Sans Nova"/>
          <w:sz w:val="28"/>
          <w:szCs w:val="28"/>
        </w:rPr>
        <w:t xml:space="preserve">work </w:t>
      </w:r>
      <w:r w:rsidR="002E124E" w:rsidRPr="00AC2100">
        <w:rPr>
          <w:rFonts w:ascii="Gill Sans Nova" w:hAnsi="Gill Sans Nova"/>
          <w:sz w:val="28"/>
          <w:szCs w:val="28"/>
        </w:rPr>
        <w:t>was written in English rather than birth language</w:t>
      </w:r>
      <w:r w:rsidR="0015235C" w:rsidRPr="00AC2100">
        <w:rPr>
          <w:rFonts w:ascii="Gill Sans Nova" w:hAnsi="Gill Sans Nova"/>
          <w:sz w:val="28"/>
          <w:szCs w:val="28"/>
        </w:rPr>
        <w:t xml:space="preserve">. </w:t>
      </w:r>
      <w:r w:rsidR="000766DD" w:rsidRPr="00AC2100">
        <w:rPr>
          <w:rFonts w:ascii="Gill Sans Nova" w:hAnsi="Gill Sans Nova"/>
          <w:sz w:val="28"/>
          <w:szCs w:val="28"/>
        </w:rPr>
        <w:t xml:space="preserve">Then </w:t>
      </w:r>
      <w:r w:rsidR="0015235C" w:rsidRPr="00AC2100">
        <w:rPr>
          <w:rFonts w:ascii="Gill Sans Nova" w:hAnsi="Gill Sans Nova"/>
          <w:sz w:val="28"/>
          <w:szCs w:val="28"/>
        </w:rPr>
        <w:t xml:space="preserve">‘That in the classroom, </w:t>
      </w:r>
      <w:r w:rsidR="004E35C5" w:rsidRPr="00AC2100">
        <w:rPr>
          <w:rFonts w:ascii="Gill Sans Nova" w:hAnsi="Gill Sans Nova"/>
          <w:sz w:val="28"/>
          <w:szCs w:val="28"/>
        </w:rPr>
        <w:t>Fi</w:t>
      </w:r>
      <w:r w:rsidR="0015235C" w:rsidRPr="00AC2100">
        <w:rPr>
          <w:rFonts w:ascii="Gill Sans Nova" w:hAnsi="Gill Sans Nova"/>
          <w:sz w:val="28"/>
          <w:szCs w:val="28"/>
        </w:rPr>
        <w:t>rst World War Poetry often ceases to be poetry and begins to look like history by proxy’</w:t>
      </w:r>
      <w:r w:rsidR="002E124E" w:rsidRPr="00AC2100">
        <w:rPr>
          <w:rStyle w:val="FootnoteReference"/>
          <w:rFonts w:ascii="Gill Sans Nova" w:hAnsi="Gill Sans Nova"/>
          <w:sz w:val="28"/>
          <w:szCs w:val="28"/>
        </w:rPr>
        <w:footnoteReference w:id="8"/>
      </w:r>
      <w:r w:rsidR="002A6321" w:rsidRPr="00AC2100">
        <w:rPr>
          <w:rFonts w:ascii="Gill Sans Nova" w:hAnsi="Gill Sans Nova"/>
          <w:sz w:val="28"/>
          <w:szCs w:val="28"/>
        </w:rPr>
        <w:t xml:space="preserve"> - worthy of further research.</w:t>
      </w:r>
    </w:p>
    <w:p w14:paraId="390567FF" w14:textId="3447ABF8" w:rsidR="00746AEC" w:rsidRPr="00AC2100" w:rsidRDefault="00163D26" w:rsidP="00E81D9A">
      <w:pPr>
        <w:spacing w:line="360" w:lineRule="auto"/>
        <w:ind w:left="720"/>
        <w:jc w:val="both"/>
        <w:rPr>
          <w:rFonts w:ascii="Gill Sans Nova" w:hAnsi="Gill Sans Nova"/>
          <w:sz w:val="28"/>
          <w:szCs w:val="28"/>
        </w:rPr>
      </w:pPr>
      <w:r w:rsidRPr="00AC2100">
        <w:rPr>
          <w:rFonts w:ascii="Gill Sans Nova" w:hAnsi="Gill Sans Nova"/>
          <w:sz w:val="28"/>
          <w:szCs w:val="28"/>
        </w:rPr>
        <w:t xml:space="preserve">‘Unwritten’ is the work of Caribbean based and </w:t>
      </w:r>
      <w:r w:rsidR="00412CA9" w:rsidRPr="00AC2100">
        <w:rPr>
          <w:rFonts w:ascii="Gill Sans Nova" w:hAnsi="Gill Sans Nova"/>
          <w:sz w:val="28"/>
          <w:szCs w:val="28"/>
        </w:rPr>
        <w:t xml:space="preserve">the island’s </w:t>
      </w:r>
      <w:r w:rsidRPr="00AC2100">
        <w:rPr>
          <w:rFonts w:ascii="Gill Sans Nova" w:hAnsi="Gill Sans Nova"/>
          <w:sz w:val="28"/>
          <w:szCs w:val="28"/>
        </w:rPr>
        <w:t>diaspora writers</w:t>
      </w:r>
      <w:r w:rsidR="00412CA9" w:rsidRPr="00AC2100">
        <w:rPr>
          <w:rFonts w:ascii="Gill Sans Nova" w:hAnsi="Gill Sans Nova"/>
          <w:sz w:val="28"/>
          <w:szCs w:val="28"/>
        </w:rPr>
        <w:t>, the majority two or three generations removed from WW1.</w:t>
      </w:r>
      <w:r w:rsidR="009924E2" w:rsidRPr="00AC2100">
        <w:rPr>
          <w:rFonts w:ascii="Gill Sans Nova" w:hAnsi="Gill Sans Nova"/>
          <w:sz w:val="28"/>
          <w:szCs w:val="28"/>
        </w:rPr>
        <w:t xml:space="preserve"> Their intent to memorialize the men and women seemingly forgotten by the west</w:t>
      </w:r>
      <w:r w:rsidR="009A6950" w:rsidRPr="00AC2100">
        <w:rPr>
          <w:rFonts w:ascii="Gill Sans Nova" w:hAnsi="Gill Sans Nova"/>
          <w:sz w:val="28"/>
          <w:szCs w:val="28"/>
        </w:rPr>
        <w:t>, ‘an anthology of revisionist ambitions’.</w:t>
      </w:r>
      <w:r w:rsidR="009A6950" w:rsidRPr="00AC2100">
        <w:rPr>
          <w:rStyle w:val="FootnoteReference"/>
          <w:rFonts w:ascii="Gill Sans Nova" w:hAnsi="Gill Sans Nova"/>
          <w:sz w:val="28"/>
          <w:szCs w:val="28"/>
        </w:rPr>
        <w:footnoteReference w:id="9"/>
      </w:r>
      <w:r w:rsidR="00A26D12" w:rsidRPr="00AC2100">
        <w:rPr>
          <w:rFonts w:ascii="Gill Sans Nova" w:hAnsi="Gill Sans Nova"/>
          <w:sz w:val="28"/>
          <w:szCs w:val="28"/>
        </w:rPr>
        <w:t xml:space="preserve"> It is not an angry book </w:t>
      </w:r>
      <w:r w:rsidR="00A26D12" w:rsidRPr="00AC2100">
        <w:rPr>
          <w:rFonts w:ascii="Gill Sans Nova" w:hAnsi="Gill Sans Nova"/>
          <w:sz w:val="28"/>
          <w:szCs w:val="28"/>
        </w:rPr>
        <w:lastRenderedPageBreak/>
        <w:t xml:space="preserve">which argues ancestors were treated abysmally then </w:t>
      </w:r>
      <w:r w:rsidR="00285505" w:rsidRPr="00AC2100">
        <w:rPr>
          <w:rFonts w:ascii="Gill Sans Nova" w:hAnsi="Gill Sans Nova"/>
          <w:sz w:val="28"/>
          <w:szCs w:val="28"/>
        </w:rPr>
        <w:t xml:space="preserve">partially erased from history, that is unfortunately proven. Some poems are looking back to the war, while others write as if they were the ancestor; all are worthy of reading about the war seen from a new angle. Two in particular are striking, ‘School of Instruction’ by Ishion Hutchinson (p49) and ‘Brothers in Arms’ by Rachel Manley (p67).  </w:t>
      </w:r>
    </w:p>
    <w:p w14:paraId="03193068" w14:textId="1437B39E" w:rsidR="00C045CF" w:rsidRDefault="00121F5A" w:rsidP="00E81D9A">
      <w:pPr>
        <w:spacing w:line="360" w:lineRule="auto"/>
        <w:ind w:left="720"/>
        <w:jc w:val="both"/>
        <w:rPr>
          <w:rFonts w:ascii="Gill Sans Nova" w:hAnsi="Gill Sans Nova"/>
          <w:sz w:val="28"/>
          <w:szCs w:val="28"/>
        </w:rPr>
      </w:pPr>
      <w:r w:rsidRPr="00AC2100">
        <w:rPr>
          <w:rFonts w:ascii="Gill Sans Nova" w:hAnsi="Gill Sans Nova"/>
          <w:sz w:val="28"/>
          <w:szCs w:val="28"/>
        </w:rPr>
        <w:t>As an exemplar of research, form, shape and crafting of work</w:t>
      </w:r>
      <w:r w:rsidR="000969D6">
        <w:rPr>
          <w:rFonts w:ascii="Gill Sans Nova" w:hAnsi="Gill Sans Nova"/>
          <w:sz w:val="28"/>
          <w:szCs w:val="28"/>
        </w:rPr>
        <w:t xml:space="preserve"> this is</w:t>
      </w:r>
      <w:r w:rsidRPr="00AC2100">
        <w:rPr>
          <w:rFonts w:ascii="Gill Sans Nova" w:hAnsi="Gill Sans Nova"/>
          <w:sz w:val="28"/>
          <w:szCs w:val="28"/>
        </w:rPr>
        <w:t xml:space="preserve"> highly recommended for those looking at the impact of WW1 on the far reaches of the Commonwealth – Empire as it was when the fighting began.</w:t>
      </w:r>
      <w:r w:rsidR="00361047" w:rsidRPr="00AC2100">
        <w:rPr>
          <w:rFonts w:ascii="Gill Sans Nova" w:hAnsi="Gill Sans Nova"/>
          <w:sz w:val="28"/>
          <w:szCs w:val="28"/>
        </w:rPr>
        <w:t xml:space="preserve"> Not a useful book from a military angle, the accounts of fighting are obviously not contemporaneous. </w:t>
      </w:r>
      <w:r w:rsidR="000766DD" w:rsidRPr="00AC2100">
        <w:rPr>
          <w:rFonts w:ascii="Gill Sans Nova" w:hAnsi="Gill Sans Nova"/>
          <w:sz w:val="28"/>
          <w:szCs w:val="28"/>
        </w:rPr>
        <w:t>It is s</w:t>
      </w:r>
      <w:r w:rsidR="00361047" w:rsidRPr="00AC2100">
        <w:rPr>
          <w:rFonts w:ascii="Gill Sans Nova" w:hAnsi="Gill Sans Nova"/>
          <w:sz w:val="28"/>
          <w:szCs w:val="28"/>
        </w:rPr>
        <w:t xml:space="preserve">till worth a skim read to broaden context, some of the author’s statements </w:t>
      </w:r>
      <w:r w:rsidR="00746AEC" w:rsidRPr="00AC2100">
        <w:rPr>
          <w:rFonts w:ascii="Gill Sans Nova" w:hAnsi="Gill Sans Nova"/>
          <w:sz w:val="28"/>
          <w:szCs w:val="28"/>
        </w:rPr>
        <w:t>contain interesting snippets of information</w:t>
      </w:r>
      <w:r w:rsidR="0074739E" w:rsidRPr="00AC2100">
        <w:rPr>
          <w:rFonts w:ascii="Gill Sans Nova" w:hAnsi="Gill Sans Nova"/>
          <w:sz w:val="28"/>
          <w:szCs w:val="28"/>
        </w:rPr>
        <w:t>.</w:t>
      </w:r>
      <w:r w:rsidR="00AD2DCB" w:rsidRPr="00AC2100">
        <w:rPr>
          <w:rFonts w:ascii="Gill Sans Nova" w:hAnsi="Gill Sans Nova"/>
          <w:sz w:val="28"/>
          <w:szCs w:val="28"/>
        </w:rPr>
        <w:t xml:space="preserve"> An example</w:t>
      </w:r>
      <w:r w:rsidR="0074739E" w:rsidRPr="00AC2100">
        <w:rPr>
          <w:rFonts w:ascii="Gill Sans Nova" w:hAnsi="Gill Sans Nova"/>
          <w:sz w:val="28"/>
          <w:szCs w:val="28"/>
        </w:rPr>
        <w:t xml:space="preserve"> </w:t>
      </w:r>
      <w:r w:rsidR="00AD2DCB" w:rsidRPr="00AC2100">
        <w:rPr>
          <w:rFonts w:ascii="Gill Sans Nova" w:hAnsi="Gill Sans Nova"/>
          <w:sz w:val="28"/>
          <w:szCs w:val="28"/>
        </w:rPr>
        <w:t xml:space="preserve">being </w:t>
      </w:r>
      <w:r w:rsidR="0074739E" w:rsidRPr="00AC2100">
        <w:rPr>
          <w:rFonts w:ascii="Gill Sans Nova" w:hAnsi="Gill Sans Nova"/>
          <w:sz w:val="28"/>
          <w:szCs w:val="28"/>
        </w:rPr>
        <w:t>‘</w:t>
      </w:r>
      <w:r w:rsidR="0074739E" w:rsidRPr="00AC2100">
        <w:rPr>
          <w:rFonts w:ascii="Gill Sans Nova" w:hAnsi="Gill Sans Nova"/>
          <w:i/>
          <w:iCs/>
          <w:sz w:val="28"/>
          <w:szCs w:val="28"/>
        </w:rPr>
        <w:t xml:space="preserve">Verdala </w:t>
      </w:r>
      <w:r w:rsidR="0074739E" w:rsidRPr="00AC2100">
        <w:rPr>
          <w:rFonts w:ascii="Gill Sans Nova" w:hAnsi="Gill Sans Nova"/>
          <w:sz w:val="28"/>
          <w:szCs w:val="28"/>
        </w:rPr>
        <w:t>Chronicles: Halifax, 1916’ by Vladimir Lucien (p99), recount</w:t>
      </w:r>
      <w:r w:rsidR="00AD2DCB" w:rsidRPr="00AC2100">
        <w:rPr>
          <w:rFonts w:ascii="Gill Sans Nova" w:hAnsi="Gill Sans Nova"/>
          <w:sz w:val="28"/>
          <w:szCs w:val="28"/>
        </w:rPr>
        <w:t>ing</w:t>
      </w:r>
      <w:r w:rsidR="0074739E" w:rsidRPr="00AC2100">
        <w:rPr>
          <w:rFonts w:ascii="Gill Sans Nova" w:hAnsi="Gill Sans Nova"/>
          <w:sz w:val="28"/>
          <w:szCs w:val="28"/>
        </w:rPr>
        <w:t xml:space="preserve"> how men from his Island died of frostbite in Newfoundland</w:t>
      </w:r>
      <w:r w:rsidR="009A6DC2" w:rsidRPr="00AC2100">
        <w:rPr>
          <w:rFonts w:ascii="Gill Sans Nova" w:hAnsi="Gill Sans Nova"/>
          <w:sz w:val="28"/>
          <w:szCs w:val="28"/>
        </w:rPr>
        <w:t xml:space="preserve">.  </w:t>
      </w:r>
    </w:p>
    <w:p w14:paraId="3B32B21F" w14:textId="22E81F23" w:rsidR="009B5527" w:rsidRDefault="009B5527" w:rsidP="00E81D9A">
      <w:pPr>
        <w:spacing w:line="360" w:lineRule="auto"/>
        <w:ind w:left="720"/>
        <w:jc w:val="both"/>
        <w:rPr>
          <w:rFonts w:ascii="Gill Sans Nova" w:hAnsi="Gill Sans Nova"/>
          <w:sz w:val="28"/>
          <w:szCs w:val="28"/>
        </w:rPr>
      </w:pPr>
    </w:p>
    <w:p w14:paraId="38801A7D" w14:textId="08EA56EB" w:rsidR="000A1EFD" w:rsidRPr="00321ED6" w:rsidRDefault="000A1EFD" w:rsidP="00E81D9A">
      <w:pPr>
        <w:spacing w:line="360" w:lineRule="auto"/>
        <w:jc w:val="both"/>
        <w:rPr>
          <w:rFonts w:ascii="Gill Sans Nova" w:hAnsi="Gill Sans Nova"/>
          <w:b/>
          <w:bCs/>
          <w:i/>
          <w:iCs/>
          <w:sz w:val="32"/>
          <w:szCs w:val="32"/>
        </w:rPr>
      </w:pPr>
      <w:r w:rsidRPr="00321ED6">
        <w:rPr>
          <w:rFonts w:ascii="Gill Sans Nova" w:hAnsi="Gill Sans Nova"/>
          <w:b/>
          <w:bCs/>
          <w:sz w:val="32"/>
          <w:szCs w:val="32"/>
        </w:rPr>
        <w:t xml:space="preserve">O’Prey, P, (ed), </w:t>
      </w:r>
      <w:r w:rsidRPr="00321ED6">
        <w:rPr>
          <w:rFonts w:ascii="Gill Sans Nova" w:hAnsi="Gill Sans Nova"/>
          <w:b/>
          <w:bCs/>
          <w:i/>
          <w:iCs/>
          <w:sz w:val="32"/>
          <w:szCs w:val="32"/>
        </w:rPr>
        <w:t>First World War</w:t>
      </w:r>
      <w:r w:rsidRPr="00321ED6">
        <w:rPr>
          <w:rFonts w:ascii="Gill Sans Nova" w:hAnsi="Gill Sans Nova"/>
          <w:b/>
          <w:bCs/>
          <w:sz w:val="32"/>
          <w:szCs w:val="32"/>
        </w:rPr>
        <w:t xml:space="preserve"> </w:t>
      </w:r>
      <w:r w:rsidRPr="00321ED6">
        <w:rPr>
          <w:rFonts w:ascii="Gill Sans Nova" w:hAnsi="Gill Sans Nova"/>
          <w:b/>
          <w:bCs/>
          <w:i/>
          <w:iCs/>
          <w:sz w:val="32"/>
          <w:szCs w:val="32"/>
        </w:rPr>
        <w:t xml:space="preserve">Poems from the Front. </w:t>
      </w:r>
      <w:r w:rsidRPr="00321ED6">
        <w:rPr>
          <w:rFonts w:ascii="Gill Sans Nova" w:hAnsi="Gill Sans Nova"/>
          <w:b/>
          <w:bCs/>
          <w:sz w:val="32"/>
          <w:szCs w:val="32"/>
        </w:rPr>
        <w:t>(London: IWM, 2014).</w:t>
      </w:r>
      <w:r w:rsidRPr="00321ED6">
        <w:rPr>
          <w:rFonts w:ascii="Gill Sans Nova" w:hAnsi="Gill Sans Nova"/>
          <w:b/>
          <w:bCs/>
          <w:i/>
          <w:iCs/>
          <w:sz w:val="32"/>
          <w:szCs w:val="32"/>
        </w:rPr>
        <w:t xml:space="preserve"> </w:t>
      </w:r>
    </w:p>
    <w:p w14:paraId="550C0708" w14:textId="61AC6BD3" w:rsidR="000A1EFD" w:rsidRPr="00321ED6" w:rsidRDefault="000A1EFD" w:rsidP="00E81D9A">
      <w:pPr>
        <w:spacing w:line="360" w:lineRule="auto"/>
        <w:ind w:left="720"/>
        <w:jc w:val="both"/>
        <w:rPr>
          <w:rFonts w:ascii="Gill Sans Nova" w:hAnsi="Gill Sans Nova"/>
          <w:sz w:val="28"/>
          <w:szCs w:val="28"/>
        </w:rPr>
      </w:pPr>
      <w:r w:rsidRPr="00321ED6">
        <w:rPr>
          <w:rFonts w:ascii="Gill Sans Nova" w:hAnsi="Gill Sans Nova"/>
          <w:sz w:val="28"/>
          <w:szCs w:val="28"/>
        </w:rPr>
        <w:t>An Imperial War Museum</w:t>
      </w:r>
      <w:r w:rsidR="009B4CEA" w:rsidRPr="00321ED6">
        <w:rPr>
          <w:rFonts w:ascii="Gill Sans Nova" w:hAnsi="Gill Sans Nova"/>
          <w:sz w:val="28"/>
          <w:szCs w:val="28"/>
        </w:rPr>
        <w:t xml:space="preserve"> (IWM)</w:t>
      </w:r>
      <w:r w:rsidRPr="00321ED6">
        <w:rPr>
          <w:rFonts w:ascii="Gill Sans Nova" w:hAnsi="Gill Sans Nova"/>
          <w:sz w:val="28"/>
          <w:szCs w:val="28"/>
        </w:rPr>
        <w:t xml:space="preserve"> collection of </w:t>
      </w:r>
      <w:r w:rsidR="003E7F88" w:rsidRPr="00321ED6">
        <w:rPr>
          <w:rFonts w:ascii="Gill Sans Nova" w:hAnsi="Gill Sans Nova"/>
          <w:sz w:val="28"/>
          <w:szCs w:val="28"/>
        </w:rPr>
        <w:t xml:space="preserve">fifteen war poets; men, women, officers and </w:t>
      </w:r>
      <w:r w:rsidR="00BE38C5" w:rsidRPr="00321ED6">
        <w:rPr>
          <w:rFonts w:ascii="Gill Sans Nova" w:hAnsi="Gill Sans Nova"/>
          <w:sz w:val="28"/>
          <w:szCs w:val="28"/>
        </w:rPr>
        <w:t xml:space="preserve">those </w:t>
      </w:r>
      <w:r w:rsidR="003E7F88" w:rsidRPr="00321ED6">
        <w:rPr>
          <w:rFonts w:ascii="Gill Sans Nova" w:hAnsi="Gill Sans Nova"/>
          <w:sz w:val="28"/>
          <w:szCs w:val="28"/>
        </w:rPr>
        <w:t xml:space="preserve">from the ranks. </w:t>
      </w:r>
      <w:r w:rsidR="009128EC" w:rsidRPr="00321ED6">
        <w:rPr>
          <w:rFonts w:ascii="Gill Sans Nova" w:hAnsi="Gill Sans Nova"/>
          <w:sz w:val="28"/>
          <w:szCs w:val="28"/>
        </w:rPr>
        <w:t>It looks as if it was printed as a special edition to mark the 100</w:t>
      </w:r>
      <w:r w:rsidR="009128EC" w:rsidRPr="00321ED6">
        <w:rPr>
          <w:rFonts w:ascii="Gill Sans Nova" w:hAnsi="Gill Sans Nova"/>
          <w:sz w:val="28"/>
          <w:szCs w:val="28"/>
          <w:vertAlign w:val="superscript"/>
        </w:rPr>
        <w:t>th</w:t>
      </w:r>
      <w:r w:rsidR="009128EC" w:rsidRPr="00321ED6">
        <w:rPr>
          <w:rFonts w:ascii="Gill Sans Nova" w:hAnsi="Gill Sans Nova"/>
          <w:sz w:val="28"/>
          <w:szCs w:val="28"/>
        </w:rPr>
        <w:t xml:space="preserve"> anniversary of the start of WW1</w:t>
      </w:r>
      <w:r w:rsidR="006232E5" w:rsidRPr="00321ED6">
        <w:rPr>
          <w:rStyle w:val="FootnoteReference"/>
          <w:rFonts w:ascii="Gill Sans Nova" w:hAnsi="Gill Sans Nova"/>
          <w:sz w:val="28"/>
          <w:szCs w:val="28"/>
        </w:rPr>
        <w:footnoteReference w:id="10"/>
      </w:r>
      <w:r w:rsidR="009128EC" w:rsidRPr="00321ED6">
        <w:rPr>
          <w:rFonts w:ascii="Gill Sans Nova" w:hAnsi="Gill Sans Nova"/>
          <w:sz w:val="28"/>
          <w:szCs w:val="28"/>
        </w:rPr>
        <w:t>.</w:t>
      </w:r>
      <w:r w:rsidR="006232E5" w:rsidRPr="00321ED6">
        <w:rPr>
          <w:rFonts w:ascii="Gill Sans Nova" w:hAnsi="Gill Sans Nova"/>
          <w:sz w:val="28"/>
          <w:szCs w:val="28"/>
        </w:rPr>
        <w:t xml:space="preserve"> Each poet has a </w:t>
      </w:r>
      <w:r w:rsidR="00E81D9A" w:rsidRPr="00321ED6">
        <w:rPr>
          <w:rFonts w:ascii="Gill Sans Nova" w:hAnsi="Gill Sans Nova"/>
          <w:sz w:val="28"/>
          <w:szCs w:val="28"/>
        </w:rPr>
        <w:t>one-page</w:t>
      </w:r>
      <w:r w:rsidR="006232E5" w:rsidRPr="00321ED6">
        <w:rPr>
          <w:rFonts w:ascii="Gill Sans Nova" w:hAnsi="Gill Sans Nova"/>
          <w:sz w:val="28"/>
          <w:szCs w:val="28"/>
        </w:rPr>
        <w:t xml:space="preserve"> bibliography, </w:t>
      </w:r>
      <w:r w:rsidR="00190D09" w:rsidRPr="00321ED6">
        <w:rPr>
          <w:rFonts w:ascii="Gill Sans Nova" w:hAnsi="Gill Sans Nova"/>
          <w:sz w:val="28"/>
          <w:szCs w:val="28"/>
        </w:rPr>
        <w:t xml:space="preserve">brief </w:t>
      </w:r>
      <w:r w:rsidR="006232E5" w:rsidRPr="00321ED6">
        <w:rPr>
          <w:rFonts w:ascii="Gill Sans Nova" w:hAnsi="Gill Sans Nova"/>
          <w:sz w:val="28"/>
          <w:szCs w:val="28"/>
        </w:rPr>
        <w:t xml:space="preserve">military history and dates of </w:t>
      </w:r>
      <w:r w:rsidR="006232E5" w:rsidRPr="00321ED6">
        <w:rPr>
          <w:rFonts w:ascii="Gill Sans Nova" w:hAnsi="Gill Sans Nova"/>
          <w:sz w:val="28"/>
          <w:szCs w:val="28"/>
        </w:rPr>
        <w:lastRenderedPageBreak/>
        <w:t xml:space="preserve">birth and death </w:t>
      </w:r>
      <w:r w:rsidR="003B5F9E" w:rsidRPr="00321ED6">
        <w:rPr>
          <w:rFonts w:ascii="Gill Sans Nova" w:hAnsi="Gill Sans Nova"/>
          <w:sz w:val="28"/>
          <w:szCs w:val="28"/>
        </w:rPr>
        <w:t>covered in a few hundred words.</w:t>
      </w:r>
      <w:r w:rsidR="00BE38C5" w:rsidRPr="00321ED6">
        <w:rPr>
          <w:rFonts w:ascii="Gill Sans Nova" w:hAnsi="Gill Sans Nova"/>
          <w:sz w:val="28"/>
          <w:szCs w:val="28"/>
        </w:rPr>
        <w:t xml:space="preserve"> </w:t>
      </w:r>
      <w:r w:rsidR="00884D21" w:rsidRPr="00321ED6">
        <w:rPr>
          <w:rFonts w:ascii="Gill Sans Nova" w:hAnsi="Gill Sans Nova"/>
          <w:sz w:val="28"/>
          <w:szCs w:val="28"/>
        </w:rPr>
        <w:t xml:space="preserve">It’s not clear if there is any reason for the order of presentation, they are neither alphabetical </w:t>
      </w:r>
      <w:r w:rsidR="00E81D9A" w:rsidRPr="00321ED6">
        <w:rPr>
          <w:rFonts w:ascii="Gill Sans Nova" w:hAnsi="Gill Sans Nova"/>
          <w:sz w:val="28"/>
          <w:szCs w:val="28"/>
        </w:rPr>
        <w:t>nor</w:t>
      </w:r>
      <w:r w:rsidR="00884D21" w:rsidRPr="00321ED6">
        <w:rPr>
          <w:rFonts w:ascii="Gill Sans Nova" w:hAnsi="Gill Sans Nova"/>
          <w:sz w:val="28"/>
          <w:szCs w:val="28"/>
        </w:rPr>
        <w:t xml:space="preserve"> in a discernible </w:t>
      </w:r>
      <w:r w:rsidR="00E81D9A" w:rsidRPr="00321ED6">
        <w:rPr>
          <w:rFonts w:ascii="Gill Sans Nova" w:hAnsi="Gill Sans Nova"/>
          <w:sz w:val="28"/>
          <w:szCs w:val="28"/>
        </w:rPr>
        <w:t>timeline</w:t>
      </w:r>
      <w:r w:rsidR="00884D21" w:rsidRPr="00321ED6">
        <w:rPr>
          <w:rFonts w:ascii="Gill Sans Nova" w:hAnsi="Gill Sans Nova"/>
          <w:sz w:val="28"/>
          <w:szCs w:val="28"/>
        </w:rPr>
        <w:t>.</w:t>
      </w:r>
    </w:p>
    <w:p w14:paraId="67925E33" w14:textId="797B3B9B" w:rsidR="002A5293" w:rsidRPr="00321ED6" w:rsidRDefault="002A5293" w:rsidP="00E81D9A">
      <w:pPr>
        <w:spacing w:line="360" w:lineRule="auto"/>
        <w:ind w:left="720"/>
        <w:jc w:val="both"/>
        <w:rPr>
          <w:rFonts w:ascii="Gill Sans Nova" w:hAnsi="Gill Sans Nova"/>
          <w:sz w:val="28"/>
          <w:szCs w:val="28"/>
        </w:rPr>
      </w:pPr>
      <w:r w:rsidRPr="00321ED6">
        <w:rPr>
          <w:rFonts w:ascii="Gill Sans Nova" w:hAnsi="Gill Sans Nova"/>
          <w:sz w:val="28"/>
          <w:szCs w:val="28"/>
        </w:rPr>
        <w:t>The most interesting part of the collection is the Introduction by the editor Paul O’Prey. It seems to be a reworking of some of the more recent books about WW1, those written by historians and poets. This maybe a cynical point of view, or the fact so many books have been published, it is difficult to recall what is fresh writing.</w:t>
      </w:r>
      <w:r w:rsidR="0015013C" w:rsidRPr="00321ED6">
        <w:rPr>
          <w:rFonts w:ascii="Gill Sans Nova" w:hAnsi="Gill Sans Nova"/>
          <w:sz w:val="28"/>
          <w:szCs w:val="28"/>
        </w:rPr>
        <w:t xml:space="preserve"> </w:t>
      </w:r>
      <w:r w:rsidR="00B2770F" w:rsidRPr="00321ED6">
        <w:rPr>
          <w:rFonts w:ascii="Gill Sans Nova" w:hAnsi="Gill Sans Nova"/>
          <w:sz w:val="28"/>
          <w:szCs w:val="28"/>
        </w:rPr>
        <w:t>The feel of the book</w:t>
      </w:r>
      <w:r w:rsidR="00E81D9A" w:rsidRPr="00321ED6">
        <w:rPr>
          <w:rFonts w:ascii="Gill Sans Nova" w:hAnsi="Gill Sans Nova"/>
          <w:sz w:val="28"/>
          <w:szCs w:val="28"/>
        </w:rPr>
        <w:t xml:space="preserve"> is that it is aimed at school children studying the </w:t>
      </w:r>
      <w:r w:rsidR="00BF49A6" w:rsidRPr="00321ED6">
        <w:rPr>
          <w:rFonts w:ascii="Gill Sans Nova" w:hAnsi="Gill Sans Nova"/>
          <w:sz w:val="28"/>
          <w:szCs w:val="28"/>
        </w:rPr>
        <w:t xml:space="preserve">war poets for GCSE or A-level. </w:t>
      </w:r>
      <w:r w:rsidR="0015013C" w:rsidRPr="00321ED6">
        <w:rPr>
          <w:rFonts w:ascii="Gill Sans Nova" w:hAnsi="Gill Sans Nova"/>
          <w:sz w:val="28"/>
          <w:szCs w:val="28"/>
        </w:rPr>
        <w:t xml:space="preserve">There is a paragraph on </w:t>
      </w:r>
      <w:r w:rsidR="008330E8" w:rsidRPr="00321ED6">
        <w:rPr>
          <w:rFonts w:ascii="Gill Sans Nova" w:hAnsi="Gill Sans Nova"/>
          <w:sz w:val="28"/>
          <w:szCs w:val="28"/>
        </w:rPr>
        <w:t>how every</w:t>
      </w:r>
      <w:r w:rsidR="0015013C" w:rsidRPr="00321ED6">
        <w:rPr>
          <w:rFonts w:ascii="Gill Sans Nova" w:hAnsi="Gill Sans Nova"/>
          <w:sz w:val="28"/>
          <w:szCs w:val="28"/>
        </w:rPr>
        <w:t>thing look</w:t>
      </w:r>
      <w:r w:rsidR="008330E8" w:rsidRPr="00321ED6">
        <w:rPr>
          <w:rFonts w:ascii="Gill Sans Nova" w:hAnsi="Gill Sans Nova"/>
          <w:sz w:val="28"/>
          <w:szCs w:val="28"/>
        </w:rPr>
        <w:t>s</w:t>
      </w:r>
      <w:r w:rsidR="0015013C" w:rsidRPr="00321ED6">
        <w:rPr>
          <w:rFonts w:ascii="Gill Sans Nova" w:hAnsi="Gill Sans Nova"/>
          <w:sz w:val="28"/>
          <w:szCs w:val="28"/>
        </w:rPr>
        <w:t xml:space="preserve"> different a hundred years on (p13)</w:t>
      </w:r>
      <w:r w:rsidR="008330E8" w:rsidRPr="00321ED6">
        <w:rPr>
          <w:rFonts w:ascii="Gill Sans Nova" w:hAnsi="Gill Sans Nova"/>
          <w:sz w:val="28"/>
          <w:szCs w:val="28"/>
        </w:rPr>
        <w:t>, obviously.  Then</w:t>
      </w:r>
      <w:r w:rsidR="00E81D9A" w:rsidRPr="00321ED6">
        <w:rPr>
          <w:rFonts w:ascii="Gill Sans Nova" w:hAnsi="Gill Sans Nova"/>
          <w:sz w:val="28"/>
          <w:szCs w:val="28"/>
        </w:rPr>
        <w:t xml:space="preserve"> ‘poets drew on a variety of poetic styles and techniques, ranging from the Kiplingesque rhymes of Geoffrey Studdert Kennedy to the dislocated modernism of David Jones’ (p15</w:t>
      </w:r>
      <w:r w:rsidR="0076109B" w:rsidRPr="00321ED6">
        <w:rPr>
          <w:rFonts w:ascii="Gill Sans Nova" w:hAnsi="Gill Sans Nova"/>
          <w:sz w:val="28"/>
          <w:szCs w:val="28"/>
        </w:rPr>
        <w:t>), even young school children are aware of how all authors write in different styles.</w:t>
      </w:r>
    </w:p>
    <w:p w14:paraId="29556EA8" w14:textId="77777777" w:rsidR="00EA0951" w:rsidRPr="00321ED6" w:rsidRDefault="00B2770F" w:rsidP="003A2BEE">
      <w:pPr>
        <w:spacing w:line="360" w:lineRule="auto"/>
        <w:ind w:left="720"/>
        <w:jc w:val="both"/>
        <w:rPr>
          <w:rFonts w:ascii="Gill Sans Nova" w:hAnsi="Gill Sans Nova"/>
          <w:sz w:val="28"/>
          <w:szCs w:val="28"/>
        </w:rPr>
      </w:pPr>
      <w:r w:rsidRPr="00321ED6">
        <w:rPr>
          <w:rFonts w:ascii="Gill Sans Nova" w:hAnsi="Gill Sans Nova"/>
          <w:sz w:val="28"/>
          <w:szCs w:val="28"/>
        </w:rPr>
        <w:t>The usual writers are included; Brooke, Sorley, Graves, Sassoon, Jones, Brittain etc etc</w:t>
      </w:r>
      <w:r w:rsidR="009B4CEA" w:rsidRPr="00321ED6">
        <w:rPr>
          <w:rFonts w:ascii="Gill Sans Nova" w:hAnsi="Gill Sans Nova"/>
          <w:sz w:val="28"/>
          <w:szCs w:val="28"/>
        </w:rPr>
        <w:t>.</w:t>
      </w:r>
      <w:r w:rsidR="003A2BEE" w:rsidRPr="00321ED6">
        <w:rPr>
          <w:rFonts w:ascii="Gill Sans Nova" w:hAnsi="Gill Sans Nova"/>
          <w:sz w:val="28"/>
          <w:szCs w:val="28"/>
        </w:rPr>
        <w:t xml:space="preserve"> a</w:t>
      </w:r>
      <w:r w:rsidR="009B4CEA" w:rsidRPr="00321ED6">
        <w:rPr>
          <w:rFonts w:ascii="Gill Sans Nova" w:hAnsi="Gill Sans Nova"/>
          <w:sz w:val="28"/>
          <w:szCs w:val="28"/>
        </w:rPr>
        <w:t xml:space="preserve">ll </w:t>
      </w:r>
      <w:r w:rsidR="003A2BEE" w:rsidRPr="00321ED6">
        <w:rPr>
          <w:rFonts w:ascii="Gill Sans Nova" w:hAnsi="Gill Sans Nova"/>
          <w:sz w:val="28"/>
          <w:szCs w:val="28"/>
        </w:rPr>
        <w:t xml:space="preserve">have been </w:t>
      </w:r>
      <w:r w:rsidR="009B4CEA" w:rsidRPr="00321ED6">
        <w:rPr>
          <w:rFonts w:ascii="Gill Sans Nova" w:hAnsi="Gill Sans Nova"/>
          <w:sz w:val="28"/>
          <w:szCs w:val="28"/>
        </w:rPr>
        <w:t>endlessly analysed and theorized about</w:t>
      </w:r>
      <w:r w:rsidR="003A2BEE" w:rsidRPr="00321ED6">
        <w:rPr>
          <w:rFonts w:ascii="Gill Sans Nova" w:hAnsi="Gill Sans Nova"/>
          <w:sz w:val="28"/>
          <w:szCs w:val="28"/>
        </w:rPr>
        <w:t>. I</w:t>
      </w:r>
      <w:r w:rsidR="009B4CEA" w:rsidRPr="00321ED6">
        <w:rPr>
          <w:rFonts w:ascii="Gill Sans Nova" w:hAnsi="Gill Sans Nova"/>
          <w:sz w:val="28"/>
          <w:szCs w:val="28"/>
        </w:rPr>
        <w:t>t would have served the IWM better</w:t>
      </w:r>
      <w:r w:rsidR="003A2BEE" w:rsidRPr="00321ED6">
        <w:rPr>
          <w:rFonts w:ascii="Gill Sans Nova" w:hAnsi="Gill Sans Nova"/>
          <w:sz w:val="28"/>
          <w:szCs w:val="28"/>
        </w:rPr>
        <w:t xml:space="preserve"> to produce </w:t>
      </w:r>
      <w:r w:rsidR="00AD2E43" w:rsidRPr="00321ED6">
        <w:rPr>
          <w:rFonts w:ascii="Gill Sans Nova" w:hAnsi="Gill Sans Nova"/>
          <w:sz w:val="28"/>
          <w:szCs w:val="28"/>
        </w:rPr>
        <w:t xml:space="preserve">a book with the work of less </w:t>
      </w:r>
      <w:r w:rsidR="006C18E7" w:rsidRPr="00321ED6">
        <w:rPr>
          <w:rFonts w:ascii="Gill Sans Nova" w:hAnsi="Gill Sans Nova"/>
          <w:sz w:val="28"/>
          <w:szCs w:val="28"/>
        </w:rPr>
        <w:t>well-known</w:t>
      </w:r>
      <w:r w:rsidR="00AD2E43" w:rsidRPr="00321ED6">
        <w:rPr>
          <w:rFonts w:ascii="Gill Sans Nova" w:hAnsi="Gill Sans Nova"/>
          <w:sz w:val="28"/>
          <w:szCs w:val="28"/>
        </w:rPr>
        <w:t xml:space="preserve"> writers, and those from distant parts of the Commonwealth – they all contributed to the British war effort.</w:t>
      </w:r>
      <w:r w:rsidR="006C18E7" w:rsidRPr="00321ED6">
        <w:rPr>
          <w:rFonts w:ascii="Gill Sans Nova" w:hAnsi="Gill Sans Nova"/>
          <w:sz w:val="28"/>
          <w:szCs w:val="28"/>
        </w:rPr>
        <w:t xml:space="preserve"> </w:t>
      </w:r>
      <w:r w:rsidR="00EA0951" w:rsidRPr="00321ED6">
        <w:rPr>
          <w:rFonts w:ascii="Gill Sans Nova" w:hAnsi="Gill Sans Nova"/>
          <w:sz w:val="28"/>
          <w:szCs w:val="28"/>
        </w:rPr>
        <w:t>Even though t</w:t>
      </w:r>
      <w:r w:rsidR="006C18E7" w:rsidRPr="00321ED6">
        <w:rPr>
          <w:rFonts w:ascii="Gill Sans Nova" w:hAnsi="Gill Sans Nova"/>
          <w:sz w:val="28"/>
          <w:szCs w:val="28"/>
        </w:rPr>
        <w:t xml:space="preserve">hree of Mary Borden’s previously unpublished poems appear for the first time in print, </w:t>
      </w:r>
      <w:r w:rsidR="00EA0951" w:rsidRPr="00321ED6">
        <w:rPr>
          <w:rFonts w:ascii="Gill Sans Nova" w:hAnsi="Gill Sans Nova"/>
          <w:sz w:val="28"/>
          <w:szCs w:val="28"/>
        </w:rPr>
        <w:t xml:space="preserve">it </w:t>
      </w:r>
      <w:r w:rsidR="006C18E7" w:rsidRPr="00321ED6">
        <w:rPr>
          <w:rFonts w:ascii="Gill Sans Nova" w:hAnsi="Gill Sans Nova"/>
          <w:sz w:val="28"/>
          <w:szCs w:val="28"/>
        </w:rPr>
        <w:t>doesn’t seem enough of a reason to present yet another book of WW1 poetry from the western front theatre of war.</w:t>
      </w:r>
    </w:p>
    <w:p w14:paraId="7C85EFB2" w14:textId="3719A40B" w:rsidR="00AE73A2" w:rsidRDefault="00EA0951" w:rsidP="0043774F">
      <w:pPr>
        <w:spacing w:line="360" w:lineRule="auto"/>
        <w:ind w:left="720"/>
        <w:jc w:val="both"/>
        <w:rPr>
          <w:rFonts w:ascii="Gill Sans Nova" w:hAnsi="Gill Sans Nova"/>
          <w:sz w:val="28"/>
          <w:szCs w:val="28"/>
        </w:rPr>
      </w:pPr>
      <w:r w:rsidRPr="00321ED6">
        <w:rPr>
          <w:rFonts w:ascii="Gill Sans Nova" w:hAnsi="Gill Sans Nova"/>
          <w:sz w:val="28"/>
          <w:szCs w:val="28"/>
        </w:rPr>
        <w:lastRenderedPageBreak/>
        <w:t>It contributes nothing to the historiography of Britain and the Great War</w:t>
      </w:r>
      <w:r w:rsidR="0043774F" w:rsidRPr="00321ED6">
        <w:rPr>
          <w:rFonts w:ascii="Gill Sans Nova" w:hAnsi="Gill Sans Nova"/>
          <w:sz w:val="28"/>
          <w:szCs w:val="28"/>
        </w:rPr>
        <w:t>, but its beautiful packaging makes it a collector’s piece for those not wishing to seriously study the subject.</w:t>
      </w:r>
    </w:p>
    <w:p w14:paraId="6DB7122F" w14:textId="23418D43" w:rsidR="001969C0" w:rsidRDefault="001969C0" w:rsidP="0043774F">
      <w:pPr>
        <w:spacing w:line="360" w:lineRule="auto"/>
        <w:ind w:left="720"/>
        <w:jc w:val="both"/>
        <w:rPr>
          <w:rFonts w:ascii="Gill Sans Nova" w:hAnsi="Gill Sans Nova"/>
          <w:sz w:val="28"/>
          <w:szCs w:val="28"/>
        </w:rPr>
      </w:pPr>
    </w:p>
    <w:p w14:paraId="24D5044E" w14:textId="2E5EEB9A" w:rsidR="001969C0" w:rsidRPr="00321ED6" w:rsidRDefault="001969C0" w:rsidP="001969C0">
      <w:pPr>
        <w:spacing w:line="360" w:lineRule="auto"/>
        <w:ind w:left="720"/>
        <w:jc w:val="center"/>
        <w:rPr>
          <w:rFonts w:ascii="Gill Sans Nova" w:hAnsi="Gill Sans Nova"/>
          <w:sz w:val="28"/>
          <w:szCs w:val="28"/>
        </w:rPr>
      </w:pPr>
      <w:r>
        <w:rPr>
          <w:rFonts w:ascii="Gill Sans Nova" w:hAnsi="Gill Sans Nova"/>
          <w:sz w:val="28"/>
          <w:szCs w:val="28"/>
        </w:rPr>
        <w:t>*******</w:t>
      </w:r>
    </w:p>
    <w:p w14:paraId="67ABE4BF" w14:textId="4873613B" w:rsidR="00F53F45" w:rsidRDefault="00F53F45" w:rsidP="00321ED6">
      <w:pPr>
        <w:spacing w:line="360" w:lineRule="auto"/>
        <w:jc w:val="center"/>
        <w:rPr>
          <w:rFonts w:ascii="Gill Sans Nova" w:hAnsi="Gill Sans Nova"/>
          <w:sz w:val="28"/>
          <w:szCs w:val="28"/>
        </w:rPr>
      </w:pPr>
    </w:p>
    <w:p w14:paraId="0D65F937" w14:textId="1C167239" w:rsidR="00F53F45" w:rsidRDefault="00F53F45" w:rsidP="00321ED6">
      <w:pPr>
        <w:spacing w:line="360" w:lineRule="auto"/>
        <w:jc w:val="center"/>
        <w:rPr>
          <w:rFonts w:ascii="Gill Sans Nova" w:hAnsi="Gill Sans Nova"/>
          <w:sz w:val="28"/>
          <w:szCs w:val="28"/>
        </w:rPr>
      </w:pPr>
    </w:p>
    <w:p w14:paraId="2428B3E0" w14:textId="48895092" w:rsidR="00F53F45" w:rsidRDefault="00F53F45" w:rsidP="00321ED6">
      <w:pPr>
        <w:spacing w:line="360" w:lineRule="auto"/>
        <w:jc w:val="center"/>
        <w:rPr>
          <w:rFonts w:ascii="Gill Sans Nova" w:hAnsi="Gill Sans Nova"/>
          <w:sz w:val="28"/>
          <w:szCs w:val="28"/>
        </w:rPr>
      </w:pPr>
    </w:p>
    <w:p w14:paraId="56E4D3B8" w14:textId="239B1C27" w:rsidR="00F53F45" w:rsidRDefault="00F53F45" w:rsidP="00321ED6">
      <w:pPr>
        <w:spacing w:line="360" w:lineRule="auto"/>
        <w:jc w:val="center"/>
        <w:rPr>
          <w:rFonts w:ascii="Gill Sans Nova" w:hAnsi="Gill Sans Nova"/>
          <w:sz w:val="28"/>
          <w:szCs w:val="28"/>
        </w:rPr>
      </w:pPr>
    </w:p>
    <w:p w14:paraId="1093C3A3" w14:textId="0FC4F1ED" w:rsidR="00F53F45" w:rsidRDefault="00F53F45" w:rsidP="00321ED6">
      <w:pPr>
        <w:spacing w:line="360" w:lineRule="auto"/>
        <w:jc w:val="center"/>
        <w:rPr>
          <w:rFonts w:ascii="Gill Sans Nova" w:hAnsi="Gill Sans Nova"/>
          <w:sz w:val="28"/>
          <w:szCs w:val="28"/>
        </w:rPr>
      </w:pPr>
    </w:p>
    <w:p w14:paraId="1181BCEF" w14:textId="3939DA44" w:rsidR="00F53F45" w:rsidRDefault="00F53F45" w:rsidP="00321ED6">
      <w:pPr>
        <w:spacing w:line="360" w:lineRule="auto"/>
        <w:jc w:val="center"/>
        <w:rPr>
          <w:rFonts w:ascii="Gill Sans Nova" w:hAnsi="Gill Sans Nova"/>
          <w:sz w:val="28"/>
          <w:szCs w:val="28"/>
        </w:rPr>
      </w:pPr>
    </w:p>
    <w:p w14:paraId="7B773A71" w14:textId="2809F5CA" w:rsidR="00F53F45" w:rsidRDefault="00F53F45" w:rsidP="00321ED6">
      <w:pPr>
        <w:spacing w:line="360" w:lineRule="auto"/>
        <w:jc w:val="center"/>
        <w:rPr>
          <w:rFonts w:ascii="Gill Sans Nova" w:hAnsi="Gill Sans Nova"/>
          <w:sz w:val="28"/>
          <w:szCs w:val="28"/>
        </w:rPr>
      </w:pPr>
    </w:p>
    <w:p w14:paraId="21272039" w14:textId="750BFC60" w:rsidR="00F53F45" w:rsidRDefault="00F53F45" w:rsidP="00321ED6">
      <w:pPr>
        <w:spacing w:line="360" w:lineRule="auto"/>
        <w:jc w:val="center"/>
        <w:rPr>
          <w:rFonts w:ascii="Gill Sans Nova" w:hAnsi="Gill Sans Nova"/>
          <w:sz w:val="28"/>
          <w:szCs w:val="28"/>
        </w:rPr>
      </w:pPr>
    </w:p>
    <w:p w14:paraId="67DDEEA0" w14:textId="481864CA" w:rsidR="00F53F45" w:rsidRDefault="00F53F45" w:rsidP="00321ED6">
      <w:pPr>
        <w:spacing w:line="360" w:lineRule="auto"/>
        <w:jc w:val="center"/>
        <w:rPr>
          <w:rFonts w:ascii="Gill Sans Nova" w:hAnsi="Gill Sans Nova"/>
          <w:sz w:val="28"/>
          <w:szCs w:val="28"/>
        </w:rPr>
      </w:pPr>
    </w:p>
    <w:p w14:paraId="6ADF6C1A" w14:textId="18430FAB" w:rsidR="00F53F45" w:rsidRDefault="00F53F45" w:rsidP="00321ED6">
      <w:pPr>
        <w:spacing w:line="360" w:lineRule="auto"/>
        <w:jc w:val="center"/>
        <w:rPr>
          <w:rFonts w:ascii="Gill Sans Nova" w:hAnsi="Gill Sans Nova"/>
          <w:sz w:val="28"/>
          <w:szCs w:val="28"/>
        </w:rPr>
      </w:pPr>
    </w:p>
    <w:p w14:paraId="5FBCCE17" w14:textId="693B2052" w:rsidR="00F53F45" w:rsidRDefault="00F53F45" w:rsidP="00321ED6">
      <w:pPr>
        <w:spacing w:line="360" w:lineRule="auto"/>
        <w:jc w:val="center"/>
        <w:rPr>
          <w:rFonts w:ascii="Gill Sans Nova" w:hAnsi="Gill Sans Nova"/>
          <w:sz w:val="28"/>
          <w:szCs w:val="28"/>
        </w:rPr>
      </w:pPr>
    </w:p>
    <w:p w14:paraId="1C53CD12" w14:textId="55EEF8DD" w:rsidR="00F53F45" w:rsidRDefault="00F53F45" w:rsidP="00321ED6">
      <w:pPr>
        <w:spacing w:line="360" w:lineRule="auto"/>
        <w:jc w:val="center"/>
        <w:rPr>
          <w:rFonts w:ascii="Gill Sans Nova" w:hAnsi="Gill Sans Nova"/>
          <w:sz w:val="28"/>
          <w:szCs w:val="28"/>
        </w:rPr>
      </w:pPr>
    </w:p>
    <w:p w14:paraId="4BCE2182" w14:textId="3DE84F4B" w:rsidR="00F53F45" w:rsidRDefault="00F53F45" w:rsidP="00321ED6">
      <w:pPr>
        <w:spacing w:line="360" w:lineRule="auto"/>
        <w:jc w:val="center"/>
        <w:rPr>
          <w:rFonts w:ascii="Gill Sans Nova" w:hAnsi="Gill Sans Nova"/>
          <w:sz w:val="28"/>
          <w:szCs w:val="28"/>
        </w:rPr>
      </w:pPr>
    </w:p>
    <w:p w14:paraId="1436CCA3" w14:textId="15553B45" w:rsidR="00F53F45" w:rsidRDefault="00F53F45" w:rsidP="00321ED6">
      <w:pPr>
        <w:spacing w:line="360" w:lineRule="auto"/>
        <w:jc w:val="center"/>
        <w:rPr>
          <w:rFonts w:ascii="Gill Sans Nova" w:hAnsi="Gill Sans Nova"/>
          <w:sz w:val="28"/>
          <w:szCs w:val="28"/>
        </w:rPr>
      </w:pPr>
    </w:p>
    <w:p w14:paraId="2E9B9C48" w14:textId="77777777" w:rsidR="00F53F45" w:rsidRDefault="00F53F45" w:rsidP="00F53F45">
      <w:pPr>
        <w:spacing w:line="360" w:lineRule="auto"/>
        <w:jc w:val="center"/>
        <w:rPr>
          <w:rFonts w:ascii="Gill Sans Nova" w:hAnsi="Gill Sans Nova"/>
          <w:b/>
          <w:bCs/>
          <w:sz w:val="28"/>
          <w:szCs w:val="28"/>
          <w:u w:val="single"/>
        </w:rPr>
      </w:pPr>
    </w:p>
    <w:p w14:paraId="41A66BFD" w14:textId="7310F3D3" w:rsidR="00F53F45" w:rsidRPr="00F53F45" w:rsidRDefault="00F53F45" w:rsidP="00F53F45">
      <w:pPr>
        <w:spacing w:line="360" w:lineRule="auto"/>
        <w:jc w:val="center"/>
        <w:rPr>
          <w:rFonts w:ascii="Gill Sans Nova" w:hAnsi="Gill Sans Nova"/>
          <w:b/>
          <w:bCs/>
          <w:sz w:val="28"/>
          <w:szCs w:val="28"/>
          <w:u w:val="single"/>
        </w:rPr>
      </w:pPr>
      <w:r w:rsidRPr="00F53F45">
        <w:rPr>
          <w:rFonts w:ascii="Gill Sans Nova" w:hAnsi="Gill Sans Nova"/>
          <w:b/>
          <w:bCs/>
          <w:sz w:val="28"/>
          <w:szCs w:val="28"/>
          <w:u w:val="single"/>
        </w:rPr>
        <w:lastRenderedPageBreak/>
        <w:t>Book Review</w:t>
      </w:r>
    </w:p>
    <w:p w14:paraId="28899D82" w14:textId="77777777" w:rsidR="00F53F45" w:rsidRPr="00F53F45" w:rsidRDefault="00F53F45" w:rsidP="00F53F45">
      <w:pPr>
        <w:spacing w:line="360" w:lineRule="auto"/>
        <w:jc w:val="center"/>
        <w:rPr>
          <w:rFonts w:ascii="Gill Sans Nova" w:hAnsi="Gill Sans Nova"/>
          <w:b/>
          <w:bCs/>
          <w:sz w:val="28"/>
          <w:szCs w:val="28"/>
        </w:rPr>
      </w:pPr>
    </w:p>
    <w:p w14:paraId="426C3A7A" w14:textId="77777777" w:rsidR="00F53F45" w:rsidRPr="00F53F45" w:rsidRDefault="00F53F45" w:rsidP="00F53F45">
      <w:pPr>
        <w:spacing w:line="360" w:lineRule="auto"/>
        <w:jc w:val="both"/>
        <w:rPr>
          <w:rFonts w:ascii="Gill Sans Nova" w:hAnsi="Gill Sans Nova"/>
          <w:b/>
          <w:bCs/>
          <w:sz w:val="28"/>
          <w:szCs w:val="28"/>
        </w:rPr>
      </w:pPr>
      <w:bookmarkStart w:id="1" w:name="_Hlk25056774"/>
      <w:bookmarkStart w:id="2" w:name="_Hlk24882436"/>
      <w:r w:rsidRPr="00F53F45">
        <w:rPr>
          <w:rFonts w:ascii="Gill Sans Nova" w:hAnsi="Gill Sans Nova"/>
          <w:b/>
          <w:bCs/>
          <w:sz w:val="28"/>
          <w:szCs w:val="28"/>
        </w:rPr>
        <w:t xml:space="preserve">John, S, </w:t>
      </w:r>
      <w:r w:rsidRPr="00F53F45">
        <w:rPr>
          <w:rFonts w:ascii="Gill Sans Nova" w:hAnsi="Gill Sans Nova"/>
          <w:b/>
          <w:bCs/>
          <w:i/>
          <w:iCs/>
          <w:sz w:val="28"/>
          <w:szCs w:val="28"/>
        </w:rPr>
        <w:t>Carmarthen Pals</w:t>
      </w:r>
      <w:r w:rsidRPr="00F53F45">
        <w:rPr>
          <w:rFonts w:ascii="Gill Sans Nova" w:hAnsi="Gill Sans Nova"/>
          <w:b/>
          <w:bCs/>
          <w:sz w:val="28"/>
          <w:szCs w:val="28"/>
        </w:rPr>
        <w:t xml:space="preserve"> </w:t>
      </w:r>
      <w:r w:rsidRPr="00F53F45">
        <w:rPr>
          <w:rFonts w:ascii="Gill Sans Nova" w:hAnsi="Gill Sans Nova"/>
          <w:b/>
          <w:bCs/>
          <w:i/>
          <w:iCs/>
          <w:sz w:val="28"/>
          <w:szCs w:val="28"/>
        </w:rPr>
        <w:t>A History of the 15</w:t>
      </w:r>
      <w:r w:rsidRPr="00F53F45">
        <w:rPr>
          <w:rFonts w:ascii="Gill Sans Nova" w:hAnsi="Gill Sans Nova"/>
          <w:b/>
          <w:bCs/>
          <w:i/>
          <w:iCs/>
          <w:sz w:val="28"/>
          <w:szCs w:val="28"/>
          <w:vertAlign w:val="superscript"/>
        </w:rPr>
        <w:t>th</w:t>
      </w:r>
      <w:r w:rsidRPr="00F53F45">
        <w:rPr>
          <w:rFonts w:ascii="Gill Sans Nova" w:hAnsi="Gill Sans Nova"/>
          <w:b/>
          <w:bCs/>
          <w:i/>
          <w:iCs/>
          <w:sz w:val="28"/>
          <w:szCs w:val="28"/>
        </w:rPr>
        <w:t xml:space="preserve"> (Service) Battalion The Welsh Regiment, 1914 – 1919. </w:t>
      </w:r>
      <w:r w:rsidRPr="00F53F45">
        <w:rPr>
          <w:rFonts w:ascii="Gill Sans Nova" w:hAnsi="Gill Sans Nova"/>
          <w:b/>
          <w:bCs/>
          <w:sz w:val="28"/>
          <w:szCs w:val="28"/>
        </w:rPr>
        <w:t>(Barnsley: Pen &amp; Sword Military, 2009).</w:t>
      </w:r>
    </w:p>
    <w:p w14:paraId="4D0C2147" w14:textId="77777777" w:rsidR="00F53F45" w:rsidRPr="00F53F45" w:rsidRDefault="00F53F45" w:rsidP="00F53F45">
      <w:pPr>
        <w:spacing w:line="360" w:lineRule="auto"/>
        <w:jc w:val="both"/>
        <w:rPr>
          <w:rFonts w:ascii="Gill Sans Nova" w:hAnsi="Gill Sans Nova"/>
          <w:b/>
          <w:bCs/>
          <w:sz w:val="28"/>
          <w:szCs w:val="28"/>
        </w:rPr>
      </w:pPr>
    </w:p>
    <w:bookmarkEnd w:id="1"/>
    <w:p w14:paraId="65657B28" w14:textId="77777777" w:rsidR="00F53F45" w:rsidRPr="00F53F45" w:rsidRDefault="00F53F45" w:rsidP="00F53F45">
      <w:pPr>
        <w:spacing w:line="360" w:lineRule="auto"/>
        <w:jc w:val="both"/>
        <w:rPr>
          <w:rFonts w:ascii="Gill Sans Nova" w:hAnsi="Gill Sans Nova"/>
          <w:sz w:val="28"/>
          <w:szCs w:val="28"/>
        </w:rPr>
      </w:pPr>
      <w:r w:rsidRPr="00F53F45">
        <w:rPr>
          <w:rFonts w:ascii="Gill Sans Nova" w:hAnsi="Gill Sans Nova"/>
          <w:b/>
          <w:bCs/>
          <w:sz w:val="28"/>
          <w:szCs w:val="28"/>
        </w:rPr>
        <w:tab/>
        <w:t>‘</w:t>
      </w:r>
      <w:r w:rsidRPr="00F53F45">
        <w:rPr>
          <w:rFonts w:ascii="Gill Sans Nova" w:hAnsi="Gill Sans Nova"/>
          <w:sz w:val="28"/>
          <w:szCs w:val="28"/>
        </w:rPr>
        <w:t>Carmarthen Pals’ is from the Pen &amp; Sword Military history publishing house; this is one of thirty-one editions in the Pals series</w:t>
      </w:r>
      <w:r w:rsidRPr="00F53F45">
        <w:rPr>
          <w:rFonts w:ascii="Gill Sans Nova" w:hAnsi="Gill Sans Nova"/>
          <w:sz w:val="28"/>
          <w:szCs w:val="28"/>
          <w:vertAlign w:val="superscript"/>
        </w:rPr>
        <w:footnoteReference w:id="11"/>
      </w:r>
      <w:r w:rsidRPr="00F53F45">
        <w:rPr>
          <w:rFonts w:ascii="Gill Sans Nova" w:hAnsi="Gill Sans Nova"/>
          <w:sz w:val="28"/>
          <w:szCs w:val="28"/>
        </w:rPr>
        <w:t>. It is an in-depth history of the 15</w:t>
      </w:r>
      <w:r w:rsidRPr="00F53F45">
        <w:rPr>
          <w:rFonts w:ascii="Gill Sans Nova" w:hAnsi="Gill Sans Nova"/>
          <w:sz w:val="28"/>
          <w:szCs w:val="28"/>
          <w:vertAlign w:val="superscript"/>
        </w:rPr>
        <w:t>th</w:t>
      </w:r>
      <w:r w:rsidRPr="00F53F45">
        <w:rPr>
          <w:rFonts w:ascii="Gill Sans Nova" w:hAnsi="Gill Sans Nova"/>
          <w:sz w:val="28"/>
          <w:szCs w:val="28"/>
        </w:rPr>
        <w:t xml:space="preserve"> (Service) Battalion of the Welsh Regiment’s service from 1914 to 1919; The Great War or as it is now called World War 1 (WW1). It is not an academic textbook, rather a book aimed at particular niches in the historical genre. Readers with an interest in Pals units, Welsh military history - particularly Carmarthenshire, those researching family history, and others with a general interest in WW1 would be target audiences.</w:t>
      </w:r>
    </w:p>
    <w:p w14:paraId="0132899F" w14:textId="77777777" w:rsidR="00F53F45" w:rsidRPr="00F53F45" w:rsidRDefault="00F53F45" w:rsidP="00F53F45">
      <w:pPr>
        <w:spacing w:line="360" w:lineRule="auto"/>
        <w:jc w:val="both"/>
        <w:rPr>
          <w:rFonts w:ascii="Gill Sans Nova" w:hAnsi="Gill Sans Nova"/>
          <w:sz w:val="28"/>
          <w:szCs w:val="28"/>
        </w:rPr>
      </w:pPr>
      <w:r w:rsidRPr="00F53F45">
        <w:rPr>
          <w:rFonts w:ascii="Gill Sans Nova" w:hAnsi="Gill Sans Nova"/>
          <w:sz w:val="28"/>
          <w:szCs w:val="28"/>
        </w:rPr>
        <w:t>Steven John’s book on the history of the Carmarthen Pals, is one of many he has written about Welsh men and women’s military history covering the Western Front and Gallipoli. He has privately published several local village and town war histories. The West Wales War Memorial Project, covering Carmarthenshire, Pembrokeshire and Ceredigion is another of his areas of research</w:t>
      </w:r>
      <w:r w:rsidRPr="00F53F45">
        <w:rPr>
          <w:rFonts w:ascii="Gill Sans Nova" w:hAnsi="Gill Sans Nova"/>
          <w:sz w:val="28"/>
          <w:szCs w:val="28"/>
          <w:vertAlign w:val="superscript"/>
        </w:rPr>
        <w:footnoteReference w:id="12"/>
      </w:r>
      <w:r w:rsidRPr="00F53F45">
        <w:rPr>
          <w:rFonts w:ascii="Gill Sans Nova" w:hAnsi="Gill Sans Nova"/>
          <w:sz w:val="28"/>
          <w:szCs w:val="28"/>
        </w:rPr>
        <w:t>. A Carmarthenshire man born in the town of Laugharne, he now lives in Shrewsbury and works as an engineer</w:t>
      </w:r>
      <w:r w:rsidRPr="00F53F45">
        <w:rPr>
          <w:rFonts w:ascii="Gill Sans Nova" w:hAnsi="Gill Sans Nova"/>
          <w:sz w:val="28"/>
          <w:szCs w:val="28"/>
          <w:vertAlign w:val="superscript"/>
        </w:rPr>
        <w:footnoteReference w:id="13"/>
      </w:r>
      <w:r w:rsidRPr="00F53F45">
        <w:rPr>
          <w:rFonts w:ascii="Gill Sans Nova" w:hAnsi="Gill Sans Nova"/>
          <w:sz w:val="28"/>
          <w:szCs w:val="28"/>
        </w:rPr>
        <w:t xml:space="preserve">. </w:t>
      </w:r>
    </w:p>
    <w:p w14:paraId="0AD6554F" w14:textId="77777777" w:rsidR="00F53F45" w:rsidRPr="00F53F45" w:rsidRDefault="00F53F45" w:rsidP="00F53F45">
      <w:pPr>
        <w:spacing w:line="360" w:lineRule="auto"/>
        <w:jc w:val="both"/>
        <w:rPr>
          <w:rFonts w:ascii="Gill Sans Nova" w:hAnsi="Gill Sans Nova"/>
          <w:sz w:val="28"/>
          <w:szCs w:val="28"/>
        </w:rPr>
      </w:pPr>
      <w:r w:rsidRPr="00F53F45">
        <w:rPr>
          <w:rFonts w:ascii="Gill Sans Nova" w:hAnsi="Gill Sans Nova"/>
          <w:sz w:val="28"/>
          <w:szCs w:val="28"/>
        </w:rPr>
        <w:lastRenderedPageBreak/>
        <w:t>Published in 2009, this is not one of the stars in the historiographic canon of WW1; but as a reference work it holds its own, one small cog in the huge military machine put under the microscope. This is not to denigrate the book in any way, but its speciality puts it on a different level to mainstream books on WW1 such as ‘The Long Shadow’ by Reynolds</w:t>
      </w:r>
      <w:r w:rsidRPr="00F53F45">
        <w:rPr>
          <w:rFonts w:ascii="Gill Sans Nova" w:hAnsi="Gill Sans Nova"/>
          <w:sz w:val="28"/>
          <w:szCs w:val="28"/>
          <w:vertAlign w:val="superscript"/>
        </w:rPr>
        <w:footnoteReference w:id="14"/>
      </w:r>
      <w:r w:rsidRPr="00F53F45">
        <w:rPr>
          <w:rFonts w:ascii="Gill Sans Nova" w:hAnsi="Gill Sans Nova"/>
          <w:sz w:val="28"/>
          <w:szCs w:val="28"/>
        </w:rPr>
        <w:t xml:space="preserve"> or Paice’s ‘Tip &amp; Run’</w:t>
      </w:r>
      <w:r w:rsidRPr="00F53F45">
        <w:rPr>
          <w:rFonts w:ascii="Gill Sans Nova" w:hAnsi="Gill Sans Nova"/>
          <w:sz w:val="28"/>
          <w:szCs w:val="28"/>
          <w:vertAlign w:val="superscript"/>
        </w:rPr>
        <w:footnoteReference w:id="15"/>
      </w:r>
      <w:r w:rsidRPr="00F53F45">
        <w:rPr>
          <w:rFonts w:ascii="Gill Sans Nova" w:hAnsi="Gill Sans Nova"/>
          <w:sz w:val="28"/>
          <w:szCs w:val="28"/>
        </w:rPr>
        <w:t>. John’s approach to the book presents a straight, well researched history with no hint which way he is politically inclined. Different to Gregory</w:t>
      </w:r>
      <w:r w:rsidRPr="00F53F45">
        <w:rPr>
          <w:rFonts w:ascii="Gill Sans Nova" w:hAnsi="Gill Sans Nova"/>
          <w:sz w:val="28"/>
          <w:szCs w:val="28"/>
          <w:vertAlign w:val="superscript"/>
        </w:rPr>
        <w:footnoteReference w:id="16"/>
      </w:r>
      <w:r w:rsidRPr="00F53F45">
        <w:rPr>
          <w:rFonts w:ascii="Gill Sans Nova" w:hAnsi="Gill Sans Nova"/>
          <w:sz w:val="28"/>
          <w:szCs w:val="28"/>
        </w:rPr>
        <w:t xml:space="preserve"> and Marwick</w:t>
      </w:r>
      <w:r w:rsidRPr="00F53F45">
        <w:rPr>
          <w:rFonts w:ascii="Gill Sans Nova" w:hAnsi="Gill Sans Nova"/>
          <w:sz w:val="28"/>
          <w:szCs w:val="28"/>
          <w:vertAlign w:val="superscript"/>
        </w:rPr>
        <w:footnoteReference w:id="17"/>
      </w:r>
      <w:r w:rsidRPr="00F53F45">
        <w:rPr>
          <w:rFonts w:ascii="Gill Sans Nova" w:hAnsi="Gill Sans Nova"/>
          <w:sz w:val="28"/>
          <w:szCs w:val="28"/>
        </w:rPr>
        <w:t xml:space="preserve"> where their political leanings are obvious, this does not detract from the two books, but readers need to be aware of the bias.</w:t>
      </w:r>
    </w:p>
    <w:p w14:paraId="5B93622F" w14:textId="11C66E6C" w:rsidR="00F53F45" w:rsidRPr="00F53F45" w:rsidRDefault="00F53F45" w:rsidP="00F53F45">
      <w:pPr>
        <w:spacing w:line="360" w:lineRule="auto"/>
        <w:jc w:val="both"/>
        <w:rPr>
          <w:rFonts w:ascii="Gill Sans Nova" w:hAnsi="Gill Sans Nova"/>
          <w:sz w:val="28"/>
          <w:szCs w:val="28"/>
        </w:rPr>
      </w:pPr>
      <w:r w:rsidRPr="00F53F45">
        <w:rPr>
          <w:rFonts w:ascii="Gill Sans Nova" w:hAnsi="Gill Sans Nova"/>
          <w:sz w:val="28"/>
          <w:szCs w:val="28"/>
        </w:rPr>
        <w:t>The subject matter is as stated in the title leaving no doubt as to the contents within. It is concise and needs no explanatory introductions, political statements or long explanations about the geopolitical situation of the time. Carmarthen Pals, more accurately Carmarthenshire and some Bolton men Pals, are the 15</w:t>
      </w:r>
      <w:r w:rsidRPr="00F53F45">
        <w:rPr>
          <w:rFonts w:ascii="Gill Sans Nova" w:hAnsi="Gill Sans Nova"/>
          <w:sz w:val="28"/>
          <w:szCs w:val="28"/>
          <w:vertAlign w:val="superscript"/>
        </w:rPr>
        <w:t>th</w:t>
      </w:r>
      <w:r w:rsidRPr="00F53F45">
        <w:rPr>
          <w:rFonts w:ascii="Gill Sans Nova" w:hAnsi="Gill Sans Nova"/>
          <w:sz w:val="28"/>
          <w:szCs w:val="28"/>
        </w:rPr>
        <w:t xml:space="preserve"> Battalion of the Royal Welsh Regiment. By 1914 the army needed more manpower and David Lloyd George (Chancellor of the Exchequer) saw the possibility of creating a Welsh Army Corp. In a speech given in London his oration included: The Welsh facing the Normans off, helping to win Crecy, the followers of Glyndwr. To finish his rousing speech Lloyd George told Welsh men, ‘I should like to see that race give good taste of their quality in this struggle in Europe; and they are going to do it’</w:t>
      </w:r>
      <w:r w:rsidRPr="00F53F45">
        <w:rPr>
          <w:rFonts w:ascii="Gill Sans Nova" w:hAnsi="Gill Sans Nova"/>
          <w:sz w:val="28"/>
          <w:szCs w:val="28"/>
          <w:vertAlign w:val="superscript"/>
        </w:rPr>
        <w:footnoteReference w:id="18"/>
      </w:r>
      <w:r w:rsidRPr="00F53F45">
        <w:rPr>
          <w:rFonts w:ascii="Gill Sans Nova" w:hAnsi="Gill Sans Nova"/>
          <w:sz w:val="28"/>
          <w:szCs w:val="28"/>
        </w:rPr>
        <w:t>. Whether because of, or despite of</w:t>
      </w:r>
      <w:r w:rsidR="00230E2D">
        <w:rPr>
          <w:rFonts w:ascii="Gill Sans Nova" w:hAnsi="Gill Sans Nova"/>
          <w:sz w:val="28"/>
          <w:szCs w:val="28"/>
        </w:rPr>
        <w:t>,</w:t>
      </w:r>
      <w:bookmarkStart w:id="3" w:name="_GoBack"/>
      <w:bookmarkEnd w:id="3"/>
      <w:r w:rsidRPr="00F53F45">
        <w:rPr>
          <w:rFonts w:ascii="Gill Sans Nova" w:hAnsi="Gill Sans Nova"/>
          <w:sz w:val="28"/>
          <w:szCs w:val="28"/>
        </w:rPr>
        <w:t xml:space="preserve"> </w:t>
      </w:r>
      <w:r w:rsidRPr="00F53F45">
        <w:rPr>
          <w:rFonts w:ascii="Gill Sans Nova" w:hAnsi="Gill Sans Nova"/>
          <w:sz w:val="28"/>
          <w:szCs w:val="28"/>
        </w:rPr>
        <w:lastRenderedPageBreak/>
        <w:t xml:space="preserve">Lloyd George’s stirring words, the Pals were formed late 1914.  They were involved in some of the infamous battles of the Western Front, including Passchendaele and the Somme. Steven John’s excellent detail is both a strength and weakness; there is so much to take in on the page it is difficult as an amateur historian to absorb in one reading.   </w:t>
      </w:r>
    </w:p>
    <w:p w14:paraId="402A8A0A" w14:textId="77777777" w:rsidR="00F53F45" w:rsidRPr="00F53F45" w:rsidRDefault="00F53F45" w:rsidP="00F53F45">
      <w:pPr>
        <w:spacing w:line="360" w:lineRule="auto"/>
        <w:jc w:val="both"/>
        <w:rPr>
          <w:rFonts w:ascii="Gill Sans Nova" w:hAnsi="Gill Sans Nova"/>
          <w:sz w:val="28"/>
          <w:szCs w:val="28"/>
        </w:rPr>
      </w:pPr>
      <w:r w:rsidRPr="00F53F45">
        <w:rPr>
          <w:rFonts w:ascii="Gill Sans Nova" w:hAnsi="Gill Sans Nova"/>
          <w:sz w:val="28"/>
          <w:szCs w:val="28"/>
        </w:rPr>
        <w:t>Contents of the book are divided into three; a dedication and preface, chapters looking at the Battalions part in the war, and an extensive appendix. The preface contains a potted history of Carmarthen (Caerfyrddin) pre 1914; it goes back to Merlin, the Romans, Normans and Llewellyn the Great plus Owain Glyndwr</w:t>
      </w:r>
      <w:r w:rsidRPr="00F53F45">
        <w:rPr>
          <w:rFonts w:ascii="Gill Sans Nova" w:hAnsi="Gill Sans Nova"/>
          <w:sz w:val="28"/>
          <w:szCs w:val="28"/>
          <w:vertAlign w:val="superscript"/>
        </w:rPr>
        <w:footnoteReference w:id="19"/>
      </w:r>
      <w:r w:rsidRPr="00F53F45">
        <w:rPr>
          <w:rFonts w:ascii="Gill Sans Nova" w:hAnsi="Gill Sans Nova"/>
          <w:sz w:val="28"/>
          <w:szCs w:val="28"/>
        </w:rPr>
        <w:t>. Three of the town’s renowned Generals are given a few lines, Sir Thomas Picton, Sir William Nott and Sir James Hills-Johnes VC. These four and a half pages plus pictures, are the military history of the town. Socially we learn Carmarthen never developed its industry on the scale Llanelli did. Llanelli volunteers were twice the number of Carmarthen men in the Pals, consequently more were killed</w:t>
      </w:r>
      <w:r w:rsidRPr="00F53F45">
        <w:rPr>
          <w:rFonts w:ascii="Gill Sans Nova" w:hAnsi="Gill Sans Nova"/>
          <w:sz w:val="28"/>
          <w:szCs w:val="28"/>
          <w:vertAlign w:val="superscript"/>
        </w:rPr>
        <w:footnoteReference w:id="20"/>
      </w:r>
      <w:r w:rsidRPr="00F53F45">
        <w:rPr>
          <w:rFonts w:ascii="Gill Sans Nova" w:hAnsi="Gill Sans Nova"/>
          <w:sz w:val="28"/>
          <w:szCs w:val="28"/>
        </w:rPr>
        <w:t xml:space="preserve">. Scholars who do not know the area, will learn more about which family the generals married into rather than the divide between town and country. Chapter 1 describes in depth how the Battalion was raised, through to the final chapter 13, where the Pals are involved with the attack on the Hindenburg Line towards the end of the war. </w:t>
      </w:r>
    </w:p>
    <w:p w14:paraId="3AFE8570" w14:textId="77777777" w:rsidR="00F53F45" w:rsidRPr="00F53F45" w:rsidRDefault="00F53F45" w:rsidP="00F53F45">
      <w:pPr>
        <w:spacing w:line="360" w:lineRule="auto"/>
        <w:jc w:val="both"/>
        <w:rPr>
          <w:rFonts w:ascii="Gill Sans Nova" w:hAnsi="Gill Sans Nova"/>
          <w:sz w:val="28"/>
          <w:szCs w:val="28"/>
        </w:rPr>
      </w:pPr>
      <w:r w:rsidRPr="00F53F45">
        <w:rPr>
          <w:rFonts w:ascii="Gill Sans Nova" w:hAnsi="Gill Sans Nova"/>
          <w:sz w:val="28"/>
          <w:szCs w:val="28"/>
        </w:rPr>
        <w:t xml:space="preserve">John devotes a page and a half to explain the reasons behind WW1, and why the army needed more men to be recruited. Although short, there is enough information given to ensure the reader has a basic understanding, without reading a full history. After a chapter of journeying around Wales, raising funds </w:t>
      </w:r>
      <w:r w:rsidRPr="00F53F45">
        <w:rPr>
          <w:rFonts w:ascii="Gill Sans Nova" w:hAnsi="Gill Sans Nova"/>
          <w:sz w:val="28"/>
          <w:szCs w:val="28"/>
        </w:rPr>
        <w:lastRenderedPageBreak/>
        <w:t>and speeches from the upper echelons of society, the history moves to the Battalion’s war. On the 10</w:t>
      </w:r>
      <w:r w:rsidRPr="00F53F45">
        <w:rPr>
          <w:rFonts w:ascii="Gill Sans Nova" w:hAnsi="Gill Sans Nova"/>
          <w:sz w:val="28"/>
          <w:szCs w:val="28"/>
          <w:vertAlign w:val="superscript"/>
        </w:rPr>
        <w:t>th</w:t>
      </w:r>
      <w:r w:rsidRPr="00F53F45">
        <w:rPr>
          <w:rFonts w:ascii="Gill Sans Nova" w:hAnsi="Gill Sans Nova"/>
          <w:sz w:val="28"/>
          <w:szCs w:val="28"/>
        </w:rPr>
        <w:t xml:space="preserve"> November 1915, Lieutenant-Colonel Scobie retired as the commander of the 15</w:t>
      </w:r>
      <w:r w:rsidRPr="00F53F45">
        <w:rPr>
          <w:rFonts w:ascii="Gill Sans Nova" w:hAnsi="Gill Sans Nova"/>
          <w:sz w:val="28"/>
          <w:szCs w:val="28"/>
          <w:vertAlign w:val="superscript"/>
        </w:rPr>
        <w:t>th</w:t>
      </w:r>
      <w:r w:rsidRPr="00F53F45">
        <w:rPr>
          <w:rFonts w:ascii="Gill Sans Nova" w:hAnsi="Gill Sans Nova"/>
          <w:sz w:val="28"/>
          <w:szCs w:val="28"/>
        </w:rPr>
        <w:t>. His replacement, Lieutenant-Colonel Thomas Parkinson DSO, survived the war and relinquished command on 30</w:t>
      </w:r>
      <w:r w:rsidRPr="00F53F45">
        <w:rPr>
          <w:rFonts w:ascii="Gill Sans Nova" w:hAnsi="Gill Sans Nova"/>
          <w:sz w:val="28"/>
          <w:szCs w:val="28"/>
          <w:vertAlign w:val="superscript"/>
        </w:rPr>
        <w:t>th</w:t>
      </w:r>
      <w:r w:rsidRPr="00F53F45">
        <w:rPr>
          <w:rFonts w:ascii="Gill Sans Nova" w:hAnsi="Gill Sans Nova"/>
          <w:sz w:val="28"/>
          <w:szCs w:val="28"/>
        </w:rPr>
        <w:t xml:space="preserve"> May 1919 when the 15</w:t>
      </w:r>
      <w:r w:rsidRPr="00F53F45">
        <w:rPr>
          <w:rFonts w:ascii="Gill Sans Nova" w:hAnsi="Gill Sans Nova"/>
          <w:sz w:val="28"/>
          <w:szCs w:val="28"/>
          <w:vertAlign w:val="superscript"/>
        </w:rPr>
        <w:t>th</w:t>
      </w:r>
      <w:r w:rsidRPr="00F53F45">
        <w:rPr>
          <w:rFonts w:ascii="Gill Sans Nova" w:hAnsi="Gill Sans Nova"/>
          <w:sz w:val="28"/>
          <w:szCs w:val="28"/>
        </w:rPr>
        <w:t xml:space="preserve"> were disbanded</w:t>
      </w:r>
      <w:r w:rsidRPr="00F53F45">
        <w:rPr>
          <w:rFonts w:ascii="Gill Sans Nova" w:hAnsi="Gill Sans Nova"/>
          <w:sz w:val="28"/>
          <w:szCs w:val="28"/>
          <w:vertAlign w:val="superscript"/>
        </w:rPr>
        <w:footnoteReference w:id="21"/>
      </w:r>
      <w:r w:rsidRPr="00F53F45">
        <w:rPr>
          <w:rFonts w:ascii="Gill Sans Nova" w:hAnsi="Gill Sans Nova"/>
          <w:sz w:val="28"/>
          <w:szCs w:val="28"/>
        </w:rPr>
        <w:t xml:space="preserve">. </w:t>
      </w:r>
    </w:p>
    <w:p w14:paraId="5151F16E" w14:textId="77777777" w:rsidR="00F53F45" w:rsidRPr="00F53F45" w:rsidRDefault="00F53F45" w:rsidP="00F53F45">
      <w:pPr>
        <w:spacing w:line="360" w:lineRule="auto"/>
        <w:jc w:val="both"/>
        <w:rPr>
          <w:rFonts w:ascii="Gill Sans Nova" w:hAnsi="Gill Sans Nova"/>
          <w:sz w:val="28"/>
          <w:szCs w:val="28"/>
        </w:rPr>
      </w:pPr>
      <w:r w:rsidRPr="00F53F45">
        <w:rPr>
          <w:rFonts w:ascii="Gill Sans Nova" w:hAnsi="Gill Sans Nova"/>
          <w:sz w:val="28"/>
          <w:szCs w:val="28"/>
        </w:rPr>
        <w:t>On the 4</w:t>
      </w:r>
      <w:r w:rsidRPr="00F53F45">
        <w:rPr>
          <w:rFonts w:ascii="Gill Sans Nova" w:hAnsi="Gill Sans Nova"/>
          <w:sz w:val="28"/>
          <w:szCs w:val="28"/>
          <w:vertAlign w:val="superscript"/>
        </w:rPr>
        <w:t>th</w:t>
      </w:r>
      <w:r w:rsidRPr="00F53F45">
        <w:rPr>
          <w:rFonts w:ascii="Gill Sans Nova" w:hAnsi="Gill Sans Nova"/>
          <w:sz w:val="28"/>
          <w:szCs w:val="28"/>
        </w:rPr>
        <w:t xml:space="preserve"> December 1915, the first men from the Battalion took the train to Folkestone to embark to Boulogne</w:t>
      </w:r>
      <w:r w:rsidRPr="00F53F45">
        <w:rPr>
          <w:rFonts w:ascii="Gill Sans Nova" w:hAnsi="Gill Sans Nova"/>
          <w:sz w:val="28"/>
          <w:szCs w:val="28"/>
          <w:vertAlign w:val="superscript"/>
        </w:rPr>
        <w:footnoteReference w:id="22"/>
      </w:r>
      <w:r w:rsidRPr="00F53F45">
        <w:rPr>
          <w:rFonts w:ascii="Gill Sans Nova" w:hAnsi="Gill Sans Nova"/>
          <w:sz w:val="28"/>
          <w:szCs w:val="28"/>
        </w:rPr>
        <w:t>.  Ten days later, on the 14</w:t>
      </w:r>
      <w:r w:rsidRPr="00F53F45">
        <w:rPr>
          <w:rFonts w:ascii="Gill Sans Nova" w:hAnsi="Gill Sans Nova"/>
          <w:sz w:val="28"/>
          <w:szCs w:val="28"/>
          <w:vertAlign w:val="superscript"/>
        </w:rPr>
        <w:t>th</w:t>
      </w:r>
      <w:r w:rsidRPr="00F53F45">
        <w:rPr>
          <w:rFonts w:ascii="Gill Sans Nova" w:hAnsi="Gill Sans Nova"/>
          <w:sz w:val="28"/>
          <w:szCs w:val="28"/>
        </w:rPr>
        <w:t xml:space="preserve"> the first two men were killed on the ‘Nursery Sector’ of the Western Front by sniper fire</w:t>
      </w:r>
      <w:r w:rsidRPr="00F53F45">
        <w:rPr>
          <w:rFonts w:ascii="Gill Sans Nova" w:hAnsi="Gill Sans Nova"/>
          <w:sz w:val="28"/>
          <w:szCs w:val="28"/>
          <w:vertAlign w:val="superscript"/>
        </w:rPr>
        <w:footnoteReference w:id="23"/>
      </w:r>
      <w:r w:rsidRPr="00F53F45">
        <w:rPr>
          <w:rFonts w:ascii="Gill Sans Nova" w:hAnsi="Gill Sans Nova"/>
          <w:sz w:val="28"/>
          <w:szCs w:val="28"/>
        </w:rPr>
        <w:t>. In a military history book two deaths may appear as a footnote, or in a casualty list. But here, John informs us the two men were William John Waite from Tidworth, who signed up at Mardy; and Frederick Ward from Henley.  Their burial and memorial sites are also given. The amount of detail shows how much research John undertook while writing the book, other reviewers such as the History of War Organisation agree</w:t>
      </w:r>
      <w:r w:rsidRPr="00F53F45">
        <w:rPr>
          <w:rFonts w:ascii="Gill Sans Nova" w:hAnsi="Gill Sans Nova"/>
          <w:sz w:val="28"/>
          <w:szCs w:val="28"/>
          <w:vertAlign w:val="superscript"/>
        </w:rPr>
        <w:footnoteReference w:id="24"/>
      </w:r>
      <w:r w:rsidRPr="00F53F45">
        <w:rPr>
          <w:rFonts w:ascii="Gill Sans Nova" w:hAnsi="Gill Sans Nova"/>
          <w:sz w:val="28"/>
          <w:szCs w:val="28"/>
        </w:rPr>
        <w:t xml:space="preserve">. Humanization of the dead by naming them, emphasizes the significance of loss, where the hundreds of thousands does not. </w:t>
      </w:r>
    </w:p>
    <w:p w14:paraId="4FA7D756" w14:textId="77777777" w:rsidR="00F53F45" w:rsidRPr="00F53F45" w:rsidRDefault="00F53F45" w:rsidP="00F53F45">
      <w:pPr>
        <w:spacing w:line="360" w:lineRule="auto"/>
        <w:jc w:val="both"/>
        <w:rPr>
          <w:rFonts w:ascii="Gill Sans Nova" w:hAnsi="Gill Sans Nova"/>
          <w:sz w:val="28"/>
          <w:szCs w:val="28"/>
        </w:rPr>
      </w:pPr>
      <w:r w:rsidRPr="00F53F45">
        <w:rPr>
          <w:rFonts w:ascii="Gill Sans Nova" w:hAnsi="Gill Sans Nova"/>
          <w:sz w:val="28"/>
          <w:szCs w:val="28"/>
        </w:rPr>
        <w:t>Descriptive writing evokes the atmosphere of trench life, with its hours of boredom interspersed with periods of terror. Battle tactics, what Battalion was where, who was killed and how, progress of battle and what was achieved, or not. Illustrated with contemporaneous and modern photographs and maps, sketches, letters from and to soldiers and senior officers; each chapter is so full of information it needs to be read several times. From the Nursery Sector, the 15</w:t>
      </w:r>
      <w:r w:rsidRPr="00F53F45">
        <w:rPr>
          <w:rFonts w:ascii="Gill Sans Nova" w:hAnsi="Gill Sans Nova"/>
          <w:sz w:val="28"/>
          <w:szCs w:val="28"/>
          <w:vertAlign w:val="superscript"/>
        </w:rPr>
        <w:t>th</w:t>
      </w:r>
      <w:r w:rsidRPr="00F53F45">
        <w:rPr>
          <w:rFonts w:ascii="Gill Sans Nova" w:hAnsi="Gill Sans Nova"/>
          <w:sz w:val="28"/>
          <w:szCs w:val="28"/>
        </w:rPr>
        <w:t xml:space="preserve"> Regiment’s war continues: Mametz Wood on the Somme, moving north </w:t>
      </w:r>
      <w:r w:rsidRPr="00F53F45">
        <w:rPr>
          <w:rFonts w:ascii="Gill Sans Nova" w:hAnsi="Gill Sans Nova"/>
          <w:sz w:val="28"/>
          <w:szCs w:val="28"/>
        </w:rPr>
        <w:lastRenderedPageBreak/>
        <w:t>from Mametz, trench raids, the build up to Passchendaele, Pilckem Ridge, Langemarck, back to French Flanders, return to the Somme, the Battle of Albert, the Battle of Bapaume, and finally advance to victory</w:t>
      </w:r>
      <w:r w:rsidRPr="00F53F45">
        <w:rPr>
          <w:rFonts w:ascii="Gill Sans Nova" w:hAnsi="Gill Sans Nova"/>
          <w:sz w:val="28"/>
          <w:szCs w:val="28"/>
          <w:vertAlign w:val="superscript"/>
        </w:rPr>
        <w:footnoteReference w:id="25"/>
      </w:r>
      <w:r w:rsidRPr="00F53F45">
        <w:rPr>
          <w:rFonts w:ascii="Gill Sans Nova" w:hAnsi="Gill Sans Nova"/>
          <w:sz w:val="28"/>
          <w:szCs w:val="28"/>
        </w:rPr>
        <w:t>. Seven appendices document every casualty, the roll of honour with rank, number and date of death; awards won with biography, nominal roll of officers with biography, battle honours, order of battle and a summary.  Each chapter is as detailed as the first, with an extraordinary amount of information, well presented and illustrated.</w:t>
      </w:r>
    </w:p>
    <w:p w14:paraId="74FCD7EE" w14:textId="77777777" w:rsidR="00F53F45" w:rsidRPr="00F53F45" w:rsidRDefault="00F53F45" w:rsidP="00F53F45">
      <w:pPr>
        <w:spacing w:line="360" w:lineRule="auto"/>
        <w:jc w:val="both"/>
        <w:rPr>
          <w:rFonts w:ascii="Gill Sans Nova" w:hAnsi="Gill Sans Nova"/>
          <w:sz w:val="28"/>
          <w:szCs w:val="28"/>
        </w:rPr>
      </w:pPr>
      <w:r w:rsidRPr="00F53F45">
        <w:rPr>
          <w:rFonts w:ascii="Gill Sans Nova" w:hAnsi="Gill Sans Nova"/>
          <w:sz w:val="28"/>
          <w:szCs w:val="28"/>
        </w:rPr>
        <w:t>As an academic aid it is worth the £25 cover price, for the reasons stated above. Its breadth of study may be narrow, but it provides a good overview of the daily life of a soldier at war. What it delivers best, is ensuring the reader is reminded that the men who fought and died in the war to end all wars, were not just numbers on a page. John’s only argument appears to be that every regiment should have its story told, and all deaths must be remembered.</w:t>
      </w:r>
    </w:p>
    <w:p w14:paraId="1FFFE295" w14:textId="0A8139AE" w:rsidR="00F53F45" w:rsidRPr="00F53F45" w:rsidRDefault="00F53F45" w:rsidP="00F53F45">
      <w:pPr>
        <w:spacing w:line="360" w:lineRule="auto"/>
        <w:jc w:val="both"/>
        <w:rPr>
          <w:rFonts w:ascii="Gill Sans Nova" w:hAnsi="Gill Sans Nova"/>
          <w:sz w:val="28"/>
          <w:szCs w:val="28"/>
        </w:rPr>
      </w:pPr>
      <w:r w:rsidRPr="00F53F45">
        <w:rPr>
          <w:rFonts w:ascii="Gill Sans Nova" w:hAnsi="Gill Sans Nova"/>
          <w:sz w:val="28"/>
          <w:szCs w:val="28"/>
        </w:rPr>
        <w:t>Ironically the 15</w:t>
      </w:r>
      <w:r w:rsidRPr="00F53F45">
        <w:rPr>
          <w:rFonts w:ascii="Gill Sans Nova" w:hAnsi="Gill Sans Nova"/>
          <w:sz w:val="28"/>
          <w:szCs w:val="28"/>
          <w:vertAlign w:val="superscript"/>
        </w:rPr>
        <w:t>th</w:t>
      </w:r>
      <w:r w:rsidRPr="00F53F45">
        <w:rPr>
          <w:rFonts w:ascii="Gill Sans Nova" w:hAnsi="Gill Sans Nova"/>
          <w:sz w:val="28"/>
          <w:szCs w:val="28"/>
        </w:rPr>
        <w:t xml:space="preserve"> do not have a dedicated memorial</w:t>
      </w:r>
      <w:r w:rsidRPr="00F53F45">
        <w:rPr>
          <w:rFonts w:ascii="Gill Sans Nova" w:hAnsi="Gill Sans Nova"/>
          <w:sz w:val="28"/>
          <w:szCs w:val="28"/>
          <w:vertAlign w:val="superscript"/>
        </w:rPr>
        <w:footnoteReference w:id="26"/>
      </w:r>
      <w:r w:rsidRPr="00F53F45">
        <w:rPr>
          <w:rFonts w:ascii="Gill Sans Nova" w:hAnsi="Gill Sans Nova"/>
          <w:sz w:val="28"/>
          <w:szCs w:val="28"/>
        </w:rPr>
        <w:t>.</w:t>
      </w:r>
    </w:p>
    <w:p w14:paraId="734BF119" w14:textId="77777777" w:rsidR="005B5F53" w:rsidRDefault="005B5F53" w:rsidP="00AF4F84">
      <w:pPr>
        <w:spacing w:line="360" w:lineRule="auto"/>
        <w:jc w:val="center"/>
        <w:rPr>
          <w:rFonts w:ascii="Gill Sans Nova" w:hAnsi="Gill Sans Nova"/>
          <w:b/>
          <w:bCs/>
          <w:sz w:val="28"/>
          <w:szCs w:val="28"/>
          <w:u w:val="single"/>
        </w:rPr>
      </w:pPr>
    </w:p>
    <w:p w14:paraId="501D8068" w14:textId="77777777" w:rsidR="005B5F53" w:rsidRDefault="005B5F53" w:rsidP="00AF4F84">
      <w:pPr>
        <w:spacing w:line="360" w:lineRule="auto"/>
        <w:jc w:val="center"/>
        <w:rPr>
          <w:rFonts w:ascii="Gill Sans Nova" w:hAnsi="Gill Sans Nova"/>
          <w:b/>
          <w:bCs/>
          <w:sz w:val="28"/>
          <w:szCs w:val="28"/>
          <w:u w:val="single"/>
        </w:rPr>
      </w:pPr>
    </w:p>
    <w:p w14:paraId="5EA77562" w14:textId="77777777" w:rsidR="005B5F53" w:rsidRDefault="005B5F53" w:rsidP="00AF4F84">
      <w:pPr>
        <w:spacing w:line="360" w:lineRule="auto"/>
        <w:jc w:val="center"/>
        <w:rPr>
          <w:rFonts w:ascii="Gill Sans Nova" w:hAnsi="Gill Sans Nova"/>
          <w:b/>
          <w:bCs/>
          <w:sz w:val="28"/>
          <w:szCs w:val="28"/>
          <w:u w:val="single"/>
        </w:rPr>
      </w:pPr>
    </w:p>
    <w:p w14:paraId="4D5B08A8" w14:textId="77777777" w:rsidR="005B5F53" w:rsidRDefault="005B5F53" w:rsidP="00AF4F84">
      <w:pPr>
        <w:spacing w:line="360" w:lineRule="auto"/>
        <w:jc w:val="center"/>
        <w:rPr>
          <w:rFonts w:ascii="Gill Sans Nova" w:hAnsi="Gill Sans Nova"/>
          <w:b/>
          <w:bCs/>
          <w:sz w:val="28"/>
          <w:szCs w:val="28"/>
          <w:u w:val="single"/>
        </w:rPr>
      </w:pPr>
    </w:p>
    <w:p w14:paraId="04DC62DA" w14:textId="77777777" w:rsidR="005B5F53" w:rsidRDefault="005B5F53" w:rsidP="00AF4F84">
      <w:pPr>
        <w:spacing w:line="360" w:lineRule="auto"/>
        <w:jc w:val="center"/>
        <w:rPr>
          <w:rFonts w:ascii="Gill Sans Nova" w:hAnsi="Gill Sans Nova"/>
          <w:b/>
          <w:bCs/>
          <w:sz w:val="28"/>
          <w:szCs w:val="28"/>
          <w:u w:val="single"/>
        </w:rPr>
      </w:pPr>
    </w:p>
    <w:p w14:paraId="5C5CF49C" w14:textId="77777777" w:rsidR="005B5F53" w:rsidRDefault="005B5F53" w:rsidP="00AF4F84">
      <w:pPr>
        <w:spacing w:line="360" w:lineRule="auto"/>
        <w:jc w:val="center"/>
        <w:rPr>
          <w:rFonts w:ascii="Gill Sans Nova" w:hAnsi="Gill Sans Nova"/>
          <w:b/>
          <w:bCs/>
          <w:sz w:val="28"/>
          <w:szCs w:val="28"/>
          <w:u w:val="single"/>
        </w:rPr>
      </w:pPr>
    </w:p>
    <w:p w14:paraId="1A161FDF" w14:textId="15C908A2" w:rsidR="00F53F45" w:rsidRPr="00F53F45" w:rsidRDefault="00F53F45" w:rsidP="00AF4F84">
      <w:pPr>
        <w:spacing w:line="360" w:lineRule="auto"/>
        <w:jc w:val="center"/>
        <w:rPr>
          <w:rFonts w:ascii="Gill Sans Nova" w:hAnsi="Gill Sans Nova"/>
          <w:sz w:val="28"/>
          <w:szCs w:val="28"/>
        </w:rPr>
      </w:pPr>
      <w:r w:rsidRPr="00F53F45">
        <w:rPr>
          <w:rFonts w:ascii="Gill Sans Nova" w:hAnsi="Gill Sans Nova"/>
          <w:b/>
          <w:bCs/>
          <w:sz w:val="28"/>
          <w:szCs w:val="28"/>
          <w:u w:val="single"/>
        </w:rPr>
        <w:lastRenderedPageBreak/>
        <w:t>Bibliography</w:t>
      </w:r>
      <w:bookmarkStart w:id="8" w:name="_Hlk24974903"/>
    </w:p>
    <w:p w14:paraId="500B70A0" w14:textId="578373F4" w:rsidR="00AF4F84" w:rsidRDefault="00F53F45" w:rsidP="00EA060B">
      <w:pPr>
        <w:spacing w:line="240" w:lineRule="auto"/>
        <w:jc w:val="both"/>
        <w:rPr>
          <w:rFonts w:ascii="Gill Sans Nova" w:hAnsi="Gill Sans Nova"/>
          <w:sz w:val="28"/>
          <w:szCs w:val="28"/>
        </w:rPr>
      </w:pPr>
      <w:r w:rsidRPr="00F53F45">
        <w:rPr>
          <w:rFonts w:ascii="Gill Sans Nova" w:hAnsi="Gill Sans Nova"/>
          <w:sz w:val="28"/>
          <w:szCs w:val="28"/>
        </w:rPr>
        <w:t xml:space="preserve">Gregory, A, </w:t>
      </w:r>
      <w:r w:rsidRPr="00F53F45">
        <w:rPr>
          <w:rFonts w:ascii="Gill Sans Nova" w:hAnsi="Gill Sans Nova"/>
          <w:i/>
          <w:iCs/>
          <w:sz w:val="28"/>
          <w:szCs w:val="28"/>
        </w:rPr>
        <w:t xml:space="preserve">The Last Great War British Society and the First World War. </w:t>
      </w:r>
      <w:r w:rsidRPr="00F53F45">
        <w:rPr>
          <w:rFonts w:ascii="Gill Sans Nova" w:hAnsi="Gill Sans Nova"/>
          <w:sz w:val="28"/>
          <w:szCs w:val="28"/>
        </w:rPr>
        <w:t>(Cambridge: Cambridge University Press, 2008).</w:t>
      </w:r>
    </w:p>
    <w:p w14:paraId="69043AFE" w14:textId="77777777" w:rsidR="00EA060B" w:rsidRPr="00F53F45" w:rsidRDefault="00EA060B" w:rsidP="00EA060B">
      <w:pPr>
        <w:spacing w:line="240" w:lineRule="auto"/>
        <w:jc w:val="both"/>
        <w:rPr>
          <w:rFonts w:ascii="Gill Sans Nova" w:hAnsi="Gill Sans Nova"/>
          <w:sz w:val="28"/>
          <w:szCs w:val="28"/>
        </w:rPr>
      </w:pPr>
    </w:p>
    <w:p w14:paraId="482DDC4F" w14:textId="71E948FE" w:rsidR="00AF4F84" w:rsidRDefault="00F53F45" w:rsidP="00EA060B">
      <w:pPr>
        <w:spacing w:line="240" w:lineRule="auto"/>
        <w:jc w:val="both"/>
        <w:rPr>
          <w:rFonts w:ascii="Gill Sans Nova" w:hAnsi="Gill Sans Nova"/>
          <w:sz w:val="28"/>
          <w:szCs w:val="28"/>
        </w:rPr>
      </w:pPr>
      <w:r w:rsidRPr="00F53F45">
        <w:rPr>
          <w:rFonts w:ascii="Gill Sans Nova" w:hAnsi="Gill Sans Nova"/>
          <w:sz w:val="28"/>
          <w:szCs w:val="28"/>
        </w:rPr>
        <w:t xml:space="preserve">John, S, </w:t>
      </w:r>
      <w:r w:rsidRPr="00F53F45">
        <w:rPr>
          <w:rFonts w:ascii="Gill Sans Nova" w:hAnsi="Gill Sans Nova"/>
          <w:i/>
          <w:iCs/>
          <w:sz w:val="28"/>
          <w:szCs w:val="28"/>
        </w:rPr>
        <w:t>Carmarthen Pals</w:t>
      </w:r>
      <w:r w:rsidRPr="00F53F45">
        <w:rPr>
          <w:rFonts w:ascii="Gill Sans Nova" w:hAnsi="Gill Sans Nova"/>
          <w:sz w:val="28"/>
          <w:szCs w:val="28"/>
        </w:rPr>
        <w:t xml:space="preserve"> </w:t>
      </w:r>
      <w:r w:rsidRPr="00F53F45">
        <w:rPr>
          <w:rFonts w:ascii="Gill Sans Nova" w:hAnsi="Gill Sans Nova"/>
          <w:i/>
          <w:iCs/>
          <w:sz w:val="28"/>
          <w:szCs w:val="28"/>
        </w:rPr>
        <w:t>A History of the 15</w:t>
      </w:r>
      <w:r w:rsidRPr="00F53F45">
        <w:rPr>
          <w:rFonts w:ascii="Gill Sans Nova" w:hAnsi="Gill Sans Nova"/>
          <w:i/>
          <w:iCs/>
          <w:sz w:val="28"/>
          <w:szCs w:val="28"/>
          <w:vertAlign w:val="superscript"/>
        </w:rPr>
        <w:t>th</w:t>
      </w:r>
      <w:r w:rsidRPr="00F53F45">
        <w:rPr>
          <w:rFonts w:ascii="Gill Sans Nova" w:hAnsi="Gill Sans Nova"/>
          <w:i/>
          <w:iCs/>
          <w:sz w:val="28"/>
          <w:szCs w:val="28"/>
        </w:rPr>
        <w:t xml:space="preserve"> (Service) Battalion The Welsh Regiment, 1914 – 1919. </w:t>
      </w:r>
      <w:r w:rsidRPr="00F53F45">
        <w:rPr>
          <w:rFonts w:ascii="Gill Sans Nova" w:hAnsi="Gill Sans Nova"/>
          <w:sz w:val="28"/>
          <w:szCs w:val="28"/>
        </w:rPr>
        <w:t>(Barnsley: Pen &amp; Sword Military, 2009) P.19.</w:t>
      </w:r>
    </w:p>
    <w:p w14:paraId="4B5408FA" w14:textId="77777777" w:rsidR="00EA060B" w:rsidRPr="00F53F45" w:rsidRDefault="00EA060B" w:rsidP="00EA060B">
      <w:pPr>
        <w:spacing w:line="240" w:lineRule="auto"/>
        <w:jc w:val="both"/>
        <w:rPr>
          <w:rFonts w:ascii="Gill Sans Nova" w:hAnsi="Gill Sans Nova"/>
          <w:sz w:val="28"/>
          <w:szCs w:val="28"/>
        </w:rPr>
      </w:pPr>
    </w:p>
    <w:p w14:paraId="49CF3E7C" w14:textId="1DA220E0" w:rsidR="00AF4F84" w:rsidRDefault="00F53F45" w:rsidP="00EA060B">
      <w:pPr>
        <w:spacing w:line="240" w:lineRule="auto"/>
        <w:jc w:val="both"/>
        <w:rPr>
          <w:rFonts w:ascii="Gill Sans Nova" w:hAnsi="Gill Sans Nova"/>
          <w:sz w:val="28"/>
          <w:szCs w:val="28"/>
        </w:rPr>
      </w:pPr>
      <w:r w:rsidRPr="00F53F45">
        <w:rPr>
          <w:rFonts w:ascii="Gill Sans Nova" w:hAnsi="Gill Sans Nova"/>
          <w:sz w:val="28"/>
          <w:szCs w:val="28"/>
        </w:rPr>
        <w:t xml:space="preserve">Marwick, A, </w:t>
      </w:r>
      <w:r w:rsidRPr="00F53F45">
        <w:rPr>
          <w:rFonts w:ascii="Gill Sans Nova" w:hAnsi="Gill Sans Nova"/>
          <w:i/>
          <w:iCs/>
          <w:sz w:val="28"/>
          <w:szCs w:val="28"/>
        </w:rPr>
        <w:t xml:space="preserve">The Deluge British Society and the First World War Open University Set Book. </w:t>
      </w:r>
      <w:r w:rsidRPr="00F53F45">
        <w:rPr>
          <w:rFonts w:ascii="Gill Sans Nova" w:hAnsi="Gill Sans Nova"/>
          <w:sz w:val="28"/>
          <w:szCs w:val="28"/>
        </w:rPr>
        <w:t>(London: The MacMillan Press Ltd,1965).</w:t>
      </w:r>
    </w:p>
    <w:p w14:paraId="6FD3FABA" w14:textId="77777777" w:rsidR="00EA060B" w:rsidRPr="00F53F45" w:rsidRDefault="00EA060B" w:rsidP="00EA060B">
      <w:pPr>
        <w:spacing w:line="240" w:lineRule="auto"/>
        <w:jc w:val="both"/>
        <w:rPr>
          <w:rFonts w:ascii="Gill Sans Nova" w:hAnsi="Gill Sans Nova"/>
          <w:sz w:val="28"/>
          <w:szCs w:val="28"/>
        </w:rPr>
      </w:pPr>
    </w:p>
    <w:p w14:paraId="55FB5F2E" w14:textId="3246AB1B" w:rsidR="00AF4F84" w:rsidRDefault="00F53F45" w:rsidP="00EA060B">
      <w:pPr>
        <w:spacing w:line="240" w:lineRule="auto"/>
        <w:jc w:val="both"/>
        <w:rPr>
          <w:rFonts w:ascii="Gill Sans Nova" w:hAnsi="Gill Sans Nova"/>
          <w:sz w:val="28"/>
          <w:szCs w:val="28"/>
        </w:rPr>
      </w:pPr>
      <w:r w:rsidRPr="00F53F45">
        <w:rPr>
          <w:rFonts w:ascii="Gill Sans Nova" w:hAnsi="Gill Sans Nova"/>
          <w:sz w:val="28"/>
          <w:szCs w:val="28"/>
        </w:rPr>
        <w:t xml:space="preserve">Paice, E, </w:t>
      </w:r>
      <w:r w:rsidRPr="00F53F45">
        <w:rPr>
          <w:rFonts w:ascii="Gill Sans Nova" w:hAnsi="Gill Sans Nova"/>
          <w:i/>
          <w:iCs/>
          <w:sz w:val="28"/>
          <w:szCs w:val="28"/>
        </w:rPr>
        <w:t xml:space="preserve">Tip &amp; Run The Untold Tragedy of the Great War in Africa. </w:t>
      </w:r>
      <w:r w:rsidRPr="00F53F45">
        <w:rPr>
          <w:rFonts w:ascii="Gill Sans Nova" w:hAnsi="Gill Sans Nova"/>
          <w:sz w:val="28"/>
          <w:szCs w:val="28"/>
        </w:rPr>
        <w:t>(London: Weidenfeld &amp; Nicolson, 2008).</w:t>
      </w:r>
    </w:p>
    <w:p w14:paraId="5C1EF643" w14:textId="77777777" w:rsidR="00EA060B" w:rsidRPr="00F53F45" w:rsidRDefault="00EA060B" w:rsidP="00EA060B">
      <w:pPr>
        <w:spacing w:line="240" w:lineRule="auto"/>
        <w:jc w:val="both"/>
        <w:rPr>
          <w:rFonts w:ascii="Gill Sans Nova" w:hAnsi="Gill Sans Nova"/>
          <w:sz w:val="28"/>
          <w:szCs w:val="28"/>
        </w:rPr>
      </w:pPr>
    </w:p>
    <w:p w14:paraId="59082420" w14:textId="2ADA3ECF" w:rsidR="00AF4F84" w:rsidRDefault="00F53F45" w:rsidP="00EA060B">
      <w:pPr>
        <w:spacing w:line="240" w:lineRule="auto"/>
        <w:jc w:val="both"/>
        <w:rPr>
          <w:rFonts w:ascii="Gill Sans Nova" w:hAnsi="Gill Sans Nova"/>
          <w:sz w:val="28"/>
          <w:szCs w:val="28"/>
        </w:rPr>
      </w:pPr>
      <w:r w:rsidRPr="00F53F45">
        <w:rPr>
          <w:rFonts w:ascii="Gill Sans Nova" w:hAnsi="Gill Sans Nova"/>
          <w:sz w:val="28"/>
          <w:szCs w:val="28"/>
        </w:rPr>
        <w:t xml:space="preserve">Rees, E. and Thomas, E, </w:t>
      </w:r>
      <w:r w:rsidRPr="00F53F45">
        <w:rPr>
          <w:rFonts w:ascii="Gill Sans Nova" w:hAnsi="Gill Sans Nova"/>
          <w:i/>
          <w:iCs/>
          <w:sz w:val="28"/>
          <w:szCs w:val="28"/>
        </w:rPr>
        <w:t xml:space="preserve">Service &amp; Survival Llanstephan, Llanybri &amp; Llangynog during World War 1. </w:t>
      </w:r>
      <w:r w:rsidRPr="00F53F45">
        <w:rPr>
          <w:rFonts w:ascii="Gill Sans Nova" w:hAnsi="Gill Sans Nova"/>
          <w:sz w:val="28"/>
          <w:szCs w:val="28"/>
        </w:rPr>
        <w:t>(Llandybie: Cymdeithas Hanes Llansteffan Historical Society, 2018).</w:t>
      </w:r>
    </w:p>
    <w:p w14:paraId="11A85635" w14:textId="77777777" w:rsidR="00EA060B" w:rsidRPr="00F53F45" w:rsidRDefault="00EA060B" w:rsidP="00EA060B">
      <w:pPr>
        <w:spacing w:line="240" w:lineRule="auto"/>
        <w:jc w:val="both"/>
        <w:rPr>
          <w:rFonts w:ascii="Gill Sans Nova" w:hAnsi="Gill Sans Nova"/>
          <w:sz w:val="28"/>
          <w:szCs w:val="28"/>
        </w:rPr>
      </w:pPr>
    </w:p>
    <w:p w14:paraId="56372DCE" w14:textId="01FFDBEA" w:rsidR="00AF4F84" w:rsidRDefault="00F53F45" w:rsidP="00EA060B">
      <w:pPr>
        <w:spacing w:line="240" w:lineRule="auto"/>
        <w:jc w:val="both"/>
        <w:rPr>
          <w:rFonts w:ascii="Gill Sans Nova" w:hAnsi="Gill Sans Nova"/>
          <w:sz w:val="28"/>
          <w:szCs w:val="28"/>
        </w:rPr>
      </w:pPr>
      <w:r w:rsidRPr="00F53F45">
        <w:rPr>
          <w:rFonts w:ascii="Gill Sans Nova" w:hAnsi="Gill Sans Nova"/>
          <w:sz w:val="28"/>
          <w:szCs w:val="28"/>
        </w:rPr>
        <w:t xml:space="preserve">Reynolds, D, </w:t>
      </w:r>
      <w:r w:rsidRPr="00F53F45">
        <w:rPr>
          <w:rFonts w:ascii="Gill Sans Nova" w:hAnsi="Gill Sans Nova"/>
          <w:i/>
          <w:iCs/>
          <w:sz w:val="28"/>
          <w:szCs w:val="28"/>
        </w:rPr>
        <w:t xml:space="preserve">The Long Shadow The Great War and the Twentieth Century. </w:t>
      </w:r>
      <w:r w:rsidRPr="00F53F45">
        <w:rPr>
          <w:rFonts w:ascii="Gill Sans Nova" w:hAnsi="Gill Sans Nova"/>
          <w:sz w:val="28"/>
          <w:szCs w:val="28"/>
        </w:rPr>
        <w:t>(London: Simon &amp; Schuster UK Limited, 2013).</w:t>
      </w:r>
    </w:p>
    <w:p w14:paraId="4FA45D60" w14:textId="77777777" w:rsidR="00EA060B" w:rsidRPr="00F53F45" w:rsidRDefault="00EA060B" w:rsidP="00EA060B">
      <w:pPr>
        <w:spacing w:line="240" w:lineRule="auto"/>
        <w:jc w:val="both"/>
        <w:rPr>
          <w:rFonts w:ascii="Gill Sans Nova" w:hAnsi="Gill Sans Nova"/>
          <w:sz w:val="28"/>
          <w:szCs w:val="28"/>
        </w:rPr>
      </w:pPr>
    </w:p>
    <w:p w14:paraId="6B7ABF34" w14:textId="797EF906" w:rsidR="00F53F45" w:rsidRPr="00AE73A2" w:rsidRDefault="00F53F45" w:rsidP="00EA060B">
      <w:pPr>
        <w:spacing w:line="240" w:lineRule="auto"/>
        <w:jc w:val="both"/>
        <w:rPr>
          <w:rFonts w:ascii="Gill Sans Nova" w:hAnsi="Gill Sans Nova"/>
          <w:sz w:val="28"/>
          <w:szCs w:val="28"/>
        </w:rPr>
      </w:pPr>
      <w:r w:rsidRPr="00F53F45">
        <w:rPr>
          <w:rFonts w:ascii="Gill Sans Nova" w:hAnsi="Gill Sans Nova"/>
          <w:sz w:val="28"/>
          <w:szCs w:val="28"/>
        </w:rPr>
        <w:t xml:space="preserve">Talacharn Community History. (2018). </w:t>
      </w:r>
      <w:r w:rsidRPr="00F53F45">
        <w:rPr>
          <w:rFonts w:ascii="Gill Sans Nova" w:hAnsi="Gill Sans Nova"/>
          <w:i/>
          <w:iCs/>
          <w:sz w:val="28"/>
          <w:szCs w:val="28"/>
        </w:rPr>
        <w:t xml:space="preserve">Laugharne in the Great War Reflections a Hundred Years On </w:t>
      </w:r>
      <w:r w:rsidRPr="00F53F45">
        <w:rPr>
          <w:rFonts w:ascii="Gill Sans Nova" w:hAnsi="Gill Sans Nova"/>
          <w:sz w:val="28"/>
          <w:szCs w:val="28"/>
        </w:rPr>
        <w:t>Llandybie: Talacharn Community History.</w:t>
      </w:r>
      <w:bookmarkEnd w:id="2"/>
      <w:bookmarkEnd w:id="8"/>
    </w:p>
    <w:sectPr w:rsidR="00F53F45" w:rsidRPr="00AE73A2">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6B2000" w14:textId="77777777" w:rsidR="00A15105" w:rsidRDefault="00A15105" w:rsidP="006E71B2">
      <w:pPr>
        <w:spacing w:after="0" w:line="240" w:lineRule="auto"/>
      </w:pPr>
      <w:r>
        <w:separator/>
      </w:r>
    </w:p>
  </w:endnote>
  <w:endnote w:type="continuationSeparator" w:id="0">
    <w:p w14:paraId="74516FB7" w14:textId="77777777" w:rsidR="00A15105" w:rsidRDefault="00A15105" w:rsidP="006E7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Nova">
    <w:altName w:val="Gill Sans Nova"/>
    <w:charset w:val="00"/>
    <w:family w:val="swiss"/>
    <w:pitch w:val="variable"/>
    <w:sig w:usb0="80000287" w:usb1="00000002"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4093196"/>
      <w:docPartObj>
        <w:docPartGallery w:val="Page Numbers (Bottom of Page)"/>
        <w:docPartUnique/>
      </w:docPartObj>
    </w:sdtPr>
    <w:sdtEndPr>
      <w:rPr>
        <w:noProof/>
      </w:rPr>
    </w:sdtEndPr>
    <w:sdtContent>
      <w:p w14:paraId="00CEDB88" w14:textId="1BE56211" w:rsidR="000A1EFD" w:rsidRDefault="000A1EF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475EA5" w14:textId="77777777" w:rsidR="000A1EFD" w:rsidRDefault="000A1E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45E46E" w14:textId="77777777" w:rsidR="00A15105" w:rsidRDefault="00A15105" w:rsidP="006E71B2">
      <w:pPr>
        <w:spacing w:after="0" w:line="240" w:lineRule="auto"/>
      </w:pPr>
      <w:r>
        <w:separator/>
      </w:r>
    </w:p>
  </w:footnote>
  <w:footnote w:type="continuationSeparator" w:id="0">
    <w:p w14:paraId="1F624D36" w14:textId="77777777" w:rsidR="00A15105" w:rsidRDefault="00A15105" w:rsidP="006E71B2">
      <w:pPr>
        <w:spacing w:after="0" w:line="240" w:lineRule="auto"/>
      </w:pPr>
      <w:r>
        <w:continuationSeparator/>
      </w:r>
    </w:p>
  </w:footnote>
  <w:footnote w:id="1">
    <w:p w14:paraId="2F3F4FAA" w14:textId="5F53E9CA" w:rsidR="00A9659E" w:rsidRDefault="00A9659E">
      <w:pPr>
        <w:pStyle w:val="FootnoteText"/>
      </w:pPr>
      <w:r>
        <w:rPr>
          <w:rStyle w:val="FootnoteReference"/>
        </w:rPr>
        <w:footnoteRef/>
      </w:r>
      <w:r>
        <w:t xml:space="preserve"> </w:t>
      </w:r>
      <w:hyperlink r:id="rId1" w:history="1">
        <w:r w:rsidRPr="001D263B">
          <w:rPr>
            <w:rStyle w:val="Hyperlink"/>
          </w:rPr>
          <w:t>https://www.theguardian.com/books/2016/jun/25/in-parenthesis-no-longer-who-was-the-author-of-the-</w:t>
        </w:r>
      </w:hyperlink>
      <w:r w:rsidRPr="001D263B">
        <w:rPr>
          <w:u w:val="single"/>
        </w:rPr>
        <w:t xml:space="preserve"> </w:t>
      </w:r>
      <w:r w:rsidRPr="001D263B">
        <w:rPr>
          <w:color w:val="6699FF"/>
          <w:u w:val="single"/>
        </w:rPr>
        <w:t>greatest-poem-of-the-first-world-war</w:t>
      </w:r>
      <w:r>
        <w:t xml:space="preserve"> accessed 10.11.2019.</w:t>
      </w:r>
    </w:p>
  </w:footnote>
  <w:footnote w:id="2">
    <w:p w14:paraId="5BFA6E40" w14:textId="49EE6EAE" w:rsidR="00A9659E" w:rsidRDefault="00A9659E">
      <w:pPr>
        <w:pStyle w:val="FootnoteText"/>
      </w:pPr>
      <w:r>
        <w:rPr>
          <w:rStyle w:val="FootnoteReference"/>
        </w:rPr>
        <w:footnoteRef/>
      </w:r>
      <w:r>
        <w:t xml:space="preserve"> Ibid.</w:t>
      </w:r>
    </w:p>
  </w:footnote>
  <w:footnote w:id="3">
    <w:p w14:paraId="6A37F69E" w14:textId="44CEFFFD" w:rsidR="00A9659E" w:rsidRDefault="00A9659E">
      <w:pPr>
        <w:pStyle w:val="FootnoteText"/>
      </w:pPr>
      <w:r>
        <w:rPr>
          <w:rStyle w:val="FootnoteReference"/>
        </w:rPr>
        <w:footnoteRef/>
      </w:r>
      <w:r>
        <w:t xml:space="preserve"> C. </w:t>
      </w:r>
      <w:r w:rsidRPr="00833F6E">
        <w:t xml:space="preserve">Andrews, War Trauma and Religious Cityscape in David Jones's ‘In Parenthesis.’ </w:t>
      </w:r>
      <w:r w:rsidRPr="00833F6E">
        <w:rPr>
          <w:i/>
          <w:iCs/>
        </w:rPr>
        <w:t>The Journal of the Midwest Modern Language Association</w:t>
      </w:r>
      <w:r w:rsidRPr="00833F6E">
        <w:t xml:space="preserve">, vol. 40, no. 1, </w:t>
      </w:r>
      <w:r>
        <w:t>(</w:t>
      </w:r>
      <w:r w:rsidRPr="00833F6E">
        <w:t>2007</w:t>
      </w:r>
      <w:r>
        <w:t>)</w:t>
      </w:r>
      <w:r w:rsidRPr="00833F6E">
        <w:t xml:space="preserve">, 87–96. </w:t>
      </w:r>
      <w:r w:rsidRPr="00833F6E">
        <w:rPr>
          <w:i/>
          <w:iCs/>
        </w:rPr>
        <w:t>JSTOR</w:t>
      </w:r>
      <w:r w:rsidRPr="00833F6E">
        <w:t xml:space="preserve">, </w:t>
      </w:r>
      <w:hyperlink r:id="rId2" w:history="1">
        <w:r w:rsidRPr="00833F6E">
          <w:rPr>
            <w:rStyle w:val="Hyperlink"/>
          </w:rPr>
          <w:t>www.jstor.org/stable/20464212</w:t>
        </w:r>
      </w:hyperlink>
      <w:r>
        <w:t xml:space="preserve"> accessed 04.11.2019.</w:t>
      </w:r>
    </w:p>
  </w:footnote>
  <w:footnote w:id="4">
    <w:p w14:paraId="0B521B36" w14:textId="52706446" w:rsidR="00A9659E" w:rsidRDefault="00A9659E">
      <w:pPr>
        <w:pStyle w:val="FootnoteText"/>
      </w:pPr>
      <w:r>
        <w:rPr>
          <w:rStyle w:val="FootnoteReference"/>
        </w:rPr>
        <w:footnoteRef/>
      </w:r>
      <w:r>
        <w:t xml:space="preserve"> The student’s opinion.</w:t>
      </w:r>
    </w:p>
  </w:footnote>
  <w:footnote w:id="5">
    <w:p w14:paraId="332B43F9" w14:textId="676357B9" w:rsidR="00A9659E" w:rsidRDefault="00A9659E">
      <w:pPr>
        <w:pStyle w:val="FootnoteText"/>
      </w:pPr>
      <w:r>
        <w:rPr>
          <w:rStyle w:val="FootnoteReference"/>
        </w:rPr>
        <w:footnoteRef/>
      </w:r>
      <w:r>
        <w:t xml:space="preserve"> A brief phone poll with friends and family is the unscientific research undertaken (approx. twenty people).</w:t>
      </w:r>
    </w:p>
  </w:footnote>
  <w:footnote w:id="6">
    <w:p w14:paraId="20F4048E" w14:textId="1095FE41" w:rsidR="00A9659E" w:rsidRDefault="00A9659E">
      <w:pPr>
        <w:pStyle w:val="FootnoteText"/>
      </w:pPr>
      <w:r>
        <w:rPr>
          <w:rStyle w:val="FootnoteReference"/>
        </w:rPr>
        <w:footnoteRef/>
      </w:r>
      <w:r>
        <w:t xml:space="preserve"> </w:t>
      </w:r>
      <w:bookmarkStart w:id="0" w:name="_Hlk24910552"/>
      <w:r>
        <w:t xml:space="preserve">K. </w:t>
      </w:r>
      <w:r w:rsidRPr="005832E6">
        <w:t xml:space="preserve">McCarthy </w:t>
      </w:r>
      <w:r w:rsidR="008304FF" w:rsidRPr="005832E6">
        <w:t>Woolf, (</w:t>
      </w:r>
      <w:r w:rsidRPr="005832E6">
        <w:t xml:space="preserve">ed), </w:t>
      </w:r>
      <w:r w:rsidRPr="005832E6">
        <w:rPr>
          <w:i/>
          <w:iCs/>
        </w:rPr>
        <w:t xml:space="preserve">Unwritten, Caribbean Poems After The First World </w:t>
      </w:r>
      <w:r w:rsidR="00A651EB" w:rsidRPr="005832E6">
        <w:rPr>
          <w:i/>
          <w:iCs/>
        </w:rPr>
        <w:t>War</w:t>
      </w:r>
      <w:r w:rsidR="00A651EB">
        <w:rPr>
          <w:i/>
          <w:iCs/>
        </w:rPr>
        <w:t xml:space="preserve"> </w:t>
      </w:r>
      <w:r w:rsidR="00A651EB" w:rsidRPr="005832E6">
        <w:rPr>
          <w:i/>
          <w:iCs/>
        </w:rPr>
        <w:t>(</w:t>
      </w:r>
      <w:r w:rsidRPr="005832E6">
        <w:t>Rugby: Nine Arches Press, 2018)</w:t>
      </w:r>
      <w:r>
        <w:t xml:space="preserve"> p12.</w:t>
      </w:r>
    </w:p>
    <w:bookmarkEnd w:id="0"/>
  </w:footnote>
  <w:footnote w:id="7">
    <w:p w14:paraId="2EB0D725" w14:textId="77777777" w:rsidR="00B75EA4" w:rsidRPr="004C5D71" w:rsidRDefault="00B75EA4" w:rsidP="00B75EA4">
      <w:pPr>
        <w:pStyle w:val="FootnoteText"/>
      </w:pPr>
      <w:r>
        <w:rPr>
          <w:rStyle w:val="FootnoteReference"/>
        </w:rPr>
        <w:footnoteRef/>
      </w:r>
      <w:r>
        <w:t xml:space="preserve"> D. Das, </w:t>
      </w:r>
      <w:r>
        <w:rPr>
          <w:i/>
          <w:iCs/>
        </w:rPr>
        <w:t xml:space="preserve">Reframing First World War Poetry, </w:t>
      </w:r>
      <w:r>
        <w:t xml:space="preserve">in S. Das, (ed), ‘The Cambridge Companion to First World War Poetry’ (Cambridge: Cambridge University Press, 2014) available at </w:t>
      </w:r>
      <w:hyperlink r:id="rId3" w:history="1">
        <w:r w:rsidRPr="0087656A">
          <w:rPr>
            <w:rStyle w:val="Hyperlink"/>
          </w:rPr>
          <w:t>https://www.bl.uk/world-war-one-/articles/reframing-first-world-war-poetry</w:t>
        </w:r>
      </w:hyperlink>
      <w:r>
        <w:t xml:space="preserve"> accessed 01.11.2019</w:t>
      </w:r>
    </w:p>
  </w:footnote>
  <w:footnote w:id="8">
    <w:p w14:paraId="65638316" w14:textId="4DDC0C1F" w:rsidR="002E124E" w:rsidRPr="00DF3DA7" w:rsidRDefault="002E124E">
      <w:pPr>
        <w:pStyle w:val="FootnoteText"/>
      </w:pPr>
      <w:r>
        <w:rPr>
          <w:rStyle w:val="FootnoteReference"/>
        </w:rPr>
        <w:footnoteRef/>
      </w:r>
      <w:r>
        <w:t xml:space="preserve"> S. Das</w:t>
      </w:r>
      <w:r w:rsidR="00DF3DA7">
        <w:t xml:space="preserve">, </w:t>
      </w:r>
      <w:r w:rsidR="00DF3DA7">
        <w:rPr>
          <w:i/>
          <w:iCs/>
        </w:rPr>
        <w:t xml:space="preserve">Reframing First World War Poetry, </w:t>
      </w:r>
      <w:r w:rsidR="00DF3DA7">
        <w:t>p4.</w:t>
      </w:r>
    </w:p>
  </w:footnote>
  <w:footnote w:id="9">
    <w:p w14:paraId="18517801" w14:textId="4438AD86" w:rsidR="009A6950" w:rsidRPr="009A6950" w:rsidRDefault="009A6950" w:rsidP="009A6950">
      <w:pPr>
        <w:pStyle w:val="FootnoteText"/>
      </w:pPr>
      <w:r>
        <w:rPr>
          <w:rStyle w:val="FootnoteReference"/>
        </w:rPr>
        <w:footnoteRef/>
      </w:r>
      <w:r>
        <w:t xml:space="preserve"> </w:t>
      </w:r>
      <w:r w:rsidRPr="009A6950">
        <w:t xml:space="preserve">K. McCarthy Woolf, (ed), </w:t>
      </w:r>
      <w:r w:rsidRPr="009A6950">
        <w:rPr>
          <w:i/>
          <w:iCs/>
        </w:rPr>
        <w:t>Unwritten, Caribbean Poems After The First World War (</w:t>
      </w:r>
      <w:r w:rsidRPr="009A6950">
        <w:t>Rugby: Nine Arches Press, 2018) p1</w:t>
      </w:r>
      <w:r>
        <w:t>3.</w:t>
      </w:r>
    </w:p>
    <w:p w14:paraId="00861333" w14:textId="08758D7E" w:rsidR="009A6950" w:rsidRDefault="009A6950">
      <w:pPr>
        <w:pStyle w:val="FootnoteText"/>
      </w:pPr>
    </w:p>
  </w:footnote>
  <w:footnote w:id="10">
    <w:p w14:paraId="15F4AA2D" w14:textId="1EE7CAF1" w:rsidR="006232E5" w:rsidRDefault="006232E5">
      <w:pPr>
        <w:pStyle w:val="FootnoteText"/>
      </w:pPr>
      <w:r>
        <w:rPr>
          <w:rStyle w:val="FootnoteReference"/>
        </w:rPr>
        <w:footnoteRef/>
      </w:r>
      <w:r>
        <w:t xml:space="preserve"> Poppies everywhere.</w:t>
      </w:r>
    </w:p>
  </w:footnote>
  <w:footnote w:id="11">
    <w:p w14:paraId="3225C7CC" w14:textId="77777777" w:rsidR="00F53F45" w:rsidRDefault="00F53F45" w:rsidP="00F53F45">
      <w:pPr>
        <w:jc w:val="both"/>
      </w:pPr>
      <w:r>
        <w:rPr>
          <w:rStyle w:val="FootnoteReference"/>
        </w:rPr>
        <w:footnoteRef/>
      </w:r>
      <w:r>
        <w:t xml:space="preserve">   </w:t>
      </w:r>
      <w:r w:rsidRPr="000B156C">
        <w:rPr>
          <w:sz w:val="20"/>
          <w:szCs w:val="20"/>
        </w:rPr>
        <w:t xml:space="preserve">all </w:t>
      </w:r>
      <w:r>
        <w:rPr>
          <w:sz w:val="20"/>
          <w:szCs w:val="20"/>
        </w:rPr>
        <w:t xml:space="preserve">of the 36 </w:t>
      </w:r>
      <w:r w:rsidRPr="000B156C">
        <w:rPr>
          <w:sz w:val="20"/>
          <w:szCs w:val="20"/>
        </w:rPr>
        <w:t xml:space="preserve">editions are available </w:t>
      </w:r>
      <w:r>
        <w:rPr>
          <w:sz w:val="20"/>
          <w:szCs w:val="20"/>
        </w:rPr>
        <w:t xml:space="preserve">to view at </w:t>
      </w:r>
      <w:r>
        <w:t xml:space="preserve"> </w:t>
      </w:r>
      <w:hyperlink r:id="rId4" w:history="1">
        <w:r w:rsidRPr="00311976">
          <w:rPr>
            <w:rStyle w:val="Hyperlink"/>
            <w:rFonts w:ascii="Gill Sans Nova" w:hAnsi="Gill Sans Nova"/>
            <w:sz w:val="20"/>
            <w:szCs w:val="20"/>
          </w:rPr>
          <w:t>https://www.pen-and-sword.co.uk</w:t>
        </w:r>
      </w:hyperlink>
      <w:r>
        <w:rPr>
          <w:rFonts w:ascii="Gill Sans Nova" w:hAnsi="Gill Sans Nova"/>
          <w:sz w:val="20"/>
          <w:szCs w:val="20"/>
        </w:rPr>
        <w:t xml:space="preserve"> .</w:t>
      </w:r>
    </w:p>
  </w:footnote>
  <w:footnote w:id="12">
    <w:p w14:paraId="6E6EA796" w14:textId="77777777" w:rsidR="00F53F45" w:rsidRDefault="00F53F45" w:rsidP="00F53F45">
      <w:pPr>
        <w:pStyle w:val="FootnoteText"/>
      </w:pPr>
      <w:r>
        <w:rPr>
          <w:rStyle w:val="FootnoteReference"/>
        </w:rPr>
        <w:footnoteRef/>
      </w:r>
      <w:r>
        <w:t xml:space="preserve"> This is John’s organization whose aim is to remember those who died in the three counties from the Boer War through to today’s conflicts, more information is available at </w:t>
      </w:r>
      <w:hyperlink r:id="rId5" w:history="1">
        <w:r w:rsidRPr="00DB5AD8">
          <w:rPr>
            <w:rStyle w:val="Hyperlink"/>
          </w:rPr>
          <w:t>https://www.wwwmp.co.uk/</w:t>
        </w:r>
      </w:hyperlink>
      <w:r>
        <w:t xml:space="preserve"> .</w:t>
      </w:r>
    </w:p>
  </w:footnote>
  <w:footnote w:id="13">
    <w:p w14:paraId="26201477" w14:textId="77777777" w:rsidR="00F53F45" w:rsidRPr="009642AB" w:rsidRDefault="00F53F45" w:rsidP="00F53F45">
      <w:pPr>
        <w:pStyle w:val="FootnoteText"/>
        <w:rPr>
          <w:rFonts w:ascii="Gill Sans Nova" w:hAnsi="Gill Sans Nova"/>
        </w:rPr>
      </w:pPr>
      <w:r w:rsidRPr="009642AB">
        <w:rPr>
          <w:rStyle w:val="FootnoteReference"/>
          <w:rFonts w:ascii="Gill Sans Nova" w:hAnsi="Gill Sans Nova"/>
        </w:rPr>
        <w:footnoteRef/>
      </w:r>
      <w:r w:rsidRPr="009642AB">
        <w:rPr>
          <w:rFonts w:ascii="Gill Sans Nova" w:hAnsi="Gill Sans Nova"/>
        </w:rPr>
        <w:t xml:space="preserve"> </w:t>
      </w:r>
      <w:r>
        <w:rPr>
          <w:rFonts w:ascii="Gill Sans Nova" w:hAnsi="Gill Sans Nova"/>
        </w:rPr>
        <w:t xml:space="preserve">S, </w:t>
      </w:r>
      <w:r w:rsidRPr="009642AB">
        <w:rPr>
          <w:rFonts w:ascii="Gill Sans Nova" w:hAnsi="Gill Sans Nova"/>
        </w:rPr>
        <w:t xml:space="preserve">John, </w:t>
      </w:r>
      <w:r w:rsidRPr="009642AB">
        <w:rPr>
          <w:rFonts w:ascii="Gill Sans Nova" w:hAnsi="Gill Sans Nova"/>
          <w:i/>
          <w:iCs/>
        </w:rPr>
        <w:t>Carmarthen Pals</w:t>
      </w:r>
      <w:r w:rsidRPr="009642AB">
        <w:rPr>
          <w:rFonts w:ascii="Gill Sans Nova" w:hAnsi="Gill Sans Nova"/>
        </w:rPr>
        <w:t xml:space="preserve"> </w:t>
      </w:r>
      <w:r w:rsidRPr="009642AB">
        <w:rPr>
          <w:rFonts w:ascii="Gill Sans Nova" w:hAnsi="Gill Sans Nova"/>
          <w:i/>
          <w:iCs/>
        </w:rPr>
        <w:t>A History of the 15</w:t>
      </w:r>
      <w:r w:rsidRPr="009642AB">
        <w:rPr>
          <w:rFonts w:ascii="Gill Sans Nova" w:hAnsi="Gill Sans Nova"/>
          <w:i/>
          <w:iCs/>
          <w:vertAlign w:val="superscript"/>
        </w:rPr>
        <w:t>th</w:t>
      </w:r>
      <w:r w:rsidRPr="009642AB">
        <w:rPr>
          <w:rFonts w:ascii="Gill Sans Nova" w:hAnsi="Gill Sans Nova"/>
          <w:i/>
          <w:iCs/>
        </w:rPr>
        <w:t xml:space="preserve"> (Service) Battalion The Welsh Regiment, 1914 – 1919 </w:t>
      </w:r>
      <w:r w:rsidRPr="009642AB">
        <w:rPr>
          <w:rFonts w:ascii="Gill Sans Nova" w:hAnsi="Gill Sans Nova"/>
        </w:rPr>
        <w:t>(Barnsley: Pen &amp; Sword Military, 2009)</w:t>
      </w:r>
      <w:r>
        <w:rPr>
          <w:rFonts w:ascii="Gill Sans Nova" w:hAnsi="Gill Sans Nova"/>
        </w:rPr>
        <w:t xml:space="preserve">. </w:t>
      </w:r>
    </w:p>
    <w:p w14:paraId="37BDCD28" w14:textId="77777777" w:rsidR="00F53F45" w:rsidRPr="009642AB" w:rsidRDefault="00F53F45" w:rsidP="00F53F45">
      <w:pPr>
        <w:pStyle w:val="FootnoteText"/>
        <w:rPr>
          <w:b/>
          <w:bCs/>
        </w:rPr>
      </w:pPr>
    </w:p>
    <w:p w14:paraId="07744CA7" w14:textId="77777777" w:rsidR="00F53F45" w:rsidRDefault="00F53F45" w:rsidP="00F53F45">
      <w:pPr>
        <w:pStyle w:val="FootnoteText"/>
      </w:pPr>
    </w:p>
  </w:footnote>
  <w:footnote w:id="14">
    <w:p w14:paraId="13AD6356" w14:textId="77777777" w:rsidR="00F53F45" w:rsidRPr="000722B6" w:rsidRDefault="00F53F45" w:rsidP="00F53F45">
      <w:pPr>
        <w:pStyle w:val="FootnoteText"/>
      </w:pPr>
      <w:r>
        <w:rPr>
          <w:rStyle w:val="FootnoteReference"/>
        </w:rPr>
        <w:footnoteRef/>
      </w:r>
      <w:r>
        <w:t xml:space="preserve"> D. Reynolds, </w:t>
      </w:r>
      <w:r>
        <w:rPr>
          <w:i/>
          <w:iCs/>
        </w:rPr>
        <w:t xml:space="preserve">The Long Shadow The Great War and the Twentieth Century </w:t>
      </w:r>
      <w:r>
        <w:t>(London: Simon &amp; Schuster UK Limited, 2013).</w:t>
      </w:r>
    </w:p>
  </w:footnote>
  <w:footnote w:id="15">
    <w:p w14:paraId="7DC88459" w14:textId="77777777" w:rsidR="00F53F45" w:rsidRPr="000B62E0" w:rsidRDefault="00F53F45" w:rsidP="00F53F45">
      <w:pPr>
        <w:pStyle w:val="FootnoteText"/>
      </w:pPr>
      <w:r>
        <w:rPr>
          <w:rStyle w:val="FootnoteReference"/>
        </w:rPr>
        <w:footnoteRef/>
      </w:r>
      <w:r>
        <w:t xml:space="preserve"> E. Paice, </w:t>
      </w:r>
      <w:r>
        <w:rPr>
          <w:i/>
          <w:iCs/>
        </w:rPr>
        <w:t xml:space="preserve">Tip &amp; Run The Untold Tragedy of the Great War in Africa </w:t>
      </w:r>
      <w:r>
        <w:t>(London: Weidenfeld &amp; Nicolson, 2008).</w:t>
      </w:r>
    </w:p>
  </w:footnote>
  <w:footnote w:id="16">
    <w:p w14:paraId="108A4DAF" w14:textId="77777777" w:rsidR="00F53F45" w:rsidRPr="00B2702C" w:rsidRDefault="00F53F45" w:rsidP="00F53F45">
      <w:pPr>
        <w:pStyle w:val="FootnoteText"/>
      </w:pPr>
      <w:r>
        <w:rPr>
          <w:rStyle w:val="FootnoteReference"/>
        </w:rPr>
        <w:footnoteRef/>
      </w:r>
      <w:r>
        <w:t xml:space="preserve"> A. Gregory, </w:t>
      </w:r>
      <w:r>
        <w:rPr>
          <w:i/>
          <w:iCs/>
        </w:rPr>
        <w:t xml:space="preserve">The Last Great War British Society and the First World War </w:t>
      </w:r>
      <w:r>
        <w:t>(Cambridge: Cambridge University Press, 2008).</w:t>
      </w:r>
    </w:p>
  </w:footnote>
  <w:footnote w:id="17">
    <w:p w14:paraId="24D2F616" w14:textId="77777777" w:rsidR="00F53F45" w:rsidRPr="00B35BDA" w:rsidRDefault="00F53F45" w:rsidP="00F53F45">
      <w:pPr>
        <w:pStyle w:val="FootnoteText"/>
      </w:pPr>
      <w:r>
        <w:rPr>
          <w:rStyle w:val="FootnoteReference"/>
        </w:rPr>
        <w:footnoteRef/>
      </w:r>
      <w:r>
        <w:t xml:space="preserve"> A. Marwick, </w:t>
      </w:r>
      <w:r>
        <w:rPr>
          <w:i/>
          <w:iCs/>
        </w:rPr>
        <w:t xml:space="preserve">The Deluge British Society and the First World War Open University Set Book </w:t>
      </w:r>
      <w:r>
        <w:t>(London: The MacMillan Press Ltd,1965).</w:t>
      </w:r>
    </w:p>
  </w:footnote>
  <w:footnote w:id="18">
    <w:p w14:paraId="4C3776B8" w14:textId="77777777" w:rsidR="00F53F45" w:rsidRDefault="00F53F45" w:rsidP="00F53F45">
      <w:pPr>
        <w:pStyle w:val="FootnoteText"/>
      </w:pPr>
      <w:r>
        <w:rPr>
          <w:rStyle w:val="FootnoteReference"/>
        </w:rPr>
        <w:footnoteRef/>
      </w:r>
      <w:r>
        <w:t xml:space="preserve"> S. </w:t>
      </w:r>
      <w:r w:rsidRPr="00C8612A">
        <w:t>John, Carmarthen</w:t>
      </w:r>
      <w:r w:rsidRPr="00C8612A">
        <w:rPr>
          <w:i/>
          <w:iCs/>
        </w:rPr>
        <w:t xml:space="preserve"> Pals</w:t>
      </w:r>
      <w:r w:rsidRPr="00C8612A">
        <w:t xml:space="preserve"> </w:t>
      </w:r>
      <w:r w:rsidRPr="00C8612A">
        <w:rPr>
          <w:i/>
          <w:iCs/>
        </w:rPr>
        <w:t>A History of the 15</w:t>
      </w:r>
      <w:r w:rsidRPr="00C8612A">
        <w:rPr>
          <w:i/>
          <w:iCs/>
          <w:vertAlign w:val="superscript"/>
        </w:rPr>
        <w:t>th</w:t>
      </w:r>
      <w:r w:rsidRPr="00C8612A">
        <w:rPr>
          <w:i/>
          <w:iCs/>
        </w:rPr>
        <w:t xml:space="preserve"> (Service) Battalion The Welsh Regiment, 1914 – 1919 </w:t>
      </w:r>
      <w:r w:rsidRPr="00C8612A">
        <w:t>(Barnsley: Pen &amp; Sword Military, 2009)</w:t>
      </w:r>
      <w:r>
        <w:t xml:space="preserve"> P.19.</w:t>
      </w:r>
    </w:p>
  </w:footnote>
  <w:footnote w:id="19">
    <w:p w14:paraId="06D24AB0" w14:textId="77777777" w:rsidR="00F53F45" w:rsidRPr="00F9260A" w:rsidRDefault="00F53F45" w:rsidP="00F53F45">
      <w:pPr>
        <w:pStyle w:val="FootnoteText"/>
      </w:pPr>
      <w:r>
        <w:rPr>
          <w:rStyle w:val="FootnoteReference"/>
        </w:rPr>
        <w:footnoteRef/>
      </w:r>
      <w:r>
        <w:t xml:space="preserve"> S. John, </w:t>
      </w:r>
      <w:r>
        <w:rPr>
          <w:i/>
          <w:iCs/>
        </w:rPr>
        <w:t xml:space="preserve">Carmarthen Pals, </w:t>
      </w:r>
      <w:r>
        <w:t>p.11.</w:t>
      </w:r>
    </w:p>
  </w:footnote>
  <w:footnote w:id="20">
    <w:p w14:paraId="4C87ED3F" w14:textId="77777777" w:rsidR="00F53F45" w:rsidRPr="00C520DE" w:rsidRDefault="00F53F45" w:rsidP="00F53F45">
      <w:pPr>
        <w:pStyle w:val="FootnoteText"/>
      </w:pPr>
      <w:r>
        <w:rPr>
          <w:rStyle w:val="FootnoteReference"/>
        </w:rPr>
        <w:footnoteRef/>
      </w:r>
      <w:r>
        <w:t xml:space="preserve"> </w:t>
      </w:r>
      <w:bookmarkStart w:id="4" w:name="_Hlk25077709"/>
      <w:r>
        <w:t>S</w:t>
      </w:r>
      <w:r w:rsidRPr="00C520DE">
        <w:t xml:space="preserve">. John, </w:t>
      </w:r>
      <w:r w:rsidRPr="00C520DE">
        <w:rPr>
          <w:i/>
          <w:iCs/>
        </w:rPr>
        <w:t>Carmarthen Pals</w:t>
      </w:r>
      <w:r>
        <w:rPr>
          <w:i/>
          <w:iCs/>
        </w:rPr>
        <w:t xml:space="preserve">, </w:t>
      </w:r>
      <w:r>
        <w:t>p.15.</w:t>
      </w:r>
      <w:bookmarkEnd w:id="4"/>
    </w:p>
  </w:footnote>
  <w:footnote w:id="21">
    <w:p w14:paraId="15A56347" w14:textId="77777777" w:rsidR="00F53F45" w:rsidRDefault="00F53F45" w:rsidP="00F53F45">
      <w:pPr>
        <w:pStyle w:val="FootnoteText"/>
      </w:pPr>
      <w:r>
        <w:rPr>
          <w:rStyle w:val="FootnoteReference"/>
        </w:rPr>
        <w:footnoteRef/>
      </w:r>
      <w:r>
        <w:t xml:space="preserve"> </w:t>
      </w:r>
      <w:bookmarkStart w:id="5" w:name="_Hlk25077753"/>
      <w:r w:rsidRPr="00845897">
        <w:t xml:space="preserve">S. John, </w:t>
      </w:r>
      <w:r w:rsidRPr="00845897">
        <w:rPr>
          <w:i/>
          <w:iCs/>
        </w:rPr>
        <w:t xml:space="preserve">Carmarthen Pals, </w:t>
      </w:r>
      <w:r>
        <w:t>p.257.</w:t>
      </w:r>
    </w:p>
    <w:bookmarkEnd w:id="5"/>
  </w:footnote>
  <w:footnote w:id="22">
    <w:p w14:paraId="04DE6906" w14:textId="77777777" w:rsidR="00F53F45" w:rsidRDefault="00F53F45" w:rsidP="00F53F45">
      <w:pPr>
        <w:pStyle w:val="FootnoteText"/>
      </w:pPr>
      <w:r>
        <w:rPr>
          <w:rStyle w:val="FootnoteReference"/>
        </w:rPr>
        <w:footnoteRef/>
      </w:r>
      <w:r>
        <w:t xml:space="preserve"> </w:t>
      </w:r>
      <w:bookmarkStart w:id="6" w:name="_Hlk25077815"/>
      <w:r w:rsidRPr="00845897">
        <w:t xml:space="preserve">S. John, </w:t>
      </w:r>
      <w:r w:rsidRPr="00845897">
        <w:rPr>
          <w:i/>
          <w:iCs/>
        </w:rPr>
        <w:t xml:space="preserve">Carmarthen Pals, </w:t>
      </w:r>
      <w:r w:rsidRPr="00845897">
        <w:t>p.</w:t>
      </w:r>
      <w:r>
        <w:t>36.</w:t>
      </w:r>
      <w:bookmarkEnd w:id="6"/>
    </w:p>
  </w:footnote>
  <w:footnote w:id="23">
    <w:p w14:paraId="636FB091" w14:textId="77777777" w:rsidR="00F53F45" w:rsidRDefault="00F53F45" w:rsidP="00F53F45">
      <w:pPr>
        <w:pStyle w:val="FootnoteText"/>
      </w:pPr>
      <w:r>
        <w:rPr>
          <w:rStyle w:val="FootnoteReference"/>
        </w:rPr>
        <w:footnoteRef/>
      </w:r>
      <w:r>
        <w:t xml:space="preserve"> </w:t>
      </w:r>
      <w:r w:rsidRPr="00D63EE4">
        <w:t xml:space="preserve">S. John, </w:t>
      </w:r>
      <w:r w:rsidRPr="00D63EE4">
        <w:rPr>
          <w:i/>
          <w:iCs/>
        </w:rPr>
        <w:t xml:space="preserve">Carmarthen Pals, </w:t>
      </w:r>
      <w:r w:rsidRPr="00D63EE4">
        <w:t>p.</w:t>
      </w:r>
      <w:r>
        <w:t>41.</w:t>
      </w:r>
    </w:p>
  </w:footnote>
  <w:footnote w:id="24">
    <w:p w14:paraId="4ED59D04" w14:textId="77777777" w:rsidR="00F53F45" w:rsidRDefault="00F53F45" w:rsidP="00F53F45">
      <w:pPr>
        <w:pStyle w:val="FootnoteText"/>
      </w:pPr>
      <w:r>
        <w:rPr>
          <w:rStyle w:val="FootnoteReference"/>
        </w:rPr>
        <w:footnoteRef/>
      </w:r>
      <w:r>
        <w:t xml:space="preserve">Contact details and the review are available at </w:t>
      </w:r>
      <w:hyperlink r:id="rId6" w:history="1">
        <w:r w:rsidRPr="004B6FD8">
          <w:rPr>
            <w:rStyle w:val="Hyperlink"/>
          </w:rPr>
          <w:t>http://www.historyofwar.org/bookpage/john_carmarthen_pals.html</w:t>
        </w:r>
      </w:hyperlink>
      <w:r>
        <w:t xml:space="preserve"> accessed 04.11.2019.</w:t>
      </w:r>
    </w:p>
  </w:footnote>
  <w:footnote w:id="25">
    <w:p w14:paraId="73F58355" w14:textId="77777777" w:rsidR="00F53F45" w:rsidRDefault="00F53F45" w:rsidP="00F53F45">
      <w:pPr>
        <w:pStyle w:val="FootnoteText"/>
      </w:pPr>
      <w:r>
        <w:rPr>
          <w:rStyle w:val="FootnoteReference"/>
        </w:rPr>
        <w:footnoteRef/>
      </w:r>
      <w:r>
        <w:t xml:space="preserve"> </w:t>
      </w:r>
      <w:bookmarkStart w:id="7" w:name="_Hlk25077973"/>
      <w:r w:rsidRPr="001945A0">
        <w:t xml:space="preserve">S. John, </w:t>
      </w:r>
      <w:r w:rsidRPr="001945A0">
        <w:rPr>
          <w:i/>
          <w:iCs/>
        </w:rPr>
        <w:t xml:space="preserve">Carmarthen Pals, </w:t>
      </w:r>
      <w:r w:rsidRPr="001945A0">
        <w:t>p.</w:t>
      </w:r>
      <w:r>
        <w:t>5.</w:t>
      </w:r>
      <w:bookmarkEnd w:id="7"/>
    </w:p>
  </w:footnote>
  <w:footnote w:id="26">
    <w:p w14:paraId="2CBC4EC3" w14:textId="77777777" w:rsidR="00F53F45" w:rsidRPr="001945A0" w:rsidRDefault="00F53F45" w:rsidP="00F53F45">
      <w:pPr>
        <w:pStyle w:val="FootnoteText"/>
      </w:pPr>
      <w:r>
        <w:rPr>
          <w:rStyle w:val="FootnoteReference"/>
        </w:rPr>
        <w:footnoteRef/>
      </w:r>
      <w:r>
        <w:t xml:space="preserve"> </w:t>
      </w:r>
      <w:r w:rsidRPr="001945A0">
        <w:t xml:space="preserve">S. John, </w:t>
      </w:r>
      <w:r w:rsidRPr="001945A0">
        <w:rPr>
          <w:i/>
          <w:iCs/>
        </w:rPr>
        <w:t xml:space="preserve">Carmarthen Pals, </w:t>
      </w:r>
      <w:r>
        <w:t>p.269.</w:t>
      </w:r>
    </w:p>
    <w:p w14:paraId="4F26647B" w14:textId="77777777" w:rsidR="00F53F45" w:rsidRDefault="00F53F45" w:rsidP="00F53F45">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0DF5C5" w14:textId="77777777" w:rsidR="00A9659E" w:rsidRPr="004A41DB" w:rsidRDefault="00A9659E">
    <w:pPr>
      <w:pStyle w:val="Header"/>
      <w:rPr>
        <w:rFonts w:ascii="Lucida Handwriting" w:hAnsi="Lucida Handwriting"/>
        <w:color w:val="AEAAAA" w:themeColor="background2" w:themeShade="BF"/>
        <w:sz w:val="24"/>
        <w:szCs w:val="24"/>
      </w:rPr>
    </w:pPr>
    <w:r w:rsidRPr="004A41DB">
      <w:rPr>
        <w:rFonts w:ascii="Lucida Handwriting" w:hAnsi="Lucida Handwriting"/>
        <w:color w:val="AEAAAA" w:themeColor="background2" w:themeShade="BF"/>
        <w:sz w:val="24"/>
        <w:szCs w:val="24"/>
      </w:rPr>
      <w:t>HPHI6004</w:t>
    </w:r>
    <w:r w:rsidRPr="004A41DB">
      <w:rPr>
        <w:rFonts w:ascii="Lucida Handwriting" w:hAnsi="Lucida Handwriting"/>
        <w:color w:val="AEAAAA" w:themeColor="background2" w:themeShade="BF"/>
        <w:sz w:val="24"/>
        <w:szCs w:val="24"/>
      </w:rPr>
      <w:ptab w:relativeTo="margin" w:alignment="center" w:leader="none"/>
    </w:r>
    <w:r w:rsidRPr="004A41DB">
      <w:rPr>
        <w:rFonts w:ascii="Lucida Handwriting" w:hAnsi="Lucida Handwriting"/>
        <w:color w:val="AEAAAA" w:themeColor="background2" w:themeShade="BF"/>
        <w:sz w:val="24"/>
        <w:szCs w:val="24"/>
      </w:rPr>
      <w:t>Britain and the Great War</w:t>
    </w:r>
    <w:r w:rsidRPr="004A41DB">
      <w:rPr>
        <w:rFonts w:ascii="Lucida Handwriting" w:hAnsi="Lucida Handwriting"/>
        <w:color w:val="AEAAAA" w:themeColor="background2" w:themeShade="BF"/>
        <w:sz w:val="24"/>
        <w:szCs w:val="24"/>
      </w:rPr>
      <w:ptab w:relativeTo="margin" w:alignment="right" w:leader="none"/>
    </w:r>
    <w:r w:rsidRPr="004A41DB">
      <w:rPr>
        <w:rFonts w:ascii="Lucida Handwriting" w:hAnsi="Lucida Handwriting"/>
        <w:color w:val="AEAAAA" w:themeColor="background2" w:themeShade="BF"/>
        <w:sz w:val="24"/>
        <w:szCs w:val="24"/>
      </w:rPr>
      <w:t>0202616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1B2"/>
    <w:rsid w:val="00007551"/>
    <w:rsid w:val="000468B2"/>
    <w:rsid w:val="00071EF3"/>
    <w:rsid w:val="000766DD"/>
    <w:rsid w:val="00093C78"/>
    <w:rsid w:val="000947F6"/>
    <w:rsid w:val="000969D6"/>
    <w:rsid w:val="000A1EFD"/>
    <w:rsid w:val="000C74C0"/>
    <w:rsid w:val="00111D1F"/>
    <w:rsid w:val="00115EAF"/>
    <w:rsid w:val="00121F5A"/>
    <w:rsid w:val="00147B36"/>
    <w:rsid w:val="00147D11"/>
    <w:rsid w:val="0015013C"/>
    <w:rsid w:val="00151840"/>
    <w:rsid w:val="0015235C"/>
    <w:rsid w:val="00163D26"/>
    <w:rsid w:val="001811C0"/>
    <w:rsid w:val="00182050"/>
    <w:rsid w:val="00186BBC"/>
    <w:rsid w:val="00190D09"/>
    <w:rsid w:val="001969C0"/>
    <w:rsid w:val="001A3EA5"/>
    <w:rsid w:val="001A651B"/>
    <w:rsid w:val="001C0D1F"/>
    <w:rsid w:val="001D263B"/>
    <w:rsid w:val="001D29FB"/>
    <w:rsid w:val="001D7043"/>
    <w:rsid w:val="001E258E"/>
    <w:rsid w:val="00230E2D"/>
    <w:rsid w:val="00256E1B"/>
    <w:rsid w:val="00264387"/>
    <w:rsid w:val="00271770"/>
    <w:rsid w:val="00282A39"/>
    <w:rsid w:val="00285505"/>
    <w:rsid w:val="002A3473"/>
    <w:rsid w:val="002A5293"/>
    <w:rsid w:val="002A6321"/>
    <w:rsid w:val="002B12F3"/>
    <w:rsid w:val="002C0060"/>
    <w:rsid w:val="002C20FC"/>
    <w:rsid w:val="002E124E"/>
    <w:rsid w:val="00321ED6"/>
    <w:rsid w:val="00336552"/>
    <w:rsid w:val="00343798"/>
    <w:rsid w:val="00361047"/>
    <w:rsid w:val="003A2BEE"/>
    <w:rsid w:val="003B5F9E"/>
    <w:rsid w:val="003E7F88"/>
    <w:rsid w:val="003F7CEC"/>
    <w:rsid w:val="00412CA9"/>
    <w:rsid w:val="00423CB5"/>
    <w:rsid w:val="0043774F"/>
    <w:rsid w:val="004444B1"/>
    <w:rsid w:val="00482490"/>
    <w:rsid w:val="004851DD"/>
    <w:rsid w:val="004A41DB"/>
    <w:rsid w:val="004B089B"/>
    <w:rsid w:val="004C5D71"/>
    <w:rsid w:val="004E35C5"/>
    <w:rsid w:val="005134E5"/>
    <w:rsid w:val="00532A5F"/>
    <w:rsid w:val="00534218"/>
    <w:rsid w:val="0054262F"/>
    <w:rsid w:val="005749AF"/>
    <w:rsid w:val="005832E6"/>
    <w:rsid w:val="005857A7"/>
    <w:rsid w:val="005B5F53"/>
    <w:rsid w:val="0060622E"/>
    <w:rsid w:val="00610630"/>
    <w:rsid w:val="006232E5"/>
    <w:rsid w:val="006247EA"/>
    <w:rsid w:val="00625DB6"/>
    <w:rsid w:val="0062646F"/>
    <w:rsid w:val="00632F53"/>
    <w:rsid w:val="00633E6C"/>
    <w:rsid w:val="00666267"/>
    <w:rsid w:val="0067454A"/>
    <w:rsid w:val="00683EE4"/>
    <w:rsid w:val="006C18E7"/>
    <w:rsid w:val="006E71B2"/>
    <w:rsid w:val="00704D80"/>
    <w:rsid w:val="00706945"/>
    <w:rsid w:val="00706DE8"/>
    <w:rsid w:val="007347C2"/>
    <w:rsid w:val="00735B5F"/>
    <w:rsid w:val="00746AEC"/>
    <w:rsid w:val="0074739E"/>
    <w:rsid w:val="0076109B"/>
    <w:rsid w:val="00795BF0"/>
    <w:rsid w:val="007A2D82"/>
    <w:rsid w:val="007B01AF"/>
    <w:rsid w:val="007C72DD"/>
    <w:rsid w:val="007E1C99"/>
    <w:rsid w:val="008205C4"/>
    <w:rsid w:val="008304FF"/>
    <w:rsid w:val="008330E8"/>
    <w:rsid w:val="00833F6E"/>
    <w:rsid w:val="00836084"/>
    <w:rsid w:val="00856CA9"/>
    <w:rsid w:val="00863666"/>
    <w:rsid w:val="00873A06"/>
    <w:rsid w:val="00884D21"/>
    <w:rsid w:val="0088521B"/>
    <w:rsid w:val="00897472"/>
    <w:rsid w:val="008B7508"/>
    <w:rsid w:val="00900D49"/>
    <w:rsid w:val="009128EC"/>
    <w:rsid w:val="0094131E"/>
    <w:rsid w:val="009861EB"/>
    <w:rsid w:val="0099216D"/>
    <w:rsid w:val="009924E2"/>
    <w:rsid w:val="009A6950"/>
    <w:rsid w:val="009A6DC2"/>
    <w:rsid w:val="009B1B82"/>
    <w:rsid w:val="009B4CEA"/>
    <w:rsid w:val="009B5527"/>
    <w:rsid w:val="009C643E"/>
    <w:rsid w:val="009C78A6"/>
    <w:rsid w:val="009E08B0"/>
    <w:rsid w:val="009E6913"/>
    <w:rsid w:val="00A15105"/>
    <w:rsid w:val="00A26D12"/>
    <w:rsid w:val="00A6151A"/>
    <w:rsid w:val="00A651EB"/>
    <w:rsid w:val="00A905E6"/>
    <w:rsid w:val="00A9659E"/>
    <w:rsid w:val="00AB0E9E"/>
    <w:rsid w:val="00AC2100"/>
    <w:rsid w:val="00AC41B7"/>
    <w:rsid w:val="00AD2DCB"/>
    <w:rsid w:val="00AD2E43"/>
    <w:rsid w:val="00AE0307"/>
    <w:rsid w:val="00AE6518"/>
    <w:rsid w:val="00AE73A2"/>
    <w:rsid w:val="00AF4F84"/>
    <w:rsid w:val="00B07150"/>
    <w:rsid w:val="00B16F47"/>
    <w:rsid w:val="00B25541"/>
    <w:rsid w:val="00B2770F"/>
    <w:rsid w:val="00B30650"/>
    <w:rsid w:val="00B52F44"/>
    <w:rsid w:val="00B75EA4"/>
    <w:rsid w:val="00B81A07"/>
    <w:rsid w:val="00B9435C"/>
    <w:rsid w:val="00BA705E"/>
    <w:rsid w:val="00BD13EB"/>
    <w:rsid w:val="00BD1EEA"/>
    <w:rsid w:val="00BE38C5"/>
    <w:rsid w:val="00BF49A6"/>
    <w:rsid w:val="00C045CF"/>
    <w:rsid w:val="00C1560D"/>
    <w:rsid w:val="00C22ADC"/>
    <w:rsid w:val="00C47751"/>
    <w:rsid w:val="00C55AC6"/>
    <w:rsid w:val="00CB204D"/>
    <w:rsid w:val="00D26686"/>
    <w:rsid w:val="00D57669"/>
    <w:rsid w:val="00D86AEC"/>
    <w:rsid w:val="00D97D7E"/>
    <w:rsid w:val="00DB230A"/>
    <w:rsid w:val="00DD35DD"/>
    <w:rsid w:val="00DD3647"/>
    <w:rsid w:val="00DF0FB8"/>
    <w:rsid w:val="00DF3DA7"/>
    <w:rsid w:val="00DF57D0"/>
    <w:rsid w:val="00E073D5"/>
    <w:rsid w:val="00E07488"/>
    <w:rsid w:val="00E4545E"/>
    <w:rsid w:val="00E55C71"/>
    <w:rsid w:val="00E6055F"/>
    <w:rsid w:val="00E72E7C"/>
    <w:rsid w:val="00E777A8"/>
    <w:rsid w:val="00E81D9A"/>
    <w:rsid w:val="00E91157"/>
    <w:rsid w:val="00EA060B"/>
    <w:rsid w:val="00EA0951"/>
    <w:rsid w:val="00EB2EF0"/>
    <w:rsid w:val="00F015CC"/>
    <w:rsid w:val="00F26848"/>
    <w:rsid w:val="00F35C52"/>
    <w:rsid w:val="00F404B2"/>
    <w:rsid w:val="00F53F45"/>
    <w:rsid w:val="00F837C6"/>
    <w:rsid w:val="00F97F0F"/>
    <w:rsid w:val="00FE0D61"/>
    <w:rsid w:val="00FF6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52B37E"/>
  <w15:chartTrackingRefBased/>
  <w15:docId w15:val="{76578AF1-F312-456D-858C-A4450207C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71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71B2"/>
  </w:style>
  <w:style w:type="paragraph" w:styleId="Footer">
    <w:name w:val="footer"/>
    <w:basedOn w:val="Normal"/>
    <w:link w:val="FooterChar"/>
    <w:uiPriority w:val="99"/>
    <w:unhideWhenUsed/>
    <w:rsid w:val="006E71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71B2"/>
  </w:style>
  <w:style w:type="paragraph" w:styleId="FootnoteText">
    <w:name w:val="footnote text"/>
    <w:basedOn w:val="Normal"/>
    <w:link w:val="FootnoteTextChar"/>
    <w:uiPriority w:val="99"/>
    <w:unhideWhenUsed/>
    <w:rsid w:val="00633E6C"/>
    <w:pPr>
      <w:spacing w:after="0" w:line="240" w:lineRule="auto"/>
    </w:pPr>
    <w:rPr>
      <w:sz w:val="20"/>
      <w:szCs w:val="20"/>
    </w:rPr>
  </w:style>
  <w:style w:type="character" w:customStyle="1" w:styleId="FootnoteTextChar">
    <w:name w:val="Footnote Text Char"/>
    <w:basedOn w:val="DefaultParagraphFont"/>
    <w:link w:val="FootnoteText"/>
    <w:uiPriority w:val="99"/>
    <w:rsid w:val="00633E6C"/>
    <w:rPr>
      <w:sz w:val="20"/>
      <w:szCs w:val="20"/>
    </w:rPr>
  </w:style>
  <w:style w:type="character" w:styleId="FootnoteReference">
    <w:name w:val="footnote reference"/>
    <w:basedOn w:val="DefaultParagraphFont"/>
    <w:uiPriority w:val="99"/>
    <w:semiHidden/>
    <w:unhideWhenUsed/>
    <w:rsid w:val="00633E6C"/>
    <w:rPr>
      <w:vertAlign w:val="superscript"/>
    </w:rPr>
  </w:style>
  <w:style w:type="character" w:styleId="Hyperlink">
    <w:name w:val="Hyperlink"/>
    <w:basedOn w:val="DefaultParagraphFont"/>
    <w:uiPriority w:val="99"/>
    <w:unhideWhenUsed/>
    <w:rsid w:val="00BD1EEA"/>
    <w:rPr>
      <w:color w:val="0563C1" w:themeColor="hyperlink"/>
      <w:u w:val="single"/>
    </w:rPr>
  </w:style>
  <w:style w:type="character" w:styleId="UnresolvedMention">
    <w:name w:val="Unresolved Mention"/>
    <w:basedOn w:val="DefaultParagraphFont"/>
    <w:uiPriority w:val="99"/>
    <w:semiHidden/>
    <w:unhideWhenUsed/>
    <w:rsid w:val="00BD1E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bl.uk/world-war-one-/articles/reframing-first-world-war-poetry" TargetMode="External"/><Relationship Id="rId2" Type="http://schemas.openxmlformats.org/officeDocument/2006/relationships/hyperlink" Target="http://www.jstor.org/stable/20464212" TargetMode="External"/><Relationship Id="rId1" Type="http://schemas.openxmlformats.org/officeDocument/2006/relationships/hyperlink" Target="https://www.theguardian.com/books/2016/jun/25/in-parenthesis-no-longer-who-was-the-author-of-the-" TargetMode="External"/><Relationship Id="rId6" Type="http://schemas.openxmlformats.org/officeDocument/2006/relationships/hyperlink" Target="http://www.historyofwar.org/bookpage/john_carmarthen_pals.html" TargetMode="External"/><Relationship Id="rId5" Type="http://schemas.openxmlformats.org/officeDocument/2006/relationships/hyperlink" Target="https://www.wwwmp.co.uk/" TargetMode="External"/><Relationship Id="rId4" Type="http://schemas.openxmlformats.org/officeDocument/2006/relationships/hyperlink" Target="https://www.pen-and-swor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27FCD2CC-1F16-42D7-BD4F-84BF19CF6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14</Pages>
  <Words>2509</Words>
  <Characters>14307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manley</dc:creator>
  <cp:keywords/>
  <dc:description/>
  <cp:lastModifiedBy>jane manley</cp:lastModifiedBy>
  <cp:revision>150</cp:revision>
  <dcterms:created xsi:type="dcterms:W3CDTF">2019-11-17T11:31:00Z</dcterms:created>
  <dcterms:modified xsi:type="dcterms:W3CDTF">2019-11-22T20:03:00Z</dcterms:modified>
</cp:coreProperties>
</file>