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1D462" w14:textId="0B180505" w:rsidR="002B7B6E" w:rsidRDefault="00A75845" w:rsidP="00A75845">
      <w:pPr>
        <w:jc w:val="center"/>
        <w:rPr>
          <w:u w:val="single"/>
        </w:rPr>
      </w:pPr>
      <w:r w:rsidRPr="00092F38">
        <w:rPr>
          <w:u w:val="single"/>
        </w:rPr>
        <w:t>Commentary on the section on the Rule of St Benedict</w:t>
      </w:r>
    </w:p>
    <w:p w14:paraId="338556CD" w14:textId="77777777" w:rsidR="00A04ED5" w:rsidRPr="00092F38" w:rsidRDefault="00A04ED5" w:rsidP="00A75845">
      <w:pPr>
        <w:jc w:val="center"/>
        <w:rPr>
          <w:u w:val="single"/>
        </w:rPr>
      </w:pPr>
    </w:p>
    <w:p w14:paraId="18C4364A" w14:textId="7868F18D" w:rsidR="00A75845" w:rsidRPr="00A75845" w:rsidRDefault="00A75845" w:rsidP="00CE2084">
      <w:pPr>
        <w:jc w:val="center"/>
        <w:rPr>
          <w:sz w:val="20"/>
          <w:szCs w:val="20"/>
        </w:rPr>
      </w:pPr>
      <w:r>
        <w:rPr>
          <w:sz w:val="20"/>
          <w:szCs w:val="20"/>
        </w:rPr>
        <w:t>“</w:t>
      </w:r>
      <w:r w:rsidRPr="00A75845">
        <w:rPr>
          <w:sz w:val="20"/>
          <w:szCs w:val="20"/>
        </w:rPr>
        <w:t>There are evidently four kinds of monks. The first are the Cenobites, that is, those who live in monasteries, serving under a Rule and an abbot. 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r>
        <w:rPr>
          <w:sz w:val="20"/>
          <w:szCs w:val="20"/>
        </w:rPr>
        <w:t>”</w:t>
      </w:r>
    </w:p>
    <w:p w14:paraId="27B5F871" w14:textId="27677A02" w:rsidR="00A75845" w:rsidRDefault="00A75845" w:rsidP="00A75845">
      <w:pPr>
        <w:jc w:val="center"/>
        <w:rPr>
          <w:sz w:val="20"/>
          <w:szCs w:val="20"/>
        </w:rPr>
      </w:pPr>
      <w:r w:rsidRPr="00A75845">
        <w:rPr>
          <w:sz w:val="20"/>
          <w:szCs w:val="20"/>
        </w:rPr>
        <w:t>(Rule of St Benedict)</w:t>
      </w:r>
    </w:p>
    <w:p w14:paraId="47C0623D" w14:textId="77777777" w:rsidR="00CE2084" w:rsidRDefault="00CE2084" w:rsidP="00BB3B87">
      <w:pPr>
        <w:jc w:val="both"/>
        <w:rPr>
          <w:sz w:val="20"/>
          <w:szCs w:val="20"/>
        </w:rPr>
      </w:pPr>
    </w:p>
    <w:p w14:paraId="2F9A5517" w14:textId="3BD6133D" w:rsidR="0035463F" w:rsidRPr="004839DA" w:rsidRDefault="00083142" w:rsidP="00BB3B87">
      <w:pPr>
        <w:spacing w:line="360" w:lineRule="auto"/>
        <w:jc w:val="both"/>
      </w:pPr>
      <w:r>
        <w:t>S</w:t>
      </w:r>
      <w:r w:rsidR="00BE6B31">
        <w:t>ain</w:t>
      </w:r>
      <w:r>
        <w:t xml:space="preserve">t Benedict of </w:t>
      </w:r>
      <w:proofErr w:type="spellStart"/>
      <w:r>
        <w:t>Nursia</w:t>
      </w:r>
      <w:proofErr w:type="spellEnd"/>
      <w:r>
        <w:t xml:space="preserve"> </w:t>
      </w:r>
      <w:r w:rsidR="0082102F">
        <w:t>had written the rulebook f</w:t>
      </w:r>
      <w:r w:rsidR="008B687C">
        <w:t>o</w:t>
      </w:r>
      <w:r w:rsidR="0082102F">
        <w:t>r monastic life around 530 in Monte Cassino</w:t>
      </w:r>
      <w:r w:rsidR="008B687C">
        <w:t>, this had been done</w:t>
      </w:r>
      <w:r w:rsidR="0082102F">
        <w:t xml:space="preserve"> whilst living as a hermit to devote his time</w:t>
      </w:r>
      <w:r w:rsidR="00585D86">
        <w:t xml:space="preserve"> to</w:t>
      </w:r>
      <w:r w:rsidR="00CE2084">
        <w:t xml:space="preserve"> religion</w:t>
      </w:r>
      <w:r w:rsidR="0082102F">
        <w:t xml:space="preserve">. Benedict had been an Italian Christian </w:t>
      </w:r>
      <w:r w:rsidR="00DE0544">
        <w:t xml:space="preserve">who later transitioned to a monk </w:t>
      </w:r>
      <w:r w:rsidR="001E1A2D">
        <w:t>in his early 20s.</w:t>
      </w:r>
      <w:r w:rsidR="00F557F6">
        <w:rPr>
          <w:rStyle w:val="FootnoteReference"/>
        </w:rPr>
        <w:footnoteReference w:id="1"/>
      </w:r>
      <w:r w:rsidR="00B0724C">
        <w:t xml:space="preserve"> </w:t>
      </w:r>
      <w:r w:rsidR="00141A0F">
        <w:t xml:space="preserve">This commentary will be focusing on </w:t>
      </w:r>
      <w:r w:rsidR="004740F1">
        <w:t>a section of the Rulebook by St Benedict</w:t>
      </w:r>
      <w:r w:rsidR="004E1478">
        <w:t>,</w:t>
      </w:r>
      <w:r w:rsidR="004740F1">
        <w:t xml:space="preserve"> </w:t>
      </w:r>
      <w:r w:rsidR="004E1478">
        <w:t>which had been written as a guide for monks and nuns to follow during the religious time period of the Middle Ages in Europe.</w:t>
      </w:r>
      <w:r w:rsidR="0080751B">
        <w:t xml:space="preserve"> In this piece, St Benedict has written about four different types of </w:t>
      </w:r>
      <w:r w:rsidR="00CD46C5">
        <w:t>monks</w:t>
      </w:r>
      <w:r w:rsidR="0080751B">
        <w:t>, the two mentioned in this piece are the Cenobites and Anchorites/Hermits</w:t>
      </w:r>
      <w:r w:rsidR="00CD46C5">
        <w:t xml:space="preserve"> which he has explained in detail how they follow their religions.</w:t>
      </w:r>
      <w:r w:rsidR="0080751B">
        <w:t xml:space="preserve"> </w:t>
      </w:r>
      <w:r w:rsidR="00CD46C5">
        <w:t>H</w:t>
      </w:r>
      <w:r w:rsidR="0080751B">
        <w:t>owever</w:t>
      </w:r>
      <w:r w:rsidR="00CD46C5">
        <w:t>,</w:t>
      </w:r>
      <w:r w:rsidR="0080751B">
        <w:t xml:space="preserve"> </w:t>
      </w:r>
      <w:r w:rsidR="00CD46C5">
        <w:t>there are two other types of monks that</w:t>
      </w:r>
      <w:r w:rsidR="0080751B">
        <w:t xml:space="preserve"> St Benedict has written about which are not mentioned </w:t>
      </w:r>
      <w:r w:rsidR="0035463F">
        <w:t xml:space="preserve">in this </w:t>
      </w:r>
      <w:r w:rsidR="0035463F" w:rsidRPr="004839DA">
        <w:t>section of the commentary</w:t>
      </w:r>
      <w:r w:rsidR="004839DA" w:rsidRPr="004839DA">
        <w:t>, they are the</w:t>
      </w:r>
      <w:r w:rsidR="0080751B" w:rsidRPr="004839DA">
        <w:t xml:space="preserve"> Sarab</w:t>
      </w:r>
      <w:r w:rsidR="00CD46C5" w:rsidRPr="004839DA">
        <w:t>a</w:t>
      </w:r>
      <w:r w:rsidR="0080751B" w:rsidRPr="004839DA">
        <w:t>ites and Gyrovagues.</w:t>
      </w:r>
      <w:r w:rsidR="00CD46C5" w:rsidRPr="004839DA">
        <w:t xml:space="preserve"> </w:t>
      </w:r>
    </w:p>
    <w:p w14:paraId="78C4D03F" w14:textId="139A16DE" w:rsidR="00CE2084" w:rsidRDefault="004839DA" w:rsidP="00BB3B87">
      <w:pPr>
        <w:spacing w:line="360" w:lineRule="auto"/>
        <w:jc w:val="both"/>
      </w:pPr>
      <w:r>
        <w:t>When researching into why S</w:t>
      </w:r>
      <w:r w:rsidR="00C8438B">
        <w:t>ain</w:t>
      </w:r>
      <w:r>
        <w:t>t Benedict had written th</w:t>
      </w:r>
      <w:r w:rsidR="00C8438B">
        <w:t>e book of rule</w:t>
      </w:r>
      <w:r>
        <w:t>, it appears that he wrote it to</w:t>
      </w:r>
      <w:r w:rsidR="00620BC3" w:rsidRPr="004839DA">
        <w:t xml:space="preserve"> ‘provide an environment of authority, obedience, stability and community life for the monks’</w:t>
      </w:r>
      <w:r w:rsidR="00C8438B">
        <w:t>.</w:t>
      </w:r>
      <w:r w:rsidR="00C8438B">
        <w:rPr>
          <w:rStyle w:val="FootnoteReference"/>
        </w:rPr>
        <w:footnoteReference w:id="2"/>
      </w:r>
      <w:r w:rsidR="00EB326E" w:rsidRPr="004839DA">
        <w:t xml:space="preserve"> </w:t>
      </w:r>
      <w:r w:rsidR="00FD0803">
        <w:t xml:space="preserve">This suggests that even though during this time when the monks </w:t>
      </w:r>
      <w:r w:rsidR="00D30F21">
        <w:t>were following</w:t>
      </w:r>
      <w:r w:rsidR="00FD0803">
        <w:t xml:space="preserve"> their orders, St Benedict made this book to ensure that when monks or nuns were in possession of the </w:t>
      </w:r>
      <w:r w:rsidR="00D30F21">
        <w:t xml:space="preserve">rule </w:t>
      </w:r>
      <w:r w:rsidR="00CC4E16">
        <w:t>book,</w:t>
      </w:r>
      <w:r w:rsidR="00FD0803">
        <w:t xml:space="preserve"> they could follow </w:t>
      </w:r>
      <w:r w:rsidR="00D30F21">
        <w:t>step by step</w:t>
      </w:r>
      <w:r w:rsidR="00CC4E16">
        <w:t>,</w:t>
      </w:r>
      <w:r w:rsidR="00D30F21">
        <w:t xml:space="preserve"> and live in stability. </w:t>
      </w:r>
    </w:p>
    <w:p w14:paraId="762D589A" w14:textId="6ECC8B8B" w:rsidR="00F85909" w:rsidRDefault="00B329DA" w:rsidP="00BB3B87">
      <w:pPr>
        <w:spacing w:line="360" w:lineRule="auto"/>
        <w:jc w:val="both"/>
      </w:pPr>
      <w:r>
        <w:t xml:space="preserve">In the section taken from the Rule of St Benedict, he has written about two </w:t>
      </w:r>
      <w:proofErr w:type="gramStart"/>
      <w:r>
        <w:t>particular types</w:t>
      </w:r>
      <w:proofErr w:type="gramEnd"/>
      <w:r>
        <w:t xml:space="preserve"> of monks that follow the book</w:t>
      </w:r>
      <w:r w:rsidR="001F320A">
        <w:t>’s guidelines</w:t>
      </w:r>
      <w:r>
        <w:t>.</w:t>
      </w:r>
      <w:r w:rsidR="004E1478">
        <w:t xml:space="preserve"> </w:t>
      </w:r>
      <w:r w:rsidR="009E2B07">
        <w:t xml:space="preserve">At the beginning of the piece, he writes about the Cenobite monks which </w:t>
      </w:r>
      <w:r w:rsidR="00766600">
        <w:t>serve under the Rule and an abbot</w:t>
      </w:r>
      <w:r w:rsidR="00766E0D">
        <w:t xml:space="preserve">, they also live in the </w:t>
      </w:r>
      <w:r>
        <w:t>monast</w:t>
      </w:r>
      <w:r w:rsidR="001F320A">
        <w:t>eries</w:t>
      </w:r>
      <w:r>
        <w:t xml:space="preserve"> that are located where they worship. </w:t>
      </w:r>
      <w:r w:rsidRPr="008F0771">
        <w:t>Cenobites</w:t>
      </w:r>
      <w:r w:rsidR="00132447" w:rsidRPr="008F0771">
        <w:t xml:space="preserve"> </w:t>
      </w:r>
      <w:r w:rsidR="00EB326E" w:rsidRPr="008F0771">
        <w:t>w</w:t>
      </w:r>
      <w:r w:rsidR="001F320A" w:rsidRPr="008F0771">
        <w:t>ere</w:t>
      </w:r>
      <w:r w:rsidR="00EB326E" w:rsidRPr="008F0771">
        <w:t xml:space="preserve"> known as members of the monastic community</w:t>
      </w:r>
      <w:r w:rsidR="00D30F21">
        <w:t xml:space="preserve">, </w:t>
      </w:r>
      <w:r w:rsidR="000C1F9B">
        <w:t xml:space="preserve">which meant that </w:t>
      </w:r>
      <w:r w:rsidR="00CD0744">
        <w:t xml:space="preserve">they </w:t>
      </w:r>
      <w:r w:rsidR="00CD0744" w:rsidRPr="008F0771">
        <w:t>lived</w:t>
      </w:r>
      <w:r w:rsidR="00CD0744">
        <w:t xml:space="preserve"> on site and devoted all their time to the faith and religion they followed, these communities also presented solitude in limitation.</w:t>
      </w:r>
      <w:r w:rsidR="00CD0744">
        <w:rPr>
          <w:rStyle w:val="FootnoteReference"/>
        </w:rPr>
        <w:footnoteReference w:id="3"/>
      </w:r>
      <w:r>
        <w:t xml:space="preserve"> The second </w:t>
      </w:r>
      <w:r w:rsidR="00F557F6">
        <w:t xml:space="preserve">type of monk that Benedict writes about is the </w:t>
      </w:r>
      <w:r w:rsidR="00F557F6">
        <w:lastRenderedPageBreak/>
        <w:t xml:space="preserve">Anchorites/Hermits, these are people that devote their time to being secluded and away for periods of time from reality. </w:t>
      </w:r>
      <w:r w:rsidR="00F85909">
        <w:t xml:space="preserve">In the piece, Benedict mentions that the hermits go through a probation period within the monastery getting themselves ready for the next endeavour of the journey to going out alone into the desert. </w:t>
      </w:r>
      <w:r w:rsidR="00526A96">
        <w:t>It suggests that the monaste</w:t>
      </w:r>
      <w:r w:rsidR="001F320A">
        <w:t>ries</w:t>
      </w:r>
      <w:r w:rsidR="00526A96">
        <w:t xml:space="preserve"> made sure the monks who were planning on becoming hermits in the desert knew what this entailed and could achieve this. Benedict then begins to write </w:t>
      </w:r>
      <w:r w:rsidR="001B410A">
        <w:t xml:space="preserve">about the beneficial impact of becoming a hermit, this includes now </w:t>
      </w:r>
      <w:r w:rsidR="001F320A">
        <w:t xml:space="preserve">enhancing the </w:t>
      </w:r>
      <w:r w:rsidR="008F0771">
        <w:t>ability</w:t>
      </w:r>
      <w:r w:rsidR="001B410A">
        <w:t xml:space="preserve"> to fight against the devil after being in the desert</w:t>
      </w:r>
      <w:r w:rsidR="001F320A">
        <w:t>,</w:t>
      </w:r>
      <w:r w:rsidR="001B410A">
        <w:t xml:space="preserve"> because hermits will have gained a closer connection to God by devoting their time to religion. </w:t>
      </w:r>
      <w:r w:rsidR="00EF57CB">
        <w:t xml:space="preserve">To have the idea that people could fight the devil by themselves would have been very significant, this is because during the Middle Ages, people feared evil more than they do </w:t>
      </w:r>
      <w:proofErr w:type="gramStart"/>
      <w:r w:rsidR="00EF57CB">
        <w:t>in today’s society</w:t>
      </w:r>
      <w:proofErr w:type="gramEnd"/>
      <w:r w:rsidR="00EF57CB">
        <w:t xml:space="preserve"> so by having the power to not fear the devil would have been incredible</w:t>
      </w:r>
      <w:r w:rsidR="00E874C6">
        <w:t xml:space="preserve"> especially to the monks and nuns</w:t>
      </w:r>
      <w:r w:rsidR="008A01C7">
        <w:t xml:space="preserve">. At the end of the piece, </w:t>
      </w:r>
      <w:r w:rsidR="001F320A">
        <w:t>Saint Benedict</w:t>
      </w:r>
      <w:r w:rsidR="008A01C7">
        <w:t xml:space="preserve"> writes that when the hermits have conquered the isolation of the dessert </w:t>
      </w:r>
      <w:r w:rsidR="00620BC3">
        <w:t>alone,</w:t>
      </w:r>
      <w:r w:rsidR="008A01C7">
        <w:t xml:space="preserve"> they are able to succeed by themselves with the power of God within them due to their </w:t>
      </w:r>
      <w:r w:rsidR="00620BC3">
        <w:t>newfound</w:t>
      </w:r>
      <w:r w:rsidR="008A01C7">
        <w:t xml:space="preserve"> connection with him. </w:t>
      </w:r>
      <w:r w:rsidR="00620BC3">
        <w:t xml:space="preserve">The hermits </w:t>
      </w:r>
      <w:proofErr w:type="gramStart"/>
      <w:r w:rsidR="00620BC3">
        <w:t>are able to</w:t>
      </w:r>
      <w:proofErr w:type="gramEnd"/>
      <w:r w:rsidR="00620BC3">
        <w:t xml:space="preserve"> live without the help and guidance from other people because they will now be guided by God</w:t>
      </w:r>
      <w:r w:rsidR="001F320A">
        <w:t>, and</w:t>
      </w:r>
      <w:r w:rsidR="00620BC3">
        <w:t xml:space="preserve"> with his assistance in day-to-day life, they have also gained the strength to fight against any physical or mental temptations that they might come across.</w:t>
      </w:r>
      <w:r w:rsidR="00B0724C">
        <w:t xml:space="preserve"> This means that to each religious person that hermits</w:t>
      </w:r>
      <w:r w:rsidR="006B6C59">
        <w:t xml:space="preserve"> away especially in the desert, they will feel much stronger by knowing at the end of their time in solitude it will be worth the courage and strength they will gain from devoting time.</w:t>
      </w:r>
    </w:p>
    <w:p w14:paraId="001E9074" w14:textId="5D21C893" w:rsidR="00CE2084" w:rsidRDefault="00CE2084" w:rsidP="00BB3B87">
      <w:pPr>
        <w:spacing w:line="360" w:lineRule="auto"/>
        <w:jc w:val="both"/>
      </w:pPr>
      <w:r>
        <w:t>In conclusion, the rulebook written by S</w:t>
      </w:r>
      <w:r w:rsidR="008F0771">
        <w:t>aint</w:t>
      </w:r>
      <w:r>
        <w:t xml:space="preserve"> Benedict had been a very influential piece of writing for many religious people </w:t>
      </w:r>
      <w:r w:rsidR="00714F04">
        <w:t xml:space="preserve">and now for historians to gather information </w:t>
      </w:r>
      <w:r w:rsidR="00BB3B87">
        <w:t xml:space="preserve">to gain insights </w:t>
      </w:r>
      <w:r w:rsidR="009B198F">
        <w:t>of the items that people would read and follow during the Middle Ages</w:t>
      </w:r>
      <w:r w:rsidR="00714F04">
        <w:t>.</w:t>
      </w:r>
      <w:r w:rsidR="0060221C">
        <w:t xml:space="preserve"> The rulebook meant that religious monks and nuns could </w:t>
      </w:r>
      <w:r w:rsidR="00BE6B31">
        <w:t>look up in the book at what was expected of them and how to properly dedicate their time in the correct manner according to their own following. Overall, Saint Benedict has written an incredible piece which will be looked at for many years to come to understand the full extend of religious followings.</w:t>
      </w:r>
      <w:r w:rsidR="0060221C">
        <w:t xml:space="preserve"> </w:t>
      </w:r>
    </w:p>
    <w:p w14:paraId="0F7D62E2" w14:textId="5847401B" w:rsidR="00F557F6" w:rsidRDefault="00F557F6" w:rsidP="00BB3B87">
      <w:pPr>
        <w:spacing w:line="360" w:lineRule="auto"/>
        <w:jc w:val="both"/>
      </w:pPr>
    </w:p>
    <w:p w14:paraId="40733B01" w14:textId="1FAB5E1F" w:rsidR="00F557F6" w:rsidRDefault="00F557F6" w:rsidP="00BB3B87">
      <w:pPr>
        <w:spacing w:line="360" w:lineRule="auto"/>
        <w:jc w:val="both"/>
      </w:pPr>
    </w:p>
    <w:p w14:paraId="0C468D0D" w14:textId="099DF1A2" w:rsidR="00F557F6" w:rsidRDefault="00F557F6" w:rsidP="00BB3B87">
      <w:pPr>
        <w:spacing w:line="360" w:lineRule="auto"/>
        <w:jc w:val="both"/>
      </w:pPr>
    </w:p>
    <w:p w14:paraId="5A539615" w14:textId="77777777" w:rsidR="00EB326E" w:rsidRDefault="00EB326E" w:rsidP="00BB3B87">
      <w:pPr>
        <w:spacing w:line="360" w:lineRule="auto"/>
        <w:jc w:val="both"/>
        <w:rPr>
          <w:u w:val="single"/>
        </w:rPr>
      </w:pPr>
    </w:p>
    <w:p w14:paraId="4D4288EA" w14:textId="40C0AEDA" w:rsidR="00B6633B" w:rsidRDefault="00B6633B" w:rsidP="00BB3B87">
      <w:pPr>
        <w:spacing w:line="360" w:lineRule="auto"/>
        <w:jc w:val="both"/>
        <w:rPr>
          <w:u w:val="single"/>
        </w:rPr>
      </w:pPr>
    </w:p>
    <w:p w14:paraId="3B00C4ED" w14:textId="77777777" w:rsidR="006A63DE" w:rsidRDefault="006A63DE" w:rsidP="00BB3B87">
      <w:pPr>
        <w:spacing w:line="360" w:lineRule="auto"/>
        <w:jc w:val="both"/>
        <w:rPr>
          <w:u w:val="single"/>
        </w:rPr>
      </w:pPr>
    </w:p>
    <w:p w14:paraId="0B4B9963" w14:textId="23283F74" w:rsidR="00F557F6" w:rsidRDefault="00F557F6" w:rsidP="00BB3B87">
      <w:pPr>
        <w:spacing w:line="360" w:lineRule="auto"/>
        <w:jc w:val="both"/>
        <w:rPr>
          <w:u w:val="single"/>
        </w:rPr>
      </w:pPr>
      <w:r w:rsidRPr="00F85909">
        <w:rPr>
          <w:u w:val="single"/>
        </w:rPr>
        <w:lastRenderedPageBreak/>
        <w:t>Bibliography</w:t>
      </w:r>
    </w:p>
    <w:p w14:paraId="5A170EB8" w14:textId="3CFBA94D" w:rsidR="005F3620" w:rsidRPr="005F3620" w:rsidRDefault="005F3620" w:rsidP="00BB3B87">
      <w:pPr>
        <w:spacing w:line="360" w:lineRule="auto"/>
        <w:jc w:val="both"/>
        <w:rPr>
          <w:b/>
          <w:bCs/>
        </w:rPr>
      </w:pPr>
      <w:r w:rsidRPr="005F3620">
        <w:rPr>
          <w:b/>
          <w:bCs/>
        </w:rPr>
        <w:t>Secondary sources:</w:t>
      </w:r>
    </w:p>
    <w:p w14:paraId="50E879F1" w14:textId="77777777" w:rsidR="005F3620" w:rsidRDefault="005F3620" w:rsidP="00CC4E16">
      <w:r w:rsidRPr="00674FBF">
        <w:t xml:space="preserve">A Writers Perspective, </w:t>
      </w:r>
      <w:r w:rsidRPr="00674FBF">
        <w:rPr>
          <w:i/>
          <w:iCs/>
        </w:rPr>
        <w:t xml:space="preserve">What is the Benedictine </w:t>
      </w:r>
      <w:proofErr w:type="gramStart"/>
      <w:r w:rsidRPr="00674FBF">
        <w:rPr>
          <w:i/>
          <w:iCs/>
        </w:rPr>
        <w:t>Rule?,</w:t>
      </w:r>
      <w:proofErr w:type="gramEnd"/>
      <w:r w:rsidRPr="00674FBF">
        <w:t xml:space="preserve"> (2016) &lt;https://aprilmunday.wordpress.com/2016/08/28/what-is-the-benedictine-rule/&gt; [accessed 22 November 2021]</w:t>
      </w:r>
    </w:p>
    <w:p w14:paraId="019B01F9" w14:textId="77777777" w:rsidR="005F3620" w:rsidRDefault="005F3620" w:rsidP="00C8438B">
      <w:r w:rsidRPr="00F044D1">
        <w:t xml:space="preserve">Christian History Institute, </w:t>
      </w:r>
      <w:r w:rsidRPr="00674FBF">
        <w:rPr>
          <w:i/>
          <w:iCs/>
        </w:rPr>
        <w:t>Benedict’s Rule,</w:t>
      </w:r>
      <w:r w:rsidRPr="00F044D1">
        <w:t xml:space="preserve"> (2021) &lt;https://christianhistoryinstitute.org/study/module/benedicts-rule&gt; [accessed 22 November 2021]</w:t>
      </w:r>
    </w:p>
    <w:p w14:paraId="32A764C1" w14:textId="77777777" w:rsidR="005F3620" w:rsidRPr="006A63DE" w:rsidRDefault="005F3620" w:rsidP="006A63DE">
      <w:r w:rsidRPr="006A63DE">
        <w:t xml:space="preserve">Emilia </w:t>
      </w:r>
      <w:proofErr w:type="spellStart"/>
      <w:r w:rsidRPr="006A63DE">
        <w:t>Jamroziak</w:t>
      </w:r>
      <w:proofErr w:type="spellEnd"/>
      <w:r w:rsidRPr="006A63DE">
        <w:t xml:space="preserve">, </w:t>
      </w:r>
      <w:r w:rsidRPr="006A63DE">
        <w:rPr>
          <w:i/>
          <w:iCs/>
        </w:rPr>
        <w:t>The Cistercian Order in the Middle Ages</w:t>
      </w:r>
      <w:r w:rsidRPr="006A63DE">
        <w:t xml:space="preserve"> (London and New York, 2013)</w:t>
      </w:r>
    </w:p>
    <w:p w14:paraId="5AD11BE6" w14:textId="77777777" w:rsidR="005F3620" w:rsidRDefault="005F3620" w:rsidP="006A63DE">
      <w:pPr>
        <w:rPr>
          <w:i/>
          <w:iCs/>
        </w:rPr>
      </w:pPr>
      <w:r w:rsidRPr="006A63DE">
        <w:t>Goswami</w:t>
      </w:r>
      <w:r>
        <w:t>, Anita</w:t>
      </w:r>
      <w:r w:rsidRPr="006A63DE">
        <w:t xml:space="preserve">, ‘Hermit to Cenobite: A Study in Early Christian Monasticism’, </w:t>
      </w:r>
      <w:r w:rsidRPr="006A63DE">
        <w:rPr>
          <w:i/>
          <w:iCs/>
        </w:rPr>
        <w:t>Proceedings of the Indian History Congress,</w:t>
      </w:r>
      <w:r w:rsidRPr="006A63DE">
        <w:t xml:space="preserve"> 66. (2005-2006), 1329-1335 &lt;URL: https://www.jstor.org/stable/44145947&gt;</w:t>
      </w:r>
    </w:p>
    <w:sectPr w:rsidR="005F36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53F67" w14:textId="77777777" w:rsidR="00CF6FB8" w:rsidRDefault="00CF6FB8" w:rsidP="00F557F6">
      <w:pPr>
        <w:spacing w:after="0" w:line="240" w:lineRule="auto"/>
      </w:pPr>
      <w:r>
        <w:separator/>
      </w:r>
    </w:p>
  </w:endnote>
  <w:endnote w:type="continuationSeparator" w:id="0">
    <w:p w14:paraId="05CCB9EE" w14:textId="77777777" w:rsidR="00CF6FB8" w:rsidRDefault="00CF6FB8" w:rsidP="00F55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F4BD3" w14:textId="77777777" w:rsidR="00CF6FB8" w:rsidRDefault="00CF6FB8" w:rsidP="00F557F6">
      <w:pPr>
        <w:spacing w:after="0" w:line="240" w:lineRule="auto"/>
      </w:pPr>
      <w:r>
        <w:separator/>
      </w:r>
    </w:p>
  </w:footnote>
  <w:footnote w:type="continuationSeparator" w:id="0">
    <w:p w14:paraId="0E9B03EB" w14:textId="77777777" w:rsidR="00CF6FB8" w:rsidRDefault="00CF6FB8" w:rsidP="00F557F6">
      <w:pPr>
        <w:spacing w:after="0" w:line="240" w:lineRule="auto"/>
      </w:pPr>
      <w:r>
        <w:continuationSeparator/>
      </w:r>
    </w:p>
  </w:footnote>
  <w:footnote w:id="1">
    <w:p w14:paraId="42170946" w14:textId="2844FB2D" w:rsidR="00F557F6" w:rsidRDefault="00F557F6">
      <w:pPr>
        <w:pStyle w:val="FootnoteText"/>
      </w:pPr>
      <w:r>
        <w:rPr>
          <w:rStyle w:val="FootnoteReference"/>
        </w:rPr>
        <w:footnoteRef/>
      </w:r>
      <w:r>
        <w:t xml:space="preserve"> </w:t>
      </w:r>
      <w:bookmarkStart w:id="0" w:name="_Hlk88752962"/>
      <w:bookmarkStart w:id="1" w:name="_Hlk89022088"/>
      <w:r>
        <w:t xml:space="preserve">Christian History Institute, </w:t>
      </w:r>
      <w:r w:rsidRPr="00F85909">
        <w:rPr>
          <w:i/>
          <w:iCs/>
        </w:rPr>
        <w:t>Benedict’s Rule</w:t>
      </w:r>
      <w:r>
        <w:t xml:space="preserve">, </w:t>
      </w:r>
      <w:r w:rsidR="00F044D1">
        <w:t xml:space="preserve">(2021) </w:t>
      </w:r>
      <w:bookmarkEnd w:id="0"/>
      <w:r w:rsidR="00F044D1">
        <w:t>&lt;</w:t>
      </w:r>
      <w:r w:rsidR="00F044D1" w:rsidRPr="00F044D1">
        <w:t>https://christianhistoryinstitute.org/study/module/benedicts-rule</w:t>
      </w:r>
      <w:r w:rsidR="00F044D1">
        <w:t>&gt; [accessed 22 November 2021]</w:t>
      </w:r>
    </w:p>
    <w:bookmarkEnd w:id="1"/>
  </w:footnote>
  <w:footnote w:id="2">
    <w:p w14:paraId="63E04CA9" w14:textId="62871B48" w:rsidR="00C8438B" w:rsidRDefault="00C8438B">
      <w:pPr>
        <w:pStyle w:val="FootnoteText"/>
      </w:pPr>
      <w:r>
        <w:rPr>
          <w:rStyle w:val="FootnoteReference"/>
        </w:rPr>
        <w:footnoteRef/>
      </w:r>
      <w:r>
        <w:t xml:space="preserve"> </w:t>
      </w:r>
      <w:bookmarkStart w:id="2" w:name="_Hlk89022616"/>
      <w:r>
        <w:t xml:space="preserve">A Writers Perspective, </w:t>
      </w:r>
      <w:r w:rsidR="004F1F66" w:rsidRPr="00674FBF">
        <w:rPr>
          <w:i/>
          <w:iCs/>
        </w:rPr>
        <w:t xml:space="preserve">What is the Benedictine </w:t>
      </w:r>
      <w:proofErr w:type="gramStart"/>
      <w:r w:rsidR="004F1F66" w:rsidRPr="00674FBF">
        <w:rPr>
          <w:i/>
          <w:iCs/>
        </w:rPr>
        <w:t>Rule</w:t>
      </w:r>
      <w:r w:rsidR="00674FBF" w:rsidRPr="00674FBF">
        <w:rPr>
          <w:i/>
          <w:iCs/>
        </w:rPr>
        <w:t>?</w:t>
      </w:r>
      <w:r w:rsidR="004F1F66" w:rsidRPr="00674FBF">
        <w:rPr>
          <w:i/>
          <w:iCs/>
        </w:rPr>
        <w:t>,</w:t>
      </w:r>
      <w:proofErr w:type="gramEnd"/>
      <w:r w:rsidR="004F1F66">
        <w:t xml:space="preserve"> (2016) &lt;</w:t>
      </w:r>
      <w:r w:rsidR="00674FBF" w:rsidRPr="00674FBF">
        <w:t>https://aprilmunday.wordpress.com/2016/08/28/what-is-the-benedictine-rule/</w:t>
      </w:r>
      <w:r w:rsidR="004F1F66">
        <w:t>&gt;</w:t>
      </w:r>
      <w:r>
        <w:t xml:space="preserve"> </w:t>
      </w:r>
      <w:r w:rsidR="00674FBF">
        <w:t xml:space="preserve">[accessed </w:t>
      </w:r>
      <w:r>
        <w:t>22</w:t>
      </w:r>
      <w:r w:rsidR="00674FBF">
        <w:t xml:space="preserve"> November 2021]</w:t>
      </w:r>
      <w:bookmarkEnd w:id="2"/>
    </w:p>
  </w:footnote>
  <w:footnote w:id="3">
    <w:p w14:paraId="3A0BAA3B" w14:textId="0ECC2E05" w:rsidR="00CD0744" w:rsidRDefault="00CD0744">
      <w:pPr>
        <w:pStyle w:val="FootnoteText"/>
      </w:pPr>
      <w:r>
        <w:rPr>
          <w:rStyle w:val="FootnoteReference"/>
        </w:rPr>
        <w:footnoteRef/>
      </w:r>
      <w:r>
        <w:t xml:space="preserve"> </w:t>
      </w:r>
      <w:bookmarkStart w:id="3" w:name="_Hlk89016593"/>
      <w:bookmarkStart w:id="4" w:name="_Hlk89022934"/>
      <w:bookmarkStart w:id="5" w:name="_Hlk89022935"/>
      <w:r w:rsidR="00674FBF">
        <w:t>Anita Goswami, ‘</w:t>
      </w:r>
      <w:r>
        <w:t>Hermit to Cenobite: A Study in Early Christian Monasticism</w:t>
      </w:r>
      <w:r w:rsidR="00674FBF">
        <w:t>’</w:t>
      </w:r>
      <w:r>
        <w:t xml:space="preserve">, </w:t>
      </w:r>
      <w:r w:rsidRPr="00674FBF">
        <w:rPr>
          <w:i/>
          <w:iCs/>
        </w:rPr>
        <w:t>Proceedings of the Indian History Congress</w:t>
      </w:r>
      <w:r>
        <w:t>, 66</w:t>
      </w:r>
      <w:r w:rsidR="00674FBF">
        <w:t>. (2005-2006),</w:t>
      </w:r>
      <w:r>
        <w:t xml:space="preserve"> 1329-1335</w:t>
      </w:r>
      <w:r w:rsidR="00CC4E16">
        <w:t xml:space="preserve"> </w:t>
      </w:r>
      <w:r w:rsidR="00674FBF">
        <w:t xml:space="preserve">&lt;URL: </w:t>
      </w:r>
      <w:r w:rsidR="00CC4E16" w:rsidRPr="00CC4E16">
        <w:t>https://www.jstor.org/stable/44145947</w:t>
      </w:r>
      <w:bookmarkEnd w:id="3"/>
      <w:r w:rsidR="00674FBF">
        <w:t>&gt;</w:t>
      </w:r>
      <w:bookmarkEnd w:id="4"/>
      <w:bookmarkEnd w:id="5"/>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845"/>
    <w:rsid w:val="00083142"/>
    <w:rsid w:val="00092F38"/>
    <w:rsid w:val="000C1F9B"/>
    <w:rsid w:val="00132447"/>
    <w:rsid w:val="00141A0F"/>
    <w:rsid w:val="001B410A"/>
    <w:rsid w:val="001E1A2D"/>
    <w:rsid w:val="001F320A"/>
    <w:rsid w:val="002A4D25"/>
    <w:rsid w:val="002B7B6E"/>
    <w:rsid w:val="0035463F"/>
    <w:rsid w:val="004740F1"/>
    <w:rsid w:val="004839DA"/>
    <w:rsid w:val="004E1478"/>
    <w:rsid w:val="004F1F66"/>
    <w:rsid w:val="00504D3B"/>
    <w:rsid w:val="00526A96"/>
    <w:rsid w:val="00585D86"/>
    <w:rsid w:val="005F3620"/>
    <w:rsid w:val="0060221C"/>
    <w:rsid w:val="00620BC3"/>
    <w:rsid w:val="00665452"/>
    <w:rsid w:val="00674FBF"/>
    <w:rsid w:val="00694F20"/>
    <w:rsid w:val="006A63DE"/>
    <w:rsid w:val="006B6C59"/>
    <w:rsid w:val="00714F04"/>
    <w:rsid w:val="00766600"/>
    <w:rsid w:val="00766E0D"/>
    <w:rsid w:val="0080751B"/>
    <w:rsid w:val="0082102F"/>
    <w:rsid w:val="008A01C7"/>
    <w:rsid w:val="008B687C"/>
    <w:rsid w:val="008E44F4"/>
    <w:rsid w:val="008F0771"/>
    <w:rsid w:val="009B198F"/>
    <w:rsid w:val="009E2B07"/>
    <w:rsid w:val="00A04ED5"/>
    <w:rsid w:val="00A75845"/>
    <w:rsid w:val="00B0724C"/>
    <w:rsid w:val="00B329DA"/>
    <w:rsid w:val="00B6633B"/>
    <w:rsid w:val="00BB3B87"/>
    <w:rsid w:val="00BE6B31"/>
    <w:rsid w:val="00C8438B"/>
    <w:rsid w:val="00CC4E16"/>
    <w:rsid w:val="00CD0744"/>
    <w:rsid w:val="00CD46C5"/>
    <w:rsid w:val="00CE2084"/>
    <w:rsid w:val="00CF6FB8"/>
    <w:rsid w:val="00D30F21"/>
    <w:rsid w:val="00D67204"/>
    <w:rsid w:val="00DE0544"/>
    <w:rsid w:val="00E12323"/>
    <w:rsid w:val="00E874C6"/>
    <w:rsid w:val="00EB326E"/>
    <w:rsid w:val="00EF57CB"/>
    <w:rsid w:val="00F044D1"/>
    <w:rsid w:val="00F557F6"/>
    <w:rsid w:val="00F85909"/>
    <w:rsid w:val="00FD0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7ED7F"/>
  <w15:chartTrackingRefBased/>
  <w15:docId w15:val="{C0C07D0C-C9A6-4C5A-9BE4-1D3F859B7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557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57F6"/>
    <w:rPr>
      <w:sz w:val="20"/>
      <w:szCs w:val="20"/>
    </w:rPr>
  </w:style>
  <w:style w:type="character" w:styleId="FootnoteReference">
    <w:name w:val="footnote reference"/>
    <w:basedOn w:val="DefaultParagraphFont"/>
    <w:uiPriority w:val="99"/>
    <w:semiHidden/>
    <w:unhideWhenUsed/>
    <w:rsid w:val="00F557F6"/>
    <w:rPr>
      <w:vertAlign w:val="superscript"/>
    </w:rPr>
  </w:style>
  <w:style w:type="character" w:styleId="Hyperlink">
    <w:name w:val="Hyperlink"/>
    <w:basedOn w:val="DefaultParagraphFont"/>
    <w:uiPriority w:val="99"/>
    <w:unhideWhenUsed/>
    <w:rsid w:val="00F044D1"/>
    <w:rPr>
      <w:color w:val="0563C1" w:themeColor="hyperlink"/>
      <w:u w:val="single"/>
    </w:rPr>
  </w:style>
  <w:style w:type="character" w:styleId="UnresolvedMention">
    <w:name w:val="Unresolved Mention"/>
    <w:basedOn w:val="DefaultParagraphFont"/>
    <w:uiPriority w:val="99"/>
    <w:semiHidden/>
    <w:unhideWhenUsed/>
    <w:rsid w:val="00F044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BC6EB7-E58D-4AED-AC7C-F8118ABD6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7399</TotalTime>
  <Pages>3</Pages>
  <Words>841</Words>
  <Characters>4797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Grace Slingsby (1804649)</dc:creator>
  <cp:keywords/>
  <dc:description/>
  <cp:lastModifiedBy>Leila Grace Slingsby (1804649)</cp:lastModifiedBy>
  <cp:revision>21</cp:revision>
  <dcterms:created xsi:type="dcterms:W3CDTF">2021-11-23T16:51:00Z</dcterms:created>
  <dcterms:modified xsi:type="dcterms:W3CDTF">2021-11-28T20:19:00Z</dcterms:modified>
</cp:coreProperties>
</file>