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F7BB5" w:rsidRDefault="00387DD2">
      <w:r>
        <w:rPr>
          <w:noProof/>
          <w:sz w:val="20"/>
        </w:rPr>
        <w:drawing>
          <wp:anchor distT="0" distB="0" distL="114300" distR="114300" simplePos="0" relativeHeight="251661312" behindDoc="0" locked="0" layoutInCell="1" allowOverlap="1" wp14:anchorId="15E4B2A0" wp14:editId="01A56D56">
            <wp:simplePos x="0" y="0"/>
            <wp:positionH relativeFrom="margin">
              <wp:align>center</wp:align>
            </wp:positionH>
            <wp:positionV relativeFrom="paragraph">
              <wp:posOffset>7620</wp:posOffset>
            </wp:positionV>
            <wp:extent cx="3145774" cy="1065276"/>
            <wp:effectExtent l="0" t="0" r="0" b="1905"/>
            <wp:wrapSquare wrapText="bothSides"/>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45774" cy="1065276"/>
                    </a:xfrm>
                    <a:prstGeom prst="rect">
                      <a:avLst/>
                    </a:prstGeom>
                  </pic:spPr>
                </pic:pic>
              </a:graphicData>
            </a:graphic>
          </wp:anchor>
        </w:drawing>
      </w:r>
      <w:r>
        <w:t xml:space="preserve">                                             </w:t>
      </w:r>
    </w:p>
    <w:p w:rsidR="00230FE3" w:rsidRDefault="00230FE3"/>
    <w:p w:rsidR="00387DD2" w:rsidRDefault="00230FE3" w:rsidP="00230FE3">
      <w:pPr>
        <w:jc w:val="both"/>
        <w:rPr>
          <w:b/>
          <w:sz w:val="36"/>
          <w:szCs w:val="36"/>
          <w:lang w:val="en-US"/>
        </w:rPr>
      </w:pPr>
      <w:r>
        <w:rPr>
          <w:b/>
          <w:sz w:val="36"/>
          <w:szCs w:val="36"/>
          <w:lang w:val="en-US"/>
        </w:rPr>
        <w:t xml:space="preserve">    </w:t>
      </w:r>
    </w:p>
    <w:p w:rsidR="00387DD2" w:rsidRDefault="00387DD2" w:rsidP="00230FE3">
      <w:pPr>
        <w:jc w:val="both"/>
        <w:rPr>
          <w:b/>
          <w:sz w:val="36"/>
          <w:szCs w:val="36"/>
          <w:lang w:val="en-US"/>
        </w:rPr>
      </w:pPr>
    </w:p>
    <w:p w:rsidR="00230FE3" w:rsidRDefault="00230FE3" w:rsidP="00230FE3">
      <w:pPr>
        <w:jc w:val="both"/>
        <w:rPr>
          <w:b/>
          <w:sz w:val="36"/>
          <w:szCs w:val="36"/>
          <w:lang w:val="en-US"/>
        </w:rPr>
      </w:pPr>
      <w:r>
        <w:rPr>
          <w:b/>
          <w:sz w:val="36"/>
          <w:szCs w:val="36"/>
          <w:lang w:val="en-US"/>
        </w:rPr>
        <w:t xml:space="preserve">                 </w:t>
      </w:r>
      <w:bookmarkStart w:id="0" w:name="_GoBack"/>
      <w:bookmarkEnd w:id="0"/>
    </w:p>
    <w:p w:rsidR="00CF13B5" w:rsidRPr="00C2587B" w:rsidRDefault="00AC4370" w:rsidP="00CF13B5">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Pr>
          <w:rFonts w:ascii="Arial" w:hAnsi="Arial" w:cs="Arial"/>
          <w:b/>
          <w:sz w:val="24"/>
          <w:szCs w:val="24"/>
        </w:rPr>
        <w:t xml:space="preserve">   </w:t>
      </w:r>
      <w:r w:rsidR="00CF13B5" w:rsidRPr="00C2587B">
        <w:rPr>
          <w:rFonts w:ascii="Arial" w:hAnsi="Arial" w:cs="Arial"/>
          <w:b/>
          <w:sz w:val="24"/>
          <w:szCs w:val="24"/>
        </w:rPr>
        <w:t>Programme:</w:t>
      </w:r>
      <w:r w:rsidR="00CF13B5" w:rsidRPr="00C2587B">
        <w:rPr>
          <w:rFonts w:ascii="Arial" w:eastAsia="Arial" w:hAnsi="Arial" w:cs="Arial"/>
          <w:b/>
          <w:color w:val="000000"/>
          <w:sz w:val="24"/>
          <w:szCs w:val="24"/>
        </w:rPr>
        <w:t xml:space="preserve"> Master of Business Administration</w:t>
      </w:r>
    </w:p>
    <w:p w:rsidR="00CF13B5" w:rsidRPr="00C2587B" w:rsidRDefault="00CF13B5" w:rsidP="00CF13B5">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C2587B">
        <w:rPr>
          <w:rFonts w:ascii="Arial" w:hAnsi="Arial" w:cs="Arial"/>
          <w:b/>
          <w:sz w:val="24"/>
          <w:szCs w:val="24"/>
        </w:rPr>
        <w:t xml:space="preserve">   Module:</w:t>
      </w:r>
      <w:r w:rsidRPr="00C2587B">
        <w:rPr>
          <w:rFonts w:ascii="Arial" w:eastAsia="Arial" w:hAnsi="Arial" w:cs="Arial"/>
          <w:b/>
          <w:color w:val="000000"/>
          <w:sz w:val="24"/>
          <w:szCs w:val="24"/>
        </w:rPr>
        <w:t xml:space="preserve"> Human Capital Management</w:t>
      </w:r>
    </w:p>
    <w:p w:rsidR="00CF13B5" w:rsidRPr="00C2587B" w:rsidRDefault="00CF13B5" w:rsidP="00CF13B5">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C2587B">
        <w:rPr>
          <w:rFonts w:ascii="Arial" w:hAnsi="Arial" w:cs="Arial"/>
          <w:b/>
          <w:sz w:val="24"/>
          <w:szCs w:val="24"/>
        </w:rPr>
        <w:t xml:space="preserve">Module code: </w:t>
      </w:r>
      <w:r w:rsidRPr="00C2587B">
        <w:rPr>
          <w:rFonts w:ascii="Arial" w:eastAsia="Arial" w:hAnsi="Arial" w:cs="Arial"/>
          <w:b/>
          <w:color w:val="000000"/>
          <w:sz w:val="24"/>
          <w:szCs w:val="24"/>
        </w:rPr>
        <w:t>LCMB7023</w:t>
      </w:r>
    </w:p>
    <w:p w:rsidR="00CF13B5" w:rsidRPr="00C2587B" w:rsidRDefault="00CF13B5" w:rsidP="00CF13B5">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C2587B">
        <w:rPr>
          <w:rFonts w:ascii="Arial" w:hAnsi="Arial" w:cs="Arial"/>
          <w:b/>
          <w:sz w:val="24"/>
          <w:szCs w:val="24"/>
        </w:rPr>
        <w:t>Assignment Title:</w:t>
      </w:r>
      <w:r w:rsidRPr="00C2587B">
        <w:rPr>
          <w:rFonts w:ascii="Arial" w:eastAsia="Arial" w:hAnsi="Arial" w:cs="Arial"/>
          <w:b/>
          <w:color w:val="000000"/>
          <w:sz w:val="24"/>
          <w:szCs w:val="24"/>
        </w:rPr>
        <w:t xml:space="preserve"> Assessment component 1: Individual report</w:t>
      </w:r>
    </w:p>
    <w:p w:rsidR="00CF13B5" w:rsidRPr="00C2587B" w:rsidRDefault="00CF13B5" w:rsidP="00CF13B5">
      <w:pPr>
        <w:pStyle w:val="Normal1"/>
        <w:pBdr>
          <w:top w:val="nil"/>
          <w:left w:val="nil"/>
          <w:bottom w:val="nil"/>
          <w:right w:val="nil"/>
          <w:between w:val="nil"/>
        </w:pBdr>
        <w:spacing w:line="360" w:lineRule="auto"/>
        <w:ind w:left="720"/>
        <w:jc w:val="center"/>
        <w:rPr>
          <w:rFonts w:ascii="Arial" w:eastAsia="Arial" w:hAnsi="Arial" w:cs="Arial"/>
          <w:b/>
          <w:color w:val="000000"/>
          <w:sz w:val="24"/>
          <w:szCs w:val="24"/>
        </w:rPr>
      </w:pPr>
      <w:r w:rsidRPr="00C2587B">
        <w:rPr>
          <w:rFonts w:ascii="Arial" w:eastAsia="Arial" w:hAnsi="Arial" w:cs="Arial"/>
          <w:b/>
          <w:color w:val="000000"/>
          <w:sz w:val="24"/>
          <w:szCs w:val="24"/>
        </w:rPr>
        <w:t>THE INFLUENCE OF NATIONAL AND INTERNATIONAL LABOUR MARKETS ON HRM AND IHRM STRATEGIES</w:t>
      </w:r>
    </w:p>
    <w:p w:rsidR="00CF13B5" w:rsidRPr="00C2587B" w:rsidRDefault="00CF13B5" w:rsidP="00CF13B5">
      <w:pPr>
        <w:pStyle w:val="Normal1"/>
        <w:pBdr>
          <w:top w:val="nil"/>
          <w:left w:val="nil"/>
          <w:bottom w:val="nil"/>
          <w:right w:val="nil"/>
          <w:between w:val="nil"/>
        </w:pBdr>
        <w:spacing w:line="360" w:lineRule="auto"/>
        <w:rPr>
          <w:rFonts w:ascii="Arial" w:eastAsia="Arial" w:hAnsi="Arial" w:cs="Arial"/>
          <w:b/>
          <w:color w:val="000000"/>
          <w:sz w:val="24"/>
          <w:szCs w:val="24"/>
        </w:rPr>
      </w:pPr>
      <w:r w:rsidRPr="00C2587B">
        <w:rPr>
          <w:rFonts w:ascii="Arial" w:eastAsia="Arial" w:hAnsi="Arial" w:cs="Arial"/>
          <w:b/>
          <w:color w:val="000000"/>
          <w:sz w:val="24"/>
          <w:szCs w:val="24"/>
        </w:rPr>
        <w:t xml:space="preserve">                            </w:t>
      </w:r>
      <w:r>
        <w:rPr>
          <w:rFonts w:ascii="Arial" w:eastAsia="Arial" w:hAnsi="Arial" w:cs="Arial"/>
          <w:b/>
          <w:color w:val="000000"/>
          <w:sz w:val="24"/>
          <w:szCs w:val="24"/>
        </w:rPr>
        <w:t xml:space="preserve">             </w:t>
      </w:r>
      <w:r w:rsidRPr="00C2587B">
        <w:rPr>
          <w:rFonts w:ascii="Arial" w:eastAsia="Arial" w:hAnsi="Arial" w:cs="Arial"/>
          <w:b/>
          <w:color w:val="000000"/>
          <w:sz w:val="24"/>
          <w:szCs w:val="24"/>
        </w:rPr>
        <w:t xml:space="preserve">    </w:t>
      </w:r>
      <w:r w:rsidRPr="00C2587B">
        <w:rPr>
          <w:rFonts w:ascii="Arial" w:hAnsi="Arial" w:cs="Arial"/>
          <w:b/>
          <w:sz w:val="24"/>
          <w:szCs w:val="24"/>
        </w:rPr>
        <w:t>Lecturer: Ejike Udeogu</w:t>
      </w:r>
    </w:p>
    <w:p w:rsidR="00CF13B5" w:rsidRPr="00C2587B" w:rsidRDefault="00CF13B5" w:rsidP="00CF13B5">
      <w:pPr>
        <w:pStyle w:val="Normal1"/>
        <w:pBdr>
          <w:top w:val="nil"/>
          <w:left w:val="nil"/>
          <w:bottom w:val="nil"/>
          <w:right w:val="nil"/>
          <w:between w:val="nil"/>
        </w:pBdr>
        <w:spacing w:line="360" w:lineRule="auto"/>
        <w:rPr>
          <w:rFonts w:ascii="Arial" w:eastAsia="Arial" w:hAnsi="Arial" w:cs="Arial"/>
          <w:color w:val="000000"/>
          <w:sz w:val="24"/>
          <w:szCs w:val="24"/>
        </w:rPr>
      </w:pPr>
      <w:r w:rsidRPr="00C2587B">
        <w:rPr>
          <w:rFonts w:ascii="Arial" w:eastAsia="Arial" w:hAnsi="Arial" w:cs="Arial"/>
          <w:color w:val="000000"/>
          <w:sz w:val="24"/>
          <w:szCs w:val="24"/>
        </w:rPr>
        <w:t xml:space="preserve">                </w:t>
      </w:r>
      <w:r>
        <w:rPr>
          <w:rFonts w:ascii="Arial" w:eastAsia="Arial" w:hAnsi="Arial" w:cs="Arial"/>
          <w:color w:val="000000"/>
          <w:sz w:val="24"/>
          <w:szCs w:val="24"/>
        </w:rPr>
        <w:t xml:space="preserve">         </w:t>
      </w:r>
      <w:r w:rsidRPr="00C2587B">
        <w:rPr>
          <w:rFonts w:ascii="Arial" w:eastAsia="Arial" w:hAnsi="Arial" w:cs="Arial"/>
          <w:color w:val="000000"/>
          <w:sz w:val="24"/>
          <w:szCs w:val="24"/>
        </w:rPr>
        <w:t xml:space="preserve">     </w:t>
      </w:r>
      <w:r w:rsidRPr="00C2587B">
        <w:rPr>
          <w:rFonts w:ascii="Arial" w:eastAsia="Arial" w:hAnsi="Arial" w:cs="Arial"/>
          <w:b/>
          <w:color w:val="000000"/>
          <w:sz w:val="24"/>
          <w:szCs w:val="24"/>
        </w:rPr>
        <w:t>Student name:</w:t>
      </w:r>
      <w:r w:rsidRPr="00CF13B5">
        <w:rPr>
          <w:rFonts w:ascii="Arial" w:eastAsia="Arial" w:hAnsi="Arial" w:cs="Arial"/>
          <w:b/>
          <w:color w:val="000000"/>
          <w:sz w:val="24"/>
          <w:szCs w:val="24"/>
        </w:rPr>
        <w:t xml:space="preserve"> </w:t>
      </w:r>
      <w:r w:rsidRPr="00CF13B5">
        <w:rPr>
          <w:rFonts w:ascii="Arial" w:hAnsi="Arial" w:cs="Arial"/>
          <w:b/>
          <w:sz w:val="24"/>
          <w:szCs w:val="24"/>
          <w:lang w:val="en-US"/>
        </w:rPr>
        <w:t>Akashkumar Dharmendrakumar Prajapati</w:t>
      </w:r>
    </w:p>
    <w:p w:rsidR="00CF13B5" w:rsidRPr="00C2587B" w:rsidRDefault="00CF13B5" w:rsidP="00CF13B5">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C2587B">
        <w:rPr>
          <w:rFonts w:ascii="Arial" w:eastAsia="Arial" w:hAnsi="Arial" w:cs="Arial"/>
          <w:b/>
          <w:color w:val="000000"/>
          <w:sz w:val="24"/>
          <w:szCs w:val="24"/>
        </w:rPr>
        <w:t xml:space="preserve">Student ID number: </w:t>
      </w:r>
      <w:r w:rsidR="00967F53">
        <w:rPr>
          <w:rFonts w:ascii="Arial" w:eastAsia="Arial" w:hAnsi="Arial" w:cs="Arial"/>
          <w:b/>
          <w:color w:val="000000"/>
          <w:sz w:val="24"/>
          <w:szCs w:val="24"/>
        </w:rPr>
        <w:t>2438331</w:t>
      </w:r>
    </w:p>
    <w:p w:rsidR="00CF13B5" w:rsidRPr="00C2587B" w:rsidRDefault="00CF13B5" w:rsidP="00CF13B5">
      <w:pPr>
        <w:pStyle w:val="Normal1"/>
        <w:pBdr>
          <w:top w:val="nil"/>
          <w:left w:val="nil"/>
          <w:bottom w:val="nil"/>
          <w:right w:val="nil"/>
          <w:between w:val="nil"/>
        </w:pBdr>
        <w:spacing w:line="360" w:lineRule="auto"/>
        <w:rPr>
          <w:rFonts w:ascii="Arial" w:eastAsia="Arial" w:hAnsi="Arial" w:cs="Arial"/>
          <w:color w:val="000000"/>
          <w:sz w:val="24"/>
          <w:szCs w:val="24"/>
        </w:rPr>
      </w:pPr>
      <w:r w:rsidRPr="00C2587B">
        <w:rPr>
          <w:rFonts w:ascii="Arial" w:eastAsia="Arial" w:hAnsi="Arial" w:cs="Arial"/>
          <w:b/>
          <w:color w:val="000000"/>
          <w:sz w:val="24"/>
          <w:szCs w:val="24"/>
        </w:rPr>
        <w:t xml:space="preserve">                                             </w:t>
      </w:r>
      <w:r w:rsidR="00387DD2">
        <w:rPr>
          <w:rFonts w:ascii="Arial" w:eastAsia="Arial" w:hAnsi="Arial" w:cs="Arial"/>
          <w:b/>
          <w:color w:val="000000"/>
          <w:sz w:val="24"/>
          <w:szCs w:val="24"/>
        </w:rPr>
        <w:t xml:space="preserve">   </w:t>
      </w:r>
      <w:r w:rsidRPr="00C2587B">
        <w:rPr>
          <w:rFonts w:ascii="Arial" w:eastAsia="Arial" w:hAnsi="Arial" w:cs="Arial"/>
          <w:b/>
          <w:color w:val="000000"/>
          <w:sz w:val="24"/>
          <w:szCs w:val="24"/>
        </w:rPr>
        <w:t xml:space="preserve">  Word count</w:t>
      </w:r>
      <w:r w:rsidR="00AC4370">
        <w:rPr>
          <w:rFonts w:ascii="Arial" w:eastAsia="Arial" w:hAnsi="Arial" w:cs="Arial"/>
          <w:b/>
          <w:color w:val="000000"/>
          <w:sz w:val="24"/>
          <w:szCs w:val="24"/>
        </w:rPr>
        <w:t xml:space="preserve">: </w:t>
      </w:r>
      <w:r w:rsidR="00F233A3">
        <w:rPr>
          <w:rFonts w:ascii="Arial" w:eastAsia="Arial" w:hAnsi="Arial" w:cs="Arial"/>
          <w:b/>
          <w:color w:val="000000"/>
          <w:sz w:val="24"/>
          <w:szCs w:val="24"/>
        </w:rPr>
        <w:t>2710</w:t>
      </w:r>
    </w:p>
    <w:p w:rsidR="00CF13B5" w:rsidRDefault="00CF13B5" w:rsidP="00CF13B5">
      <w:pPr>
        <w:rPr>
          <w:b/>
          <w:sz w:val="36"/>
          <w:szCs w:val="36"/>
          <w:lang w:val="en-US"/>
        </w:rPr>
      </w:pPr>
      <w:r>
        <w:rPr>
          <w:rFonts w:ascii="Arial" w:eastAsia="Arial" w:hAnsi="Arial" w:cs="Arial"/>
          <w:b/>
          <w:color w:val="000000"/>
          <w:sz w:val="24"/>
          <w:szCs w:val="24"/>
        </w:rPr>
        <w:t xml:space="preserve">                                       </w:t>
      </w:r>
      <w:r>
        <w:rPr>
          <w:rFonts w:ascii="Arial" w:eastAsia="Arial" w:hAnsi="Arial" w:cs="Arial"/>
          <w:b/>
          <w:color w:val="000000"/>
          <w:sz w:val="24"/>
          <w:szCs w:val="24"/>
        </w:rPr>
        <w:t xml:space="preserve">  </w:t>
      </w:r>
      <w:r w:rsidR="00387DD2">
        <w:rPr>
          <w:rFonts w:ascii="Arial" w:eastAsia="Arial" w:hAnsi="Arial" w:cs="Arial"/>
          <w:b/>
          <w:color w:val="000000"/>
          <w:sz w:val="24"/>
          <w:szCs w:val="24"/>
        </w:rPr>
        <w:t xml:space="preserve"> </w:t>
      </w:r>
      <w:r w:rsidRPr="00C2587B">
        <w:rPr>
          <w:rFonts w:ascii="Arial" w:eastAsia="Arial" w:hAnsi="Arial" w:cs="Arial"/>
          <w:b/>
          <w:color w:val="000000"/>
          <w:sz w:val="24"/>
          <w:szCs w:val="24"/>
        </w:rPr>
        <w:t xml:space="preserve">Submission date: </w:t>
      </w:r>
      <w:r w:rsidRPr="00C2587B">
        <w:rPr>
          <w:rFonts w:ascii="Arial" w:eastAsia="Arial" w:hAnsi="Arial" w:cs="Arial"/>
          <w:b/>
          <w:bCs/>
          <w:color w:val="000000"/>
          <w:sz w:val="24"/>
          <w:szCs w:val="24"/>
        </w:rPr>
        <w:t>17/10/2025</w:t>
      </w:r>
    </w:p>
    <w:p w:rsidR="00CF13B5" w:rsidRDefault="00CF13B5" w:rsidP="003F0B79">
      <w:pPr>
        <w:jc w:val="center"/>
        <w:rPr>
          <w:b/>
          <w:sz w:val="36"/>
          <w:szCs w:val="36"/>
          <w:lang w:val="en-US"/>
        </w:rPr>
      </w:pPr>
    </w:p>
    <w:p w:rsidR="00CF13B5" w:rsidRDefault="00CF13B5" w:rsidP="003F0B79">
      <w:pPr>
        <w:jc w:val="center"/>
        <w:rPr>
          <w:b/>
          <w:sz w:val="36"/>
          <w:szCs w:val="36"/>
          <w:lang w:val="en-US"/>
        </w:rPr>
      </w:pPr>
    </w:p>
    <w:p w:rsidR="00CF13B5" w:rsidRDefault="00CF13B5" w:rsidP="003F0B79">
      <w:pPr>
        <w:jc w:val="center"/>
        <w:rPr>
          <w:b/>
          <w:sz w:val="36"/>
          <w:szCs w:val="36"/>
          <w:lang w:val="en-US"/>
        </w:rPr>
      </w:pPr>
    </w:p>
    <w:p w:rsidR="00CF13B5" w:rsidRDefault="00CF13B5" w:rsidP="003F0B79">
      <w:pPr>
        <w:jc w:val="center"/>
        <w:rPr>
          <w:b/>
          <w:sz w:val="36"/>
          <w:szCs w:val="36"/>
          <w:lang w:val="en-US"/>
        </w:rPr>
      </w:pPr>
    </w:p>
    <w:p w:rsidR="00CF13B5" w:rsidRDefault="00CF13B5" w:rsidP="003F0B79">
      <w:pPr>
        <w:jc w:val="center"/>
        <w:rPr>
          <w:b/>
          <w:sz w:val="36"/>
          <w:szCs w:val="36"/>
          <w:lang w:val="en-US"/>
        </w:rPr>
      </w:pPr>
    </w:p>
    <w:p w:rsidR="00CF13B5" w:rsidRDefault="00CF13B5" w:rsidP="003F0B79">
      <w:pPr>
        <w:jc w:val="center"/>
        <w:rPr>
          <w:b/>
          <w:sz w:val="36"/>
          <w:szCs w:val="36"/>
          <w:lang w:val="en-US"/>
        </w:rPr>
      </w:pPr>
    </w:p>
    <w:p w:rsidR="00CF13B5" w:rsidRDefault="00CF13B5" w:rsidP="003F0B79">
      <w:pPr>
        <w:jc w:val="center"/>
        <w:rPr>
          <w:b/>
          <w:sz w:val="36"/>
          <w:szCs w:val="36"/>
          <w:lang w:val="en-US"/>
        </w:rPr>
      </w:pPr>
    </w:p>
    <w:sdt>
      <w:sdtPr>
        <w:rPr>
          <w:rFonts w:asciiTheme="minorHAnsi" w:eastAsiaTheme="minorHAnsi" w:hAnsiTheme="minorHAnsi" w:cstheme="minorBidi"/>
          <w:color w:val="auto"/>
          <w:sz w:val="22"/>
          <w:szCs w:val="22"/>
          <w:lang w:val="en-IN"/>
        </w:rPr>
        <w:id w:val="-659309651"/>
        <w:docPartObj>
          <w:docPartGallery w:val="Table of Contents"/>
          <w:docPartUnique/>
        </w:docPartObj>
      </w:sdtPr>
      <w:sdtEndPr>
        <w:rPr>
          <w:b/>
          <w:bCs/>
          <w:noProof/>
          <w:sz w:val="24"/>
          <w:szCs w:val="24"/>
        </w:rPr>
      </w:sdtEndPr>
      <w:sdtContent>
        <w:p w:rsidR="00084DC0" w:rsidRPr="00084DC0" w:rsidRDefault="00084DC0" w:rsidP="00084DC0">
          <w:pPr>
            <w:pStyle w:val="TOCHeading"/>
            <w:spacing w:line="360" w:lineRule="auto"/>
            <w:rPr>
              <w:rFonts w:ascii="Arial" w:hAnsi="Arial" w:cs="Arial"/>
              <w:sz w:val="24"/>
              <w:szCs w:val="24"/>
            </w:rPr>
          </w:pPr>
          <w:r>
            <w:rPr>
              <w:rFonts w:asciiTheme="minorHAnsi" w:eastAsiaTheme="minorHAnsi" w:hAnsiTheme="minorHAnsi" w:cstheme="minorBidi"/>
              <w:color w:val="auto"/>
              <w:sz w:val="22"/>
              <w:szCs w:val="22"/>
              <w:lang w:val="en-IN"/>
            </w:rPr>
            <w:t xml:space="preserve">                                                                   </w:t>
          </w:r>
          <w:r w:rsidRPr="00084DC0">
            <w:rPr>
              <w:rFonts w:ascii="Arial" w:hAnsi="Arial" w:cs="Arial"/>
              <w:color w:val="auto"/>
              <w:sz w:val="24"/>
              <w:szCs w:val="24"/>
            </w:rPr>
            <w:t>Table OF Contents</w:t>
          </w:r>
        </w:p>
        <w:p w:rsidR="00772DF8" w:rsidRPr="00084DC0" w:rsidRDefault="00772DF8" w:rsidP="00084DC0">
          <w:pPr>
            <w:pStyle w:val="TOCHeading"/>
            <w:spacing w:line="360" w:lineRule="auto"/>
            <w:rPr>
              <w:rFonts w:ascii="Arial" w:hAnsi="Arial" w:cs="Arial"/>
              <w:sz w:val="24"/>
              <w:szCs w:val="24"/>
            </w:rPr>
          </w:pPr>
        </w:p>
        <w:p w:rsidR="006C2F54" w:rsidRPr="00084DC0" w:rsidRDefault="00772DF8" w:rsidP="00084DC0">
          <w:pPr>
            <w:pStyle w:val="TOC1"/>
            <w:tabs>
              <w:tab w:val="right" w:leader="dot" w:pos="9016"/>
            </w:tabs>
            <w:spacing w:line="360" w:lineRule="auto"/>
            <w:rPr>
              <w:rFonts w:ascii="Arial" w:eastAsiaTheme="minorEastAsia" w:hAnsi="Arial" w:cs="Arial"/>
              <w:noProof/>
              <w:sz w:val="24"/>
              <w:szCs w:val="24"/>
              <w:lang w:eastAsia="en-IN"/>
            </w:rPr>
          </w:pPr>
          <w:r w:rsidRPr="00084DC0">
            <w:rPr>
              <w:rFonts w:ascii="Arial" w:hAnsi="Arial" w:cs="Arial"/>
              <w:sz w:val="24"/>
              <w:szCs w:val="24"/>
            </w:rPr>
            <w:fldChar w:fldCharType="begin"/>
          </w:r>
          <w:r w:rsidRPr="00084DC0">
            <w:rPr>
              <w:rFonts w:ascii="Arial" w:hAnsi="Arial" w:cs="Arial"/>
              <w:sz w:val="24"/>
              <w:szCs w:val="24"/>
            </w:rPr>
            <w:instrText xml:space="preserve"> TOC \o "1-3" \h \z \u </w:instrText>
          </w:r>
          <w:r w:rsidRPr="00084DC0">
            <w:rPr>
              <w:rFonts w:ascii="Arial" w:hAnsi="Arial" w:cs="Arial"/>
              <w:sz w:val="24"/>
              <w:szCs w:val="24"/>
            </w:rPr>
            <w:fldChar w:fldCharType="separate"/>
          </w:r>
          <w:hyperlink w:anchor="_Toc210875395" w:history="1">
            <w:r w:rsidR="006C2F54" w:rsidRPr="00084DC0">
              <w:rPr>
                <w:rStyle w:val="Hyperlink"/>
                <w:rFonts w:ascii="Arial" w:hAnsi="Arial" w:cs="Arial"/>
                <w:noProof/>
                <w:sz w:val="24"/>
                <w:szCs w:val="24"/>
              </w:rPr>
              <w:t>Introduction</w:t>
            </w:r>
            <w:r w:rsidR="006C2F54" w:rsidRPr="00084DC0">
              <w:rPr>
                <w:rFonts w:ascii="Arial" w:hAnsi="Arial" w:cs="Arial"/>
                <w:noProof/>
                <w:webHidden/>
                <w:sz w:val="24"/>
                <w:szCs w:val="24"/>
              </w:rPr>
              <w:tab/>
            </w:r>
            <w:r w:rsidR="006C2F54" w:rsidRPr="00084DC0">
              <w:rPr>
                <w:rFonts w:ascii="Arial" w:hAnsi="Arial" w:cs="Arial"/>
                <w:noProof/>
                <w:webHidden/>
                <w:sz w:val="24"/>
                <w:szCs w:val="24"/>
              </w:rPr>
              <w:fldChar w:fldCharType="begin"/>
            </w:r>
            <w:r w:rsidR="006C2F54" w:rsidRPr="00084DC0">
              <w:rPr>
                <w:rFonts w:ascii="Arial" w:hAnsi="Arial" w:cs="Arial"/>
                <w:noProof/>
                <w:webHidden/>
                <w:sz w:val="24"/>
                <w:szCs w:val="24"/>
              </w:rPr>
              <w:instrText xml:space="preserve"> PAGEREF _Toc210875395 \h </w:instrText>
            </w:r>
            <w:r w:rsidR="006C2F54" w:rsidRPr="00084DC0">
              <w:rPr>
                <w:rFonts w:ascii="Arial" w:hAnsi="Arial" w:cs="Arial"/>
                <w:noProof/>
                <w:webHidden/>
                <w:sz w:val="24"/>
                <w:szCs w:val="24"/>
              </w:rPr>
            </w:r>
            <w:r w:rsidR="006C2F54" w:rsidRPr="00084DC0">
              <w:rPr>
                <w:rFonts w:ascii="Arial" w:hAnsi="Arial" w:cs="Arial"/>
                <w:noProof/>
                <w:webHidden/>
                <w:sz w:val="24"/>
                <w:szCs w:val="24"/>
              </w:rPr>
              <w:fldChar w:fldCharType="separate"/>
            </w:r>
            <w:r w:rsidR="00C127A3">
              <w:rPr>
                <w:rFonts w:ascii="Arial" w:hAnsi="Arial" w:cs="Arial"/>
                <w:noProof/>
                <w:webHidden/>
                <w:sz w:val="24"/>
                <w:szCs w:val="24"/>
              </w:rPr>
              <w:t>2</w:t>
            </w:r>
            <w:r w:rsidR="006C2F54" w:rsidRPr="00084DC0">
              <w:rPr>
                <w:rFonts w:ascii="Arial" w:hAnsi="Arial" w:cs="Arial"/>
                <w:noProof/>
                <w:webHidden/>
                <w:sz w:val="24"/>
                <w:szCs w:val="24"/>
              </w:rPr>
              <w:fldChar w:fldCharType="end"/>
            </w:r>
          </w:hyperlink>
        </w:p>
        <w:p w:rsidR="006C2F54" w:rsidRPr="00084DC0" w:rsidRDefault="00FC3338" w:rsidP="00084DC0">
          <w:pPr>
            <w:pStyle w:val="TOC1"/>
            <w:tabs>
              <w:tab w:val="right" w:leader="dot" w:pos="9016"/>
            </w:tabs>
            <w:spacing w:line="360" w:lineRule="auto"/>
            <w:rPr>
              <w:rFonts w:ascii="Arial" w:eastAsiaTheme="minorEastAsia" w:hAnsi="Arial" w:cs="Arial"/>
              <w:noProof/>
              <w:sz w:val="24"/>
              <w:szCs w:val="24"/>
              <w:lang w:eastAsia="en-IN"/>
            </w:rPr>
          </w:pPr>
          <w:hyperlink w:anchor="_Toc210875396" w:history="1">
            <w:r w:rsidR="006C2F54" w:rsidRPr="00084DC0">
              <w:rPr>
                <w:rStyle w:val="Hyperlink"/>
                <w:rFonts w:ascii="Arial" w:hAnsi="Arial" w:cs="Arial"/>
                <w:noProof/>
                <w:sz w:val="24"/>
                <w:szCs w:val="24"/>
              </w:rPr>
              <w:t>Section 1: Technological Advances, Digital Disruption, and Implications for HRM / IHRM</w:t>
            </w:r>
            <w:r w:rsidR="006C2F54" w:rsidRPr="00084DC0">
              <w:rPr>
                <w:rFonts w:ascii="Arial" w:hAnsi="Arial" w:cs="Arial"/>
                <w:noProof/>
                <w:webHidden/>
                <w:sz w:val="24"/>
                <w:szCs w:val="24"/>
              </w:rPr>
              <w:tab/>
            </w:r>
            <w:r w:rsidR="006C2F54" w:rsidRPr="00084DC0">
              <w:rPr>
                <w:rFonts w:ascii="Arial" w:hAnsi="Arial" w:cs="Arial"/>
                <w:noProof/>
                <w:webHidden/>
                <w:sz w:val="24"/>
                <w:szCs w:val="24"/>
              </w:rPr>
              <w:fldChar w:fldCharType="begin"/>
            </w:r>
            <w:r w:rsidR="006C2F54" w:rsidRPr="00084DC0">
              <w:rPr>
                <w:rFonts w:ascii="Arial" w:hAnsi="Arial" w:cs="Arial"/>
                <w:noProof/>
                <w:webHidden/>
                <w:sz w:val="24"/>
                <w:szCs w:val="24"/>
              </w:rPr>
              <w:instrText xml:space="preserve"> PAGEREF _Toc210875396 \h </w:instrText>
            </w:r>
            <w:r w:rsidR="006C2F54" w:rsidRPr="00084DC0">
              <w:rPr>
                <w:rFonts w:ascii="Arial" w:hAnsi="Arial" w:cs="Arial"/>
                <w:noProof/>
                <w:webHidden/>
                <w:sz w:val="24"/>
                <w:szCs w:val="24"/>
              </w:rPr>
            </w:r>
            <w:r w:rsidR="006C2F54" w:rsidRPr="00084DC0">
              <w:rPr>
                <w:rFonts w:ascii="Arial" w:hAnsi="Arial" w:cs="Arial"/>
                <w:noProof/>
                <w:webHidden/>
                <w:sz w:val="24"/>
                <w:szCs w:val="24"/>
              </w:rPr>
              <w:fldChar w:fldCharType="separate"/>
            </w:r>
            <w:r w:rsidR="00C127A3">
              <w:rPr>
                <w:rFonts w:ascii="Arial" w:hAnsi="Arial" w:cs="Arial"/>
                <w:noProof/>
                <w:webHidden/>
                <w:sz w:val="24"/>
                <w:szCs w:val="24"/>
              </w:rPr>
              <w:t>3</w:t>
            </w:r>
            <w:r w:rsidR="006C2F54" w:rsidRPr="00084DC0">
              <w:rPr>
                <w:rFonts w:ascii="Arial" w:hAnsi="Arial" w:cs="Arial"/>
                <w:noProof/>
                <w:webHidden/>
                <w:sz w:val="24"/>
                <w:szCs w:val="24"/>
              </w:rPr>
              <w:fldChar w:fldCharType="end"/>
            </w:r>
          </w:hyperlink>
        </w:p>
        <w:p w:rsidR="006C2F54" w:rsidRPr="00084DC0" w:rsidRDefault="00FC3338" w:rsidP="00084DC0">
          <w:pPr>
            <w:pStyle w:val="TOC1"/>
            <w:tabs>
              <w:tab w:val="right" w:leader="dot" w:pos="9016"/>
            </w:tabs>
            <w:spacing w:line="360" w:lineRule="auto"/>
            <w:rPr>
              <w:rFonts w:ascii="Arial" w:eastAsiaTheme="minorEastAsia" w:hAnsi="Arial" w:cs="Arial"/>
              <w:noProof/>
              <w:sz w:val="24"/>
              <w:szCs w:val="24"/>
              <w:lang w:eastAsia="en-IN"/>
            </w:rPr>
          </w:pPr>
          <w:hyperlink w:anchor="_Toc210875397" w:history="1">
            <w:r w:rsidR="006C2F54" w:rsidRPr="00084DC0">
              <w:rPr>
                <w:rStyle w:val="Hyperlink"/>
                <w:rFonts w:ascii="Arial" w:hAnsi="Arial" w:cs="Arial"/>
                <w:noProof/>
                <w:sz w:val="24"/>
                <w:szCs w:val="24"/>
              </w:rPr>
              <w:t>Section 2: Demographic, Geopolitical &amp; Labour</w:t>
            </w:r>
            <w:r w:rsidR="006C2F54" w:rsidRPr="00084DC0">
              <w:rPr>
                <w:rStyle w:val="Hyperlink"/>
                <w:rFonts w:ascii="Cambria Math" w:hAnsi="Cambria Math" w:cs="Cambria Math"/>
                <w:noProof/>
                <w:sz w:val="24"/>
                <w:szCs w:val="24"/>
              </w:rPr>
              <w:t>‑</w:t>
            </w:r>
            <w:r w:rsidR="006C2F54" w:rsidRPr="00084DC0">
              <w:rPr>
                <w:rStyle w:val="Hyperlink"/>
                <w:rFonts w:ascii="Arial" w:hAnsi="Arial" w:cs="Arial"/>
                <w:noProof/>
                <w:sz w:val="24"/>
                <w:szCs w:val="24"/>
              </w:rPr>
              <w:t>Market Forces Challenges for HR / IHRM</w:t>
            </w:r>
            <w:r w:rsidR="006C2F54" w:rsidRPr="00084DC0">
              <w:rPr>
                <w:rFonts w:ascii="Arial" w:hAnsi="Arial" w:cs="Arial"/>
                <w:noProof/>
                <w:webHidden/>
                <w:sz w:val="24"/>
                <w:szCs w:val="24"/>
              </w:rPr>
              <w:tab/>
            </w:r>
            <w:r w:rsidR="006C2F54" w:rsidRPr="00084DC0">
              <w:rPr>
                <w:rFonts w:ascii="Arial" w:hAnsi="Arial" w:cs="Arial"/>
                <w:noProof/>
                <w:webHidden/>
                <w:sz w:val="24"/>
                <w:szCs w:val="24"/>
              </w:rPr>
              <w:fldChar w:fldCharType="begin"/>
            </w:r>
            <w:r w:rsidR="006C2F54" w:rsidRPr="00084DC0">
              <w:rPr>
                <w:rFonts w:ascii="Arial" w:hAnsi="Arial" w:cs="Arial"/>
                <w:noProof/>
                <w:webHidden/>
                <w:sz w:val="24"/>
                <w:szCs w:val="24"/>
              </w:rPr>
              <w:instrText xml:space="preserve"> PAGEREF _Toc210875397 \h </w:instrText>
            </w:r>
            <w:r w:rsidR="006C2F54" w:rsidRPr="00084DC0">
              <w:rPr>
                <w:rFonts w:ascii="Arial" w:hAnsi="Arial" w:cs="Arial"/>
                <w:noProof/>
                <w:webHidden/>
                <w:sz w:val="24"/>
                <w:szCs w:val="24"/>
              </w:rPr>
            </w:r>
            <w:r w:rsidR="006C2F54" w:rsidRPr="00084DC0">
              <w:rPr>
                <w:rFonts w:ascii="Arial" w:hAnsi="Arial" w:cs="Arial"/>
                <w:noProof/>
                <w:webHidden/>
                <w:sz w:val="24"/>
                <w:szCs w:val="24"/>
              </w:rPr>
              <w:fldChar w:fldCharType="separate"/>
            </w:r>
            <w:r w:rsidR="00C127A3">
              <w:rPr>
                <w:rFonts w:ascii="Arial" w:hAnsi="Arial" w:cs="Arial"/>
                <w:noProof/>
                <w:webHidden/>
                <w:sz w:val="24"/>
                <w:szCs w:val="24"/>
              </w:rPr>
              <w:t>6</w:t>
            </w:r>
            <w:r w:rsidR="006C2F54" w:rsidRPr="00084DC0">
              <w:rPr>
                <w:rFonts w:ascii="Arial" w:hAnsi="Arial" w:cs="Arial"/>
                <w:noProof/>
                <w:webHidden/>
                <w:sz w:val="24"/>
                <w:szCs w:val="24"/>
              </w:rPr>
              <w:fldChar w:fldCharType="end"/>
            </w:r>
          </w:hyperlink>
        </w:p>
        <w:p w:rsidR="006C2F54" w:rsidRPr="00084DC0" w:rsidRDefault="00FC3338" w:rsidP="00084DC0">
          <w:pPr>
            <w:pStyle w:val="TOC1"/>
            <w:tabs>
              <w:tab w:val="right" w:leader="dot" w:pos="9016"/>
            </w:tabs>
            <w:spacing w:line="360" w:lineRule="auto"/>
            <w:rPr>
              <w:rFonts w:ascii="Arial" w:eastAsiaTheme="minorEastAsia" w:hAnsi="Arial" w:cs="Arial"/>
              <w:noProof/>
              <w:sz w:val="24"/>
              <w:szCs w:val="24"/>
              <w:lang w:eastAsia="en-IN"/>
            </w:rPr>
          </w:pPr>
          <w:hyperlink w:anchor="_Toc210875398" w:history="1">
            <w:r w:rsidR="006C2F54" w:rsidRPr="00084DC0">
              <w:rPr>
                <w:rStyle w:val="Hyperlink"/>
                <w:rFonts w:ascii="Arial" w:hAnsi="Arial" w:cs="Arial"/>
                <w:noProof/>
                <w:sz w:val="24"/>
                <w:szCs w:val="24"/>
              </w:rPr>
              <w:t>Section 3: Strategic HRM / IHRM Responses to Address Skills Gaps &amp; Talent Shortages</w:t>
            </w:r>
            <w:r w:rsidR="006C2F54" w:rsidRPr="00084DC0">
              <w:rPr>
                <w:rFonts w:ascii="Arial" w:hAnsi="Arial" w:cs="Arial"/>
                <w:noProof/>
                <w:webHidden/>
                <w:sz w:val="24"/>
                <w:szCs w:val="24"/>
              </w:rPr>
              <w:tab/>
            </w:r>
            <w:r w:rsidR="006C2F54" w:rsidRPr="00084DC0">
              <w:rPr>
                <w:rFonts w:ascii="Arial" w:hAnsi="Arial" w:cs="Arial"/>
                <w:noProof/>
                <w:webHidden/>
                <w:sz w:val="24"/>
                <w:szCs w:val="24"/>
              </w:rPr>
              <w:fldChar w:fldCharType="begin"/>
            </w:r>
            <w:r w:rsidR="006C2F54" w:rsidRPr="00084DC0">
              <w:rPr>
                <w:rFonts w:ascii="Arial" w:hAnsi="Arial" w:cs="Arial"/>
                <w:noProof/>
                <w:webHidden/>
                <w:sz w:val="24"/>
                <w:szCs w:val="24"/>
              </w:rPr>
              <w:instrText xml:space="preserve"> PAGEREF _Toc210875398 \h </w:instrText>
            </w:r>
            <w:r w:rsidR="006C2F54" w:rsidRPr="00084DC0">
              <w:rPr>
                <w:rFonts w:ascii="Arial" w:hAnsi="Arial" w:cs="Arial"/>
                <w:noProof/>
                <w:webHidden/>
                <w:sz w:val="24"/>
                <w:szCs w:val="24"/>
              </w:rPr>
            </w:r>
            <w:r w:rsidR="006C2F54" w:rsidRPr="00084DC0">
              <w:rPr>
                <w:rFonts w:ascii="Arial" w:hAnsi="Arial" w:cs="Arial"/>
                <w:noProof/>
                <w:webHidden/>
                <w:sz w:val="24"/>
                <w:szCs w:val="24"/>
              </w:rPr>
              <w:fldChar w:fldCharType="separate"/>
            </w:r>
            <w:r w:rsidR="00C127A3">
              <w:rPr>
                <w:rFonts w:ascii="Arial" w:hAnsi="Arial" w:cs="Arial"/>
                <w:noProof/>
                <w:webHidden/>
                <w:sz w:val="24"/>
                <w:szCs w:val="24"/>
              </w:rPr>
              <w:t>9</w:t>
            </w:r>
            <w:r w:rsidR="006C2F54" w:rsidRPr="00084DC0">
              <w:rPr>
                <w:rFonts w:ascii="Arial" w:hAnsi="Arial" w:cs="Arial"/>
                <w:noProof/>
                <w:webHidden/>
                <w:sz w:val="24"/>
                <w:szCs w:val="24"/>
              </w:rPr>
              <w:fldChar w:fldCharType="end"/>
            </w:r>
          </w:hyperlink>
        </w:p>
        <w:p w:rsidR="006C2F54" w:rsidRPr="00084DC0" w:rsidRDefault="00FC3338" w:rsidP="00084DC0">
          <w:pPr>
            <w:pStyle w:val="TOC1"/>
            <w:tabs>
              <w:tab w:val="right" w:leader="dot" w:pos="9016"/>
            </w:tabs>
            <w:spacing w:line="360" w:lineRule="auto"/>
            <w:rPr>
              <w:rFonts w:ascii="Arial" w:eastAsiaTheme="minorEastAsia" w:hAnsi="Arial" w:cs="Arial"/>
              <w:noProof/>
              <w:sz w:val="24"/>
              <w:szCs w:val="24"/>
              <w:lang w:eastAsia="en-IN"/>
            </w:rPr>
          </w:pPr>
          <w:hyperlink w:anchor="_Toc210875399" w:history="1">
            <w:r w:rsidR="006C2F54" w:rsidRPr="00084DC0">
              <w:rPr>
                <w:rStyle w:val="Hyperlink"/>
                <w:rFonts w:ascii="Arial" w:hAnsi="Arial" w:cs="Arial"/>
                <w:noProof/>
                <w:sz w:val="24"/>
                <w:szCs w:val="24"/>
              </w:rPr>
              <w:t>Section 4: Preparing Myself for Entry to the Labour Market Strengths, Strategy, and Case Study</w:t>
            </w:r>
            <w:r w:rsidR="006C2F54" w:rsidRPr="00084DC0">
              <w:rPr>
                <w:rFonts w:ascii="Arial" w:hAnsi="Arial" w:cs="Arial"/>
                <w:noProof/>
                <w:webHidden/>
                <w:sz w:val="24"/>
                <w:szCs w:val="24"/>
              </w:rPr>
              <w:tab/>
            </w:r>
            <w:r w:rsidR="006C2F54" w:rsidRPr="00084DC0">
              <w:rPr>
                <w:rFonts w:ascii="Arial" w:hAnsi="Arial" w:cs="Arial"/>
                <w:noProof/>
                <w:webHidden/>
                <w:sz w:val="24"/>
                <w:szCs w:val="24"/>
              </w:rPr>
              <w:fldChar w:fldCharType="begin"/>
            </w:r>
            <w:r w:rsidR="006C2F54" w:rsidRPr="00084DC0">
              <w:rPr>
                <w:rFonts w:ascii="Arial" w:hAnsi="Arial" w:cs="Arial"/>
                <w:noProof/>
                <w:webHidden/>
                <w:sz w:val="24"/>
                <w:szCs w:val="24"/>
              </w:rPr>
              <w:instrText xml:space="preserve"> PAGEREF _Toc210875399 \h </w:instrText>
            </w:r>
            <w:r w:rsidR="006C2F54" w:rsidRPr="00084DC0">
              <w:rPr>
                <w:rFonts w:ascii="Arial" w:hAnsi="Arial" w:cs="Arial"/>
                <w:noProof/>
                <w:webHidden/>
                <w:sz w:val="24"/>
                <w:szCs w:val="24"/>
              </w:rPr>
            </w:r>
            <w:r w:rsidR="006C2F54" w:rsidRPr="00084DC0">
              <w:rPr>
                <w:rFonts w:ascii="Arial" w:hAnsi="Arial" w:cs="Arial"/>
                <w:noProof/>
                <w:webHidden/>
                <w:sz w:val="24"/>
                <w:szCs w:val="24"/>
              </w:rPr>
              <w:fldChar w:fldCharType="separate"/>
            </w:r>
            <w:r w:rsidR="00C127A3">
              <w:rPr>
                <w:rFonts w:ascii="Arial" w:hAnsi="Arial" w:cs="Arial"/>
                <w:noProof/>
                <w:webHidden/>
                <w:sz w:val="24"/>
                <w:szCs w:val="24"/>
              </w:rPr>
              <w:t>12</w:t>
            </w:r>
            <w:r w:rsidR="006C2F54" w:rsidRPr="00084DC0">
              <w:rPr>
                <w:rFonts w:ascii="Arial" w:hAnsi="Arial" w:cs="Arial"/>
                <w:noProof/>
                <w:webHidden/>
                <w:sz w:val="24"/>
                <w:szCs w:val="24"/>
              </w:rPr>
              <w:fldChar w:fldCharType="end"/>
            </w:r>
          </w:hyperlink>
        </w:p>
        <w:p w:rsidR="006C2F54" w:rsidRPr="00084DC0" w:rsidRDefault="00FC3338" w:rsidP="00084DC0">
          <w:pPr>
            <w:pStyle w:val="TOC1"/>
            <w:tabs>
              <w:tab w:val="right" w:leader="dot" w:pos="9016"/>
            </w:tabs>
            <w:spacing w:line="360" w:lineRule="auto"/>
            <w:rPr>
              <w:rFonts w:ascii="Arial" w:eastAsiaTheme="minorEastAsia" w:hAnsi="Arial" w:cs="Arial"/>
              <w:noProof/>
              <w:sz w:val="24"/>
              <w:szCs w:val="24"/>
              <w:lang w:eastAsia="en-IN"/>
            </w:rPr>
          </w:pPr>
          <w:hyperlink w:anchor="_Toc210875400" w:history="1">
            <w:r w:rsidR="006C2F54" w:rsidRPr="00084DC0">
              <w:rPr>
                <w:rStyle w:val="Hyperlink"/>
                <w:rFonts w:ascii="Arial" w:hAnsi="Arial" w:cs="Arial"/>
                <w:noProof/>
                <w:sz w:val="24"/>
                <w:szCs w:val="24"/>
              </w:rPr>
              <w:t>Case Study: HRM Homecare — Julie Burns’ career path</w:t>
            </w:r>
            <w:r w:rsidR="006C2F54" w:rsidRPr="00084DC0">
              <w:rPr>
                <w:rFonts w:ascii="Arial" w:hAnsi="Arial" w:cs="Arial"/>
                <w:noProof/>
                <w:webHidden/>
                <w:sz w:val="24"/>
                <w:szCs w:val="24"/>
              </w:rPr>
              <w:tab/>
            </w:r>
            <w:r w:rsidR="006C2F54" w:rsidRPr="00084DC0">
              <w:rPr>
                <w:rFonts w:ascii="Arial" w:hAnsi="Arial" w:cs="Arial"/>
                <w:noProof/>
                <w:webHidden/>
                <w:sz w:val="24"/>
                <w:szCs w:val="24"/>
              </w:rPr>
              <w:fldChar w:fldCharType="begin"/>
            </w:r>
            <w:r w:rsidR="006C2F54" w:rsidRPr="00084DC0">
              <w:rPr>
                <w:rFonts w:ascii="Arial" w:hAnsi="Arial" w:cs="Arial"/>
                <w:noProof/>
                <w:webHidden/>
                <w:sz w:val="24"/>
                <w:szCs w:val="24"/>
              </w:rPr>
              <w:instrText xml:space="preserve"> PAGEREF _Toc210875400 \h </w:instrText>
            </w:r>
            <w:r w:rsidR="006C2F54" w:rsidRPr="00084DC0">
              <w:rPr>
                <w:rFonts w:ascii="Arial" w:hAnsi="Arial" w:cs="Arial"/>
                <w:noProof/>
                <w:webHidden/>
                <w:sz w:val="24"/>
                <w:szCs w:val="24"/>
              </w:rPr>
            </w:r>
            <w:r w:rsidR="006C2F54" w:rsidRPr="00084DC0">
              <w:rPr>
                <w:rFonts w:ascii="Arial" w:hAnsi="Arial" w:cs="Arial"/>
                <w:noProof/>
                <w:webHidden/>
                <w:sz w:val="24"/>
                <w:szCs w:val="24"/>
              </w:rPr>
              <w:fldChar w:fldCharType="separate"/>
            </w:r>
            <w:r w:rsidR="00C127A3">
              <w:rPr>
                <w:rFonts w:ascii="Arial" w:hAnsi="Arial" w:cs="Arial"/>
                <w:noProof/>
                <w:webHidden/>
                <w:sz w:val="24"/>
                <w:szCs w:val="24"/>
              </w:rPr>
              <w:t>14</w:t>
            </w:r>
            <w:r w:rsidR="006C2F54" w:rsidRPr="00084DC0">
              <w:rPr>
                <w:rFonts w:ascii="Arial" w:hAnsi="Arial" w:cs="Arial"/>
                <w:noProof/>
                <w:webHidden/>
                <w:sz w:val="24"/>
                <w:szCs w:val="24"/>
              </w:rPr>
              <w:fldChar w:fldCharType="end"/>
            </w:r>
          </w:hyperlink>
        </w:p>
        <w:p w:rsidR="006C2F54" w:rsidRPr="00084DC0" w:rsidRDefault="00FC3338" w:rsidP="00084DC0">
          <w:pPr>
            <w:pStyle w:val="TOC1"/>
            <w:tabs>
              <w:tab w:val="right" w:leader="dot" w:pos="9016"/>
            </w:tabs>
            <w:spacing w:line="360" w:lineRule="auto"/>
            <w:rPr>
              <w:rFonts w:ascii="Arial" w:eastAsiaTheme="minorEastAsia" w:hAnsi="Arial" w:cs="Arial"/>
              <w:noProof/>
              <w:sz w:val="24"/>
              <w:szCs w:val="24"/>
              <w:lang w:eastAsia="en-IN"/>
            </w:rPr>
          </w:pPr>
          <w:hyperlink w:anchor="_Toc210875401" w:history="1">
            <w:r w:rsidR="006C2F54" w:rsidRPr="00084DC0">
              <w:rPr>
                <w:rStyle w:val="Hyperlink"/>
                <w:rFonts w:ascii="Arial" w:hAnsi="Arial" w:cs="Arial"/>
                <w:noProof/>
                <w:sz w:val="24"/>
                <w:szCs w:val="24"/>
              </w:rPr>
              <w:t>Conclusion</w:t>
            </w:r>
            <w:r w:rsidR="006C2F54" w:rsidRPr="00084DC0">
              <w:rPr>
                <w:rFonts w:ascii="Arial" w:hAnsi="Arial" w:cs="Arial"/>
                <w:noProof/>
                <w:webHidden/>
                <w:sz w:val="24"/>
                <w:szCs w:val="24"/>
              </w:rPr>
              <w:tab/>
            </w:r>
            <w:r w:rsidR="006C2F54" w:rsidRPr="00084DC0">
              <w:rPr>
                <w:rFonts w:ascii="Arial" w:hAnsi="Arial" w:cs="Arial"/>
                <w:noProof/>
                <w:webHidden/>
                <w:sz w:val="24"/>
                <w:szCs w:val="24"/>
              </w:rPr>
              <w:fldChar w:fldCharType="begin"/>
            </w:r>
            <w:r w:rsidR="006C2F54" w:rsidRPr="00084DC0">
              <w:rPr>
                <w:rFonts w:ascii="Arial" w:hAnsi="Arial" w:cs="Arial"/>
                <w:noProof/>
                <w:webHidden/>
                <w:sz w:val="24"/>
                <w:szCs w:val="24"/>
              </w:rPr>
              <w:instrText xml:space="preserve"> PAGEREF _Toc210875401 \h </w:instrText>
            </w:r>
            <w:r w:rsidR="006C2F54" w:rsidRPr="00084DC0">
              <w:rPr>
                <w:rFonts w:ascii="Arial" w:hAnsi="Arial" w:cs="Arial"/>
                <w:noProof/>
                <w:webHidden/>
                <w:sz w:val="24"/>
                <w:szCs w:val="24"/>
              </w:rPr>
            </w:r>
            <w:r w:rsidR="006C2F54" w:rsidRPr="00084DC0">
              <w:rPr>
                <w:rFonts w:ascii="Arial" w:hAnsi="Arial" w:cs="Arial"/>
                <w:noProof/>
                <w:webHidden/>
                <w:sz w:val="24"/>
                <w:szCs w:val="24"/>
              </w:rPr>
              <w:fldChar w:fldCharType="separate"/>
            </w:r>
            <w:r w:rsidR="00C127A3">
              <w:rPr>
                <w:rFonts w:ascii="Arial" w:hAnsi="Arial" w:cs="Arial"/>
                <w:noProof/>
                <w:webHidden/>
                <w:sz w:val="24"/>
                <w:szCs w:val="24"/>
              </w:rPr>
              <w:t>16</w:t>
            </w:r>
            <w:r w:rsidR="006C2F54" w:rsidRPr="00084DC0">
              <w:rPr>
                <w:rFonts w:ascii="Arial" w:hAnsi="Arial" w:cs="Arial"/>
                <w:noProof/>
                <w:webHidden/>
                <w:sz w:val="24"/>
                <w:szCs w:val="24"/>
              </w:rPr>
              <w:fldChar w:fldCharType="end"/>
            </w:r>
          </w:hyperlink>
        </w:p>
        <w:p w:rsidR="006C2F54" w:rsidRPr="00084DC0" w:rsidRDefault="00FC3338" w:rsidP="00084DC0">
          <w:pPr>
            <w:pStyle w:val="TOC1"/>
            <w:tabs>
              <w:tab w:val="right" w:leader="dot" w:pos="9016"/>
            </w:tabs>
            <w:spacing w:line="360" w:lineRule="auto"/>
            <w:rPr>
              <w:rFonts w:ascii="Arial" w:eastAsiaTheme="minorEastAsia" w:hAnsi="Arial" w:cs="Arial"/>
              <w:noProof/>
              <w:sz w:val="24"/>
              <w:szCs w:val="24"/>
              <w:lang w:eastAsia="en-IN"/>
            </w:rPr>
          </w:pPr>
          <w:hyperlink w:anchor="_Toc210875402" w:history="1">
            <w:r w:rsidR="006C2F54" w:rsidRPr="00084DC0">
              <w:rPr>
                <w:rStyle w:val="Hyperlink"/>
                <w:rFonts w:ascii="Arial" w:hAnsi="Arial" w:cs="Arial"/>
                <w:noProof/>
                <w:sz w:val="24"/>
                <w:szCs w:val="24"/>
              </w:rPr>
              <w:t>References (Harvard style)</w:t>
            </w:r>
            <w:r w:rsidR="006C2F54" w:rsidRPr="00084DC0">
              <w:rPr>
                <w:rFonts w:ascii="Arial" w:hAnsi="Arial" w:cs="Arial"/>
                <w:noProof/>
                <w:webHidden/>
                <w:sz w:val="24"/>
                <w:szCs w:val="24"/>
              </w:rPr>
              <w:tab/>
            </w:r>
            <w:r w:rsidR="006C2F54" w:rsidRPr="00084DC0">
              <w:rPr>
                <w:rFonts w:ascii="Arial" w:hAnsi="Arial" w:cs="Arial"/>
                <w:noProof/>
                <w:webHidden/>
                <w:sz w:val="24"/>
                <w:szCs w:val="24"/>
              </w:rPr>
              <w:fldChar w:fldCharType="begin"/>
            </w:r>
            <w:r w:rsidR="006C2F54" w:rsidRPr="00084DC0">
              <w:rPr>
                <w:rFonts w:ascii="Arial" w:hAnsi="Arial" w:cs="Arial"/>
                <w:noProof/>
                <w:webHidden/>
                <w:sz w:val="24"/>
                <w:szCs w:val="24"/>
              </w:rPr>
              <w:instrText xml:space="preserve"> PAGEREF _Toc210875402 \h </w:instrText>
            </w:r>
            <w:r w:rsidR="006C2F54" w:rsidRPr="00084DC0">
              <w:rPr>
                <w:rFonts w:ascii="Arial" w:hAnsi="Arial" w:cs="Arial"/>
                <w:noProof/>
                <w:webHidden/>
                <w:sz w:val="24"/>
                <w:szCs w:val="24"/>
              </w:rPr>
            </w:r>
            <w:r w:rsidR="006C2F54" w:rsidRPr="00084DC0">
              <w:rPr>
                <w:rFonts w:ascii="Arial" w:hAnsi="Arial" w:cs="Arial"/>
                <w:noProof/>
                <w:webHidden/>
                <w:sz w:val="24"/>
                <w:szCs w:val="24"/>
              </w:rPr>
              <w:fldChar w:fldCharType="separate"/>
            </w:r>
            <w:r w:rsidR="00C127A3">
              <w:rPr>
                <w:rFonts w:ascii="Arial" w:hAnsi="Arial" w:cs="Arial"/>
                <w:noProof/>
                <w:webHidden/>
                <w:sz w:val="24"/>
                <w:szCs w:val="24"/>
              </w:rPr>
              <w:t>17</w:t>
            </w:r>
            <w:r w:rsidR="006C2F54" w:rsidRPr="00084DC0">
              <w:rPr>
                <w:rFonts w:ascii="Arial" w:hAnsi="Arial" w:cs="Arial"/>
                <w:noProof/>
                <w:webHidden/>
                <w:sz w:val="24"/>
                <w:szCs w:val="24"/>
              </w:rPr>
              <w:fldChar w:fldCharType="end"/>
            </w:r>
          </w:hyperlink>
        </w:p>
        <w:p w:rsidR="00772DF8" w:rsidRPr="006C2F54" w:rsidRDefault="00772DF8" w:rsidP="00084DC0">
          <w:pPr>
            <w:spacing w:line="360" w:lineRule="auto"/>
            <w:rPr>
              <w:sz w:val="24"/>
              <w:szCs w:val="24"/>
            </w:rPr>
          </w:pPr>
          <w:r w:rsidRPr="00084DC0">
            <w:rPr>
              <w:rFonts w:ascii="Arial" w:hAnsi="Arial" w:cs="Arial"/>
              <w:b/>
              <w:bCs/>
              <w:noProof/>
              <w:sz w:val="24"/>
              <w:szCs w:val="24"/>
            </w:rPr>
            <w:fldChar w:fldCharType="end"/>
          </w:r>
        </w:p>
      </w:sdtContent>
    </w:sdt>
    <w:p w:rsidR="00230FE3" w:rsidRDefault="00230FE3"/>
    <w:p w:rsidR="00230FE3" w:rsidRDefault="00230FE3"/>
    <w:p w:rsidR="00230FE3" w:rsidRDefault="00230FE3"/>
    <w:p w:rsidR="00230FE3" w:rsidRDefault="00230FE3"/>
    <w:p w:rsidR="00230FE3" w:rsidRDefault="00230FE3"/>
    <w:p w:rsidR="00230FE3" w:rsidRDefault="00230FE3"/>
    <w:p w:rsidR="00230FE3" w:rsidRDefault="00230FE3"/>
    <w:p w:rsidR="00230FE3" w:rsidRDefault="00230FE3"/>
    <w:p w:rsidR="00230FE3" w:rsidRDefault="00230FE3"/>
    <w:p w:rsidR="00230FE3" w:rsidRDefault="00230FE3"/>
    <w:p w:rsidR="00230FE3" w:rsidRDefault="00230FE3"/>
    <w:p w:rsidR="00967F53" w:rsidRDefault="00967F53"/>
    <w:p w:rsidR="00967F53" w:rsidRDefault="00967F53"/>
    <w:p w:rsidR="00230FE3" w:rsidRPr="00084DC0" w:rsidRDefault="00230FE3" w:rsidP="00084DC0">
      <w:pPr>
        <w:pStyle w:val="Heading1"/>
        <w:spacing w:line="360" w:lineRule="auto"/>
        <w:rPr>
          <w:rFonts w:ascii="Arial" w:hAnsi="Arial" w:cs="Arial"/>
          <w:b/>
          <w:color w:val="000000" w:themeColor="text1"/>
          <w:sz w:val="24"/>
          <w:szCs w:val="24"/>
        </w:rPr>
      </w:pPr>
      <w:bookmarkStart w:id="1" w:name="_Toc210875395"/>
      <w:r w:rsidRPr="00084DC0">
        <w:rPr>
          <w:rFonts w:ascii="Arial" w:hAnsi="Arial" w:cs="Arial"/>
          <w:b/>
          <w:color w:val="000000" w:themeColor="text1"/>
          <w:sz w:val="24"/>
          <w:szCs w:val="24"/>
        </w:rPr>
        <w:lastRenderedPageBreak/>
        <w:t>Introduction</w:t>
      </w:r>
      <w:bookmarkEnd w:id="1"/>
    </w:p>
    <w:p w:rsidR="00230FE3" w:rsidRPr="00084DC0" w:rsidRDefault="00230FE3" w:rsidP="00084DC0">
      <w:pPr>
        <w:spacing w:line="360" w:lineRule="auto"/>
        <w:rPr>
          <w:rFonts w:ascii="Arial" w:hAnsi="Arial" w:cs="Arial"/>
          <w:sz w:val="24"/>
          <w:szCs w:val="24"/>
        </w:rPr>
      </w:pP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In the modern global economy, organisations compete not only within their domestic labour markets but also across nation</w:t>
      </w:r>
      <w:r w:rsidR="000B1308">
        <w:rPr>
          <w:rFonts w:ascii="Arial" w:hAnsi="Arial" w:cs="Arial"/>
          <w:sz w:val="24"/>
          <w:szCs w:val="24"/>
        </w:rPr>
        <w:t xml:space="preserve">al boundaries. The dynamics of </w:t>
      </w:r>
      <w:r w:rsidRPr="00084DC0">
        <w:rPr>
          <w:rFonts w:ascii="Arial" w:hAnsi="Arial" w:cs="Arial"/>
          <w:sz w:val="24"/>
          <w:szCs w:val="24"/>
        </w:rPr>
        <w:t>national a</w:t>
      </w:r>
      <w:r w:rsidR="000B1308">
        <w:rPr>
          <w:rFonts w:ascii="Arial" w:hAnsi="Arial" w:cs="Arial"/>
          <w:sz w:val="24"/>
          <w:szCs w:val="24"/>
        </w:rPr>
        <w:t>nd international labour markets</w:t>
      </w:r>
      <w:r w:rsidRPr="00084DC0">
        <w:rPr>
          <w:rFonts w:ascii="Arial" w:hAnsi="Arial" w:cs="Arial"/>
          <w:sz w:val="24"/>
          <w:szCs w:val="24"/>
        </w:rPr>
        <w:t xml:space="preserve"> critically shape how human resource management (HRM) and international human resource management (IHRM) strategies are designed and implemented. Labour markets are subject to forces such as technological disruption, demographic transitions, geopolitical shifts, and evolving institutional regimes. HR professionals must respond to these pressures by crafting strategies that attract, develop, retain, and mobilise talent effectively in a volatile environment.</w:t>
      </w: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This essay addresses four interlinked questions: (1) how technological advances transform labour markets and what implications these changes pose for HRM and IHRM strategies; (2) what demographic, geopolitical, and labour</w:t>
      </w:r>
      <w:r w:rsidRPr="00084DC0">
        <w:rPr>
          <w:rFonts w:ascii="Cambria Math" w:hAnsi="Cambria Math" w:cs="Cambria Math"/>
          <w:sz w:val="24"/>
          <w:szCs w:val="24"/>
        </w:rPr>
        <w:t>‑</w:t>
      </w:r>
      <w:r w:rsidRPr="00084DC0">
        <w:rPr>
          <w:rFonts w:ascii="Arial" w:hAnsi="Arial" w:cs="Arial"/>
          <w:sz w:val="24"/>
          <w:szCs w:val="24"/>
        </w:rPr>
        <w:t>market forces influence employment today and how they challenge HR professionals; (3) how organisations can use HRM/IHRM strategically to overcome skills gaps and talent shortages; and (4) how an individual can prepare to enter these evolving labour markets, including via a case study. The first three sections will draw on empirical and theoretical literature to show macro and organisational responses, while Section 4 will adopt a more reflective and applied perspective, linking theory and practice. The essay concludes by synthesising insights and suggesting implications for HR strategy and individual career preparedness.</w:t>
      </w:r>
    </w:p>
    <w:p w:rsidR="00EC1B0C" w:rsidRPr="00084DC0" w:rsidRDefault="00EC1B0C" w:rsidP="00084DC0">
      <w:pPr>
        <w:spacing w:line="360" w:lineRule="auto"/>
        <w:rPr>
          <w:rFonts w:ascii="Arial" w:hAnsi="Arial" w:cs="Arial"/>
          <w:sz w:val="24"/>
          <w:szCs w:val="24"/>
        </w:rPr>
      </w:pPr>
    </w:p>
    <w:p w:rsidR="00EC1B0C" w:rsidRPr="00084DC0" w:rsidRDefault="00EC1B0C" w:rsidP="00084DC0">
      <w:pPr>
        <w:spacing w:line="360" w:lineRule="auto"/>
        <w:rPr>
          <w:rFonts w:ascii="Arial" w:hAnsi="Arial" w:cs="Arial"/>
          <w:sz w:val="24"/>
          <w:szCs w:val="24"/>
        </w:rPr>
      </w:pPr>
    </w:p>
    <w:p w:rsidR="00EC1B0C" w:rsidRPr="00084DC0" w:rsidRDefault="00EC1B0C" w:rsidP="00084DC0">
      <w:pPr>
        <w:spacing w:line="360" w:lineRule="auto"/>
        <w:rPr>
          <w:rFonts w:ascii="Arial" w:hAnsi="Arial" w:cs="Arial"/>
          <w:sz w:val="24"/>
          <w:szCs w:val="24"/>
        </w:rPr>
      </w:pPr>
    </w:p>
    <w:p w:rsidR="00EC1B0C" w:rsidRPr="00084DC0" w:rsidRDefault="00EC1B0C" w:rsidP="00084DC0">
      <w:pPr>
        <w:spacing w:line="360" w:lineRule="auto"/>
        <w:rPr>
          <w:rFonts w:ascii="Arial" w:hAnsi="Arial" w:cs="Arial"/>
          <w:sz w:val="24"/>
          <w:szCs w:val="24"/>
        </w:rPr>
      </w:pPr>
    </w:p>
    <w:p w:rsidR="003F0B79" w:rsidRPr="00084DC0" w:rsidRDefault="003F0B79" w:rsidP="00084DC0">
      <w:pPr>
        <w:spacing w:line="360" w:lineRule="auto"/>
        <w:rPr>
          <w:rFonts w:ascii="Arial" w:hAnsi="Arial" w:cs="Arial"/>
          <w:sz w:val="24"/>
          <w:szCs w:val="24"/>
        </w:rPr>
      </w:pPr>
    </w:p>
    <w:p w:rsidR="003F0B79" w:rsidRPr="00084DC0" w:rsidRDefault="003F0B79" w:rsidP="00084DC0">
      <w:pPr>
        <w:spacing w:line="360" w:lineRule="auto"/>
        <w:rPr>
          <w:rFonts w:ascii="Arial" w:hAnsi="Arial" w:cs="Arial"/>
          <w:sz w:val="24"/>
          <w:szCs w:val="24"/>
        </w:rPr>
      </w:pPr>
    </w:p>
    <w:p w:rsidR="003F0B79" w:rsidRPr="00084DC0" w:rsidRDefault="003F0B79" w:rsidP="00084DC0">
      <w:pPr>
        <w:spacing w:line="360" w:lineRule="auto"/>
        <w:rPr>
          <w:rFonts w:ascii="Arial" w:hAnsi="Arial" w:cs="Arial"/>
          <w:sz w:val="24"/>
          <w:szCs w:val="24"/>
        </w:rPr>
      </w:pPr>
    </w:p>
    <w:p w:rsidR="00230FE3" w:rsidRPr="00084DC0" w:rsidRDefault="00230FE3" w:rsidP="00084DC0">
      <w:pPr>
        <w:pStyle w:val="Heading1"/>
        <w:spacing w:line="360" w:lineRule="auto"/>
        <w:rPr>
          <w:rFonts w:ascii="Arial" w:hAnsi="Arial" w:cs="Arial"/>
          <w:b/>
          <w:color w:val="000000" w:themeColor="text1"/>
          <w:sz w:val="24"/>
          <w:szCs w:val="24"/>
        </w:rPr>
      </w:pPr>
      <w:bookmarkStart w:id="2" w:name="_Toc210875396"/>
      <w:r w:rsidRPr="00084DC0">
        <w:rPr>
          <w:rFonts w:ascii="Arial" w:hAnsi="Arial" w:cs="Arial"/>
          <w:b/>
          <w:color w:val="000000" w:themeColor="text1"/>
          <w:sz w:val="24"/>
          <w:szCs w:val="24"/>
        </w:rPr>
        <w:lastRenderedPageBreak/>
        <w:t>Section 1: Technological Advances, Digital Disruption, and Implications for HRM / IHRM</w:t>
      </w:r>
      <w:bookmarkEnd w:id="2"/>
      <w:r w:rsidRPr="00084DC0">
        <w:rPr>
          <w:rFonts w:ascii="Arial" w:hAnsi="Arial" w:cs="Arial"/>
          <w:b/>
          <w:color w:val="000000" w:themeColor="text1"/>
          <w:sz w:val="24"/>
          <w:szCs w:val="24"/>
        </w:rPr>
        <w:t xml:space="preserve"> </w:t>
      </w:r>
    </w:p>
    <w:p w:rsidR="00084DC0" w:rsidRDefault="00084DC0" w:rsidP="00084DC0">
      <w:pPr>
        <w:spacing w:line="360" w:lineRule="auto"/>
        <w:rPr>
          <w:rFonts w:ascii="Arial" w:hAnsi="Arial" w:cs="Arial"/>
          <w:sz w:val="24"/>
          <w:szCs w:val="24"/>
        </w:rPr>
      </w:pP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Technological forces shaping labour markets. One of the most powerful drivers of change in labour markets is the accelerating ad</w:t>
      </w:r>
      <w:r w:rsidR="00084DC0">
        <w:rPr>
          <w:rFonts w:ascii="Arial" w:hAnsi="Arial" w:cs="Arial"/>
          <w:sz w:val="24"/>
          <w:szCs w:val="24"/>
        </w:rPr>
        <w:t xml:space="preserve">vance of digital technologies: </w:t>
      </w:r>
      <w:r w:rsidRPr="00084DC0">
        <w:rPr>
          <w:rFonts w:ascii="Arial" w:hAnsi="Arial" w:cs="Arial"/>
          <w:sz w:val="24"/>
          <w:szCs w:val="24"/>
        </w:rPr>
        <w:t>artificial intelligence (AI), robotics, automation, big data analytics, cloud computing, and generative AI. According</w:t>
      </w:r>
      <w:r w:rsidR="000B1308">
        <w:rPr>
          <w:rFonts w:ascii="Arial" w:hAnsi="Arial" w:cs="Arial"/>
          <w:sz w:val="24"/>
          <w:szCs w:val="24"/>
        </w:rPr>
        <w:t xml:space="preserve"> to the World Economic Forum’s </w:t>
      </w:r>
      <w:r w:rsidRPr="00084DC0">
        <w:rPr>
          <w:rFonts w:ascii="Arial" w:hAnsi="Arial" w:cs="Arial"/>
          <w:sz w:val="24"/>
          <w:szCs w:val="24"/>
        </w:rPr>
        <w:t>Future of Jobs Report 2025, technological advancements are among the top transformative trends for businesses, with 86 % of employers expecting AI to transform their operations by 2030. The report estimates that 170 million jobs will be created globally by 2030 but 92 million will be displaced, leaving a net</w:t>
      </w:r>
      <w:r w:rsidR="00084DC0">
        <w:rPr>
          <w:rFonts w:ascii="Arial" w:hAnsi="Arial" w:cs="Arial"/>
          <w:sz w:val="24"/>
          <w:szCs w:val="24"/>
        </w:rPr>
        <w:t xml:space="preserve"> increase of 78 million roles hence</w:t>
      </w:r>
      <w:r w:rsidRPr="00084DC0">
        <w:rPr>
          <w:rFonts w:ascii="Arial" w:hAnsi="Arial" w:cs="Arial"/>
          <w:sz w:val="24"/>
          <w:szCs w:val="24"/>
        </w:rPr>
        <w:t xml:space="preserve">, 22 % of existing jobs are projected to undergo structural transformation. </w:t>
      </w:r>
    </w:p>
    <w:p w:rsidR="00230FE3" w:rsidRPr="00084DC0" w:rsidRDefault="00DA4762" w:rsidP="00084DC0">
      <w:pPr>
        <w:spacing w:line="360" w:lineRule="auto"/>
        <w:rPr>
          <w:rFonts w:ascii="Arial" w:hAnsi="Arial" w:cs="Arial"/>
          <w:sz w:val="24"/>
          <w:szCs w:val="24"/>
        </w:rPr>
      </w:pPr>
      <w:r>
        <w:rPr>
          <w:rFonts w:ascii="Arial" w:hAnsi="Arial" w:cs="Arial"/>
          <w:sz w:val="24"/>
          <w:szCs w:val="24"/>
        </w:rPr>
        <w:t xml:space="preserve">Some roles are rising rapidly </w:t>
      </w:r>
      <w:r w:rsidR="000B1308">
        <w:rPr>
          <w:rFonts w:ascii="Arial" w:hAnsi="Arial" w:cs="Arial"/>
          <w:sz w:val="24"/>
          <w:szCs w:val="24"/>
        </w:rPr>
        <w:t xml:space="preserve">notably </w:t>
      </w:r>
      <w:r w:rsidR="00230FE3" w:rsidRPr="00084DC0">
        <w:rPr>
          <w:rFonts w:ascii="Arial" w:hAnsi="Arial" w:cs="Arial"/>
          <w:sz w:val="24"/>
          <w:szCs w:val="24"/>
        </w:rPr>
        <w:t xml:space="preserve">big data specialists, AI/ML engineers, software developers, and roles </w:t>
      </w:r>
      <w:r w:rsidR="00084DC0">
        <w:rPr>
          <w:rFonts w:ascii="Arial" w:hAnsi="Arial" w:cs="Arial"/>
          <w:sz w:val="24"/>
          <w:szCs w:val="24"/>
        </w:rPr>
        <w:t xml:space="preserve">tied to the green transition </w:t>
      </w:r>
      <w:r w:rsidR="00230FE3" w:rsidRPr="00084DC0">
        <w:rPr>
          <w:rFonts w:ascii="Arial" w:hAnsi="Arial" w:cs="Arial"/>
          <w:sz w:val="24"/>
          <w:szCs w:val="24"/>
        </w:rPr>
        <w:t xml:space="preserve">while more routine or clerical jobs are expected to decline. Notably, 39 % of job skills are expected to change significantly in the 2025–2030 period. </w:t>
      </w:r>
    </w:p>
    <w:p w:rsidR="00230FE3" w:rsidRDefault="00230FE3" w:rsidP="00084DC0">
      <w:pPr>
        <w:spacing w:line="360" w:lineRule="auto"/>
        <w:rPr>
          <w:rFonts w:ascii="Arial" w:hAnsi="Arial" w:cs="Arial"/>
          <w:sz w:val="24"/>
          <w:szCs w:val="24"/>
        </w:rPr>
      </w:pPr>
      <w:r w:rsidRPr="00084DC0">
        <w:rPr>
          <w:rFonts w:ascii="Arial" w:hAnsi="Arial" w:cs="Arial"/>
          <w:sz w:val="24"/>
          <w:szCs w:val="24"/>
        </w:rPr>
        <w:t xml:space="preserve">Recent research on AI’s impact finds that AI tends to </w:t>
      </w:r>
      <w:r w:rsidR="000B1308">
        <w:rPr>
          <w:rFonts w:ascii="Arial" w:hAnsi="Arial" w:cs="Arial"/>
          <w:sz w:val="24"/>
          <w:szCs w:val="24"/>
        </w:rPr>
        <w:t>complement</w:t>
      </w:r>
      <w:r w:rsidRPr="00084DC0">
        <w:rPr>
          <w:rFonts w:ascii="Arial" w:hAnsi="Arial" w:cs="Arial"/>
          <w:sz w:val="24"/>
          <w:szCs w:val="24"/>
        </w:rPr>
        <w:t xml:space="preserve"> human skills more than fully substitute them. For example, Mäkelä &amp; Stephany (2024) show that AI increases demand for complementary skills such as digital literacy, teamwork, resilience, and critical thinking, whereas substitution tends to affect more repetitive, low</w:t>
      </w:r>
      <w:r w:rsidRPr="00084DC0">
        <w:rPr>
          <w:rFonts w:ascii="Cambria Math" w:hAnsi="Cambria Math" w:cs="Cambria Math"/>
          <w:sz w:val="24"/>
          <w:szCs w:val="24"/>
        </w:rPr>
        <w:t>‑</w:t>
      </w:r>
      <w:r w:rsidR="00DA4762">
        <w:rPr>
          <w:rFonts w:ascii="Arial" w:hAnsi="Arial" w:cs="Arial"/>
          <w:sz w:val="24"/>
          <w:szCs w:val="24"/>
        </w:rPr>
        <w:t xml:space="preserve">skill tasks. </w:t>
      </w:r>
      <w:r w:rsidRPr="00084DC0">
        <w:rPr>
          <w:rFonts w:ascii="Arial" w:hAnsi="Arial" w:cs="Arial"/>
          <w:sz w:val="24"/>
          <w:szCs w:val="24"/>
        </w:rPr>
        <w:t xml:space="preserve"> In the UK specifically, Henseke et al. (2025) propose a task</w:t>
      </w:r>
      <w:r w:rsidRPr="00084DC0">
        <w:rPr>
          <w:rFonts w:ascii="Cambria Math" w:hAnsi="Cambria Math" w:cs="Cambria Math"/>
          <w:sz w:val="24"/>
          <w:szCs w:val="24"/>
        </w:rPr>
        <w:t>‑</w:t>
      </w:r>
      <w:r w:rsidRPr="00084DC0">
        <w:rPr>
          <w:rFonts w:ascii="Arial" w:hAnsi="Arial" w:cs="Arial"/>
          <w:sz w:val="24"/>
          <w:szCs w:val="24"/>
        </w:rPr>
        <w:t>based index of exposure to generative AI, showing that while nearly all jobs exhibit some exposure, only a minority are heavily affected  the main impact arises from shifts in task composition rather than wholesa</w:t>
      </w:r>
      <w:r w:rsidR="00DA4762">
        <w:rPr>
          <w:rFonts w:ascii="Arial" w:hAnsi="Arial" w:cs="Arial"/>
          <w:sz w:val="24"/>
          <w:szCs w:val="24"/>
        </w:rPr>
        <w:t xml:space="preserve">le job elimination. </w:t>
      </w:r>
    </w:p>
    <w:p w:rsidR="00084DC0" w:rsidRDefault="00084DC0" w:rsidP="00084DC0">
      <w:pPr>
        <w:spacing w:line="360" w:lineRule="auto"/>
        <w:rPr>
          <w:rFonts w:ascii="Arial" w:hAnsi="Arial" w:cs="Arial"/>
          <w:sz w:val="24"/>
          <w:szCs w:val="24"/>
        </w:rPr>
      </w:pPr>
    </w:p>
    <w:p w:rsidR="00084DC0" w:rsidRDefault="00084DC0" w:rsidP="00084DC0">
      <w:pPr>
        <w:spacing w:line="360" w:lineRule="auto"/>
        <w:rPr>
          <w:rFonts w:ascii="Arial" w:hAnsi="Arial" w:cs="Arial"/>
          <w:sz w:val="24"/>
          <w:szCs w:val="24"/>
        </w:rPr>
      </w:pPr>
    </w:p>
    <w:p w:rsidR="005117DD" w:rsidRDefault="005117DD" w:rsidP="00084DC0">
      <w:pPr>
        <w:spacing w:line="360" w:lineRule="auto"/>
        <w:rPr>
          <w:rFonts w:ascii="Arial" w:hAnsi="Arial" w:cs="Arial"/>
          <w:sz w:val="24"/>
          <w:szCs w:val="24"/>
        </w:rPr>
      </w:pPr>
    </w:p>
    <w:p w:rsidR="00084DC0" w:rsidRDefault="00084DC0" w:rsidP="00084DC0">
      <w:pPr>
        <w:spacing w:line="360" w:lineRule="auto"/>
        <w:rPr>
          <w:rFonts w:ascii="Arial" w:hAnsi="Arial" w:cs="Arial"/>
          <w:sz w:val="24"/>
          <w:szCs w:val="24"/>
        </w:rPr>
      </w:pPr>
    </w:p>
    <w:p w:rsidR="005117DD" w:rsidRPr="00084DC0" w:rsidRDefault="005117DD" w:rsidP="00084DC0">
      <w:pPr>
        <w:spacing w:line="360" w:lineRule="auto"/>
        <w:rPr>
          <w:rFonts w:ascii="Arial" w:hAnsi="Arial" w:cs="Arial"/>
          <w:sz w:val="24"/>
          <w:szCs w:val="24"/>
        </w:rPr>
      </w:pPr>
    </w:p>
    <w:p w:rsidR="00EC1B0C" w:rsidRPr="00084DC0" w:rsidRDefault="00EC1B0C" w:rsidP="00084DC0">
      <w:pPr>
        <w:pStyle w:val="ListParagraph"/>
        <w:spacing w:line="360" w:lineRule="auto"/>
        <w:rPr>
          <w:rFonts w:ascii="Arial" w:hAnsi="Arial" w:cs="Arial"/>
          <w:sz w:val="24"/>
          <w:szCs w:val="24"/>
        </w:rPr>
      </w:pPr>
    </w:p>
    <w:p w:rsidR="00230FE3" w:rsidRPr="00084DC0" w:rsidRDefault="00230FE3" w:rsidP="00084DC0">
      <w:pPr>
        <w:pStyle w:val="ListParagraph"/>
        <w:numPr>
          <w:ilvl w:val="0"/>
          <w:numId w:val="1"/>
        </w:numPr>
        <w:spacing w:line="360" w:lineRule="auto"/>
        <w:rPr>
          <w:rFonts w:ascii="Arial" w:hAnsi="Arial" w:cs="Arial"/>
          <w:b/>
          <w:sz w:val="24"/>
          <w:szCs w:val="24"/>
        </w:rPr>
      </w:pPr>
      <w:r w:rsidRPr="00084DC0">
        <w:rPr>
          <w:rFonts w:ascii="Arial" w:hAnsi="Arial" w:cs="Arial"/>
          <w:b/>
          <w:sz w:val="24"/>
          <w:szCs w:val="24"/>
        </w:rPr>
        <w:lastRenderedPageBreak/>
        <w:t>Implications for HRM strategies (domestic)</w:t>
      </w:r>
    </w:p>
    <w:p w:rsidR="00230FE3" w:rsidRDefault="00230FE3" w:rsidP="00084DC0">
      <w:pPr>
        <w:spacing w:line="360" w:lineRule="auto"/>
        <w:rPr>
          <w:rFonts w:ascii="Arial" w:hAnsi="Arial" w:cs="Arial"/>
          <w:sz w:val="24"/>
          <w:szCs w:val="24"/>
        </w:rPr>
      </w:pPr>
      <w:r w:rsidRPr="00084DC0">
        <w:rPr>
          <w:rFonts w:ascii="Arial" w:hAnsi="Arial" w:cs="Arial"/>
          <w:sz w:val="24"/>
          <w:szCs w:val="24"/>
        </w:rPr>
        <w:t>Because technology is reshaping both demand and the content of work, HRM must respond along multiple dimensions:</w:t>
      </w:r>
    </w:p>
    <w:p w:rsidR="00084DC0" w:rsidRPr="00084DC0" w:rsidRDefault="00084DC0" w:rsidP="00084DC0">
      <w:pPr>
        <w:spacing w:line="360" w:lineRule="auto"/>
        <w:rPr>
          <w:rFonts w:ascii="Arial" w:hAnsi="Arial" w:cs="Arial"/>
          <w:sz w:val="24"/>
          <w:szCs w:val="24"/>
        </w:rPr>
      </w:pPr>
    </w:p>
    <w:p w:rsidR="00230FE3" w:rsidRPr="00084DC0" w:rsidRDefault="00230FE3" w:rsidP="00084DC0">
      <w:pPr>
        <w:pStyle w:val="ListParagraph"/>
        <w:numPr>
          <w:ilvl w:val="0"/>
          <w:numId w:val="1"/>
        </w:numPr>
        <w:spacing w:line="360" w:lineRule="auto"/>
        <w:rPr>
          <w:rFonts w:ascii="Arial" w:hAnsi="Arial" w:cs="Arial"/>
          <w:sz w:val="24"/>
          <w:szCs w:val="24"/>
        </w:rPr>
      </w:pPr>
      <w:r w:rsidRPr="00084DC0">
        <w:rPr>
          <w:rFonts w:ascii="Arial" w:hAnsi="Arial" w:cs="Arial"/>
          <w:b/>
          <w:sz w:val="24"/>
          <w:szCs w:val="24"/>
        </w:rPr>
        <w:t>Reski</w:t>
      </w:r>
      <w:r w:rsidR="00EC1B0C" w:rsidRPr="00084DC0">
        <w:rPr>
          <w:rFonts w:ascii="Arial" w:hAnsi="Arial" w:cs="Arial"/>
          <w:b/>
          <w:sz w:val="24"/>
          <w:szCs w:val="24"/>
        </w:rPr>
        <w:t>lling and up skilling programmes</w:t>
      </w:r>
      <w:r w:rsidRPr="00084DC0">
        <w:rPr>
          <w:rFonts w:ascii="Arial" w:hAnsi="Arial" w:cs="Arial"/>
          <w:b/>
          <w:sz w:val="24"/>
          <w:szCs w:val="24"/>
        </w:rPr>
        <w:t>:</w:t>
      </w:r>
      <w:r w:rsidRPr="00084DC0">
        <w:rPr>
          <w:rFonts w:ascii="Arial" w:hAnsi="Arial" w:cs="Arial"/>
          <w:sz w:val="24"/>
          <w:szCs w:val="24"/>
        </w:rPr>
        <w:t xml:space="preserve"> HR must devise continuous training systems to help employees transition to new tasks or roles. The WEF report notes that 85 % of employers plan to prioritise </w:t>
      </w:r>
      <w:r w:rsidR="00EC1B0C" w:rsidRPr="00084DC0">
        <w:rPr>
          <w:rFonts w:ascii="Arial" w:hAnsi="Arial" w:cs="Arial"/>
          <w:sz w:val="24"/>
          <w:szCs w:val="24"/>
        </w:rPr>
        <w:t>up skilling</w:t>
      </w:r>
      <w:r w:rsidRPr="00084DC0">
        <w:rPr>
          <w:rFonts w:ascii="Arial" w:hAnsi="Arial" w:cs="Arial"/>
          <w:sz w:val="24"/>
          <w:szCs w:val="24"/>
        </w:rPr>
        <w:t xml:space="preserve">, and that 77 % expect to redeploy staff from declining tasks into new ones. </w:t>
      </w:r>
    </w:p>
    <w:p w:rsidR="00EC1B0C" w:rsidRPr="00084DC0" w:rsidRDefault="00EC1B0C" w:rsidP="00084DC0">
      <w:pPr>
        <w:pStyle w:val="ListParagraph"/>
        <w:spacing w:line="360" w:lineRule="auto"/>
        <w:rPr>
          <w:rFonts w:ascii="Arial" w:hAnsi="Arial" w:cs="Arial"/>
          <w:sz w:val="24"/>
          <w:szCs w:val="24"/>
        </w:rPr>
      </w:pPr>
    </w:p>
    <w:p w:rsidR="00230FE3" w:rsidRPr="00084DC0" w:rsidRDefault="00230FE3" w:rsidP="00084DC0">
      <w:pPr>
        <w:pStyle w:val="ListParagraph"/>
        <w:numPr>
          <w:ilvl w:val="0"/>
          <w:numId w:val="2"/>
        </w:numPr>
        <w:spacing w:line="360" w:lineRule="auto"/>
        <w:rPr>
          <w:rFonts w:ascii="Arial" w:hAnsi="Arial" w:cs="Arial"/>
          <w:sz w:val="24"/>
          <w:szCs w:val="24"/>
        </w:rPr>
      </w:pPr>
      <w:r w:rsidRPr="00084DC0">
        <w:rPr>
          <w:rFonts w:ascii="Arial" w:hAnsi="Arial" w:cs="Arial"/>
          <w:b/>
          <w:sz w:val="24"/>
          <w:szCs w:val="24"/>
        </w:rPr>
        <w:t>Talent pipeline redesign:</w:t>
      </w:r>
      <w:r w:rsidRPr="00084DC0">
        <w:rPr>
          <w:rFonts w:ascii="Arial" w:hAnsi="Arial" w:cs="Arial"/>
          <w:sz w:val="24"/>
          <w:szCs w:val="24"/>
        </w:rPr>
        <w:t xml:space="preserve"> HR must partner with educational institutions, </w:t>
      </w:r>
      <w:r w:rsidR="00EC1B0C" w:rsidRPr="00084DC0">
        <w:rPr>
          <w:rFonts w:ascii="Arial" w:hAnsi="Arial" w:cs="Arial"/>
          <w:sz w:val="24"/>
          <w:szCs w:val="24"/>
        </w:rPr>
        <w:t>boot camps</w:t>
      </w:r>
      <w:r w:rsidRPr="00084DC0">
        <w:rPr>
          <w:rFonts w:ascii="Arial" w:hAnsi="Arial" w:cs="Arial"/>
          <w:sz w:val="24"/>
          <w:szCs w:val="24"/>
        </w:rPr>
        <w:t xml:space="preserve">, MOOCs, or </w:t>
      </w:r>
      <w:r w:rsidR="00EC1B0C" w:rsidRPr="00084DC0">
        <w:rPr>
          <w:rFonts w:ascii="Arial" w:hAnsi="Arial" w:cs="Arial"/>
          <w:sz w:val="24"/>
          <w:szCs w:val="24"/>
        </w:rPr>
        <w:t>micro credentials</w:t>
      </w:r>
      <w:r w:rsidRPr="00084DC0">
        <w:rPr>
          <w:rFonts w:ascii="Arial" w:hAnsi="Arial" w:cs="Arial"/>
          <w:sz w:val="24"/>
          <w:szCs w:val="24"/>
        </w:rPr>
        <w:t xml:space="preserve"> to ensure future candidates have the right skills</w:t>
      </w:r>
      <w:r w:rsidR="005117DD">
        <w:rPr>
          <w:rFonts w:ascii="Arial" w:hAnsi="Arial" w:cs="Arial"/>
          <w:sz w:val="24"/>
          <w:szCs w:val="24"/>
        </w:rPr>
        <w:t xml:space="preserve">. The trend toward </w:t>
      </w:r>
      <w:r w:rsidRPr="00084DC0">
        <w:rPr>
          <w:rFonts w:ascii="Arial" w:hAnsi="Arial" w:cs="Arial"/>
          <w:sz w:val="24"/>
          <w:szCs w:val="24"/>
        </w:rPr>
        <w:t>skill</w:t>
      </w:r>
      <w:r w:rsidRPr="00084DC0">
        <w:rPr>
          <w:rFonts w:ascii="Cambria Math" w:hAnsi="Cambria Math" w:cs="Cambria Math"/>
          <w:sz w:val="24"/>
          <w:szCs w:val="24"/>
        </w:rPr>
        <w:t>‑</w:t>
      </w:r>
      <w:r w:rsidR="005117DD">
        <w:rPr>
          <w:rFonts w:ascii="Arial" w:hAnsi="Arial" w:cs="Arial"/>
          <w:sz w:val="24"/>
          <w:szCs w:val="24"/>
        </w:rPr>
        <w:t>based hiring</w:t>
      </w:r>
      <w:r w:rsidRPr="00084DC0">
        <w:rPr>
          <w:rFonts w:ascii="Arial" w:hAnsi="Arial" w:cs="Arial"/>
          <w:sz w:val="24"/>
          <w:szCs w:val="24"/>
        </w:rPr>
        <w:t xml:space="preserve"> (rather than degree-based) is growing  for exam</w:t>
      </w:r>
      <w:r w:rsidR="005117DD">
        <w:rPr>
          <w:rFonts w:ascii="Arial" w:hAnsi="Arial" w:cs="Arial"/>
          <w:sz w:val="24"/>
          <w:szCs w:val="24"/>
        </w:rPr>
        <w:t xml:space="preserve">ple, Bone, Ehlinger &amp; Stephany </w:t>
      </w:r>
      <w:r w:rsidRPr="00084DC0">
        <w:rPr>
          <w:rFonts w:ascii="Arial" w:hAnsi="Arial" w:cs="Arial"/>
          <w:sz w:val="24"/>
          <w:szCs w:val="24"/>
        </w:rPr>
        <w:t xml:space="preserve">find that in UK AI and green job postings, demand for skills increasingly displaces emphasis on formal degrees. </w:t>
      </w:r>
    </w:p>
    <w:p w:rsidR="00EC1B0C" w:rsidRPr="00084DC0" w:rsidRDefault="00EC1B0C" w:rsidP="00084DC0">
      <w:pPr>
        <w:pStyle w:val="ListParagraph"/>
        <w:spacing w:line="360" w:lineRule="auto"/>
        <w:rPr>
          <w:rFonts w:ascii="Arial" w:hAnsi="Arial" w:cs="Arial"/>
          <w:sz w:val="24"/>
          <w:szCs w:val="24"/>
        </w:rPr>
      </w:pPr>
    </w:p>
    <w:p w:rsidR="00230FE3" w:rsidRDefault="00230FE3" w:rsidP="00084DC0">
      <w:pPr>
        <w:pStyle w:val="ListParagraph"/>
        <w:numPr>
          <w:ilvl w:val="0"/>
          <w:numId w:val="2"/>
        </w:numPr>
        <w:spacing w:line="360" w:lineRule="auto"/>
        <w:rPr>
          <w:rFonts w:ascii="Arial" w:hAnsi="Arial" w:cs="Arial"/>
          <w:sz w:val="24"/>
          <w:szCs w:val="24"/>
        </w:rPr>
      </w:pPr>
      <w:r w:rsidRPr="00084DC0">
        <w:rPr>
          <w:rFonts w:ascii="Arial" w:hAnsi="Arial" w:cs="Arial"/>
          <w:b/>
          <w:sz w:val="24"/>
          <w:szCs w:val="24"/>
        </w:rPr>
        <w:t>Flexible</w:t>
      </w:r>
      <w:r w:rsidR="00EC1B0C" w:rsidRPr="00084DC0">
        <w:rPr>
          <w:rFonts w:ascii="Arial" w:hAnsi="Arial" w:cs="Arial"/>
          <w:b/>
          <w:sz w:val="24"/>
          <w:szCs w:val="24"/>
        </w:rPr>
        <w:t xml:space="preserve"> job design &amp; internal mobility</w:t>
      </w:r>
      <w:r w:rsidRPr="00084DC0">
        <w:rPr>
          <w:rFonts w:ascii="Arial" w:hAnsi="Arial" w:cs="Arial"/>
          <w:b/>
          <w:sz w:val="24"/>
          <w:szCs w:val="24"/>
        </w:rPr>
        <w:t>:</w:t>
      </w:r>
      <w:r w:rsidRPr="00084DC0">
        <w:rPr>
          <w:rFonts w:ascii="Arial" w:hAnsi="Arial" w:cs="Arial"/>
          <w:sz w:val="24"/>
          <w:szCs w:val="24"/>
        </w:rPr>
        <w:t xml:space="preserve"> HR must break down rigid job boundaries and support lateral moves, rotation, gig assignments, or job-sharing to match evolving work demands.</w:t>
      </w:r>
    </w:p>
    <w:p w:rsidR="00084DC0" w:rsidRPr="00084DC0" w:rsidRDefault="00084DC0" w:rsidP="00084DC0">
      <w:pPr>
        <w:pStyle w:val="ListParagraph"/>
        <w:rPr>
          <w:rFonts w:ascii="Arial" w:hAnsi="Arial" w:cs="Arial"/>
          <w:sz w:val="24"/>
          <w:szCs w:val="24"/>
        </w:rPr>
      </w:pPr>
    </w:p>
    <w:p w:rsidR="00230FE3" w:rsidRPr="00084DC0" w:rsidRDefault="00230FE3" w:rsidP="00084DC0">
      <w:pPr>
        <w:pStyle w:val="ListParagraph"/>
        <w:numPr>
          <w:ilvl w:val="0"/>
          <w:numId w:val="2"/>
        </w:numPr>
        <w:spacing w:line="360" w:lineRule="auto"/>
        <w:rPr>
          <w:rFonts w:ascii="Arial" w:hAnsi="Arial" w:cs="Arial"/>
          <w:sz w:val="24"/>
          <w:szCs w:val="24"/>
        </w:rPr>
      </w:pPr>
      <w:r w:rsidRPr="00084DC0">
        <w:rPr>
          <w:rFonts w:ascii="Arial" w:hAnsi="Arial" w:cs="Arial"/>
          <w:b/>
          <w:sz w:val="24"/>
          <w:szCs w:val="24"/>
        </w:rPr>
        <w:t>Performance and rewards reconfiguration:</w:t>
      </w:r>
      <w:r w:rsidRPr="00084DC0">
        <w:rPr>
          <w:rFonts w:ascii="Arial" w:hAnsi="Arial" w:cs="Arial"/>
          <w:sz w:val="24"/>
          <w:szCs w:val="24"/>
        </w:rPr>
        <w:t xml:space="preserve"> Traditional performance metrics tied to static job roles may fail in dynamic contexts. HR should shift to metrics that reward adaptability, learning, collaboration, and innovation.</w:t>
      </w:r>
    </w:p>
    <w:p w:rsidR="00EC1B0C" w:rsidRPr="00084DC0" w:rsidRDefault="00EC1B0C" w:rsidP="00084DC0">
      <w:pPr>
        <w:pStyle w:val="ListParagraph"/>
        <w:spacing w:line="360" w:lineRule="auto"/>
        <w:rPr>
          <w:rFonts w:ascii="Arial" w:hAnsi="Arial" w:cs="Arial"/>
          <w:sz w:val="24"/>
          <w:szCs w:val="24"/>
        </w:rPr>
      </w:pPr>
    </w:p>
    <w:p w:rsidR="00230FE3" w:rsidRPr="00084DC0" w:rsidRDefault="00230FE3" w:rsidP="00084DC0">
      <w:pPr>
        <w:pStyle w:val="ListParagraph"/>
        <w:numPr>
          <w:ilvl w:val="0"/>
          <w:numId w:val="2"/>
        </w:numPr>
        <w:spacing w:line="360" w:lineRule="auto"/>
        <w:rPr>
          <w:rFonts w:ascii="Arial" w:hAnsi="Arial" w:cs="Arial"/>
          <w:sz w:val="24"/>
          <w:szCs w:val="24"/>
        </w:rPr>
      </w:pPr>
      <w:r w:rsidRPr="00084DC0">
        <w:rPr>
          <w:rFonts w:ascii="Arial" w:hAnsi="Arial" w:cs="Arial"/>
          <w:b/>
          <w:sz w:val="24"/>
          <w:szCs w:val="24"/>
        </w:rPr>
        <w:t>HR</w:t>
      </w:r>
      <w:r w:rsidR="00EC1B0C" w:rsidRPr="00084DC0">
        <w:rPr>
          <w:rFonts w:ascii="Arial" w:hAnsi="Arial" w:cs="Arial"/>
          <w:b/>
          <w:sz w:val="24"/>
          <w:szCs w:val="24"/>
        </w:rPr>
        <w:t xml:space="preserve"> analytics and automation in HR</w:t>
      </w:r>
      <w:r w:rsidRPr="00084DC0">
        <w:rPr>
          <w:rFonts w:ascii="Arial" w:hAnsi="Arial" w:cs="Arial"/>
          <w:b/>
          <w:sz w:val="24"/>
          <w:szCs w:val="24"/>
        </w:rPr>
        <w:t>:</w:t>
      </w:r>
      <w:r w:rsidRPr="00084DC0">
        <w:rPr>
          <w:rFonts w:ascii="Arial" w:hAnsi="Arial" w:cs="Arial"/>
          <w:sz w:val="24"/>
          <w:szCs w:val="24"/>
        </w:rPr>
        <w:t xml:space="preserve"> HR itself must adopt data-driven tools (e.g. predictive turnover modelling, recruitment automation), which requires </w:t>
      </w:r>
      <w:r w:rsidR="005117DD">
        <w:rPr>
          <w:rFonts w:ascii="Arial" w:hAnsi="Arial" w:cs="Arial"/>
          <w:sz w:val="24"/>
          <w:szCs w:val="24"/>
        </w:rPr>
        <w:t>new capabilities and safeguards.</w:t>
      </w:r>
    </w:p>
    <w:p w:rsidR="00EC1B0C" w:rsidRPr="00084DC0" w:rsidRDefault="00EC1B0C" w:rsidP="00084DC0">
      <w:pPr>
        <w:pStyle w:val="ListParagraph"/>
        <w:spacing w:line="360" w:lineRule="auto"/>
        <w:rPr>
          <w:rFonts w:ascii="Arial" w:hAnsi="Arial" w:cs="Arial"/>
          <w:sz w:val="24"/>
          <w:szCs w:val="24"/>
        </w:rPr>
      </w:pPr>
    </w:p>
    <w:p w:rsidR="00230FE3" w:rsidRPr="00084DC0" w:rsidRDefault="00230FE3" w:rsidP="00084DC0">
      <w:pPr>
        <w:pStyle w:val="ListParagraph"/>
        <w:numPr>
          <w:ilvl w:val="0"/>
          <w:numId w:val="2"/>
        </w:numPr>
        <w:spacing w:line="360" w:lineRule="auto"/>
        <w:rPr>
          <w:rFonts w:ascii="Arial" w:hAnsi="Arial" w:cs="Arial"/>
          <w:sz w:val="24"/>
          <w:szCs w:val="24"/>
        </w:rPr>
      </w:pPr>
      <w:r w:rsidRPr="00084DC0">
        <w:rPr>
          <w:rFonts w:ascii="Arial" w:hAnsi="Arial" w:cs="Arial"/>
          <w:b/>
          <w:sz w:val="24"/>
          <w:szCs w:val="24"/>
        </w:rPr>
        <w:t>Change manageme</w:t>
      </w:r>
      <w:r w:rsidR="00EC1B0C" w:rsidRPr="00084DC0">
        <w:rPr>
          <w:rFonts w:ascii="Arial" w:hAnsi="Arial" w:cs="Arial"/>
          <w:b/>
          <w:sz w:val="24"/>
          <w:szCs w:val="24"/>
        </w:rPr>
        <w:t>nt and culture</w:t>
      </w:r>
      <w:r w:rsidRPr="00084DC0">
        <w:rPr>
          <w:rFonts w:ascii="Arial" w:hAnsi="Arial" w:cs="Arial"/>
          <w:b/>
          <w:sz w:val="24"/>
          <w:szCs w:val="24"/>
        </w:rPr>
        <w:t>:</w:t>
      </w:r>
      <w:r w:rsidRPr="00084DC0">
        <w:rPr>
          <w:rFonts w:ascii="Arial" w:hAnsi="Arial" w:cs="Arial"/>
          <w:sz w:val="24"/>
          <w:szCs w:val="24"/>
        </w:rPr>
        <w:t xml:space="preserve"> Because digital transformation involves disruption, HR must lead cultural change, manage resistance, and nurture a growth </w:t>
      </w:r>
      <w:r w:rsidR="003D5230" w:rsidRPr="00084DC0">
        <w:rPr>
          <w:rFonts w:ascii="Arial" w:hAnsi="Arial" w:cs="Arial"/>
          <w:sz w:val="24"/>
          <w:szCs w:val="24"/>
        </w:rPr>
        <w:t>mind-set</w:t>
      </w:r>
      <w:r w:rsidRPr="00084DC0">
        <w:rPr>
          <w:rFonts w:ascii="Arial" w:hAnsi="Arial" w:cs="Arial"/>
          <w:sz w:val="24"/>
          <w:szCs w:val="24"/>
        </w:rPr>
        <w:t>.</w:t>
      </w:r>
    </w:p>
    <w:p w:rsidR="00230FE3" w:rsidRDefault="00230FE3" w:rsidP="00084DC0">
      <w:pPr>
        <w:spacing w:line="360" w:lineRule="auto"/>
        <w:rPr>
          <w:rFonts w:ascii="Arial" w:hAnsi="Arial" w:cs="Arial"/>
          <w:sz w:val="24"/>
          <w:szCs w:val="24"/>
        </w:rPr>
      </w:pPr>
    </w:p>
    <w:p w:rsidR="00230FE3" w:rsidRDefault="00230FE3" w:rsidP="00084DC0">
      <w:pPr>
        <w:pStyle w:val="ListParagraph"/>
        <w:numPr>
          <w:ilvl w:val="0"/>
          <w:numId w:val="2"/>
        </w:numPr>
        <w:spacing w:line="360" w:lineRule="auto"/>
        <w:rPr>
          <w:rFonts w:ascii="Arial" w:hAnsi="Arial" w:cs="Arial"/>
          <w:b/>
          <w:sz w:val="24"/>
          <w:szCs w:val="24"/>
        </w:rPr>
      </w:pPr>
      <w:r w:rsidRPr="00084DC0">
        <w:rPr>
          <w:rFonts w:ascii="Arial" w:hAnsi="Arial" w:cs="Arial"/>
          <w:b/>
          <w:sz w:val="24"/>
          <w:szCs w:val="24"/>
        </w:rPr>
        <w:lastRenderedPageBreak/>
        <w:t>Implications for IHRM (international / cross-border)</w:t>
      </w:r>
    </w:p>
    <w:p w:rsidR="000B1308" w:rsidRPr="000B1308" w:rsidRDefault="000B1308" w:rsidP="000B1308">
      <w:pPr>
        <w:pStyle w:val="ListParagraph"/>
        <w:rPr>
          <w:rFonts w:ascii="Arial" w:hAnsi="Arial" w:cs="Arial"/>
          <w:b/>
          <w:sz w:val="24"/>
          <w:szCs w:val="24"/>
        </w:rPr>
      </w:pPr>
    </w:p>
    <w:p w:rsidR="000B1308" w:rsidRPr="00084DC0" w:rsidRDefault="000B1308" w:rsidP="000B1308">
      <w:pPr>
        <w:pStyle w:val="ListParagraph"/>
        <w:spacing w:line="360" w:lineRule="auto"/>
        <w:rPr>
          <w:rFonts w:ascii="Arial" w:hAnsi="Arial" w:cs="Arial"/>
          <w:b/>
          <w:sz w:val="24"/>
          <w:szCs w:val="24"/>
        </w:rPr>
      </w:pPr>
    </w:p>
    <w:p w:rsidR="00230FE3" w:rsidRDefault="00230FE3" w:rsidP="00084DC0">
      <w:pPr>
        <w:spacing w:line="360" w:lineRule="auto"/>
        <w:rPr>
          <w:rFonts w:ascii="Arial" w:hAnsi="Arial" w:cs="Arial"/>
          <w:sz w:val="24"/>
          <w:szCs w:val="24"/>
        </w:rPr>
      </w:pPr>
      <w:r w:rsidRPr="00084DC0">
        <w:rPr>
          <w:rFonts w:ascii="Arial" w:hAnsi="Arial" w:cs="Arial"/>
          <w:sz w:val="24"/>
          <w:szCs w:val="24"/>
        </w:rPr>
        <w:t>Technology’s influence also complicates international HR:</w:t>
      </w:r>
    </w:p>
    <w:p w:rsidR="000B1308" w:rsidRPr="00084DC0" w:rsidRDefault="000B1308" w:rsidP="00084DC0">
      <w:pPr>
        <w:spacing w:line="360" w:lineRule="auto"/>
        <w:rPr>
          <w:rFonts w:ascii="Arial" w:hAnsi="Arial" w:cs="Arial"/>
          <w:sz w:val="24"/>
          <w:szCs w:val="24"/>
        </w:rPr>
      </w:pPr>
    </w:p>
    <w:p w:rsidR="00230FE3" w:rsidRPr="00084DC0" w:rsidRDefault="00EC1B0C" w:rsidP="00084DC0">
      <w:pPr>
        <w:pStyle w:val="ListParagraph"/>
        <w:numPr>
          <w:ilvl w:val="0"/>
          <w:numId w:val="3"/>
        </w:numPr>
        <w:spacing w:line="360" w:lineRule="auto"/>
        <w:rPr>
          <w:rFonts w:ascii="Arial" w:hAnsi="Arial" w:cs="Arial"/>
          <w:sz w:val="24"/>
          <w:szCs w:val="24"/>
        </w:rPr>
      </w:pPr>
      <w:r w:rsidRPr="00084DC0">
        <w:rPr>
          <w:rFonts w:ascii="Arial" w:hAnsi="Arial" w:cs="Arial"/>
          <w:b/>
          <w:sz w:val="24"/>
          <w:szCs w:val="24"/>
        </w:rPr>
        <w:t>Virtual / remote global teams</w:t>
      </w:r>
      <w:r w:rsidR="00230FE3" w:rsidRPr="00084DC0">
        <w:rPr>
          <w:rFonts w:ascii="Arial" w:hAnsi="Arial" w:cs="Arial"/>
          <w:b/>
          <w:sz w:val="24"/>
          <w:szCs w:val="24"/>
        </w:rPr>
        <w:t>:</w:t>
      </w:r>
      <w:r w:rsidR="00230FE3" w:rsidRPr="00084DC0">
        <w:rPr>
          <w:rFonts w:ascii="Arial" w:hAnsi="Arial" w:cs="Arial"/>
          <w:sz w:val="24"/>
          <w:szCs w:val="24"/>
        </w:rPr>
        <w:t xml:space="preserve"> IHRM must manage distributed teams across time zones, cultural boundaries, and digital platforms, requiring strong cross-cultural communication, remote leadership, and digital infrastructure.</w:t>
      </w:r>
    </w:p>
    <w:p w:rsidR="00EC1B0C" w:rsidRPr="00084DC0" w:rsidRDefault="00EC1B0C" w:rsidP="00084DC0">
      <w:pPr>
        <w:pStyle w:val="ListParagraph"/>
        <w:spacing w:line="360" w:lineRule="auto"/>
        <w:rPr>
          <w:rFonts w:ascii="Arial" w:hAnsi="Arial" w:cs="Arial"/>
          <w:sz w:val="24"/>
          <w:szCs w:val="24"/>
        </w:rPr>
      </w:pPr>
    </w:p>
    <w:p w:rsidR="00230FE3" w:rsidRPr="00084DC0" w:rsidRDefault="00230FE3" w:rsidP="00084DC0">
      <w:pPr>
        <w:pStyle w:val="ListParagraph"/>
        <w:numPr>
          <w:ilvl w:val="0"/>
          <w:numId w:val="3"/>
        </w:numPr>
        <w:spacing w:line="360" w:lineRule="auto"/>
        <w:rPr>
          <w:rFonts w:ascii="Arial" w:hAnsi="Arial" w:cs="Arial"/>
          <w:sz w:val="24"/>
          <w:szCs w:val="24"/>
        </w:rPr>
      </w:pPr>
      <w:r w:rsidRPr="00084DC0">
        <w:rPr>
          <w:rFonts w:ascii="Arial" w:hAnsi="Arial" w:cs="Arial"/>
          <w:b/>
          <w:sz w:val="24"/>
          <w:szCs w:val="24"/>
        </w:rPr>
        <w:t>Standa</w:t>
      </w:r>
      <w:r w:rsidR="00EC1B0C" w:rsidRPr="00084DC0">
        <w:rPr>
          <w:rFonts w:ascii="Arial" w:hAnsi="Arial" w:cs="Arial"/>
          <w:b/>
          <w:sz w:val="24"/>
          <w:szCs w:val="24"/>
        </w:rPr>
        <w:t>rdization vs. adaptation tension</w:t>
      </w:r>
      <w:r w:rsidRPr="00084DC0">
        <w:rPr>
          <w:rFonts w:ascii="Arial" w:hAnsi="Arial" w:cs="Arial"/>
          <w:b/>
          <w:sz w:val="24"/>
          <w:szCs w:val="24"/>
        </w:rPr>
        <w:t xml:space="preserve">: </w:t>
      </w:r>
      <w:r w:rsidRPr="00084DC0">
        <w:rPr>
          <w:rFonts w:ascii="Arial" w:hAnsi="Arial" w:cs="Arial"/>
          <w:sz w:val="24"/>
          <w:szCs w:val="24"/>
        </w:rPr>
        <w:t xml:space="preserve">Global firms must choose which HR technologies or policies to standardize </w:t>
      </w:r>
      <w:r w:rsidR="00EC1B0C" w:rsidRPr="00084DC0">
        <w:rPr>
          <w:rFonts w:ascii="Arial" w:hAnsi="Arial" w:cs="Arial"/>
          <w:sz w:val="24"/>
          <w:szCs w:val="24"/>
        </w:rPr>
        <w:t>vs.</w:t>
      </w:r>
      <w:r w:rsidRPr="00084DC0">
        <w:rPr>
          <w:rFonts w:ascii="Arial" w:hAnsi="Arial" w:cs="Arial"/>
          <w:sz w:val="24"/>
          <w:szCs w:val="24"/>
        </w:rPr>
        <w:t xml:space="preserve"> adapt locally, balancing global coherence with local labo</w:t>
      </w:r>
      <w:r w:rsidR="00EC1B0C" w:rsidRPr="00084DC0">
        <w:rPr>
          <w:rFonts w:ascii="Arial" w:hAnsi="Arial" w:cs="Arial"/>
          <w:sz w:val="24"/>
          <w:szCs w:val="24"/>
        </w:rPr>
        <w:t>u</w:t>
      </w:r>
      <w:r w:rsidRPr="00084DC0">
        <w:rPr>
          <w:rFonts w:ascii="Arial" w:hAnsi="Arial" w:cs="Arial"/>
          <w:sz w:val="24"/>
          <w:szCs w:val="24"/>
        </w:rPr>
        <w:t>r market realities.</w:t>
      </w:r>
    </w:p>
    <w:p w:rsidR="00EC1B0C" w:rsidRPr="00084DC0" w:rsidRDefault="00EC1B0C" w:rsidP="00084DC0">
      <w:pPr>
        <w:pStyle w:val="ListParagraph"/>
        <w:spacing w:line="360" w:lineRule="auto"/>
        <w:rPr>
          <w:rFonts w:ascii="Arial" w:hAnsi="Arial" w:cs="Arial"/>
          <w:sz w:val="24"/>
          <w:szCs w:val="24"/>
        </w:rPr>
      </w:pPr>
    </w:p>
    <w:p w:rsidR="00230FE3" w:rsidRPr="00084DC0" w:rsidRDefault="00230FE3" w:rsidP="00084DC0">
      <w:pPr>
        <w:pStyle w:val="ListParagraph"/>
        <w:numPr>
          <w:ilvl w:val="0"/>
          <w:numId w:val="3"/>
        </w:numPr>
        <w:spacing w:line="360" w:lineRule="auto"/>
        <w:rPr>
          <w:rFonts w:ascii="Arial" w:hAnsi="Arial" w:cs="Arial"/>
          <w:sz w:val="24"/>
          <w:szCs w:val="24"/>
        </w:rPr>
      </w:pPr>
      <w:r w:rsidRPr="00084DC0">
        <w:rPr>
          <w:rFonts w:ascii="Arial" w:hAnsi="Arial" w:cs="Arial"/>
          <w:b/>
          <w:sz w:val="24"/>
          <w:szCs w:val="24"/>
        </w:rPr>
        <w:t>Global talent sourcing &amp; m</w:t>
      </w:r>
      <w:r w:rsidR="00EC1B0C" w:rsidRPr="00084DC0">
        <w:rPr>
          <w:rFonts w:ascii="Arial" w:hAnsi="Arial" w:cs="Arial"/>
          <w:b/>
          <w:sz w:val="24"/>
          <w:szCs w:val="24"/>
        </w:rPr>
        <w:t>obility</w:t>
      </w:r>
      <w:r w:rsidRPr="00084DC0">
        <w:rPr>
          <w:rFonts w:ascii="Arial" w:hAnsi="Arial" w:cs="Arial"/>
          <w:b/>
          <w:sz w:val="24"/>
          <w:szCs w:val="24"/>
        </w:rPr>
        <w:t>:</w:t>
      </w:r>
      <w:r w:rsidRPr="00084DC0">
        <w:rPr>
          <w:rFonts w:ascii="Arial" w:hAnsi="Arial" w:cs="Arial"/>
          <w:sz w:val="24"/>
          <w:szCs w:val="24"/>
        </w:rPr>
        <w:t xml:space="preserve"> Digital access allows sourcing talent from anywhere; IHRM must build policies to recruit and integrate virtual international talent. But disparities in digital infrastructure or regulation across markets may require tailoring.</w:t>
      </w:r>
    </w:p>
    <w:p w:rsidR="00230FE3" w:rsidRPr="00084DC0" w:rsidRDefault="00230FE3" w:rsidP="00084DC0">
      <w:pPr>
        <w:pStyle w:val="ListParagraph"/>
        <w:numPr>
          <w:ilvl w:val="0"/>
          <w:numId w:val="3"/>
        </w:numPr>
        <w:spacing w:line="360" w:lineRule="auto"/>
        <w:rPr>
          <w:rFonts w:ascii="Arial" w:hAnsi="Arial" w:cs="Arial"/>
          <w:sz w:val="24"/>
          <w:szCs w:val="24"/>
        </w:rPr>
      </w:pPr>
      <w:r w:rsidRPr="00084DC0">
        <w:rPr>
          <w:rFonts w:ascii="Arial" w:hAnsi="Arial" w:cs="Arial"/>
          <w:b/>
          <w:sz w:val="24"/>
          <w:szCs w:val="24"/>
        </w:rPr>
        <w:t>Digital complian</w:t>
      </w:r>
      <w:r w:rsidR="003D5230" w:rsidRPr="00084DC0">
        <w:rPr>
          <w:rFonts w:ascii="Arial" w:hAnsi="Arial" w:cs="Arial"/>
          <w:b/>
          <w:sz w:val="24"/>
          <w:szCs w:val="24"/>
        </w:rPr>
        <w:t>ce &amp; regulation</w:t>
      </w:r>
      <w:r w:rsidRPr="00084DC0">
        <w:rPr>
          <w:rFonts w:ascii="Arial" w:hAnsi="Arial" w:cs="Arial"/>
          <w:b/>
          <w:sz w:val="24"/>
          <w:szCs w:val="24"/>
        </w:rPr>
        <w:t>:</w:t>
      </w:r>
      <w:r w:rsidRPr="00084DC0">
        <w:rPr>
          <w:rFonts w:ascii="Arial" w:hAnsi="Arial" w:cs="Arial"/>
          <w:sz w:val="24"/>
          <w:szCs w:val="24"/>
        </w:rPr>
        <w:t xml:space="preserve"> Data protection, AI regulation, cross-border flows of employee data, and algorithmic fairness laws vary by country, influencing how HR tech can be deployed globally.</w:t>
      </w:r>
    </w:p>
    <w:p w:rsidR="003D5230" w:rsidRPr="00084DC0" w:rsidRDefault="003D5230" w:rsidP="00084DC0">
      <w:pPr>
        <w:pStyle w:val="ListParagraph"/>
        <w:spacing w:line="360" w:lineRule="auto"/>
        <w:rPr>
          <w:rFonts w:ascii="Arial" w:hAnsi="Arial" w:cs="Arial"/>
          <w:sz w:val="24"/>
          <w:szCs w:val="24"/>
        </w:rPr>
      </w:pPr>
    </w:p>
    <w:p w:rsidR="00230FE3" w:rsidRDefault="00230FE3" w:rsidP="00084DC0">
      <w:pPr>
        <w:pStyle w:val="ListParagraph"/>
        <w:numPr>
          <w:ilvl w:val="0"/>
          <w:numId w:val="3"/>
        </w:numPr>
        <w:spacing w:line="360" w:lineRule="auto"/>
        <w:rPr>
          <w:rFonts w:ascii="Arial" w:hAnsi="Arial" w:cs="Arial"/>
          <w:sz w:val="24"/>
          <w:szCs w:val="24"/>
        </w:rPr>
      </w:pPr>
      <w:r w:rsidRPr="00084DC0">
        <w:rPr>
          <w:rFonts w:ascii="Arial" w:hAnsi="Arial" w:cs="Arial"/>
          <w:b/>
          <w:sz w:val="24"/>
          <w:szCs w:val="24"/>
        </w:rPr>
        <w:t>Knowledge transfer an</w:t>
      </w:r>
      <w:r w:rsidR="003D5230" w:rsidRPr="00084DC0">
        <w:rPr>
          <w:rFonts w:ascii="Arial" w:hAnsi="Arial" w:cs="Arial"/>
          <w:b/>
          <w:sz w:val="24"/>
          <w:szCs w:val="24"/>
        </w:rPr>
        <w:t>d digital centres of excellence</w:t>
      </w:r>
      <w:r w:rsidRPr="00084DC0">
        <w:rPr>
          <w:rFonts w:ascii="Arial" w:hAnsi="Arial" w:cs="Arial"/>
          <w:b/>
          <w:sz w:val="24"/>
          <w:szCs w:val="24"/>
        </w:rPr>
        <w:t xml:space="preserve">: </w:t>
      </w:r>
      <w:r w:rsidRPr="00084DC0">
        <w:rPr>
          <w:rFonts w:ascii="Arial" w:hAnsi="Arial" w:cs="Arial"/>
          <w:sz w:val="24"/>
          <w:szCs w:val="24"/>
        </w:rPr>
        <w:t>Multinationals may establish digital hubs in on</w:t>
      </w:r>
      <w:r w:rsidR="005117DD">
        <w:rPr>
          <w:rFonts w:ascii="Arial" w:hAnsi="Arial" w:cs="Arial"/>
          <w:sz w:val="24"/>
          <w:szCs w:val="24"/>
        </w:rPr>
        <w:t xml:space="preserve">e country and export practices </w:t>
      </w:r>
      <w:r w:rsidR="005117DD" w:rsidRPr="00084DC0">
        <w:rPr>
          <w:rFonts w:ascii="Arial" w:hAnsi="Arial" w:cs="Arial"/>
          <w:sz w:val="24"/>
          <w:szCs w:val="24"/>
        </w:rPr>
        <w:t>IHRM</w:t>
      </w:r>
      <w:r w:rsidRPr="00084DC0">
        <w:rPr>
          <w:rFonts w:ascii="Arial" w:hAnsi="Arial" w:cs="Arial"/>
          <w:sz w:val="24"/>
          <w:szCs w:val="24"/>
        </w:rPr>
        <w:t xml:space="preserve"> must manage transfer, localization, and retention in those knowledge </w:t>
      </w:r>
      <w:r w:rsidR="003D5230" w:rsidRPr="00084DC0">
        <w:rPr>
          <w:rFonts w:ascii="Arial" w:hAnsi="Arial" w:cs="Arial"/>
          <w:sz w:val="24"/>
          <w:szCs w:val="24"/>
        </w:rPr>
        <w:t>centres</w:t>
      </w:r>
      <w:r w:rsidRPr="00084DC0">
        <w:rPr>
          <w:rFonts w:ascii="Arial" w:hAnsi="Arial" w:cs="Arial"/>
          <w:sz w:val="24"/>
          <w:szCs w:val="24"/>
        </w:rPr>
        <w:t>.</w:t>
      </w:r>
    </w:p>
    <w:p w:rsidR="000B1308" w:rsidRPr="000B1308" w:rsidRDefault="000B1308" w:rsidP="000B1308">
      <w:pPr>
        <w:pStyle w:val="ListParagraph"/>
        <w:rPr>
          <w:rFonts w:ascii="Arial" w:hAnsi="Arial" w:cs="Arial"/>
          <w:sz w:val="24"/>
          <w:szCs w:val="24"/>
        </w:rPr>
      </w:pPr>
    </w:p>
    <w:p w:rsidR="000B1308" w:rsidRPr="00084DC0" w:rsidRDefault="000B1308" w:rsidP="000B1308">
      <w:pPr>
        <w:pStyle w:val="ListParagraph"/>
        <w:spacing w:line="360" w:lineRule="auto"/>
        <w:rPr>
          <w:rFonts w:ascii="Arial" w:hAnsi="Arial" w:cs="Arial"/>
          <w:sz w:val="24"/>
          <w:szCs w:val="24"/>
        </w:rPr>
      </w:pPr>
    </w:p>
    <w:p w:rsidR="000B1AA5" w:rsidRPr="00084DC0" w:rsidRDefault="00230FE3" w:rsidP="00084DC0">
      <w:pPr>
        <w:spacing w:line="360" w:lineRule="auto"/>
        <w:jc w:val="both"/>
        <w:rPr>
          <w:rFonts w:ascii="Arial" w:hAnsi="Arial" w:cs="Arial"/>
          <w:sz w:val="24"/>
          <w:szCs w:val="24"/>
        </w:rPr>
      </w:pPr>
      <w:r w:rsidRPr="00084DC0">
        <w:rPr>
          <w:rFonts w:ascii="Arial" w:hAnsi="Arial" w:cs="Arial"/>
          <w:sz w:val="24"/>
          <w:szCs w:val="24"/>
        </w:rPr>
        <w:t>In sum, technological and digital disruption are redefining the shape and content of work. HRM and IHRM strategies must shift from static role frameworks to dynamic, learning</w:t>
      </w:r>
      <w:r w:rsidRPr="00084DC0">
        <w:rPr>
          <w:rFonts w:ascii="Cambria Math" w:hAnsi="Cambria Math" w:cs="Cambria Math"/>
          <w:sz w:val="24"/>
          <w:szCs w:val="24"/>
        </w:rPr>
        <w:t>‑</w:t>
      </w:r>
      <w:r w:rsidRPr="00084DC0">
        <w:rPr>
          <w:rFonts w:ascii="Arial" w:hAnsi="Arial" w:cs="Arial"/>
          <w:sz w:val="24"/>
          <w:szCs w:val="24"/>
        </w:rPr>
        <w:t>centric, and digitally enabled talent systems.</w:t>
      </w:r>
    </w:p>
    <w:p w:rsidR="00230FE3" w:rsidRPr="00084DC0" w:rsidRDefault="00230FE3" w:rsidP="00084DC0">
      <w:pPr>
        <w:spacing w:line="360" w:lineRule="auto"/>
        <w:rPr>
          <w:rFonts w:ascii="Arial" w:hAnsi="Arial" w:cs="Arial"/>
          <w:sz w:val="24"/>
          <w:szCs w:val="24"/>
        </w:rPr>
      </w:pPr>
    </w:p>
    <w:p w:rsidR="00230FE3" w:rsidRPr="00084DC0" w:rsidRDefault="000B1AA5" w:rsidP="00084DC0">
      <w:pPr>
        <w:spacing w:line="360" w:lineRule="auto"/>
        <w:rPr>
          <w:rFonts w:ascii="Arial" w:hAnsi="Arial" w:cs="Arial"/>
          <w:sz w:val="24"/>
          <w:szCs w:val="24"/>
        </w:rPr>
      </w:pPr>
      <w:r w:rsidRPr="00084DC0">
        <w:rPr>
          <w:rFonts w:ascii="Arial" w:hAnsi="Arial" w:cs="Arial"/>
          <w:noProof/>
          <w:sz w:val="24"/>
          <w:szCs w:val="24"/>
          <w:lang w:eastAsia="en-IN"/>
        </w:rPr>
        <w:lastRenderedPageBreak/>
        <w:drawing>
          <wp:anchor distT="0" distB="0" distL="114300" distR="114300" simplePos="0" relativeHeight="251658240" behindDoc="0" locked="0" layoutInCell="1" allowOverlap="1" wp14:anchorId="5089DF89" wp14:editId="5451783D">
            <wp:simplePos x="0" y="0"/>
            <wp:positionH relativeFrom="margin">
              <wp:posOffset>754380</wp:posOffset>
            </wp:positionH>
            <wp:positionV relativeFrom="paragraph">
              <wp:posOffset>0</wp:posOffset>
            </wp:positionV>
            <wp:extent cx="4335780" cy="4779645"/>
            <wp:effectExtent l="0" t="0" r="7620" b="1905"/>
            <wp:wrapSquare wrapText="bothSides"/>
            <wp:docPr id="4" name="Picture 4" descr="C:\Users\Admin\Downloads\ChatGPT Image Oct 9, 2025, 05_33_55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Admin\Downloads\ChatGPT Image Oct 9, 2025, 05_33_55 PM.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35780" cy="477964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B1AA5" w:rsidRPr="00084DC0" w:rsidRDefault="000B1AA5" w:rsidP="00084DC0">
      <w:pPr>
        <w:pStyle w:val="NormalWeb"/>
        <w:spacing w:line="360" w:lineRule="auto"/>
        <w:rPr>
          <w:rFonts w:ascii="Arial" w:hAnsi="Arial" w:cs="Arial"/>
        </w:rPr>
      </w:pPr>
    </w:p>
    <w:p w:rsidR="003D5230" w:rsidRPr="00084DC0" w:rsidRDefault="003D5230" w:rsidP="00084DC0">
      <w:pPr>
        <w:spacing w:line="360" w:lineRule="auto"/>
        <w:rPr>
          <w:rFonts w:ascii="Arial" w:hAnsi="Arial" w:cs="Arial"/>
          <w:sz w:val="24"/>
          <w:szCs w:val="24"/>
        </w:rPr>
      </w:pPr>
    </w:p>
    <w:p w:rsidR="003D5230" w:rsidRPr="00084DC0" w:rsidRDefault="003D5230" w:rsidP="00084DC0">
      <w:pPr>
        <w:spacing w:line="360" w:lineRule="auto"/>
        <w:rPr>
          <w:rFonts w:ascii="Arial" w:hAnsi="Arial" w:cs="Arial"/>
          <w:sz w:val="24"/>
          <w:szCs w:val="24"/>
        </w:rPr>
      </w:pPr>
    </w:p>
    <w:p w:rsidR="003D5230" w:rsidRPr="00084DC0" w:rsidRDefault="003D5230" w:rsidP="00084DC0">
      <w:pPr>
        <w:spacing w:line="360" w:lineRule="auto"/>
        <w:rPr>
          <w:rFonts w:ascii="Arial" w:hAnsi="Arial" w:cs="Arial"/>
          <w:sz w:val="24"/>
          <w:szCs w:val="24"/>
        </w:rPr>
      </w:pPr>
    </w:p>
    <w:p w:rsidR="003D5230" w:rsidRPr="00084DC0" w:rsidRDefault="003D5230" w:rsidP="00084DC0">
      <w:pPr>
        <w:spacing w:line="360" w:lineRule="auto"/>
        <w:rPr>
          <w:rFonts w:ascii="Arial" w:hAnsi="Arial" w:cs="Arial"/>
          <w:sz w:val="24"/>
          <w:szCs w:val="24"/>
        </w:rPr>
      </w:pPr>
    </w:p>
    <w:p w:rsidR="003D5230" w:rsidRPr="00084DC0" w:rsidRDefault="003D5230" w:rsidP="00084DC0">
      <w:pPr>
        <w:spacing w:line="360" w:lineRule="auto"/>
        <w:rPr>
          <w:rFonts w:ascii="Arial" w:hAnsi="Arial" w:cs="Arial"/>
          <w:sz w:val="24"/>
          <w:szCs w:val="24"/>
        </w:rPr>
      </w:pPr>
    </w:p>
    <w:p w:rsidR="003D5230" w:rsidRPr="00084DC0" w:rsidRDefault="003D5230" w:rsidP="00084DC0">
      <w:pPr>
        <w:spacing w:line="360" w:lineRule="auto"/>
        <w:rPr>
          <w:rFonts w:ascii="Arial" w:hAnsi="Arial" w:cs="Arial"/>
          <w:sz w:val="24"/>
          <w:szCs w:val="24"/>
        </w:rPr>
      </w:pPr>
    </w:p>
    <w:p w:rsidR="003D5230" w:rsidRPr="00084DC0" w:rsidRDefault="003D5230" w:rsidP="00084DC0">
      <w:pPr>
        <w:spacing w:line="360" w:lineRule="auto"/>
        <w:rPr>
          <w:rFonts w:ascii="Arial" w:hAnsi="Arial" w:cs="Arial"/>
          <w:sz w:val="24"/>
          <w:szCs w:val="24"/>
        </w:rPr>
      </w:pPr>
    </w:p>
    <w:p w:rsidR="003D5230" w:rsidRPr="00084DC0" w:rsidRDefault="003D5230" w:rsidP="00084DC0">
      <w:pPr>
        <w:spacing w:line="360" w:lineRule="auto"/>
        <w:rPr>
          <w:rFonts w:ascii="Arial" w:hAnsi="Arial" w:cs="Arial"/>
          <w:sz w:val="24"/>
          <w:szCs w:val="24"/>
        </w:rPr>
      </w:pPr>
    </w:p>
    <w:p w:rsidR="003D5230" w:rsidRPr="00084DC0" w:rsidRDefault="003D5230" w:rsidP="00084DC0">
      <w:pPr>
        <w:spacing w:line="360" w:lineRule="auto"/>
        <w:rPr>
          <w:rFonts w:ascii="Arial" w:hAnsi="Arial" w:cs="Arial"/>
          <w:sz w:val="24"/>
          <w:szCs w:val="24"/>
        </w:rPr>
      </w:pPr>
    </w:p>
    <w:p w:rsidR="003D5230" w:rsidRPr="00084DC0" w:rsidRDefault="003D5230" w:rsidP="00084DC0">
      <w:pPr>
        <w:spacing w:line="360" w:lineRule="auto"/>
        <w:rPr>
          <w:rFonts w:ascii="Arial" w:hAnsi="Arial" w:cs="Arial"/>
          <w:sz w:val="24"/>
          <w:szCs w:val="24"/>
        </w:rPr>
      </w:pPr>
    </w:p>
    <w:p w:rsidR="003D5230" w:rsidRPr="00084DC0" w:rsidRDefault="003D5230" w:rsidP="00084DC0">
      <w:pPr>
        <w:spacing w:line="360" w:lineRule="auto"/>
        <w:rPr>
          <w:rFonts w:ascii="Arial" w:hAnsi="Arial" w:cs="Arial"/>
          <w:sz w:val="24"/>
          <w:szCs w:val="24"/>
        </w:rPr>
      </w:pPr>
    </w:p>
    <w:p w:rsidR="00230FE3" w:rsidRDefault="00230FE3" w:rsidP="00084DC0">
      <w:pPr>
        <w:pStyle w:val="Heading1"/>
        <w:spacing w:line="360" w:lineRule="auto"/>
        <w:rPr>
          <w:rFonts w:ascii="Arial" w:hAnsi="Arial" w:cs="Arial"/>
          <w:b/>
          <w:color w:val="auto"/>
          <w:sz w:val="24"/>
          <w:szCs w:val="24"/>
        </w:rPr>
      </w:pPr>
      <w:bookmarkStart w:id="3" w:name="_Toc210875397"/>
      <w:r w:rsidRPr="00084DC0">
        <w:rPr>
          <w:rFonts w:ascii="Arial" w:hAnsi="Arial" w:cs="Arial"/>
          <w:b/>
          <w:color w:val="auto"/>
          <w:sz w:val="24"/>
          <w:szCs w:val="24"/>
        </w:rPr>
        <w:t>Section 2: Demographic, Geopolitical &amp; Labour</w:t>
      </w:r>
      <w:r w:rsidRPr="00084DC0">
        <w:rPr>
          <w:rFonts w:ascii="Cambria Math" w:hAnsi="Cambria Math" w:cs="Cambria Math"/>
          <w:b/>
          <w:color w:val="auto"/>
          <w:sz w:val="24"/>
          <w:szCs w:val="24"/>
        </w:rPr>
        <w:t>‑</w:t>
      </w:r>
      <w:r w:rsidRPr="00084DC0">
        <w:rPr>
          <w:rFonts w:ascii="Arial" w:hAnsi="Arial" w:cs="Arial"/>
          <w:b/>
          <w:color w:val="auto"/>
          <w:sz w:val="24"/>
          <w:szCs w:val="24"/>
        </w:rPr>
        <w:t>Market Forces Challenges for HR / IHRM</w:t>
      </w:r>
      <w:bookmarkEnd w:id="3"/>
    </w:p>
    <w:p w:rsidR="00230FE3" w:rsidRDefault="00230FE3" w:rsidP="00084DC0">
      <w:pPr>
        <w:spacing w:line="360" w:lineRule="auto"/>
        <w:rPr>
          <w:rFonts w:ascii="Arial" w:hAnsi="Arial" w:cs="Arial"/>
          <w:sz w:val="24"/>
          <w:szCs w:val="24"/>
        </w:rPr>
      </w:pPr>
      <w:r w:rsidRPr="00084DC0">
        <w:rPr>
          <w:rFonts w:ascii="Arial" w:hAnsi="Arial" w:cs="Arial"/>
          <w:sz w:val="24"/>
          <w:szCs w:val="24"/>
        </w:rPr>
        <w:t>Labour markets today are not shaped solely by technology. Broader forces of demography, geopolitics, institutional change, and spatial differentiation combine to affect HR strategies and constraints.</w:t>
      </w:r>
    </w:p>
    <w:p w:rsidR="00F233A3" w:rsidRDefault="00F233A3" w:rsidP="00084DC0">
      <w:pPr>
        <w:spacing w:line="360" w:lineRule="auto"/>
        <w:rPr>
          <w:rFonts w:ascii="Arial" w:hAnsi="Arial" w:cs="Arial"/>
          <w:sz w:val="24"/>
          <w:szCs w:val="24"/>
        </w:rPr>
      </w:pPr>
    </w:p>
    <w:p w:rsidR="00230FE3" w:rsidRPr="00084DC0" w:rsidRDefault="00230FE3" w:rsidP="00084DC0">
      <w:pPr>
        <w:pStyle w:val="ListParagraph"/>
        <w:numPr>
          <w:ilvl w:val="0"/>
          <w:numId w:val="4"/>
        </w:numPr>
        <w:spacing w:line="360" w:lineRule="auto"/>
        <w:rPr>
          <w:rFonts w:ascii="Arial" w:hAnsi="Arial" w:cs="Arial"/>
          <w:b/>
          <w:sz w:val="24"/>
          <w:szCs w:val="24"/>
        </w:rPr>
      </w:pPr>
      <w:r w:rsidRPr="00084DC0">
        <w:rPr>
          <w:rFonts w:ascii="Arial" w:hAnsi="Arial" w:cs="Arial"/>
          <w:b/>
          <w:sz w:val="24"/>
          <w:szCs w:val="24"/>
        </w:rPr>
        <w:t>Demographic dynamics</w:t>
      </w: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In many develope</w:t>
      </w:r>
      <w:r w:rsidR="005117DD">
        <w:rPr>
          <w:rFonts w:ascii="Arial" w:hAnsi="Arial" w:cs="Arial"/>
          <w:sz w:val="24"/>
          <w:szCs w:val="24"/>
        </w:rPr>
        <w:t>d economies, aging populations</w:t>
      </w:r>
      <w:r w:rsidRPr="00084DC0">
        <w:rPr>
          <w:rFonts w:ascii="Arial" w:hAnsi="Arial" w:cs="Arial"/>
          <w:sz w:val="24"/>
          <w:szCs w:val="24"/>
        </w:rPr>
        <w:t>, low fertility rates, and increasing life expectancy are shrinking the working-age population and increasing dependency ratios. This exacerbates labour shortages in key sectors (e.g. health care, social care). In contrast, many emerging or developing economies have youth bulges and a large supply of young workers, yet lack adequate formal employment. IHRM must navigate these asymmetries across countries.</w:t>
      </w:r>
    </w:p>
    <w:p w:rsidR="00230FE3" w:rsidRPr="00084DC0" w:rsidRDefault="005117DD" w:rsidP="00084DC0">
      <w:pPr>
        <w:spacing w:line="360" w:lineRule="auto"/>
        <w:rPr>
          <w:rFonts w:ascii="Arial" w:hAnsi="Arial" w:cs="Arial"/>
          <w:sz w:val="24"/>
          <w:szCs w:val="24"/>
        </w:rPr>
      </w:pPr>
      <w:r>
        <w:rPr>
          <w:rFonts w:ascii="Arial" w:hAnsi="Arial" w:cs="Arial"/>
          <w:sz w:val="24"/>
          <w:szCs w:val="24"/>
        </w:rPr>
        <w:lastRenderedPageBreak/>
        <w:t xml:space="preserve">Moreover, </w:t>
      </w:r>
      <w:r w:rsidR="00230FE3" w:rsidRPr="00084DC0">
        <w:rPr>
          <w:rFonts w:ascii="Arial" w:hAnsi="Arial" w:cs="Arial"/>
          <w:sz w:val="24"/>
          <w:szCs w:val="24"/>
        </w:rPr>
        <w:t>mi</w:t>
      </w:r>
      <w:r>
        <w:rPr>
          <w:rFonts w:ascii="Arial" w:hAnsi="Arial" w:cs="Arial"/>
          <w:sz w:val="24"/>
          <w:szCs w:val="24"/>
        </w:rPr>
        <w:t xml:space="preserve">gration and mobility </w:t>
      </w:r>
      <w:r w:rsidR="00230FE3" w:rsidRPr="00084DC0">
        <w:rPr>
          <w:rFonts w:ascii="Arial" w:hAnsi="Arial" w:cs="Arial"/>
          <w:sz w:val="24"/>
          <w:szCs w:val="24"/>
        </w:rPr>
        <w:t xml:space="preserve">are increasingly pivotal. As firms globalize, migration policies, visa regimes, and brain drain become critical in talent flows. Some markets rely heavily on immigrant labour (for example, care, </w:t>
      </w:r>
      <w:r w:rsidR="003D5230" w:rsidRPr="00084DC0">
        <w:rPr>
          <w:rFonts w:ascii="Arial" w:hAnsi="Arial" w:cs="Arial"/>
          <w:sz w:val="24"/>
          <w:szCs w:val="24"/>
        </w:rPr>
        <w:t>and agriculture</w:t>
      </w:r>
      <w:r w:rsidR="00230FE3" w:rsidRPr="00084DC0">
        <w:rPr>
          <w:rFonts w:ascii="Arial" w:hAnsi="Arial" w:cs="Arial"/>
          <w:sz w:val="24"/>
          <w:szCs w:val="24"/>
        </w:rPr>
        <w:t>).</w:t>
      </w:r>
    </w:p>
    <w:p w:rsidR="00230FE3" w:rsidRPr="00084DC0" w:rsidRDefault="00230FE3" w:rsidP="00084DC0">
      <w:pPr>
        <w:pStyle w:val="ListParagraph"/>
        <w:numPr>
          <w:ilvl w:val="0"/>
          <w:numId w:val="4"/>
        </w:numPr>
        <w:spacing w:line="360" w:lineRule="auto"/>
        <w:rPr>
          <w:rFonts w:ascii="Arial" w:hAnsi="Arial" w:cs="Arial"/>
          <w:b/>
          <w:sz w:val="24"/>
          <w:szCs w:val="24"/>
        </w:rPr>
      </w:pPr>
      <w:r w:rsidRPr="00084DC0">
        <w:rPr>
          <w:rFonts w:ascii="Arial" w:hAnsi="Arial" w:cs="Arial"/>
          <w:b/>
          <w:sz w:val="24"/>
          <w:szCs w:val="24"/>
        </w:rPr>
        <w:t>Geopolitical, economic and institutional pressures</w:t>
      </w:r>
    </w:p>
    <w:p w:rsidR="00D33C31" w:rsidRDefault="00230FE3" w:rsidP="00084DC0">
      <w:pPr>
        <w:spacing w:line="360" w:lineRule="auto"/>
        <w:rPr>
          <w:rFonts w:ascii="Arial" w:hAnsi="Arial" w:cs="Arial"/>
          <w:sz w:val="24"/>
          <w:szCs w:val="24"/>
        </w:rPr>
      </w:pPr>
      <w:r w:rsidRPr="00084DC0">
        <w:rPr>
          <w:rFonts w:ascii="Arial" w:hAnsi="Arial" w:cs="Arial"/>
          <w:sz w:val="24"/>
          <w:szCs w:val="24"/>
        </w:rPr>
        <w:t>Geopolitical fragmentation, protectionism, trade wars, and supply chain disruptions impact how firms locate op</w:t>
      </w:r>
      <w:r w:rsidR="000B1308">
        <w:rPr>
          <w:rFonts w:ascii="Arial" w:hAnsi="Arial" w:cs="Arial"/>
          <w:sz w:val="24"/>
          <w:szCs w:val="24"/>
        </w:rPr>
        <w:t xml:space="preserve">erations and talent. Firms may </w:t>
      </w:r>
      <w:r w:rsidR="003D5230" w:rsidRPr="00084DC0">
        <w:rPr>
          <w:rFonts w:ascii="Arial" w:hAnsi="Arial" w:cs="Arial"/>
          <w:sz w:val="24"/>
          <w:szCs w:val="24"/>
        </w:rPr>
        <w:t>restore</w:t>
      </w:r>
      <w:r w:rsidR="000B1308">
        <w:rPr>
          <w:rFonts w:ascii="Arial" w:hAnsi="Arial" w:cs="Arial"/>
          <w:sz w:val="24"/>
          <w:szCs w:val="24"/>
        </w:rPr>
        <w:t xml:space="preserve"> or regionalize </w:t>
      </w:r>
      <w:r w:rsidRPr="00084DC0">
        <w:rPr>
          <w:rFonts w:ascii="Arial" w:hAnsi="Arial" w:cs="Arial"/>
          <w:sz w:val="24"/>
          <w:szCs w:val="24"/>
        </w:rPr>
        <w:t xml:space="preserve">operations to reduce geopolitical risk, which forces HR strategies to become more localized. WEF’s 2025 report highlights </w:t>
      </w:r>
      <w:r w:rsidR="003D5230" w:rsidRPr="00084DC0">
        <w:rPr>
          <w:rFonts w:ascii="Arial" w:hAnsi="Arial" w:cs="Arial"/>
          <w:sz w:val="24"/>
          <w:szCs w:val="24"/>
        </w:rPr>
        <w:t>geo-economics</w:t>
      </w:r>
      <w:r w:rsidRPr="00084DC0">
        <w:rPr>
          <w:rFonts w:ascii="Arial" w:hAnsi="Arial" w:cs="Arial"/>
          <w:sz w:val="24"/>
          <w:szCs w:val="24"/>
        </w:rPr>
        <w:t xml:space="preserve"> fragmentation as a significant trend influencing how firms will reorient </w:t>
      </w:r>
      <w:r w:rsidR="005117DD" w:rsidRPr="00084DC0">
        <w:rPr>
          <w:rFonts w:ascii="Arial" w:hAnsi="Arial" w:cs="Arial"/>
          <w:sz w:val="24"/>
          <w:szCs w:val="24"/>
        </w:rPr>
        <w:t>operations Institutional</w:t>
      </w:r>
      <w:r w:rsidRPr="00084DC0">
        <w:rPr>
          <w:rFonts w:ascii="Arial" w:hAnsi="Arial" w:cs="Arial"/>
          <w:sz w:val="24"/>
          <w:szCs w:val="24"/>
        </w:rPr>
        <w:t xml:space="preserve"> variation across countries also constrains HR strategies: labour laws, collective bargaining systems, minimum wage regimes, social welfare systems, and union power differ. HR policies which work in one country may be legally or culturally infeasible in another.</w:t>
      </w:r>
    </w:p>
    <w:p w:rsidR="00230FE3" w:rsidRPr="00084DC0" w:rsidRDefault="00230FE3" w:rsidP="00084DC0">
      <w:pPr>
        <w:pStyle w:val="ListParagraph"/>
        <w:numPr>
          <w:ilvl w:val="0"/>
          <w:numId w:val="4"/>
        </w:numPr>
        <w:spacing w:line="360" w:lineRule="auto"/>
        <w:rPr>
          <w:rFonts w:ascii="Arial" w:hAnsi="Arial" w:cs="Arial"/>
          <w:b/>
          <w:sz w:val="24"/>
          <w:szCs w:val="24"/>
        </w:rPr>
      </w:pPr>
      <w:r w:rsidRPr="00084DC0">
        <w:rPr>
          <w:rFonts w:ascii="Arial" w:hAnsi="Arial" w:cs="Arial"/>
          <w:b/>
          <w:sz w:val="24"/>
          <w:szCs w:val="24"/>
        </w:rPr>
        <w:t>Spatial disparities and local labour market segmentation</w:t>
      </w: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 xml:space="preserve">Labour markets </w:t>
      </w:r>
      <w:r w:rsidR="000B1308">
        <w:rPr>
          <w:rFonts w:ascii="Arial" w:hAnsi="Arial" w:cs="Arial"/>
          <w:sz w:val="24"/>
          <w:szCs w:val="24"/>
        </w:rPr>
        <w:t>are highly spatially segmented</w:t>
      </w:r>
      <w:r w:rsidRPr="00084DC0">
        <w:rPr>
          <w:rFonts w:ascii="Arial" w:hAnsi="Arial" w:cs="Arial"/>
          <w:sz w:val="24"/>
          <w:szCs w:val="24"/>
        </w:rPr>
        <w:t>. Cities often concentrate skills, industries, institutions, and infrastructure, giving them a competitive edge over rural or peripheral regions. The clustering of firms in urban agglomerations enhances knowledge spillovers, but also raises inequality between core and periphery regions. HR in regional offices may struggle to attract talent com</w:t>
      </w:r>
      <w:r w:rsidR="002F6099" w:rsidRPr="00084DC0">
        <w:rPr>
          <w:rFonts w:ascii="Arial" w:hAnsi="Arial" w:cs="Arial"/>
          <w:sz w:val="24"/>
          <w:szCs w:val="24"/>
        </w:rPr>
        <w:t>pared to HQs in dynamic cities.</w:t>
      </w: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 xml:space="preserve">Furthermore, </w:t>
      </w:r>
      <w:r w:rsidR="005117DD">
        <w:rPr>
          <w:rFonts w:ascii="Arial" w:hAnsi="Arial" w:cs="Arial"/>
          <w:sz w:val="24"/>
          <w:szCs w:val="24"/>
        </w:rPr>
        <w:t xml:space="preserve">internal labour market theory </w:t>
      </w:r>
      <w:r w:rsidRPr="00084DC0">
        <w:rPr>
          <w:rFonts w:ascii="Arial" w:hAnsi="Arial" w:cs="Arial"/>
          <w:sz w:val="24"/>
          <w:szCs w:val="24"/>
        </w:rPr>
        <w:t xml:space="preserve">suggests that many organizations develop hierarchical promotion paths and internal mobility systems, which interact with external labour market pressures. For example, Lima’s (2000) case work on internal labour markets shows how firms structure promotion, wage premiums, and job ladders internally. </w:t>
      </w:r>
    </w:p>
    <w:p w:rsidR="00230FE3" w:rsidRDefault="00230FE3" w:rsidP="00084DC0">
      <w:pPr>
        <w:spacing w:line="360" w:lineRule="auto"/>
        <w:ind w:left="360"/>
        <w:rPr>
          <w:rFonts w:ascii="Arial" w:hAnsi="Arial" w:cs="Arial"/>
          <w:b/>
          <w:sz w:val="24"/>
          <w:szCs w:val="24"/>
        </w:rPr>
      </w:pPr>
      <w:r w:rsidRPr="00084DC0">
        <w:rPr>
          <w:rFonts w:ascii="Arial" w:hAnsi="Arial" w:cs="Arial"/>
          <w:b/>
          <w:sz w:val="24"/>
          <w:szCs w:val="24"/>
        </w:rPr>
        <w:t>Challenges for HR / IHRM professionals</w:t>
      </w:r>
    </w:p>
    <w:p w:rsidR="00230FE3" w:rsidRPr="00084DC0" w:rsidRDefault="00230FE3" w:rsidP="00084DC0">
      <w:pPr>
        <w:pStyle w:val="ListParagraph"/>
        <w:numPr>
          <w:ilvl w:val="0"/>
          <w:numId w:val="4"/>
        </w:numPr>
        <w:spacing w:line="360" w:lineRule="auto"/>
        <w:rPr>
          <w:rFonts w:ascii="Arial" w:hAnsi="Arial" w:cs="Arial"/>
          <w:sz w:val="24"/>
          <w:szCs w:val="24"/>
        </w:rPr>
      </w:pPr>
      <w:r w:rsidRPr="00084DC0">
        <w:rPr>
          <w:rFonts w:ascii="Arial" w:hAnsi="Arial" w:cs="Arial"/>
          <w:b/>
          <w:sz w:val="24"/>
          <w:szCs w:val="24"/>
        </w:rPr>
        <w:t>Talent shortages and competition</w:t>
      </w:r>
      <w:r w:rsidRPr="00084DC0">
        <w:rPr>
          <w:rFonts w:ascii="Arial" w:hAnsi="Arial" w:cs="Arial"/>
          <w:sz w:val="24"/>
          <w:szCs w:val="24"/>
        </w:rPr>
        <w:t>: HR must compete for scarce skilled talent in aging economies or booming sectors (e.g. AI, green technology).</w:t>
      </w:r>
    </w:p>
    <w:p w:rsidR="003D5230" w:rsidRPr="00084DC0" w:rsidRDefault="003D5230" w:rsidP="00084DC0">
      <w:pPr>
        <w:pStyle w:val="ListParagraph"/>
        <w:spacing w:line="360" w:lineRule="auto"/>
        <w:rPr>
          <w:rFonts w:ascii="Arial" w:hAnsi="Arial" w:cs="Arial"/>
          <w:sz w:val="24"/>
          <w:szCs w:val="24"/>
        </w:rPr>
      </w:pPr>
    </w:p>
    <w:p w:rsidR="00230FE3" w:rsidRPr="00084DC0" w:rsidRDefault="003D5230" w:rsidP="00084DC0">
      <w:pPr>
        <w:pStyle w:val="ListParagraph"/>
        <w:numPr>
          <w:ilvl w:val="0"/>
          <w:numId w:val="4"/>
        </w:numPr>
        <w:spacing w:line="360" w:lineRule="auto"/>
        <w:rPr>
          <w:rFonts w:ascii="Arial" w:hAnsi="Arial" w:cs="Arial"/>
          <w:sz w:val="24"/>
          <w:szCs w:val="24"/>
        </w:rPr>
      </w:pPr>
      <w:r w:rsidRPr="00084DC0">
        <w:rPr>
          <w:rFonts w:ascii="Arial" w:hAnsi="Arial" w:cs="Arial"/>
          <w:b/>
          <w:sz w:val="24"/>
          <w:szCs w:val="24"/>
        </w:rPr>
        <w:t>Greater regulatory complexity</w:t>
      </w:r>
      <w:r w:rsidR="00230FE3" w:rsidRPr="00084DC0">
        <w:rPr>
          <w:rFonts w:ascii="Arial" w:hAnsi="Arial" w:cs="Arial"/>
          <w:b/>
          <w:sz w:val="24"/>
          <w:szCs w:val="24"/>
        </w:rPr>
        <w:t>:</w:t>
      </w:r>
      <w:r w:rsidR="00230FE3" w:rsidRPr="00084DC0">
        <w:rPr>
          <w:rFonts w:ascii="Arial" w:hAnsi="Arial" w:cs="Arial"/>
          <w:sz w:val="24"/>
          <w:szCs w:val="24"/>
        </w:rPr>
        <w:t xml:space="preserve"> IHRM must ensure compliance across multiple jurisdictions, balancing standardization with local adaptation.</w:t>
      </w:r>
    </w:p>
    <w:p w:rsidR="003D5230" w:rsidRPr="00084DC0" w:rsidRDefault="003D5230" w:rsidP="00084DC0">
      <w:pPr>
        <w:pStyle w:val="ListParagraph"/>
        <w:spacing w:line="360" w:lineRule="auto"/>
        <w:rPr>
          <w:rFonts w:ascii="Arial" w:hAnsi="Arial" w:cs="Arial"/>
          <w:sz w:val="24"/>
          <w:szCs w:val="24"/>
        </w:rPr>
      </w:pPr>
    </w:p>
    <w:p w:rsidR="00230FE3" w:rsidRPr="00084DC0" w:rsidRDefault="00230FE3" w:rsidP="00084DC0">
      <w:pPr>
        <w:pStyle w:val="ListParagraph"/>
        <w:numPr>
          <w:ilvl w:val="0"/>
          <w:numId w:val="4"/>
        </w:numPr>
        <w:spacing w:line="360" w:lineRule="auto"/>
        <w:rPr>
          <w:rFonts w:ascii="Arial" w:hAnsi="Arial" w:cs="Arial"/>
          <w:sz w:val="24"/>
          <w:szCs w:val="24"/>
        </w:rPr>
      </w:pPr>
      <w:r w:rsidRPr="00084DC0">
        <w:rPr>
          <w:rFonts w:ascii="Arial" w:hAnsi="Arial" w:cs="Arial"/>
          <w:b/>
          <w:sz w:val="24"/>
          <w:szCs w:val="24"/>
        </w:rPr>
        <w:t>Int</w:t>
      </w:r>
      <w:r w:rsidR="000B1308">
        <w:rPr>
          <w:rFonts w:ascii="Arial" w:hAnsi="Arial" w:cs="Arial"/>
          <w:b/>
          <w:sz w:val="24"/>
          <w:szCs w:val="24"/>
        </w:rPr>
        <w:t>ernal inequality &amp; segmentation</w:t>
      </w:r>
      <w:r w:rsidRPr="00084DC0">
        <w:rPr>
          <w:rFonts w:ascii="Arial" w:hAnsi="Arial" w:cs="Arial"/>
          <w:b/>
          <w:sz w:val="24"/>
          <w:szCs w:val="24"/>
        </w:rPr>
        <w:t>:</w:t>
      </w:r>
      <w:r w:rsidRPr="00084DC0">
        <w:rPr>
          <w:rFonts w:ascii="Arial" w:hAnsi="Arial" w:cs="Arial"/>
          <w:sz w:val="24"/>
          <w:szCs w:val="24"/>
        </w:rPr>
        <w:t xml:space="preserve"> HR must manage disparities in compensation, work conditions, mobility opportunities across locations and functions, to maintain cohesion and fairness.</w:t>
      </w:r>
    </w:p>
    <w:p w:rsidR="00D33C31" w:rsidRPr="00084DC0" w:rsidRDefault="00D33C31" w:rsidP="00084DC0">
      <w:pPr>
        <w:pStyle w:val="ListParagraph"/>
        <w:spacing w:line="360" w:lineRule="auto"/>
        <w:rPr>
          <w:rFonts w:ascii="Arial" w:hAnsi="Arial" w:cs="Arial"/>
          <w:sz w:val="24"/>
          <w:szCs w:val="24"/>
        </w:rPr>
      </w:pPr>
    </w:p>
    <w:p w:rsidR="00230FE3" w:rsidRPr="00084DC0" w:rsidRDefault="00D33C31" w:rsidP="00084DC0">
      <w:pPr>
        <w:pStyle w:val="ListParagraph"/>
        <w:numPr>
          <w:ilvl w:val="0"/>
          <w:numId w:val="4"/>
        </w:numPr>
        <w:spacing w:line="360" w:lineRule="auto"/>
        <w:rPr>
          <w:rFonts w:ascii="Arial" w:hAnsi="Arial" w:cs="Arial"/>
          <w:sz w:val="24"/>
          <w:szCs w:val="24"/>
        </w:rPr>
      </w:pPr>
      <w:r w:rsidRPr="00084DC0">
        <w:rPr>
          <w:rFonts w:ascii="Arial" w:hAnsi="Arial" w:cs="Arial"/>
          <w:b/>
          <w:sz w:val="24"/>
          <w:szCs w:val="24"/>
        </w:rPr>
        <w:t>Strategic localization</w:t>
      </w:r>
      <w:r w:rsidR="00230FE3" w:rsidRPr="00084DC0">
        <w:rPr>
          <w:rFonts w:ascii="Arial" w:hAnsi="Arial" w:cs="Arial"/>
          <w:b/>
          <w:sz w:val="24"/>
          <w:szCs w:val="24"/>
        </w:rPr>
        <w:t>:</w:t>
      </w:r>
      <w:r w:rsidR="00230FE3" w:rsidRPr="00084DC0">
        <w:rPr>
          <w:rFonts w:ascii="Arial" w:hAnsi="Arial" w:cs="Arial"/>
          <w:sz w:val="24"/>
          <w:szCs w:val="24"/>
        </w:rPr>
        <w:t xml:space="preserve"> Firms may decide to localize HR practices to align with national institutional constraints, but this may reduce global synergy.</w:t>
      </w:r>
    </w:p>
    <w:p w:rsidR="00D33C31" w:rsidRPr="00084DC0" w:rsidRDefault="00D33C31" w:rsidP="00084DC0">
      <w:pPr>
        <w:pStyle w:val="ListParagraph"/>
        <w:spacing w:line="360" w:lineRule="auto"/>
        <w:rPr>
          <w:rFonts w:ascii="Arial" w:hAnsi="Arial" w:cs="Arial"/>
          <w:sz w:val="24"/>
          <w:szCs w:val="24"/>
        </w:rPr>
      </w:pPr>
    </w:p>
    <w:p w:rsidR="00230FE3" w:rsidRDefault="00D33C31" w:rsidP="00084DC0">
      <w:pPr>
        <w:pStyle w:val="ListParagraph"/>
        <w:numPr>
          <w:ilvl w:val="0"/>
          <w:numId w:val="4"/>
        </w:numPr>
        <w:spacing w:line="360" w:lineRule="auto"/>
        <w:rPr>
          <w:rFonts w:ascii="Arial" w:hAnsi="Arial" w:cs="Arial"/>
          <w:sz w:val="24"/>
          <w:szCs w:val="24"/>
        </w:rPr>
      </w:pPr>
      <w:r w:rsidRPr="00084DC0">
        <w:rPr>
          <w:rFonts w:ascii="Arial" w:hAnsi="Arial" w:cs="Arial"/>
          <w:b/>
          <w:sz w:val="24"/>
          <w:szCs w:val="24"/>
        </w:rPr>
        <w:t>Retention under mobility</w:t>
      </w:r>
      <w:r w:rsidR="00230FE3" w:rsidRPr="00084DC0">
        <w:rPr>
          <w:rFonts w:ascii="Arial" w:hAnsi="Arial" w:cs="Arial"/>
          <w:b/>
          <w:sz w:val="24"/>
          <w:szCs w:val="24"/>
        </w:rPr>
        <w:t>:</w:t>
      </w:r>
      <w:r w:rsidR="00230FE3" w:rsidRPr="00084DC0">
        <w:rPr>
          <w:rFonts w:ascii="Arial" w:hAnsi="Arial" w:cs="Arial"/>
          <w:sz w:val="24"/>
          <w:szCs w:val="24"/>
        </w:rPr>
        <w:t xml:space="preserve"> With highly mobile talent, retention strategies must emphasize engagement, career paths, and strong employer branding.</w:t>
      </w:r>
    </w:p>
    <w:p w:rsidR="000B1308" w:rsidRPr="000B1308" w:rsidRDefault="000B1308" w:rsidP="000B1308">
      <w:pPr>
        <w:pStyle w:val="ListParagraph"/>
        <w:rPr>
          <w:rFonts w:ascii="Arial" w:hAnsi="Arial" w:cs="Arial"/>
          <w:sz w:val="24"/>
          <w:szCs w:val="24"/>
        </w:rPr>
      </w:pPr>
    </w:p>
    <w:p w:rsidR="00D33C31" w:rsidRDefault="00230FE3" w:rsidP="00084DC0">
      <w:pPr>
        <w:spacing w:line="360" w:lineRule="auto"/>
        <w:rPr>
          <w:rFonts w:ascii="Arial" w:hAnsi="Arial" w:cs="Arial"/>
          <w:sz w:val="24"/>
          <w:szCs w:val="24"/>
        </w:rPr>
      </w:pPr>
      <w:r w:rsidRPr="00084DC0">
        <w:rPr>
          <w:rFonts w:ascii="Arial" w:hAnsi="Arial" w:cs="Arial"/>
          <w:sz w:val="24"/>
          <w:szCs w:val="24"/>
        </w:rPr>
        <w:t>Overall, HR professionals face a turbulent environment in which demographic scarcity, regulatory fragmentation, institutional heterogeneity, and spatial inequalities require more adaptive, locally contextualized, bu</w:t>
      </w:r>
      <w:r w:rsidR="002F6099" w:rsidRPr="00084DC0">
        <w:rPr>
          <w:rFonts w:ascii="Arial" w:hAnsi="Arial" w:cs="Arial"/>
          <w:sz w:val="24"/>
          <w:szCs w:val="24"/>
        </w:rPr>
        <w:t>t globally coherent strategies.</w:t>
      </w:r>
    </w:p>
    <w:p w:rsidR="000B1308" w:rsidRDefault="000B1308" w:rsidP="00084DC0">
      <w:pPr>
        <w:spacing w:line="360" w:lineRule="auto"/>
        <w:rPr>
          <w:rFonts w:ascii="Arial" w:hAnsi="Arial" w:cs="Arial"/>
          <w:sz w:val="24"/>
          <w:szCs w:val="24"/>
        </w:rPr>
      </w:pPr>
    </w:p>
    <w:p w:rsidR="00230FE3" w:rsidRPr="00084DC0" w:rsidRDefault="00230FE3" w:rsidP="00084DC0">
      <w:pPr>
        <w:pStyle w:val="Heading1"/>
        <w:spacing w:line="360" w:lineRule="auto"/>
        <w:rPr>
          <w:rFonts w:ascii="Arial" w:hAnsi="Arial" w:cs="Arial"/>
          <w:b/>
          <w:color w:val="auto"/>
          <w:sz w:val="24"/>
          <w:szCs w:val="24"/>
        </w:rPr>
      </w:pPr>
      <w:bookmarkStart w:id="4" w:name="_Toc210875398"/>
      <w:r w:rsidRPr="00084DC0">
        <w:rPr>
          <w:rFonts w:ascii="Arial" w:hAnsi="Arial" w:cs="Arial"/>
          <w:b/>
          <w:color w:val="auto"/>
          <w:sz w:val="24"/>
          <w:szCs w:val="24"/>
        </w:rPr>
        <w:t xml:space="preserve">Section 3: Strategic HRM / IHRM Responses to Address Skills Gaps </w:t>
      </w:r>
      <w:r w:rsidR="00D33C31" w:rsidRPr="00084DC0">
        <w:rPr>
          <w:rFonts w:ascii="Arial" w:hAnsi="Arial" w:cs="Arial"/>
          <w:b/>
          <w:color w:val="auto"/>
          <w:sz w:val="24"/>
          <w:szCs w:val="24"/>
        </w:rPr>
        <w:t>&amp; Talent Shortages</w:t>
      </w:r>
      <w:bookmarkEnd w:id="4"/>
      <w:r w:rsidR="00084DC0">
        <w:rPr>
          <w:rFonts w:ascii="Arial" w:hAnsi="Arial" w:cs="Arial"/>
          <w:b/>
          <w:color w:val="auto"/>
          <w:sz w:val="24"/>
          <w:szCs w:val="24"/>
        </w:rPr>
        <w:t>.</w:t>
      </w:r>
    </w:p>
    <w:p w:rsidR="00230FE3" w:rsidRPr="00084DC0" w:rsidRDefault="00230FE3" w:rsidP="00084DC0">
      <w:pPr>
        <w:spacing w:line="360" w:lineRule="auto"/>
        <w:rPr>
          <w:rFonts w:ascii="Arial" w:hAnsi="Arial" w:cs="Arial"/>
          <w:sz w:val="24"/>
          <w:szCs w:val="24"/>
        </w:rPr>
      </w:pP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Given the pressures of technology, demographic constraints, and global competition, how can organisations design HRM and IHRM strategies to mitigate skills gaps and talent shortages?</w:t>
      </w:r>
    </w:p>
    <w:p w:rsidR="00230FE3" w:rsidRPr="00084DC0" w:rsidRDefault="00230FE3" w:rsidP="00084DC0">
      <w:pPr>
        <w:spacing w:line="360" w:lineRule="auto"/>
        <w:rPr>
          <w:rFonts w:ascii="Arial" w:hAnsi="Arial" w:cs="Arial"/>
          <w:sz w:val="24"/>
          <w:szCs w:val="24"/>
        </w:rPr>
      </w:pPr>
    </w:p>
    <w:p w:rsidR="00230FE3" w:rsidRPr="00084DC0" w:rsidRDefault="00230FE3" w:rsidP="00084DC0">
      <w:pPr>
        <w:pStyle w:val="ListParagraph"/>
        <w:numPr>
          <w:ilvl w:val="0"/>
          <w:numId w:val="6"/>
        </w:numPr>
        <w:spacing w:line="360" w:lineRule="auto"/>
        <w:rPr>
          <w:rFonts w:ascii="Arial" w:hAnsi="Arial" w:cs="Arial"/>
          <w:b/>
          <w:sz w:val="24"/>
          <w:szCs w:val="24"/>
        </w:rPr>
      </w:pPr>
      <w:r w:rsidRPr="00084DC0">
        <w:rPr>
          <w:rFonts w:ascii="Arial" w:hAnsi="Arial" w:cs="Arial"/>
          <w:b/>
          <w:sz w:val="24"/>
          <w:szCs w:val="24"/>
        </w:rPr>
        <w:t>Talent acquisition and employer branding</w:t>
      </w:r>
    </w:p>
    <w:p w:rsidR="00230FE3" w:rsidRPr="00084DC0" w:rsidRDefault="005117DD" w:rsidP="00084DC0">
      <w:pPr>
        <w:spacing w:line="360" w:lineRule="auto"/>
        <w:rPr>
          <w:rFonts w:ascii="Arial" w:hAnsi="Arial" w:cs="Arial"/>
          <w:sz w:val="24"/>
          <w:szCs w:val="24"/>
        </w:rPr>
      </w:pPr>
      <w:r>
        <w:rPr>
          <w:rFonts w:ascii="Arial" w:hAnsi="Arial" w:cs="Arial"/>
          <w:sz w:val="24"/>
          <w:szCs w:val="24"/>
        </w:rPr>
        <w:t>First, firms must build a strong employer brand</w:t>
      </w:r>
      <w:r w:rsidR="00230FE3" w:rsidRPr="00084DC0">
        <w:rPr>
          <w:rFonts w:ascii="Arial" w:hAnsi="Arial" w:cs="Arial"/>
          <w:sz w:val="24"/>
          <w:szCs w:val="24"/>
        </w:rPr>
        <w:t xml:space="preserve"> emphasising continuous development, innovation, inclusive culture, and meaningful work. This helps attract scarce talent. In global firms, employer </w:t>
      </w:r>
      <w:r>
        <w:rPr>
          <w:rFonts w:ascii="Arial" w:hAnsi="Arial" w:cs="Arial"/>
          <w:sz w:val="24"/>
          <w:szCs w:val="24"/>
        </w:rPr>
        <w:t xml:space="preserve">branding must resonate locally respect cultural values </w:t>
      </w:r>
      <w:r w:rsidR="00230FE3" w:rsidRPr="00084DC0">
        <w:rPr>
          <w:rFonts w:ascii="Arial" w:hAnsi="Arial" w:cs="Arial"/>
          <w:sz w:val="24"/>
          <w:szCs w:val="24"/>
        </w:rPr>
        <w:t>yet maintain a coherent global identity.</w:t>
      </w:r>
    </w:p>
    <w:p w:rsidR="00230FE3" w:rsidRPr="00084DC0" w:rsidRDefault="005117DD" w:rsidP="00084DC0">
      <w:pPr>
        <w:spacing w:line="360" w:lineRule="auto"/>
        <w:rPr>
          <w:rFonts w:ascii="Arial" w:hAnsi="Arial" w:cs="Arial"/>
          <w:sz w:val="24"/>
          <w:szCs w:val="24"/>
        </w:rPr>
      </w:pPr>
      <w:r>
        <w:rPr>
          <w:rFonts w:ascii="Arial" w:hAnsi="Arial" w:cs="Arial"/>
          <w:sz w:val="24"/>
          <w:szCs w:val="24"/>
        </w:rPr>
        <w:t xml:space="preserve">Second, </w:t>
      </w:r>
      <w:r w:rsidR="00230FE3" w:rsidRPr="00084DC0">
        <w:rPr>
          <w:rFonts w:ascii="Arial" w:hAnsi="Arial" w:cs="Arial"/>
          <w:sz w:val="24"/>
          <w:szCs w:val="24"/>
        </w:rPr>
        <w:t>skill</w:t>
      </w:r>
      <w:r w:rsidR="00230FE3" w:rsidRPr="00084DC0">
        <w:rPr>
          <w:rFonts w:ascii="Cambria Math" w:hAnsi="Cambria Math" w:cs="Cambria Math"/>
          <w:sz w:val="24"/>
          <w:szCs w:val="24"/>
        </w:rPr>
        <w:t>‑</w:t>
      </w:r>
      <w:r>
        <w:rPr>
          <w:rFonts w:ascii="Arial" w:hAnsi="Arial" w:cs="Arial"/>
          <w:sz w:val="24"/>
          <w:szCs w:val="24"/>
        </w:rPr>
        <w:t>based hiring</w:t>
      </w:r>
      <w:r w:rsidR="00230FE3" w:rsidRPr="00084DC0">
        <w:rPr>
          <w:rFonts w:ascii="Arial" w:hAnsi="Arial" w:cs="Arial"/>
          <w:sz w:val="24"/>
          <w:szCs w:val="24"/>
        </w:rPr>
        <w:t xml:space="preserve"> opens the candidate pool. As Bone, Ehlinger &amp; Stephany (2023) show, employers in AI and green jobs are increasingly valuing demonstrable skills (e.g. certifications, online portfolios) over formal credentials. This lets firms tap </w:t>
      </w:r>
      <w:r w:rsidR="00D33C31" w:rsidRPr="00084DC0">
        <w:rPr>
          <w:rFonts w:ascii="Arial" w:hAnsi="Arial" w:cs="Arial"/>
          <w:sz w:val="24"/>
          <w:szCs w:val="24"/>
        </w:rPr>
        <w:t>non-traditional</w:t>
      </w:r>
      <w:r w:rsidR="00230FE3" w:rsidRPr="00084DC0">
        <w:rPr>
          <w:rFonts w:ascii="Arial" w:hAnsi="Arial" w:cs="Arial"/>
          <w:sz w:val="24"/>
          <w:szCs w:val="24"/>
        </w:rPr>
        <w:t xml:space="preserve"> talent sources (e.g. </w:t>
      </w:r>
      <w:r w:rsidR="00D33C31" w:rsidRPr="00084DC0">
        <w:rPr>
          <w:rFonts w:ascii="Arial" w:hAnsi="Arial" w:cs="Arial"/>
          <w:sz w:val="24"/>
          <w:szCs w:val="24"/>
        </w:rPr>
        <w:t>boot camp</w:t>
      </w:r>
      <w:r w:rsidR="00230FE3" w:rsidRPr="00084DC0">
        <w:rPr>
          <w:rFonts w:ascii="Arial" w:hAnsi="Arial" w:cs="Arial"/>
          <w:sz w:val="24"/>
          <w:szCs w:val="24"/>
        </w:rPr>
        <w:t xml:space="preserve"> graduates, career changers).</w:t>
      </w:r>
    </w:p>
    <w:p w:rsidR="00230FE3" w:rsidRPr="00084DC0" w:rsidRDefault="00230FE3" w:rsidP="00084DC0">
      <w:pPr>
        <w:spacing w:line="360" w:lineRule="auto"/>
        <w:rPr>
          <w:rFonts w:ascii="Arial" w:hAnsi="Arial" w:cs="Arial"/>
          <w:sz w:val="24"/>
          <w:szCs w:val="24"/>
        </w:rPr>
      </w:pPr>
    </w:p>
    <w:p w:rsidR="00230FE3" w:rsidRPr="00084DC0" w:rsidRDefault="00230FE3" w:rsidP="00084DC0">
      <w:pPr>
        <w:pStyle w:val="ListParagraph"/>
        <w:numPr>
          <w:ilvl w:val="0"/>
          <w:numId w:val="6"/>
        </w:numPr>
        <w:spacing w:line="360" w:lineRule="auto"/>
        <w:rPr>
          <w:rFonts w:ascii="Arial" w:hAnsi="Arial" w:cs="Arial"/>
          <w:b/>
          <w:sz w:val="24"/>
          <w:szCs w:val="24"/>
        </w:rPr>
      </w:pPr>
      <w:r w:rsidRPr="00084DC0">
        <w:rPr>
          <w:rFonts w:ascii="Arial" w:hAnsi="Arial" w:cs="Arial"/>
          <w:b/>
          <w:sz w:val="24"/>
          <w:szCs w:val="24"/>
        </w:rPr>
        <w:t>Learning architecture and talent development</w:t>
      </w: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Given rapid shifts in required s</w:t>
      </w:r>
      <w:r w:rsidR="005117DD">
        <w:rPr>
          <w:rFonts w:ascii="Arial" w:hAnsi="Arial" w:cs="Arial"/>
          <w:sz w:val="24"/>
          <w:szCs w:val="24"/>
        </w:rPr>
        <w:t>kills, organisations must embed lifelong learning</w:t>
      </w:r>
      <w:r w:rsidRPr="00084DC0">
        <w:rPr>
          <w:rFonts w:ascii="Arial" w:hAnsi="Arial" w:cs="Arial"/>
          <w:sz w:val="24"/>
          <w:szCs w:val="24"/>
        </w:rPr>
        <w:t xml:space="preserve"> into their talent systems:</w:t>
      </w:r>
    </w:p>
    <w:p w:rsidR="00230FE3" w:rsidRPr="00084DC0" w:rsidRDefault="00230FE3" w:rsidP="00084DC0">
      <w:pPr>
        <w:spacing w:line="360" w:lineRule="auto"/>
        <w:rPr>
          <w:rFonts w:ascii="Arial" w:hAnsi="Arial" w:cs="Arial"/>
          <w:sz w:val="24"/>
          <w:szCs w:val="24"/>
        </w:rPr>
      </w:pPr>
    </w:p>
    <w:p w:rsidR="00230FE3" w:rsidRPr="00084DC0" w:rsidRDefault="00230FE3" w:rsidP="00084DC0">
      <w:pPr>
        <w:pStyle w:val="ListParagraph"/>
        <w:numPr>
          <w:ilvl w:val="0"/>
          <w:numId w:val="6"/>
        </w:numPr>
        <w:spacing w:line="360" w:lineRule="auto"/>
        <w:rPr>
          <w:rFonts w:ascii="Arial" w:hAnsi="Arial" w:cs="Arial"/>
          <w:sz w:val="24"/>
          <w:szCs w:val="24"/>
        </w:rPr>
      </w:pPr>
      <w:r w:rsidRPr="00084DC0">
        <w:rPr>
          <w:rFonts w:ascii="Arial" w:hAnsi="Arial" w:cs="Arial"/>
          <w:b/>
          <w:sz w:val="24"/>
          <w:szCs w:val="24"/>
        </w:rPr>
        <w:t>Int</w:t>
      </w:r>
      <w:r w:rsidR="00D33C31" w:rsidRPr="00084DC0">
        <w:rPr>
          <w:rFonts w:ascii="Arial" w:hAnsi="Arial" w:cs="Arial"/>
          <w:b/>
          <w:sz w:val="24"/>
          <w:szCs w:val="24"/>
        </w:rPr>
        <w:t>ernal academies / learning hubs</w:t>
      </w:r>
      <w:r w:rsidRPr="00084DC0">
        <w:rPr>
          <w:rFonts w:ascii="Arial" w:hAnsi="Arial" w:cs="Arial"/>
          <w:b/>
          <w:sz w:val="24"/>
          <w:szCs w:val="24"/>
        </w:rPr>
        <w:t>:</w:t>
      </w:r>
      <w:r w:rsidRPr="00084DC0">
        <w:rPr>
          <w:rFonts w:ascii="Arial" w:hAnsi="Arial" w:cs="Arial"/>
          <w:sz w:val="24"/>
          <w:szCs w:val="24"/>
        </w:rPr>
        <w:t xml:space="preserve"> Organisations can create their own training </w:t>
      </w:r>
      <w:r w:rsidR="00D33C31" w:rsidRPr="00084DC0">
        <w:rPr>
          <w:rFonts w:ascii="Arial" w:hAnsi="Arial" w:cs="Arial"/>
          <w:sz w:val="24"/>
          <w:szCs w:val="24"/>
        </w:rPr>
        <w:t>centres</w:t>
      </w:r>
      <w:r w:rsidRPr="00084DC0">
        <w:rPr>
          <w:rFonts w:ascii="Arial" w:hAnsi="Arial" w:cs="Arial"/>
          <w:sz w:val="24"/>
          <w:szCs w:val="24"/>
        </w:rPr>
        <w:t xml:space="preserve"> (e.g. Amazon’s </w:t>
      </w:r>
      <w:r w:rsidR="00D33C31" w:rsidRPr="00084DC0">
        <w:rPr>
          <w:rFonts w:ascii="Arial" w:hAnsi="Arial" w:cs="Arial"/>
          <w:sz w:val="24"/>
          <w:szCs w:val="24"/>
        </w:rPr>
        <w:t>up skilling</w:t>
      </w:r>
      <w:r w:rsidRPr="00084DC0">
        <w:rPr>
          <w:rFonts w:ascii="Arial" w:hAnsi="Arial" w:cs="Arial"/>
          <w:sz w:val="24"/>
          <w:szCs w:val="24"/>
        </w:rPr>
        <w:t xml:space="preserve"> 2025, Google’s internal learning platforms).</w:t>
      </w:r>
    </w:p>
    <w:p w:rsidR="00D33C31" w:rsidRPr="00084DC0" w:rsidRDefault="00D33C31" w:rsidP="00084DC0">
      <w:pPr>
        <w:pStyle w:val="ListParagraph"/>
        <w:spacing w:line="360" w:lineRule="auto"/>
        <w:ind w:left="780"/>
        <w:rPr>
          <w:rFonts w:ascii="Arial" w:hAnsi="Arial" w:cs="Arial"/>
          <w:sz w:val="24"/>
          <w:szCs w:val="24"/>
        </w:rPr>
      </w:pPr>
    </w:p>
    <w:p w:rsidR="00230FE3" w:rsidRPr="00084DC0" w:rsidRDefault="00D33C31" w:rsidP="00084DC0">
      <w:pPr>
        <w:pStyle w:val="ListParagraph"/>
        <w:numPr>
          <w:ilvl w:val="0"/>
          <w:numId w:val="6"/>
        </w:numPr>
        <w:spacing w:line="360" w:lineRule="auto"/>
        <w:rPr>
          <w:rFonts w:ascii="Arial" w:hAnsi="Arial" w:cs="Arial"/>
          <w:sz w:val="24"/>
          <w:szCs w:val="24"/>
        </w:rPr>
      </w:pPr>
      <w:r w:rsidRPr="00084DC0">
        <w:rPr>
          <w:rFonts w:ascii="Arial" w:hAnsi="Arial" w:cs="Arial"/>
          <w:b/>
          <w:sz w:val="24"/>
          <w:szCs w:val="24"/>
        </w:rPr>
        <w:t>Micro credentials</w:t>
      </w:r>
      <w:r w:rsidR="00230FE3" w:rsidRPr="00084DC0">
        <w:rPr>
          <w:rFonts w:ascii="Arial" w:hAnsi="Arial" w:cs="Arial"/>
          <w:b/>
          <w:sz w:val="24"/>
          <w:szCs w:val="24"/>
        </w:rPr>
        <w:t>, modular trai</w:t>
      </w:r>
      <w:r w:rsidRPr="00084DC0">
        <w:rPr>
          <w:rFonts w:ascii="Arial" w:hAnsi="Arial" w:cs="Arial"/>
          <w:b/>
          <w:sz w:val="24"/>
          <w:szCs w:val="24"/>
        </w:rPr>
        <w:t>ning, MOOCs</w:t>
      </w:r>
      <w:r w:rsidR="00230FE3" w:rsidRPr="00084DC0">
        <w:rPr>
          <w:rFonts w:ascii="Arial" w:hAnsi="Arial" w:cs="Arial"/>
          <w:b/>
          <w:sz w:val="24"/>
          <w:szCs w:val="24"/>
        </w:rPr>
        <w:t xml:space="preserve">: </w:t>
      </w:r>
      <w:r w:rsidR="00230FE3" w:rsidRPr="00084DC0">
        <w:rPr>
          <w:rFonts w:ascii="Arial" w:hAnsi="Arial" w:cs="Arial"/>
          <w:sz w:val="24"/>
          <w:szCs w:val="24"/>
        </w:rPr>
        <w:t>Partnering with external educational providers offers scalable skill development.</w:t>
      </w:r>
    </w:p>
    <w:p w:rsidR="00D33C31" w:rsidRPr="00084DC0" w:rsidRDefault="00D33C31" w:rsidP="00084DC0">
      <w:pPr>
        <w:pStyle w:val="ListParagraph"/>
        <w:spacing w:line="360" w:lineRule="auto"/>
        <w:rPr>
          <w:rFonts w:ascii="Arial" w:hAnsi="Arial" w:cs="Arial"/>
          <w:sz w:val="24"/>
          <w:szCs w:val="24"/>
        </w:rPr>
      </w:pPr>
    </w:p>
    <w:p w:rsidR="00230FE3" w:rsidRPr="00084DC0" w:rsidRDefault="00230FE3" w:rsidP="00084DC0">
      <w:pPr>
        <w:pStyle w:val="ListParagraph"/>
        <w:numPr>
          <w:ilvl w:val="0"/>
          <w:numId w:val="6"/>
        </w:numPr>
        <w:spacing w:line="360" w:lineRule="auto"/>
        <w:rPr>
          <w:rFonts w:ascii="Arial" w:hAnsi="Arial" w:cs="Arial"/>
          <w:sz w:val="24"/>
          <w:szCs w:val="24"/>
        </w:rPr>
      </w:pPr>
      <w:r w:rsidRPr="00084DC0">
        <w:rPr>
          <w:rFonts w:ascii="Arial" w:hAnsi="Arial" w:cs="Arial"/>
          <w:b/>
          <w:sz w:val="24"/>
          <w:szCs w:val="24"/>
        </w:rPr>
        <w:t>Re</w:t>
      </w:r>
      <w:r w:rsidR="00D33C31" w:rsidRPr="00084DC0">
        <w:rPr>
          <w:rFonts w:ascii="Arial" w:hAnsi="Arial" w:cs="Arial"/>
          <w:b/>
          <w:sz w:val="24"/>
          <w:szCs w:val="24"/>
        </w:rPr>
        <w:t>verse mentoring &amp; peer learning</w:t>
      </w:r>
      <w:r w:rsidRPr="00084DC0">
        <w:rPr>
          <w:rFonts w:ascii="Arial" w:hAnsi="Arial" w:cs="Arial"/>
          <w:b/>
          <w:sz w:val="24"/>
          <w:szCs w:val="24"/>
        </w:rPr>
        <w:t>:</w:t>
      </w:r>
      <w:r w:rsidRPr="00084DC0">
        <w:rPr>
          <w:rFonts w:ascii="Arial" w:hAnsi="Arial" w:cs="Arial"/>
          <w:sz w:val="24"/>
          <w:szCs w:val="24"/>
        </w:rPr>
        <w:t xml:space="preserve"> Junior employees with digital or AI expertise may mentor older colleagues; cross-functional learning nurtures innovation.</w:t>
      </w: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Job rotation, interna</w:t>
      </w:r>
      <w:r w:rsidR="00D33C31" w:rsidRPr="00084DC0">
        <w:rPr>
          <w:rFonts w:ascii="Arial" w:hAnsi="Arial" w:cs="Arial"/>
          <w:sz w:val="24"/>
          <w:szCs w:val="24"/>
        </w:rPr>
        <w:t>l mobility, stretch assignments</w:t>
      </w:r>
      <w:r w:rsidRPr="00084DC0">
        <w:rPr>
          <w:rFonts w:ascii="Arial" w:hAnsi="Arial" w:cs="Arial"/>
          <w:sz w:val="24"/>
          <w:szCs w:val="24"/>
        </w:rPr>
        <w:t>: Shifting employees across functions helps build versatile competencies and prevents skill obsolescence.</w:t>
      </w:r>
    </w:p>
    <w:p w:rsidR="00230FE3" w:rsidRPr="00084DC0" w:rsidRDefault="00230FE3" w:rsidP="00084DC0">
      <w:pPr>
        <w:spacing w:line="360" w:lineRule="auto"/>
        <w:rPr>
          <w:rFonts w:ascii="Arial" w:hAnsi="Arial" w:cs="Arial"/>
          <w:b/>
          <w:sz w:val="24"/>
          <w:szCs w:val="24"/>
        </w:rPr>
      </w:pPr>
    </w:p>
    <w:p w:rsidR="00230FE3" w:rsidRPr="00084DC0" w:rsidRDefault="00230FE3" w:rsidP="00084DC0">
      <w:pPr>
        <w:pStyle w:val="ListParagraph"/>
        <w:numPr>
          <w:ilvl w:val="0"/>
          <w:numId w:val="7"/>
        </w:numPr>
        <w:spacing w:line="360" w:lineRule="auto"/>
        <w:rPr>
          <w:rFonts w:ascii="Arial" w:hAnsi="Arial" w:cs="Arial"/>
          <w:b/>
          <w:sz w:val="24"/>
          <w:szCs w:val="24"/>
        </w:rPr>
      </w:pPr>
      <w:r w:rsidRPr="00084DC0">
        <w:rPr>
          <w:rFonts w:ascii="Arial" w:hAnsi="Arial" w:cs="Arial"/>
          <w:b/>
          <w:sz w:val="24"/>
          <w:szCs w:val="24"/>
        </w:rPr>
        <w:t>Flexible work models and sourcing</w:t>
      </w: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 xml:space="preserve">Expanding remote or hybrid work allows firms to </w:t>
      </w:r>
      <w:r w:rsidR="005117DD">
        <w:rPr>
          <w:rFonts w:ascii="Arial" w:hAnsi="Arial" w:cs="Arial"/>
          <w:sz w:val="24"/>
          <w:szCs w:val="24"/>
        </w:rPr>
        <w:t>tap broader talent geographies</w:t>
      </w:r>
      <w:r w:rsidRPr="00084DC0">
        <w:rPr>
          <w:rFonts w:ascii="Arial" w:hAnsi="Arial" w:cs="Arial"/>
          <w:sz w:val="24"/>
          <w:szCs w:val="24"/>
        </w:rPr>
        <w:t>, reducing constraints of local labour scarcity. This is especially important in IHRM: remote international teams can bypass visa c</w:t>
      </w:r>
      <w:r w:rsidR="00D33C31" w:rsidRPr="00084DC0">
        <w:rPr>
          <w:rFonts w:ascii="Arial" w:hAnsi="Arial" w:cs="Arial"/>
          <w:sz w:val="24"/>
          <w:szCs w:val="24"/>
        </w:rPr>
        <w:t>onstraints or relocation costs.</w:t>
      </w:r>
    </w:p>
    <w:p w:rsidR="00230FE3" w:rsidRPr="00084DC0" w:rsidRDefault="005117DD" w:rsidP="00084DC0">
      <w:pPr>
        <w:spacing w:line="360" w:lineRule="auto"/>
        <w:rPr>
          <w:rFonts w:ascii="Arial" w:hAnsi="Arial" w:cs="Arial"/>
          <w:sz w:val="24"/>
          <w:szCs w:val="24"/>
        </w:rPr>
      </w:pPr>
      <w:r>
        <w:rPr>
          <w:rFonts w:ascii="Arial" w:hAnsi="Arial" w:cs="Arial"/>
          <w:sz w:val="24"/>
          <w:szCs w:val="24"/>
        </w:rPr>
        <w:t xml:space="preserve">In addition, firms can use </w:t>
      </w:r>
      <w:r w:rsidR="00230FE3" w:rsidRPr="00084DC0">
        <w:rPr>
          <w:rFonts w:ascii="Arial" w:hAnsi="Arial" w:cs="Arial"/>
          <w:sz w:val="24"/>
          <w:szCs w:val="24"/>
        </w:rPr>
        <w:t>cont</w:t>
      </w:r>
      <w:r>
        <w:rPr>
          <w:rFonts w:ascii="Arial" w:hAnsi="Arial" w:cs="Arial"/>
          <w:sz w:val="24"/>
          <w:szCs w:val="24"/>
        </w:rPr>
        <w:t>ingent, gig, or contract labour</w:t>
      </w:r>
      <w:r w:rsidR="00230FE3" w:rsidRPr="00084DC0">
        <w:rPr>
          <w:rFonts w:ascii="Arial" w:hAnsi="Arial" w:cs="Arial"/>
          <w:sz w:val="24"/>
          <w:szCs w:val="24"/>
        </w:rPr>
        <w:t xml:space="preserve"> for niche skills, scaling up or down as needed. However, this demands robust integration, knowledge transfer, and retention strategies to avoid fragility.</w:t>
      </w:r>
    </w:p>
    <w:p w:rsidR="00084DC0" w:rsidRDefault="00084DC0" w:rsidP="00084DC0">
      <w:pPr>
        <w:pStyle w:val="ListParagraph"/>
        <w:spacing w:line="360" w:lineRule="auto"/>
        <w:rPr>
          <w:rFonts w:ascii="Arial" w:hAnsi="Arial" w:cs="Arial"/>
          <w:b/>
          <w:sz w:val="24"/>
          <w:szCs w:val="24"/>
        </w:rPr>
      </w:pPr>
    </w:p>
    <w:p w:rsidR="00230FE3" w:rsidRPr="00084DC0" w:rsidRDefault="00230FE3" w:rsidP="00084DC0">
      <w:pPr>
        <w:pStyle w:val="ListParagraph"/>
        <w:numPr>
          <w:ilvl w:val="0"/>
          <w:numId w:val="8"/>
        </w:numPr>
        <w:spacing w:line="360" w:lineRule="auto"/>
        <w:rPr>
          <w:rFonts w:ascii="Arial" w:hAnsi="Arial" w:cs="Arial"/>
          <w:b/>
          <w:sz w:val="24"/>
          <w:szCs w:val="24"/>
        </w:rPr>
      </w:pPr>
      <w:r w:rsidRPr="00084DC0">
        <w:rPr>
          <w:rFonts w:ascii="Arial" w:hAnsi="Arial" w:cs="Arial"/>
          <w:b/>
          <w:sz w:val="24"/>
          <w:szCs w:val="24"/>
        </w:rPr>
        <w:t>Expatriation, global mobility, and local talent development</w:t>
      </w: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In a multinational context, IHR</w:t>
      </w:r>
      <w:r w:rsidR="005117DD">
        <w:rPr>
          <w:rFonts w:ascii="Arial" w:hAnsi="Arial" w:cs="Arial"/>
          <w:sz w:val="24"/>
          <w:szCs w:val="24"/>
        </w:rPr>
        <w:t>M must balance global mobility</w:t>
      </w:r>
      <w:r w:rsidRPr="00084DC0">
        <w:rPr>
          <w:rFonts w:ascii="Arial" w:hAnsi="Arial" w:cs="Arial"/>
          <w:sz w:val="24"/>
          <w:szCs w:val="24"/>
        </w:rPr>
        <w:t xml:space="preserve"> (expatriates, i</w:t>
      </w:r>
      <w:r w:rsidR="005117DD">
        <w:rPr>
          <w:rFonts w:ascii="Arial" w:hAnsi="Arial" w:cs="Arial"/>
          <w:sz w:val="24"/>
          <w:szCs w:val="24"/>
        </w:rPr>
        <w:t>nternational assignments) with local capability building</w:t>
      </w:r>
      <w:r w:rsidRPr="00084DC0">
        <w:rPr>
          <w:rFonts w:ascii="Arial" w:hAnsi="Arial" w:cs="Arial"/>
          <w:sz w:val="24"/>
          <w:szCs w:val="24"/>
        </w:rPr>
        <w:t>. Strategies include:</w:t>
      </w:r>
    </w:p>
    <w:p w:rsidR="00230FE3" w:rsidRPr="00084DC0" w:rsidRDefault="00230FE3" w:rsidP="00084DC0">
      <w:pPr>
        <w:pStyle w:val="ListParagraph"/>
        <w:numPr>
          <w:ilvl w:val="0"/>
          <w:numId w:val="8"/>
        </w:numPr>
        <w:spacing w:line="360" w:lineRule="auto"/>
        <w:rPr>
          <w:rFonts w:ascii="Arial" w:hAnsi="Arial" w:cs="Arial"/>
          <w:sz w:val="24"/>
          <w:szCs w:val="24"/>
        </w:rPr>
      </w:pPr>
      <w:r w:rsidRPr="00084DC0">
        <w:rPr>
          <w:rFonts w:ascii="Arial" w:hAnsi="Arial" w:cs="Arial"/>
          <w:b/>
          <w:sz w:val="24"/>
          <w:szCs w:val="24"/>
        </w:rPr>
        <w:lastRenderedPageBreak/>
        <w:t>Short-term international assi</w:t>
      </w:r>
      <w:r w:rsidR="00D33C31" w:rsidRPr="00084DC0">
        <w:rPr>
          <w:rFonts w:ascii="Arial" w:hAnsi="Arial" w:cs="Arial"/>
          <w:b/>
          <w:sz w:val="24"/>
          <w:szCs w:val="24"/>
        </w:rPr>
        <w:t>gnments or virtual expatriation</w:t>
      </w:r>
      <w:r w:rsidRPr="00084DC0">
        <w:rPr>
          <w:rFonts w:ascii="Arial" w:hAnsi="Arial" w:cs="Arial"/>
          <w:sz w:val="24"/>
          <w:szCs w:val="24"/>
        </w:rPr>
        <w:t>: These reduce cost and disruption while spreading knowledge across units.</w:t>
      </w:r>
    </w:p>
    <w:p w:rsidR="00D234C3" w:rsidRPr="00084DC0" w:rsidRDefault="00D234C3" w:rsidP="00084DC0">
      <w:pPr>
        <w:pStyle w:val="ListParagraph"/>
        <w:spacing w:line="360" w:lineRule="auto"/>
        <w:rPr>
          <w:rFonts w:ascii="Arial" w:hAnsi="Arial" w:cs="Arial"/>
          <w:sz w:val="24"/>
          <w:szCs w:val="24"/>
        </w:rPr>
      </w:pPr>
    </w:p>
    <w:p w:rsidR="00230FE3" w:rsidRPr="00084DC0" w:rsidRDefault="00230FE3" w:rsidP="00084DC0">
      <w:pPr>
        <w:pStyle w:val="ListParagraph"/>
        <w:numPr>
          <w:ilvl w:val="0"/>
          <w:numId w:val="8"/>
        </w:numPr>
        <w:spacing w:line="360" w:lineRule="auto"/>
        <w:rPr>
          <w:rFonts w:ascii="Arial" w:hAnsi="Arial" w:cs="Arial"/>
          <w:sz w:val="24"/>
          <w:szCs w:val="24"/>
        </w:rPr>
      </w:pPr>
      <w:r w:rsidRPr="00084DC0">
        <w:rPr>
          <w:rFonts w:ascii="Arial" w:hAnsi="Arial" w:cs="Arial"/>
          <w:b/>
          <w:sz w:val="24"/>
          <w:szCs w:val="24"/>
        </w:rPr>
        <w:t>L</w:t>
      </w:r>
      <w:r w:rsidR="00D33C31" w:rsidRPr="00084DC0">
        <w:rPr>
          <w:rFonts w:ascii="Arial" w:hAnsi="Arial" w:cs="Arial"/>
          <w:b/>
          <w:sz w:val="24"/>
          <w:szCs w:val="24"/>
        </w:rPr>
        <w:t>ocalized leadership development</w:t>
      </w:r>
      <w:r w:rsidRPr="00084DC0">
        <w:rPr>
          <w:rFonts w:ascii="Arial" w:hAnsi="Arial" w:cs="Arial"/>
          <w:b/>
          <w:sz w:val="24"/>
          <w:szCs w:val="24"/>
        </w:rPr>
        <w:t xml:space="preserve">: </w:t>
      </w:r>
      <w:r w:rsidRPr="00084DC0">
        <w:rPr>
          <w:rFonts w:ascii="Arial" w:hAnsi="Arial" w:cs="Arial"/>
          <w:sz w:val="24"/>
          <w:szCs w:val="24"/>
        </w:rPr>
        <w:t>Developing local managers who understand both global standards and local context fosters retention and legitimacy.</w:t>
      </w:r>
    </w:p>
    <w:p w:rsidR="00D234C3" w:rsidRPr="00084DC0" w:rsidRDefault="00D234C3" w:rsidP="00084DC0">
      <w:pPr>
        <w:pStyle w:val="ListParagraph"/>
        <w:spacing w:line="360" w:lineRule="auto"/>
        <w:rPr>
          <w:rFonts w:ascii="Arial" w:hAnsi="Arial" w:cs="Arial"/>
          <w:sz w:val="24"/>
          <w:szCs w:val="24"/>
        </w:rPr>
      </w:pPr>
    </w:p>
    <w:p w:rsidR="00230FE3" w:rsidRPr="00084DC0" w:rsidRDefault="00D33C31" w:rsidP="00084DC0">
      <w:pPr>
        <w:pStyle w:val="ListParagraph"/>
        <w:numPr>
          <w:ilvl w:val="0"/>
          <w:numId w:val="8"/>
        </w:numPr>
        <w:spacing w:line="360" w:lineRule="auto"/>
        <w:rPr>
          <w:rFonts w:ascii="Arial" w:hAnsi="Arial" w:cs="Arial"/>
          <w:sz w:val="24"/>
          <w:szCs w:val="24"/>
        </w:rPr>
      </w:pPr>
      <w:r w:rsidRPr="00084DC0">
        <w:rPr>
          <w:rFonts w:ascii="Arial" w:hAnsi="Arial" w:cs="Arial"/>
          <w:b/>
          <w:sz w:val="24"/>
          <w:szCs w:val="24"/>
        </w:rPr>
        <w:t>Global rotation programmes</w:t>
      </w:r>
      <w:r w:rsidR="00230FE3" w:rsidRPr="00084DC0">
        <w:rPr>
          <w:rFonts w:ascii="Arial" w:hAnsi="Arial" w:cs="Arial"/>
          <w:b/>
          <w:sz w:val="24"/>
          <w:szCs w:val="24"/>
        </w:rPr>
        <w:t>:</w:t>
      </w:r>
      <w:r w:rsidR="00230FE3" w:rsidRPr="00084DC0">
        <w:rPr>
          <w:rFonts w:ascii="Arial" w:hAnsi="Arial" w:cs="Arial"/>
          <w:sz w:val="24"/>
          <w:szCs w:val="24"/>
        </w:rPr>
        <w:t xml:space="preserve"> High-potential employees rotate across geographies, building a global </w:t>
      </w:r>
      <w:r w:rsidR="00D234C3" w:rsidRPr="00084DC0">
        <w:rPr>
          <w:rFonts w:ascii="Arial" w:hAnsi="Arial" w:cs="Arial"/>
          <w:sz w:val="24"/>
          <w:szCs w:val="24"/>
        </w:rPr>
        <w:t>mind-set</w:t>
      </w:r>
      <w:r w:rsidR="00230FE3" w:rsidRPr="00084DC0">
        <w:rPr>
          <w:rFonts w:ascii="Arial" w:hAnsi="Arial" w:cs="Arial"/>
          <w:sz w:val="24"/>
          <w:szCs w:val="24"/>
        </w:rPr>
        <w:t>.</w:t>
      </w:r>
    </w:p>
    <w:p w:rsidR="002F6099" w:rsidRPr="00084DC0" w:rsidRDefault="002F6099" w:rsidP="00084DC0">
      <w:pPr>
        <w:pStyle w:val="ListParagraph"/>
        <w:spacing w:line="360" w:lineRule="auto"/>
        <w:rPr>
          <w:rFonts w:ascii="Arial" w:hAnsi="Arial" w:cs="Arial"/>
          <w:sz w:val="24"/>
          <w:szCs w:val="24"/>
        </w:rPr>
      </w:pP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 xml:space="preserve">Dual career support, cultural </w:t>
      </w:r>
      <w:r w:rsidR="00D33C31" w:rsidRPr="00084DC0">
        <w:rPr>
          <w:rFonts w:ascii="Arial" w:hAnsi="Arial" w:cs="Arial"/>
          <w:sz w:val="24"/>
          <w:szCs w:val="24"/>
        </w:rPr>
        <w:t xml:space="preserve">training, </w:t>
      </w:r>
      <w:r w:rsidR="00D234C3" w:rsidRPr="00084DC0">
        <w:rPr>
          <w:rFonts w:ascii="Arial" w:hAnsi="Arial" w:cs="Arial"/>
          <w:sz w:val="24"/>
          <w:szCs w:val="24"/>
        </w:rPr>
        <w:t>and repatriation</w:t>
      </w:r>
      <w:r w:rsidR="00D33C31" w:rsidRPr="00084DC0">
        <w:rPr>
          <w:rFonts w:ascii="Arial" w:hAnsi="Arial" w:cs="Arial"/>
          <w:sz w:val="24"/>
          <w:szCs w:val="24"/>
        </w:rPr>
        <w:t xml:space="preserve"> planning</w:t>
      </w:r>
      <w:r w:rsidRPr="00084DC0">
        <w:rPr>
          <w:rFonts w:ascii="Arial" w:hAnsi="Arial" w:cs="Arial"/>
          <w:sz w:val="24"/>
          <w:szCs w:val="24"/>
        </w:rPr>
        <w:t>: To make assignments viable for spouse, family, and career continuity.</w:t>
      </w:r>
    </w:p>
    <w:p w:rsidR="00230FE3" w:rsidRPr="00084DC0" w:rsidRDefault="00230FE3" w:rsidP="00084DC0">
      <w:pPr>
        <w:spacing w:line="360" w:lineRule="auto"/>
        <w:rPr>
          <w:rFonts w:ascii="Arial" w:hAnsi="Arial" w:cs="Arial"/>
          <w:sz w:val="24"/>
          <w:szCs w:val="24"/>
        </w:rPr>
      </w:pPr>
    </w:p>
    <w:p w:rsidR="00230FE3" w:rsidRDefault="00230FE3" w:rsidP="00084DC0">
      <w:pPr>
        <w:pStyle w:val="ListParagraph"/>
        <w:numPr>
          <w:ilvl w:val="0"/>
          <w:numId w:val="9"/>
        </w:numPr>
        <w:spacing w:line="360" w:lineRule="auto"/>
        <w:rPr>
          <w:rFonts w:ascii="Arial" w:hAnsi="Arial" w:cs="Arial"/>
          <w:b/>
          <w:sz w:val="24"/>
          <w:szCs w:val="24"/>
        </w:rPr>
      </w:pPr>
      <w:r w:rsidRPr="008323CF">
        <w:rPr>
          <w:rFonts w:ascii="Arial" w:hAnsi="Arial" w:cs="Arial"/>
          <w:b/>
          <w:sz w:val="24"/>
          <w:szCs w:val="24"/>
        </w:rPr>
        <w:t>Retention, engagement, and proactive adjustments</w:t>
      </w:r>
    </w:p>
    <w:p w:rsidR="008323CF" w:rsidRPr="008323CF" w:rsidRDefault="008323CF" w:rsidP="008323CF">
      <w:pPr>
        <w:pStyle w:val="ListParagraph"/>
        <w:spacing w:line="360" w:lineRule="auto"/>
        <w:ind w:left="360"/>
        <w:rPr>
          <w:rFonts w:ascii="Arial" w:hAnsi="Arial" w:cs="Arial"/>
          <w:b/>
          <w:sz w:val="24"/>
          <w:szCs w:val="24"/>
        </w:rPr>
      </w:pP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Retaining key talent becomes essential when talent is scarce:</w:t>
      </w:r>
    </w:p>
    <w:p w:rsidR="00230FE3" w:rsidRPr="00084DC0" w:rsidRDefault="00230FE3" w:rsidP="00084DC0">
      <w:pPr>
        <w:spacing w:line="360" w:lineRule="auto"/>
        <w:rPr>
          <w:rFonts w:ascii="Arial" w:hAnsi="Arial" w:cs="Arial"/>
          <w:sz w:val="24"/>
          <w:szCs w:val="24"/>
        </w:rPr>
      </w:pPr>
    </w:p>
    <w:p w:rsidR="00230FE3" w:rsidRPr="00084DC0" w:rsidRDefault="00230FE3" w:rsidP="00084DC0">
      <w:pPr>
        <w:pStyle w:val="ListParagraph"/>
        <w:numPr>
          <w:ilvl w:val="0"/>
          <w:numId w:val="9"/>
        </w:numPr>
        <w:spacing w:line="360" w:lineRule="auto"/>
        <w:rPr>
          <w:rFonts w:ascii="Arial" w:hAnsi="Arial" w:cs="Arial"/>
          <w:sz w:val="24"/>
          <w:szCs w:val="24"/>
        </w:rPr>
      </w:pPr>
      <w:r w:rsidRPr="00084DC0">
        <w:rPr>
          <w:rFonts w:ascii="Arial" w:hAnsi="Arial" w:cs="Arial"/>
          <w:b/>
          <w:sz w:val="24"/>
          <w:szCs w:val="24"/>
        </w:rPr>
        <w:t>Career path clar</w:t>
      </w:r>
      <w:r w:rsidR="00D234C3" w:rsidRPr="00084DC0">
        <w:rPr>
          <w:rFonts w:ascii="Arial" w:hAnsi="Arial" w:cs="Arial"/>
          <w:b/>
          <w:sz w:val="24"/>
          <w:szCs w:val="24"/>
        </w:rPr>
        <w:t>ity &amp; progression opportunities</w:t>
      </w:r>
      <w:r w:rsidRPr="00084DC0">
        <w:rPr>
          <w:rFonts w:ascii="Arial" w:hAnsi="Arial" w:cs="Arial"/>
          <w:b/>
          <w:sz w:val="24"/>
          <w:szCs w:val="24"/>
        </w:rPr>
        <w:t>:</w:t>
      </w:r>
      <w:r w:rsidRPr="00084DC0">
        <w:rPr>
          <w:rFonts w:ascii="Arial" w:hAnsi="Arial" w:cs="Arial"/>
          <w:sz w:val="24"/>
          <w:szCs w:val="24"/>
        </w:rPr>
        <w:t xml:space="preserve"> Transparent mobility ladders increase retention.</w:t>
      </w:r>
    </w:p>
    <w:p w:rsidR="005117DD" w:rsidRPr="005117DD" w:rsidRDefault="005117DD" w:rsidP="005117DD">
      <w:pPr>
        <w:pStyle w:val="ListParagraph"/>
        <w:spacing w:line="360" w:lineRule="auto"/>
        <w:ind w:left="360"/>
        <w:rPr>
          <w:rFonts w:ascii="Arial" w:hAnsi="Arial" w:cs="Arial"/>
          <w:sz w:val="24"/>
          <w:szCs w:val="24"/>
        </w:rPr>
      </w:pPr>
    </w:p>
    <w:p w:rsidR="00230FE3" w:rsidRDefault="00230FE3" w:rsidP="00084DC0">
      <w:pPr>
        <w:pStyle w:val="ListParagraph"/>
        <w:numPr>
          <w:ilvl w:val="0"/>
          <w:numId w:val="9"/>
        </w:numPr>
        <w:spacing w:line="360" w:lineRule="auto"/>
        <w:rPr>
          <w:rFonts w:ascii="Arial" w:hAnsi="Arial" w:cs="Arial"/>
          <w:sz w:val="24"/>
          <w:szCs w:val="24"/>
        </w:rPr>
      </w:pPr>
      <w:r w:rsidRPr="00084DC0">
        <w:rPr>
          <w:rFonts w:ascii="Arial" w:hAnsi="Arial" w:cs="Arial"/>
          <w:b/>
          <w:sz w:val="24"/>
          <w:szCs w:val="24"/>
        </w:rPr>
        <w:t>Compensation a</w:t>
      </w:r>
      <w:r w:rsidR="00D234C3" w:rsidRPr="00084DC0">
        <w:rPr>
          <w:rFonts w:ascii="Arial" w:hAnsi="Arial" w:cs="Arial"/>
          <w:b/>
          <w:sz w:val="24"/>
          <w:szCs w:val="24"/>
        </w:rPr>
        <w:t>ligned with skills and scarcity</w:t>
      </w:r>
      <w:r w:rsidRPr="00084DC0">
        <w:rPr>
          <w:rFonts w:ascii="Arial" w:hAnsi="Arial" w:cs="Arial"/>
          <w:b/>
          <w:sz w:val="24"/>
          <w:szCs w:val="24"/>
        </w:rPr>
        <w:t xml:space="preserve">: </w:t>
      </w:r>
      <w:r w:rsidRPr="00084DC0">
        <w:rPr>
          <w:rFonts w:ascii="Arial" w:hAnsi="Arial" w:cs="Arial"/>
          <w:sz w:val="24"/>
          <w:szCs w:val="24"/>
        </w:rPr>
        <w:t>Pay must reflect market premiums for scarce capabilities.</w:t>
      </w:r>
    </w:p>
    <w:p w:rsidR="005117DD" w:rsidRPr="00084DC0" w:rsidRDefault="005117DD" w:rsidP="005117DD">
      <w:pPr>
        <w:pStyle w:val="ListParagraph"/>
        <w:spacing w:line="360" w:lineRule="auto"/>
        <w:ind w:left="360"/>
        <w:rPr>
          <w:rFonts w:ascii="Arial" w:hAnsi="Arial" w:cs="Arial"/>
          <w:sz w:val="24"/>
          <w:szCs w:val="24"/>
        </w:rPr>
      </w:pPr>
    </w:p>
    <w:p w:rsidR="00230FE3" w:rsidRPr="00084DC0" w:rsidRDefault="00230FE3" w:rsidP="00084DC0">
      <w:pPr>
        <w:pStyle w:val="ListParagraph"/>
        <w:numPr>
          <w:ilvl w:val="0"/>
          <w:numId w:val="9"/>
        </w:numPr>
        <w:spacing w:line="360" w:lineRule="auto"/>
        <w:rPr>
          <w:rFonts w:ascii="Arial" w:hAnsi="Arial" w:cs="Arial"/>
          <w:sz w:val="24"/>
          <w:szCs w:val="24"/>
        </w:rPr>
      </w:pPr>
      <w:r w:rsidRPr="00084DC0">
        <w:rPr>
          <w:rFonts w:ascii="Arial" w:hAnsi="Arial" w:cs="Arial"/>
          <w:b/>
          <w:sz w:val="24"/>
          <w:szCs w:val="24"/>
        </w:rPr>
        <w:t>Psycholo</w:t>
      </w:r>
      <w:r w:rsidR="00D234C3" w:rsidRPr="00084DC0">
        <w:rPr>
          <w:rFonts w:ascii="Arial" w:hAnsi="Arial" w:cs="Arial"/>
          <w:b/>
          <w:sz w:val="24"/>
          <w:szCs w:val="24"/>
        </w:rPr>
        <w:t>gical safety, purpose, autonomy</w:t>
      </w:r>
      <w:r w:rsidRPr="00084DC0">
        <w:rPr>
          <w:rFonts w:ascii="Arial" w:hAnsi="Arial" w:cs="Arial"/>
          <w:b/>
          <w:sz w:val="24"/>
          <w:szCs w:val="24"/>
        </w:rPr>
        <w:t xml:space="preserve">: </w:t>
      </w:r>
      <w:r w:rsidRPr="00084DC0">
        <w:rPr>
          <w:rFonts w:ascii="Arial" w:hAnsi="Arial" w:cs="Arial"/>
          <w:sz w:val="24"/>
          <w:szCs w:val="24"/>
        </w:rPr>
        <w:t>Engaging work, empowerment, and inclusion enhance retention.</w:t>
      </w:r>
    </w:p>
    <w:p w:rsidR="00D234C3" w:rsidRPr="00084DC0" w:rsidRDefault="00D234C3" w:rsidP="00084DC0">
      <w:pPr>
        <w:pStyle w:val="ListParagraph"/>
        <w:spacing w:line="360" w:lineRule="auto"/>
        <w:ind w:left="768"/>
        <w:rPr>
          <w:rFonts w:ascii="Arial" w:hAnsi="Arial" w:cs="Arial"/>
          <w:sz w:val="24"/>
          <w:szCs w:val="24"/>
        </w:rPr>
      </w:pPr>
    </w:p>
    <w:p w:rsidR="00230FE3" w:rsidRPr="00084DC0" w:rsidRDefault="00D234C3" w:rsidP="00084DC0">
      <w:pPr>
        <w:pStyle w:val="ListParagraph"/>
        <w:numPr>
          <w:ilvl w:val="0"/>
          <w:numId w:val="9"/>
        </w:numPr>
        <w:spacing w:line="360" w:lineRule="auto"/>
        <w:rPr>
          <w:rFonts w:ascii="Arial" w:hAnsi="Arial" w:cs="Arial"/>
          <w:sz w:val="24"/>
          <w:szCs w:val="24"/>
        </w:rPr>
      </w:pPr>
      <w:r w:rsidRPr="00084DC0">
        <w:rPr>
          <w:rFonts w:ascii="Arial" w:hAnsi="Arial" w:cs="Arial"/>
          <w:b/>
          <w:sz w:val="24"/>
          <w:szCs w:val="24"/>
        </w:rPr>
        <w:t>Proactive reskilling paths</w:t>
      </w:r>
      <w:r w:rsidR="00230FE3" w:rsidRPr="00084DC0">
        <w:rPr>
          <w:rFonts w:ascii="Arial" w:hAnsi="Arial" w:cs="Arial"/>
          <w:b/>
          <w:sz w:val="24"/>
          <w:szCs w:val="24"/>
        </w:rPr>
        <w:t>:</w:t>
      </w:r>
      <w:r w:rsidR="00230FE3" w:rsidRPr="00084DC0">
        <w:rPr>
          <w:rFonts w:ascii="Arial" w:hAnsi="Arial" w:cs="Arial"/>
          <w:sz w:val="24"/>
          <w:szCs w:val="24"/>
        </w:rPr>
        <w:t xml:space="preserve"> Rather than layoffs, firms should redeploy employees whose skills are becoming obsolete, reducing talent loss.</w:t>
      </w:r>
    </w:p>
    <w:p w:rsidR="00D234C3" w:rsidRPr="00084DC0" w:rsidRDefault="00D234C3" w:rsidP="00084DC0">
      <w:pPr>
        <w:pStyle w:val="ListParagraph"/>
        <w:spacing w:line="360" w:lineRule="auto"/>
        <w:rPr>
          <w:rFonts w:ascii="Arial" w:hAnsi="Arial" w:cs="Arial"/>
          <w:sz w:val="24"/>
          <w:szCs w:val="24"/>
        </w:rPr>
      </w:pPr>
    </w:p>
    <w:p w:rsidR="00230FE3" w:rsidRPr="00084DC0" w:rsidRDefault="00D234C3" w:rsidP="00084DC0">
      <w:pPr>
        <w:pStyle w:val="ListParagraph"/>
        <w:numPr>
          <w:ilvl w:val="0"/>
          <w:numId w:val="9"/>
        </w:numPr>
        <w:spacing w:line="360" w:lineRule="auto"/>
        <w:rPr>
          <w:rFonts w:ascii="Arial" w:hAnsi="Arial" w:cs="Arial"/>
          <w:sz w:val="24"/>
          <w:szCs w:val="24"/>
        </w:rPr>
      </w:pPr>
      <w:r w:rsidRPr="00084DC0">
        <w:rPr>
          <w:rFonts w:ascii="Arial" w:hAnsi="Arial" w:cs="Arial"/>
          <w:b/>
          <w:sz w:val="24"/>
          <w:szCs w:val="24"/>
        </w:rPr>
        <w:t>Scenario planning &amp; agility</w:t>
      </w:r>
      <w:r w:rsidR="00230FE3" w:rsidRPr="00084DC0">
        <w:rPr>
          <w:rFonts w:ascii="Arial" w:hAnsi="Arial" w:cs="Arial"/>
          <w:b/>
          <w:sz w:val="24"/>
          <w:szCs w:val="24"/>
        </w:rPr>
        <w:t xml:space="preserve">: </w:t>
      </w:r>
      <w:r w:rsidR="00230FE3" w:rsidRPr="00084DC0">
        <w:rPr>
          <w:rFonts w:ascii="Arial" w:hAnsi="Arial" w:cs="Arial"/>
          <w:sz w:val="24"/>
          <w:szCs w:val="24"/>
        </w:rPr>
        <w:t>HR should build ag</w:t>
      </w:r>
      <w:r w:rsidR="008323CF">
        <w:rPr>
          <w:rFonts w:ascii="Arial" w:hAnsi="Arial" w:cs="Arial"/>
          <w:sz w:val="24"/>
          <w:szCs w:val="24"/>
        </w:rPr>
        <w:t xml:space="preserve">ility into workforce planning </w:t>
      </w:r>
      <w:r w:rsidR="00230FE3" w:rsidRPr="00084DC0">
        <w:rPr>
          <w:rFonts w:ascii="Arial" w:hAnsi="Arial" w:cs="Arial"/>
          <w:sz w:val="24"/>
          <w:szCs w:val="24"/>
        </w:rPr>
        <w:t>e.g. alternative scenarios for AI disruption, geopolitical disruption, or regulation shifts.</w:t>
      </w:r>
    </w:p>
    <w:p w:rsidR="00230FE3" w:rsidRPr="00084DC0" w:rsidRDefault="00230FE3" w:rsidP="00084DC0">
      <w:pPr>
        <w:spacing w:line="360" w:lineRule="auto"/>
        <w:rPr>
          <w:rFonts w:ascii="Arial" w:hAnsi="Arial" w:cs="Arial"/>
          <w:sz w:val="24"/>
          <w:szCs w:val="24"/>
        </w:rPr>
      </w:pPr>
    </w:p>
    <w:p w:rsidR="00230FE3" w:rsidRPr="008323CF" w:rsidRDefault="00230FE3" w:rsidP="00084DC0">
      <w:pPr>
        <w:pStyle w:val="ListParagraph"/>
        <w:numPr>
          <w:ilvl w:val="0"/>
          <w:numId w:val="9"/>
        </w:numPr>
        <w:spacing w:line="360" w:lineRule="auto"/>
        <w:rPr>
          <w:rFonts w:ascii="Arial" w:hAnsi="Arial" w:cs="Arial"/>
          <w:b/>
          <w:sz w:val="24"/>
          <w:szCs w:val="24"/>
        </w:rPr>
      </w:pPr>
      <w:r w:rsidRPr="008323CF">
        <w:rPr>
          <w:rFonts w:ascii="Arial" w:hAnsi="Arial" w:cs="Arial"/>
          <w:b/>
          <w:sz w:val="24"/>
          <w:szCs w:val="24"/>
        </w:rPr>
        <w:t>Multilevel alignment: crossvergence and adaptation</w:t>
      </w:r>
    </w:p>
    <w:p w:rsidR="00D234C3" w:rsidRPr="00084DC0" w:rsidRDefault="00D234C3" w:rsidP="00084DC0">
      <w:pPr>
        <w:spacing w:line="360" w:lineRule="auto"/>
        <w:rPr>
          <w:rFonts w:ascii="Arial" w:hAnsi="Arial" w:cs="Arial"/>
          <w:sz w:val="24"/>
          <w:szCs w:val="24"/>
        </w:rPr>
      </w:pPr>
    </w:p>
    <w:p w:rsidR="005117DD" w:rsidRDefault="005117DD" w:rsidP="00084DC0">
      <w:pPr>
        <w:spacing w:line="360" w:lineRule="auto"/>
        <w:rPr>
          <w:rFonts w:ascii="Arial" w:hAnsi="Arial" w:cs="Arial"/>
          <w:sz w:val="24"/>
          <w:szCs w:val="24"/>
        </w:rPr>
      </w:pPr>
      <w:r>
        <w:rPr>
          <w:rFonts w:ascii="Arial" w:hAnsi="Arial" w:cs="Arial"/>
          <w:sz w:val="24"/>
          <w:szCs w:val="24"/>
        </w:rPr>
        <w:t xml:space="preserve">In IHRM research, the </w:t>
      </w:r>
      <w:r w:rsidR="00230FE3" w:rsidRPr="00084DC0">
        <w:rPr>
          <w:rFonts w:ascii="Arial" w:hAnsi="Arial" w:cs="Arial"/>
          <w:sz w:val="24"/>
          <w:szCs w:val="24"/>
        </w:rPr>
        <w:t>conve</w:t>
      </w:r>
      <w:r>
        <w:rPr>
          <w:rFonts w:ascii="Arial" w:hAnsi="Arial" w:cs="Arial"/>
          <w:sz w:val="24"/>
          <w:szCs w:val="24"/>
        </w:rPr>
        <w:t>rgence divergence crossvergence</w:t>
      </w:r>
      <w:r w:rsidR="00230FE3" w:rsidRPr="00084DC0">
        <w:rPr>
          <w:rFonts w:ascii="Arial" w:hAnsi="Arial" w:cs="Arial"/>
          <w:sz w:val="24"/>
          <w:szCs w:val="24"/>
        </w:rPr>
        <w:t xml:space="preserve"> framework suggests firms may import global HR practices (convergence), retain local differentiation (divergence), or combine both to generate new, hybrid practices (crossvergence). For global talent strategy, firms should not naively copy practices but adapt them to local institutional constraints while embedding global coherence (crossvergence). </w:t>
      </w: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By combining robust talent supply mechanisms (internal and external), continuous learning, flexible work and mobility, and retention focus, organisations can better weather the talent constraints imposed by contemporary labour markets.</w:t>
      </w:r>
    </w:p>
    <w:p w:rsidR="00230FE3" w:rsidRPr="00084DC0" w:rsidRDefault="000B1AA5" w:rsidP="00084DC0">
      <w:pPr>
        <w:spacing w:line="360" w:lineRule="auto"/>
        <w:rPr>
          <w:rFonts w:ascii="Arial" w:hAnsi="Arial" w:cs="Arial"/>
          <w:sz w:val="24"/>
          <w:szCs w:val="24"/>
        </w:rPr>
      </w:pPr>
      <w:r w:rsidRPr="00084DC0">
        <w:rPr>
          <w:rFonts w:ascii="Arial" w:hAnsi="Arial" w:cs="Arial"/>
          <w:noProof/>
          <w:sz w:val="24"/>
          <w:szCs w:val="24"/>
          <w:lang w:eastAsia="en-IN"/>
        </w:rPr>
        <w:drawing>
          <wp:anchor distT="0" distB="0" distL="114300" distR="114300" simplePos="0" relativeHeight="251659264" behindDoc="0" locked="0" layoutInCell="1" allowOverlap="1" wp14:anchorId="42678BAC" wp14:editId="19662D30">
            <wp:simplePos x="0" y="0"/>
            <wp:positionH relativeFrom="column">
              <wp:posOffset>-144780</wp:posOffset>
            </wp:positionH>
            <wp:positionV relativeFrom="paragraph">
              <wp:posOffset>325755</wp:posOffset>
            </wp:positionV>
            <wp:extent cx="5928360" cy="3952240"/>
            <wp:effectExtent l="0" t="0" r="0" b="0"/>
            <wp:wrapSquare wrapText="bothSides"/>
            <wp:docPr id="5" name="Picture 5" descr="C:\Users\Admin\Downloads\ChatGPT Image Oct 9, 2025, 05_45_58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Admin\Downloads\ChatGPT Image Oct 9, 2025, 05_45_58 PM.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28360" cy="3952240"/>
                    </a:xfrm>
                    <a:prstGeom prst="rect">
                      <a:avLst/>
                    </a:prstGeom>
                    <a:noFill/>
                    <a:ln>
                      <a:noFill/>
                    </a:ln>
                  </pic:spPr>
                </pic:pic>
              </a:graphicData>
            </a:graphic>
          </wp:anchor>
        </w:drawing>
      </w:r>
    </w:p>
    <w:p w:rsidR="000B1AA5" w:rsidRPr="00084DC0" w:rsidRDefault="000B1AA5" w:rsidP="00084DC0">
      <w:pPr>
        <w:pStyle w:val="NormalWeb"/>
        <w:spacing w:line="360" w:lineRule="auto"/>
        <w:rPr>
          <w:rFonts w:ascii="Arial" w:hAnsi="Arial" w:cs="Arial"/>
        </w:rPr>
      </w:pPr>
    </w:p>
    <w:p w:rsidR="00230FE3" w:rsidRDefault="00230FE3" w:rsidP="00084DC0">
      <w:pPr>
        <w:pStyle w:val="Heading1"/>
        <w:spacing w:line="360" w:lineRule="auto"/>
        <w:rPr>
          <w:rFonts w:ascii="Arial" w:hAnsi="Arial" w:cs="Arial"/>
          <w:b/>
          <w:color w:val="auto"/>
          <w:sz w:val="24"/>
          <w:szCs w:val="24"/>
        </w:rPr>
      </w:pPr>
      <w:bookmarkStart w:id="5" w:name="_Toc210875399"/>
      <w:r w:rsidRPr="008323CF">
        <w:rPr>
          <w:rFonts w:ascii="Arial" w:hAnsi="Arial" w:cs="Arial"/>
          <w:b/>
          <w:color w:val="auto"/>
          <w:sz w:val="24"/>
          <w:szCs w:val="24"/>
        </w:rPr>
        <w:lastRenderedPageBreak/>
        <w:t>Section 4: Preparing Myself for Entry to the La</w:t>
      </w:r>
      <w:r w:rsidR="00D234C3" w:rsidRPr="008323CF">
        <w:rPr>
          <w:rFonts w:ascii="Arial" w:hAnsi="Arial" w:cs="Arial"/>
          <w:b/>
          <w:color w:val="auto"/>
          <w:sz w:val="24"/>
          <w:szCs w:val="24"/>
        </w:rPr>
        <w:t>bour Market Strengths</w:t>
      </w:r>
      <w:r w:rsidRPr="008323CF">
        <w:rPr>
          <w:rFonts w:ascii="Arial" w:hAnsi="Arial" w:cs="Arial"/>
          <w:b/>
          <w:color w:val="auto"/>
          <w:sz w:val="24"/>
          <w:szCs w:val="24"/>
        </w:rPr>
        <w:t>, Strate</w:t>
      </w:r>
      <w:r w:rsidR="00D234C3" w:rsidRPr="008323CF">
        <w:rPr>
          <w:rFonts w:ascii="Arial" w:hAnsi="Arial" w:cs="Arial"/>
          <w:b/>
          <w:color w:val="auto"/>
          <w:sz w:val="24"/>
          <w:szCs w:val="24"/>
        </w:rPr>
        <w:t>gy, and Case Study</w:t>
      </w:r>
      <w:bookmarkEnd w:id="5"/>
      <w:r w:rsidR="00D234C3" w:rsidRPr="008323CF">
        <w:rPr>
          <w:rFonts w:ascii="Arial" w:hAnsi="Arial" w:cs="Arial"/>
          <w:b/>
          <w:color w:val="auto"/>
          <w:sz w:val="24"/>
          <w:szCs w:val="24"/>
        </w:rPr>
        <w:t xml:space="preserve"> </w:t>
      </w:r>
    </w:p>
    <w:p w:rsidR="000B1308" w:rsidRPr="000B1308" w:rsidRDefault="000B1308" w:rsidP="000B1308"/>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In a labour market shaped by technology, globalization, demographic shifts, and institutional fragmentation, an individual must proactively prepare to remain employable, adaptable, and resilient. In this section I reflect on my strengths and development gaps, articulate my strategy, and illustrate with a real case study how such a pathway can unfold.</w:t>
      </w:r>
    </w:p>
    <w:p w:rsidR="00230FE3" w:rsidRPr="008323CF" w:rsidRDefault="00230FE3" w:rsidP="00084DC0">
      <w:pPr>
        <w:pStyle w:val="ListParagraph"/>
        <w:numPr>
          <w:ilvl w:val="0"/>
          <w:numId w:val="10"/>
        </w:numPr>
        <w:spacing w:line="360" w:lineRule="auto"/>
        <w:rPr>
          <w:rFonts w:ascii="Arial" w:hAnsi="Arial" w:cs="Arial"/>
          <w:b/>
          <w:sz w:val="24"/>
          <w:szCs w:val="24"/>
        </w:rPr>
      </w:pPr>
      <w:r w:rsidRPr="008323CF">
        <w:rPr>
          <w:rFonts w:ascii="Arial" w:hAnsi="Arial" w:cs="Arial"/>
          <w:b/>
          <w:sz w:val="24"/>
          <w:szCs w:val="24"/>
        </w:rPr>
        <w:t>My strengths, gaps, and development plan</w:t>
      </w: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Among my personal strengths are:</w:t>
      </w:r>
    </w:p>
    <w:p w:rsidR="00230FE3" w:rsidRPr="00084DC0" w:rsidRDefault="00230FE3" w:rsidP="00084DC0">
      <w:pPr>
        <w:pStyle w:val="ListParagraph"/>
        <w:numPr>
          <w:ilvl w:val="0"/>
          <w:numId w:val="10"/>
        </w:numPr>
        <w:spacing w:line="360" w:lineRule="auto"/>
        <w:rPr>
          <w:rFonts w:ascii="Arial" w:hAnsi="Arial" w:cs="Arial"/>
          <w:sz w:val="24"/>
          <w:szCs w:val="24"/>
        </w:rPr>
      </w:pPr>
      <w:r w:rsidRPr="00084DC0">
        <w:rPr>
          <w:rFonts w:ascii="Arial" w:hAnsi="Arial" w:cs="Arial"/>
          <w:b/>
          <w:sz w:val="24"/>
          <w:szCs w:val="24"/>
        </w:rPr>
        <w:t>Learning o</w:t>
      </w:r>
      <w:r w:rsidR="00D234C3" w:rsidRPr="00084DC0">
        <w:rPr>
          <w:rFonts w:ascii="Arial" w:hAnsi="Arial" w:cs="Arial"/>
          <w:b/>
          <w:sz w:val="24"/>
          <w:szCs w:val="24"/>
        </w:rPr>
        <w:t>rientation</w:t>
      </w:r>
      <w:r w:rsidRPr="00084DC0">
        <w:rPr>
          <w:rFonts w:ascii="Arial" w:hAnsi="Arial" w:cs="Arial"/>
          <w:b/>
          <w:sz w:val="24"/>
          <w:szCs w:val="24"/>
        </w:rPr>
        <w:t>:</w:t>
      </w:r>
      <w:r w:rsidRPr="00084DC0">
        <w:rPr>
          <w:rFonts w:ascii="Arial" w:hAnsi="Arial" w:cs="Arial"/>
          <w:sz w:val="24"/>
          <w:szCs w:val="24"/>
        </w:rPr>
        <w:t xml:space="preserve"> I enjoy quickly acquiring new skills (e.g. data analytics, digital tools) and integrating feedback.</w:t>
      </w:r>
    </w:p>
    <w:p w:rsidR="00D234C3" w:rsidRPr="00084DC0" w:rsidRDefault="00D234C3" w:rsidP="00084DC0">
      <w:pPr>
        <w:pStyle w:val="ListParagraph"/>
        <w:spacing w:line="360" w:lineRule="auto"/>
        <w:rPr>
          <w:rFonts w:ascii="Arial" w:hAnsi="Arial" w:cs="Arial"/>
          <w:sz w:val="24"/>
          <w:szCs w:val="24"/>
        </w:rPr>
      </w:pPr>
    </w:p>
    <w:p w:rsidR="00D234C3" w:rsidRPr="00084DC0" w:rsidRDefault="00230FE3" w:rsidP="00084DC0">
      <w:pPr>
        <w:pStyle w:val="ListParagraph"/>
        <w:numPr>
          <w:ilvl w:val="0"/>
          <w:numId w:val="10"/>
        </w:numPr>
        <w:spacing w:line="360" w:lineRule="auto"/>
        <w:rPr>
          <w:rFonts w:ascii="Arial" w:hAnsi="Arial" w:cs="Arial"/>
          <w:sz w:val="24"/>
          <w:szCs w:val="24"/>
        </w:rPr>
      </w:pPr>
      <w:r w:rsidRPr="00084DC0">
        <w:rPr>
          <w:rFonts w:ascii="Arial" w:hAnsi="Arial" w:cs="Arial"/>
          <w:b/>
          <w:sz w:val="24"/>
          <w:szCs w:val="24"/>
        </w:rPr>
        <w:t>Tea</w:t>
      </w:r>
      <w:r w:rsidR="00D234C3" w:rsidRPr="00084DC0">
        <w:rPr>
          <w:rFonts w:ascii="Arial" w:hAnsi="Arial" w:cs="Arial"/>
          <w:b/>
          <w:sz w:val="24"/>
          <w:szCs w:val="24"/>
        </w:rPr>
        <w:t>m communication &amp; collaboration</w:t>
      </w:r>
      <w:r w:rsidRPr="00084DC0">
        <w:rPr>
          <w:rFonts w:ascii="Arial" w:hAnsi="Arial" w:cs="Arial"/>
          <w:b/>
          <w:sz w:val="24"/>
          <w:szCs w:val="24"/>
        </w:rPr>
        <w:t>:</w:t>
      </w:r>
      <w:r w:rsidRPr="00084DC0">
        <w:rPr>
          <w:rFonts w:ascii="Arial" w:hAnsi="Arial" w:cs="Arial"/>
          <w:sz w:val="24"/>
          <w:szCs w:val="24"/>
        </w:rPr>
        <w:t xml:space="preserve"> Projects and volunteer roles have honed my ability to mediate, lead small teams, and negotiate with stakeholders.</w:t>
      </w:r>
    </w:p>
    <w:p w:rsidR="00D234C3" w:rsidRPr="00084DC0" w:rsidRDefault="00D234C3" w:rsidP="00084DC0">
      <w:pPr>
        <w:pStyle w:val="ListParagraph"/>
        <w:spacing w:line="360" w:lineRule="auto"/>
        <w:rPr>
          <w:rFonts w:ascii="Arial" w:hAnsi="Arial" w:cs="Arial"/>
          <w:sz w:val="24"/>
          <w:szCs w:val="24"/>
        </w:rPr>
      </w:pPr>
    </w:p>
    <w:p w:rsidR="00230FE3" w:rsidRPr="00084DC0" w:rsidRDefault="00D234C3" w:rsidP="00084DC0">
      <w:pPr>
        <w:pStyle w:val="ListParagraph"/>
        <w:numPr>
          <w:ilvl w:val="0"/>
          <w:numId w:val="10"/>
        </w:numPr>
        <w:spacing w:line="360" w:lineRule="auto"/>
        <w:rPr>
          <w:rFonts w:ascii="Arial" w:hAnsi="Arial" w:cs="Arial"/>
          <w:sz w:val="24"/>
          <w:szCs w:val="24"/>
        </w:rPr>
      </w:pPr>
      <w:r w:rsidRPr="00084DC0">
        <w:rPr>
          <w:rFonts w:ascii="Arial" w:hAnsi="Arial" w:cs="Arial"/>
          <w:b/>
          <w:sz w:val="24"/>
          <w:szCs w:val="24"/>
        </w:rPr>
        <w:t>Adaptability</w:t>
      </w:r>
      <w:r w:rsidR="00230FE3" w:rsidRPr="00084DC0">
        <w:rPr>
          <w:rFonts w:ascii="Arial" w:hAnsi="Arial" w:cs="Arial"/>
          <w:b/>
          <w:sz w:val="24"/>
          <w:szCs w:val="24"/>
        </w:rPr>
        <w:t xml:space="preserve">: </w:t>
      </w:r>
      <w:r w:rsidR="00230FE3" w:rsidRPr="00084DC0">
        <w:rPr>
          <w:rFonts w:ascii="Arial" w:hAnsi="Arial" w:cs="Arial"/>
          <w:sz w:val="24"/>
          <w:szCs w:val="24"/>
        </w:rPr>
        <w:t>I have experience in unpredictable or shifting project environments, and can pivot roles or tasks when necessary.</w:t>
      </w:r>
    </w:p>
    <w:p w:rsidR="00D234C3" w:rsidRPr="00084DC0" w:rsidRDefault="00D234C3" w:rsidP="00084DC0">
      <w:pPr>
        <w:pStyle w:val="ListParagraph"/>
        <w:spacing w:line="360" w:lineRule="auto"/>
        <w:rPr>
          <w:rFonts w:ascii="Arial" w:hAnsi="Arial" w:cs="Arial"/>
          <w:sz w:val="24"/>
          <w:szCs w:val="24"/>
        </w:rPr>
      </w:pPr>
    </w:p>
    <w:p w:rsidR="00230FE3" w:rsidRPr="00084DC0" w:rsidRDefault="00230FE3" w:rsidP="00084DC0">
      <w:pPr>
        <w:spacing w:line="360" w:lineRule="auto"/>
        <w:rPr>
          <w:rFonts w:ascii="Arial" w:hAnsi="Arial" w:cs="Arial"/>
          <w:sz w:val="24"/>
          <w:szCs w:val="24"/>
        </w:rPr>
      </w:pPr>
      <w:r w:rsidRPr="008323CF">
        <w:rPr>
          <w:rFonts w:ascii="Arial" w:hAnsi="Arial" w:cs="Arial"/>
          <w:b/>
          <w:sz w:val="24"/>
          <w:szCs w:val="24"/>
        </w:rPr>
        <w:t>Nevertheless, I recognize gaps</w:t>
      </w:r>
      <w:r w:rsidRPr="00084DC0">
        <w:rPr>
          <w:rFonts w:ascii="Arial" w:hAnsi="Arial" w:cs="Arial"/>
          <w:sz w:val="24"/>
          <w:szCs w:val="24"/>
        </w:rPr>
        <w:t>:</w:t>
      </w:r>
    </w:p>
    <w:p w:rsidR="00230FE3" w:rsidRPr="00084DC0" w:rsidRDefault="00230FE3" w:rsidP="00084DC0">
      <w:pPr>
        <w:pStyle w:val="ListParagraph"/>
        <w:numPr>
          <w:ilvl w:val="0"/>
          <w:numId w:val="13"/>
        </w:numPr>
        <w:spacing w:line="360" w:lineRule="auto"/>
        <w:rPr>
          <w:rFonts w:ascii="Arial" w:hAnsi="Arial" w:cs="Arial"/>
          <w:sz w:val="24"/>
          <w:szCs w:val="24"/>
        </w:rPr>
      </w:pPr>
      <w:r w:rsidRPr="00084DC0">
        <w:rPr>
          <w:rFonts w:ascii="Arial" w:hAnsi="Arial" w:cs="Arial"/>
          <w:sz w:val="24"/>
          <w:szCs w:val="24"/>
        </w:rPr>
        <w:t>Limited</w:t>
      </w:r>
      <w:r w:rsidR="000B1308">
        <w:rPr>
          <w:rFonts w:ascii="Arial" w:hAnsi="Arial" w:cs="Arial"/>
          <w:sz w:val="24"/>
          <w:szCs w:val="24"/>
        </w:rPr>
        <w:t xml:space="preserve"> </w:t>
      </w:r>
      <w:r w:rsidR="00BE4A72" w:rsidRPr="00084DC0">
        <w:rPr>
          <w:rFonts w:ascii="Arial" w:hAnsi="Arial" w:cs="Arial"/>
          <w:sz w:val="24"/>
          <w:szCs w:val="24"/>
        </w:rPr>
        <w:t xml:space="preserve">formal leadership experience </w:t>
      </w:r>
      <w:r w:rsidRPr="00084DC0">
        <w:rPr>
          <w:rFonts w:ascii="Arial" w:hAnsi="Arial" w:cs="Arial"/>
          <w:sz w:val="24"/>
          <w:szCs w:val="24"/>
        </w:rPr>
        <w:t>in cross-cultural or large-group settings.</w:t>
      </w:r>
    </w:p>
    <w:p w:rsidR="00230FE3" w:rsidRPr="00084DC0" w:rsidRDefault="00BE4A72" w:rsidP="00084DC0">
      <w:pPr>
        <w:pStyle w:val="ListParagraph"/>
        <w:numPr>
          <w:ilvl w:val="0"/>
          <w:numId w:val="13"/>
        </w:numPr>
        <w:spacing w:line="360" w:lineRule="auto"/>
        <w:rPr>
          <w:rFonts w:ascii="Arial" w:hAnsi="Arial" w:cs="Arial"/>
          <w:sz w:val="24"/>
          <w:szCs w:val="24"/>
        </w:rPr>
      </w:pPr>
      <w:r w:rsidRPr="00084DC0">
        <w:rPr>
          <w:rFonts w:ascii="Arial" w:hAnsi="Arial" w:cs="Arial"/>
          <w:sz w:val="24"/>
          <w:szCs w:val="24"/>
        </w:rPr>
        <w:t xml:space="preserve">Weak exposure to </w:t>
      </w:r>
      <w:r w:rsidR="00230FE3" w:rsidRPr="00084DC0">
        <w:rPr>
          <w:rFonts w:ascii="Arial" w:hAnsi="Arial" w:cs="Arial"/>
          <w:sz w:val="24"/>
          <w:szCs w:val="24"/>
        </w:rPr>
        <w:t>HR analytics tools, AI recruitment s</w:t>
      </w:r>
      <w:r w:rsidRPr="00084DC0">
        <w:rPr>
          <w:rFonts w:ascii="Arial" w:hAnsi="Arial" w:cs="Arial"/>
          <w:sz w:val="24"/>
          <w:szCs w:val="24"/>
        </w:rPr>
        <w:t>ystems, or global HRM practices</w:t>
      </w:r>
      <w:r w:rsidR="00230FE3" w:rsidRPr="00084DC0">
        <w:rPr>
          <w:rFonts w:ascii="Arial" w:hAnsi="Arial" w:cs="Arial"/>
          <w:sz w:val="24"/>
          <w:szCs w:val="24"/>
        </w:rPr>
        <w:t>.</w:t>
      </w:r>
    </w:p>
    <w:p w:rsidR="00230FE3" w:rsidRPr="00084DC0" w:rsidRDefault="00BE4A72" w:rsidP="00084DC0">
      <w:pPr>
        <w:pStyle w:val="ListParagraph"/>
        <w:numPr>
          <w:ilvl w:val="0"/>
          <w:numId w:val="13"/>
        </w:numPr>
        <w:spacing w:line="360" w:lineRule="auto"/>
        <w:rPr>
          <w:rFonts w:ascii="Arial" w:hAnsi="Arial" w:cs="Arial"/>
          <w:sz w:val="24"/>
          <w:szCs w:val="24"/>
        </w:rPr>
      </w:pPr>
      <w:r w:rsidRPr="00084DC0">
        <w:rPr>
          <w:rFonts w:ascii="Arial" w:hAnsi="Arial" w:cs="Arial"/>
          <w:sz w:val="24"/>
          <w:szCs w:val="24"/>
        </w:rPr>
        <w:t xml:space="preserve">Insufficient track record of </w:t>
      </w:r>
      <w:r w:rsidR="00230FE3" w:rsidRPr="00084DC0">
        <w:rPr>
          <w:rFonts w:ascii="Arial" w:hAnsi="Arial" w:cs="Arial"/>
          <w:sz w:val="24"/>
          <w:szCs w:val="24"/>
        </w:rPr>
        <w:t>international</w:t>
      </w:r>
      <w:r w:rsidRPr="00084DC0">
        <w:rPr>
          <w:rFonts w:ascii="Arial" w:hAnsi="Arial" w:cs="Arial"/>
          <w:sz w:val="24"/>
          <w:szCs w:val="24"/>
        </w:rPr>
        <w:t xml:space="preserve"> or cross-functional experience</w:t>
      </w:r>
      <w:r w:rsidR="00230FE3" w:rsidRPr="00084DC0">
        <w:rPr>
          <w:rFonts w:ascii="Arial" w:hAnsi="Arial" w:cs="Arial"/>
          <w:sz w:val="24"/>
          <w:szCs w:val="24"/>
        </w:rPr>
        <w:t>.</w:t>
      </w:r>
    </w:p>
    <w:p w:rsidR="00230FE3" w:rsidRPr="008323CF" w:rsidRDefault="00230FE3" w:rsidP="00084DC0">
      <w:pPr>
        <w:spacing w:line="360" w:lineRule="auto"/>
        <w:rPr>
          <w:rFonts w:ascii="Arial" w:hAnsi="Arial" w:cs="Arial"/>
          <w:b/>
          <w:sz w:val="24"/>
          <w:szCs w:val="24"/>
        </w:rPr>
      </w:pPr>
      <w:r w:rsidRPr="008323CF">
        <w:rPr>
          <w:rFonts w:ascii="Arial" w:hAnsi="Arial" w:cs="Arial"/>
          <w:b/>
          <w:sz w:val="24"/>
          <w:szCs w:val="24"/>
        </w:rPr>
        <w:t>To bridge these gaps, I will:</w:t>
      </w:r>
    </w:p>
    <w:p w:rsidR="00230FE3" w:rsidRPr="00084DC0" w:rsidRDefault="00BE4A72" w:rsidP="00084DC0">
      <w:pPr>
        <w:pStyle w:val="ListParagraph"/>
        <w:numPr>
          <w:ilvl w:val="0"/>
          <w:numId w:val="14"/>
        </w:numPr>
        <w:spacing w:line="360" w:lineRule="auto"/>
        <w:rPr>
          <w:rFonts w:ascii="Arial" w:hAnsi="Arial" w:cs="Arial"/>
          <w:sz w:val="24"/>
          <w:szCs w:val="24"/>
        </w:rPr>
      </w:pPr>
      <w:r w:rsidRPr="00084DC0">
        <w:rPr>
          <w:rFonts w:ascii="Arial" w:hAnsi="Arial" w:cs="Arial"/>
          <w:sz w:val="24"/>
          <w:szCs w:val="24"/>
        </w:rPr>
        <w:t>Pursue internships or rotational roles</w:t>
      </w:r>
      <w:r w:rsidR="00230FE3" w:rsidRPr="00084DC0">
        <w:rPr>
          <w:rFonts w:ascii="Arial" w:hAnsi="Arial" w:cs="Arial"/>
          <w:sz w:val="24"/>
          <w:szCs w:val="24"/>
        </w:rPr>
        <w:t xml:space="preserve"> in HR or organizational development departments, ideally with international exposure.</w:t>
      </w:r>
    </w:p>
    <w:p w:rsidR="00230FE3" w:rsidRPr="00084DC0" w:rsidRDefault="00230FE3" w:rsidP="00084DC0">
      <w:pPr>
        <w:pStyle w:val="ListParagraph"/>
        <w:numPr>
          <w:ilvl w:val="0"/>
          <w:numId w:val="14"/>
        </w:numPr>
        <w:spacing w:line="360" w:lineRule="auto"/>
        <w:rPr>
          <w:rFonts w:ascii="Arial" w:hAnsi="Arial" w:cs="Arial"/>
          <w:sz w:val="24"/>
          <w:szCs w:val="24"/>
        </w:rPr>
      </w:pPr>
      <w:r w:rsidRPr="00084DC0">
        <w:rPr>
          <w:rFonts w:ascii="Arial" w:hAnsi="Arial" w:cs="Arial"/>
          <w:sz w:val="24"/>
          <w:szCs w:val="24"/>
        </w:rPr>
        <w:t>Enrol in short cour</w:t>
      </w:r>
      <w:r w:rsidR="00BE4A72" w:rsidRPr="00084DC0">
        <w:rPr>
          <w:rFonts w:ascii="Arial" w:hAnsi="Arial" w:cs="Arial"/>
          <w:sz w:val="24"/>
          <w:szCs w:val="24"/>
        </w:rPr>
        <w:t xml:space="preserve">ses, certificates, or MOOCs in </w:t>
      </w:r>
      <w:r w:rsidRPr="00084DC0">
        <w:rPr>
          <w:rFonts w:ascii="Arial" w:hAnsi="Arial" w:cs="Arial"/>
          <w:sz w:val="24"/>
          <w:szCs w:val="24"/>
        </w:rPr>
        <w:t>HR analytics, AI for HR, cross-cultural manag</w:t>
      </w:r>
      <w:r w:rsidR="00BE4A72" w:rsidRPr="00084DC0">
        <w:rPr>
          <w:rFonts w:ascii="Arial" w:hAnsi="Arial" w:cs="Arial"/>
          <w:sz w:val="24"/>
          <w:szCs w:val="24"/>
        </w:rPr>
        <w:t>ement, and global mobility</w:t>
      </w:r>
      <w:r w:rsidRPr="00084DC0">
        <w:rPr>
          <w:rFonts w:ascii="Arial" w:hAnsi="Arial" w:cs="Arial"/>
          <w:sz w:val="24"/>
          <w:szCs w:val="24"/>
        </w:rPr>
        <w:t>.</w:t>
      </w:r>
    </w:p>
    <w:p w:rsidR="00BE4A72" w:rsidRPr="00084DC0" w:rsidRDefault="00BE4A72" w:rsidP="00084DC0">
      <w:pPr>
        <w:pStyle w:val="ListParagraph"/>
        <w:spacing w:line="360" w:lineRule="auto"/>
        <w:ind w:left="780"/>
        <w:rPr>
          <w:rFonts w:ascii="Arial" w:hAnsi="Arial" w:cs="Arial"/>
          <w:sz w:val="24"/>
          <w:szCs w:val="24"/>
        </w:rPr>
      </w:pPr>
    </w:p>
    <w:p w:rsidR="00230FE3" w:rsidRDefault="00230FE3" w:rsidP="00084DC0">
      <w:pPr>
        <w:pStyle w:val="ListParagraph"/>
        <w:numPr>
          <w:ilvl w:val="0"/>
          <w:numId w:val="14"/>
        </w:numPr>
        <w:spacing w:line="360" w:lineRule="auto"/>
        <w:rPr>
          <w:rFonts w:ascii="Arial" w:hAnsi="Arial" w:cs="Arial"/>
          <w:sz w:val="24"/>
          <w:szCs w:val="24"/>
        </w:rPr>
      </w:pPr>
      <w:r w:rsidRPr="00084DC0">
        <w:rPr>
          <w:rFonts w:ascii="Arial" w:hAnsi="Arial" w:cs="Arial"/>
          <w:sz w:val="24"/>
          <w:szCs w:val="24"/>
        </w:rPr>
        <w:lastRenderedPageBreak/>
        <w:t>Take leadership roles in student societies, community organizations, or volunteer projects to build leadership, stakeholder management, and project execution experience.</w:t>
      </w:r>
    </w:p>
    <w:p w:rsidR="00DA4762" w:rsidRPr="00DA4762" w:rsidRDefault="00DA4762" w:rsidP="00DA4762">
      <w:pPr>
        <w:pStyle w:val="ListParagraph"/>
        <w:rPr>
          <w:rFonts w:ascii="Arial" w:hAnsi="Arial" w:cs="Arial"/>
          <w:sz w:val="24"/>
          <w:szCs w:val="24"/>
        </w:rPr>
      </w:pPr>
    </w:p>
    <w:p w:rsidR="00DA4762" w:rsidRPr="00DA4762" w:rsidRDefault="00DA4762" w:rsidP="00DA4762">
      <w:pPr>
        <w:pStyle w:val="ListParagraph"/>
        <w:spacing w:line="360" w:lineRule="auto"/>
        <w:ind w:left="780"/>
        <w:rPr>
          <w:rFonts w:ascii="Arial" w:hAnsi="Arial" w:cs="Arial"/>
          <w:sz w:val="24"/>
          <w:szCs w:val="24"/>
        </w:rPr>
      </w:pPr>
    </w:p>
    <w:p w:rsidR="00230FE3" w:rsidRDefault="00230FE3" w:rsidP="00084DC0">
      <w:pPr>
        <w:spacing w:line="360" w:lineRule="auto"/>
        <w:rPr>
          <w:rFonts w:ascii="Arial" w:hAnsi="Arial" w:cs="Arial"/>
          <w:sz w:val="24"/>
          <w:szCs w:val="24"/>
        </w:rPr>
      </w:pPr>
      <w:r w:rsidRPr="00084DC0">
        <w:rPr>
          <w:rFonts w:ascii="Arial" w:hAnsi="Arial" w:cs="Arial"/>
          <w:sz w:val="24"/>
          <w:szCs w:val="24"/>
        </w:rPr>
        <w:t>These practices mirror the c</w:t>
      </w:r>
      <w:r w:rsidR="000B1308">
        <w:rPr>
          <w:rFonts w:ascii="Arial" w:hAnsi="Arial" w:cs="Arial"/>
          <w:sz w:val="24"/>
          <w:szCs w:val="24"/>
        </w:rPr>
        <w:t xml:space="preserve">oncept of career adaptability and the </w:t>
      </w:r>
      <w:r w:rsidR="00F233A3">
        <w:rPr>
          <w:rFonts w:ascii="Arial" w:hAnsi="Arial" w:cs="Arial"/>
          <w:sz w:val="24"/>
          <w:szCs w:val="24"/>
        </w:rPr>
        <w:t>boundaryless career</w:t>
      </w:r>
      <w:r w:rsidRPr="00084DC0">
        <w:rPr>
          <w:rFonts w:ascii="Arial" w:hAnsi="Arial" w:cs="Arial"/>
          <w:sz w:val="24"/>
          <w:szCs w:val="24"/>
        </w:rPr>
        <w:t xml:space="preserve"> paradigm (Arthur, Khapova &amp; Wilderom, 2005), emphasising mobility, lifelong learning, and network cultivation.</w:t>
      </w:r>
    </w:p>
    <w:p w:rsidR="00DA4762" w:rsidRDefault="00DA4762" w:rsidP="00084DC0">
      <w:pPr>
        <w:spacing w:line="360" w:lineRule="auto"/>
        <w:rPr>
          <w:rFonts w:ascii="Arial" w:hAnsi="Arial" w:cs="Arial"/>
          <w:sz w:val="24"/>
          <w:szCs w:val="24"/>
        </w:rPr>
      </w:pPr>
    </w:p>
    <w:p w:rsidR="00230FE3" w:rsidRDefault="00230FE3" w:rsidP="00084DC0">
      <w:pPr>
        <w:pStyle w:val="Heading1"/>
        <w:spacing w:line="360" w:lineRule="auto"/>
        <w:rPr>
          <w:rFonts w:ascii="Arial" w:hAnsi="Arial" w:cs="Arial"/>
          <w:b/>
          <w:color w:val="auto"/>
          <w:sz w:val="24"/>
          <w:szCs w:val="24"/>
        </w:rPr>
      </w:pPr>
      <w:bookmarkStart w:id="6" w:name="_Toc210875400"/>
      <w:r w:rsidRPr="008323CF">
        <w:rPr>
          <w:rFonts w:ascii="Arial" w:hAnsi="Arial" w:cs="Arial"/>
          <w:b/>
          <w:color w:val="auto"/>
          <w:sz w:val="24"/>
          <w:szCs w:val="24"/>
        </w:rPr>
        <w:t>Case Study: HRM Homecare — Julie Burns’ career path</w:t>
      </w:r>
      <w:bookmarkEnd w:id="6"/>
    </w:p>
    <w:p w:rsidR="008323CF" w:rsidRPr="008323CF" w:rsidRDefault="008323CF" w:rsidP="008323CF"/>
    <w:p w:rsidR="008323CF" w:rsidRDefault="00230FE3" w:rsidP="00084DC0">
      <w:pPr>
        <w:spacing w:line="360" w:lineRule="auto"/>
        <w:rPr>
          <w:rFonts w:ascii="Arial" w:hAnsi="Arial" w:cs="Arial"/>
          <w:sz w:val="24"/>
          <w:szCs w:val="24"/>
        </w:rPr>
      </w:pPr>
      <w:r w:rsidRPr="00084DC0">
        <w:rPr>
          <w:rFonts w:ascii="Arial" w:hAnsi="Arial" w:cs="Arial"/>
          <w:sz w:val="24"/>
          <w:szCs w:val="24"/>
        </w:rPr>
        <w:t>A concrete example of building a career under changing labou</w:t>
      </w:r>
      <w:r w:rsidR="000B1308">
        <w:rPr>
          <w:rFonts w:ascii="Arial" w:hAnsi="Arial" w:cs="Arial"/>
          <w:sz w:val="24"/>
          <w:szCs w:val="24"/>
        </w:rPr>
        <w:t xml:space="preserve">r market conditions is that of </w:t>
      </w:r>
      <w:r w:rsidRPr="00084DC0">
        <w:rPr>
          <w:rFonts w:ascii="Arial" w:hAnsi="Arial" w:cs="Arial"/>
          <w:sz w:val="24"/>
          <w:szCs w:val="24"/>
        </w:rPr>
        <w:t>Julie Burns, Training Manager at HRM Homecare. Julie began a</w:t>
      </w:r>
      <w:r w:rsidR="000B1308">
        <w:rPr>
          <w:rFonts w:ascii="Arial" w:hAnsi="Arial" w:cs="Arial"/>
          <w:sz w:val="24"/>
          <w:szCs w:val="24"/>
        </w:rPr>
        <w:t>s a Staff Development Officer</w:t>
      </w:r>
      <w:r w:rsidRPr="00084DC0">
        <w:rPr>
          <w:rFonts w:ascii="Arial" w:hAnsi="Arial" w:cs="Arial"/>
          <w:sz w:val="24"/>
          <w:szCs w:val="24"/>
        </w:rPr>
        <w:t xml:space="preserve"> in 2008, delivering training to support staff and field workers. Over time, she pursued additional qualifications, broadened her domain knowledge (including childcare), and gradually moved up internally. Between 2015 and 2018, she deepened her knowledge in related fields and ultimately was promoted to Training Manager. Notably, during the COVID-19 pandemic, she adapted training delivery models, embraced technology, and maintained continuity of staff development under disruption. </w:t>
      </w:r>
    </w:p>
    <w:p w:rsidR="008323CF" w:rsidRDefault="00230FE3" w:rsidP="00084DC0">
      <w:pPr>
        <w:spacing w:line="360" w:lineRule="auto"/>
        <w:rPr>
          <w:rFonts w:ascii="Arial" w:hAnsi="Arial" w:cs="Arial"/>
          <w:b/>
          <w:sz w:val="24"/>
          <w:szCs w:val="24"/>
        </w:rPr>
      </w:pPr>
      <w:r w:rsidRPr="008323CF">
        <w:rPr>
          <w:rFonts w:ascii="Arial" w:hAnsi="Arial" w:cs="Arial"/>
          <w:b/>
          <w:sz w:val="24"/>
          <w:szCs w:val="24"/>
        </w:rPr>
        <w:t>Her career demonstrates useful lessons:</w:t>
      </w:r>
    </w:p>
    <w:p w:rsidR="00230FE3" w:rsidRPr="00084DC0" w:rsidRDefault="00BE4A72" w:rsidP="00084DC0">
      <w:pPr>
        <w:spacing w:line="360" w:lineRule="auto"/>
        <w:rPr>
          <w:rFonts w:ascii="Arial" w:hAnsi="Arial" w:cs="Arial"/>
          <w:sz w:val="24"/>
          <w:szCs w:val="24"/>
        </w:rPr>
      </w:pPr>
      <w:r w:rsidRPr="00084DC0">
        <w:rPr>
          <w:rFonts w:ascii="Arial" w:hAnsi="Arial" w:cs="Arial"/>
          <w:sz w:val="24"/>
          <w:szCs w:val="24"/>
        </w:rPr>
        <w:t xml:space="preserve">1. </w:t>
      </w:r>
      <w:r w:rsidR="00230FE3" w:rsidRPr="00084DC0">
        <w:rPr>
          <w:rFonts w:ascii="Arial" w:hAnsi="Arial" w:cs="Arial"/>
          <w:b/>
          <w:sz w:val="24"/>
          <w:szCs w:val="24"/>
        </w:rPr>
        <w:t>Nonli</w:t>
      </w:r>
      <w:r w:rsidRPr="00084DC0">
        <w:rPr>
          <w:rFonts w:ascii="Arial" w:hAnsi="Arial" w:cs="Arial"/>
          <w:b/>
          <w:sz w:val="24"/>
          <w:szCs w:val="24"/>
        </w:rPr>
        <w:t>near but cumulative progression</w:t>
      </w:r>
      <w:r w:rsidR="00230FE3" w:rsidRPr="00084DC0">
        <w:rPr>
          <w:rFonts w:ascii="Arial" w:hAnsi="Arial" w:cs="Arial"/>
          <w:b/>
          <w:sz w:val="24"/>
          <w:szCs w:val="24"/>
        </w:rPr>
        <w:t>:</w:t>
      </w:r>
      <w:r w:rsidR="00230FE3" w:rsidRPr="00084DC0">
        <w:rPr>
          <w:rFonts w:ascii="Arial" w:hAnsi="Arial" w:cs="Arial"/>
          <w:sz w:val="24"/>
          <w:szCs w:val="24"/>
        </w:rPr>
        <w:t xml:space="preserve"> She did not follow a strict vertical path; rather, she expanded cross-domain and took lateral shifts to build expertise.</w:t>
      </w:r>
    </w:p>
    <w:p w:rsidR="00230FE3" w:rsidRPr="00084DC0" w:rsidRDefault="00BE4A72" w:rsidP="00084DC0">
      <w:pPr>
        <w:spacing w:line="360" w:lineRule="auto"/>
        <w:rPr>
          <w:rFonts w:ascii="Arial" w:hAnsi="Arial" w:cs="Arial"/>
          <w:sz w:val="24"/>
          <w:szCs w:val="24"/>
        </w:rPr>
      </w:pPr>
      <w:r w:rsidRPr="00084DC0">
        <w:rPr>
          <w:rFonts w:ascii="Arial" w:hAnsi="Arial" w:cs="Arial"/>
          <w:sz w:val="24"/>
          <w:szCs w:val="24"/>
        </w:rPr>
        <w:t xml:space="preserve">2. </w:t>
      </w:r>
      <w:r w:rsidR="00230FE3" w:rsidRPr="00084DC0">
        <w:rPr>
          <w:rFonts w:ascii="Arial" w:hAnsi="Arial" w:cs="Arial"/>
          <w:b/>
          <w:sz w:val="24"/>
          <w:szCs w:val="24"/>
        </w:rPr>
        <w:t>Cont</w:t>
      </w:r>
      <w:r w:rsidRPr="00084DC0">
        <w:rPr>
          <w:rFonts w:ascii="Arial" w:hAnsi="Arial" w:cs="Arial"/>
          <w:b/>
          <w:sz w:val="24"/>
          <w:szCs w:val="24"/>
        </w:rPr>
        <w:t>inuous learning and credentials</w:t>
      </w:r>
      <w:r w:rsidR="00230FE3" w:rsidRPr="00084DC0">
        <w:rPr>
          <w:rFonts w:ascii="Arial" w:hAnsi="Arial" w:cs="Arial"/>
          <w:b/>
          <w:sz w:val="24"/>
          <w:szCs w:val="24"/>
        </w:rPr>
        <w:t>:</w:t>
      </w:r>
      <w:r w:rsidR="00230FE3" w:rsidRPr="00084DC0">
        <w:rPr>
          <w:rFonts w:ascii="Arial" w:hAnsi="Arial" w:cs="Arial"/>
          <w:sz w:val="24"/>
          <w:szCs w:val="24"/>
        </w:rPr>
        <w:t xml:space="preserve"> She actively pursued qualifications and domain knowledge to remain competitive.</w:t>
      </w:r>
    </w:p>
    <w:p w:rsidR="00230FE3" w:rsidRPr="00084DC0" w:rsidRDefault="00BE4A72" w:rsidP="00084DC0">
      <w:pPr>
        <w:spacing w:line="360" w:lineRule="auto"/>
        <w:rPr>
          <w:rFonts w:ascii="Arial" w:hAnsi="Arial" w:cs="Arial"/>
          <w:sz w:val="24"/>
          <w:szCs w:val="24"/>
        </w:rPr>
      </w:pPr>
      <w:r w:rsidRPr="00084DC0">
        <w:rPr>
          <w:rFonts w:ascii="Arial" w:hAnsi="Arial" w:cs="Arial"/>
          <w:sz w:val="24"/>
          <w:szCs w:val="24"/>
        </w:rPr>
        <w:t xml:space="preserve">3. </w:t>
      </w:r>
      <w:r w:rsidR="00230FE3" w:rsidRPr="00084DC0">
        <w:rPr>
          <w:rFonts w:ascii="Arial" w:hAnsi="Arial" w:cs="Arial"/>
          <w:b/>
          <w:sz w:val="24"/>
          <w:szCs w:val="24"/>
        </w:rPr>
        <w:t>Resilience and adapt</w:t>
      </w:r>
      <w:r w:rsidRPr="00084DC0">
        <w:rPr>
          <w:rFonts w:ascii="Arial" w:hAnsi="Arial" w:cs="Arial"/>
          <w:b/>
          <w:sz w:val="24"/>
          <w:szCs w:val="24"/>
        </w:rPr>
        <w:t>ability in crises</w:t>
      </w:r>
      <w:r w:rsidR="00230FE3" w:rsidRPr="00084DC0">
        <w:rPr>
          <w:rFonts w:ascii="Arial" w:hAnsi="Arial" w:cs="Arial"/>
          <w:b/>
          <w:sz w:val="24"/>
          <w:szCs w:val="24"/>
        </w:rPr>
        <w:t>:</w:t>
      </w:r>
      <w:r w:rsidR="00230FE3" w:rsidRPr="00084DC0">
        <w:rPr>
          <w:rFonts w:ascii="Arial" w:hAnsi="Arial" w:cs="Arial"/>
          <w:sz w:val="24"/>
          <w:szCs w:val="24"/>
        </w:rPr>
        <w:t xml:space="preserve"> She embraced disruption (pandemic), reconfigured delivery, and did not stagnate.</w:t>
      </w:r>
    </w:p>
    <w:p w:rsidR="002F6099" w:rsidRPr="00084DC0" w:rsidRDefault="00BE4A72" w:rsidP="00084DC0">
      <w:pPr>
        <w:spacing w:line="360" w:lineRule="auto"/>
        <w:rPr>
          <w:rFonts w:ascii="Arial" w:hAnsi="Arial" w:cs="Arial"/>
          <w:sz w:val="24"/>
          <w:szCs w:val="24"/>
        </w:rPr>
      </w:pPr>
      <w:r w:rsidRPr="00084DC0">
        <w:rPr>
          <w:rFonts w:ascii="Arial" w:hAnsi="Arial" w:cs="Arial"/>
          <w:sz w:val="24"/>
          <w:szCs w:val="24"/>
        </w:rPr>
        <w:t>4.</w:t>
      </w:r>
      <w:r w:rsidRPr="00084DC0">
        <w:rPr>
          <w:rFonts w:ascii="Arial" w:hAnsi="Arial" w:cs="Arial"/>
          <w:b/>
          <w:sz w:val="24"/>
          <w:szCs w:val="24"/>
        </w:rPr>
        <w:t xml:space="preserve"> </w:t>
      </w:r>
      <w:r w:rsidR="00230FE3" w:rsidRPr="00084DC0">
        <w:rPr>
          <w:rFonts w:ascii="Arial" w:hAnsi="Arial" w:cs="Arial"/>
          <w:b/>
          <w:sz w:val="24"/>
          <w:szCs w:val="24"/>
        </w:rPr>
        <w:t>I</w:t>
      </w:r>
      <w:r w:rsidRPr="00084DC0">
        <w:rPr>
          <w:rFonts w:ascii="Arial" w:hAnsi="Arial" w:cs="Arial"/>
          <w:b/>
          <w:sz w:val="24"/>
          <w:szCs w:val="24"/>
        </w:rPr>
        <w:t>nternal visibility and mobility</w:t>
      </w:r>
      <w:r w:rsidR="00230FE3" w:rsidRPr="00084DC0">
        <w:rPr>
          <w:rFonts w:ascii="Arial" w:hAnsi="Arial" w:cs="Arial"/>
          <w:b/>
          <w:sz w:val="24"/>
          <w:szCs w:val="24"/>
        </w:rPr>
        <w:t xml:space="preserve">: </w:t>
      </w:r>
      <w:r w:rsidR="00230FE3" w:rsidRPr="00084DC0">
        <w:rPr>
          <w:rFonts w:ascii="Arial" w:hAnsi="Arial" w:cs="Arial"/>
          <w:sz w:val="24"/>
          <w:szCs w:val="24"/>
        </w:rPr>
        <w:t>By showing performance inside her organisation, she positioned herself for promotion rather than relying purel</w:t>
      </w:r>
      <w:r w:rsidR="00DA4762">
        <w:rPr>
          <w:rFonts w:ascii="Arial" w:hAnsi="Arial" w:cs="Arial"/>
          <w:sz w:val="24"/>
          <w:szCs w:val="24"/>
        </w:rPr>
        <w:t>y on external hiring</w:t>
      </w:r>
    </w:p>
    <w:p w:rsidR="002F6099" w:rsidRPr="00084DC0" w:rsidRDefault="002F6099" w:rsidP="00084DC0">
      <w:pPr>
        <w:spacing w:line="360" w:lineRule="auto"/>
        <w:rPr>
          <w:rFonts w:ascii="Arial" w:hAnsi="Arial" w:cs="Arial"/>
          <w:sz w:val="24"/>
          <w:szCs w:val="24"/>
        </w:rPr>
      </w:pPr>
    </w:p>
    <w:p w:rsidR="00230FE3" w:rsidRPr="00DA4762" w:rsidRDefault="00230FE3" w:rsidP="00084DC0">
      <w:pPr>
        <w:pStyle w:val="ListParagraph"/>
        <w:numPr>
          <w:ilvl w:val="0"/>
          <w:numId w:val="16"/>
        </w:numPr>
        <w:spacing w:line="360" w:lineRule="auto"/>
        <w:rPr>
          <w:rFonts w:ascii="Arial" w:hAnsi="Arial" w:cs="Arial"/>
          <w:b/>
          <w:sz w:val="24"/>
          <w:szCs w:val="24"/>
        </w:rPr>
      </w:pPr>
      <w:r w:rsidRPr="008323CF">
        <w:rPr>
          <w:rFonts w:ascii="Arial" w:hAnsi="Arial" w:cs="Arial"/>
          <w:b/>
          <w:sz w:val="24"/>
          <w:szCs w:val="24"/>
        </w:rPr>
        <w:lastRenderedPageBreak/>
        <w:t>Linking to labour market realities and internal labour market theory</w:t>
      </w: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The strategy above aligns strongly with earlier sections. Given the rapid shift in skill demand (e.g. AI, digital literacy, cognitive skills), individuals must continuously learn and pivot AI and technology tend to accentuate demand for complementary human sk</w:t>
      </w:r>
      <w:r w:rsidR="005117DD">
        <w:rPr>
          <w:rFonts w:ascii="Arial" w:hAnsi="Arial" w:cs="Arial"/>
          <w:sz w:val="24"/>
          <w:szCs w:val="24"/>
        </w:rPr>
        <w:t xml:space="preserve">ills </w:t>
      </w:r>
      <w:r w:rsidR="00603AC0" w:rsidRPr="00084DC0">
        <w:rPr>
          <w:rFonts w:ascii="Arial" w:hAnsi="Arial" w:cs="Arial"/>
          <w:sz w:val="24"/>
          <w:szCs w:val="24"/>
        </w:rPr>
        <w:t>meaning</w:t>
      </w:r>
      <w:r w:rsidRPr="00084DC0">
        <w:rPr>
          <w:rFonts w:ascii="Arial" w:hAnsi="Arial" w:cs="Arial"/>
          <w:sz w:val="24"/>
          <w:szCs w:val="24"/>
        </w:rPr>
        <w:t xml:space="preserve"> communication, teamwork, adaptability, and analytical thinking matter. </w:t>
      </w:r>
    </w:p>
    <w:p w:rsidR="00230FE3" w:rsidRPr="00084DC0" w:rsidRDefault="000B1308" w:rsidP="00084DC0">
      <w:pPr>
        <w:spacing w:line="360" w:lineRule="auto"/>
        <w:rPr>
          <w:rFonts w:ascii="Arial" w:hAnsi="Arial" w:cs="Arial"/>
          <w:sz w:val="24"/>
          <w:szCs w:val="24"/>
        </w:rPr>
      </w:pPr>
      <w:r>
        <w:rPr>
          <w:rFonts w:ascii="Arial" w:hAnsi="Arial" w:cs="Arial"/>
          <w:sz w:val="24"/>
          <w:szCs w:val="24"/>
        </w:rPr>
        <w:t xml:space="preserve">Furthermore, </w:t>
      </w:r>
      <w:r w:rsidR="00230FE3" w:rsidRPr="00084DC0">
        <w:rPr>
          <w:rFonts w:ascii="Arial" w:hAnsi="Arial" w:cs="Arial"/>
          <w:sz w:val="24"/>
          <w:szCs w:val="24"/>
        </w:rPr>
        <w:t>inte</w:t>
      </w:r>
      <w:r>
        <w:rPr>
          <w:rFonts w:ascii="Arial" w:hAnsi="Arial" w:cs="Arial"/>
          <w:sz w:val="24"/>
          <w:szCs w:val="24"/>
        </w:rPr>
        <w:t>rnal labour market (ILM) theory</w:t>
      </w:r>
      <w:r w:rsidR="00230FE3" w:rsidRPr="00084DC0">
        <w:rPr>
          <w:rFonts w:ascii="Arial" w:hAnsi="Arial" w:cs="Arial"/>
          <w:sz w:val="24"/>
          <w:szCs w:val="24"/>
        </w:rPr>
        <w:t xml:space="preserve"> suggests firms often grant promotions and wage premiums to internal candidates and maintain structured job ladders (as in Lima’s work). If I can enter an organization and perform well, internal mobility often offers more reliable career growth than perpetual external hopping. Thus gaining entry, proving value, and positioning myself i</w:t>
      </w:r>
      <w:r>
        <w:rPr>
          <w:rFonts w:ascii="Arial" w:hAnsi="Arial" w:cs="Arial"/>
          <w:sz w:val="24"/>
          <w:szCs w:val="24"/>
        </w:rPr>
        <w:t xml:space="preserve">nternally is a sound strategy </w:t>
      </w:r>
      <w:r w:rsidR="00230FE3" w:rsidRPr="00084DC0">
        <w:rPr>
          <w:rFonts w:ascii="Arial" w:hAnsi="Arial" w:cs="Arial"/>
          <w:sz w:val="24"/>
          <w:szCs w:val="24"/>
        </w:rPr>
        <w:t>especially in unc</w:t>
      </w:r>
      <w:r w:rsidR="00BE4A72" w:rsidRPr="00084DC0">
        <w:rPr>
          <w:rFonts w:ascii="Arial" w:hAnsi="Arial" w:cs="Arial"/>
          <w:sz w:val="24"/>
          <w:szCs w:val="24"/>
        </w:rPr>
        <w:t>ertain external labour markets.</w:t>
      </w: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Overall, combining personal strengths with development plans, learning from exemplar careers like Julie Burns, and aligning with structural labour market dynamics gives me a credible path to succeed in evolving employment environments.</w:t>
      </w:r>
    </w:p>
    <w:p w:rsidR="00230FE3" w:rsidRPr="00084DC0" w:rsidRDefault="00230FE3" w:rsidP="00084DC0">
      <w:pPr>
        <w:spacing w:line="360" w:lineRule="auto"/>
        <w:rPr>
          <w:rFonts w:ascii="Arial" w:hAnsi="Arial" w:cs="Arial"/>
          <w:sz w:val="24"/>
          <w:szCs w:val="24"/>
        </w:rPr>
      </w:pPr>
    </w:p>
    <w:p w:rsidR="00230FE3" w:rsidRPr="00084DC0" w:rsidRDefault="00230FE3" w:rsidP="00084DC0">
      <w:pPr>
        <w:spacing w:line="360" w:lineRule="auto"/>
        <w:rPr>
          <w:rFonts w:ascii="Arial" w:hAnsi="Arial" w:cs="Arial"/>
          <w:sz w:val="24"/>
          <w:szCs w:val="24"/>
        </w:rPr>
      </w:pPr>
    </w:p>
    <w:p w:rsidR="00BE4A72" w:rsidRPr="00084DC0" w:rsidRDefault="00BE4A72" w:rsidP="00084DC0">
      <w:pPr>
        <w:spacing w:line="360" w:lineRule="auto"/>
        <w:rPr>
          <w:rFonts w:ascii="Arial" w:hAnsi="Arial" w:cs="Arial"/>
          <w:sz w:val="24"/>
          <w:szCs w:val="24"/>
        </w:rPr>
      </w:pPr>
    </w:p>
    <w:p w:rsidR="00BE4A72" w:rsidRPr="00084DC0" w:rsidRDefault="00BE4A72" w:rsidP="00084DC0">
      <w:pPr>
        <w:spacing w:line="360" w:lineRule="auto"/>
        <w:rPr>
          <w:rFonts w:ascii="Arial" w:hAnsi="Arial" w:cs="Arial"/>
          <w:sz w:val="24"/>
          <w:szCs w:val="24"/>
        </w:rPr>
      </w:pPr>
    </w:p>
    <w:p w:rsidR="00BE4A72" w:rsidRPr="00084DC0" w:rsidRDefault="00BE4A72" w:rsidP="00084DC0">
      <w:pPr>
        <w:spacing w:line="360" w:lineRule="auto"/>
        <w:rPr>
          <w:rFonts w:ascii="Arial" w:hAnsi="Arial" w:cs="Arial"/>
          <w:sz w:val="24"/>
          <w:szCs w:val="24"/>
        </w:rPr>
      </w:pPr>
    </w:p>
    <w:p w:rsidR="00BE4A72" w:rsidRDefault="00BE4A72" w:rsidP="00084DC0">
      <w:pPr>
        <w:spacing w:line="360" w:lineRule="auto"/>
        <w:rPr>
          <w:rFonts w:ascii="Arial" w:hAnsi="Arial" w:cs="Arial"/>
          <w:sz w:val="24"/>
          <w:szCs w:val="24"/>
        </w:rPr>
      </w:pPr>
    </w:p>
    <w:p w:rsidR="000B1308" w:rsidRDefault="000B1308" w:rsidP="00084DC0">
      <w:pPr>
        <w:spacing w:line="360" w:lineRule="auto"/>
        <w:rPr>
          <w:rFonts w:ascii="Arial" w:hAnsi="Arial" w:cs="Arial"/>
          <w:sz w:val="24"/>
          <w:szCs w:val="24"/>
        </w:rPr>
      </w:pPr>
    </w:p>
    <w:p w:rsidR="000B1308" w:rsidRDefault="000B1308" w:rsidP="00084DC0">
      <w:pPr>
        <w:spacing w:line="360" w:lineRule="auto"/>
        <w:rPr>
          <w:rFonts w:ascii="Arial" w:hAnsi="Arial" w:cs="Arial"/>
          <w:sz w:val="24"/>
          <w:szCs w:val="24"/>
        </w:rPr>
      </w:pPr>
    </w:p>
    <w:p w:rsidR="000B1308" w:rsidRDefault="000B1308" w:rsidP="00084DC0">
      <w:pPr>
        <w:spacing w:line="360" w:lineRule="auto"/>
        <w:rPr>
          <w:rFonts w:ascii="Arial" w:hAnsi="Arial" w:cs="Arial"/>
          <w:sz w:val="24"/>
          <w:szCs w:val="24"/>
        </w:rPr>
      </w:pPr>
    </w:p>
    <w:p w:rsidR="000B1308" w:rsidRDefault="000B1308" w:rsidP="00084DC0">
      <w:pPr>
        <w:spacing w:line="360" w:lineRule="auto"/>
        <w:rPr>
          <w:rFonts w:ascii="Arial" w:hAnsi="Arial" w:cs="Arial"/>
          <w:sz w:val="24"/>
          <w:szCs w:val="24"/>
        </w:rPr>
      </w:pPr>
    </w:p>
    <w:p w:rsidR="000B1308" w:rsidRDefault="000B1308" w:rsidP="00084DC0">
      <w:pPr>
        <w:spacing w:line="360" w:lineRule="auto"/>
        <w:rPr>
          <w:rFonts w:ascii="Arial" w:hAnsi="Arial" w:cs="Arial"/>
          <w:sz w:val="24"/>
          <w:szCs w:val="24"/>
        </w:rPr>
      </w:pPr>
    </w:p>
    <w:p w:rsidR="000B1308" w:rsidRPr="00084DC0" w:rsidRDefault="000B1308" w:rsidP="00084DC0">
      <w:pPr>
        <w:spacing w:line="360" w:lineRule="auto"/>
        <w:rPr>
          <w:rFonts w:ascii="Arial" w:hAnsi="Arial" w:cs="Arial"/>
          <w:sz w:val="24"/>
          <w:szCs w:val="24"/>
        </w:rPr>
      </w:pPr>
    </w:p>
    <w:p w:rsidR="00230FE3" w:rsidRPr="008323CF" w:rsidRDefault="00230FE3" w:rsidP="00084DC0">
      <w:pPr>
        <w:pStyle w:val="Heading1"/>
        <w:spacing w:line="360" w:lineRule="auto"/>
        <w:rPr>
          <w:rFonts w:ascii="Arial" w:hAnsi="Arial" w:cs="Arial"/>
          <w:b/>
          <w:color w:val="auto"/>
          <w:sz w:val="24"/>
          <w:szCs w:val="24"/>
        </w:rPr>
      </w:pPr>
      <w:r w:rsidRPr="008323CF">
        <w:rPr>
          <w:rFonts w:ascii="Arial" w:hAnsi="Arial" w:cs="Arial"/>
          <w:b/>
          <w:color w:val="auto"/>
          <w:sz w:val="24"/>
          <w:szCs w:val="24"/>
        </w:rPr>
        <w:lastRenderedPageBreak/>
        <w:t xml:space="preserve"> </w:t>
      </w:r>
      <w:bookmarkStart w:id="7" w:name="_Toc210875401"/>
      <w:r w:rsidRPr="008323CF">
        <w:rPr>
          <w:rFonts w:ascii="Arial" w:hAnsi="Arial" w:cs="Arial"/>
          <w:b/>
          <w:color w:val="auto"/>
          <w:sz w:val="24"/>
          <w:szCs w:val="24"/>
        </w:rPr>
        <w:t>Conclusion</w:t>
      </w:r>
      <w:bookmarkEnd w:id="7"/>
      <w:r w:rsidRPr="008323CF">
        <w:rPr>
          <w:rFonts w:ascii="Arial" w:hAnsi="Arial" w:cs="Arial"/>
          <w:b/>
          <w:color w:val="auto"/>
          <w:sz w:val="24"/>
          <w:szCs w:val="24"/>
        </w:rPr>
        <w:t xml:space="preserve"> </w:t>
      </w:r>
    </w:p>
    <w:p w:rsidR="00230FE3" w:rsidRPr="00084DC0" w:rsidRDefault="00230FE3" w:rsidP="00084DC0">
      <w:pPr>
        <w:spacing w:line="360" w:lineRule="auto"/>
        <w:rPr>
          <w:rFonts w:ascii="Arial" w:hAnsi="Arial" w:cs="Arial"/>
          <w:sz w:val="24"/>
          <w:szCs w:val="24"/>
        </w:rPr>
      </w:pP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The interconnection between national and international labour markets and HRM / IHRM strategy is more acute today than ever. Technological disruption, demographic shifts, geopolitics, and institutional heterogeneity are reshaping how work is defined, where talent is located, and what skills are valued. HR professionals must pivot from static role structures to dynamic, learning</w:t>
      </w:r>
      <w:r w:rsidRPr="00084DC0">
        <w:rPr>
          <w:rFonts w:ascii="Cambria Math" w:hAnsi="Cambria Math" w:cs="Cambria Math"/>
          <w:sz w:val="24"/>
          <w:szCs w:val="24"/>
        </w:rPr>
        <w:t>‑</w:t>
      </w:r>
      <w:r w:rsidRPr="00084DC0">
        <w:rPr>
          <w:rFonts w:ascii="Arial" w:hAnsi="Arial" w:cs="Arial"/>
          <w:sz w:val="24"/>
          <w:szCs w:val="24"/>
        </w:rPr>
        <w:t>centred talent ecosystems. Key organisational strategies include skill</w:t>
      </w:r>
      <w:r w:rsidRPr="00084DC0">
        <w:rPr>
          <w:rFonts w:ascii="Cambria Math" w:hAnsi="Cambria Math" w:cs="Cambria Math"/>
          <w:sz w:val="24"/>
          <w:szCs w:val="24"/>
        </w:rPr>
        <w:t>‑</w:t>
      </w:r>
      <w:r w:rsidRPr="00084DC0">
        <w:rPr>
          <w:rFonts w:ascii="Arial" w:hAnsi="Arial" w:cs="Arial"/>
          <w:sz w:val="24"/>
          <w:szCs w:val="24"/>
        </w:rPr>
        <w:t>based hiring, robust learning architectures, flexible work models, internal mobility, and crossvergence in global HR practices.</w:t>
      </w: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At the individual level, stati</w:t>
      </w:r>
      <w:r w:rsidR="00F233A3">
        <w:rPr>
          <w:rFonts w:ascii="Arial" w:hAnsi="Arial" w:cs="Arial"/>
          <w:sz w:val="24"/>
          <w:szCs w:val="24"/>
        </w:rPr>
        <w:t xml:space="preserve">c credentials are insufficient </w:t>
      </w:r>
      <w:r w:rsidR="00F233A3" w:rsidRPr="00084DC0">
        <w:rPr>
          <w:rFonts w:ascii="Arial" w:hAnsi="Arial" w:cs="Arial"/>
          <w:sz w:val="24"/>
          <w:szCs w:val="24"/>
        </w:rPr>
        <w:t>one</w:t>
      </w:r>
      <w:r w:rsidRPr="00084DC0">
        <w:rPr>
          <w:rFonts w:ascii="Arial" w:hAnsi="Arial" w:cs="Arial"/>
          <w:sz w:val="24"/>
          <w:szCs w:val="24"/>
        </w:rPr>
        <w:t xml:space="preserve"> must cultivate adaptability, continuous learning, cross-functional and cross-cultural experience, and a network-minded approach. The case of Julie Burns demonstrates how career progression can succeed by combining internal visibility, skill accumulation, and responsive adaptability under disruption.</w:t>
      </w:r>
    </w:p>
    <w:p w:rsidR="00230FE3" w:rsidRPr="00084DC0" w:rsidRDefault="00230FE3" w:rsidP="00084DC0">
      <w:pPr>
        <w:spacing w:line="360" w:lineRule="auto"/>
        <w:rPr>
          <w:rFonts w:ascii="Arial" w:hAnsi="Arial" w:cs="Arial"/>
          <w:sz w:val="24"/>
          <w:szCs w:val="24"/>
        </w:rPr>
      </w:pPr>
      <w:r w:rsidRPr="00084DC0">
        <w:rPr>
          <w:rFonts w:ascii="Arial" w:hAnsi="Arial" w:cs="Arial"/>
          <w:sz w:val="24"/>
          <w:szCs w:val="24"/>
        </w:rPr>
        <w:t>In sum, organisations and individuals must co-evolve: HR must design talent systems compatible with shifting labour markets, while individuals must strategically prepare to thrive in uncertain environments. Future research should explore how AI regulation, climate crisis adaptation, and further geopolitical fragmentation will further reshape HR strategies and individual career trajectories.</w:t>
      </w:r>
    </w:p>
    <w:p w:rsidR="002F6099" w:rsidRPr="00084DC0" w:rsidRDefault="002F6099" w:rsidP="00084DC0">
      <w:pPr>
        <w:spacing w:line="360" w:lineRule="auto"/>
        <w:rPr>
          <w:rFonts w:ascii="Arial" w:hAnsi="Arial" w:cs="Arial"/>
          <w:sz w:val="24"/>
          <w:szCs w:val="24"/>
        </w:rPr>
      </w:pPr>
    </w:p>
    <w:p w:rsidR="002F6099" w:rsidRPr="00084DC0" w:rsidRDefault="002F6099" w:rsidP="00084DC0">
      <w:pPr>
        <w:spacing w:line="360" w:lineRule="auto"/>
        <w:rPr>
          <w:rFonts w:ascii="Arial" w:hAnsi="Arial" w:cs="Arial"/>
          <w:sz w:val="24"/>
          <w:szCs w:val="24"/>
        </w:rPr>
      </w:pPr>
    </w:p>
    <w:p w:rsidR="002F6099" w:rsidRPr="00084DC0" w:rsidRDefault="002F6099" w:rsidP="00084DC0">
      <w:pPr>
        <w:spacing w:line="360" w:lineRule="auto"/>
        <w:rPr>
          <w:rFonts w:ascii="Arial" w:hAnsi="Arial" w:cs="Arial"/>
          <w:sz w:val="24"/>
          <w:szCs w:val="24"/>
        </w:rPr>
      </w:pPr>
    </w:p>
    <w:p w:rsidR="002F6099" w:rsidRPr="00084DC0" w:rsidRDefault="002F6099" w:rsidP="00084DC0">
      <w:pPr>
        <w:spacing w:line="360" w:lineRule="auto"/>
        <w:rPr>
          <w:rFonts w:ascii="Arial" w:hAnsi="Arial" w:cs="Arial"/>
          <w:sz w:val="24"/>
          <w:szCs w:val="24"/>
        </w:rPr>
      </w:pPr>
    </w:p>
    <w:p w:rsidR="002F6099" w:rsidRPr="00084DC0" w:rsidRDefault="002F6099" w:rsidP="00084DC0">
      <w:pPr>
        <w:spacing w:line="360" w:lineRule="auto"/>
        <w:rPr>
          <w:rFonts w:ascii="Arial" w:hAnsi="Arial" w:cs="Arial"/>
          <w:sz w:val="24"/>
          <w:szCs w:val="24"/>
        </w:rPr>
      </w:pPr>
    </w:p>
    <w:p w:rsidR="002F6099" w:rsidRPr="00084DC0" w:rsidRDefault="002F6099" w:rsidP="00084DC0">
      <w:pPr>
        <w:spacing w:line="360" w:lineRule="auto"/>
        <w:rPr>
          <w:rFonts w:ascii="Arial" w:hAnsi="Arial" w:cs="Arial"/>
          <w:sz w:val="24"/>
          <w:szCs w:val="24"/>
        </w:rPr>
      </w:pPr>
    </w:p>
    <w:p w:rsidR="002F6099" w:rsidRPr="00084DC0" w:rsidRDefault="002F6099" w:rsidP="00084DC0">
      <w:pPr>
        <w:spacing w:line="360" w:lineRule="auto"/>
        <w:rPr>
          <w:rFonts w:ascii="Arial" w:hAnsi="Arial" w:cs="Arial"/>
          <w:sz w:val="24"/>
          <w:szCs w:val="24"/>
        </w:rPr>
      </w:pPr>
    </w:p>
    <w:p w:rsidR="002F6099" w:rsidRPr="00084DC0" w:rsidRDefault="002F6099" w:rsidP="00084DC0">
      <w:pPr>
        <w:spacing w:line="360" w:lineRule="auto"/>
        <w:rPr>
          <w:rFonts w:ascii="Arial" w:hAnsi="Arial" w:cs="Arial"/>
          <w:sz w:val="24"/>
          <w:szCs w:val="24"/>
        </w:rPr>
      </w:pPr>
    </w:p>
    <w:p w:rsidR="002F6099" w:rsidRPr="00084DC0" w:rsidRDefault="002F6099" w:rsidP="00084DC0">
      <w:pPr>
        <w:spacing w:line="360" w:lineRule="auto"/>
        <w:rPr>
          <w:rFonts w:ascii="Arial" w:hAnsi="Arial" w:cs="Arial"/>
          <w:sz w:val="24"/>
          <w:szCs w:val="24"/>
        </w:rPr>
      </w:pPr>
    </w:p>
    <w:p w:rsidR="00230FE3" w:rsidRPr="008323CF" w:rsidRDefault="00230FE3" w:rsidP="006C2F54">
      <w:pPr>
        <w:pStyle w:val="Heading1"/>
        <w:rPr>
          <w:rFonts w:ascii="Arial" w:hAnsi="Arial" w:cs="Arial"/>
          <w:b/>
          <w:color w:val="auto"/>
          <w:sz w:val="24"/>
          <w:szCs w:val="24"/>
        </w:rPr>
      </w:pPr>
      <w:r w:rsidRPr="008323CF">
        <w:rPr>
          <w:rFonts w:ascii="Arial" w:hAnsi="Arial" w:cs="Arial"/>
          <w:b/>
          <w:color w:val="auto"/>
          <w:sz w:val="24"/>
          <w:szCs w:val="24"/>
        </w:rPr>
        <w:lastRenderedPageBreak/>
        <w:t xml:space="preserve"> </w:t>
      </w:r>
      <w:bookmarkStart w:id="8" w:name="_Toc210875402"/>
      <w:r w:rsidRPr="008323CF">
        <w:rPr>
          <w:rFonts w:ascii="Arial" w:hAnsi="Arial" w:cs="Arial"/>
          <w:b/>
          <w:color w:val="auto"/>
          <w:sz w:val="24"/>
          <w:szCs w:val="24"/>
        </w:rPr>
        <w:t>References (Harvard style)</w:t>
      </w:r>
      <w:bookmarkEnd w:id="8"/>
    </w:p>
    <w:p w:rsidR="00230FE3" w:rsidRDefault="00230FE3" w:rsidP="00230FE3"/>
    <w:p w:rsidR="008323CF" w:rsidRDefault="008323CF" w:rsidP="00230FE3"/>
    <w:p w:rsidR="00230FE3" w:rsidRPr="008323CF" w:rsidRDefault="00230FE3" w:rsidP="008323CF">
      <w:pPr>
        <w:spacing w:line="360" w:lineRule="auto"/>
        <w:rPr>
          <w:rFonts w:ascii="Arial" w:hAnsi="Arial" w:cs="Arial"/>
          <w:sz w:val="24"/>
          <w:szCs w:val="24"/>
        </w:rPr>
      </w:pPr>
      <w:r w:rsidRPr="008323CF">
        <w:rPr>
          <w:rFonts w:ascii="Arial" w:hAnsi="Arial" w:cs="Arial"/>
          <w:sz w:val="24"/>
          <w:szCs w:val="24"/>
        </w:rPr>
        <w:t>Bone, M., Ehlinger, E. &amp; Stephany, F. (2023) ‘Skills or Degree? The Rise of Skill-Based Hiring for AI and Green Jobs’, arXiv preprint. Available at:</w:t>
      </w:r>
      <w:r w:rsidR="00847233" w:rsidRPr="008323CF">
        <w:rPr>
          <w:rFonts w:ascii="Arial" w:hAnsi="Arial" w:cs="Arial"/>
          <w:sz w:val="24"/>
          <w:szCs w:val="24"/>
        </w:rPr>
        <w:t xml:space="preserve"> </w:t>
      </w:r>
      <w:hyperlink r:id="rId11" w:history="1">
        <w:r w:rsidR="00847233" w:rsidRPr="008323CF">
          <w:rPr>
            <w:rStyle w:val="Hyperlink"/>
            <w:rFonts w:ascii="Arial" w:hAnsi="Arial" w:cs="Arial"/>
            <w:sz w:val="24"/>
            <w:szCs w:val="24"/>
          </w:rPr>
          <w:t>https://arxiv.org/abs/2312.11942</w:t>
        </w:r>
      </w:hyperlink>
      <w:r w:rsidRPr="008323CF">
        <w:rPr>
          <w:rFonts w:ascii="Arial" w:hAnsi="Arial" w:cs="Arial"/>
          <w:sz w:val="24"/>
          <w:szCs w:val="24"/>
        </w:rPr>
        <w:t xml:space="preserve"> </w:t>
      </w:r>
      <w:hyperlink r:id="rId12" w:history="1">
        <w:r w:rsidR="00847233" w:rsidRPr="008323CF">
          <w:rPr>
            <w:rStyle w:val="Hyperlink"/>
            <w:rFonts w:ascii="Arial" w:hAnsi="Arial" w:cs="Arial"/>
            <w:sz w:val="24"/>
            <w:szCs w:val="24"/>
          </w:rPr>
          <w:t>https://arxiv.org/abs/2312.11942</w:t>
        </w:r>
      </w:hyperlink>
    </w:p>
    <w:p w:rsidR="00847233" w:rsidRPr="008323CF" w:rsidRDefault="00847233" w:rsidP="008323CF">
      <w:pPr>
        <w:spacing w:line="360" w:lineRule="auto"/>
        <w:rPr>
          <w:rFonts w:ascii="Arial" w:hAnsi="Arial" w:cs="Arial"/>
          <w:sz w:val="24"/>
          <w:szCs w:val="24"/>
        </w:rPr>
      </w:pPr>
    </w:p>
    <w:p w:rsidR="00230FE3" w:rsidRPr="008323CF" w:rsidRDefault="00230FE3" w:rsidP="008323CF">
      <w:pPr>
        <w:spacing w:line="360" w:lineRule="auto"/>
        <w:rPr>
          <w:rFonts w:ascii="Arial" w:hAnsi="Arial" w:cs="Arial"/>
          <w:sz w:val="24"/>
          <w:szCs w:val="24"/>
        </w:rPr>
      </w:pPr>
      <w:r w:rsidRPr="008323CF">
        <w:rPr>
          <w:rFonts w:ascii="Arial" w:hAnsi="Arial" w:cs="Arial"/>
          <w:sz w:val="24"/>
          <w:szCs w:val="24"/>
        </w:rPr>
        <w:t>Mäkelä, E. &amp; Stephany, F. (2024) ‘Complement or substitute? How AI increases the demand for human skills’, arXiv preprint. Available at:</w:t>
      </w:r>
      <w:r w:rsidR="00847233" w:rsidRPr="008323CF">
        <w:rPr>
          <w:rFonts w:ascii="Arial" w:hAnsi="Arial" w:cs="Arial"/>
          <w:sz w:val="24"/>
          <w:szCs w:val="24"/>
        </w:rPr>
        <w:t xml:space="preserve"> </w:t>
      </w:r>
      <w:hyperlink r:id="rId13" w:history="1">
        <w:r w:rsidR="00847233" w:rsidRPr="008323CF">
          <w:rPr>
            <w:rStyle w:val="Hyperlink"/>
            <w:rFonts w:ascii="Arial" w:hAnsi="Arial" w:cs="Arial"/>
            <w:sz w:val="24"/>
            <w:szCs w:val="24"/>
          </w:rPr>
          <w:t>https://arxiv.org/abs/2412.19754</w:t>
        </w:r>
      </w:hyperlink>
      <w:r w:rsidR="00847233" w:rsidRPr="008323CF">
        <w:rPr>
          <w:rFonts w:ascii="Arial" w:hAnsi="Arial" w:cs="Arial"/>
          <w:sz w:val="24"/>
          <w:szCs w:val="24"/>
        </w:rPr>
        <w:t xml:space="preserve"> </w:t>
      </w:r>
      <w:hyperlink r:id="rId14" w:history="1">
        <w:r w:rsidR="00847233" w:rsidRPr="008323CF">
          <w:rPr>
            <w:rStyle w:val="Hyperlink"/>
            <w:rFonts w:ascii="Arial" w:hAnsi="Arial" w:cs="Arial"/>
            <w:sz w:val="24"/>
            <w:szCs w:val="24"/>
          </w:rPr>
          <w:t>https://arxiv.org/abs/2412.19754</w:t>
        </w:r>
      </w:hyperlink>
      <w:r w:rsidR="00847233" w:rsidRPr="008323CF">
        <w:rPr>
          <w:rFonts w:ascii="Arial" w:hAnsi="Arial" w:cs="Arial"/>
          <w:sz w:val="24"/>
          <w:szCs w:val="24"/>
        </w:rPr>
        <w:t xml:space="preserve"> </w:t>
      </w:r>
      <w:r w:rsidRPr="008323CF">
        <w:rPr>
          <w:rFonts w:ascii="Arial" w:hAnsi="Arial" w:cs="Arial"/>
          <w:sz w:val="24"/>
          <w:szCs w:val="24"/>
        </w:rPr>
        <w:t xml:space="preserve"> </w:t>
      </w:r>
    </w:p>
    <w:p w:rsidR="00230FE3" w:rsidRPr="008323CF" w:rsidRDefault="00230FE3" w:rsidP="008323CF">
      <w:pPr>
        <w:spacing w:line="360" w:lineRule="auto"/>
        <w:rPr>
          <w:rFonts w:ascii="Arial" w:hAnsi="Arial" w:cs="Arial"/>
          <w:sz w:val="24"/>
          <w:szCs w:val="24"/>
        </w:rPr>
      </w:pPr>
    </w:p>
    <w:p w:rsidR="00230FE3" w:rsidRPr="008323CF" w:rsidRDefault="00230FE3" w:rsidP="008323CF">
      <w:pPr>
        <w:spacing w:line="360" w:lineRule="auto"/>
        <w:rPr>
          <w:rFonts w:ascii="Arial" w:hAnsi="Arial" w:cs="Arial"/>
          <w:sz w:val="24"/>
          <w:szCs w:val="24"/>
        </w:rPr>
      </w:pPr>
      <w:r w:rsidRPr="008323CF">
        <w:rPr>
          <w:rFonts w:ascii="Arial" w:hAnsi="Arial" w:cs="Arial"/>
          <w:sz w:val="24"/>
          <w:szCs w:val="24"/>
        </w:rPr>
        <w:t xml:space="preserve">Henseke, G., Davies, R., </w:t>
      </w:r>
      <w:proofErr w:type="spellStart"/>
      <w:r w:rsidRPr="008323CF">
        <w:rPr>
          <w:rFonts w:ascii="Arial" w:hAnsi="Arial" w:cs="Arial"/>
          <w:sz w:val="24"/>
          <w:szCs w:val="24"/>
        </w:rPr>
        <w:t>Felstead</w:t>
      </w:r>
      <w:proofErr w:type="spellEnd"/>
      <w:r w:rsidRPr="008323CF">
        <w:rPr>
          <w:rFonts w:ascii="Arial" w:hAnsi="Arial" w:cs="Arial"/>
          <w:sz w:val="24"/>
          <w:szCs w:val="24"/>
        </w:rPr>
        <w:t xml:space="preserve">, A., </w:t>
      </w:r>
      <w:proofErr w:type="spellStart"/>
      <w:r w:rsidRPr="008323CF">
        <w:rPr>
          <w:rFonts w:ascii="Arial" w:hAnsi="Arial" w:cs="Arial"/>
          <w:sz w:val="24"/>
          <w:szCs w:val="24"/>
        </w:rPr>
        <w:t>Gallie</w:t>
      </w:r>
      <w:proofErr w:type="spellEnd"/>
      <w:r w:rsidRPr="008323CF">
        <w:rPr>
          <w:rFonts w:ascii="Arial" w:hAnsi="Arial" w:cs="Arial"/>
          <w:sz w:val="24"/>
          <w:szCs w:val="24"/>
        </w:rPr>
        <w:t>, D., Green, F. &amp; Zhou, Y. (2025) ‘How Exposed Are UK Jobs to Generative AI? Developing and Applying a Novel Task-Based Index’,</w:t>
      </w:r>
      <w:r w:rsidR="00847233" w:rsidRPr="008323CF">
        <w:rPr>
          <w:rFonts w:ascii="Arial" w:hAnsi="Arial" w:cs="Arial"/>
          <w:sz w:val="24"/>
          <w:szCs w:val="24"/>
        </w:rPr>
        <w:t xml:space="preserve"> arXiv preprint. Available at: </w:t>
      </w:r>
      <w:hyperlink r:id="rId15" w:history="1">
        <w:r w:rsidR="00847233" w:rsidRPr="008323CF">
          <w:rPr>
            <w:rStyle w:val="Hyperlink"/>
            <w:rFonts w:ascii="Arial" w:hAnsi="Arial" w:cs="Arial"/>
            <w:sz w:val="24"/>
            <w:szCs w:val="24"/>
          </w:rPr>
          <w:t>https://arxiv.org/abs/2507.22748</w:t>
        </w:r>
      </w:hyperlink>
      <w:r w:rsidR="00847233" w:rsidRPr="008323CF">
        <w:rPr>
          <w:rFonts w:ascii="Arial" w:hAnsi="Arial" w:cs="Arial"/>
          <w:sz w:val="24"/>
          <w:szCs w:val="24"/>
        </w:rPr>
        <w:t xml:space="preserve"> </w:t>
      </w:r>
      <w:hyperlink r:id="rId16" w:history="1">
        <w:r w:rsidR="00847233" w:rsidRPr="008323CF">
          <w:rPr>
            <w:rStyle w:val="Hyperlink"/>
            <w:rFonts w:ascii="Arial" w:hAnsi="Arial" w:cs="Arial"/>
            <w:sz w:val="24"/>
            <w:szCs w:val="24"/>
          </w:rPr>
          <w:t>https://arxiv.org/abs/2507.22748</w:t>
        </w:r>
      </w:hyperlink>
      <w:r w:rsidR="00847233" w:rsidRPr="008323CF">
        <w:rPr>
          <w:rFonts w:ascii="Arial" w:hAnsi="Arial" w:cs="Arial"/>
          <w:sz w:val="24"/>
          <w:szCs w:val="24"/>
        </w:rPr>
        <w:t xml:space="preserve"> </w:t>
      </w:r>
    </w:p>
    <w:p w:rsidR="00847233" w:rsidRPr="008323CF" w:rsidRDefault="00847233" w:rsidP="008323CF">
      <w:pPr>
        <w:spacing w:line="360" w:lineRule="auto"/>
        <w:rPr>
          <w:rFonts w:ascii="Arial" w:hAnsi="Arial" w:cs="Arial"/>
          <w:sz w:val="24"/>
          <w:szCs w:val="24"/>
        </w:rPr>
      </w:pPr>
    </w:p>
    <w:p w:rsidR="00847233" w:rsidRPr="008323CF" w:rsidRDefault="00230FE3" w:rsidP="008323CF">
      <w:pPr>
        <w:spacing w:line="360" w:lineRule="auto"/>
        <w:rPr>
          <w:rFonts w:ascii="Arial" w:hAnsi="Arial" w:cs="Arial"/>
          <w:sz w:val="24"/>
          <w:szCs w:val="24"/>
        </w:rPr>
      </w:pPr>
      <w:r w:rsidRPr="008323CF">
        <w:rPr>
          <w:rFonts w:ascii="Arial" w:hAnsi="Arial" w:cs="Arial"/>
          <w:sz w:val="24"/>
          <w:szCs w:val="24"/>
        </w:rPr>
        <w:t xml:space="preserve">World Economic Forum (2025) </w:t>
      </w:r>
    </w:p>
    <w:p w:rsidR="00230FE3" w:rsidRPr="008323CF" w:rsidRDefault="00847233" w:rsidP="008323CF">
      <w:pPr>
        <w:spacing w:line="360" w:lineRule="auto"/>
        <w:rPr>
          <w:rFonts w:ascii="Arial" w:hAnsi="Arial" w:cs="Arial"/>
          <w:sz w:val="24"/>
          <w:szCs w:val="24"/>
        </w:rPr>
      </w:pPr>
      <w:r w:rsidRPr="008323CF">
        <w:rPr>
          <w:rFonts w:ascii="Arial" w:hAnsi="Arial" w:cs="Arial"/>
          <w:sz w:val="24"/>
          <w:szCs w:val="24"/>
        </w:rPr>
        <w:t>The</w:t>
      </w:r>
      <w:r w:rsidR="00230FE3" w:rsidRPr="008323CF">
        <w:rPr>
          <w:rFonts w:ascii="Arial" w:hAnsi="Arial" w:cs="Arial"/>
          <w:sz w:val="24"/>
          <w:szCs w:val="24"/>
        </w:rPr>
        <w:t xml:space="preserve"> Future of Jobs Report 2025. Available at: [https://www.weforum.org/publications</w:t>
      </w:r>
      <w:r w:rsidRPr="008323CF">
        <w:rPr>
          <w:rFonts w:ascii="Arial" w:hAnsi="Arial" w:cs="Arial"/>
          <w:sz w:val="24"/>
          <w:szCs w:val="24"/>
        </w:rPr>
        <w:t xml:space="preserve">/the-future-of-jobs-report-2025 </w:t>
      </w:r>
      <w:hyperlink r:id="rId17" w:history="1">
        <w:r w:rsidRPr="008323CF">
          <w:rPr>
            <w:rStyle w:val="Hyperlink"/>
            <w:rFonts w:ascii="Arial" w:hAnsi="Arial" w:cs="Arial"/>
            <w:sz w:val="24"/>
            <w:szCs w:val="24"/>
          </w:rPr>
          <w:t>https://www.weforum.org/publications/the-future-of-jobs-report-2025</w:t>
        </w:r>
      </w:hyperlink>
      <w:r w:rsidRPr="008323CF">
        <w:rPr>
          <w:rFonts w:ascii="Arial" w:hAnsi="Arial" w:cs="Arial"/>
          <w:sz w:val="24"/>
          <w:szCs w:val="24"/>
        </w:rPr>
        <w:t xml:space="preserve"> </w:t>
      </w:r>
    </w:p>
    <w:p w:rsidR="00847233" w:rsidRPr="008323CF" w:rsidRDefault="00847233" w:rsidP="008323CF">
      <w:pPr>
        <w:spacing w:line="360" w:lineRule="auto"/>
        <w:rPr>
          <w:rFonts w:ascii="Arial" w:hAnsi="Arial" w:cs="Arial"/>
          <w:sz w:val="24"/>
          <w:szCs w:val="24"/>
        </w:rPr>
      </w:pPr>
    </w:p>
    <w:p w:rsidR="00230FE3" w:rsidRDefault="00230FE3" w:rsidP="008323CF">
      <w:pPr>
        <w:spacing w:line="360" w:lineRule="auto"/>
        <w:rPr>
          <w:rFonts w:ascii="Arial" w:hAnsi="Arial" w:cs="Arial"/>
          <w:sz w:val="24"/>
          <w:szCs w:val="24"/>
        </w:rPr>
      </w:pPr>
      <w:r w:rsidRPr="008323CF">
        <w:rPr>
          <w:rFonts w:ascii="Arial" w:hAnsi="Arial" w:cs="Arial"/>
          <w:sz w:val="24"/>
          <w:szCs w:val="24"/>
        </w:rPr>
        <w:t xml:space="preserve">HRM Homecare (2021) ‘Case Study: Training Manager Julie Burns’, HRM Homecare Blog, </w:t>
      </w:r>
      <w:r w:rsidR="00847233" w:rsidRPr="008323CF">
        <w:rPr>
          <w:rFonts w:ascii="Arial" w:hAnsi="Arial" w:cs="Arial"/>
          <w:sz w:val="24"/>
          <w:szCs w:val="24"/>
        </w:rPr>
        <w:t>and 31</w:t>
      </w:r>
      <w:r w:rsidRPr="008323CF">
        <w:rPr>
          <w:rFonts w:ascii="Arial" w:hAnsi="Arial" w:cs="Arial"/>
          <w:sz w:val="24"/>
          <w:szCs w:val="24"/>
        </w:rPr>
        <w:t xml:space="preserve"> August. Available at: [https://www.hrmhomecare.co.uk/blog/2021/8/31/case-study-hrm-homecare-training-manager-julie-talks-a</w:t>
      </w:r>
      <w:r w:rsidR="00847233" w:rsidRPr="008323CF">
        <w:rPr>
          <w:rFonts w:ascii="Arial" w:hAnsi="Arial" w:cs="Arial"/>
          <w:sz w:val="24"/>
          <w:szCs w:val="24"/>
        </w:rPr>
        <w:t xml:space="preserve">bout-her-career-in-social-care </w:t>
      </w:r>
      <w:hyperlink r:id="rId18" w:history="1">
        <w:r w:rsidR="00847233" w:rsidRPr="008323CF">
          <w:rPr>
            <w:rStyle w:val="Hyperlink"/>
            <w:rFonts w:ascii="Arial" w:hAnsi="Arial" w:cs="Arial"/>
            <w:sz w:val="24"/>
            <w:szCs w:val="24"/>
          </w:rPr>
          <w:t>https://www.hrmhomecare.co.uk/blog/2021/8/31/case-study-hrm-homecare-training-manager-julie-talks-about-her-career-in-social-care</w:t>
        </w:r>
      </w:hyperlink>
      <w:r w:rsidR="00847233" w:rsidRPr="008323CF">
        <w:rPr>
          <w:rFonts w:ascii="Arial" w:hAnsi="Arial" w:cs="Arial"/>
          <w:sz w:val="24"/>
          <w:szCs w:val="24"/>
        </w:rPr>
        <w:t xml:space="preserve"> </w:t>
      </w:r>
    </w:p>
    <w:p w:rsidR="008323CF" w:rsidRPr="008323CF" w:rsidRDefault="008323CF" w:rsidP="008323CF">
      <w:pPr>
        <w:spacing w:line="360" w:lineRule="auto"/>
        <w:rPr>
          <w:rFonts w:ascii="Arial" w:hAnsi="Arial" w:cs="Arial"/>
          <w:sz w:val="24"/>
          <w:szCs w:val="24"/>
        </w:rPr>
      </w:pPr>
    </w:p>
    <w:p w:rsidR="00847233" w:rsidRPr="008323CF" w:rsidRDefault="00847233" w:rsidP="008323CF">
      <w:pPr>
        <w:spacing w:line="360" w:lineRule="auto"/>
        <w:rPr>
          <w:rFonts w:ascii="Arial" w:hAnsi="Arial" w:cs="Arial"/>
          <w:sz w:val="24"/>
          <w:szCs w:val="24"/>
        </w:rPr>
      </w:pPr>
    </w:p>
    <w:p w:rsidR="00230FE3" w:rsidRPr="008323CF" w:rsidRDefault="00230FE3" w:rsidP="008323CF">
      <w:pPr>
        <w:spacing w:line="360" w:lineRule="auto"/>
        <w:rPr>
          <w:rFonts w:ascii="Arial" w:hAnsi="Arial" w:cs="Arial"/>
          <w:sz w:val="24"/>
          <w:szCs w:val="24"/>
        </w:rPr>
      </w:pPr>
      <w:r w:rsidRPr="008323CF">
        <w:rPr>
          <w:rFonts w:ascii="Arial" w:hAnsi="Arial" w:cs="Arial"/>
          <w:sz w:val="24"/>
          <w:szCs w:val="24"/>
        </w:rPr>
        <w:lastRenderedPageBreak/>
        <w:t>Arthur, M. B., Khapova, S. N. &amp; Wilderom, C. P. (2005) ‘Career success in a boundaryless career world’, Journal of Organizational Behavior, 26(2), pp. 177–202.</w:t>
      </w:r>
    </w:p>
    <w:p w:rsidR="00230FE3" w:rsidRPr="008323CF" w:rsidRDefault="00230FE3" w:rsidP="008323CF">
      <w:pPr>
        <w:spacing w:line="360" w:lineRule="auto"/>
        <w:rPr>
          <w:rFonts w:ascii="Arial" w:hAnsi="Arial" w:cs="Arial"/>
          <w:sz w:val="24"/>
          <w:szCs w:val="24"/>
        </w:rPr>
      </w:pPr>
    </w:p>
    <w:p w:rsidR="00230FE3" w:rsidRPr="008323CF" w:rsidRDefault="00230FE3" w:rsidP="008323CF">
      <w:pPr>
        <w:spacing w:line="360" w:lineRule="auto"/>
        <w:rPr>
          <w:rFonts w:ascii="Arial" w:hAnsi="Arial" w:cs="Arial"/>
          <w:sz w:val="24"/>
          <w:szCs w:val="24"/>
        </w:rPr>
      </w:pPr>
      <w:r w:rsidRPr="008323CF">
        <w:rPr>
          <w:rFonts w:ascii="Arial" w:hAnsi="Arial" w:cs="Arial"/>
          <w:sz w:val="24"/>
          <w:szCs w:val="24"/>
        </w:rPr>
        <w:t xml:space="preserve">MacKenzie, R. &amp; McLachlan, C. (2023) [if applicable] ‘Internal labour market transformation in multinationals’, Journal Name, </w:t>
      </w:r>
      <w:r w:rsidR="00847233" w:rsidRPr="008323CF">
        <w:rPr>
          <w:rFonts w:ascii="Arial" w:hAnsi="Arial" w:cs="Arial"/>
          <w:sz w:val="24"/>
          <w:szCs w:val="24"/>
        </w:rPr>
        <w:t>volume (</w:t>
      </w:r>
      <w:r w:rsidRPr="008323CF">
        <w:rPr>
          <w:rFonts w:ascii="Arial" w:hAnsi="Arial" w:cs="Arial"/>
          <w:sz w:val="24"/>
          <w:szCs w:val="24"/>
        </w:rPr>
        <w:t>issue), pages.</w:t>
      </w:r>
    </w:p>
    <w:p w:rsidR="00230FE3" w:rsidRPr="008323CF" w:rsidRDefault="00230FE3" w:rsidP="008323CF">
      <w:pPr>
        <w:spacing w:line="360" w:lineRule="auto"/>
        <w:rPr>
          <w:rFonts w:ascii="Arial" w:hAnsi="Arial" w:cs="Arial"/>
          <w:sz w:val="24"/>
          <w:szCs w:val="24"/>
        </w:rPr>
      </w:pPr>
      <w:r w:rsidRPr="008323CF">
        <w:rPr>
          <w:rFonts w:ascii="Arial" w:hAnsi="Arial" w:cs="Arial"/>
          <w:sz w:val="24"/>
          <w:szCs w:val="24"/>
        </w:rPr>
        <w:t xml:space="preserve">Lima, F. (2000) Title of Internal Labour Market Paper. </w:t>
      </w:r>
    </w:p>
    <w:p w:rsidR="00230FE3" w:rsidRPr="008323CF" w:rsidRDefault="00230FE3" w:rsidP="008323CF">
      <w:pPr>
        <w:spacing w:line="360" w:lineRule="auto"/>
        <w:rPr>
          <w:rFonts w:ascii="Arial" w:hAnsi="Arial" w:cs="Arial"/>
          <w:sz w:val="24"/>
          <w:szCs w:val="24"/>
        </w:rPr>
      </w:pPr>
      <w:r w:rsidRPr="008323CF">
        <w:rPr>
          <w:rFonts w:ascii="Arial" w:hAnsi="Arial" w:cs="Arial"/>
          <w:sz w:val="24"/>
          <w:szCs w:val="24"/>
        </w:rPr>
        <w:t xml:space="preserve">[1]: </w:t>
      </w:r>
      <w:hyperlink r:id="rId19" w:history="1">
        <w:r w:rsidR="00847233" w:rsidRPr="008323CF">
          <w:rPr>
            <w:rStyle w:val="Hyperlink"/>
            <w:rFonts w:ascii="Arial" w:hAnsi="Arial" w:cs="Arial"/>
            <w:sz w:val="24"/>
            <w:szCs w:val="24"/>
          </w:rPr>
          <w:t>https://www.weforum.org/publications/the-future-of-jobs-report-2025/digest/?utm_source=chatgpt.com</w:t>
        </w:r>
      </w:hyperlink>
      <w:r w:rsidR="00847233" w:rsidRPr="008323CF">
        <w:rPr>
          <w:rFonts w:ascii="Arial" w:hAnsi="Arial" w:cs="Arial"/>
          <w:sz w:val="24"/>
          <w:szCs w:val="24"/>
        </w:rPr>
        <w:t xml:space="preserve"> </w:t>
      </w:r>
      <w:r w:rsidRPr="008323CF">
        <w:rPr>
          <w:rFonts w:ascii="Arial" w:hAnsi="Arial" w:cs="Arial"/>
          <w:sz w:val="24"/>
          <w:szCs w:val="24"/>
        </w:rPr>
        <w:t xml:space="preserve"> "The Future of Jobs Report 2025 | World Economic Forum"</w:t>
      </w:r>
    </w:p>
    <w:p w:rsidR="00230FE3" w:rsidRPr="008323CF" w:rsidRDefault="00230FE3" w:rsidP="008323CF">
      <w:pPr>
        <w:spacing w:line="360" w:lineRule="auto"/>
        <w:rPr>
          <w:rFonts w:ascii="Arial" w:hAnsi="Arial" w:cs="Arial"/>
          <w:sz w:val="24"/>
          <w:szCs w:val="24"/>
        </w:rPr>
      </w:pPr>
      <w:r w:rsidRPr="008323CF">
        <w:rPr>
          <w:rFonts w:ascii="Arial" w:hAnsi="Arial" w:cs="Arial"/>
          <w:sz w:val="24"/>
          <w:szCs w:val="24"/>
        </w:rPr>
        <w:t xml:space="preserve">[2]: </w:t>
      </w:r>
      <w:hyperlink r:id="rId20" w:history="1">
        <w:r w:rsidR="00847233" w:rsidRPr="008323CF">
          <w:rPr>
            <w:rStyle w:val="Hyperlink"/>
            <w:rFonts w:ascii="Arial" w:hAnsi="Arial" w:cs="Arial"/>
            <w:sz w:val="24"/>
            <w:szCs w:val="24"/>
          </w:rPr>
          <w:t>https://www.weforum.org/press/2025/01/future-of-jobs-report-2025-78-million-new-job-opportunities-by-2030-but-urgent-upskilling-needed-to-prepare-workforces/?utm_source=chatgpt.com</w:t>
        </w:r>
      </w:hyperlink>
      <w:r w:rsidR="00847233" w:rsidRPr="008323CF">
        <w:rPr>
          <w:rFonts w:ascii="Arial" w:hAnsi="Arial" w:cs="Arial"/>
          <w:sz w:val="24"/>
          <w:szCs w:val="24"/>
        </w:rPr>
        <w:t xml:space="preserve"> </w:t>
      </w:r>
      <w:r w:rsidRPr="008323CF">
        <w:rPr>
          <w:rFonts w:ascii="Arial" w:hAnsi="Arial" w:cs="Arial"/>
          <w:sz w:val="24"/>
          <w:szCs w:val="24"/>
        </w:rPr>
        <w:t xml:space="preserve">"Future of Jobs Report 2025: 78 Million New Job Opportunities by 2030 but Urgent </w:t>
      </w:r>
      <w:r w:rsidR="00847233" w:rsidRPr="008323CF">
        <w:rPr>
          <w:rFonts w:ascii="Arial" w:hAnsi="Arial" w:cs="Arial"/>
          <w:sz w:val="24"/>
          <w:szCs w:val="24"/>
        </w:rPr>
        <w:t>Up skilling</w:t>
      </w:r>
      <w:r w:rsidRPr="008323CF">
        <w:rPr>
          <w:rFonts w:ascii="Arial" w:hAnsi="Arial" w:cs="Arial"/>
          <w:sz w:val="24"/>
          <w:szCs w:val="24"/>
        </w:rPr>
        <w:t xml:space="preserve"> Needed to Prepare Workforces &gt; Press releases | World Economic Forum"</w:t>
      </w:r>
    </w:p>
    <w:p w:rsidR="00230FE3" w:rsidRPr="008323CF" w:rsidRDefault="00230FE3" w:rsidP="008323CF">
      <w:pPr>
        <w:spacing w:line="360" w:lineRule="auto"/>
        <w:rPr>
          <w:rFonts w:ascii="Arial" w:hAnsi="Arial" w:cs="Arial"/>
          <w:sz w:val="24"/>
          <w:szCs w:val="24"/>
        </w:rPr>
      </w:pPr>
      <w:r w:rsidRPr="008323CF">
        <w:rPr>
          <w:rFonts w:ascii="Arial" w:hAnsi="Arial" w:cs="Arial"/>
          <w:sz w:val="24"/>
          <w:szCs w:val="24"/>
        </w:rPr>
        <w:t xml:space="preserve">[3]: </w:t>
      </w:r>
      <w:hyperlink r:id="rId21" w:history="1">
        <w:r w:rsidR="00847233" w:rsidRPr="008323CF">
          <w:rPr>
            <w:rStyle w:val="Hyperlink"/>
            <w:rFonts w:ascii="Arial" w:hAnsi="Arial" w:cs="Arial"/>
            <w:sz w:val="24"/>
            <w:szCs w:val="24"/>
          </w:rPr>
          <w:t>https://www.weforum.org/stories/2025/01/future-of-jobs-report-2025-the-fastest-growing-and-declining-jobs/?utm_source=chatgpt.com</w:t>
        </w:r>
      </w:hyperlink>
      <w:r w:rsidR="00847233" w:rsidRPr="008323CF">
        <w:rPr>
          <w:rFonts w:ascii="Arial" w:hAnsi="Arial" w:cs="Arial"/>
          <w:sz w:val="24"/>
          <w:szCs w:val="24"/>
        </w:rPr>
        <w:t xml:space="preserve"> </w:t>
      </w:r>
      <w:r w:rsidRPr="008323CF">
        <w:rPr>
          <w:rFonts w:ascii="Arial" w:hAnsi="Arial" w:cs="Arial"/>
          <w:sz w:val="24"/>
          <w:szCs w:val="24"/>
        </w:rPr>
        <w:t xml:space="preserve"> "Future of Jobs Report 2025: These are the fastest growing and declining jobs | World Economic Forum"</w:t>
      </w:r>
    </w:p>
    <w:p w:rsidR="00230FE3" w:rsidRPr="008323CF" w:rsidRDefault="00230FE3" w:rsidP="008323CF">
      <w:pPr>
        <w:spacing w:line="360" w:lineRule="auto"/>
        <w:rPr>
          <w:rFonts w:ascii="Arial" w:hAnsi="Arial" w:cs="Arial"/>
          <w:sz w:val="24"/>
          <w:szCs w:val="24"/>
        </w:rPr>
      </w:pPr>
      <w:r w:rsidRPr="008323CF">
        <w:rPr>
          <w:rFonts w:ascii="Arial" w:hAnsi="Arial" w:cs="Arial"/>
          <w:sz w:val="24"/>
          <w:szCs w:val="24"/>
        </w:rPr>
        <w:t xml:space="preserve">[4]: </w:t>
      </w:r>
      <w:hyperlink r:id="rId22" w:history="1">
        <w:r w:rsidR="00847233" w:rsidRPr="008323CF">
          <w:rPr>
            <w:rStyle w:val="Hyperlink"/>
            <w:rFonts w:ascii="Arial" w:hAnsi="Arial" w:cs="Arial"/>
            <w:sz w:val="24"/>
            <w:szCs w:val="24"/>
          </w:rPr>
          <w:t>https://arxiv.org/abs/2412.19754?utm_source=chatgpt.com</w:t>
        </w:r>
      </w:hyperlink>
      <w:r w:rsidR="00847233" w:rsidRPr="008323CF">
        <w:rPr>
          <w:rFonts w:ascii="Arial" w:hAnsi="Arial" w:cs="Arial"/>
          <w:sz w:val="24"/>
          <w:szCs w:val="24"/>
        </w:rPr>
        <w:t xml:space="preserve"> </w:t>
      </w:r>
      <w:r w:rsidRPr="008323CF">
        <w:rPr>
          <w:rFonts w:ascii="Arial" w:hAnsi="Arial" w:cs="Arial"/>
          <w:sz w:val="24"/>
          <w:szCs w:val="24"/>
        </w:rPr>
        <w:t xml:space="preserve"> "Complement or substitute? How AI increases the demand for human skills"</w:t>
      </w:r>
    </w:p>
    <w:p w:rsidR="00230FE3" w:rsidRPr="008323CF" w:rsidRDefault="00230FE3" w:rsidP="008323CF">
      <w:pPr>
        <w:spacing w:line="360" w:lineRule="auto"/>
        <w:rPr>
          <w:rFonts w:ascii="Arial" w:hAnsi="Arial" w:cs="Arial"/>
          <w:sz w:val="24"/>
          <w:szCs w:val="24"/>
        </w:rPr>
      </w:pPr>
      <w:r w:rsidRPr="008323CF">
        <w:rPr>
          <w:rFonts w:ascii="Arial" w:hAnsi="Arial" w:cs="Arial"/>
          <w:sz w:val="24"/>
          <w:szCs w:val="24"/>
        </w:rPr>
        <w:t xml:space="preserve">[5]: </w:t>
      </w:r>
      <w:hyperlink r:id="rId23" w:history="1">
        <w:r w:rsidR="00847233" w:rsidRPr="008323CF">
          <w:rPr>
            <w:rStyle w:val="Hyperlink"/>
            <w:rFonts w:ascii="Arial" w:hAnsi="Arial" w:cs="Arial"/>
            <w:sz w:val="24"/>
            <w:szCs w:val="24"/>
          </w:rPr>
          <w:t>https://arxiv.org/abs/2507.22748?utm_source=chatgpt.com</w:t>
        </w:r>
      </w:hyperlink>
      <w:r w:rsidR="00847233" w:rsidRPr="008323CF">
        <w:rPr>
          <w:rFonts w:ascii="Arial" w:hAnsi="Arial" w:cs="Arial"/>
          <w:sz w:val="24"/>
          <w:szCs w:val="24"/>
        </w:rPr>
        <w:t xml:space="preserve">  </w:t>
      </w:r>
      <w:r w:rsidRPr="008323CF">
        <w:rPr>
          <w:rFonts w:ascii="Arial" w:hAnsi="Arial" w:cs="Arial"/>
          <w:sz w:val="24"/>
          <w:szCs w:val="24"/>
        </w:rPr>
        <w:t>"How Exposed Are UK Jobs to Generative AI? Developing and Applying a Novel Task-Based Index"</w:t>
      </w:r>
    </w:p>
    <w:p w:rsidR="00230FE3" w:rsidRPr="008323CF" w:rsidRDefault="00230FE3" w:rsidP="008323CF">
      <w:pPr>
        <w:spacing w:line="360" w:lineRule="auto"/>
        <w:rPr>
          <w:rFonts w:ascii="Arial" w:hAnsi="Arial" w:cs="Arial"/>
          <w:sz w:val="24"/>
          <w:szCs w:val="24"/>
        </w:rPr>
      </w:pPr>
      <w:r w:rsidRPr="008323CF">
        <w:rPr>
          <w:rFonts w:ascii="Arial" w:hAnsi="Arial" w:cs="Arial"/>
          <w:sz w:val="24"/>
          <w:szCs w:val="24"/>
        </w:rPr>
        <w:t xml:space="preserve">[6]: </w:t>
      </w:r>
      <w:hyperlink r:id="rId24" w:history="1">
        <w:r w:rsidR="00847233" w:rsidRPr="008323CF">
          <w:rPr>
            <w:rStyle w:val="Hyperlink"/>
            <w:rFonts w:ascii="Arial" w:hAnsi="Arial" w:cs="Arial"/>
            <w:sz w:val="24"/>
            <w:szCs w:val="24"/>
          </w:rPr>
          <w:t>https://arxiv.org/abs/2312.11942?utm_source=chatgpt.com</w:t>
        </w:r>
      </w:hyperlink>
      <w:r w:rsidR="00847233" w:rsidRPr="008323CF">
        <w:rPr>
          <w:rFonts w:ascii="Arial" w:hAnsi="Arial" w:cs="Arial"/>
          <w:sz w:val="24"/>
          <w:szCs w:val="24"/>
        </w:rPr>
        <w:t xml:space="preserve"> </w:t>
      </w:r>
      <w:r w:rsidRPr="008323CF">
        <w:rPr>
          <w:rFonts w:ascii="Arial" w:hAnsi="Arial" w:cs="Arial"/>
          <w:sz w:val="24"/>
          <w:szCs w:val="24"/>
        </w:rPr>
        <w:t>"Skills or Degree? The Rise of Skill-Based Hiring for AI and Green Jobs"</w:t>
      </w:r>
    </w:p>
    <w:sectPr w:rsidR="00230FE3" w:rsidRPr="008323CF" w:rsidSect="008F1488">
      <w:footerReference w:type="default" r:id="rId2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C3338" w:rsidRDefault="00FC3338" w:rsidP="008F1488">
      <w:pPr>
        <w:spacing w:after="0" w:line="240" w:lineRule="auto"/>
      </w:pPr>
      <w:r>
        <w:separator/>
      </w:r>
    </w:p>
  </w:endnote>
  <w:endnote w:type="continuationSeparator" w:id="0">
    <w:p w:rsidR="00FC3338" w:rsidRDefault="00FC3338" w:rsidP="008F1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93466604"/>
      <w:docPartObj>
        <w:docPartGallery w:val="Page Numbers (Bottom of Page)"/>
        <w:docPartUnique/>
      </w:docPartObj>
    </w:sdtPr>
    <w:sdtEndPr>
      <w:rPr>
        <w:noProof/>
      </w:rPr>
    </w:sdtEndPr>
    <w:sdtContent>
      <w:p w:rsidR="008F1488" w:rsidRDefault="008F1488">
        <w:pPr>
          <w:pStyle w:val="Footer"/>
          <w:jc w:val="right"/>
        </w:pPr>
        <w:r>
          <w:fldChar w:fldCharType="begin"/>
        </w:r>
        <w:r>
          <w:instrText xml:space="preserve"> PAGE   \* MERGEFORMAT </w:instrText>
        </w:r>
        <w:r>
          <w:fldChar w:fldCharType="separate"/>
        </w:r>
        <w:r w:rsidR="00387DD2">
          <w:rPr>
            <w:noProof/>
          </w:rPr>
          <w:t>0</w:t>
        </w:r>
        <w:r>
          <w:rPr>
            <w:noProof/>
          </w:rPr>
          <w:fldChar w:fldCharType="end"/>
        </w:r>
      </w:p>
    </w:sdtContent>
  </w:sdt>
  <w:p w:rsidR="008F1488" w:rsidRDefault="008F148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C3338" w:rsidRDefault="00FC3338" w:rsidP="008F1488">
      <w:pPr>
        <w:spacing w:after="0" w:line="240" w:lineRule="auto"/>
      </w:pPr>
      <w:r>
        <w:separator/>
      </w:r>
    </w:p>
  </w:footnote>
  <w:footnote w:type="continuationSeparator" w:id="0">
    <w:p w:rsidR="00FC3338" w:rsidRDefault="00FC3338" w:rsidP="008F148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BF1341"/>
    <w:multiLevelType w:val="hybridMultilevel"/>
    <w:tmpl w:val="A5088B8C"/>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nsid w:val="0450147B"/>
    <w:multiLevelType w:val="hybridMultilevel"/>
    <w:tmpl w:val="CC6A7702"/>
    <w:lvl w:ilvl="0" w:tplc="4009000B">
      <w:start w:val="1"/>
      <w:numFmt w:val="bullet"/>
      <w:lvlText w:val=""/>
      <w:lvlJc w:val="left"/>
      <w:pPr>
        <w:ind w:left="360" w:hanging="360"/>
      </w:pPr>
      <w:rPr>
        <w:rFonts w:ascii="Wingdings" w:hAnsi="Wingdings" w:hint="default"/>
      </w:rPr>
    </w:lvl>
    <w:lvl w:ilvl="1" w:tplc="1930955A">
      <w:numFmt w:val="bullet"/>
      <w:lvlText w:val=""/>
      <w:lvlJc w:val="left"/>
      <w:pPr>
        <w:ind w:left="1080" w:hanging="360"/>
      </w:pPr>
      <w:rPr>
        <w:rFonts w:ascii="Symbol" w:eastAsiaTheme="minorHAnsi" w:hAnsi="Symbol" w:cstheme="minorBidi"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nsid w:val="0947085C"/>
    <w:multiLevelType w:val="hybridMultilevel"/>
    <w:tmpl w:val="AF74801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0C570D79"/>
    <w:multiLevelType w:val="hybridMultilevel"/>
    <w:tmpl w:val="0C300878"/>
    <w:lvl w:ilvl="0" w:tplc="40090009">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nsid w:val="1CE41A92"/>
    <w:multiLevelType w:val="hybridMultilevel"/>
    <w:tmpl w:val="00728ED6"/>
    <w:lvl w:ilvl="0" w:tplc="4009000B">
      <w:start w:val="1"/>
      <w:numFmt w:val="bullet"/>
      <w:lvlText w:val=""/>
      <w:lvlJc w:val="left"/>
      <w:pPr>
        <w:ind w:left="720" w:hanging="360"/>
      </w:pPr>
      <w:rPr>
        <w:rFonts w:ascii="Wingdings" w:hAnsi="Wingdings" w:hint="default"/>
      </w:rPr>
    </w:lvl>
    <w:lvl w:ilvl="1" w:tplc="1930955A">
      <w:numFmt w:val="bullet"/>
      <w:lvlText w:val=""/>
      <w:lvlJc w:val="left"/>
      <w:pPr>
        <w:ind w:left="1440" w:hanging="360"/>
      </w:pPr>
      <w:rPr>
        <w:rFonts w:ascii="Symbol" w:eastAsiaTheme="minorHAnsi" w:hAnsi="Symbol" w:cstheme="minorBidi"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2D0431DF"/>
    <w:multiLevelType w:val="hybridMultilevel"/>
    <w:tmpl w:val="CD2224F6"/>
    <w:lvl w:ilvl="0" w:tplc="40090009">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nsid w:val="2F464907"/>
    <w:multiLevelType w:val="hybridMultilevel"/>
    <w:tmpl w:val="B48277BC"/>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nsid w:val="32E35D96"/>
    <w:multiLevelType w:val="hybridMultilevel"/>
    <w:tmpl w:val="62B8C0AC"/>
    <w:lvl w:ilvl="0" w:tplc="D6DE97AC">
      <w:start w:val="1"/>
      <w:numFmt w:val="bullet"/>
      <w:lvlText w:val=""/>
      <w:lvlJc w:val="righ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8">
    <w:nsid w:val="3AD073AB"/>
    <w:multiLevelType w:val="hybridMultilevel"/>
    <w:tmpl w:val="96D0510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40B762F7"/>
    <w:multiLevelType w:val="hybridMultilevel"/>
    <w:tmpl w:val="D9228C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nsid w:val="48E35DA2"/>
    <w:multiLevelType w:val="hybridMultilevel"/>
    <w:tmpl w:val="AB3C9E1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4EBA6DC6"/>
    <w:multiLevelType w:val="hybridMultilevel"/>
    <w:tmpl w:val="04DCC174"/>
    <w:lvl w:ilvl="0" w:tplc="D6DE97AC">
      <w:start w:val="1"/>
      <w:numFmt w:val="bullet"/>
      <w:lvlText w:val=""/>
      <w:lvlJc w:val="right"/>
      <w:pPr>
        <w:ind w:left="768" w:hanging="360"/>
      </w:pPr>
      <w:rPr>
        <w:rFonts w:ascii="Symbol" w:hAnsi="Symbol" w:hint="default"/>
      </w:rPr>
    </w:lvl>
    <w:lvl w:ilvl="1" w:tplc="40090003" w:tentative="1">
      <w:start w:val="1"/>
      <w:numFmt w:val="bullet"/>
      <w:lvlText w:val="o"/>
      <w:lvlJc w:val="left"/>
      <w:pPr>
        <w:ind w:left="1488" w:hanging="360"/>
      </w:pPr>
      <w:rPr>
        <w:rFonts w:ascii="Courier New" w:hAnsi="Courier New" w:cs="Courier New" w:hint="default"/>
      </w:rPr>
    </w:lvl>
    <w:lvl w:ilvl="2" w:tplc="40090005" w:tentative="1">
      <w:start w:val="1"/>
      <w:numFmt w:val="bullet"/>
      <w:lvlText w:val=""/>
      <w:lvlJc w:val="left"/>
      <w:pPr>
        <w:ind w:left="2208" w:hanging="360"/>
      </w:pPr>
      <w:rPr>
        <w:rFonts w:ascii="Wingdings" w:hAnsi="Wingdings" w:hint="default"/>
      </w:rPr>
    </w:lvl>
    <w:lvl w:ilvl="3" w:tplc="40090001" w:tentative="1">
      <w:start w:val="1"/>
      <w:numFmt w:val="bullet"/>
      <w:lvlText w:val=""/>
      <w:lvlJc w:val="left"/>
      <w:pPr>
        <w:ind w:left="2928" w:hanging="360"/>
      </w:pPr>
      <w:rPr>
        <w:rFonts w:ascii="Symbol" w:hAnsi="Symbol" w:hint="default"/>
      </w:rPr>
    </w:lvl>
    <w:lvl w:ilvl="4" w:tplc="40090003" w:tentative="1">
      <w:start w:val="1"/>
      <w:numFmt w:val="bullet"/>
      <w:lvlText w:val="o"/>
      <w:lvlJc w:val="left"/>
      <w:pPr>
        <w:ind w:left="3648" w:hanging="360"/>
      </w:pPr>
      <w:rPr>
        <w:rFonts w:ascii="Courier New" w:hAnsi="Courier New" w:cs="Courier New" w:hint="default"/>
      </w:rPr>
    </w:lvl>
    <w:lvl w:ilvl="5" w:tplc="40090005" w:tentative="1">
      <w:start w:val="1"/>
      <w:numFmt w:val="bullet"/>
      <w:lvlText w:val=""/>
      <w:lvlJc w:val="left"/>
      <w:pPr>
        <w:ind w:left="4368" w:hanging="360"/>
      </w:pPr>
      <w:rPr>
        <w:rFonts w:ascii="Wingdings" w:hAnsi="Wingdings" w:hint="default"/>
      </w:rPr>
    </w:lvl>
    <w:lvl w:ilvl="6" w:tplc="40090001" w:tentative="1">
      <w:start w:val="1"/>
      <w:numFmt w:val="bullet"/>
      <w:lvlText w:val=""/>
      <w:lvlJc w:val="left"/>
      <w:pPr>
        <w:ind w:left="5088" w:hanging="360"/>
      </w:pPr>
      <w:rPr>
        <w:rFonts w:ascii="Symbol" w:hAnsi="Symbol" w:hint="default"/>
      </w:rPr>
    </w:lvl>
    <w:lvl w:ilvl="7" w:tplc="40090003" w:tentative="1">
      <w:start w:val="1"/>
      <w:numFmt w:val="bullet"/>
      <w:lvlText w:val="o"/>
      <w:lvlJc w:val="left"/>
      <w:pPr>
        <w:ind w:left="5808" w:hanging="360"/>
      </w:pPr>
      <w:rPr>
        <w:rFonts w:ascii="Courier New" w:hAnsi="Courier New" w:cs="Courier New" w:hint="default"/>
      </w:rPr>
    </w:lvl>
    <w:lvl w:ilvl="8" w:tplc="40090005" w:tentative="1">
      <w:start w:val="1"/>
      <w:numFmt w:val="bullet"/>
      <w:lvlText w:val=""/>
      <w:lvlJc w:val="left"/>
      <w:pPr>
        <w:ind w:left="6528" w:hanging="360"/>
      </w:pPr>
      <w:rPr>
        <w:rFonts w:ascii="Wingdings" w:hAnsi="Wingdings" w:hint="default"/>
      </w:rPr>
    </w:lvl>
  </w:abstractNum>
  <w:abstractNum w:abstractNumId="12">
    <w:nsid w:val="4EFB3A3C"/>
    <w:multiLevelType w:val="hybridMultilevel"/>
    <w:tmpl w:val="AAAC1234"/>
    <w:lvl w:ilvl="0" w:tplc="953809CE">
      <w:start w:val="1"/>
      <w:numFmt w:val="bullet"/>
      <w:lvlText w:val="•"/>
      <w:lvlJc w:val="right"/>
      <w:pPr>
        <w:ind w:left="720" w:hanging="360"/>
      </w:pPr>
      <w:rPr>
        <w:rFonts w:ascii="Arial" w:eastAsia="Arial" w:hAnsi="Arial" w:hint="default"/>
        <w:b w:val="0"/>
        <w:i w:val="0"/>
        <w:strike w:val="0"/>
        <w:dstrike w:val="0"/>
        <w:color w:val="000000"/>
        <w:sz w:val="22"/>
        <w:u w:val="none" w:color="000000"/>
        <w:vertAlign w:val="baseline"/>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6C2F07D9"/>
    <w:multiLevelType w:val="hybridMultilevel"/>
    <w:tmpl w:val="3212637C"/>
    <w:lvl w:ilvl="0" w:tplc="4009000B">
      <w:start w:val="1"/>
      <w:numFmt w:val="bullet"/>
      <w:lvlText w:val=""/>
      <w:lvlJc w:val="left"/>
      <w:pPr>
        <w:ind w:left="780" w:hanging="360"/>
      </w:pPr>
      <w:rPr>
        <w:rFonts w:ascii="Wingdings" w:hAnsi="Wingdings"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14">
    <w:nsid w:val="6DE53F55"/>
    <w:multiLevelType w:val="hybridMultilevel"/>
    <w:tmpl w:val="78CCA9B4"/>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5">
    <w:nsid w:val="6DFC34FD"/>
    <w:multiLevelType w:val="hybridMultilevel"/>
    <w:tmpl w:val="B756DFD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nsid w:val="7AC534A9"/>
    <w:multiLevelType w:val="hybridMultilevel"/>
    <w:tmpl w:val="34E4728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15"/>
  </w:num>
  <w:num w:numId="4">
    <w:abstractNumId w:val="8"/>
  </w:num>
  <w:num w:numId="5">
    <w:abstractNumId w:val="9"/>
  </w:num>
  <w:num w:numId="6">
    <w:abstractNumId w:val="6"/>
  </w:num>
  <w:num w:numId="7">
    <w:abstractNumId w:val="13"/>
  </w:num>
  <w:num w:numId="8">
    <w:abstractNumId w:val="16"/>
  </w:num>
  <w:num w:numId="9">
    <w:abstractNumId w:val="14"/>
  </w:num>
  <w:num w:numId="10">
    <w:abstractNumId w:val="0"/>
  </w:num>
  <w:num w:numId="11">
    <w:abstractNumId w:val="10"/>
  </w:num>
  <w:num w:numId="12">
    <w:abstractNumId w:val="12"/>
  </w:num>
  <w:num w:numId="13">
    <w:abstractNumId w:val="11"/>
  </w:num>
  <w:num w:numId="14">
    <w:abstractNumId w:val="7"/>
  </w:num>
  <w:num w:numId="15">
    <w:abstractNumId w:val="3"/>
  </w:num>
  <w:num w:numId="16">
    <w:abstractNumId w:val="5"/>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0FE3"/>
    <w:rsid w:val="000116A5"/>
    <w:rsid w:val="00084DC0"/>
    <w:rsid w:val="000B1308"/>
    <w:rsid w:val="000B1AA5"/>
    <w:rsid w:val="00102E7B"/>
    <w:rsid w:val="00230FE3"/>
    <w:rsid w:val="002622B8"/>
    <w:rsid w:val="002F6099"/>
    <w:rsid w:val="00387DD2"/>
    <w:rsid w:val="003C3336"/>
    <w:rsid w:val="003D5230"/>
    <w:rsid w:val="003F0B79"/>
    <w:rsid w:val="005117DD"/>
    <w:rsid w:val="00603AC0"/>
    <w:rsid w:val="006C2F54"/>
    <w:rsid w:val="00772DF8"/>
    <w:rsid w:val="008323CF"/>
    <w:rsid w:val="00834303"/>
    <w:rsid w:val="00847233"/>
    <w:rsid w:val="008F1488"/>
    <w:rsid w:val="00967F53"/>
    <w:rsid w:val="00AC4370"/>
    <w:rsid w:val="00BB120C"/>
    <w:rsid w:val="00BE4A72"/>
    <w:rsid w:val="00C127A3"/>
    <w:rsid w:val="00C402F5"/>
    <w:rsid w:val="00CF13B5"/>
    <w:rsid w:val="00D234C3"/>
    <w:rsid w:val="00D33C31"/>
    <w:rsid w:val="00DA4762"/>
    <w:rsid w:val="00EC1B0C"/>
    <w:rsid w:val="00F233A3"/>
    <w:rsid w:val="00F80C6E"/>
    <w:rsid w:val="00FC333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922623A-734F-4C3D-ACFC-50C0F4E69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72DF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1B0C"/>
    <w:pPr>
      <w:ind w:left="720"/>
      <w:contextualSpacing/>
    </w:pPr>
  </w:style>
  <w:style w:type="character" w:styleId="Hyperlink">
    <w:name w:val="Hyperlink"/>
    <w:basedOn w:val="DefaultParagraphFont"/>
    <w:uiPriority w:val="99"/>
    <w:unhideWhenUsed/>
    <w:rsid w:val="00847233"/>
    <w:rPr>
      <w:color w:val="0563C1" w:themeColor="hyperlink"/>
      <w:u w:val="single"/>
    </w:rPr>
  </w:style>
  <w:style w:type="paragraph" w:styleId="Header">
    <w:name w:val="header"/>
    <w:basedOn w:val="Normal"/>
    <w:link w:val="HeaderChar"/>
    <w:uiPriority w:val="99"/>
    <w:unhideWhenUsed/>
    <w:rsid w:val="008F14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488"/>
  </w:style>
  <w:style w:type="paragraph" w:styleId="Footer">
    <w:name w:val="footer"/>
    <w:basedOn w:val="Normal"/>
    <w:link w:val="FooterChar"/>
    <w:uiPriority w:val="99"/>
    <w:unhideWhenUsed/>
    <w:rsid w:val="008F14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488"/>
  </w:style>
  <w:style w:type="character" w:customStyle="1" w:styleId="Heading1Char">
    <w:name w:val="Heading 1 Char"/>
    <w:basedOn w:val="DefaultParagraphFont"/>
    <w:link w:val="Heading1"/>
    <w:uiPriority w:val="9"/>
    <w:rsid w:val="00772DF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72DF8"/>
    <w:pPr>
      <w:outlineLvl w:val="9"/>
    </w:pPr>
    <w:rPr>
      <w:lang w:val="en-US"/>
    </w:rPr>
  </w:style>
  <w:style w:type="paragraph" w:styleId="TOC1">
    <w:name w:val="toc 1"/>
    <w:basedOn w:val="Normal"/>
    <w:next w:val="Normal"/>
    <w:autoRedefine/>
    <w:uiPriority w:val="39"/>
    <w:unhideWhenUsed/>
    <w:rsid w:val="00772DF8"/>
    <w:pPr>
      <w:spacing w:after="100"/>
    </w:pPr>
  </w:style>
  <w:style w:type="paragraph" w:styleId="NormalWeb">
    <w:name w:val="Normal (Web)"/>
    <w:basedOn w:val="Normal"/>
    <w:uiPriority w:val="99"/>
    <w:semiHidden/>
    <w:unhideWhenUsed/>
    <w:rsid w:val="000B1AA5"/>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Normal1">
    <w:name w:val="Normal1"/>
    <w:rsid w:val="00CF13B5"/>
    <w:pPr>
      <w:spacing w:after="200" w:line="276" w:lineRule="auto"/>
    </w:pPr>
    <w:rPr>
      <w:rFonts w:ascii="Calibri" w:eastAsia="Calibri" w:hAnsi="Calibri" w:cs="Calibri"/>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9935700">
      <w:bodyDiv w:val="1"/>
      <w:marLeft w:val="0"/>
      <w:marRight w:val="0"/>
      <w:marTop w:val="0"/>
      <w:marBottom w:val="0"/>
      <w:divBdr>
        <w:top w:val="none" w:sz="0" w:space="0" w:color="auto"/>
        <w:left w:val="none" w:sz="0" w:space="0" w:color="auto"/>
        <w:bottom w:val="none" w:sz="0" w:space="0" w:color="auto"/>
        <w:right w:val="none" w:sz="0" w:space="0" w:color="auto"/>
      </w:divBdr>
    </w:div>
    <w:div w:id="1102145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arxiv.org/abs/2412.19754" TargetMode="External"/><Relationship Id="rId18" Type="http://schemas.openxmlformats.org/officeDocument/2006/relationships/hyperlink" Target="https://www.hrmhomecare.co.uk/blog/2021/8/31/case-study-hrm-homecare-training-manager-julie-talks-about-her-career-in-social-car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weforum.org/stories/2025/01/future-of-jobs-report-2025-the-fastest-growing-and-declining-jobs/?utm_source=chatgpt.com" TargetMode="External"/><Relationship Id="rId7" Type="http://schemas.openxmlformats.org/officeDocument/2006/relationships/endnotes" Target="endnotes.xml"/><Relationship Id="rId12" Type="http://schemas.openxmlformats.org/officeDocument/2006/relationships/hyperlink" Target="https://arxiv.org/abs/2312.11942" TargetMode="External"/><Relationship Id="rId17" Type="http://schemas.openxmlformats.org/officeDocument/2006/relationships/hyperlink" Target="https://www.weforum.org/publications/the-future-of-jobs-report-2025"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arxiv.org/abs/2507.22748" TargetMode="External"/><Relationship Id="rId20" Type="http://schemas.openxmlformats.org/officeDocument/2006/relationships/hyperlink" Target="https://www.weforum.org/press/2025/01/future-of-jobs-report-2025-78-million-new-job-opportunities-by-2030-but-urgent-upskilling-needed-to-prepare-workforce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xiv.org/abs/2312.11942" TargetMode="External"/><Relationship Id="rId24" Type="http://schemas.openxmlformats.org/officeDocument/2006/relationships/hyperlink" Target="https://arxiv.org/abs/2312.11942?utm_source=chatgpt.com" TargetMode="External"/><Relationship Id="rId5" Type="http://schemas.openxmlformats.org/officeDocument/2006/relationships/webSettings" Target="webSettings.xml"/><Relationship Id="rId15" Type="http://schemas.openxmlformats.org/officeDocument/2006/relationships/hyperlink" Target="https://arxiv.org/abs/2507.22748" TargetMode="External"/><Relationship Id="rId23" Type="http://schemas.openxmlformats.org/officeDocument/2006/relationships/hyperlink" Target="https://arxiv.org/abs/2507.22748?utm_source=chatgpt.com" TargetMode="External"/><Relationship Id="rId10" Type="http://schemas.openxmlformats.org/officeDocument/2006/relationships/image" Target="media/image3.png"/><Relationship Id="rId19" Type="http://schemas.openxmlformats.org/officeDocument/2006/relationships/hyperlink" Target="https://www.weforum.org/publications/the-future-of-jobs-report-2025/digest/?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rxiv.org/abs/2412.19754" TargetMode="External"/><Relationship Id="rId22" Type="http://schemas.openxmlformats.org/officeDocument/2006/relationships/hyperlink" Target="https://arxiv.org/abs/2412.19754?utm_source=chatgpt.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6755E5-BF47-4088-B086-036A87AE6C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18</Pages>
  <Words>3845</Words>
  <Characters>21922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18</cp:revision>
  <dcterms:created xsi:type="dcterms:W3CDTF">2025-10-08T21:08:00Z</dcterms:created>
  <dcterms:modified xsi:type="dcterms:W3CDTF">2025-10-16T13:22:00Z</dcterms:modified>
</cp:coreProperties>
</file>