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9B6CB" w14:textId="77777777" w:rsidR="00004895" w:rsidRDefault="00004895" w:rsidP="004B40E9">
      <w:pPr>
        <w:rPr>
          <w:lang w:val="en-GB"/>
        </w:rPr>
      </w:pPr>
    </w:p>
    <w:p w14:paraId="5A0BD88F" w14:textId="77777777" w:rsidR="00004895" w:rsidRDefault="00004895" w:rsidP="004B40E9">
      <w:pPr>
        <w:rPr>
          <w:lang w:val="en-GB"/>
        </w:rPr>
      </w:pPr>
    </w:p>
    <w:p w14:paraId="2B122A56" w14:textId="77777777" w:rsidR="00004895" w:rsidRDefault="00004895" w:rsidP="004B40E9">
      <w:pPr>
        <w:rPr>
          <w:lang w:val="en-GB"/>
        </w:rPr>
      </w:pPr>
    </w:p>
    <w:p w14:paraId="073FB8AB" w14:textId="77777777" w:rsidR="007F4E0B" w:rsidRDefault="00004895" w:rsidP="007F4E0B">
      <w:pPr>
        <w:jc w:val="center"/>
        <w:rPr>
          <w:lang w:val="en-GB"/>
        </w:rPr>
      </w:pPr>
      <w:r>
        <w:rPr>
          <w:lang w:val="en-GB"/>
        </w:rPr>
        <w:t>Integrative Literature Review</w:t>
      </w:r>
      <w:r w:rsidR="007F4E0B">
        <w:rPr>
          <w:lang w:val="en-GB"/>
        </w:rPr>
        <w:t>:</w:t>
      </w:r>
    </w:p>
    <w:p w14:paraId="51FF655E" w14:textId="04CF7AE4" w:rsidR="00004895" w:rsidRDefault="00004895" w:rsidP="007F4E0B">
      <w:pPr>
        <w:jc w:val="center"/>
        <w:rPr>
          <w:lang w:val="en-GB"/>
        </w:rPr>
      </w:pPr>
      <w:r>
        <w:rPr>
          <w:lang w:val="en-GB"/>
        </w:rPr>
        <w:t>Trauma</w:t>
      </w:r>
      <w:r w:rsidR="007F4E0B">
        <w:rPr>
          <w:lang w:val="en-GB"/>
        </w:rPr>
        <w:t xml:space="preserve"> and the Presentation of Trauma in Therapy</w:t>
      </w:r>
    </w:p>
    <w:p w14:paraId="6E1B01C3" w14:textId="1DB527B4" w:rsidR="00FE32EF" w:rsidRDefault="001D7893" w:rsidP="007F4E0B">
      <w:pPr>
        <w:jc w:val="center"/>
        <w:rPr>
          <w:lang w:val="en-GB"/>
        </w:rPr>
      </w:pPr>
      <w:r>
        <w:rPr>
          <w:lang w:val="en-GB"/>
        </w:rPr>
        <w:t>Student ID: 2123384</w:t>
      </w:r>
    </w:p>
    <w:p w14:paraId="3C2E2B5C" w14:textId="77777777" w:rsidR="00004895" w:rsidRDefault="00004895" w:rsidP="004B40E9">
      <w:pPr>
        <w:rPr>
          <w:lang w:val="en-GB"/>
        </w:rPr>
      </w:pPr>
    </w:p>
    <w:p w14:paraId="537ECFCE" w14:textId="77777777" w:rsidR="00004895" w:rsidRDefault="00004895" w:rsidP="004B40E9">
      <w:pPr>
        <w:rPr>
          <w:lang w:val="en-GB"/>
        </w:rPr>
      </w:pPr>
    </w:p>
    <w:p w14:paraId="14C4E8A5" w14:textId="77777777" w:rsidR="00004895" w:rsidRDefault="00004895" w:rsidP="004B40E9">
      <w:pPr>
        <w:rPr>
          <w:lang w:val="en-GB"/>
        </w:rPr>
      </w:pPr>
    </w:p>
    <w:p w14:paraId="4D130C8A" w14:textId="77777777" w:rsidR="00004895" w:rsidRDefault="00004895" w:rsidP="004B40E9">
      <w:pPr>
        <w:rPr>
          <w:lang w:val="en-GB"/>
        </w:rPr>
      </w:pPr>
    </w:p>
    <w:p w14:paraId="7B42B635" w14:textId="77777777" w:rsidR="00004895" w:rsidRDefault="00004895" w:rsidP="004B40E9">
      <w:pPr>
        <w:rPr>
          <w:lang w:val="en-GB"/>
        </w:rPr>
      </w:pPr>
    </w:p>
    <w:p w14:paraId="5F27CE49" w14:textId="77777777" w:rsidR="00004895" w:rsidRDefault="00004895" w:rsidP="004B40E9">
      <w:pPr>
        <w:rPr>
          <w:lang w:val="en-GB"/>
        </w:rPr>
      </w:pPr>
    </w:p>
    <w:p w14:paraId="463CD927" w14:textId="77777777" w:rsidR="00004895" w:rsidRDefault="00004895" w:rsidP="004B40E9">
      <w:pPr>
        <w:rPr>
          <w:lang w:val="en-GB"/>
        </w:rPr>
      </w:pPr>
    </w:p>
    <w:p w14:paraId="3269F071" w14:textId="77777777" w:rsidR="00004895" w:rsidRDefault="00004895" w:rsidP="004B40E9">
      <w:pPr>
        <w:rPr>
          <w:lang w:val="en-GB"/>
        </w:rPr>
      </w:pPr>
    </w:p>
    <w:p w14:paraId="37C6E5C6" w14:textId="77777777" w:rsidR="00004895" w:rsidRDefault="00004895" w:rsidP="004B40E9">
      <w:pPr>
        <w:rPr>
          <w:lang w:val="en-GB"/>
        </w:rPr>
      </w:pPr>
    </w:p>
    <w:p w14:paraId="4619DACD" w14:textId="77777777" w:rsidR="00004895" w:rsidRDefault="00004895" w:rsidP="004B40E9">
      <w:pPr>
        <w:rPr>
          <w:lang w:val="en-GB"/>
        </w:rPr>
      </w:pPr>
    </w:p>
    <w:p w14:paraId="35953CBB" w14:textId="77777777" w:rsidR="00004895" w:rsidRDefault="00004895" w:rsidP="004B40E9">
      <w:pPr>
        <w:rPr>
          <w:lang w:val="en-GB"/>
        </w:rPr>
      </w:pPr>
    </w:p>
    <w:p w14:paraId="0B2B9869" w14:textId="77777777" w:rsidR="00004895" w:rsidRDefault="00004895" w:rsidP="004B40E9">
      <w:pPr>
        <w:rPr>
          <w:lang w:val="en-GB"/>
        </w:rPr>
      </w:pPr>
    </w:p>
    <w:p w14:paraId="09E0EAE0" w14:textId="77777777" w:rsidR="00004895" w:rsidRDefault="00004895" w:rsidP="004B40E9">
      <w:pPr>
        <w:rPr>
          <w:lang w:val="en-GB"/>
        </w:rPr>
      </w:pPr>
    </w:p>
    <w:p w14:paraId="3F8D326D" w14:textId="77777777" w:rsidR="00004895" w:rsidRDefault="00004895" w:rsidP="004B40E9">
      <w:pPr>
        <w:rPr>
          <w:lang w:val="en-GB"/>
        </w:rPr>
      </w:pPr>
    </w:p>
    <w:p w14:paraId="39A9242E" w14:textId="77777777" w:rsidR="00004895" w:rsidRDefault="00004895" w:rsidP="004B40E9">
      <w:pPr>
        <w:rPr>
          <w:lang w:val="en-GB"/>
        </w:rPr>
      </w:pPr>
    </w:p>
    <w:p w14:paraId="62840A24" w14:textId="67C3775B" w:rsidR="00004895" w:rsidRDefault="00004895" w:rsidP="00004895">
      <w:pPr>
        <w:tabs>
          <w:tab w:val="left" w:pos="3248"/>
        </w:tabs>
        <w:rPr>
          <w:lang w:val="en-GB"/>
        </w:rPr>
      </w:pPr>
      <w:r>
        <w:rPr>
          <w:lang w:val="en-GB"/>
        </w:rPr>
        <w:tab/>
      </w:r>
    </w:p>
    <w:p w14:paraId="74C8AA5C" w14:textId="77777777" w:rsidR="00004895" w:rsidRDefault="00004895" w:rsidP="00004895">
      <w:pPr>
        <w:tabs>
          <w:tab w:val="left" w:pos="3248"/>
        </w:tabs>
        <w:rPr>
          <w:lang w:val="en-GB"/>
        </w:rPr>
      </w:pPr>
    </w:p>
    <w:p w14:paraId="17EB2BB9" w14:textId="77777777" w:rsidR="00004895" w:rsidRDefault="00004895" w:rsidP="00004895">
      <w:pPr>
        <w:tabs>
          <w:tab w:val="left" w:pos="3248"/>
        </w:tabs>
        <w:rPr>
          <w:lang w:val="en-GB"/>
        </w:rPr>
      </w:pPr>
    </w:p>
    <w:p w14:paraId="76DFCC1C" w14:textId="77777777" w:rsidR="00004895" w:rsidRDefault="00004895" w:rsidP="00004895">
      <w:pPr>
        <w:tabs>
          <w:tab w:val="left" w:pos="3248"/>
        </w:tabs>
        <w:rPr>
          <w:lang w:val="en-GB"/>
        </w:rPr>
      </w:pPr>
    </w:p>
    <w:p w14:paraId="219C919B" w14:textId="77777777" w:rsidR="00E6218D" w:rsidRDefault="00E6218D" w:rsidP="00E6218D">
      <w:pPr>
        <w:spacing w:line="360" w:lineRule="auto"/>
        <w:ind w:firstLine="720"/>
      </w:pPr>
      <w:r w:rsidRPr="009C2500">
        <w:rPr>
          <w:b/>
          <w:bCs/>
        </w:rPr>
        <w:t>About AI:</w:t>
      </w:r>
      <w:r>
        <w:t xml:space="preserve"> I acknowledge that </w:t>
      </w:r>
      <w:r w:rsidRPr="00E45D34">
        <w:rPr>
          <w:i/>
          <w:iCs/>
        </w:rPr>
        <w:t>Grammarly</w:t>
      </w:r>
      <w:r>
        <w:t xml:space="preserve"> made some suggested words and punctuation as I wrote this review.</w:t>
      </w:r>
    </w:p>
    <w:p w14:paraId="40DD2D6A" w14:textId="77777777" w:rsidR="00004895" w:rsidRPr="00E6218D" w:rsidRDefault="00004895" w:rsidP="00004895">
      <w:pPr>
        <w:tabs>
          <w:tab w:val="left" w:pos="3248"/>
        </w:tabs>
      </w:pPr>
    </w:p>
    <w:p w14:paraId="01121A01" w14:textId="77777777" w:rsidR="00004895" w:rsidRDefault="00004895" w:rsidP="00004895">
      <w:pPr>
        <w:tabs>
          <w:tab w:val="left" w:pos="3248"/>
        </w:tabs>
        <w:rPr>
          <w:lang w:val="en-GB"/>
        </w:rPr>
      </w:pPr>
    </w:p>
    <w:p w14:paraId="73704063" w14:textId="77777777" w:rsidR="00004895" w:rsidRDefault="00004895" w:rsidP="00004895">
      <w:pPr>
        <w:tabs>
          <w:tab w:val="left" w:pos="3248"/>
        </w:tabs>
        <w:rPr>
          <w:lang w:val="en-GB"/>
        </w:rPr>
      </w:pPr>
    </w:p>
    <w:p w14:paraId="566217DF" w14:textId="77777777" w:rsidR="00004895" w:rsidRDefault="00004895" w:rsidP="00004895">
      <w:pPr>
        <w:tabs>
          <w:tab w:val="left" w:pos="3248"/>
        </w:tabs>
        <w:rPr>
          <w:lang w:val="en-GB"/>
        </w:rPr>
      </w:pPr>
    </w:p>
    <w:p w14:paraId="3B0C333E" w14:textId="77777777" w:rsidR="001C5F07" w:rsidRDefault="001C5F07" w:rsidP="004B40E9">
      <w:pPr>
        <w:rPr>
          <w:b/>
          <w:bCs/>
          <w:lang w:val="en-GB"/>
        </w:rPr>
      </w:pPr>
    </w:p>
    <w:p w14:paraId="0A19AD7F" w14:textId="4D25B7E2" w:rsidR="004B40E9" w:rsidRPr="0059648F" w:rsidRDefault="004B40E9" w:rsidP="004B40E9">
      <w:pPr>
        <w:rPr>
          <w:b/>
          <w:bCs/>
          <w:lang w:val="en-GB"/>
        </w:rPr>
      </w:pPr>
      <w:r w:rsidRPr="0059648F">
        <w:rPr>
          <w:b/>
          <w:bCs/>
          <w:lang w:val="en-GB"/>
        </w:rPr>
        <w:t>Introduction</w:t>
      </w:r>
    </w:p>
    <w:p w14:paraId="636AFBAF" w14:textId="0CBAA3FE" w:rsidR="008B5D92" w:rsidRPr="008B5D92" w:rsidRDefault="004B40E9" w:rsidP="008B5D92">
      <w:pPr>
        <w:spacing w:line="360" w:lineRule="auto"/>
        <w:ind w:firstLine="720"/>
        <w:rPr>
          <w:lang w:val="en-GB"/>
        </w:rPr>
      </w:pPr>
      <w:r>
        <w:rPr>
          <w:lang w:val="en-GB"/>
        </w:rPr>
        <w:t xml:space="preserve">In </w:t>
      </w:r>
      <w:r>
        <w:t>Counselling and psychotherapy</w:t>
      </w:r>
      <w:r w:rsidR="00556E0E">
        <w:t xml:space="preserve"> literature</w:t>
      </w:r>
      <w:r>
        <w:t xml:space="preserve">, </w:t>
      </w:r>
      <w:r w:rsidR="007B3CBD" w:rsidRPr="003530B8">
        <w:t xml:space="preserve">Trauma is a common phenomenon </w:t>
      </w:r>
      <w:r>
        <w:t>involving</w:t>
      </w:r>
      <w:r w:rsidR="007B3CBD" w:rsidRPr="003530B8">
        <w:t xml:space="preserve"> the disruption in </w:t>
      </w:r>
      <w:r>
        <w:t xml:space="preserve">an individual's emotional, cognitive, and interpersonal aspects </w:t>
      </w:r>
      <w:r w:rsidR="007B3CBD" w:rsidRPr="003530B8">
        <w:t xml:space="preserve">(Levine, 2021). </w:t>
      </w:r>
      <w:r w:rsidR="007B3CBD">
        <w:t>In his opinion, Conti (2022) explains that the diversity of human problems is nearly infinite and that the underlying reason for these problems is Trauma (Conti, 2022 p.4).</w:t>
      </w:r>
      <w:r w:rsidR="004C2274">
        <w:t xml:space="preserve"> </w:t>
      </w:r>
      <w:r w:rsidR="00BB13C1">
        <w:t xml:space="preserve"> </w:t>
      </w:r>
      <w:r w:rsidR="004C2274">
        <w:t>Taylor (202</w:t>
      </w:r>
      <w:r w:rsidR="00BB13C1">
        <w:t>5</w:t>
      </w:r>
      <w:r w:rsidR="004C2274">
        <w:t>, p.3</w:t>
      </w:r>
      <w:r w:rsidR="00BB13C1">
        <w:t>) defined trauma</w:t>
      </w:r>
      <w:r>
        <w:t xml:space="preserve"> from the Gestalt </w:t>
      </w:r>
      <w:r w:rsidR="00F4438E">
        <w:t>perspective saying</w:t>
      </w:r>
      <w:r w:rsidR="002627AD">
        <w:t xml:space="preserve"> that</w:t>
      </w:r>
      <w:r w:rsidR="0040165C">
        <w:t xml:space="preserve"> </w:t>
      </w:r>
      <w:r w:rsidR="00D77FD4">
        <w:t xml:space="preserve">it is a catastrophic breakdown at the contact boundary, the point of meeting between </w:t>
      </w:r>
      <w:r w:rsidR="00E02CAA">
        <w:t xml:space="preserve">the </w:t>
      </w:r>
      <w:r w:rsidR="00D77FD4">
        <w:t>interior self and the exterior world</w:t>
      </w:r>
      <w:r w:rsidR="0059648F">
        <w:t>.</w:t>
      </w:r>
      <w:r w:rsidR="008B5D92">
        <w:t xml:space="preserve"> </w:t>
      </w:r>
      <w:r w:rsidR="008B5D92" w:rsidRPr="008B5D92">
        <w:rPr>
          <w:lang w:val="en-GB"/>
        </w:rPr>
        <w:t xml:space="preserve">On the challenge of </w:t>
      </w:r>
      <w:r w:rsidR="006C7EF9">
        <w:rPr>
          <w:lang w:val="en-GB"/>
        </w:rPr>
        <w:t>the definition of</w:t>
      </w:r>
      <w:r w:rsidR="008B5D92" w:rsidRPr="008B5D92">
        <w:rPr>
          <w:lang w:val="en-GB"/>
        </w:rPr>
        <w:t xml:space="preserve"> Trauma, Perry and Winfrey, (2022, p. 101)</w:t>
      </w:r>
      <w:r w:rsidR="008B5D92">
        <w:rPr>
          <w:lang w:val="en-GB"/>
        </w:rPr>
        <w:t xml:space="preserve">, </w:t>
      </w:r>
      <w:r w:rsidR="00FE1B2B">
        <w:rPr>
          <w:lang w:val="en-GB"/>
        </w:rPr>
        <w:t>remark</w:t>
      </w:r>
      <w:r w:rsidR="008B5D92">
        <w:rPr>
          <w:lang w:val="en-GB"/>
        </w:rPr>
        <w:t xml:space="preserve">: </w:t>
      </w:r>
    </w:p>
    <w:p w14:paraId="0182A578" w14:textId="04F764CB" w:rsidR="008B5D92" w:rsidRDefault="008B5D92" w:rsidP="008B5D92">
      <w:pPr>
        <w:spacing w:line="240" w:lineRule="auto"/>
        <w:ind w:left="720"/>
        <w:rPr>
          <w:lang w:val="en-GB"/>
        </w:rPr>
      </w:pPr>
      <w:r w:rsidRPr="008B5D92">
        <w:rPr>
          <w:lang w:val="en-GB"/>
        </w:rPr>
        <w:t>Our literature and Films are full of trauma stories…and yet trauma has been hard for the academic world to define and understand in its full scope. Part of the challenge is that every ‘bad event’ is subjective</w:t>
      </w:r>
      <w:r>
        <w:rPr>
          <w:lang w:val="en-GB"/>
        </w:rPr>
        <w:t xml:space="preserve">. </w:t>
      </w:r>
    </w:p>
    <w:p w14:paraId="0881F6D7" w14:textId="77777777" w:rsidR="008B5D92" w:rsidRDefault="008B5D92" w:rsidP="008B5D92">
      <w:pPr>
        <w:spacing w:line="240" w:lineRule="auto"/>
        <w:ind w:left="720"/>
      </w:pPr>
    </w:p>
    <w:p w14:paraId="3B6FED1F" w14:textId="6FA8B904" w:rsidR="007B3CBD" w:rsidRPr="003530B8" w:rsidRDefault="007B3CBD" w:rsidP="007B3CBD">
      <w:pPr>
        <w:spacing w:line="360" w:lineRule="auto"/>
        <w:ind w:firstLine="720"/>
      </w:pPr>
      <w:r>
        <w:t xml:space="preserve"> </w:t>
      </w:r>
      <w:r w:rsidRPr="003530B8">
        <w:t>In general terms, trauma is understood as an emotionally painful event which is beyond an individual’s capacity to handle, and which causes psychological and emotional damage.</w:t>
      </w:r>
      <w:r>
        <w:t xml:space="preserve"> Brooks (2020, p.17), explains that repeated traumatic experiences, especially in children, can have a devastating impact on the stability of their foundational development. </w:t>
      </w:r>
      <w:r w:rsidRPr="003530B8">
        <w:t xml:space="preserve"> In the context of therapy, addressing trauma requires a </w:t>
      </w:r>
      <w:r w:rsidR="00BB13C1">
        <w:t>good</w:t>
      </w:r>
      <w:r w:rsidRPr="003530B8">
        <w:t xml:space="preserve"> understanding of how it manifests and the therapeutic approaches that can best support recovery. Humanistic therapies, grounded in empathy, authenticity, and a client-</w:t>
      </w:r>
      <w:proofErr w:type="spellStart"/>
      <w:r w:rsidRPr="003530B8">
        <w:t>centred</w:t>
      </w:r>
      <w:proofErr w:type="spellEnd"/>
      <w:r w:rsidRPr="003530B8">
        <w:t xml:space="preserve"> approach, offer a compelling framework for addressing the complex needs of trauma survivors (Figley </w:t>
      </w:r>
      <w:r w:rsidRPr="00E82D27">
        <w:rPr>
          <w:i/>
          <w:iCs/>
        </w:rPr>
        <w:t>et al</w:t>
      </w:r>
      <w:r w:rsidRPr="003530B8">
        <w:t>., 2022).</w:t>
      </w:r>
      <w:r w:rsidR="00A87CE1">
        <w:t xml:space="preserve"> </w:t>
      </w:r>
      <w:r w:rsidR="009C00CE">
        <w:t xml:space="preserve">In this review, scholars and researchers have seemed to come to terms with the fact that </w:t>
      </w:r>
      <w:r w:rsidR="009C00CE" w:rsidRPr="006D29C7">
        <w:t>Trauma, including one-time, multiple, or long-lasting repetitive events, affects everyone differently</w:t>
      </w:r>
      <w:r w:rsidR="009C00CE" w:rsidRPr="00777C10">
        <w:rPr>
          <w:rFonts w:ascii="Times New Roman" w:hAnsi="Times New Roman" w:cs="Times New Roman"/>
        </w:rPr>
        <w:t xml:space="preserve"> </w:t>
      </w:r>
      <w:r w:rsidR="009C00CE">
        <w:rPr>
          <w:rFonts w:ascii="Times New Roman" w:hAnsi="Times New Roman" w:cs="Times New Roman"/>
        </w:rPr>
        <w:t xml:space="preserve">and </w:t>
      </w:r>
      <w:r w:rsidR="009C00CE" w:rsidRPr="000B29B8">
        <w:rPr>
          <w:rFonts w:ascii="Times New Roman" w:hAnsi="Times New Roman" w:cs="Times New Roman"/>
        </w:rPr>
        <w:t>can affect people of every race, ethnicity, age, sexual orientation, gender, psychosocial background, and geographic region</w:t>
      </w:r>
      <w:r w:rsidR="00CC77D6">
        <w:rPr>
          <w:rFonts w:ascii="Times New Roman" w:hAnsi="Times New Roman" w:cs="Times New Roman"/>
        </w:rPr>
        <w:t xml:space="preserve"> (Mental</w:t>
      </w:r>
      <w:r w:rsidR="00530330">
        <w:rPr>
          <w:rFonts w:ascii="Times New Roman" w:hAnsi="Times New Roman" w:cs="Times New Roman"/>
        </w:rPr>
        <w:t xml:space="preserve"> Health</w:t>
      </w:r>
      <w:r w:rsidR="00CC77D6">
        <w:rPr>
          <w:rFonts w:ascii="Times New Roman" w:hAnsi="Times New Roman" w:cs="Times New Roman"/>
        </w:rPr>
        <w:t xml:space="preserve"> Foundation, </w:t>
      </w:r>
      <w:r w:rsidR="00530330">
        <w:rPr>
          <w:rFonts w:ascii="Times New Roman" w:hAnsi="Times New Roman" w:cs="Times New Roman"/>
        </w:rPr>
        <w:t>2024)</w:t>
      </w:r>
    </w:p>
    <w:p w14:paraId="3BCFD811" w14:textId="41C2C329" w:rsidR="00B61357" w:rsidRDefault="007B3CBD" w:rsidP="007B3CBD">
      <w:pPr>
        <w:spacing w:line="360" w:lineRule="auto"/>
        <w:ind w:firstLine="720"/>
      </w:pPr>
      <w:r w:rsidRPr="003530B8">
        <w:t xml:space="preserve">This </w:t>
      </w:r>
      <w:r>
        <w:t xml:space="preserve">integrative Literature review identifies and critically examines </w:t>
      </w:r>
      <w:r w:rsidRPr="003530B8">
        <w:t>how therapeutic approaches, with a special focus on Humanistic therapies, work with trauma within the therapy session. It compares transference and countertransference phenomena, analyses the impact of attachment theory and ACEs</w:t>
      </w:r>
      <w:r w:rsidR="004B40E9">
        <w:t xml:space="preserve"> </w:t>
      </w:r>
      <w:r w:rsidR="00A601B4">
        <w:t>(</w:t>
      </w:r>
      <w:r w:rsidRPr="003530B8">
        <w:t>Adverse Childhood Experiences</w:t>
      </w:r>
      <w:r w:rsidR="004E3125">
        <w:t>)</w:t>
      </w:r>
      <w:r w:rsidRPr="003530B8">
        <w:t xml:space="preserve">, and describes </w:t>
      </w:r>
      <w:r w:rsidR="00514D44">
        <w:t>humanistic-based</w:t>
      </w:r>
      <w:r w:rsidRPr="003530B8">
        <w:t xml:space="preserve"> interventions. Furthermore, </w:t>
      </w:r>
      <w:r w:rsidR="004C2274">
        <w:t>it weaves together in conversation threads in academic</w:t>
      </w:r>
      <w:r w:rsidRPr="003530B8">
        <w:t xml:space="preserve"> </w:t>
      </w:r>
      <w:r>
        <w:t>literature, most</w:t>
      </w:r>
      <w:r w:rsidR="004C2274">
        <w:t>ly</w:t>
      </w:r>
      <w:r>
        <w:t xml:space="preserve"> </w:t>
      </w:r>
      <w:r w:rsidRPr="003530B8">
        <w:t xml:space="preserve">from </w:t>
      </w:r>
      <w:r>
        <w:t xml:space="preserve">the last five </w:t>
      </w:r>
      <w:r w:rsidRPr="003530B8">
        <w:t xml:space="preserve">years, </w:t>
      </w:r>
      <w:r w:rsidR="004C2274">
        <w:t xml:space="preserve">and </w:t>
      </w:r>
      <w:r>
        <w:t xml:space="preserve">is </w:t>
      </w:r>
      <w:r w:rsidRPr="003530B8">
        <w:t xml:space="preserve">also included based on which an understanding </w:t>
      </w:r>
      <w:r w:rsidRPr="003530B8">
        <w:lastRenderedPageBreak/>
        <w:t xml:space="preserve">of the treatment of trauma is framed to support the actual and theoretical practice in counselling and psychotherapy. </w:t>
      </w:r>
    </w:p>
    <w:p w14:paraId="078900EF" w14:textId="77777777" w:rsidR="004B40E9" w:rsidRDefault="007B3CBD" w:rsidP="007B3CBD">
      <w:pPr>
        <w:spacing w:line="360" w:lineRule="auto"/>
        <w:ind w:firstLine="720"/>
      </w:pPr>
      <w:r>
        <w:t>The following are the Keywords in this review: Trauma, Therapy, ACEs, Culture, Therapist, Humanistic, Client, and Interventions.</w:t>
      </w:r>
      <w:r w:rsidR="004B40E9">
        <w:t xml:space="preserve"> </w:t>
      </w:r>
    </w:p>
    <w:p w14:paraId="139B10D8" w14:textId="77777777" w:rsidR="0059648F" w:rsidRDefault="0059648F" w:rsidP="004B40E9">
      <w:pPr>
        <w:spacing w:line="360" w:lineRule="auto"/>
      </w:pPr>
    </w:p>
    <w:p w14:paraId="1C0FB9D0" w14:textId="130D8041" w:rsidR="004B40E9" w:rsidRPr="004B40E9" w:rsidRDefault="004B40E9" w:rsidP="004B40E9">
      <w:pPr>
        <w:spacing w:line="360" w:lineRule="auto"/>
        <w:rPr>
          <w:b/>
          <w:bCs/>
        </w:rPr>
      </w:pPr>
      <w:r w:rsidRPr="004B40E9">
        <w:rPr>
          <w:b/>
          <w:bCs/>
        </w:rPr>
        <w:t>Presentation of Trauma in Therapy</w:t>
      </w:r>
    </w:p>
    <w:p w14:paraId="626A2975" w14:textId="0850BA82" w:rsidR="007B3CBD" w:rsidRPr="003530B8" w:rsidRDefault="007B3CBD" w:rsidP="007B3CBD">
      <w:pPr>
        <w:spacing w:line="360" w:lineRule="auto"/>
        <w:ind w:firstLine="720"/>
      </w:pPr>
      <w:r w:rsidRPr="003530B8">
        <w:t xml:space="preserve">In therapeutic settings, trauma often </w:t>
      </w:r>
      <w:r>
        <w:t>manifests</w:t>
      </w:r>
      <w:r w:rsidRPr="003530B8">
        <w:t xml:space="preserve"> itself in multifaceted and deeply individual ways, shaped by the nature of the traumatic experience and the client’s coping mechanisms (Figley </w:t>
      </w:r>
      <w:r w:rsidRPr="00E82D27">
        <w:rPr>
          <w:i/>
          <w:iCs/>
        </w:rPr>
        <w:t>et al</w:t>
      </w:r>
      <w:r w:rsidRPr="003530B8">
        <w:t>., 2022). The</w:t>
      </w:r>
      <w:r>
        <w:t xml:space="preserve">re is a growing body of evidence from scholars to suggest that, in therapy, the manifestation of </w:t>
      </w:r>
      <w:r w:rsidRPr="003530B8">
        <w:t xml:space="preserve">trauma </w:t>
      </w:r>
      <w:r>
        <w:t>involves</w:t>
      </w:r>
      <w:r w:rsidRPr="003530B8">
        <w:t xml:space="preserve"> psychological signs of distress including increased worry, ruminative thoughts, mood swings, </w:t>
      </w:r>
      <w:r>
        <w:t xml:space="preserve">and </w:t>
      </w:r>
      <w:r w:rsidRPr="003530B8">
        <w:t xml:space="preserve">somatic complaints including pain, gut discomforts or tension-associated disorders (Figley </w:t>
      </w:r>
      <w:r w:rsidRPr="00E82D27">
        <w:rPr>
          <w:i/>
          <w:iCs/>
        </w:rPr>
        <w:t>et al</w:t>
      </w:r>
      <w:r w:rsidRPr="003530B8">
        <w:t xml:space="preserve">., 2022). Sometimes these symptoms conform to </w:t>
      </w:r>
      <w:proofErr w:type="spellStart"/>
      <w:r w:rsidRPr="003530B8">
        <w:t>operationalised</w:t>
      </w:r>
      <w:proofErr w:type="spellEnd"/>
      <w:r w:rsidRPr="003530B8">
        <w:t xml:space="preserve"> definitions of PTSD, Post-Traumatic Stress Disorder, or Complex PTSD, other times they may appear as straightforward anxiety disorders, major depressive disorders, or substance use disorders. Such variability in these presentations </w:t>
      </w:r>
      <w:r>
        <w:t xml:space="preserve">indicates </w:t>
      </w:r>
      <w:r w:rsidRPr="003530B8">
        <w:t xml:space="preserve">that therapists should not take a </w:t>
      </w:r>
      <w:proofErr w:type="spellStart"/>
      <w:r w:rsidRPr="003530B8">
        <w:t>standardised</w:t>
      </w:r>
      <w:proofErr w:type="spellEnd"/>
      <w:r w:rsidRPr="003530B8">
        <w:t xml:space="preserve"> blanket approach when dealing with </w:t>
      </w:r>
      <w:proofErr w:type="spellStart"/>
      <w:r w:rsidRPr="003530B8">
        <w:t>traumatised</w:t>
      </w:r>
      <w:proofErr w:type="spellEnd"/>
      <w:r w:rsidRPr="003530B8">
        <w:t xml:space="preserve"> clients (Kimberg and Wheeler, 2019). </w:t>
      </w:r>
    </w:p>
    <w:p w14:paraId="1DC5573B" w14:textId="77777777" w:rsidR="007B3CBD" w:rsidRPr="003530B8" w:rsidRDefault="007B3CBD" w:rsidP="007B3CBD">
      <w:pPr>
        <w:spacing w:line="360" w:lineRule="auto"/>
        <w:ind w:firstLine="720"/>
      </w:pPr>
      <w:r w:rsidRPr="003530B8">
        <w:t xml:space="preserve">Clients often present a problem in emotional self-regulation when they attend therapy sessions (Kimberg and Wheeler, 2019). Unmanageable episodes of dysphoria may occur at any time including seemingly irrelevant intrusive thoughts that engulf clients. These intense emotions are provoked by stimuli that are in some way related to the actual trauma and are </w:t>
      </w:r>
      <w:r>
        <w:t>aligned</w:t>
      </w:r>
      <w:r w:rsidRPr="003530B8">
        <w:t xml:space="preserve"> with physical manifestations of the ordeal, in some form of autonomic response like increased heartbeat, shallow rapid breathing, or tremors (Rajput </w:t>
      </w:r>
      <w:r w:rsidRPr="00E82D27">
        <w:rPr>
          <w:i/>
          <w:iCs/>
        </w:rPr>
        <w:t>et al</w:t>
      </w:r>
      <w:r w:rsidRPr="003530B8">
        <w:t xml:space="preserve">., 2021). </w:t>
      </w:r>
      <w:r>
        <w:t xml:space="preserve">If Rajput </w:t>
      </w:r>
      <w:r w:rsidRPr="00A21EED">
        <w:rPr>
          <w:i/>
          <w:iCs/>
        </w:rPr>
        <w:t>et al</w:t>
      </w:r>
      <w:r>
        <w:t xml:space="preserve"> (2021) are correct, </w:t>
      </w:r>
      <w:r w:rsidRPr="003530B8">
        <w:t>Dissociation</w:t>
      </w:r>
      <w:r>
        <w:t xml:space="preserve">, which is </w:t>
      </w:r>
      <w:r w:rsidRPr="003530B8">
        <w:t>a common trauma response</w:t>
      </w:r>
      <w:r>
        <w:t xml:space="preserve">, </w:t>
      </w:r>
      <w:r w:rsidRPr="003530B8">
        <w:t xml:space="preserve">further complicates the therapeutic process. Clients may describe feeling detached from their bodies or emotions as if they are observing their experiences from a distance. This dissociation can be useful in a sense as a coping strategy, permitting the person to temporarily escape overstimulating memories or feelings (Rajput </w:t>
      </w:r>
      <w:r w:rsidRPr="00E82D27">
        <w:rPr>
          <w:i/>
          <w:iCs/>
        </w:rPr>
        <w:t>et al</w:t>
      </w:r>
      <w:r w:rsidRPr="003530B8">
        <w:t>., 2021).</w:t>
      </w:r>
    </w:p>
    <w:p w14:paraId="36B03139" w14:textId="77777777" w:rsidR="007B3CBD" w:rsidRPr="003530B8" w:rsidRDefault="007B3CBD" w:rsidP="007B3CBD">
      <w:pPr>
        <w:spacing w:line="360" w:lineRule="auto"/>
        <w:ind w:firstLine="720"/>
      </w:pPr>
      <w:r w:rsidRPr="003530B8">
        <w:t xml:space="preserve">Another issue crucial in trauma work involves difficulty in anticipating how trauma may manifest within a therapy session (Rajput </w:t>
      </w:r>
      <w:r w:rsidRPr="00E82D27">
        <w:rPr>
          <w:i/>
          <w:iCs/>
        </w:rPr>
        <w:t>et al</w:t>
      </w:r>
      <w:r w:rsidRPr="003530B8">
        <w:t xml:space="preserve">., 2021). Clients may come to the session only to spend the time discussing and reliving the traumatic incidents. The process of recalling </w:t>
      </w:r>
      <w:r w:rsidRPr="003530B8">
        <w:lastRenderedPageBreak/>
        <w:t xml:space="preserve">or retelling their story may cause a form of reliving those triggers </w:t>
      </w:r>
      <w:r>
        <w:t>known as</w:t>
      </w:r>
      <w:r w:rsidRPr="003530B8">
        <w:t xml:space="preserve"> ‘emotional flooding,’ where multiple overwhelming </w:t>
      </w:r>
      <w:r>
        <w:t>effects</w:t>
      </w:r>
      <w:r w:rsidRPr="003530B8">
        <w:t xml:space="preserve"> and somatic experiences simultaneously overwhelm their capacity to manage the trauma (Goddard, 2021). These are reactions that therapists </w:t>
      </w:r>
      <w:proofErr w:type="gramStart"/>
      <w:r w:rsidRPr="003530B8">
        <w:t>have to</w:t>
      </w:r>
      <w:proofErr w:type="gramEnd"/>
      <w:r w:rsidRPr="003530B8">
        <w:t xml:space="preserve"> observe, using prompt interventions like distress tolerance skills and compassion to restore a client’s equilibrium during a psychotic episode (Goddard, 2021).</w:t>
      </w:r>
    </w:p>
    <w:p w14:paraId="205D39CA" w14:textId="77777777" w:rsidR="007B3CBD" w:rsidRDefault="007B3CBD" w:rsidP="007B3CBD">
      <w:pPr>
        <w:spacing w:line="360" w:lineRule="auto"/>
        <w:ind w:firstLine="720"/>
      </w:pPr>
      <w:proofErr w:type="spellStart"/>
      <w:r w:rsidRPr="003530B8">
        <w:t>Behavioural</w:t>
      </w:r>
      <w:proofErr w:type="spellEnd"/>
      <w:r w:rsidRPr="003530B8">
        <w:t xml:space="preserve"> manifestations of trauma are also common in therapy (Scharff </w:t>
      </w:r>
      <w:r w:rsidRPr="00E82D27">
        <w:rPr>
          <w:i/>
          <w:iCs/>
        </w:rPr>
        <w:t>et al</w:t>
      </w:r>
      <w:r w:rsidRPr="003530B8">
        <w:t xml:space="preserve">., 2021). Some clients may present themselves as hypervigilant, constantly scanning their environment for potential threats. </w:t>
      </w:r>
      <w:r>
        <w:t>This constant vigilance is useful as a coping mechanism in response to threats</w:t>
      </w:r>
      <w:r w:rsidRPr="003530B8">
        <w:t xml:space="preserve"> but becomes chronically dysfunctional when sustained in safety (Scharff </w:t>
      </w:r>
      <w:r w:rsidRPr="00E82D27">
        <w:rPr>
          <w:i/>
          <w:iCs/>
        </w:rPr>
        <w:t>et al.,</w:t>
      </w:r>
      <w:r w:rsidRPr="003530B8">
        <w:t xml:space="preserve"> 2021). Some others may demonstrate a kind of distancing, avoiding discussing things that relate to the trauma or avoiding staying in therap</w:t>
      </w:r>
      <w:r>
        <w:t>eutic</w:t>
      </w:r>
      <w:r w:rsidRPr="003530B8">
        <w:t xml:space="preserve"> activities that seem to be too </w:t>
      </w:r>
      <w:r>
        <w:t>emotionally dangerous</w:t>
      </w:r>
      <w:r w:rsidRPr="003530B8">
        <w:t xml:space="preserve">. The differentiation between these </w:t>
      </w:r>
      <w:proofErr w:type="spellStart"/>
      <w:r w:rsidRPr="003530B8">
        <w:t>behaviours</w:t>
      </w:r>
      <w:proofErr w:type="spellEnd"/>
      <w:r w:rsidRPr="003530B8">
        <w:t xml:space="preserve"> as passive resistance and mere survival strategies is important to build trusting relationships and progress in therapy (Kearney and Lanius, 2022).</w:t>
      </w:r>
      <w:bookmarkStart w:id="0" w:name="_Toc182960246"/>
    </w:p>
    <w:p w14:paraId="337ECB4E" w14:textId="77777777" w:rsidR="007B3CBD" w:rsidRPr="007559F9" w:rsidRDefault="007B3CBD" w:rsidP="007B3CBD">
      <w:pPr>
        <w:spacing w:line="360" w:lineRule="auto"/>
        <w:rPr>
          <w:b/>
          <w:bCs/>
        </w:rPr>
      </w:pPr>
      <w:r w:rsidRPr="007559F9">
        <w:rPr>
          <w:b/>
          <w:bCs/>
        </w:rPr>
        <w:t>Role of Attachment Theory and Adverse Childhood Experiences</w:t>
      </w:r>
      <w:bookmarkEnd w:id="0"/>
    </w:p>
    <w:p w14:paraId="224A4FC5" w14:textId="77777777" w:rsidR="007B3CBD" w:rsidRPr="003530B8" w:rsidRDefault="007B3CBD" w:rsidP="007B3CBD">
      <w:pPr>
        <w:spacing w:line="360" w:lineRule="auto"/>
        <w:ind w:firstLine="720"/>
      </w:pPr>
      <w:r>
        <w:t xml:space="preserve">From the perspective of </w:t>
      </w:r>
      <w:r w:rsidRPr="003530B8">
        <w:t>attachment theory, it provides a powerful framework for understanding how early relational dynamics influence the presentation of trauma in therapy (Kearney and Lanius, 2022). Introduced by John Bowlby and further elaborated by Mary Ainsworth, attachment theory suggests that interactions with caregivers determine one’s capacity to cultivate safe bonds and manage moods. When such early relationship experiences are negative, they are defined by neglect, inconsistency or abuse, people may develop adult insecure attachment styles (Franklin et al., 2020).</w:t>
      </w:r>
    </w:p>
    <w:p w14:paraId="17E309A4" w14:textId="77777777" w:rsidR="007B3CBD" w:rsidRPr="003530B8" w:rsidRDefault="007B3CBD" w:rsidP="007B3CBD">
      <w:pPr>
        <w:spacing w:line="360" w:lineRule="auto"/>
        <w:ind w:firstLine="720"/>
      </w:pPr>
      <w:r w:rsidRPr="003530B8">
        <w:t xml:space="preserve">In therapy, clients with an avoidant attachment style may struggle to trust their therapist, often keeping emotional distance and downplaying the severity of their trauma (Franklin et al., 2020). On the other hand, the client who has an anxious attachment style may require frequent affirmation and may also be guarded against being </w:t>
      </w:r>
      <w:proofErr w:type="gramStart"/>
      <w:r w:rsidRPr="003530B8">
        <w:t>left, and</w:t>
      </w:r>
      <w:proofErr w:type="gramEnd"/>
      <w:r w:rsidRPr="003530B8">
        <w:t xml:space="preserve"> may apply these experiences to the therapeutic relationship. Each pattern poses acuity in therapy while at the same time </w:t>
      </w:r>
      <w:r>
        <w:t>having the potential to enhance</w:t>
      </w:r>
      <w:r w:rsidRPr="003530B8">
        <w:t xml:space="preserve"> the client’s attachment style as the therapeutic relationship becomes a corrective emotional experience (</w:t>
      </w:r>
      <w:proofErr w:type="spellStart"/>
      <w:r w:rsidRPr="003530B8">
        <w:t>Plexousakis</w:t>
      </w:r>
      <w:proofErr w:type="spellEnd"/>
      <w:r w:rsidRPr="003530B8">
        <w:t xml:space="preserve"> et al., 2019).</w:t>
      </w:r>
    </w:p>
    <w:p w14:paraId="7BF5A095" w14:textId="0B6528F3" w:rsidR="007B3CBD" w:rsidRPr="003530B8" w:rsidRDefault="007B3CBD" w:rsidP="007B3CBD">
      <w:pPr>
        <w:spacing w:line="360" w:lineRule="auto"/>
        <w:ind w:firstLine="720"/>
      </w:pPr>
      <w:r w:rsidRPr="003530B8">
        <w:t>Insecure attachments are magnified by the effects of Adverse Childhood Experiences (ACEs) which may result in complex trauma (</w:t>
      </w:r>
      <w:proofErr w:type="spellStart"/>
      <w:r w:rsidRPr="003530B8">
        <w:t>Plexousakis</w:t>
      </w:r>
      <w:proofErr w:type="spellEnd"/>
      <w:r w:rsidRPr="003530B8">
        <w:t xml:space="preserve"> et al., 2019). The ACEs study, originally completed by </w:t>
      </w:r>
      <w:proofErr w:type="spellStart"/>
      <w:r w:rsidRPr="003530B8">
        <w:t>Felitti</w:t>
      </w:r>
      <w:proofErr w:type="spellEnd"/>
      <w:r w:rsidRPr="003530B8">
        <w:t xml:space="preserve"> </w:t>
      </w:r>
      <w:r w:rsidRPr="009E60AB">
        <w:rPr>
          <w:i/>
          <w:iCs/>
        </w:rPr>
        <w:t>et al</w:t>
      </w:r>
      <w:r w:rsidRPr="003530B8">
        <w:t xml:space="preserve"> in the 1990s used survey data and found that respondents who provided reports of more adverse childhood experiences, i.e. physical, emotional abuse or </w:t>
      </w:r>
      <w:r w:rsidRPr="003530B8">
        <w:lastRenderedPageBreak/>
        <w:t xml:space="preserve">neglect, drug or alcohol dependence in the household, etc., had statistically significantly worse health profiles (Knight, 2019). Multiple ACEs in clients who are attending therapy sessions are always diagnosed and experience shame, self-blame, and feelings of worthlessness. These beliefs arising from past experiences reinforce cycles of </w:t>
      </w:r>
      <w:r w:rsidR="00790901">
        <w:t>re-</w:t>
      </w:r>
      <w:proofErr w:type="spellStart"/>
      <w:r w:rsidR="00790901">
        <w:t>traumatisation</w:t>
      </w:r>
      <w:proofErr w:type="spellEnd"/>
      <w:r w:rsidRPr="003530B8">
        <w:t xml:space="preserve"> and deny clients the capacity to trust people and circumstances including their therapist (Knight, 2019).</w:t>
      </w:r>
    </w:p>
    <w:p w14:paraId="191E6353" w14:textId="129261D8" w:rsidR="007B3CBD" w:rsidRDefault="007B3CBD" w:rsidP="007B3CBD">
      <w:pPr>
        <w:spacing w:line="360" w:lineRule="auto"/>
        <w:ind w:firstLine="720"/>
      </w:pPr>
      <w:r w:rsidRPr="003530B8">
        <w:t xml:space="preserve">Discussing ACEs in </w:t>
      </w:r>
      <w:r>
        <w:t xml:space="preserve">therapy </w:t>
      </w:r>
      <w:r w:rsidRPr="003530B8">
        <w:t xml:space="preserve">means showing clients how their past and current hardships might be related (Knight, 2019). </w:t>
      </w:r>
      <w:r>
        <w:t xml:space="preserve">Following the pattern of recent research, </w:t>
      </w:r>
      <w:r w:rsidRPr="003530B8">
        <w:t xml:space="preserve">Psychoeducation may be used by therapists to reduce shame in clients, where their symptoms are reinterpreted as natural survival responses to traumatic situations rather than the individual’s weakness. This process </w:t>
      </w:r>
      <w:r w:rsidR="00790901">
        <w:t xml:space="preserve">transcends providing just mere encouragement but </w:t>
      </w:r>
      <w:r w:rsidRPr="003530B8">
        <w:t xml:space="preserve">provides self-compassion – a foundation of healing for those who </w:t>
      </w:r>
      <w:r>
        <w:t xml:space="preserve">have </w:t>
      </w:r>
      <w:r w:rsidRPr="003530B8">
        <w:t>experienced trauma (Hübl and Avritt, 2020).</w:t>
      </w:r>
    </w:p>
    <w:p w14:paraId="1E6E3206" w14:textId="77777777" w:rsidR="00136B56" w:rsidRDefault="00136B56" w:rsidP="00136B56">
      <w:pPr>
        <w:spacing w:line="360" w:lineRule="auto"/>
      </w:pPr>
    </w:p>
    <w:p w14:paraId="3DC3943B" w14:textId="526C43B4" w:rsidR="00136B56" w:rsidRPr="00136B56" w:rsidRDefault="00136B56" w:rsidP="00136B56">
      <w:pPr>
        <w:spacing w:line="360" w:lineRule="auto"/>
        <w:rPr>
          <w:b/>
          <w:bCs/>
        </w:rPr>
      </w:pPr>
      <w:r w:rsidRPr="00136B56">
        <w:rPr>
          <w:b/>
          <w:bCs/>
        </w:rPr>
        <w:t>Transference and Countertransference Dynamics</w:t>
      </w:r>
    </w:p>
    <w:p w14:paraId="369BBF6F" w14:textId="66CDDB4A" w:rsidR="007B3CBD" w:rsidRPr="003530B8" w:rsidRDefault="007B3CBD" w:rsidP="007B3CBD">
      <w:pPr>
        <w:spacing w:line="360" w:lineRule="auto"/>
        <w:ind w:firstLine="720"/>
      </w:pPr>
      <w:r>
        <w:t xml:space="preserve">In the treatment of trauma, there are key elements to be considered. </w:t>
      </w:r>
      <w:r w:rsidRPr="003530B8">
        <w:t>Countertransference and transference are</w:t>
      </w:r>
      <w:r>
        <w:t xml:space="preserve"> core elements in trauma treatment – with risks and potential to enhance the therapeutic alliance process</w:t>
      </w:r>
      <w:r w:rsidRPr="003530B8">
        <w:t xml:space="preserve"> (Hübl and Avritt, 2020). Transference means that clients tend to bring feelings, expectations or patterns of interactions experienced in the original relationships to the therapist</w:t>
      </w:r>
      <w:r w:rsidR="00AC2B15">
        <w:t xml:space="preserve">. </w:t>
      </w:r>
      <w:r w:rsidRPr="003530B8">
        <w:t xml:space="preserve"> For trauma survivors, this means using emotions related to perpetrators or caregivers, fear, anger, or dependency, for instance. These projections may appear in ways </w:t>
      </w:r>
      <w:r>
        <w:t>that</w:t>
      </w:r>
      <w:r w:rsidRPr="003530B8">
        <w:t xml:space="preserve"> </w:t>
      </w:r>
      <w:r>
        <w:t>perceive</w:t>
      </w:r>
      <w:r w:rsidRPr="003530B8">
        <w:t xml:space="preserve"> the therapist as a haven or as a threat or figure of authority (Berger </w:t>
      </w:r>
      <w:r w:rsidRPr="00356D7D">
        <w:rPr>
          <w:i/>
          <w:iCs/>
        </w:rPr>
        <w:t>et al</w:t>
      </w:r>
      <w:r w:rsidRPr="003530B8">
        <w:t>., 2020).</w:t>
      </w:r>
    </w:p>
    <w:p w14:paraId="100BCB3C" w14:textId="77777777" w:rsidR="007B3CBD" w:rsidRPr="003530B8" w:rsidRDefault="007B3CBD" w:rsidP="007B3CBD">
      <w:pPr>
        <w:spacing w:line="360" w:lineRule="auto"/>
        <w:ind w:firstLine="720"/>
      </w:pPr>
      <w:r w:rsidRPr="003530B8">
        <w:t xml:space="preserve">Transference can be problematic within the process of the therapy but on the other hand, it contributes to understanding clients’ relational schemes and conflicts (Berger </w:t>
      </w:r>
      <w:r w:rsidRPr="00722A15">
        <w:rPr>
          <w:i/>
          <w:iCs/>
        </w:rPr>
        <w:t>et al.,</w:t>
      </w:r>
      <w:r w:rsidRPr="003530B8">
        <w:t xml:space="preserve"> 2020). For example, a client who tries to push the button on a therapist and sees how long it takes for the therapist to get annoyed, or distance himself/herself may well have </w:t>
      </w:r>
      <w:r>
        <w:t>to model</w:t>
      </w:r>
      <w:r w:rsidRPr="003530B8">
        <w:t xml:space="preserve"> herself/himself on an inconsistent or neglectful parent. Through discussing such patterns in therapy, clients can become more conscious of how their past shapes their current and come up with better ways of dealing with their relationships (Bryant, 2019).</w:t>
      </w:r>
    </w:p>
    <w:p w14:paraId="2F808255" w14:textId="77777777" w:rsidR="007B3CBD" w:rsidRPr="003530B8" w:rsidRDefault="007B3CBD" w:rsidP="007B3CBD">
      <w:pPr>
        <w:spacing w:line="360" w:lineRule="auto"/>
        <w:ind w:firstLine="720"/>
      </w:pPr>
      <w:r w:rsidRPr="003530B8">
        <w:t xml:space="preserve">Countertransference, the therapist’s emotional response to the client, is equally significant in trauma work (Bryant, 2019). Sometimes, therapists may end up feeling </w:t>
      </w:r>
      <w:r w:rsidRPr="003530B8">
        <w:lastRenderedPageBreak/>
        <w:t xml:space="preserve">overwhelmed, frustrated, or even overly protective of the clients’ stories. These and other reactions could be considered normal and could hinder the therapist’s impartiality and practice of his profession. For instance, a therapist could become too </w:t>
      </w:r>
      <w:r>
        <w:t>involved</w:t>
      </w:r>
      <w:r w:rsidRPr="003530B8">
        <w:t xml:space="preserve"> with a client’s suffering and lose the ability to effectively maintain proper boundaries, whereas a therapist who feels emotionally distant might reenact invalidating dynamics which the client suffered in childhood (Knight, 2020).</w:t>
      </w:r>
    </w:p>
    <w:p w14:paraId="1B1519E0" w14:textId="341E1E26" w:rsidR="00136B56" w:rsidRDefault="007B3CBD" w:rsidP="00136B56">
      <w:pPr>
        <w:spacing w:line="360" w:lineRule="auto"/>
        <w:ind w:firstLine="720"/>
      </w:pPr>
      <w:r w:rsidRPr="003530B8">
        <w:t xml:space="preserve">Countertransference is best addressed by embracing self-reflection and consistent professional growth (Knight, 2020). </w:t>
      </w:r>
      <w:r>
        <w:t xml:space="preserve">In the view of Aron </w:t>
      </w:r>
      <w:r w:rsidRPr="007539F5">
        <w:rPr>
          <w:i/>
          <w:iCs/>
        </w:rPr>
        <w:t>et al</w:t>
      </w:r>
      <w:r>
        <w:t xml:space="preserve"> (2019), </w:t>
      </w:r>
      <w:r w:rsidRPr="003530B8">
        <w:t xml:space="preserve">emotional responses need to be addressed by using reflective practice, supervision and peer consultation to retain </w:t>
      </w:r>
      <w:r>
        <w:t xml:space="preserve">the </w:t>
      </w:r>
      <w:r w:rsidRPr="003530B8">
        <w:t xml:space="preserve">therapy’s effectiveness. Also, therapists need to develop personal stress tolerance because working with clients may cause therapists secondary </w:t>
      </w:r>
      <w:proofErr w:type="spellStart"/>
      <w:r w:rsidRPr="003530B8">
        <w:t>traumatisation</w:t>
      </w:r>
      <w:proofErr w:type="spellEnd"/>
      <w:r w:rsidRPr="003530B8">
        <w:t xml:space="preserve"> or burnout (Aron </w:t>
      </w:r>
      <w:r w:rsidRPr="00DA6AA7">
        <w:rPr>
          <w:i/>
          <w:iCs/>
        </w:rPr>
        <w:t>et al</w:t>
      </w:r>
      <w:r w:rsidRPr="003530B8">
        <w:t>., 2019).</w:t>
      </w:r>
      <w:r w:rsidR="004A2A15">
        <w:t xml:space="preserve"> </w:t>
      </w:r>
      <w:r>
        <w:t xml:space="preserve">The obvious nature of Transference and countertransference in Humanistic therapy cannot be </w:t>
      </w:r>
      <w:proofErr w:type="spellStart"/>
      <w:r>
        <w:t>overemphasised</w:t>
      </w:r>
      <w:proofErr w:type="spellEnd"/>
      <w:r>
        <w:t xml:space="preserve">. For Aron, it is </w:t>
      </w:r>
      <w:r w:rsidRPr="003530B8">
        <w:t xml:space="preserve">because the focus and the process of the therapy depend on the relationship between the therapist and the client (Aron et al., 2019). </w:t>
      </w:r>
    </w:p>
    <w:p w14:paraId="5B0DA458" w14:textId="77777777" w:rsidR="00136B56" w:rsidRDefault="00136B56" w:rsidP="00136B56">
      <w:pPr>
        <w:spacing w:line="360" w:lineRule="auto"/>
      </w:pPr>
    </w:p>
    <w:p w14:paraId="0E8CA185" w14:textId="138E743B" w:rsidR="007B3CBD" w:rsidRPr="00136B56" w:rsidRDefault="00136B56" w:rsidP="00136B56">
      <w:pPr>
        <w:spacing w:line="360" w:lineRule="auto"/>
        <w:rPr>
          <w:b/>
          <w:bCs/>
        </w:rPr>
      </w:pPr>
      <w:r w:rsidRPr="00136B56">
        <w:rPr>
          <w:b/>
          <w:bCs/>
        </w:rPr>
        <w:t>Cultural and Intersectional Considerations</w:t>
      </w:r>
    </w:p>
    <w:p w14:paraId="441D1E0B" w14:textId="398901B9" w:rsidR="007B3CBD" w:rsidRDefault="007B3CBD" w:rsidP="007B3CBD">
      <w:pPr>
        <w:spacing w:line="360" w:lineRule="auto"/>
        <w:ind w:firstLine="720"/>
      </w:pPr>
      <w:r>
        <w:t xml:space="preserve">According to </w:t>
      </w:r>
      <w:proofErr w:type="spellStart"/>
      <w:r>
        <w:t>Bachem</w:t>
      </w:r>
      <w:proofErr w:type="spellEnd"/>
      <w:r>
        <w:t xml:space="preserve"> </w:t>
      </w:r>
      <w:proofErr w:type="gramStart"/>
      <w:r w:rsidRPr="00072122">
        <w:rPr>
          <w:i/>
          <w:iCs/>
        </w:rPr>
        <w:t>et al.</w:t>
      </w:r>
      <w:r>
        <w:t>(</w:t>
      </w:r>
      <w:proofErr w:type="gramEnd"/>
      <w:r>
        <w:t xml:space="preserve">2024), Clinical psychology and Psychotherapy </w:t>
      </w:r>
      <w:proofErr w:type="spellStart"/>
      <w:r>
        <w:t>recognise</w:t>
      </w:r>
      <w:proofErr w:type="spellEnd"/>
      <w:r>
        <w:t xml:space="preserve"> culture as an important factor in the conversation of Trauma; culture is related to the phenomenology and expression of mental disorders. They </w:t>
      </w:r>
      <w:proofErr w:type="spellStart"/>
      <w:r>
        <w:t>emphasise</w:t>
      </w:r>
      <w:proofErr w:type="spellEnd"/>
      <w:r>
        <w:t xml:space="preserve"> the concept of Pan-Cultural phenomena in the discussions of Trauma and Post-trauma engagements (</w:t>
      </w:r>
      <w:proofErr w:type="spellStart"/>
      <w:r>
        <w:t>Bachem</w:t>
      </w:r>
      <w:proofErr w:type="spellEnd"/>
      <w:r>
        <w:t>, et al., 2024). The reflection of cultural and intersectional dimensions in the presentation of Trauma in therapy is due to the</w:t>
      </w:r>
      <w:r w:rsidR="00731492">
        <w:t xml:space="preserve"> understanding</w:t>
      </w:r>
      <w:r>
        <w:t xml:space="preserve"> that</w:t>
      </w:r>
      <w:r w:rsidRPr="003530B8">
        <w:t xml:space="preserve"> personal suffering is defined by cultural norms and people’s experiences and appearances (</w:t>
      </w:r>
      <w:proofErr w:type="spellStart"/>
      <w:r w:rsidRPr="003530B8">
        <w:t>Kuhfuß</w:t>
      </w:r>
      <w:proofErr w:type="spellEnd"/>
      <w:r w:rsidRPr="003530B8">
        <w:t xml:space="preserve"> et al., 2021). Clients from </w:t>
      </w:r>
      <w:proofErr w:type="spellStart"/>
      <w:r w:rsidRPr="003530B8">
        <w:t>marginalised</w:t>
      </w:r>
      <w:proofErr w:type="spellEnd"/>
      <w:r w:rsidRPr="003530B8">
        <w:t xml:space="preserve"> communities may face additional layers of trauma related to systemic oppression, discrimination, or historical injustices. These experiences, defined as collective or intergenerational trauma, mean that culturally sensitive practice is necessary to </w:t>
      </w:r>
      <w:proofErr w:type="spellStart"/>
      <w:r w:rsidRPr="003530B8">
        <w:t>recognise</w:t>
      </w:r>
      <w:proofErr w:type="spellEnd"/>
      <w:r w:rsidRPr="003530B8">
        <w:t xml:space="preserve"> structures and social policies within clients’ lives (Perryman et al., 2019).</w:t>
      </w:r>
      <w:r>
        <w:t xml:space="preserve"> </w:t>
      </w:r>
      <w:r w:rsidRPr="003530B8">
        <w:t xml:space="preserve">For instance, a client from an immigrant background may have issues of isolation or fear that may have resulted from their history of migration or racism (Perryman </w:t>
      </w:r>
      <w:r w:rsidRPr="00DA6AA7">
        <w:rPr>
          <w:i/>
          <w:iCs/>
        </w:rPr>
        <w:t>et al</w:t>
      </w:r>
      <w:r w:rsidRPr="003530B8">
        <w:t>., 2019</w:t>
      </w:r>
      <w:r>
        <w:t>)</w:t>
      </w:r>
    </w:p>
    <w:p w14:paraId="2C1664B6" w14:textId="77777777" w:rsidR="007B3CBD" w:rsidRDefault="007B3CBD" w:rsidP="007B3CBD">
      <w:pPr>
        <w:spacing w:line="360" w:lineRule="auto"/>
        <w:ind w:firstLine="720"/>
      </w:pPr>
      <w:proofErr w:type="spellStart"/>
      <w:r w:rsidRPr="003530B8">
        <w:t>Kimberlé</w:t>
      </w:r>
      <w:proofErr w:type="spellEnd"/>
      <w:r w:rsidRPr="003530B8">
        <w:t xml:space="preserve"> Crenshaw, for example, introduced intersectionality in a more relevant manner to examine the individual client’s multiple roles and positions that </w:t>
      </w:r>
      <w:proofErr w:type="spellStart"/>
      <w:r w:rsidRPr="003530B8">
        <w:t>characterise</w:t>
      </w:r>
      <w:proofErr w:type="spellEnd"/>
      <w:r w:rsidRPr="003530B8">
        <w:t xml:space="preserve"> their experiences of trauma (</w:t>
      </w:r>
      <w:proofErr w:type="spellStart"/>
      <w:r w:rsidRPr="003530B8">
        <w:t>Chipalo</w:t>
      </w:r>
      <w:proofErr w:type="spellEnd"/>
      <w:r w:rsidRPr="003530B8">
        <w:t xml:space="preserve">, 2021). For example, a Black </w:t>
      </w:r>
      <w:r>
        <w:t xml:space="preserve">African </w:t>
      </w:r>
      <w:r w:rsidRPr="003530B8">
        <w:t xml:space="preserve">woman may experience </w:t>
      </w:r>
      <w:r w:rsidRPr="003530B8">
        <w:lastRenderedPageBreak/>
        <w:t xml:space="preserve">domestic violence, and she is likely not to receive justice for the same issue due to racism in the criminal justice system; besides, she will find it hard to get support from her fellow ladies due to patriarchy. Culturally appropriate interventions for those complexities involve therapists </w:t>
      </w:r>
      <w:proofErr w:type="spellStart"/>
      <w:r w:rsidRPr="003530B8">
        <w:t>practising</w:t>
      </w:r>
      <w:proofErr w:type="spellEnd"/>
      <w:r w:rsidRPr="003530B8">
        <w:t xml:space="preserve"> cultural competence, training and advocacy throughout the therapeutic process (Lusebrink and Hinz, 2021).</w:t>
      </w:r>
      <w:bookmarkStart w:id="1" w:name="_Toc182960249"/>
    </w:p>
    <w:p w14:paraId="02CE7D5D" w14:textId="77777777" w:rsidR="007F4E0B" w:rsidRDefault="007F4E0B" w:rsidP="007B3CBD">
      <w:pPr>
        <w:spacing w:line="360" w:lineRule="auto"/>
        <w:ind w:firstLine="720"/>
      </w:pPr>
    </w:p>
    <w:p w14:paraId="2F234B8A" w14:textId="26AA272A" w:rsidR="007B3CBD" w:rsidRPr="007F4E0B" w:rsidRDefault="007B3CBD" w:rsidP="00004895">
      <w:pPr>
        <w:spacing w:line="360" w:lineRule="auto"/>
        <w:rPr>
          <w:rFonts w:ascii="Times New Roman" w:hAnsi="Times New Roman" w:cs="Times New Roman"/>
          <w:b/>
          <w:bCs/>
        </w:rPr>
      </w:pPr>
      <w:r w:rsidRPr="007F4E0B">
        <w:rPr>
          <w:b/>
          <w:bCs/>
        </w:rPr>
        <w:t>Therapeutic Interventions</w:t>
      </w:r>
      <w:bookmarkEnd w:id="1"/>
      <w:r w:rsidR="00004895" w:rsidRPr="007F4E0B">
        <w:rPr>
          <w:b/>
          <w:bCs/>
        </w:rPr>
        <w:t>: Humanistic Approaches</w:t>
      </w:r>
    </w:p>
    <w:p w14:paraId="7815B5E3" w14:textId="77777777" w:rsidR="007B3CBD" w:rsidRDefault="007B3CBD" w:rsidP="007B3CBD">
      <w:pPr>
        <w:spacing w:line="360" w:lineRule="auto"/>
        <w:ind w:firstLine="720"/>
      </w:pPr>
      <w:r>
        <w:t xml:space="preserve">According to </w:t>
      </w:r>
      <w:proofErr w:type="spellStart"/>
      <w:r>
        <w:t>Kudelia</w:t>
      </w:r>
      <w:proofErr w:type="spellEnd"/>
      <w:r>
        <w:t>, (2023), to effectively help anyone is to see their world through their eyes. This is what Humanistic therapy does. It</w:t>
      </w:r>
      <w:r w:rsidRPr="003530B8">
        <w:t xml:space="preserve"> provides a unique and highly client-</w:t>
      </w:r>
      <w:proofErr w:type="spellStart"/>
      <w:r w:rsidRPr="003530B8">
        <w:t>centred</w:t>
      </w:r>
      <w:proofErr w:type="spellEnd"/>
      <w:r w:rsidRPr="003530B8">
        <w:t xml:space="preserve"> approach to trauma intervention based on principles that respect the worth and the capacity of the persons seeking therapy (Lusebrink and Hinz, 2021).</w:t>
      </w:r>
      <w:r>
        <w:t xml:space="preserve"> In his opinion, Malchiodi (2020), explains that i</w:t>
      </w:r>
      <w:r w:rsidRPr="003530B8">
        <w:t xml:space="preserve">n contrast to the ways described by structured or symptom-orientated modalities, Humanistic therapy proclaims the client’s viewpoint, validation of feelings, self-directedness and the rapport between the client and therapist. Uniquely, this orientation is particularly helpful when working with survivors of trauma since they might feel </w:t>
      </w:r>
      <w:r>
        <w:t xml:space="preserve">helpless, hopeless, </w:t>
      </w:r>
      <w:r w:rsidRPr="003530B8">
        <w:t>disempowered, shamed and lack a sense of self (Malchiodi, 2020).</w:t>
      </w:r>
    </w:p>
    <w:p w14:paraId="73EFAD9D" w14:textId="51F8E715" w:rsidR="007B3CBD" w:rsidRPr="003530B8" w:rsidRDefault="007B3CBD" w:rsidP="007B3CBD">
      <w:pPr>
        <w:spacing w:line="360" w:lineRule="auto"/>
        <w:ind w:firstLine="720"/>
      </w:pPr>
      <w:r>
        <w:t>Person-</w:t>
      </w:r>
      <w:proofErr w:type="spellStart"/>
      <w:r>
        <w:t>centred</w:t>
      </w:r>
      <w:proofErr w:type="spellEnd"/>
      <w:r>
        <w:t xml:space="preserve"> therapy of Carl Rogers is a key Humanistic approach </w:t>
      </w:r>
      <w:r w:rsidRPr="003530B8">
        <w:t xml:space="preserve">(Malchiodi, 2020). </w:t>
      </w:r>
      <w:r>
        <w:t xml:space="preserve">This approach not only helps the clients to heal and to grow, Malta </w:t>
      </w:r>
      <w:r w:rsidRPr="00C57EC2">
        <w:rPr>
          <w:i/>
          <w:iCs/>
        </w:rPr>
        <w:t>et al</w:t>
      </w:r>
      <w:r>
        <w:rPr>
          <w:i/>
          <w:iCs/>
        </w:rPr>
        <w:t>.</w:t>
      </w:r>
      <w:r>
        <w:t xml:space="preserve"> (2024), explain that it helps the client to </w:t>
      </w:r>
      <w:proofErr w:type="spellStart"/>
      <w:r>
        <w:t>self-actualise</w:t>
      </w:r>
      <w:proofErr w:type="spellEnd"/>
      <w:r>
        <w:t xml:space="preserve"> and be the best of themselves. I</w:t>
      </w:r>
      <w:r w:rsidRPr="003530B8">
        <w:t>n trauma treatment generally</w:t>
      </w:r>
      <w:r>
        <w:t>, this approach</w:t>
      </w:r>
      <w:r w:rsidRPr="003530B8">
        <w:t xml:space="preserve"> can be described as an accepting and permissive setting </w:t>
      </w:r>
      <w:r>
        <w:t xml:space="preserve">that </w:t>
      </w:r>
      <w:r w:rsidRPr="003530B8">
        <w:t>allow</w:t>
      </w:r>
      <w:r>
        <w:t>s</w:t>
      </w:r>
      <w:r w:rsidRPr="003530B8">
        <w:t xml:space="preserve"> the client to accept the offered focus of investigation at a </w:t>
      </w:r>
      <w:r>
        <w:t>comfortable pace</w:t>
      </w:r>
      <w:r w:rsidRPr="003530B8">
        <w:t xml:space="preserve">. </w:t>
      </w:r>
      <w:r>
        <w:t xml:space="preserve">Following the ethics </w:t>
      </w:r>
      <w:r w:rsidR="00E6218D">
        <w:t>of Humanistic</w:t>
      </w:r>
      <w:r>
        <w:t xml:space="preserve"> Modalities, t</w:t>
      </w:r>
      <w:r w:rsidRPr="003530B8">
        <w:t>he therapist’s role is not to direct or diagnose but to offer a supportive and validating presence. For trauma survivors, this kind of acceptance combats the opposite realities of invalidation or stigma that they might have faced in their lifetime and provides a secure base (Levine, 2021).</w:t>
      </w:r>
    </w:p>
    <w:p w14:paraId="6D55F80C" w14:textId="46AC12B4" w:rsidR="007B3CBD" w:rsidRPr="003530B8" w:rsidRDefault="007B3CBD" w:rsidP="007B3CBD">
      <w:pPr>
        <w:spacing w:line="360" w:lineRule="auto"/>
        <w:ind w:firstLine="720"/>
      </w:pPr>
      <w:r w:rsidRPr="003530B8">
        <w:t xml:space="preserve">Gestalt therapy, another Humanistic therapy, also draws its foundation from </w:t>
      </w:r>
      <w:r>
        <w:t>present-moment</w:t>
      </w:r>
      <w:r w:rsidRPr="003530B8">
        <w:t xml:space="preserve"> awareness and the process method of processing (Levine, 2021). Trauma results in the dissociation that splits an individual’s self-experience into distinct parts, affecting thoughts, emotions and sensations. Gestalt therapy interfaces with these distortions by assisting clients to get grounded </w:t>
      </w:r>
      <w:proofErr w:type="gramStart"/>
      <w:r w:rsidRPr="003530B8">
        <w:t>on</w:t>
      </w:r>
      <w:proofErr w:type="gramEnd"/>
      <w:r w:rsidRPr="003530B8">
        <w:t xml:space="preserve"> the current processes and re-</w:t>
      </w:r>
      <w:proofErr w:type="spellStart"/>
      <w:r w:rsidRPr="003530B8">
        <w:t>actualising</w:t>
      </w:r>
      <w:proofErr w:type="spellEnd"/>
      <w:r w:rsidRPr="003530B8">
        <w:t xml:space="preserve"> the dissociated aspects of the self. Interpersonal and cognitive role-play, </w:t>
      </w:r>
      <w:proofErr w:type="spellStart"/>
      <w:r w:rsidRPr="003530B8">
        <w:t>visualisation</w:t>
      </w:r>
      <w:proofErr w:type="spellEnd"/>
      <w:r w:rsidRPr="003530B8">
        <w:t xml:space="preserve">, and somatic experiences help the clients resolve the underlying feelings and understand the dynamics that underlie their suffering </w:t>
      </w:r>
      <w:r w:rsidRPr="003530B8">
        <w:lastRenderedPageBreak/>
        <w:t>(Kimberg and Wheeler, 2019)</w:t>
      </w:r>
      <w:r>
        <w:t xml:space="preserve">  Menzies and Menzies (2024) explain that </w:t>
      </w:r>
      <w:r w:rsidRPr="00974159">
        <w:t>Existential-humanistic therapies</w:t>
      </w:r>
      <w:r>
        <w:t xml:space="preserve"> that came from </w:t>
      </w:r>
      <w:r w:rsidRPr="00974159">
        <w:t xml:space="preserve"> Rollo May, James Bugental and Irvin Yalom</w:t>
      </w:r>
      <w:r>
        <w:t xml:space="preserve">, enable </w:t>
      </w:r>
      <w:r w:rsidRPr="00D62279">
        <w:t xml:space="preserve">people </w:t>
      </w:r>
      <w:r>
        <w:t>to form a consistent</w:t>
      </w:r>
      <w:r w:rsidRPr="00D62279">
        <w:t xml:space="preserve"> narrative from the chaos of trauma</w:t>
      </w:r>
      <w:r>
        <w:t xml:space="preserve"> of existence and determine what it means to exist as human in their world. </w:t>
      </w:r>
    </w:p>
    <w:p w14:paraId="589C4E14" w14:textId="0F1AEB94" w:rsidR="007F4E0B" w:rsidRDefault="007B3CBD" w:rsidP="00136B56">
      <w:pPr>
        <w:spacing w:line="360" w:lineRule="auto"/>
        <w:ind w:firstLine="720"/>
      </w:pPr>
      <w:r w:rsidRPr="003530B8">
        <w:t xml:space="preserve">Humanistic approaches also address the issue of significant recovery among </w:t>
      </w:r>
      <w:proofErr w:type="spellStart"/>
      <w:r w:rsidRPr="003530B8">
        <w:t>traumatised</w:t>
      </w:r>
      <w:proofErr w:type="spellEnd"/>
      <w:r w:rsidRPr="003530B8">
        <w:t xml:space="preserve"> clients (Goddard, 2021). In many instances, trauma undermines the parameters of existence, assuming that life is </w:t>
      </w:r>
      <w:r w:rsidR="00112A94" w:rsidRPr="003530B8">
        <w:t>orderly,</w:t>
      </w:r>
      <w:r w:rsidRPr="003530B8">
        <w:t xml:space="preserve"> and that people can be relied upon. Psychological therapies from </w:t>
      </w:r>
      <w:r>
        <w:t>the humanistic modality mainly focus on reconstructing these belief systems to enable clients to regain the purpose of</w:t>
      </w:r>
      <w:r w:rsidRPr="003530B8">
        <w:t xml:space="preserve"> their experience. This process, known as existential </w:t>
      </w:r>
      <w:r w:rsidR="00112A94" w:rsidRPr="003530B8">
        <w:t>integration,</w:t>
      </w:r>
      <w:r w:rsidRPr="003530B8">
        <w:t xml:space="preserve"> is also congruent with the Humanistic focus on the higher level of functioning </w:t>
      </w:r>
      <w:r>
        <w:t>and</w:t>
      </w:r>
      <w:r w:rsidRPr="003530B8">
        <w:t xml:space="preserve"> the </w:t>
      </w:r>
      <w:proofErr w:type="spellStart"/>
      <w:r w:rsidRPr="003530B8">
        <w:t>optimisation</w:t>
      </w:r>
      <w:proofErr w:type="spellEnd"/>
      <w:r w:rsidRPr="003530B8">
        <w:t xml:space="preserve"> of one’s potential (</w:t>
      </w:r>
      <w:proofErr w:type="spellStart"/>
      <w:r w:rsidRPr="003530B8">
        <w:t>Spytska</w:t>
      </w:r>
      <w:proofErr w:type="spellEnd"/>
      <w:r w:rsidRPr="003530B8">
        <w:t>, 2023)</w:t>
      </w:r>
      <w:r w:rsidR="00136B56">
        <w:t xml:space="preserve"> </w:t>
      </w:r>
    </w:p>
    <w:p w14:paraId="55136207" w14:textId="66294267" w:rsidR="007B3CBD" w:rsidRPr="00136B56" w:rsidRDefault="00136B56" w:rsidP="00136B56">
      <w:pPr>
        <w:spacing w:line="360" w:lineRule="auto"/>
        <w:rPr>
          <w:b/>
          <w:bCs/>
        </w:rPr>
      </w:pPr>
      <w:r w:rsidRPr="00136B56">
        <w:rPr>
          <w:b/>
          <w:bCs/>
        </w:rPr>
        <w:t>Evaluating the Efficacy of Humanistic Approaches</w:t>
      </w:r>
    </w:p>
    <w:p w14:paraId="63A4857A" w14:textId="77777777" w:rsidR="007B3CBD" w:rsidRPr="003530B8" w:rsidRDefault="007B3CBD" w:rsidP="007B3CBD">
      <w:pPr>
        <w:spacing w:line="360" w:lineRule="auto"/>
        <w:ind w:firstLine="720"/>
      </w:pPr>
      <w:r w:rsidRPr="003530B8">
        <w:t xml:space="preserve">The efficacy of Humanistic therapies in addressing trauma has been the subject of growing empirical interest (Franklin </w:t>
      </w:r>
      <w:r w:rsidRPr="00B356F0">
        <w:rPr>
          <w:i/>
          <w:iCs/>
        </w:rPr>
        <w:t>et al</w:t>
      </w:r>
      <w:r w:rsidRPr="003530B8">
        <w:t xml:space="preserve">., 2020). Research also underlines the importance of empathy as well as receiving balanced positive attitudes from others for enhancing therapeutic relatedness and emotional well-being. For example, several </w:t>
      </w:r>
      <w:proofErr w:type="gramStart"/>
      <w:r w:rsidRPr="003530B8">
        <w:t>researches</w:t>
      </w:r>
      <w:proofErr w:type="gramEnd"/>
      <w:r w:rsidRPr="003530B8">
        <w:t xml:space="preserve"> have indicated that trauma survivors who receive ratings of low self-transcendence and perceive their therapists as being empathetic and non-judgmental are more willing to report their traumatic history and, it is thus easier for the therapist to work on the depth of the </w:t>
      </w:r>
      <w:r>
        <w:t>clients’</w:t>
      </w:r>
      <w:r w:rsidRPr="003530B8">
        <w:t xml:space="preserve"> emotional reactions (</w:t>
      </w:r>
      <w:proofErr w:type="spellStart"/>
      <w:r w:rsidRPr="003530B8">
        <w:t>Plexousakis</w:t>
      </w:r>
      <w:proofErr w:type="spellEnd"/>
      <w:r w:rsidRPr="003530B8">
        <w:t xml:space="preserve"> </w:t>
      </w:r>
      <w:r w:rsidRPr="00B356F0">
        <w:rPr>
          <w:i/>
          <w:iCs/>
        </w:rPr>
        <w:t>et al</w:t>
      </w:r>
      <w:r w:rsidRPr="003530B8">
        <w:t>., 2019).</w:t>
      </w:r>
    </w:p>
    <w:p w14:paraId="39A1787B" w14:textId="77777777" w:rsidR="007B3CBD" w:rsidRPr="003530B8" w:rsidRDefault="007B3CBD" w:rsidP="007B3CBD">
      <w:pPr>
        <w:spacing w:line="360" w:lineRule="auto"/>
        <w:ind w:firstLine="720"/>
      </w:pPr>
      <w:r w:rsidRPr="003530B8">
        <w:t xml:space="preserve">Additionally, the orientation of autonomy and choice inherent in Humanistic therapy is in harmony with the goals of recovery of most individuals </w:t>
      </w:r>
      <w:r>
        <w:t xml:space="preserve">who are </w:t>
      </w:r>
      <w:proofErr w:type="spellStart"/>
      <w:r w:rsidRPr="003530B8">
        <w:t>traumatised</w:t>
      </w:r>
      <w:proofErr w:type="spellEnd"/>
      <w:r w:rsidRPr="003530B8">
        <w:t xml:space="preserve"> (Knight, 2019). Through empowering approaches, these motivations enhance clients’ experiences of personal control and enable them to overcome a sense of helplessness often brought about by trauma. On this basis, the focus on personal agency as a resource is especially relevant for individuals in the process of recovering from relational trauma wherein questions of power and control are constitutive (Hübl and Avritt, 2020).</w:t>
      </w:r>
    </w:p>
    <w:p w14:paraId="09BE942A" w14:textId="5EECDEC9" w:rsidR="007F4E0B" w:rsidRDefault="007B3CBD" w:rsidP="007B3CBD">
      <w:pPr>
        <w:spacing w:line="360" w:lineRule="auto"/>
        <w:ind w:firstLine="720"/>
      </w:pPr>
      <w:r w:rsidRPr="003530B8">
        <w:t xml:space="preserve">However, Humanistic therapies should not be viewed or </w:t>
      </w:r>
      <w:proofErr w:type="spellStart"/>
      <w:r w:rsidRPr="003530B8">
        <w:t>practised</w:t>
      </w:r>
      <w:proofErr w:type="spellEnd"/>
      <w:r w:rsidRPr="003530B8">
        <w:t xml:space="preserve"> with limitations (</w:t>
      </w:r>
      <w:proofErr w:type="spellStart"/>
      <w:r w:rsidRPr="003530B8">
        <w:t>Kuhfuß</w:t>
      </w:r>
      <w:proofErr w:type="spellEnd"/>
      <w:r w:rsidRPr="003530B8">
        <w:t xml:space="preserve"> et al., 2021). Integrating and extrapolating the authors’ ideas, the critics claim that their applicability can be questionable when confronting severe or non-elementary trauma and that such models may be insufficient in clients with manifestations as diverse as flashbacks and suicidal tendencies, dissociation. In these cases, </w:t>
      </w:r>
      <w:proofErr w:type="spellStart"/>
      <w:r>
        <w:t>Kuhfub</w:t>
      </w:r>
      <w:proofErr w:type="spellEnd"/>
      <w:r>
        <w:t xml:space="preserve"> </w:t>
      </w:r>
      <w:r w:rsidRPr="00B356F0">
        <w:rPr>
          <w:i/>
          <w:iCs/>
        </w:rPr>
        <w:t>et al</w:t>
      </w:r>
      <w:r>
        <w:t xml:space="preserve">. (2021), explain that </w:t>
      </w:r>
      <w:r w:rsidRPr="003530B8">
        <w:t xml:space="preserve">more guided </w:t>
      </w:r>
      <w:r w:rsidRPr="003530B8">
        <w:lastRenderedPageBreak/>
        <w:t xml:space="preserve">and structured treatments, like, TF-CBT, trauma-focused </w:t>
      </w:r>
      <w:r>
        <w:t>cognitive-</w:t>
      </w:r>
      <w:proofErr w:type="spellStart"/>
      <w:r>
        <w:t>behavioural</w:t>
      </w:r>
      <w:proofErr w:type="spellEnd"/>
      <w:r w:rsidRPr="003530B8">
        <w:t xml:space="preserve"> therapy, or EMDR</w:t>
      </w:r>
      <w:r w:rsidR="003A6C58">
        <w:t xml:space="preserve"> - </w:t>
      </w:r>
      <w:r w:rsidRPr="003530B8">
        <w:t xml:space="preserve">eye movement </w:t>
      </w:r>
      <w:proofErr w:type="spellStart"/>
      <w:r w:rsidRPr="003530B8">
        <w:t>desensitisation</w:t>
      </w:r>
      <w:proofErr w:type="spellEnd"/>
      <w:r w:rsidRPr="003530B8">
        <w:t xml:space="preserve"> and reprocessing</w:t>
      </w:r>
      <w:r w:rsidR="00EC545F">
        <w:t xml:space="preserve"> -</w:t>
      </w:r>
      <w:r w:rsidRPr="003530B8">
        <w:t xml:space="preserve"> might be helpful to synch the client before one can engage in a more exploratory or relationship-based approach (</w:t>
      </w:r>
      <w:proofErr w:type="spellStart"/>
      <w:r w:rsidRPr="003530B8">
        <w:t>Kuhfuß</w:t>
      </w:r>
      <w:proofErr w:type="spellEnd"/>
      <w:r w:rsidRPr="003530B8">
        <w:t xml:space="preserve"> </w:t>
      </w:r>
      <w:r w:rsidRPr="005C53CF">
        <w:rPr>
          <w:i/>
          <w:iCs/>
        </w:rPr>
        <w:t>et al</w:t>
      </w:r>
      <w:r w:rsidRPr="003530B8">
        <w:t>., 2021).</w:t>
      </w:r>
      <w:r w:rsidR="007F4E0B">
        <w:t xml:space="preserve"> </w:t>
      </w:r>
    </w:p>
    <w:p w14:paraId="773BCEFE" w14:textId="77777777" w:rsidR="008B5D92" w:rsidRDefault="008B5D92" w:rsidP="007B3CBD">
      <w:pPr>
        <w:spacing w:line="360" w:lineRule="auto"/>
        <w:ind w:firstLine="720"/>
      </w:pPr>
    </w:p>
    <w:p w14:paraId="632F250C" w14:textId="05E6D3F4" w:rsidR="008B5D92" w:rsidRDefault="007F4E0B" w:rsidP="007F4E0B">
      <w:pPr>
        <w:spacing w:line="360" w:lineRule="auto"/>
        <w:rPr>
          <w:b/>
          <w:bCs/>
        </w:rPr>
      </w:pPr>
      <w:r w:rsidRPr="007F4E0B">
        <w:rPr>
          <w:b/>
          <w:bCs/>
        </w:rPr>
        <w:t>Importance of Therapeutic Relationship</w:t>
      </w:r>
    </w:p>
    <w:p w14:paraId="68AFCB0C" w14:textId="28F9A002" w:rsidR="008B5D92" w:rsidRPr="007F4E0B" w:rsidRDefault="008B5D92" w:rsidP="007F4E0B">
      <w:pPr>
        <w:spacing w:line="360" w:lineRule="auto"/>
        <w:rPr>
          <w:b/>
          <w:bCs/>
        </w:rPr>
      </w:pPr>
      <w:r w:rsidRPr="008B5D92">
        <w:rPr>
          <w:lang w:val="en-GB"/>
        </w:rPr>
        <w:t>According to Taylor, those who are traumatised find any kind of contact with themselves and with others and current reality the hardest (Tayor, 2025). In forming a therapeutic relationship, Taylor explains that ‘… it is bound to be difficult to make any relationship with someone who is beset by phobias of therapy and of the therapist, and who has difficulties in staying in the present’ (Taylor, 2025, p. 171)</w:t>
      </w:r>
    </w:p>
    <w:p w14:paraId="5941C1CC" w14:textId="15355FD4" w:rsidR="007B3CBD" w:rsidRPr="003530B8" w:rsidRDefault="007B3CBD" w:rsidP="007B3CBD">
      <w:pPr>
        <w:spacing w:line="360" w:lineRule="auto"/>
        <w:ind w:firstLine="720"/>
      </w:pPr>
      <w:r w:rsidRPr="003530B8">
        <w:t xml:space="preserve">The therapeutic relationship is considered as the foundation of any trauma treatment </w:t>
      </w:r>
      <w:proofErr w:type="gramStart"/>
      <w:r w:rsidRPr="003530B8">
        <w:t>model</w:t>
      </w:r>
      <w:proofErr w:type="gramEnd"/>
      <w:r w:rsidRPr="003530B8">
        <w:t xml:space="preserve"> and this applies to the Humanistic paradigm (Lewis </w:t>
      </w:r>
      <w:r w:rsidRPr="005C53CF">
        <w:rPr>
          <w:i/>
          <w:iCs/>
        </w:rPr>
        <w:t>et al</w:t>
      </w:r>
      <w:r w:rsidRPr="003530B8">
        <w:t>., 2020).</w:t>
      </w:r>
      <w:r w:rsidR="00F733E0">
        <w:t xml:space="preserve"> In </w:t>
      </w:r>
      <w:proofErr w:type="gramStart"/>
      <w:r w:rsidR="00EE53D9">
        <w:t xml:space="preserve">it, </w:t>
      </w:r>
      <w:r w:rsidR="00CE407A">
        <w:t xml:space="preserve"> client</w:t>
      </w:r>
      <w:r w:rsidR="00EA32D2">
        <w:t>s</w:t>
      </w:r>
      <w:proofErr w:type="gramEnd"/>
      <w:r w:rsidR="00EA32D2">
        <w:t xml:space="preserve"> are aided to connect</w:t>
      </w:r>
      <w:r w:rsidR="00781B1D">
        <w:t xml:space="preserve"> </w:t>
      </w:r>
      <w:r w:rsidR="00C06486">
        <w:t>with therapy, heal from trauma</w:t>
      </w:r>
      <w:r w:rsidR="00300C70">
        <w:t xml:space="preserve"> from within, and explore unconscious processes</w:t>
      </w:r>
      <w:r w:rsidR="00BC4B6A">
        <w:t xml:space="preserve"> triggered by traum</w:t>
      </w:r>
      <w:r w:rsidR="00BF4E8D">
        <w:t xml:space="preserve">atic experiences. </w:t>
      </w:r>
      <w:r w:rsidRPr="003530B8">
        <w:t xml:space="preserve">Empathy, unconditional positive regard, and congruence by Carl Rogers are some of the fundamental aspects of healing that allow clients to find a safe space and support (Luzzatto </w:t>
      </w:r>
      <w:r w:rsidRPr="005C53CF">
        <w:rPr>
          <w:i/>
          <w:iCs/>
        </w:rPr>
        <w:t>et al</w:t>
      </w:r>
      <w:r w:rsidRPr="003530B8">
        <w:t>., 2022).</w:t>
      </w:r>
    </w:p>
    <w:p w14:paraId="4AB4A45F" w14:textId="6E0D6A3E" w:rsidR="007B3CBD" w:rsidRPr="003530B8" w:rsidRDefault="007B3CBD" w:rsidP="007B3CBD">
      <w:pPr>
        <w:spacing w:line="360" w:lineRule="auto"/>
        <w:ind w:firstLine="720"/>
      </w:pPr>
      <w:r w:rsidRPr="003530B8">
        <w:t xml:space="preserve">Empathy, </w:t>
      </w:r>
      <w:r>
        <w:t xml:space="preserve">which borders on </w:t>
      </w:r>
      <w:r w:rsidRPr="003530B8">
        <w:t xml:space="preserve">the therapist’s ability to understand and share the client’s emotional experience, is critical in trauma therapy (Luzzatto </w:t>
      </w:r>
      <w:r w:rsidRPr="005C53CF">
        <w:rPr>
          <w:i/>
          <w:iCs/>
        </w:rPr>
        <w:t>et al</w:t>
      </w:r>
      <w:r w:rsidRPr="003530B8">
        <w:t>., 2022). People who experienced various forms of trauma are always left alone to suffer by themselves. A</w:t>
      </w:r>
      <w:r>
        <w:t xml:space="preserve"> therapist </w:t>
      </w:r>
      <w:r w:rsidR="007F4E0B">
        <w:t xml:space="preserve">with </w:t>
      </w:r>
      <w:r w:rsidRPr="003530B8">
        <w:t>empathic</w:t>
      </w:r>
      <w:r w:rsidR="007F4E0B">
        <w:t xml:space="preserve"> disposition</w:t>
      </w:r>
      <w:r w:rsidRPr="003530B8">
        <w:t xml:space="preserve"> can assist the clients to feel that they are understood. Apart from trust, </w:t>
      </w:r>
      <w:r>
        <w:t xml:space="preserve">empathy assists the </w:t>
      </w:r>
      <w:r w:rsidRPr="003530B8">
        <w:t xml:space="preserve">clients </w:t>
      </w:r>
      <w:r>
        <w:t>in receiving</w:t>
      </w:r>
      <w:r w:rsidRPr="003530B8">
        <w:t xml:space="preserve"> and </w:t>
      </w:r>
      <w:r>
        <w:t>unravelling</w:t>
      </w:r>
      <w:r w:rsidRPr="003530B8">
        <w:t xml:space="preserve"> feelings that they may hardly reveal (Bensimon, 2022).</w:t>
      </w:r>
    </w:p>
    <w:p w14:paraId="0F12B49F" w14:textId="77777777" w:rsidR="007B3CBD" w:rsidRPr="003530B8" w:rsidRDefault="007B3CBD" w:rsidP="007B3CBD">
      <w:pPr>
        <w:spacing w:line="360" w:lineRule="auto"/>
        <w:ind w:firstLine="720"/>
      </w:pPr>
      <w:r w:rsidRPr="003530B8">
        <w:t xml:space="preserve">Congruence is another therapeutic process variable, and it means that the therapist is real with the clients (Bensimon, 2022). In interactions with others, clients might have felt lied to or betrayed; seeing a therapist being genuine can be highly beneficial for them. Congruence also helps a therapist to pay attention to their feelings so the therapeutic process can be warmer and closer to interactional (Metzger </w:t>
      </w:r>
      <w:r w:rsidRPr="005C53CF">
        <w:rPr>
          <w:i/>
          <w:iCs/>
        </w:rPr>
        <w:t>et al</w:t>
      </w:r>
      <w:r w:rsidRPr="003530B8">
        <w:t>., 2021).</w:t>
      </w:r>
    </w:p>
    <w:p w14:paraId="5BA7DEA6" w14:textId="77777777" w:rsidR="007B3CBD" w:rsidRPr="003530B8" w:rsidRDefault="007B3CBD" w:rsidP="007B3CBD">
      <w:pPr>
        <w:spacing w:line="360" w:lineRule="auto"/>
        <w:ind w:firstLine="720"/>
      </w:pPr>
      <w:r w:rsidRPr="003530B8">
        <w:t xml:space="preserve">The most radical component of the therapeutic relationship is clients’ willingness to unconditionally accept them without any conditions, referred to as unconditional positive regard (Metzger et al., 2021). This acceptance is very liberating, especially for the trauma </w:t>
      </w:r>
      <w:r w:rsidRPr="003530B8">
        <w:lastRenderedPageBreak/>
        <w:t xml:space="preserve">survivors who experience shame or self-blame gestures. By assuring clients they are worthy of being </w:t>
      </w:r>
      <w:r>
        <w:t xml:space="preserve">accompanied </w:t>
      </w:r>
      <w:r w:rsidRPr="003530B8">
        <w:t>well in therapy, therapists assist them in altering the distorted ways in which they perceive themselves (Sajnani and Johnson, 2024).</w:t>
      </w:r>
    </w:p>
    <w:p w14:paraId="0F341453" w14:textId="60F0EB63" w:rsidR="00136B56" w:rsidRDefault="007B3CBD" w:rsidP="007B3CBD">
      <w:pPr>
        <w:spacing w:line="360" w:lineRule="auto"/>
        <w:ind w:firstLine="720"/>
      </w:pPr>
      <w:r>
        <w:t>Over time, studies</w:t>
      </w:r>
      <w:r w:rsidRPr="003530B8">
        <w:t xml:space="preserve"> strongly support the </w:t>
      </w:r>
      <w:r>
        <w:t>point that</w:t>
      </w:r>
      <w:r w:rsidRPr="003530B8">
        <w:t xml:space="preserve"> the relationship between </w:t>
      </w:r>
      <w:proofErr w:type="gramStart"/>
      <w:r>
        <w:t xml:space="preserve">the </w:t>
      </w:r>
      <w:r w:rsidRPr="003530B8">
        <w:t>therapist</w:t>
      </w:r>
      <w:proofErr w:type="gramEnd"/>
      <w:r w:rsidRPr="003530B8">
        <w:t xml:space="preserve"> and the client </w:t>
      </w:r>
      <w:r>
        <w:t>is</w:t>
      </w:r>
      <w:r w:rsidRPr="003530B8">
        <w:t xml:space="preserve"> central to trauma therapy (Sajnani and Johnson, 2024). A meta-analysis revealed that the overall therapeutic relationship represents a noticeable independent predictor of the efficacious outcome as distinct from the applied techniques and approaches (Ross </w:t>
      </w:r>
      <w:r w:rsidRPr="005C53CF">
        <w:rPr>
          <w:i/>
          <w:iCs/>
        </w:rPr>
        <w:t>et al</w:t>
      </w:r>
      <w:r w:rsidRPr="003530B8">
        <w:t>., 2021). This is especially important in the context of trauma therapy conducted with Multiple trauma survivors with whom meaningful therapeutic engagement cannot occur without relational safety and trust.</w:t>
      </w:r>
    </w:p>
    <w:p w14:paraId="656ED9BA" w14:textId="5BFC5D49" w:rsidR="007B3CBD" w:rsidRPr="007F4E0B" w:rsidRDefault="00136B56" w:rsidP="00136B56">
      <w:pPr>
        <w:spacing w:line="360" w:lineRule="auto"/>
        <w:rPr>
          <w:b/>
          <w:bCs/>
        </w:rPr>
      </w:pPr>
      <w:r w:rsidRPr="007F4E0B">
        <w:rPr>
          <w:b/>
          <w:bCs/>
        </w:rPr>
        <w:t xml:space="preserve">Contemporary Research and Key Findings </w:t>
      </w:r>
    </w:p>
    <w:p w14:paraId="36755D83" w14:textId="40891B59" w:rsidR="00685615" w:rsidRPr="00685615" w:rsidRDefault="007B3CBD" w:rsidP="00685615">
      <w:pPr>
        <w:spacing w:line="360" w:lineRule="auto"/>
        <w:ind w:firstLine="720"/>
        <w:rPr>
          <w:lang w:val="en-GB"/>
        </w:rPr>
      </w:pPr>
      <w:r w:rsidRPr="003530B8">
        <w:t xml:space="preserve">The last few years have provided </w:t>
      </w:r>
      <w:r w:rsidR="00FD7D55">
        <w:t>credible and reliable findings on trauma, improving</w:t>
      </w:r>
      <w:r w:rsidRPr="003530B8">
        <w:t xml:space="preserve"> the application of Humanistic approaches (Lewis et al., 2020). One of the biggest areas in which researchers have focused their attention has been the neurobiological effects of trauma, which elucidated how an individual can be changed at a physiological and neural level by a distressing event.</w:t>
      </w:r>
      <w:r>
        <w:t xml:space="preserve"> Raise-Abdulahi </w:t>
      </w:r>
      <w:r w:rsidRPr="0024433A">
        <w:rPr>
          <w:i/>
          <w:iCs/>
        </w:rPr>
        <w:t>et al</w:t>
      </w:r>
      <w:r>
        <w:t xml:space="preserve">. (2023) </w:t>
      </w:r>
      <w:r w:rsidR="00DA1A67">
        <w:t>explain</w:t>
      </w:r>
      <w:r>
        <w:t xml:space="preserve"> that m</w:t>
      </w:r>
      <w:r w:rsidRPr="003530B8">
        <w:t xml:space="preserve">ost </w:t>
      </w:r>
      <w:r w:rsidR="00DA1A67">
        <w:t>researchers indicate that trauma alters the hypothalamic-pituitary-adrenal (HPA) axis, which is involved in regulating</w:t>
      </w:r>
      <w:r w:rsidRPr="003530B8">
        <w:t xml:space="preserve"> stress response in an organism. PTSD survivors usually have their stress response system constantly activated which causes raised levels of cortisol impacting the ability to regulate emotions and think properly (Beidel </w:t>
      </w:r>
      <w:r w:rsidRPr="005C53CF">
        <w:rPr>
          <w:i/>
          <w:iCs/>
        </w:rPr>
        <w:t>et al</w:t>
      </w:r>
      <w:r w:rsidRPr="003530B8">
        <w:t>., 2019).</w:t>
      </w:r>
      <w:r w:rsidR="00CF042E">
        <w:t xml:space="preserve"> </w:t>
      </w:r>
      <w:r w:rsidR="006C1EA9">
        <w:rPr>
          <w:lang w:val="en-GB"/>
        </w:rPr>
        <w:t>Pointing out the d</w:t>
      </w:r>
      <w:r w:rsidR="00E16FA3">
        <w:rPr>
          <w:lang w:val="en-GB"/>
        </w:rPr>
        <w:t xml:space="preserve">ual impact of </w:t>
      </w:r>
      <w:r w:rsidR="00685615" w:rsidRPr="00685615">
        <w:rPr>
          <w:lang w:val="en-GB"/>
        </w:rPr>
        <w:t xml:space="preserve">trauma </w:t>
      </w:r>
      <w:r w:rsidR="00685615">
        <w:rPr>
          <w:lang w:val="en-GB"/>
        </w:rPr>
        <w:t>on</w:t>
      </w:r>
      <w:r w:rsidR="00685615" w:rsidRPr="00685615">
        <w:rPr>
          <w:lang w:val="en-GB"/>
        </w:rPr>
        <w:t xml:space="preserve"> the victim, Taylor (2025, p. 6), </w:t>
      </w:r>
      <w:r w:rsidR="00685615">
        <w:rPr>
          <w:lang w:val="en-GB"/>
        </w:rPr>
        <w:t>asserts</w:t>
      </w:r>
      <w:r w:rsidR="00685615" w:rsidRPr="00685615">
        <w:rPr>
          <w:lang w:val="en-GB"/>
        </w:rPr>
        <w:t xml:space="preserve">: </w:t>
      </w:r>
    </w:p>
    <w:p w14:paraId="41A69F52" w14:textId="4F7ECD32" w:rsidR="00685615" w:rsidRDefault="00685615" w:rsidP="006034DD">
      <w:pPr>
        <w:spacing w:line="240" w:lineRule="auto"/>
        <w:ind w:left="720"/>
      </w:pPr>
      <w:r w:rsidRPr="00685615">
        <w:rPr>
          <w:lang w:val="en-GB"/>
        </w:rPr>
        <w:t xml:space="preserve">Apart from its psychological (loss of self) and relational impact (loss of secure connection), there is no doubt that trauma has a significant effect on the victim’s physiology. </w:t>
      </w:r>
      <w:proofErr w:type="gramStart"/>
      <w:r w:rsidRPr="00685615">
        <w:rPr>
          <w:lang w:val="en-GB"/>
        </w:rPr>
        <w:t>At the moment</w:t>
      </w:r>
      <w:proofErr w:type="gramEnd"/>
      <w:r w:rsidRPr="00685615">
        <w:rPr>
          <w:lang w:val="en-GB"/>
        </w:rPr>
        <w:t xml:space="preserve"> a trauma occurs, a cascade of physiological changes takes over</w:t>
      </w:r>
      <w:r>
        <w:rPr>
          <w:lang w:val="en-GB"/>
        </w:rPr>
        <w:t xml:space="preserve"> … i</w:t>
      </w:r>
      <w:r w:rsidRPr="00685615">
        <w:rPr>
          <w:lang w:val="en-GB"/>
        </w:rPr>
        <w:t>mmediate alterations in heart rate, respiration, muscle tone, circulation, digestion and state of alert are supported by a flood of neurochemicals</w:t>
      </w:r>
      <w:r w:rsidR="00EE53D9">
        <w:rPr>
          <w:lang w:val="en-GB"/>
        </w:rPr>
        <w:t>.</w:t>
      </w:r>
    </w:p>
    <w:p w14:paraId="42CFAEB5" w14:textId="77777777" w:rsidR="00E1024C" w:rsidRDefault="00E1024C" w:rsidP="007B3CBD">
      <w:pPr>
        <w:spacing w:line="360" w:lineRule="auto"/>
        <w:ind w:firstLine="720"/>
      </w:pPr>
    </w:p>
    <w:p w14:paraId="5184D154" w14:textId="4C2F0495" w:rsidR="007B3CBD" w:rsidRPr="003530B8" w:rsidRDefault="007B3CBD" w:rsidP="007B3CBD">
      <w:pPr>
        <w:spacing w:line="360" w:lineRule="auto"/>
        <w:ind w:firstLine="720"/>
      </w:pPr>
      <w:r w:rsidRPr="003530B8">
        <w:t xml:space="preserve">Also, several past studies have highlighted structural and functional changes in key brain regions associated with trauma (Beidel </w:t>
      </w:r>
      <w:r w:rsidRPr="005C53CF">
        <w:rPr>
          <w:i/>
          <w:iCs/>
        </w:rPr>
        <w:t>et al</w:t>
      </w:r>
      <w:r w:rsidRPr="003530B8">
        <w:t xml:space="preserve">., 2019). The amygdala, which processes fear and threat, becomes hyperactive in individuals with trauma, leading to heightened sensitivity to perceived danger. At the same time, memory integration structure - hippocampus usually has less volume, which makes it hard for </w:t>
      </w:r>
      <w:r>
        <w:t xml:space="preserve">clients </w:t>
      </w:r>
      <w:r w:rsidRPr="003530B8">
        <w:t xml:space="preserve">to differentiate between reality and memories. </w:t>
      </w:r>
      <w:r w:rsidRPr="003530B8">
        <w:lastRenderedPageBreak/>
        <w:t>Research in neurobiology has helped to stress that, in addition to the psychopathological focus, the restoration from trauma impacts the somatic level as well (MacIntosh, 2019).</w:t>
      </w:r>
    </w:p>
    <w:p w14:paraId="6F5F5FC0" w14:textId="77777777" w:rsidR="007B3CBD" w:rsidRPr="003530B8" w:rsidRDefault="007B3CBD" w:rsidP="007B3CBD">
      <w:pPr>
        <w:spacing w:line="360" w:lineRule="auto"/>
        <w:ind w:firstLine="720"/>
      </w:pPr>
      <w:r>
        <w:t>H</w:t>
      </w:r>
      <w:r w:rsidRPr="003530B8">
        <w:t xml:space="preserve">umanistic therapies which were originally based on psychological theories, have begun to integrate these findings to make their therapies more efficacious (MacIntosh, 2019). </w:t>
      </w:r>
      <w:r>
        <w:t xml:space="preserve">This is exemplified by </w:t>
      </w:r>
      <w:r w:rsidRPr="003530B8">
        <w:t xml:space="preserve">translating key components of Mindfulness for therapeutic use in the Humanistic counselling paradigm </w:t>
      </w:r>
      <w:r>
        <w:t xml:space="preserve">which </w:t>
      </w:r>
      <w:r w:rsidRPr="003530B8">
        <w:t xml:space="preserve">has been an added advantage in the management of clients’ physiological responses to trauma (Peters </w:t>
      </w:r>
      <w:r w:rsidRPr="007B3332">
        <w:rPr>
          <w:i/>
          <w:iCs/>
        </w:rPr>
        <w:t>et al</w:t>
      </w:r>
      <w:r w:rsidRPr="003530B8">
        <w:t xml:space="preserve">., 2021). </w:t>
      </w:r>
    </w:p>
    <w:p w14:paraId="38E93998" w14:textId="77777777" w:rsidR="007B3CBD" w:rsidRPr="003530B8" w:rsidRDefault="007B3CBD" w:rsidP="007B3CBD">
      <w:pPr>
        <w:spacing w:line="360" w:lineRule="auto"/>
        <w:ind w:firstLine="720"/>
      </w:pPr>
      <w:r w:rsidRPr="003530B8">
        <w:t xml:space="preserve">Research demonstrated that mindfulness and body-awareness techniques can reduce hyperarousal, enhance emotional regulation, and help clients reconnect with their bodies—outcomes that resonate with Humanistic therapy’s emphasis on holistic well-being (Peters et al., 2021). These interventions also allow the clients to regulate and regain some sense of control and self-mastery over internal states because traumatic experiences often lead to dysregulation (Schouten </w:t>
      </w:r>
      <w:r w:rsidRPr="005C53CF">
        <w:rPr>
          <w:i/>
          <w:iCs/>
        </w:rPr>
        <w:t>et al</w:t>
      </w:r>
      <w:r w:rsidRPr="003530B8">
        <w:t>., 2019).</w:t>
      </w:r>
    </w:p>
    <w:p w14:paraId="665344F9" w14:textId="6CCCD17D" w:rsidR="007B3CBD" w:rsidRPr="003530B8" w:rsidRDefault="007B3CBD" w:rsidP="007B3CBD">
      <w:pPr>
        <w:spacing w:line="360" w:lineRule="auto"/>
        <w:ind w:firstLine="720"/>
      </w:pPr>
      <w:r w:rsidRPr="003530B8">
        <w:t xml:space="preserve">Further, more recent theories beyond neurobiology have sought to find the relation between trauma and identity – that is, how traumatic events erode a person’s self (Schouten </w:t>
      </w:r>
      <w:r w:rsidRPr="005C53CF">
        <w:rPr>
          <w:i/>
          <w:iCs/>
        </w:rPr>
        <w:t>et al</w:t>
      </w:r>
      <w:r w:rsidRPr="003530B8">
        <w:t xml:space="preserve">., 2019). In trauma, generally, there is an issue with personal identity and part of the </w:t>
      </w:r>
      <w:proofErr w:type="spellStart"/>
      <w:r w:rsidRPr="003530B8">
        <w:t>traumatised</w:t>
      </w:r>
      <w:proofErr w:type="spellEnd"/>
      <w:r w:rsidRPr="003530B8">
        <w:t xml:space="preserve"> is a sense of disconnection from the self, or the capacity to construct a coherent sense of life narrative</w:t>
      </w:r>
      <w:r>
        <w:t xml:space="preserve"> Muldoon </w:t>
      </w:r>
      <w:r w:rsidRPr="00C74313">
        <w:rPr>
          <w:i/>
          <w:iCs/>
        </w:rPr>
        <w:t>et al</w:t>
      </w:r>
      <w:r>
        <w:t xml:space="preserve"> (2023)</w:t>
      </w:r>
      <w:r w:rsidRPr="003530B8">
        <w:t xml:space="preserve">. </w:t>
      </w:r>
    </w:p>
    <w:p w14:paraId="2E4DD273" w14:textId="5397841A" w:rsidR="00136B56" w:rsidRDefault="007B3CBD" w:rsidP="007B3CBD">
      <w:pPr>
        <w:spacing w:line="360" w:lineRule="auto"/>
        <w:ind w:firstLine="720"/>
      </w:pPr>
      <w:r w:rsidRPr="003530B8">
        <w:t xml:space="preserve">The issues related to resilience and post-traumatic growth have also attracted much interest </w:t>
      </w:r>
      <w:r>
        <w:t>in</w:t>
      </w:r>
      <w:r w:rsidRPr="003530B8">
        <w:t xml:space="preserve"> the present-day study (Loucks et al., 2019). Post-traumatic growth is defined as positive changes resulting from the struggle with a traumatic event, including changes of increased resilience in personal strength, improvements in relationships and a better appreciation of life. Research proves that the climate for personal change and exploration encouraged in Humanistic therapies is perfect for such development (Jha </w:t>
      </w:r>
      <w:r w:rsidRPr="007B3332">
        <w:rPr>
          <w:i/>
          <w:iCs/>
        </w:rPr>
        <w:t>et al</w:t>
      </w:r>
      <w:r w:rsidRPr="003530B8">
        <w:t>., 2021).</w:t>
      </w:r>
    </w:p>
    <w:p w14:paraId="576AD33D" w14:textId="77777777" w:rsidR="00D51DD6" w:rsidRDefault="00D51DD6" w:rsidP="007B3CBD">
      <w:pPr>
        <w:spacing w:line="360" w:lineRule="auto"/>
        <w:ind w:firstLine="720"/>
      </w:pPr>
    </w:p>
    <w:p w14:paraId="6015ECA7" w14:textId="6D31A575" w:rsidR="00136B56" w:rsidRPr="007F4E0B" w:rsidRDefault="00136B56" w:rsidP="00136B56">
      <w:pPr>
        <w:spacing w:line="360" w:lineRule="auto"/>
        <w:rPr>
          <w:b/>
          <w:bCs/>
        </w:rPr>
      </w:pPr>
      <w:r w:rsidRPr="007F4E0B">
        <w:rPr>
          <w:b/>
          <w:bCs/>
        </w:rPr>
        <w:t xml:space="preserve">Contribution </w:t>
      </w:r>
      <w:r w:rsidR="00EE53D9">
        <w:rPr>
          <w:b/>
          <w:bCs/>
        </w:rPr>
        <w:t xml:space="preserve">of </w:t>
      </w:r>
      <w:r w:rsidRPr="007F4E0B">
        <w:rPr>
          <w:b/>
          <w:bCs/>
        </w:rPr>
        <w:t>Humanistic Approaches</w:t>
      </w:r>
    </w:p>
    <w:p w14:paraId="7C1DC9CF" w14:textId="52B76120" w:rsidR="007B3CBD" w:rsidRPr="003530B8" w:rsidRDefault="007B3CBD" w:rsidP="00136B56">
      <w:pPr>
        <w:spacing w:line="360" w:lineRule="auto"/>
      </w:pPr>
      <w:r w:rsidRPr="003530B8">
        <w:t>The new developments have supported and maintained Humanistic principles in the treatment of trauma, with applicability in the complex presentations of survivors (Jha et al., 2021). Among its most</w:t>
      </w:r>
      <w:r>
        <w:t xml:space="preserve"> identified outstanding </w:t>
      </w:r>
      <w:r w:rsidRPr="003530B8">
        <w:t>contributions</w:t>
      </w:r>
      <w:r>
        <w:t xml:space="preserve"> is</w:t>
      </w:r>
      <w:r w:rsidRPr="003530B8">
        <w:t xml:space="preserve"> the incorporation of somatic practices into Humanistic approaches</w:t>
      </w:r>
      <w:r>
        <w:t>.</w:t>
      </w:r>
      <w:r w:rsidRPr="003530B8">
        <w:t xml:space="preserve"> </w:t>
      </w:r>
      <w:r>
        <w:t xml:space="preserve">For clients in whom trauma manifests as somatic suffering, pain </w:t>
      </w:r>
      <w:r>
        <w:lastRenderedPageBreak/>
        <w:t>or tension, s</w:t>
      </w:r>
      <w:r w:rsidRPr="003530B8">
        <w:t xml:space="preserve">omatic methods have been increasingly </w:t>
      </w:r>
      <w:proofErr w:type="spellStart"/>
      <w:r w:rsidRPr="003530B8">
        <w:t>recognised</w:t>
      </w:r>
      <w:proofErr w:type="spellEnd"/>
      <w:r w:rsidRPr="003530B8">
        <w:t xml:space="preserve"> as evidence-based treatments (Bensimon, 2020).</w:t>
      </w:r>
    </w:p>
    <w:p w14:paraId="1DD40E3A" w14:textId="77777777" w:rsidR="007B3CBD" w:rsidRPr="003530B8" w:rsidRDefault="007B3CBD" w:rsidP="007B3CBD">
      <w:pPr>
        <w:spacing w:line="360" w:lineRule="auto"/>
        <w:ind w:firstLine="720"/>
      </w:pPr>
      <w:r w:rsidRPr="003530B8">
        <w:t xml:space="preserve">Grounding exercises such </w:t>
      </w:r>
      <w:proofErr w:type="gramStart"/>
      <w:r w:rsidRPr="003530B8">
        <w:t>as;</w:t>
      </w:r>
      <w:proofErr w:type="gramEnd"/>
      <w:r w:rsidRPr="003530B8">
        <w:t xml:space="preserve"> instalments, </w:t>
      </w:r>
      <w:proofErr w:type="spellStart"/>
      <w:r w:rsidRPr="003530B8">
        <w:t>vocalising</w:t>
      </w:r>
      <w:proofErr w:type="spellEnd"/>
      <w:r w:rsidRPr="003530B8">
        <w:t xml:space="preserve"> and breathing exercises, and movement therapies have roots in Humanistic tenets such as the client’s experience (Bensimon, 2020). Previous research shows that such interventions assist the clients to increase body awareness to manage and discharge trauma that is held in their bodies. Such practices are useful for clients with speaking difficulties as they have opportunities for healing and integration on the other level (</w:t>
      </w:r>
      <w:proofErr w:type="spellStart"/>
      <w:r w:rsidRPr="003530B8">
        <w:t>Ovenstad</w:t>
      </w:r>
      <w:proofErr w:type="spellEnd"/>
      <w:r w:rsidRPr="003530B8">
        <w:t xml:space="preserve"> </w:t>
      </w:r>
      <w:r w:rsidRPr="007B3332">
        <w:rPr>
          <w:i/>
          <w:iCs/>
        </w:rPr>
        <w:t>et al</w:t>
      </w:r>
      <w:r w:rsidRPr="003530B8">
        <w:t>., 2020).</w:t>
      </w:r>
    </w:p>
    <w:p w14:paraId="6B327CA4" w14:textId="5C657561" w:rsidR="007B3CBD" w:rsidRPr="003530B8" w:rsidRDefault="007B3CBD" w:rsidP="007B3CBD">
      <w:pPr>
        <w:spacing w:line="360" w:lineRule="auto"/>
        <w:ind w:firstLine="720"/>
      </w:pPr>
      <w:r w:rsidRPr="003530B8">
        <w:t xml:space="preserve">Mindfulness-based interventions have </w:t>
      </w:r>
      <w:r>
        <w:t xml:space="preserve">very much impacted and </w:t>
      </w:r>
      <w:r w:rsidRPr="003530B8">
        <w:t>enhanced the Humanistic approaches</w:t>
      </w:r>
      <w:r>
        <w:t>. It offers</w:t>
      </w:r>
      <w:r w:rsidRPr="003530B8">
        <w:t xml:space="preserve"> clients</w:t>
      </w:r>
      <w:r>
        <w:t xml:space="preserve"> </w:t>
      </w:r>
      <w:r w:rsidRPr="003530B8">
        <w:t>ways of achieving awareness and control of their mental status (</w:t>
      </w:r>
      <w:proofErr w:type="spellStart"/>
      <w:r w:rsidRPr="003530B8">
        <w:t>Ovenstad</w:t>
      </w:r>
      <w:proofErr w:type="spellEnd"/>
      <w:r w:rsidRPr="003530B8">
        <w:t xml:space="preserve"> et al., 2020). Research revealed that mindfulness has the potential to decrease the levels of anxiety and depression and improve the capacity of trauma victims to endure distress (Pfeiffer et al., 2020). </w:t>
      </w:r>
    </w:p>
    <w:p w14:paraId="0AE49AEA" w14:textId="77777777" w:rsidR="007B3CBD" w:rsidRPr="003530B8" w:rsidRDefault="007B3CBD" w:rsidP="007B3CBD">
      <w:pPr>
        <w:spacing w:line="360" w:lineRule="auto"/>
        <w:ind w:firstLine="720"/>
      </w:pPr>
      <w:r w:rsidRPr="003530B8">
        <w:t xml:space="preserve">However, there are some </w:t>
      </w:r>
      <w:r>
        <w:t xml:space="preserve">identified challenges </w:t>
      </w:r>
      <w:r w:rsidRPr="003530B8">
        <w:t>in using Humanistic therapies in treating PTSD which often presents with severe and diverse symptoms like dissociation, self-mutilation, or relationship issues (Norman et al., 2022). Some criticisms</w:t>
      </w:r>
      <w:r>
        <w:t xml:space="preserve"> point out that</w:t>
      </w:r>
      <w:r w:rsidRPr="003530B8">
        <w:t xml:space="preserve">, due to the nature of this </w:t>
      </w:r>
      <w:r>
        <w:t>outlook</w:t>
      </w:r>
      <w:r w:rsidRPr="003530B8">
        <w:t xml:space="preserve"> embracing client self-determination, and illuminating exploration of personal issues, Humanistic approaches might</w:t>
      </w:r>
      <w:r>
        <w:t xml:space="preserve"> be deficient in</w:t>
      </w:r>
      <w:r w:rsidRPr="003530B8">
        <w:t xml:space="preserve"> functional intervention strategies that can be used to effectively handle these extreme presentations (Norman </w:t>
      </w:r>
      <w:r w:rsidRPr="007B3332">
        <w:rPr>
          <w:i/>
          <w:iCs/>
        </w:rPr>
        <w:t>et al</w:t>
      </w:r>
      <w:r w:rsidRPr="003530B8">
        <w:t xml:space="preserve">., 2022). </w:t>
      </w:r>
      <w:r>
        <w:t>Given this situation</w:t>
      </w:r>
      <w:r w:rsidRPr="003530B8">
        <w:t xml:space="preserve">, </w:t>
      </w:r>
      <w:r>
        <w:t xml:space="preserve">there is a call </w:t>
      </w:r>
      <w:r w:rsidRPr="003530B8">
        <w:t>for the integration of different approaches which are pointed out by Humanistic therapies while incorporating the technical savvy of the other theories (</w:t>
      </w:r>
      <w:proofErr w:type="spellStart"/>
      <w:r w:rsidRPr="003530B8">
        <w:t>Kniffley</w:t>
      </w:r>
      <w:proofErr w:type="spellEnd"/>
      <w:r w:rsidRPr="003530B8">
        <w:t xml:space="preserve"> </w:t>
      </w:r>
      <w:r w:rsidRPr="007B3332">
        <w:rPr>
          <w:i/>
          <w:iCs/>
        </w:rPr>
        <w:t>et al</w:t>
      </w:r>
      <w:r w:rsidRPr="003530B8">
        <w:t>., 2024).</w:t>
      </w:r>
    </w:p>
    <w:p w14:paraId="7F17B5E1" w14:textId="77777777" w:rsidR="007B3CBD" w:rsidRPr="003530B8" w:rsidRDefault="007B3CBD" w:rsidP="007B3CBD">
      <w:pPr>
        <w:spacing w:line="360" w:lineRule="auto"/>
        <w:ind w:firstLine="720"/>
      </w:pPr>
      <w:r w:rsidRPr="003530B8">
        <w:t>For example, the integration of Humanistic values into TF-CBT</w:t>
      </w:r>
      <w:r>
        <w:t xml:space="preserve"> -</w:t>
      </w:r>
      <w:r w:rsidRPr="003530B8">
        <w:t xml:space="preserve"> trauma-focused cognitive-</w:t>
      </w:r>
      <w:proofErr w:type="spellStart"/>
      <w:r w:rsidRPr="003530B8">
        <w:t>behavioural</w:t>
      </w:r>
      <w:proofErr w:type="spellEnd"/>
      <w:r w:rsidRPr="003530B8">
        <w:t xml:space="preserve"> therapy, prepares clients to deal with symptoms of </w:t>
      </w:r>
      <w:proofErr w:type="spellStart"/>
      <w:r w:rsidRPr="003530B8">
        <w:t>traumatisation</w:t>
      </w:r>
      <w:proofErr w:type="spellEnd"/>
      <w:r w:rsidRPr="003530B8">
        <w:t xml:space="preserve"> and construct healthy ways of thinking, </w:t>
      </w:r>
      <w:r>
        <w:t>while</w:t>
      </w:r>
      <w:r w:rsidRPr="003530B8">
        <w:t xml:space="preserve"> maintaining overall warmth and support originating from Humanistic therapy (</w:t>
      </w:r>
      <w:proofErr w:type="spellStart"/>
      <w:r w:rsidRPr="003530B8">
        <w:t>Kniffley</w:t>
      </w:r>
      <w:proofErr w:type="spellEnd"/>
      <w:r w:rsidRPr="003530B8">
        <w:t xml:space="preserve"> </w:t>
      </w:r>
      <w:r w:rsidRPr="007B3332">
        <w:rPr>
          <w:i/>
          <w:iCs/>
        </w:rPr>
        <w:t>et al</w:t>
      </w:r>
      <w:r w:rsidRPr="003530B8">
        <w:t xml:space="preserve">., 2024). Similarly, incorporating EMDR, eye movement </w:t>
      </w:r>
      <w:proofErr w:type="spellStart"/>
      <w:r w:rsidRPr="003530B8">
        <w:t>desensitisation</w:t>
      </w:r>
      <w:proofErr w:type="spellEnd"/>
      <w:r w:rsidRPr="003530B8">
        <w:t xml:space="preserve"> and reprocessing, into a Humanistic approach will enable clients to self-</w:t>
      </w:r>
      <w:proofErr w:type="spellStart"/>
      <w:r w:rsidRPr="003530B8">
        <w:t>organise</w:t>
      </w:r>
      <w:proofErr w:type="spellEnd"/>
      <w:r w:rsidRPr="003530B8">
        <w:t xml:space="preserve"> to effectively process the memories while keeping a focus on the therapeutic relationship that is at the heart of Humanistic practice (Frank </w:t>
      </w:r>
      <w:r w:rsidRPr="007B3332">
        <w:rPr>
          <w:i/>
          <w:iCs/>
        </w:rPr>
        <w:t>et al</w:t>
      </w:r>
      <w:r w:rsidRPr="003530B8">
        <w:t xml:space="preserve">., 2021). </w:t>
      </w:r>
    </w:p>
    <w:p w14:paraId="4BA985C1" w14:textId="77777777" w:rsidR="007B3CBD" w:rsidRPr="003530B8" w:rsidRDefault="007B3CBD" w:rsidP="007B3CBD">
      <w:pPr>
        <w:spacing w:line="360" w:lineRule="auto"/>
        <w:ind w:firstLine="720"/>
      </w:pPr>
      <w:r w:rsidRPr="003530B8">
        <w:t xml:space="preserve">Another hopeful finding is using technology in Humanistic trauma therapy because this field is not as explored as others (Frank et al., 2021). In this case, Virtual reality (VR) exposure therapy has been used to enable clients to safely regain control over the memories that have </w:t>
      </w:r>
      <w:r w:rsidRPr="003530B8">
        <w:lastRenderedPageBreak/>
        <w:t xml:space="preserve">been causing such disorders. Although this style of intervention may be more frequently linked to </w:t>
      </w:r>
      <w:proofErr w:type="spellStart"/>
      <w:r w:rsidRPr="003530B8">
        <w:t>behavioural</w:t>
      </w:r>
      <w:proofErr w:type="spellEnd"/>
      <w:r w:rsidRPr="003530B8">
        <w:t xml:space="preserve"> therapies, current research indicates that combining motor-oriented solutions with humanistic forms like the client’s choice and emotional connection can improve the approach (Norman, 2022).</w:t>
      </w:r>
    </w:p>
    <w:p w14:paraId="20F4C5CB" w14:textId="31C38288" w:rsidR="00685615" w:rsidRDefault="007B3CBD" w:rsidP="00685615">
      <w:pPr>
        <w:spacing w:line="360" w:lineRule="auto"/>
        <w:ind w:firstLine="720"/>
      </w:pPr>
      <w:r w:rsidRPr="003530B8">
        <w:t xml:space="preserve">Culture too is another important factor embraced in current research by advocating for trauma treatment that suits the various clients’ demographics (Norman, 2022). Humanistic approaches, with their emphasis on individuality and relational depth, are well-suited to address these complexities. However, current research underlines the necessity of directly working with the phenomena of systemic and intergenerational </w:t>
      </w:r>
      <w:proofErr w:type="spellStart"/>
      <w:r w:rsidRPr="003530B8">
        <w:t>traumatisation</w:t>
      </w:r>
      <w:proofErr w:type="spellEnd"/>
      <w:r w:rsidRPr="003530B8">
        <w:t xml:space="preserve">, especially in the case of multicultural clients (Alpert </w:t>
      </w:r>
      <w:r w:rsidRPr="00A738FD">
        <w:rPr>
          <w:i/>
          <w:iCs/>
        </w:rPr>
        <w:t>et al</w:t>
      </w:r>
      <w:r w:rsidRPr="003530B8">
        <w:t xml:space="preserve">., 2020). </w:t>
      </w:r>
    </w:p>
    <w:p w14:paraId="732CB307" w14:textId="77777777" w:rsidR="00685615" w:rsidRPr="007F4E0B" w:rsidRDefault="00685615" w:rsidP="00685615">
      <w:pPr>
        <w:spacing w:line="360" w:lineRule="auto"/>
        <w:ind w:firstLine="720"/>
        <w:rPr>
          <w:b/>
          <w:bCs/>
        </w:rPr>
      </w:pPr>
    </w:p>
    <w:p w14:paraId="38017F08" w14:textId="5BEB0A51" w:rsidR="007B3CBD" w:rsidRPr="007F4E0B" w:rsidRDefault="00136B56" w:rsidP="00136B56">
      <w:pPr>
        <w:jc w:val="left"/>
        <w:rPr>
          <w:b/>
          <w:bCs/>
        </w:rPr>
      </w:pPr>
      <w:r w:rsidRPr="007F4E0B">
        <w:rPr>
          <w:b/>
          <w:bCs/>
        </w:rPr>
        <w:t>Conclusion</w:t>
      </w:r>
    </w:p>
    <w:p w14:paraId="2C7327BB" w14:textId="77777777" w:rsidR="007B3CBD" w:rsidRPr="003530B8" w:rsidRDefault="007B3CBD" w:rsidP="007B3CBD">
      <w:pPr>
        <w:spacing w:line="360" w:lineRule="auto"/>
        <w:ind w:firstLine="720"/>
      </w:pPr>
      <w:r w:rsidRPr="003530B8">
        <w:t xml:space="preserve">This review is an exploration of the nature of the treatment of trauma with a focus on how its presentations and relational aspects complicate interventions. Humanistic approaches which encourage the understanding of the client as a unique self in his/her right and accepting the client without judging him or her, can be a helpful model of practice for rehabilitation. They are particularly suitable for the treatment of </w:t>
      </w:r>
      <w:proofErr w:type="spellStart"/>
      <w:r w:rsidRPr="003530B8">
        <w:t>traumatised</w:t>
      </w:r>
      <w:proofErr w:type="spellEnd"/>
      <w:r w:rsidRPr="003530B8">
        <w:t xml:space="preserve"> consumers because they emphasize the concern between the therapist and the client.</w:t>
      </w:r>
    </w:p>
    <w:p w14:paraId="5A13F95A" w14:textId="38EE3646" w:rsidR="00004895" w:rsidRDefault="007B3CBD" w:rsidP="00E31F1A">
      <w:pPr>
        <w:spacing w:line="360" w:lineRule="auto"/>
        <w:ind w:firstLine="720"/>
      </w:pPr>
      <w:r w:rsidRPr="003530B8">
        <w:t xml:space="preserve">Recent studies confirm the perpetual applicability of the Humanistic concepts in the neurobiological and somatic approaches for the improvement of therapeutic processes. As much as Humanistic therapies may have their weaknesses, their flexibility and integration with other </w:t>
      </w:r>
      <w:proofErr w:type="spellStart"/>
      <w:r w:rsidRPr="003530B8">
        <w:t>organised</w:t>
      </w:r>
      <w:proofErr w:type="spellEnd"/>
      <w:r w:rsidRPr="003530B8">
        <w:t xml:space="preserve"> approaches meet trauma’s complexity. Further development of these best practices is already underway to enhance their client orientation and to </w:t>
      </w:r>
      <w:proofErr w:type="spellStart"/>
      <w:r w:rsidRPr="003530B8">
        <w:t>optimise</w:t>
      </w:r>
      <w:proofErr w:type="spellEnd"/>
      <w:r w:rsidRPr="003530B8">
        <w:t xml:space="preserve"> the process of survivors’ recovery and posttraumatic development.</w:t>
      </w:r>
      <w:r w:rsidR="0054319D">
        <w:t xml:space="preserve"> </w:t>
      </w:r>
      <w:r w:rsidR="0054319D" w:rsidRPr="00A87CE1">
        <w:t xml:space="preserve">Trauma, </w:t>
      </w:r>
      <w:r w:rsidR="00C631E4">
        <w:t xml:space="preserve">no matter the shape or form, </w:t>
      </w:r>
      <w:r w:rsidR="00E610C6">
        <w:t>affects the victims</w:t>
      </w:r>
      <w:r w:rsidR="0054319D" w:rsidRPr="00A87CE1">
        <w:t xml:space="preserve"> differently</w:t>
      </w:r>
      <w:r w:rsidR="0054319D">
        <w:t>.</w:t>
      </w:r>
    </w:p>
    <w:p w14:paraId="3ACCA9E7" w14:textId="77777777" w:rsidR="00AB0064" w:rsidRDefault="00AB0064" w:rsidP="00FE1B2B">
      <w:pPr>
        <w:spacing w:line="360" w:lineRule="auto"/>
        <w:ind w:firstLine="720"/>
        <w:jc w:val="center"/>
      </w:pPr>
    </w:p>
    <w:p w14:paraId="5EADB0FF" w14:textId="77777777" w:rsidR="00AB0064" w:rsidRDefault="00AB0064" w:rsidP="00E31F1A">
      <w:pPr>
        <w:spacing w:line="360" w:lineRule="auto"/>
        <w:ind w:firstLine="720"/>
      </w:pPr>
    </w:p>
    <w:p w14:paraId="1D2DAA9B" w14:textId="77777777" w:rsidR="00004895" w:rsidRDefault="00004895"/>
    <w:p w14:paraId="3A54FC3E" w14:textId="77777777" w:rsidR="0005074E" w:rsidRDefault="0005074E"/>
    <w:p w14:paraId="4A8E6E18" w14:textId="77777777" w:rsidR="0005074E" w:rsidRDefault="0005074E"/>
    <w:p w14:paraId="25317AB1" w14:textId="77777777" w:rsidR="0005074E" w:rsidRDefault="0005074E"/>
    <w:p w14:paraId="4499C2F9" w14:textId="77777777" w:rsidR="00004895" w:rsidRDefault="00004895"/>
    <w:p w14:paraId="1F9DE899" w14:textId="687E7513" w:rsidR="00004895" w:rsidRPr="00683FFC" w:rsidRDefault="00004895" w:rsidP="00004895">
      <w:pPr>
        <w:rPr>
          <w:b/>
          <w:bCs/>
          <w:lang w:val="en-GB"/>
        </w:rPr>
      </w:pPr>
      <w:r w:rsidRPr="00683FFC">
        <w:rPr>
          <w:b/>
          <w:bCs/>
          <w:lang w:val="en-GB"/>
        </w:rPr>
        <w:t>References</w:t>
      </w:r>
    </w:p>
    <w:p w14:paraId="5DCEBD9E" w14:textId="77777777" w:rsidR="00004895" w:rsidRPr="00D550FF" w:rsidRDefault="00004895" w:rsidP="00004895"/>
    <w:p w14:paraId="5F4D4152" w14:textId="77777777" w:rsidR="00004895" w:rsidRPr="003530B8" w:rsidRDefault="00004895" w:rsidP="00004895">
      <w:pPr>
        <w:spacing w:line="360" w:lineRule="auto"/>
        <w:ind w:left="720" w:hanging="720"/>
      </w:pPr>
      <w:r w:rsidRPr="003530B8">
        <w:t xml:space="preserve">Alpert, E., Hayes, A.M., Barnes, J.B. and Sloan, D.M. </w:t>
      </w:r>
      <w:r>
        <w:t>(</w:t>
      </w:r>
      <w:r w:rsidRPr="003530B8">
        <w:t>2020</w:t>
      </w:r>
      <w:r>
        <w:t>)</w:t>
      </w:r>
      <w:r w:rsidRPr="003530B8">
        <w:t xml:space="preserve"> </w:t>
      </w:r>
      <w:r>
        <w:t>‘</w:t>
      </w:r>
      <w:r w:rsidRPr="003530B8">
        <w:t>Predictors of dropout in cognitive processing therapy for PTSD: An examination of trauma narrative content</w:t>
      </w:r>
      <w:r>
        <w:t>’,</w:t>
      </w:r>
      <w:r w:rsidRPr="003530B8">
        <w:t xml:space="preserve"> </w:t>
      </w:r>
      <w:proofErr w:type="spellStart"/>
      <w:r w:rsidRPr="00BC6707">
        <w:rPr>
          <w:i/>
          <w:iCs/>
        </w:rPr>
        <w:t>Behaviour</w:t>
      </w:r>
      <w:proofErr w:type="spellEnd"/>
      <w:r w:rsidRPr="00BC6707">
        <w:rPr>
          <w:i/>
          <w:iCs/>
        </w:rPr>
        <w:t xml:space="preserve"> Therapy</w:t>
      </w:r>
      <w:r w:rsidRPr="003530B8">
        <w:t>, 51(5), pp.774-788.</w:t>
      </w:r>
    </w:p>
    <w:p w14:paraId="31CFC859" w14:textId="77777777" w:rsidR="00004895" w:rsidRDefault="00004895" w:rsidP="00004895">
      <w:pPr>
        <w:spacing w:line="360" w:lineRule="auto"/>
        <w:ind w:left="720" w:hanging="720"/>
      </w:pPr>
      <w:r w:rsidRPr="003530B8">
        <w:t xml:space="preserve">Aron, C.M., Harvey, S., Hainline, B., Hitchcock, M.E. and Reardon, C.L. </w:t>
      </w:r>
      <w:r>
        <w:t>(</w:t>
      </w:r>
      <w:r w:rsidRPr="003530B8">
        <w:t>2019</w:t>
      </w:r>
      <w:r>
        <w:t>)</w:t>
      </w:r>
      <w:r w:rsidRPr="003530B8">
        <w:t xml:space="preserve"> </w:t>
      </w:r>
      <w:r>
        <w:t>‘</w:t>
      </w:r>
      <w:proofErr w:type="gramStart"/>
      <w:r w:rsidRPr="003530B8">
        <w:t>Post-traumatic</w:t>
      </w:r>
      <w:proofErr w:type="gramEnd"/>
      <w:r w:rsidRPr="003530B8">
        <w:t xml:space="preserve"> stress disorder (PTSD) and other trauma-related mental disorders in elite athletes: a narrative review</w:t>
      </w:r>
      <w:r>
        <w:t>’,</w:t>
      </w:r>
      <w:r w:rsidRPr="003530B8">
        <w:t xml:space="preserve"> </w:t>
      </w:r>
      <w:r w:rsidRPr="00C479E9">
        <w:rPr>
          <w:i/>
          <w:iCs/>
        </w:rPr>
        <w:t>British Journal of Sports Medicine</w:t>
      </w:r>
      <w:r w:rsidRPr="003530B8">
        <w:t>, 53(12), pp.779-784.</w:t>
      </w:r>
    </w:p>
    <w:p w14:paraId="0B45C4D8" w14:textId="620BF33A" w:rsidR="00004895" w:rsidRPr="003530B8" w:rsidRDefault="00004895" w:rsidP="00004895">
      <w:pPr>
        <w:spacing w:line="360" w:lineRule="auto"/>
        <w:ind w:left="720" w:hanging="720"/>
      </w:pPr>
      <w:proofErr w:type="spellStart"/>
      <w:r w:rsidRPr="00D230C7">
        <w:rPr>
          <w:color w:val="0E2841" w:themeColor="text2"/>
          <w:lang w:val="en-GB"/>
        </w:rPr>
        <w:t>Bachem</w:t>
      </w:r>
      <w:proofErr w:type="spellEnd"/>
      <w:r w:rsidRPr="00D230C7">
        <w:rPr>
          <w:color w:val="0E2841" w:themeColor="text2"/>
          <w:lang w:val="en-GB"/>
        </w:rPr>
        <w:t xml:space="preserve">, R., Mazza, A., Eberle, J.D., </w:t>
      </w:r>
      <w:proofErr w:type="spellStart"/>
      <w:r w:rsidRPr="00D230C7">
        <w:rPr>
          <w:color w:val="0E2841" w:themeColor="text2"/>
          <w:lang w:val="en-GB"/>
        </w:rPr>
        <w:t>Maercker</w:t>
      </w:r>
      <w:proofErr w:type="spellEnd"/>
      <w:r w:rsidRPr="00D230C7">
        <w:rPr>
          <w:color w:val="0E2841" w:themeColor="text2"/>
          <w:lang w:val="en-GB"/>
        </w:rPr>
        <w:t xml:space="preserve">, A. (2024) </w:t>
      </w:r>
      <w:r>
        <w:rPr>
          <w:color w:val="0E2841" w:themeColor="text2"/>
        </w:rPr>
        <w:t>‘</w:t>
      </w:r>
      <w:r w:rsidRPr="00276553">
        <w:rPr>
          <w:rFonts w:ascii="Times New Roman" w:eastAsia="Times New Roman" w:hAnsi="Times New Roman" w:cs="Times New Roman"/>
          <w:kern w:val="36"/>
          <w:lang w:eastAsia="en-GB"/>
        </w:rPr>
        <w:t>A new approach to cultural scripts of trauma sequelae assessment: The sample case of Switzerland</w:t>
      </w:r>
      <w:r>
        <w:rPr>
          <w:rFonts w:ascii="Times New Roman" w:eastAsia="Times New Roman" w:hAnsi="Times New Roman" w:cs="Times New Roman"/>
          <w:kern w:val="36"/>
          <w:lang w:eastAsia="en-GB"/>
        </w:rPr>
        <w:t xml:space="preserve">’. Available at: </w:t>
      </w:r>
      <w:r w:rsidRPr="00D4102D">
        <w:rPr>
          <w:i/>
          <w:iCs/>
        </w:rPr>
        <w:t>https://pmc.ncbi.nlm.nih.gov/articles/PMC11020718/</w:t>
      </w:r>
      <w:r>
        <w:t xml:space="preserve"> (Accessed: </w:t>
      </w:r>
      <w:proofErr w:type="gramStart"/>
      <w:r>
        <w:t>November,</w:t>
      </w:r>
      <w:proofErr w:type="gramEnd"/>
      <w:r>
        <w:t xml:space="preserve"> 27,2024)</w:t>
      </w:r>
    </w:p>
    <w:p w14:paraId="0E9D4307" w14:textId="77777777" w:rsidR="00004895" w:rsidRPr="003530B8" w:rsidRDefault="00004895" w:rsidP="00004895">
      <w:pPr>
        <w:spacing w:line="360" w:lineRule="auto"/>
        <w:ind w:left="720" w:hanging="720"/>
      </w:pPr>
      <w:r w:rsidRPr="003530B8">
        <w:t xml:space="preserve">Beidel, D.C., Frueh, B.C., Neer, S.M., Bowers, C.A., </w:t>
      </w:r>
      <w:proofErr w:type="spellStart"/>
      <w:r w:rsidRPr="003530B8">
        <w:t>Trachik</w:t>
      </w:r>
      <w:proofErr w:type="spellEnd"/>
      <w:r w:rsidRPr="003530B8">
        <w:t xml:space="preserve">, B., Uhde, T.W. and Grubaugh, A. 2019 </w:t>
      </w:r>
      <w:r>
        <w:t>‘</w:t>
      </w:r>
      <w:r w:rsidRPr="003530B8">
        <w:t>Trauma management therapy with virtual-reality augmented exposure therapy for combat-related PTSD: A randomized controlled trial</w:t>
      </w:r>
      <w:r>
        <w:t>’,</w:t>
      </w:r>
      <w:r w:rsidRPr="003530B8">
        <w:t xml:space="preserve"> </w:t>
      </w:r>
      <w:r w:rsidRPr="003A055C">
        <w:rPr>
          <w:i/>
          <w:iCs/>
        </w:rPr>
        <w:t>Journal of anxiety disorders</w:t>
      </w:r>
      <w:r w:rsidRPr="003530B8">
        <w:t>, 61, pp.64-74.</w:t>
      </w:r>
    </w:p>
    <w:p w14:paraId="42210BA1" w14:textId="77777777" w:rsidR="00004895" w:rsidRPr="003530B8" w:rsidRDefault="00004895" w:rsidP="00004895">
      <w:pPr>
        <w:spacing w:line="360" w:lineRule="auto"/>
        <w:ind w:left="720" w:hanging="720"/>
      </w:pPr>
      <w:r w:rsidRPr="003530B8">
        <w:t xml:space="preserve">Bensimon, M. </w:t>
      </w:r>
      <w:r>
        <w:t>(</w:t>
      </w:r>
      <w:r w:rsidRPr="003530B8">
        <w:t>2020</w:t>
      </w:r>
      <w:r>
        <w:t>)</w:t>
      </w:r>
      <w:r w:rsidRPr="003530B8">
        <w:t xml:space="preserve"> </w:t>
      </w:r>
      <w:r>
        <w:t>‘</w:t>
      </w:r>
      <w:r w:rsidRPr="003530B8">
        <w:t>Relational needs in music therapy with trauma victims: The perspective of music therapists</w:t>
      </w:r>
      <w:r>
        <w:t xml:space="preserve">’ </w:t>
      </w:r>
      <w:r w:rsidRPr="00613120">
        <w:rPr>
          <w:i/>
          <w:iCs/>
        </w:rPr>
        <w:t>Nordic Journal of Music Therapy</w:t>
      </w:r>
      <w:r w:rsidRPr="003530B8">
        <w:t>, 29(3), pp.240-254.</w:t>
      </w:r>
    </w:p>
    <w:p w14:paraId="08C80026" w14:textId="77777777" w:rsidR="00004895" w:rsidRPr="003530B8" w:rsidRDefault="00004895" w:rsidP="00004895">
      <w:pPr>
        <w:spacing w:line="360" w:lineRule="auto"/>
        <w:ind w:left="720" w:hanging="720"/>
      </w:pPr>
      <w:r w:rsidRPr="003530B8">
        <w:t xml:space="preserve">Bensimon, M. </w:t>
      </w:r>
      <w:r>
        <w:t>(</w:t>
      </w:r>
      <w:r w:rsidRPr="003530B8">
        <w:t>2022</w:t>
      </w:r>
      <w:r>
        <w:t>)</w:t>
      </w:r>
      <w:r w:rsidRPr="003530B8">
        <w:t xml:space="preserve"> </w:t>
      </w:r>
      <w:r>
        <w:t>‘</w:t>
      </w:r>
      <w:r w:rsidRPr="003530B8">
        <w:t>Integration of trauma in music therapy: A qualitative study. Psychological Trauma</w:t>
      </w:r>
      <w:r>
        <w:t xml:space="preserve">’ </w:t>
      </w:r>
      <w:r w:rsidRPr="00101D92">
        <w:rPr>
          <w:i/>
          <w:iCs/>
        </w:rPr>
        <w:t>Theory, Research, Practice, and Policy</w:t>
      </w:r>
      <w:r w:rsidRPr="003530B8">
        <w:t>, 14(3), p.367.</w:t>
      </w:r>
    </w:p>
    <w:p w14:paraId="33B96F27" w14:textId="77777777" w:rsidR="00724C54" w:rsidRDefault="00004895" w:rsidP="00724C54">
      <w:pPr>
        <w:spacing w:line="360" w:lineRule="auto"/>
        <w:ind w:left="720" w:hanging="720"/>
      </w:pPr>
      <w:r w:rsidRPr="003530B8">
        <w:t xml:space="preserve">Berger, R., Quiros, L. and Benavidez-Hatzis, J.R. </w:t>
      </w:r>
      <w:r>
        <w:t>(</w:t>
      </w:r>
      <w:r w:rsidRPr="003530B8">
        <w:t>2020</w:t>
      </w:r>
      <w:r>
        <w:t>)</w:t>
      </w:r>
      <w:r w:rsidRPr="003530B8">
        <w:t xml:space="preserve"> </w:t>
      </w:r>
      <w:r w:rsidRPr="00FC1C37">
        <w:rPr>
          <w:i/>
          <w:iCs/>
        </w:rPr>
        <w:t>The intersection of identities in supervision for trauma-informed practice: Challenges and strategies. In Trauma-Informed Supervision</w:t>
      </w:r>
      <w:r w:rsidRPr="003530B8">
        <w:t xml:space="preserve"> (pp. 121-141). Routledge.</w:t>
      </w:r>
      <w:r w:rsidR="00724C54">
        <w:t xml:space="preserve"> </w:t>
      </w:r>
    </w:p>
    <w:p w14:paraId="7BBA716A" w14:textId="34A121BC" w:rsidR="00004895" w:rsidRPr="003530B8" w:rsidRDefault="00724C54" w:rsidP="00004895">
      <w:pPr>
        <w:spacing w:line="360" w:lineRule="auto"/>
        <w:ind w:left="720" w:hanging="720"/>
      </w:pPr>
      <w:r w:rsidRPr="00724C54">
        <w:rPr>
          <w:lang w:val="en-GB"/>
        </w:rPr>
        <w:t>Bremner, D.</w:t>
      </w:r>
      <w:r>
        <w:rPr>
          <w:lang w:val="en-GB"/>
        </w:rPr>
        <w:t xml:space="preserve"> (</w:t>
      </w:r>
      <w:r w:rsidRPr="00724C54">
        <w:rPr>
          <w:lang w:val="en-GB"/>
        </w:rPr>
        <w:t>2023</w:t>
      </w:r>
      <w:r>
        <w:rPr>
          <w:lang w:val="en-GB"/>
        </w:rPr>
        <w:t>)</w:t>
      </w:r>
      <w:r w:rsidRPr="00724C54">
        <w:rPr>
          <w:lang w:val="en-GB"/>
        </w:rPr>
        <w:t xml:space="preserve"> </w:t>
      </w:r>
      <w:r w:rsidRPr="00724C54">
        <w:rPr>
          <w:i/>
          <w:iCs/>
          <w:lang w:val="en-GB"/>
        </w:rPr>
        <w:t>You can't just snap out of it: The real path to recovery from psychological trauma</w:t>
      </w:r>
      <w:r w:rsidRPr="00724C54">
        <w:rPr>
          <w:lang w:val="en-GB"/>
        </w:rPr>
        <w:t>. Laughing Cow Books.</w:t>
      </w:r>
      <w:r w:rsidR="008355CC">
        <w:rPr>
          <w:lang w:val="en-GB"/>
        </w:rPr>
        <w:t xml:space="preserve"> Routledge</w:t>
      </w:r>
    </w:p>
    <w:p w14:paraId="3A9DF7E1" w14:textId="77777777" w:rsidR="00004895" w:rsidRDefault="00004895" w:rsidP="00004895">
      <w:pPr>
        <w:spacing w:line="360" w:lineRule="auto"/>
        <w:ind w:left="720" w:hanging="720"/>
      </w:pPr>
      <w:r w:rsidRPr="003530B8">
        <w:t xml:space="preserve">Bryant, R.A., </w:t>
      </w:r>
      <w:r>
        <w:t>(</w:t>
      </w:r>
      <w:r w:rsidRPr="003530B8">
        <w:t>2019</w:t>
      </w:r>
      <w:r>
        <w:t>)</w:t>
      </w:r>
      <w:r w:rsidRPr="003530B8">
        <w:t xml:space="preserve"> </w:t>
      </w:r>
      <w:r>
        <w:t>‘</w:t>
      </w:r>
      <w:r w:rsidRPr="003530B8">
        <w:t>Post‐traumatic stress disorder: a state‐of‐the‐art review of evidence and challenges</w:t>
      </w:r>
      <w:r>
        <w:t>’,</w:t>
      </w:r>
      <w:r w:rsidRPr="003530B8">
        <w:t xml:space="preserve"> </w:t>
      </w:r>
      <w:r w:rsidRPr="0056622E">
        <w:rPr>
          <w:i/>
          <w:iCs/>
        </w:rPr>
        <w:t xml:space="preserve">World </w:t>
      </w:r>
      <w:r>
        <w:rPr>
          <w:i/>
          <w:iCs/>
        </w:rPr>
        <w:t>Psychiatry</w:t>
      </w:r>
      <w:r w:rsidRPr="003530B8">
        <w:t>, 18(3), pp.259-269.</w:t>
      </w:r>
    </w:p>
    <w:p w14:paraId="593B3CB1" w14:textId="77777777" w:rsidR="00004895" w:rsidRPr="00D230C7" w:rsidRDefault="00004895" w:rsidP="00004895">
      <w:pPr>
        <w:spacing w:line="360" w:lineRule="auto"/>
        <w:ind w:left="720" w:hanging="720"/>
        <w:rPr>
          <w:color w:val="0E2841" w:themeColor="text2"/>
          <w:lang w:val="en-GB"/>
        </w:rPr>
      </w:pPr>
      <w:r>
        <w:rPr>
          <w:color w:val="0E2841" w:themeColor="text2"/>
        </w:rPr>
        <w:lastRenderedPageBreak/>
        <w:t>Brooks, R. (2020</w:t>
      </w:r>
      <w:r w:rsidRPr="003B4172">
        <w:rPr>
          <w:i/>
          <w:iCs/>
          <w:color w:val="0E2841" w:themeColor="text2"/>
        </w:rPr>
        <w:t>) The Trauma and Attachment Aware Classroom: A Practical Guide to Supporting Children who have encountered Trauma and Adverse Childhood Experiences</w:t>
      </w:r>
      <w:r>
        <w:rPr>
          <w:color w:val="0E2841" w:themeColor="text2"/>
        </w:rPr>
        <w:t>. London &amp; Philadelphia:</w:t>
      </w:r>
      <w:r w:rsidRPr="003B4172">
        <w:rPr>
          <w:color w:val="0E2841" w:themeColor="text2"/>
        </w:rPr>
        <w:t xml:space="preserve"> </w:t>
      </w:r>
      <w:r>
        <w:rPr>
          <w:color w:val="0E2841" w:themeColor="text2"/>
        </w:rPr>
        <w:t>Jessica Kingsley Publishers</w:t>
      </w:r>
    </w:p>
    <w:p w14:paraId="509436DB" w14:textId="77777777" w:rsidR="00004895" w:rsidRPr="003530B8" w:rsidRDefault="00004895" w:rsidP="00004895">
      <w:pPr>
        <w:spacing w:line="360" w:lineRule="auto"/>
        <w:ind w:left="720" w:hanging="720"/>
      </w:pPr>
    </w:p>
    <w:p w14:paraId="61094041" w14:textId="77777777" w:rsidR="00004895" w:rsidRPr="003530B8" w:rsidRDefault="00004895" w:rsidP="00004895">
      <w:pPr>
        <w:spacing w:line="360" w:lineRule="auto"/>
        <w:ind w:left="720" w:hanging="720"/>
      </w:pPr>
      <w:proofErr w:type="spellStart"/>
      <w:r w:rsidRPr="003530B8">
        <w:t>Chipalo</w:t>
      </w:r>
      <w:proofErr w:type="spellEnd"/>
      <w:r w:rsidRPr="003530B8">
        <w:t xml:space="preserve">, E., </w:t>
      </w:r>
      <w:r>
        <w:t>(</w:t>
      </w:r>
      <w:r w:rsidRPr="003530B8">
        <w:t>2021</w:t>
      </w:r>
      <w:r>
        <w:t>)</w:t>
      </w:r>
      <w:r w:rsidRPr="003530B8">
        <w:t xml:space="preserve"> </w:t>
      </w:r>
      <w:r>
        <w:t>‘</w:t>
      </w:r>
      <w:r w:rsidRPr="003530B8">
        <w:t xml:space="preserve">Is </w:t>
      </w:r>
      <w:r>
        <w:t>trauma-focused-cognitive</w:t>
      </w:r>
      <w:r w:rsidRPr="003530B8">
        <w:t xml:space="preserve"> </w:t>
      </w:r>
      <w:proofErr w:type="spellStart"/>
      <w:r>
        <w:t>behavioural</w:t>
      </w:r>
      <w:proofErr w:type="spellEnd"/>
      <w:r w:rsidRPr="003530B8">
        <w:t xml:space="preserve"> therapy (TF-CBT) effective in reducing trauma symptoms among </w:t>
      </w:r>
      <w:proofErr w:type="spellStart"/>
      <w:r w:rsidRPr="003530B8">
        <w:t>traumati</w:t>
      </w:r>
      <w:r>
        <w:t>s</w:t>
      </w:r>
      <w:r w:rsidRPr="003530B8">
        <w:t>ed</w:t>
      </w:r>
      <w:proofErr w:type="spellEnd"/>
      <w:r w:rsidRPr="003530B8">
        <w:t xml:space="preserve"> refugee children?</w:t>
      </w:r>
      <w:r>
        <w:t>’,</w:t>
      </w:r>
      <w:r w:rsidRPr="003530B8">
        <w:t xml:space="preserve"> </w:t>
      </w:r>
      <w:r w:rsidRPr="003B4654">
        <w:rPr>
          <w:i/>
          <w:iCs/>
        </w:rPr>
        <w:t>A systematic review. Journal of Child &amp; Adolescent Trauma</w:t>
      </w:r>
      <w:r w:rsidRPr="003530B8">
        <w:t>, 14(4), pp.545-558.</w:t>
      </w:r>
    </w:p>
    <w:p w14:paraId="3AF2EF81" w14:textId="77777777" w:rsidR="00004895" w:rsidRPr="003530B8" w:rsidRDefault="00004895" w:rsidP="00004895">
      <w:pPr>
        <w:spacing w:line="360" w:lineRule="auto"/>
        <w:ind w:left="720" w:hanging="720"/>
      </w:pPr>
      <w:r w:rsidRPr="003530B8">
        <w:t>Figley, C.R., Bride, B.E. and Mazza, N. eds.</w:t>
      </w:r>
      <w:r>
        <w:t xml:space="preserve"> (</w:t>
      </w:r>
      <w:r w:rsidRPr="003530B8">
        <w:t>2022</w:t>
      </w:r>
      <w:r>
        <w:t>)</w:t>
      </w:r>
      <w:r w:rsidRPr="003530B8">
        <w:t xml:space="preserve"> </w:t>
      </w:r>
      <w:r w:rsidRPr="00DA7195">
        <w:rPr>
          <w:i/>
          <w:iCs/>
        </w:rPr>
        <w:t>Death and trauma: The traumatology of grieving</w:t>
      </w:r>
      <w:r>
        <w:t>,</w:t>
      </w:r>
      <w:r w:rsidRPr="003530B8">
        <w:t xml:space="preserve"> Taylor &amp; Francis.</w:t>
      </w:r>
    </w:p>
    <w:p w14:paraId="14DB054D" w14:textId="77777777" w:rsidR="00004895" w:rsidRPr="003530B8" w:rsidRDefault="00004895" w:rsidP="00004895">
      <w:pPr>
        <w:spacing w:line="360" w:lineRule="auto"/>
        <w:ind w:left="720" w:hanging="720"/>
      </w:pPr>
      <w:r w:rsidRPr="003530B8">
        <w:t xml:space="preserve">Frank, H.E., Last, B.S., </w:t>
      </w:r>
      <w:proofErr w:type="spellStart"/>
      <w:r w:rsidRPr="003530B8">
        <w:t>AlRabiah</w:t>
      </w:r>
      <w:proofErr w:type="spellEnd"/>
      <w:r w:rsidRPr="003530B8">
        <w:t>, R., Fishman, J., Rudd, B.N., Kratz, H.E., Harker, C., Fernandez-</w:t>
      </w:r>
      <w:proofErr w:type="spellStart"/>
      <w:r w:rsidRPr="003530B8">
        <w:t>Marcote</w:t>
      </w:r>
      <w:proofErr w:type="spellEnd"/>
      <w:r w:rsidRPr="003530B8">
        <w:t xml:space="preserve">, S., Jackson, K., Comeau, C. and </w:t>
      </w:r>
      <w:proofErr w:type="spellStart"/>
      <w:r w:rsidRPr="003530B8">
        <w:t>Shoyinka</w:t>
      </w:r>
      <w:proofErr w:type="spellEnd"/>
      <w:r w:rsidRPr="003530B8">
        <w:t xml:space="preserve">, S. </w:t>
      </w:r>
      <w:r>
        <w:t>(</w:t>
      </w:r>
      <w:r w:rsidRPr="003530B8">
        <w:t>2021</w:t>
      </w:r>
      <w:r>
        <w:t>)</w:t>
      </w:r>
      <w:r w:rsidRPr="003530B8">
        <w:t xml:space="preserve"> </w:t>
      </w:r>
      <w:r>
        <w:t>‘</w:t>
      </w:r>
      <w:r w:rsidRPr="003530B8">
        <w:t>Understanding therapists’ perceived determinants of trauma narrative use</w:t>
      </w:r>
      <w:r>
        <w:t>’</w:t>
      </w:r>
      <w:r w:rsidRPr="003530B8">
        <w:t xml:space="preserve"> </w:t>
      </w:r>
      <w:r w:rsidRPr="007353F5">
        <w:rPr>
          <w:i/>
          <w:iCs/>
        </w:rPr>
        <w:t>Implementation science communications</w:t>
      </w:r>
      <w:r w:rsidRPr="003530B8">
        <w:t>, 2, pp.1-14.</w:t>
      </w:r>
    </w:p>
    <w:p w14:paraId="316721DB" w14:textId="77777777" w:rsidR="00004895" w:rsidRPr="003530B8" w:rsidRDefault="00004895" w:rsidP="00004895">
      <w:pPr>
        <w:spacing w:line="360" w:lineRule="auto"/>
        <w:ind w:left="720" w:hanging="720"/>
      </w:pPr>
      <w:r w:rsidRPr="003530B8">
        <w:t xml:space="preserve">Franklin, C.A., Garza, A.D., Goodson, A. and Bouffard, L.A. </w:t>
      </w:r>
      <w:r>
        <w:t>(</w:t>
      </w:r>
      <w:r w:rsidRPr="003530B8">
        <w:t>2020</w:t>
      </w:r>
      <w:r>
        <w:t>)</w:t>
      </w:r>
      <w:r w:rsidRPr="003530B8">
        <w:t xml:space="preserve"> </w:t>
      </w:r>
      <w:r>
        <w:t>‘</w:t>
      </w:r>
      <w:r w:rsidRPr="003530B8">
        <w:t xml:space="preserve">Police perceptions of crime victim </w:t>
      </w:r>
      <w:proofErr w:type="spellStart"/>
      <w:r>
        <w:t>behaviours</w:t>
      </w:r>
      <w:proofErr w:type="spellEnd"/>
      <w:r w:rsidRPr="003530B8">
        <w:t>: A trend analysis exploring mandatory training and knowledge of sexual and domestic violence survivors’ trauma responses</w:t>
      </w:r>
      <w:r>
        <w:t>’,</w:t>
      </w:r>
      <w:r w:rsidRPr="003530B8">
        <w:t xml:space="preserve"> </w:t>
      </w:r>
      <w:r w:rsidRPr="00F55F84">
        <w:rPr>
          <w:i/>
          <w:iCs/>
        </w:rPr>
        <w:t>Crime &amp; Delinquency</w:t>
      </w:r>
      <w:r w:rsidRPr="003530B8">
        <w:t>, 66(8), pp.1055-1086.</w:t>
      </w:r>
    </w:p>
    <w:p w14:paraId="5C8AA1F4" w14:textId="77777777" w:rsidR="00004895" w:rsidRPr="003530B8" w:rsidRDefault="00004895" w:rsidP="00004895">
      <w:pPr>
        <w:spacing w:line="360" w:lineRule="auto"/>
        <w:ind w:left="720" w:hanging="720"/>
      </w:pPr>
      <w:r w:rsidRPr="003530B8">
        <w:t xml:space="preserve">Goddard, A., </w:t>
      </w:r>
      <w:r>
        <w:t>(</w:t>
      </w:r>
      <w:r w:rsidRPr="003530B8">
        <w:t>202</w:t>
      </w:r>
      <w:r>
        <w:t>1)</w:t>
      </w:r>
      <w:r w:rsidRPr="003530B8">
        <w:t xml:space="preserve"> </w:t>
      </w:r>
      <w:r>
        <w:t>‘</w:t>
      </w:r>
      <w:r w:rsidRPr="003530B8">
        <w:t>Adverse childhood experiences and trauma-informed care</w:t>
      </w:r>
      <w:r>
        <w:t>’,</w:t>
      </w:r>
      <w:r w:rsidRPr="003530B8">
        <w:t xml:space="preserve"> </w:t>
      </w:r>
      <w:r w:rsidRPr="00A148C7">
        <w:rPr>
          <w:i/>
          <w:iCs/>
        </w:rPr>
        <w:t>Journal of Pediatric Health Care,</w:t>
      </w:r>
      <w:r w:rsidRPr="003530B8">
        <w:t xml:space="preserve"> 35(2), pp.145-155.</w:t>
      </w:r>
    </w:p>
    <w:p w14:paraId="4D73EDD9" w14:textId="77777777" w:rsidR="00004895" w:rsidRPr="003530B8" w:rsidRDefault="00004895" w:rsidP="00004895">
      <w:pPr>
        <w:spacing w:line="360" w:lineRule="auto"/>
        <w:ind w:left="720" w:hanging="720"/>
      </w:pPr>
      <w:r w:rsidRPr="003530B8">
        <w:t xml:space="preserve">Hübl, T. and Avritt, J.J., </w:t>
      </w:r>
      <w:r>
        <w:t>(</w:t>
      </w:r>
      <w:r w:rsidRPr="003530B8">
        <w:t>2020</w:t>
      </w:r>
      <w:r>
        <w:t>)</w:t>
      </w:r>
      <w:r w:rsidRPr="003530B8">
        <w:t xml:space="preserve"> </w:t>
      </w:r>
      <w:r w:rsidRPr="00826D91">
        <w:rPr>
          <w:i/>
          <w:iCs/>
        </w:rPr>
        <w:t>Healing collective trauma: A process for integrating our intergenerational and cultural wounds</w:t>
      </w:r>
      <w:r>
        <w:t>:</w:t>
      </w:r>
      <w:r w:rsidRPr="003530B8">
        <w:t xml:space="preserve"> Sounds True.</w:t>
      </w:r>
    </w:p>
    <w:p w14:paraId="7378805C" w14:textId="77777777" w:rsidR="00004895" w:rsidRPr="003530B8" w:rsidRDefault="00004895" w:rsidP="00004895">
      <w:pPr>
        <w:spacing w:line="360" w:lineRule="auto"/>
        <w:ind w:left="720" w:hanging="720"/>
      </w:pPr>
      <w:r w:rsidRPr="003530B8">
        <w:t xml:space="preserve">Jha, R.M., Mondello, S., Bramlett, H.M., Dixon, C.E., Shear, D.A., Dietrich, W.D., Wang, K.K., Yang, Z., Hayes, R.L., </w:t>
      </w:r>
      <w:proofErr w:type="spellStart"/>
      <w:r w:rsidRPr="003530B8">
        <w:t>Poloyac</w:t>
      </w:r>
      <w:proofErr w:type="spellEnd"/>
      <w:r w:rsidRPr="003530B8">
        <w:t xml:space="preserve">, S.M. and Empey, P.E. </w:t>
      </w:r>
      <w:r>
        <w:t>(</w:t>
      </w:r>
      <w:r w:rsidRPr="003530B8">
        <w:t>2021</w:t>
      </w:r>
      <w:r>
        <w:t>)</w:t>
      </w:r>
      <w:r w:rsidRPr="003530B8">
        <w:t xml:space="preserve"> </w:t>
      </w:r>
      <w:r>
        <w:t>‘</w:t>
      </w:r>
      <w:proofErr w:type="spellStart"/>
      <w:r w:rsidRPr="003530B8">
        <w:t>Glibenclamide</w:t>
      </w:r>
      <w:proofErr w:type="spellEnd"/>
      <w:r w:rsidRPr="003530B8">
        <w:t xml:space="preserve"> treatment in traumatic brain injury: operation brain trauma therapy</w:t>
      </w:r>
      <w:r>
        <w:t>’</w:t>
      </w:r>
      <w:r w:rsidRPr="003530B8">
        <w:t xml:space="preserve"> </w:t>
      </w:r>
      <w:r w:rsidRPr="00927DD1">
        <w:rPr>
          <w:i/>
          <w:iCs/>
        </w:rPr>
        <w:t>Journal of neurotrauma</w:t>
      </w:r>
      <w:r w:rsidRPr="003530B8">
        <w:t>, 38(5), pp.628-645.</w:t>
      </w:r>
    </w:p>
    <w:p w14:paraId="70E14427" w14:textId="77777777" w:rsidR="00004895" w:rsidRPr="003530B8" w:rsidRDefault="00004895" w:rsidP="00004895">
      <w:pPr>
        <w:spacing w:line="360" w:lineRule="auto"/>
        <w:ind w:left="720" w:hanging="720"/>
      </w:pPr>
      <w:r w:rsidRPr="003530B8">
        <w:t xml:space="preserve">Kearney, B.E. and Lanius, R.A. </w:t>
      </w:r>
      <w:r>
        <w:t>(</w:t>
      </w:r>
      <w:r w:rsidRPr="003530B8">
        <w:t>2022</w:t>
      </w:r>
      <w:r>
        <w:t>)</w:t>
      </w:r>
      <w:r w:rsidRPr="003530B8">
        <w:t xml:space="preserve"> </w:t>
      </w:r>
      <w:r>
        <w:t>‘</w:t>
      </w:r>
      <w:r w:rsidRPr="003530B8">
        <w:t>The brain-body disconnect: A somatic sensory basis for trauma-related disorders</w:t>
      </w:r>
      <w:r>
        <w:t>’,</w:t>
      </w:r>
      <w:r w:rsidRPr="003530B8">
        <w:t xml:space="preserve"> </w:t>
      </w:r>
      <w:r w:rsidRPr="00D17BD4">
        <w:rPr>
          <w:i/>
          <w:iCs/>
        </w:rPr>
        <w:t>Frontiers in neuroscience</w:t>
      </w:r>
      <w:r w:rsidRPr="003530B8">
        <w:t>, 16, p.1015749.</w:t>
      </w:r>
    </w:p>
    <w:p w14:paraId="0D007A64" w14:textId="77777777" w:rsidR="00004895" w:rsidRPr="003530B8" w:rsidRDefault="00004895" w:rsidP="00004895">
      <w:pPr>
        <w:spacing w:line="360" w:lineRule="auto"/>
        <w:ind w:left="720" w:hanging="720"/>
      </w:pPr>
      <w:r w:rsidRPr="003530B8">
        <w:t xml:space="preserve">Kimberg, L. and Wheeler, M. </w:t>
      </w:r>
      <w:r>
        <w:t>(</w:t>
      </w:r>
      <w:r w:rsidRPr="003530B8">
        <w:t>2019</w:t>
      </w:r>
      <w:r>
        <w:t>)</w:t>
      </w:r>
      <w:r w:rsidRPr="003530B8">
        <w:t xml:space="preserve"> </w:t>
      </w:r>
      <w:r>
        <w:t>‘</w:t>
      </w:r>
      <w:r w:rsidRPr="003530B8">
        <w:t>Trauma and trauma-informed care</w:t>
      </w:r>
      <w:r>
        <w:t>’,</w:t>
      </w:r>
      <w:r w:rsidRPr="003530B8">
        <w:t xml:space="preserve"> </w:t>
      </w:r>
      <w:r w:rsidRPr="00E703B7">
        <w:rPr>
          <w:i/>
          <w:iCs/>
        </w:rPr>
        <w:t>Trauma-informed healthcare approaches: A guide for primary care</w:t>
      </w:r>
      <w:r w:rsidRPr="003530B8">
        <w:t>, pp.25-56.</w:t>
      </w:r>
    </w:p>
    <w:p w14:paraId="6664094B" w14:textId="77777777" w:rsidR="00004895" w:rsidRPr="003530B8" w:rsidRDefault="00004895" w:rsidP="00004895">
      <w:pPr>
        <w:spacing w:line="360" w:lineRule="auto"/>
        <w:ind w:left="720" w:hanging="720"/>
      </w:pPr>
      <w:proofErr w:type="spellStart"/>
      <w:r w:rsidRPr="003530B8">
        <w:lastRenderedPageBreak/>
        <w:t>Kniffley</w:t>
      </w:r>
      <w:proofErr w:type="spellEnd"/>
      <w:r w:rsidRPr="003530B8">
        <w:t xml:space="preserve">, S., Crosby, S.D., Jones, K.V., Middleton, J. and Caine, A. </w:t>
      </w:r>
      <w:r>
        <w:t>(</w:t>
      </w:r>
      <w:r w:rsidRPr="003530B8">
        <w:t>2024</w:t>
      </w:r>
      <w:r>
        <w:t>)</w:t>
      </w:r>
      <w:r w:rsidRPr="003530B8">
        <w:t xml:space="preserve"> </w:t>
      </w:r>
      <w:r>
        <w:t>‘</w:t>
      </w:r>
      <w:r w:rsidRPr="003530B8">
        <w:t xml:space="preserve">Bridging the gap: Evaluating the efficacy of racial trauma therapy training for community mental health clinicians. Psychological </w:t>
      </w:r>
      <w:r>
        <w:t>Trauma’,</w:t>
      </w:r>
      <w:r w:rsidRPr="003530B8">
        <w:t xml:space="preserve"> </w:t>
      </w:r>
      <w:r w:rsidRPr="009E3917">
        <w:rPr>
          <w:i/>
          <w:iCs/>
        </w:rPr>
        <w:t>Theory, Research, Practice, and Policy</w:t>
      </w:r>
      <w:r w:rsidRPr="003530B8">
        <w:t>, 16(2), p.242.</w:t>
      </w:r>
    </w:p>
    <w:p w14:paraId="26C58094" w14:textId="77777777" w:rsidR="00004895" w:rsidRPr="003530B8" w:rsidRDefault="00004895" w:rsidP="00004895">
      <w:pPr>
        <w:spacing w:line="360" w:lineRule="auto"/>
        <w:ind w:left="720" w:hanging="720"/>
      </w:pPr>
      <w:r w:rsidRPr="003530B8">
        <w:t xml:space="preserve">Knight, C. </w:t>
      </w:r>
      <w:r>
        <w:t>‘</w:t>
      </w:r>
      <w:r w:rsidRPr="003530B8">
        <w:t>2019</w:t>
      </w:r>
      <w:r>
        <w:t>’</w:t>
      </w:r>
      <w:r w:rsidRPr="003530B8">
        <w:t xml:space="preserve"> </w:t>
      </w:r>
      <w:r>
        <w:t>‘Trauma-informed</w:t>
      </w:r>
      <w:r w:rsidRPr="003530B8">
        <w:t xml:space="preserve"> practice and care: Implications for field instruction</w:t>
      </w:r>
      <w:r>
        <w:t>’,</w:t>
      </w:r>
      <w:r w:rsidRPr="003530B8">
        <w:t xml:space="preserve"> </w:t>
      </w:r>
      <w:r w:rsidRPr="0028066E">
        <w:rPr>
          <w:i/>
          <w:iCs/>
        </w:rPr>
        <w:t>Clinical Social Work Journal,</w:t>
      </w:r>
      <w:r w:rsidRPr="003530B8">
        <w:t xml:space="preserve"> 47, pp.79-89.</w:t>
      </w:r>
    </w:p>
    <w:p w14:paraId="01E26AB0" w14:textId="77777777" w:rsidR="00004895" w:rsidRPr="003530B8" w:rsidRDefault="00004895" w:rsidP="00004895">
      <w:pPr>
        <w:spacing w:line="360" w:lineRule="auto"/>
        <w:ind w:left="720" w:hanging="720"/>
      </w:pPr>
      <w:r w:rsidRPr="003530B8">
        <w:t xml:space="preserve">Knight, C. </w:t>
      </w:r>
      <w:r>
        <w:t>(</w:t>
      </w:r>
      <w:r w:rsidRPr="003530B8">
        <w:t>2020</w:t>
      </w:r>
      <w:r>
        <w:t>)</w:t>
      </w:r>
      <w:r w:rsidRPr="003530B8">
        <w:t xml:space="preserve"> </w:t>
      </w:r>
      <w:r>
        <w:t>‘</w:t>
      </w:r>
      <w:r w:rsidRPr="003530B8">
        <w:t xml:space="preserve">Trauma-informed supervision: Historical antecedents, current practice, and future </w:t>
      </w:r>
      <w:r>
        <w:t xml:space="preserve">directions’, In </w:t>
      </w:r>
      <w:r w:rsidRPr="003942AB">
        <w:rPr>
          <w:i/>
          <w:iCs/>
        </w:rPr>
        <w:t>Trauma-Informed Supervision</w:t>
      </w:r>
      <w:r w:rsidRPr="003530B8">
        <w:t xml:space="preserve"> (pp. 7-37). Routledge.</w:t>
      </w:r>
    </w:p>
    <w:p w14:paraId="662388E6" w14:textId="77777777" w:rsidR="00004895" w:rsidRPr="003530B8" w:rsidRDefault="00004895" w:rsidP="00004895">
      <w:pPr>
        <w:spacing w:line="360" w:lineRule="auto"/>
        <w:ind w:left="720" w:hanging="720"/>
      </w:pPr>
      <w:proofErr w:type="spellStart"/>
      <w:r w:rsidRPr="00D00AAB">
        <w:rPr>
          <w:lang w:val="en-GB"/>
        </w:rPr>
        <w:t>Kuhfuß</w:t>
      </w:r>
      <w:proofErr w:type="spellEnd"/>
      <w:r w:rsidRPr="00D00AAB">
        <w:rPr>
          <w:lang w:val="en-GB"/>
        </w:rPr>
        <w:t xml:space="preserve">, M., </w:t>
      </w:r>
      <w:proofErr w:type="spellStart"/>
      <w:r w:rsidRPr="00D00AAB">
        <w:rPr>
          <w:lang w:val="en-GB"/>
        </w:rPr>
        <w:t>Maldei</w:t>
      </w:r>
      <w:proofErr w:type="spellEnd"/>
      <w:r w:rsidRPr="00D00AAB">
        <w:rPr>
          <w:lang w:val="en-GB"/>
        </w:rPr>
        <w:t xml:space="preserve">, T., Hetmanek, A. and Baumann, N. (2021) </w:t>
      </w:r>
      <w:r>
        <w:rPr>
          <w:lang w:val="en-GB"/>
        </w:rPr>
        <w:t>‘</w:t>
      </w:r>
      <w:r w:rsidRPr="003530B8">
        <w:t>Somatic experiencing–effectiveness and key factors of a body-oriented trauma therapy: a scoping literature review</w:t>
      </w:r>
      <w:r>
        <w:t xml:space="preserve">’, </w:t>
      </w:r>
      <w:r w:rsidRPr="00F27D03">
        <w:rPr>
          <w:i/>
          <w:iCs/>
        </w:rPr>
        <w:t xml:space="preserve">European Journal of </w:t>
      </w:r>
      <w:proofErr w:type="spellStart"/>
      <w:r w:rsidRPr="00F27D03">
        <w:rPr>
          <w:i/>
          <w:iCs/>
        </w:rPr>
        <w:t>psychtraumatology</w:t>
      </w:r>
      <w:proofErr w:type="spellEnd"/>
      <w:r w:rsidRPr="003530B8">
        <w:t>, 12(1), p.1929023.</w:t>
      </w:r>
    </w:p>
    <w:p w14:paraId="7C47CAC7" w14:textId="77777777" w:rsidR="00004895" w:rsidRPr="003530B8" w:rsidRDefault="00004895" w:rsidP="00004895">
      <w:pPr>
        <w:spacing w:line="360" w:lineRule="auto"/>
        <w:ind w:left="720" w:hanging="720"/>
      </w:pPr>
      <w:r w:rsidRPr="003530B8">
        <w:t xml:space="preserve">Levine, H.B., </w:t>
      </w:r>
      <w:r>
        <w:t>(</w:t>
      </w:r>
      <w:r w:rsidRPr="003530B8">
        <w:t>2021</w:t>
      </w:r>
      <w:r>
        <w:t>)</w:t>
      </w:r>
      <w:r w:rsidRPr="003530B8">
        <w:t xml:space="preserve"> </w:t>
      </w:r>
      <w:r>
        <w:t>‘</w:t>
      </w:r>
      <w:r w:rsidRPr="003530B8">
        <w:t>Trauma, process and representation</w:t>
      </w:r>
      <w:r>
        <w:t>,’</w:t>
      </w:r>
      <w:r w:rsidRPr="003530B8">
        <w:t xml:space="preserve"> </w:t>
      </w:r>
      <w:r w:rsidRPr="00F27D03">
        <w:rPr>
          <w:i/>
          <w:iCs/>
        </w:rPr>
        <w:t>The International Journal of Psychoanalysis</w:t>
      </w:r>
      <w:r w:rsidRPr="003530B8">
        <w:t>, 102(4), pp.794-807.</w:t>
      </w:r>
    </w:p>
    <w:p w14:paraId="693B225C" w14:textId="77777777" w:rsidR="00004895" w:rsidRPr="003530B8" w:rsidRDefault="00004895" w:rsidP="00004895">
      <w:pPr>
        <w:spacing w:line="360" w:lineRule="auto"/>
        <w:ind w:left="720" w:hanging="720"/>
      </w:pPr>
      <w:r w:rsidRPr="003530B8">
        <w:t>Lewis, C., Roberts, N.P., Andrew, M., Starling, E. and Bisson, J.I.</w:t>
      </w:r>
      <w:r>
        <w:t xml:space="preserve"> </w:t>
      </w:r>
      <w:proofErr w:type="gramStart"/>
      <w:r>
        <w:t>(</w:t>
      </w:r>
      <w:r w:rsidRPr="003530B8">
        <w:t xml:space="preserve"> 2020</w:t>
      </w:r>
      <w:proofErr w:type="gramEnd"/>
      <w:r>
        <w:t>)</w:t>
      </w:r>
      <w:r w:rsidRPr="003530B8">
        <w:t xml:space="preserve"> </w:t>
      </w:r>
      <w:r>
        <w:t>‘</w:t>
      </w:r>
      <w:r w:rsidRPr="003530B8">
        <w:t>Psychological therapies for post-traumatic stress disorder in adults: Systematic review and meta-analysis</w:t>
      </w:r>
      <w:r>
        <w:t>,’</w:t>
      </w:r>
      <w:r w:rsidRPr="003530B8">
        <w:t xml:space="preserve"> </w:t>
      </w:r>
      <w:r w:rsidRPr="00F60676">
        <w:rPr>
          <w:i/>
          <w:iCs/>
        </w:rPr>
        <w:t xml:space="preserve">European journal of </w:t>
      </w:r>
      <w:proofErr w:type="spellStart"/>
      <w:r w:rsidRPr="00F60676">
        <w:rPr>
          <w:i/>
          <w:iCs/>
        </w:rPr>
        <w:t>psychotraumatology</w:t>
      </w:r>
      <w:proofErr w:type="spellEnd"/>
      <w:r w:rsidRPr="003530B8">
        <w:t>, 11(1), p.1729633.</w:t>
      </w:r>
    </w:p>
    <w:p w14:paraId="1CA21D2F" w14:textId="77777777" w:rsidR="00004895" w:rsidRPr="003530B8" w:rsidRDefault="00004895" w:rsidP="00004895">
      <w:pPr>
        <w:spacing w:line="360" w:lineRule="auto"/>
        <w:ind w:left="720" w:hanging="720"/>
      </w:pPr>
      <w:r w:rsidRPr="003530B8">
        <w:t xml:space="preserve">Loucks, L., Yasinski, C., </w:t>
      </w:r>
      <w:proofErr w:type="spellStart"/>
      <w:r w:rsidRPr="003530B8">
        <w:t>Norrholm</w:t>
      </w:r>
      <w:proofErr w:type="spellEnd"/>
      <w:r w:rsidRPr="003530B8">
        <w:t>, S.D., Maples-Keller, J., Post, L., Zwiebach, L., Fiorillo, D., Goodlin, M., Jovanovic, T., Rizzo, A.A. and Rothbaum, B.O.</w:t>
      </w:r>
      <w:r>
        <w:t xml:space="preserve"> (</w:t>
      </w:r>
      <w:r w:rsidRPr="003530B8">
        <w:t>2019</w:t>
      </w:r>
      <w:r>
        <w:t>)</w:t>
      </w:r>
      <w:r w:rsidRPr="003530B8">
        <w:t xml:space="preserve"> </w:t>
      </w:r>
      <w:r>
        <w:t>‘</w:t>
      </w:r>
      <w:r w:rsidRPr="003530B8">
        <w:t>You can do that?!: Feasibility of virtual reality exposure therapy in the treatment of PTSD due to military sexual trauma</w:t>
      </w:r>
      <w:r>
        <w:t>’,</w:t>
      </w:r>
      <w:r w:rsidRPr="003530B8">
        <w:t xml:space="preserve"> </w:t>
      </w:r>
      <w:r w:rsidRPr="00630D9B">
        <w:rPr>
          <w:i/>
          <w:iCs/>
        </w:rPr>
        <w:t>Journal of anxiety disorders</w:t>
      </w:r>
      <w:r w:rsidRPr="003530B8">
        <w:t>, 61, pp.55-63.</w:t>
      </w:r>
    </w:p>
    <w:p w14:paraId="12464DEC" w14:textId="77777777" w:rsidR="00004895" w:rsidRPr="003530B8" w:rsidRDefault="00004895" w:rsidP="00004895">
      <w:pPr>
        <w:spacing w:line="360" w:lineRule="auto"/>
        <w:ind w:left="720" w:hanging="720"/>
      </w:pPr>
      <w:r w:rsidRPr="003530B8">
        <w:t xml:space="preserve">Lusebrink, V.B. and Hinz, L.D., </w:t>
      </w:r>
      <w:r>
        <w:t>(</w:t>
      </w:r>
      <w:r w:rsidRPr="003530B8">
        <w:t>202</w:t>
      </w:r>
      <w:r>
        <w:t>1)</w:t>
      </w:r>
      <w:r w:rsidRPr="003530B8">
        <w:t xml:space="preserve"> </w:t>
      </w:r>
      <w:r>
        <w:t>‘</w:t>
      </w:r>
      <w:r w:rsidRPr="003530B8">
        <w:t>The expressive therapies continuum as a framework in the treatment of trauma</w:t>
      </w:r>
      <w:r>
        <w:t>’</w:t>
      </w:r>
      <w:r w:rsidRPr="003530B8">
        <w:t xml:space="preserve"> In </w:t>
      </w:r>
      <w:r w:rsidRPr="00741E75">
        <w:rPr>
          <w:i/>
          <w:iCs/>
        </w:rPr>
        <w:t>Art therapy, trauma, and neuroscience</w:t>
      </w:r>
      <w:proofErr w:type="gramStart"/>
      <w:r w:rsidRPr="00741E75">
        <w:rPr>
          <w:i/>
          <w:iCs/>
        </w:rPr>
        <w:t>’</w:t>
      </w:r>
      <w:r w:rsidRPr="003530B8">
        <w:t>(</w:t>
      </w:r>
      <w:proofErr w:type="gramEnd"/>
      <w:r w:rsidRPr="003530B8">
        <w:t>pp. 42-66). Routledge.</w:t>
      </w:r>
    </w:p>
    <w:p w14:paraId="2E2812E7" w14:textId="77777777" w:rsidR="00004895" w:rsidRPr="003530B8" w:rsidRDefault="00004895" w:rsidP="00004895">
      <w:pPr>
        <w:spacing w:line="360" w:lineRule="auto"/>
        <w:ind w:left="720" w:hanging="720"/>
      </w:pPr>
      <w:r w:rsidRPr="003530B8">
        <w:t xml:space="preserve">Luzzatto, P., </w:t>
      </w:r>
      <w:proofErr w:type="spellStart"/>
      <w:r w:rsidRPr="003530B8">
        <w:t>Ndagabwene</w:t>
      </w:r>
      <w:proofErr w:type="spellEnd"/>
      <w:r w:rsidRPr="003530B8">
        <w:t xml:space="preserve">, A., </w:t>
      </w:r>
      <w:proofErr w:type="spellStart"/>
      <w:r w:rsidRPr="003530B8">
        <w:t>Fugusa</w:t>
      </w:r>
      <w:proofErr w:type="spellEnd"/>
      <w:r w:rsidRPr="003530B8">
        <w:t xml:space="preserve">, E., </w:t>
      </w:r>
      <w:proofErr w:type="spellStart"/>
      <w:r w:rsidRPr="003530B8">
        <w:t>Kimathy</w:t>
      </w:r>
      <w:proofErr w:type="spellEnd"/>
      <w:r w:rsidRPr="003530B8">
        <w:t xml:space="preserve">, G., Lema, I. and </w:t>
      </w:r>
      <w:proofErr w:type="spellStart"/>
      <w:r w:rsidRPr="003530B8">
        <w:t>Likindikoki</w:t>
      </w:r>
      <w:proofErr w:type="spellEnd"/>
      <w:r w:rsidRPr="003530B8">
        <w:t xml:space="preserve">, S. </w:t>
      </w:r>
      <w:r>
        <w:t>(</w:t>
      </w:r>
      <w:r w:rsidRPr="003530B8">
        <w:t>2022</w:t>
      </w:r>
      <w:r>
        <w:t>)</w:t>
      </w:r>
      <w:r w:rsidRPr="003530B8">
        <w:t xml:space="preserve"> </w:t>
      </w:r>
      <w:r>
        <w:t>‘</w:t>
      </w:r>
      <w:r w:rsidRPr="003530B8">
        <w:t xml:space="preserve">Trauma Treatment through Art Therapy (TT-AT): a ‘women and </w:t>
      </w:r>
      <w:r>
        <w:t>trauma group’</w:t>
      </w:r>
      <w:r w:rsidRPr="003530B8">
        <w:t xml:space="preserve"> in Tanzania</w:t>
      </w:r>
      <w:r>
        <w:t>’</w:t>
      </w:r>
      <w:r w:rsidRPr="003530B8">
        <w:t xml:space="preserve"> </w:t>
      </w:r>
      <w:r w:rsidRPr="00736882">
        <w:rPr>
          <w:i/>
          <w:iCs/>
        </w:rPr>
        <w:t>International Journal of Art Therapy</w:t>
      </w:r>
      <w:r w:rsidRPr="003530B8">
        <w:t>, 27(1), pp.36-43.</w:t>
      </w:r>
    </w:p>
    <w:p w14:paraId="5269FC49" w14:textId="77777777" w:rsidR="00004895" w:rsidRPr="003530B8" w:rsidRDefault="00004895" w:rsidP="00004895">
      <w:pPr>
        <w:spacing w:line="360" w:lineRule="auto"/>
        <w:ind w:left="720" w:hanging="720"/>
      </w:pPr>
      <w:r w:rsidRPr="003530B8">
        <w:t xml:space="preserve">MacIntosh, H.B., </w:t>
      </w:r>
      <w:r>
        <w:t>(</w:t>
      </w:r>
      <w:r w:rsidRPr="003530B8">
        <w:t>2019</w:t>
      </w:r>
      <w:r>
        <w:t>)</w:t>
      </w:r>
      <w:r w:rsidRPr="003530B8">
        <w:t xml:space="preserve"> </w:t>
      </w:r>
      <w:r w:rsidRPr="0020740D">
        <w:rPr>
          <w:i/>
          <w:iCs/>
        </w:rPr>
        <w:t>Developmental couple therapy for complex trauma: A manual for therapists</w:t>
      </w:r>
      <w:r>
        <w:t>:</w:t>
      </w:r>
      <w:r w:rsidRPr="003530B8">
        <w:t xml:space="preserve"> Routledge.</w:t>
      </w:r>
    </w:p>
    <w:p w14:paraId="47006A97" w14:textId="77777777" w:rsidR="00004895" w:rsidRPr="003530B8" w:rsidRDefault="00004895" w:rsidP="00004895">
      <w:pPr>
        <w:spacing w:line="360" w:lineRule="auto"/>
        <w:ind w:left="720" w:hanging="720"/>
      </w:pPr>
      <w:r w:rsidRPr="003530B8">
        <w:t xml:space="preserve">Malchiodi, C.A. </w:t>
      </w:r>
      <w:r>
        <w:t>(</w:t>
      </w:r>
      <w:r w:rsidRPr="003530B8">
        <w:t>2020</w:t>
      </w:r>
      <w:r>
        <w:t>)</w:t>
      </w:r>
      <w:r w:rsidRPr="003530B8">
        <w:t xml:space="preserve"> </w:t>
      </w:r>
      <w:r w:rsidRPr="00B2768D">
        <w:rPr>
          <w:i/>
          <w:iCs/>
        </w:rPr>
        <w:t>Trauma and expressive arts therapy: Brain, body, and imagination in the healing process</w:t>
      </w:r>
      <w:r>
        <w:t>:</w:t>
      </w:r>
      <w:r w:rsidRPr="003530B8">
        <w:t xml:space="preserve"> Guilford Publications.</w:t>
      </w:r>
    </w:p>
    <w:p w14:paraId="7605F62C" w14:textId="77777777" w:rsidR="00004895" w:rsidRDefault="00004895" w:rsidP="00004895">
      <w:pPr>
        <w:spacing w:line="360" w:lineRule="auto"/>
        <w:ind w:left="720" w:hanging="720"/>
      </w:pPr>
      <w:r w:rsidRPr="003530B8">
        <w:lastRenderedPageBreak/>
        <w:t xml:space="preserve">Metzger, I.W., Anderson, R.E., Are, F. and </w:t>
      </w:r>
      <w:proofErr w:type="spellStart"/>
      <w:r w:rsidRPr="003530B8">
        <w:t>Ritchwood</w:t>
      </w:r>
      <w:proofErr w:type="spellEnd"/>
      <w:r w:rsidRPr="003530B8">
        <w:t xml:space="preserve">, T. </w:t>
      </w:r>
      <w:r>
        <w:t>(</w:t>
      </w:r>
      <w:r w:rsidRPr="003530B8">
        <w:t>2021</w:t>
      </w:r>
      <w:r>
        <w:t>)</w:t>
      </w:r>
      <w:r w:rsidRPr="003530B8">
        <w:t xml:space="preserve"> </w:t>
      </w:r>
      <w:r>
        <w:t>‘</w:t>
      </w:r>
      <w:r w:rsidRPr="003530B8">
        <w:t xml:space="preserve">Healing interpersonal and racial trauma: Integrating racial socialization into trauma-focused cognitive </w:t>
      </w:r>
      <w:proofErr w:type="spellStart"/>
      <w:r>
        <w:t>behavioural</w:t>
      </w:r>
      <w:proofErr w:type="spellEnd"/>
      <w:r w:rsidRPr="003530B8">
        <w:t xml:space="preserve"> therapy for African American youth</w:t>
      </w:r>
      <w:r>
        <w:t>,’</w:t>
      </w:r>
      <w:r w:rsidRPr="003530B8">
        <w:t xml:space="preserve"> </w:t>
      </w:r>
      <w:r w:rsidRPr="00E64A09">
        <w:rPr>
          <w:i/>
          <w:iCs/>
        </w:rPr>
        <w:t>Child maltreatment</w:t>
      </w:r>
      <w:r w:rsidRPr="003530B8">
        <w:t>, 26(1), pp.17-27.</w:t>
      </w:r>
    </w:p>
    <w:p w14:paraId="5DC1F596" w14:textId="77777777" w:rsidR="00004895" w:rsidRPr="006E3039" w:rsidRDefault="00004895" w:rsidP="00004895">
      <w:pPr>
        <w:spacing w:line="360" w:lineRule="auto"/>
        <w:ind w:left="720" w:hanging="720"/>
        <w:rPr>
          <w:lang w:val="en-GB"/>
        </w:rPr>
      </w:pPr>
      <w:r w:rsidRPr="006E3039">
        <w:rPr>
          <w:lang w:val="en-GB"/>
        </w:rPr>
        <w:t xml:space="preserve">Muldoon, O.T., Nightingale, A., Lowe, R., Griffin, S.M., McMahon, G., Bradshaw, D. and </w:t>
      </w:r>
      <w:proofErr w:type="spellStart"/>
      <w:r w:rsidRPr="006E3039">
        <w:rPr>
          <w:lang w:val="en-GB"/>
        </w:rPr>
        <w:t>Borinca</w:t>
      </w:r>
      <w:proofErr w:type="spellEnd"/>
      <w:r w:rsidRPr="006E3039">
        <w:rPr>
          <w:lang w:val="en-GB"/>
        </w:rPr>
        <w:t xml:space="preserve">, I., </w:t>
      </w:r>
      <w:r>
        <w:rPr>
          <w:lang w:val="en-GB"/>
        </w:rPr>
        <w:t>(</w:t>
      </w:r>
      <w:r w:rsidRPr="006E3039">
        <w:rPr>
          <w:lang w:val="en-GB"/>
        </w:rPr>
        <w:t>2023</w:t>
      </w:r>
      <w:r>
        <w:rPr>
          <w:lang w:val="en-GB"/>
        </w:rPr>
        <w:t>)</w:t>
      </w:r>
      <w:r w:rsidRPr="006E3039">
        <w:rPr>
          <w:lang w:val="en-GB"/>
        </w:rPr>
        <w:t xml:space="preserve"> </w:t>
      </w:r>
      <w:r>
        <w:rPr>
          <w:lang w:val="en-GB"/>
        </w:rPr>
        <w:t>‘</w:t>
      </w:r>
      <w:r w:rsidRPr="006E3039">
        <w:rPr>
          <w:lang w:val="en-GB"/>
        </w:rPr>
        <w:t>Sexual violence and traumatic identity change: Evidence of collective post‐traumatic growth</w:t>
      </w:r>
      <w:r>
        <w:rPr>
          <w:lang w:val="en-GB"/>
        </w:rPr>
        <w:t>’,</w:t>
      </w:r>
      <w:r w:rsidRPr="006E3039">
        <w:rPr>
          <w:lang w:val="en-GB"/>
        </w:rPr>
        <w:t xml:space="preserve"> </w:t>
      </w:r>
      <w:r w:rsidRPr="006E3039">
        <w:rPr>
          <w:i/>
          <w:iCs/>
          <w:lang w:val="en-GB"/>
        </w:rPr>
        <w:t>European journal of social psychology</w:t>
      </w:r>
      <w:r w:rsidRPr="006E3039">
        <w:rPr>
          <w:lang w:val="en-GB"/>
        </w:rPr>
        <w:t xml:space="preserve">, </w:t>
      </w:r>
      <w:r w:rsidRPr="006E3039">
        <w:rPr>
          <w:i/>
          <w:iCs/>
          <w:lang w:val="en-GB"/>
        </w:rPr>
        <w:t>53</w:t>
      </w:r>
      <w:r w:rsidRPr="006E3039">
        <w:rPr>
          <w:lang w:val="en-GB"/>
        </w:rPr>
        <w:t>(7), pp.1372-1382.</w:t>
      </w:r>
    </w:p>
    <w:p w14:paraId="74F76237" w14:textId="77777777" w:rsidR="00004895" w:rsidRPr="003530B8" w:rsidRDefault="00004895" w:rsidP="00004895">
      <w:pPr>
        <w:spacing w:line="360" w:lineRule="auto"/>
        <w:ind w:left="720" w:hanging="720"/>
      </w:pPr>
      <w:r w:rsidRPr="006E3039">
        <w:rPr>
          <w:lang w:val="en-GB"/>
        </w:rPr>
        <w:t xml:space="preserve">Muldoon, O.T., Nightingale, A., Lowe, R., Griffin, S.M., McMahon, G., Bradshaw, D. and </w:t>
      </w:r>
      <w:proofErr w:type="spellStart"/>
      <w:r w:rsidRPr="006E3039">
        <w:rPr>
          <w:lang w:val="en-GB"/>
        </w:rPr>
        <w:t>Borinca</w:t>
      </w:r>
      <w:proofErr w:type="spellEnd"/>
      <w:r w:rsidRPr="006E3039">
        <w:rPr>
          <w:lang w:val="en-GB"/>
        </w:rPr>
        <w:t xml:space="preserve">, I., 2023. Sexual violence and traumatic identity change: Evidence of collective post‐traumatic growth. </w:t>
      </w:r>
      <w:r w:rsidRPr="006E3039">
        <w:rPr>
          <w:i/>
          <w:iCs/>
          <w:lang w:val="en-GB"/>
        </w:rPr>
        <w:t>European journal of social psychology</w:t>
      </w:r>
      <w:r w:rsidRPr="006E3039">
        <w:rPr>
          <w:lang w:val="en-GB"/>
        </w:rPr>
        <w:t xml:space="preserve">, </w:t>
      </w:r>
      <w:r w:rsidRPr="006E3039">
        <w:rPr>
          <w:i/>
          <w:iCs/>
          <w:lang w:val="en-GB"/>
        </w:rPr>
        <w:t>53</w:t>
      </w:r>
      <w:r w:rsidRPr="006E3039">
        <w:rPr>
          <w:lang w:val="en-GB"/>
        </w:rPr>
        <w:t>(7), pp.1372-1382.</w:t>
      </w:r>
    </w:p>
    <w:p w14:paraId="517FD94E" w14:textId="77777777" w:rsidR="00004895" w:rsidRPr="003530B8" w:rsidRDefault="00004895" w:rsidP="00004895">
      <w:pPr>
        <w:spacing w:line="360" w:lineRule="auto"/>
        <w:ind w:left="720" w:hanging="720"/>
      </w:pPr>
      <w:r w:rsidRPr="003530B8">
        <w:t xml:space="preserve">Norman, S., </w:t>
      </w:r>
      <w:r>
        <w:t>(</w:t>
      </w:r>
      <w:r w:rsidRPr="003530B8">
        <w:t>2022</w:t>
      </w:r>
      <w:r>
        <w:t>)</w:t>
      </w:r>
      <w:r w:rsidRPr="003530B8">
        <w:t xml:space="preserve"> </w:t>
      </w:r>
      <w:r>
        <w:t>‘</w:t>
      </w:r>
      <w:r w:rsidRPr="003530B8">
        <w:t>Trauma-informed guilt reduction therapy: overview of the treatment and research</w:t>
      </w:r>
      <w:r>
        <w:t>’</w:t>
      </w:r>
      <w:r w:rsidRPr="003530B8">
        <w:t xml:space="preserve"> </w:t>
      </w:r>
      <w:r w:rsidRPr="001D6996">
        <w:rPr>
          <w:i/>
          <w:iCs/>
        </w:rPr>
        <w:t>Current treatment options in psychiatry</w:t>
      </w:r>
      <w:r w:rsidRPr="003530B8">
        <w:t>, 9(3), pp.115-125.</w:t>
      </w:r>
    </w:p>
    <w:p w14:paraId="30C072F5" w14:textId="77777777" w:rsidR="00004895" w:rsidRPr="003530B8" w:rsidRDefault="00004895" w:rsidP="00004895">
      <w:pPr>
        <w:spacing w:line="360" w:lineRule="auto"/>
        <w:ind w:left="720" w:hanging="720"/>
      </w:pPr>
      <w:r w:rsidRPr="003530B8">
        <w:t xml:space="preserve">Norman, S.B., Capone, C., Panza, K.E., Haller, M., Davis, B.C., Schnurr, P.P., Shea, M.T., Browne, K., Norman, G.J., Lang, A.J. and Kline, A.C. </w:t>
      </w:r>
      <w:r>
        <w:t>(</w:t>
      </w:r>
      <w:r w:rsidRPr="003530B8">
        <w:t>2022</w:t>
      </w:r>
      <w:r>
        <w:t>)</w:t>
      </w:r>
      <w:r w:rsidRPr="003530B8">
        <w:t xml:space="preserve"> </w:t>
      </w:r>
      <w:r>
        <w:t>‘</w:t>
      </w:r>
      <w:r w:rsidRPr="003530B8">
        <w:t>A clinical trial comparing trauma‐informed guilt reduction therapy (</w:t>
      </w:r>
      <w:proofErr w:type="spellStart"/>
      <w:r w:rsidRPr="003530B8">
        <w:t>TrIGR</w:t>
      </w:r>
      <w:proofErr w:type="spellEnd"/>
      <w:r w:rsidRPr="003530B8">
        <w:t>), a brief intervention for trauma‐related guilt, to supportive care therapy</w:t>
      </w:r>
      <w:r>
        <w:t>’,</w:t>
      </w:r>
      <w:r w:rsidRPr="003530B8">
        <w:t xml:space="preserve"> </w:t>
      </w:r>
      <w:r w:rsidRPr="005F67D6">
        <w:rPr>
          <w:i/>
          <w:iCs/>
        </w:rPr>
        <w:t>Depression and Anxiety</w:t>
      </w:r>
      <w:r w:rsidRPr="003530B8">
        <w:t>, 39(4), pp.262-273.</w:t>
      </w:r>
    </w:p>
    <w:p w14:paraId="6206F0E0" w14:textId="77777777" w:rsidR="00004895" w:rsidRPr="003530B8" w:rsidRDefault="00004895" w:rsidP="00004895">
      <w:pPr>
        <w:spacing w:line="360" w:lineRule="auto"/>
        <w:ind w:left="720" w:hanging="720"/>
      </w:pPr>
      <w:proofErr w:type="spellStart"/>
      <w:r w:rsidRPr="003530B8">
        <w:t>Ovenstad</w:t>
      </w:r>
      <w:proofErr w:type="spellEnd"/>
      <w:r w:rsidRPr="003530B8">
        <w:t xml:space="preserve">, K.S., </w:t>
      </w:r>
      <w:proofErr w:type="spellStart"/>
      <w:r w:rsidRPr="003530B8">
        <w:t>Ormhaug</w:t>
      </w:r>
      <w:proofErr w:type="spellEnd"/>
      <w:r w:rsidRPr="003530B8">
        <w:t xml:space="preserve">, S.M., Shirk, S.R. and Jensen, T.K. </w:t>
      </w:r>
      <w:r>
        <w:t>(</w:t>
      </w:r>
      <w:r w:rsidRPr="003530B8">
        <w:t>2020</w:t>
      </w:r>
      <w:r>
        <w:t>)</w:t>
      </w:r>
      <w:r w:rsidRPr="003530B8">
        <w:t xml:space="preserve"> </w:t>
      </w:r>
      <w:r>
        <w:t>‘</w:t>
      </w:r>
      <w:r w:rsidRPr="003530B8">
        <w:t xml:space="preserve">Therapists’ </w:t>
      </w:r>
      <w:proofErr w:type="spellStart"/>
      <w:r>
        <w:t>behaviours</w:t>
      </w:r>
      <w:proofErr w:type="spellEnd"/>
      <w:r w:rsidRPr="003530B8">
        <w:t xml:space="preserve"> and youths’ therapeutic alliance during trauma-focused cognitive </w:t>
      </w:r>
      <w:proofErr w:type="spellStart"/>
      <w:r>
        <w:t>behavioural</w:t>
      </w:r>
      <w:proofErr w:type="spellEnd"/>
      <w:r w:rsidRPr="003530B8">
        <w:t xml:space="preserve"> therapy</w:t>
      </w:r>
      <w:r>
        <w:t>’,</w:t>
      </w:r>
      <w:r w:rsidRPr="003530B8">
        <w:t xml:space="preserve"> </w:t>
      </w:r>
      <w:r w:rsidRPr="00F51BC1">
        <w:rPr>
          <w:i/>
          <w:iCs/>
        </w:rPr>
        <w:t>Journal of Consulting and Clinical Psychology</w:t>
      </w:r>
      <w:r w:rsidRPr="003530B8">
        <w:t>, 88(4), p.350.</w:t>
      </w:r>
    </w:p>
    <w:p w14:paraId="7DDB8E8A" w14:textId="77777777" w:rsidR="004921BD" w:rsidRDefault="00004895" w:rsidP="004921BD">
      <w:pPr>
        <w:spacing w:line="360" w:lineRule="auto"/>
        <w:ind w:left="720" w:hanging="720"/>
      </w:pPr>
      <w:r w:rsidRPr="003530B8">
        <w:t xml:space="preserve">Perryman, K., Blisard, P. and Moss, R. </w:t>
      </w:r>
      <w:r>
        <w:t>(</w:t>
      </w:r>
      <w:r w:rsidRPr="003530B8">
        <w:t>2019</w:t>
      </w:r>
      <w:r>
        <w:t>)</w:t>
      </w:r>
      <w:r w:rsidRPr="003530B8">
        <w:t xml:space="preserve"> </w:t>
      </w:r>
      <w:r>
        <w:t>‘</w:t>
      </w:r>
      <w:r w:rsidRPr="003530B8">
        <w:t>Using creative arts in trauma therapy: The neuroscience of healing</w:t>
      </w:r>
      <w:r>
        <w:t>’</w:t>
      </w:r>
      <w:r w:rsidRPr="003530B8">
        <w:t xml:space="preserve"> </w:t>
      </w:r>
      <w:r w:rsidRPr="006C4DE1">
        <w:rPr>
          <w:i/>
          <w:iCs/>
        </w:rPr>
        <w:t>Journal of Mental Health Counseling</w:t>
      </w:r>
      <w:r w:rsidRPr="003530B8">
        <w:t>, 41(1), pp.80-94.</w:t>
      </w:r>
    </w:p>
    <w:p w14:paraId="5EC08CDB" w14:textId="4E3A3F3D" w:rsidR="004921BD" w:rsidRPr="003530B8" w:rsidRDefault="004921BD" w:rsidP="00004895">
      <w:pPr>
        <w:spacing w:line="360" w:lineRule="auto"/>
        <w:ind w:left="720" w:hanging="720"/>
      </w:pPr>
      <w:r>
        <w:rPr>
          <w:rFonts w:ascii="Times New Roman" w:hAnsi="Times New Roman" w:cs="Times New Roman"/>
        </w:rPr>
        <w:t>Perry, D.B.</w:t>
      </w:r>
      <w:r w:rsidR="00A77230">
        <w:rPr>
          <w:rFonts w:ascii="Times New Roman" w:hAnsi="Times New Roman" w:cs="Times New Roman"/>
        </w:rPr>
        <w:t>, &amp;</w:t>
      </w:r>
      <w:r>
        <w:rPr>
          <w:rFonts w:ascii="Times New Roman" w:hAnsi="Times New Roman" w:cs="Times New Roman"/>
        </w:rPr>
        <w:t xml:space="preserve"> Winfrey, O. (2022) </w:t>
      </w:r>
      <w:r w:rsidRPr="00CB5681">
        <w:rPr>
          <w:rFonts w:ascii="Times New Roman" w:hAnsi="Times New Roman" w:cs="Times New Roman"/>
          <w:i/>
          <w:iCs/>
        </w:rPr>
        <w:t>What happened to you? Conversation on Trauma, Resilience and Healing,</w:t>
      </w:r>
      <w:r>
        <w:rPr>
          <w:rFonts w:ascii="Times New Roman" w:hAnsi="Times New Roman" w:cs="Times New Roman"/>
        </w:rPr>
        <w:t xml:space="preserve"> Bluebird publications, London. </w:t>
      </w:r>
    </w:p>
    <w:p w14:paraId="0913F503" w14:textId="77777777" w:rsidR="00004895" w:rsidRPr="003530B8" w:rsidRDefault="00004895" w:rsidP="00004895">
      <w:pPr>
        <w:spacing w:line="360" w:lineRule="auto"/>
        <w:ind w:left="720" w:hanging="720"/>
      </w:pPr>
      <w:r w:rsidRPr="003530B8">
        <w:t xml:space="preserve">Peters, W., Rice, S., Cohen, J., Murray, L., Schley, C., Alvarez-Jimenez, M. and Bendall, S. </w:t>
      </w:r>
      <w:r>
        <w:t>(</w:t>
      </w:r>
      <w:r w:rsidRPr="003530B8">
        <w:t>2021</w:t>
      </w:r>
      <w:r>
        <w:t>)</w:t>
      </w:r>
      <w:r w:rsidRPr="003530B8">
        <w:t xml:space="preserve"> </w:t>
      </w:r>
      <w:r>
        <w:t>‘</w:t>
      </w:r>
      <w:r w:rsidRPr="003530B8">
        <w:t>Trauma-focused cognitive–</w:t>
      </w:r>
      <w:proofErr w:type="spellStart"/>
      <w:r>
        <w:t>behavioural</w:t>
      </w:r>
      <w:proofErr w:type="spellEnd"/>
      <w:r w:rsidRPr="003530B8">
        <w:t xml:space="preserve"> therapy (TF-CBT) for interpersonal trauma in transitional-aged youth</w:t>
      </w:r>
      <w:r>
        <w:t>’,</w:t>
      </w:r>
      <w:r w:rsidRPr="003530B8">
        <w:t xml:space="preserve"> </w:t>
      </w:r>
      <w:r w:rsidRPr="00E21326">
        <w:rPr>
          <w:i/>
          <w:iCs/>
        </w:rPr>
        <w:t>Psychological Trauma: Theory, Research, Practice, and Policy</w:t>
      </w:r>
      <w:r w:rsidRPr="003530B8">
        <w:t>, 13(3), p.313.</w:t>
      </w:r>
    </w:p>
    <w:p w14:paraId="5DAB36D9" w14:textId="77777777" w:rsidR="00004895" w:rsidRPr="003530B8" w:rsidRDefault="00004895" w:rsidP="00004895">
      <w:pPr>
        <w:spacing w:line="360" w:lineRule="auto"/>
        <w:ind w:left="720" w:hanging="720"/>
      </w:pPr>
      <w:r w:rsidRPr="003530B8">
        <w:lastRenderedPageBreak/>
        <w:t xml:space="preserve">Pfeiffer, E., </w:t>
      </w:r>
      <w:proofErr w:type="spellStart"/>
      <w:r w:rsidRPr="003530B8">
        <w:t>Ormhaug</w:t>
      </w:r>
      <w:proofErr w:type="spellEnd"/>
      <w:r w:rsidRPr="003530B8">
        <w:t>, S.M., Tutus, D., Holt, T., Rosner, R., Wentzel Larsen, T. and Jensen, T.K.</w:t>
      </w:r>
      <w:r>
        <w:t xml:space="preserve"> (</w:t>
      </w:r>
      <w:r w:rsidRPr="003530B8">
        <w:t>2020</w:t>
      </w:r>
      <w:r>
        <w:t>)</w:t>
      </w:r>
      <w:r w:rsidRPr="003530B8">
        <w:t xml:space="preserve"> </w:t>
      </w:r>
      <w:r>
        <w:t>‘</w:t>
      </w:r>
      <w:r w:rsidRPr="003530B8">
        <w:t xml:space="preserve">Does the therapist matter? Therapist characteristics and their relation to outcome in trauma-focused cognitive </w:t>
      </w:r>
      <w:proofErr w:type="spellStart"/>
      <w:r>
        <w:t>behavioural</w:t>
      </w:r>
      <w:proofErr w:type="spellEnd"/>
      <w:r w:rsidRPr="003530B8">
        <w:t xml:space="preserve"> therapy for children and </w:t>
      </w:r>
      <w:r>
        <w:t>adolescents,</w:t>
      </w:r>
      <w:r w:rsidRPr="003530B8">
        <w:t xml:space="preserve"> </w:t>
      </w:r>
      <w:r w:rsidRPr="00304D18">
        <w:rPr>
          <w:i/>
          <w:iCs/>
        </w:rPr>
        <w:t>European Journal of psycho-traumatology</w:t>
      </w:r>
      <w:r w:rsidRPr="003530B8">
        <w:t>, 11(1), p.1776048.</w:t>
      </w:r>
    </w:p>
    <w:p w14:paraId="0C641CF8" w14:textId="77777777" w:rsidR="00004895" w:rsidRPr="003530B8" w:rsidRDefault="00004895" w:rsidP="00004895">
      <w:pPr>
        <w:spacing w:line="360" w:lineRule="auto"/>
        <w:ind w:left="720" w:hanging="720"/>
      </w:pPr>
      <w:proofErr w:type="spellStart"/>
      <w:r w:rsidRPr="003530B8">
        <w:t>Plexousakis</w:t>
      </w:r>
      <w:proofErr w:type="spellEnd"/>
      <w:r w:rsidRPr="003530B8">
        <w:t xml:space="preserve">, S.S., </w:t>
      </w:r>
      <w:proofErr w:type="spellStart"/>
      <w:r w:rsidRPr="003530B8">
        <w:t>Kourkoutas</w:t>
      </w:r>
      <w:proofErr w:type="spellEnd"/>
      <w:r w:rsidRPr="003530B8">
        <w:t xml:space="preserve">, E., </w:t>
      </w:r>
      <w:proofErr w:type="spellStart"/>
      <w:r w:rsidRPr="003530B8">
        <w:t>Giovazolias</w:t>
      </w:r>
      <w:proofErr w:type="spellEnd"/>
      <w:r w:rsidRPr="003530B8">
        <w:t xml:space="preserve">, T., </w:t>
      </w:r>
      <w:proofErr w:type="spellStart"/>
      <w:r w:rsidRPr="003530B8">
        <w:t>Chatira</w:t>
      </w:r>
      <w:proofErr w:type="spellEnd"/>
      <w:r w:rsidRPr="003530B8">
        <w:t xml:space="preserve">, K. and Nikolopoulos, D. </w:t>
      </w:r>
      <w:r>
        <w:t>(</w:t>
      </w:r>
      <w:r w:rsidRPr="003530B8">
        <w:t>2019</w:t>
      </w:r>
      <w:r>
        <w:t>)</w:t>
      </w:r>
      <w:r w:rsidRPr="003530B8">
        <w:t xml:space="preserve"> </w:t>
      </w:r>
      <w:r>
        <w:t>‘</w:t>
      </w:r>
      <w:r w:rsidRPr="003530B8">
        <w:t>School bullying and post-traumatic stress disorder symptoms: The role of parental bonding</w:t>
      </w:r>
      <w:r>
        <w:t>’,</w:t>
      </w:r>
      <w:r w:rsidRPr="003530B8">
        <w:t xml:space="preserve"> </w:t>
      </w:r>
      <w:r w:rsidRPr="00065448">
        <w:rPr>
          <w:i/>
          <w:iCs/>
        </w:rPr>
        <w:t>Frontiers in public health</w:t>
      </w:r>
      <w:r w:rsidRPr="003530B8">
        <w:t>, 7, p.75.</w:t>
      </w:r>
    </w:p>
    <w:p w14:paraId="77B80C6A" w14:textId="77777777" w:rsidR="00004895" w:rsidRDefault="00004895" w:rsidP="00004895">
      <w:pPr>
        <w:spacing w:line="360" w:lineRule="auto"/>
        <w:ind w:left="720" w:hanging="720"/>
      </w:pPr>
      <w:r w:rsidRPr="003530B8">
        <w:t xml:space="preserve">Rajput, K., Sud, A., Rees, M. and Rutka, O. </w:t>
      </w:r>
      <w:r>
        <w:t>(</w:t>
      </w:r>
      <w:r w:rsidRPr="003530B8">
        <w:t>2021</w:t>
      </w:r>
      <w:r>
        <w:t>)</w:t>
      </w:r>
      <w:r w:rsidRPr="003530B8">
        <w:t xml:space="preserve"> </w:t>
      </w:r>
      <w:r>
        <w:t>‘</w:t>
      </w:r>
      <w:r w:rsidRPr="003530B8">
        <w:t xml:space="preserve">Epidemiology of trauma presentations to a major trauma </w:t>
      </w:r>
      <w:proofErr w:type="spellStart"/>
      <w:r w:rsidRPr="003530B8">
        <w:t>centre</w:t>
      </w:r>
      <w:proofErr w:type="spellEnd"/>
      <w:r w:rsidRPr="003530B8">
        <w:t xml:space="preserve"> in the Northwest of England during the COVID-19 level 4 lockdown</w:t>
      </w:r>
      <w:r>
        <w:t xml:space="preserve">’, </w:t>
      </w:r>
      <w:r w:rsidRPr="00B722FF">
        <w:rPr>
          <w:i/>
          <w:iCs/>
        </w:rPr>
        <w:t>European Journal of Trauma and Emergency Surgery</w:t>
      </w:r>
      <w:r w:rsidRPr="003530B8">
        <w:t>, 47, pp.631-636.</w:t>
      </w:r>
    </w:p>
    <w:p w14:paraId="6AC132CB" w14:textId="77777777" w:rsidR="00004895" w:rsidRPr="009B11EF" w:rsidRDefault="00004895" w:rsidP="00004895">
      <w:pPr>
        <w:spacing w:line="360" w:lineRule="auto"/>
        <w:ind w:left="720" w:hanging="720"/>
        <w:rPr>
          <w:lang w:val="en-GB"/>
        </w:rPr>
      </w:pPr>
      <w:r w:rsidRPr="009B11EF">
        <w:rPr>
          <w:lang w:val="en-GB"/>
        </w:rPr>
        <w:t xml:space="preserve">Raise-Abdullahi, P., </w:t>
      </w:r>
      <w:proofErr w:type="spellStart"/>
      <w:r w:rsidRPr="009B11EF">
        <w:rPr>
          <w:lang w:val="en-GB"/>
        </w:rPr>
        <w:t>Meamar</w:t>
      </w:r>
      <w:proofErr w:type="spellEnd"/>
      <w:r w:rsidRPr="009B11EF">
        <w:rPr>
          <w:lang w:val="en-GB"/>
        </w:rPr>
        <w:t xml:space="preserve">, M., </w:t>
      </w:r>
      <w:proofErr w:type="spellStart"/>
      <w:r w:rsidRPr="009B11EF">
        <w:rPr>
          <w:lang w:val="en-GB"/>
        </w:rPr>
        <w:t>Vafaei</w:t>
      </w:r>
      <w:proofErr w:type="spellEnd"/>
      <w:r w:rsidRPr="009B11EF">
        <w:rPr>
          <w:lang w:val="en-GB"/>
        </w:rPr>
        <w:t xml:space="preserve">, A.A., Alizadeh, M., Dadkhah, M., Shafia, S., </w:t>
      </w:r>
      <w:proofErr w:type="spellStart"/>
      <w:r w:rsidRPr="009B11EF">
        <w:rPr>
          <w:lang w:val="en-GB"/>
        </w:rPr>
        <w:t>Ghalandari-Shamami</w:t>
      </w:r>
      <w:proofErr w:type="spellEnd"/>
      <w:r w:rsidRPr="009B11EF">
        <w:rPr>
          <w:lang w:val="en-GB"/>
        </w:rPr>
        <w:t xml:space="preserve">, M., </w:t>
      </w:r>
      <w:proofErr w:type="spellStart"/>
      <w:r w:rsidRPr="009B11EF">
        <w:rPr>
          <w:lang w:val="en-GB"/>
        </w:rPr>
        <w:t>Naderian</w:t>
      </w:r>
      <w:proofErr w:type="spellEnd"/>
      <w:r w:rsidRPr="009B11EF">
        <w:rPr>
          <w:lang w:val="en-GB"/>
        </w:rPr>
        <w:t xml:space="preserve">, R., Afshin </w:t>
      </w:r>
      <w:proofErr w:type="spellStart"/>
      <w:r w:rsidRPr="009B11EF">
        <w:rPr>
          <w:lang w:val="en-GB"/>
        </w:rPr>
        <w:t>Samaei</w:t>
      </w:r>
      <w:proofErr w:type="spellEnd"/>
      <w:r w:rsidRPr="009B11EF">
        <w:rPr>
          <w:lang w:val="en-GB"/>
        </w:rPr>
        <w:t xml:space="preserve">, S. and </w:t>
      </w:r>
      <w:proofErr w:type="spellStart"/>
      <w:r w:rsidRPr="009B11EF">
        <w:rPr>
          <w:lang w:val="en-GB"/>
        </w:rPr>
        <w:t>Rashidy</w:t>
      </w:r>
      <w:proofErr w:type="spellEnd"/>
      <w:r w:rsidRPr="009B11EF">
        <w:rPr>
          <w:lang w:val="en-GB"/>
        </w:rPr>
        <w:t xml:space="preserve">-Pour, A., </w:t>
      </w:r>
      <w:r>
        <w:rPr>
          <w:lang w:val="en-GB"/>
        </w:rPr>
        <w:t>(</w:t>
      </w:r>
      <w:r w:rsidRPr="009B11EF">
        <w:rPr>
          <w:lang w:val="en-GB"/>
        </w:rPr>
        <w:t>2023</w:t>
      </w:r>
      <w:r>
        <w:rPr>
          <w:lang w:val="en-GB"/>
        </w:rPr>
        <w:t>)</w:t>
      </w:r>
      <w:r w:rsidRPr="009B11EF">
        <w:rPr>
          <w:lang w:val="en-GB"/>
        </w:rPr>
        <w:t xml:space="preserve"> </w:t>
      </w:r>
      <w:r>
        <w:rPr>
          <w:lang w:val="en-GB"/>
        </w:rPr>
        <w:t>‘</w:t>
      </w:r>
      <w:r w:rsidRPr="009B11EF">
        <w:rPr>
          <w:lang w:val="en-GB"/>
        </w:rPr>
        <w:t>Hypothalamus and post-traumatic stress disorder: a review</w:t>
      </w:r>
      <w:r>
        <w:rPr>
          <w:lang w:val="en-GB"/>
        </w:rPr>
        <w:t>’</w:t>
      </w:r>
      <w:r w:rsidRPr="009B11EF">
        <w:rPr>
          <w:lang w:val="en-GB"/>
        </w:rPr>
        <w:t xml:space="preserve">. </w:t>
      </w:r>
      <w:r w:rsidRPr="009B11EF">
        <w:rPr>
          <w:i/>
          <w:iCs/>
          <w:lang w:val="en-GB"/>
        </w:rPr>
        <w:t>Brain sciences</w:t>
      </w:r>
      <w:r w:rsidRPr="009B11EF">
        <w:rPr>
          <w:lang w:val="en-GB"/>
        </w:rPr>
        <w:t xml:space="preserve">, </w:t>
      </w:r>
      <w:r w:rsidRPr="009B11EF">
        <w:rPr>
          <w:i/>
          <w:iCs/>
          <w:lang w:val="en-GB"/>
        </w:rPr>
        <w:t>13</w:t>
      </w:r>
      <w:r w:rsidRPr="009B11EF">
        <w:rPr>
          <w:lang w:val="en-GB"/>
        </w:rPr>
        <w:t>(7), p.1010.</w:t>
      </w:r>
    </w:p>
    <w:p w14:paraId="10C6925B" w14:textId="77777777" w:rsidR="00004895" w:rsidRPr="003530B8" w:rsidRDefault="00004895" w:rsidP="00004895">
      <w:pPr>
        <w:spacing w:line="360" w:lineRule="auto"/>
        <w:ind w:left="720" w:hanging="720"/>
      </w:pPr>
      <w:r w:rsidRPr="003530B8">
        <w:t xml:space="preserve">Ross, S.L., Sharma-Patel, K., Brown, E.J., Huntt, J.S. and Chaplin, W.F. </w:t>
      </w:r>
      <w:r>
        <w:t>(</w:t>
      </w:r>
      <w:r w:rsidRPr="003530B8">
        <w:t>2021</w:t>
      </w:r>
      <w:r>
        <w:t>)</w:t>
      </w:r>
      <w:r w:rsidRPr="003530B8">
        <w:t xml:space="preserve"> </w:t>
      </w:r>
      <w:r>
        <w:t>‘</w:t>
      </w:r>
      <w:r w:rsidRPr="003530B8">
        <w:t>Complex trauma and Trauma-Focused Cognitive-Behavioral Therapy: How do trauma chronicity and PTSD presentation affect treatment outcome?</w:t>
      </w:r>
      <w:r>
        <w:t>’</w:t>
      </w:r>
      <w:r w:rsidRPr="003530B8">
        <w:t xml:space="preserve"> </w:t>
      </w:r>
      <w:r w:rsidRPr="007C306C">
        <w:rPr>
          <w:i/>
          <w:iCs/>
        </w:rPr>
        <w:t>Child abuse &amp; neglect</w:t>
      </w:r>
      <w:r w:rsidRPr="003530B8">
        <w:t>, 111, p.104734.</w:t>
      </w:r>
    </w:p>
    <w:p w14:paraId="2CE96329" w14:textId="77777777" w:rsidR="00004895" w:rsidRPr="003530B8" w:rsidRDefault="00004895" w:rsidP="00004895">
      <w:pPr>
        <w:spacing w:line="360" w:lineRule="auto"/>
        <w:ind w:left="720" w:hanging="720"/>
      </w:pPr>
      <w:r w:rsidRPr="003530B8">
        <w:t xml:space="preserve">Sajnani, N. and Johnson, D.R., 2024. </w:t>
      </w:r>
      <w:r w:rsidRPr="007C306C">
        <w:rPr>
          <w:i/>
          <w:iCs/>
        </w:rPr>
        <w:t>Trauma-informed drama therapy: Transforming clinics, classrooms, and communities</w:t>
      </w:r>
      <w:r w:rsidRPr="00CD7FC5">
        <w:t>:</w:t>
      </w:r>
      <w:r w:rsidRPr="007C306C">
        <w:t xml:space="preserve"> </w:t>
      </w:r>
      <w:r w:rsidRPr="003530B8">
        <w:t>Charles C Thomas Publisher.</w:t>
      </w:r>
    </w:p>
    <w:p w14:paraId="108DD4EB" w14:textId="77777777" w:rsidR="00004895" w:rsidRPr="003530B8" w:rsidRDefault="00004895" w:rsidP="00004895">
      <w:pPr>
        <w:spacing w:line="360" w:lineRule="auto"/>
        <w:ind w:left="720" w:hanging="720"/>
      </w:pPr>
      <w:r w:rsidRPr="003530B8">
        <w:t xml:space="preserve">Scharff, A., Ortiz, S.N., Forrest, L.N. and Smith, A.R. </w:t>
      </w:r>
      <w:r>
        <w:t>(</w:t>
      </w:r>
      <w:r w:rsidRPr="003530B8">
        <w:t>2021</w:t>
      </w:r>
      <w:r>
        <w:t>)</w:t>
      </w:r>
      <w:r w:rsidRPr="003530B8">
        <w:t xml:space="preserve"> </w:t>
      </w:r>
      <w:r>
        <w:t>‘</w:t>
      </w:r>
      <w:r w:rsidRPr="003530B8">
        <w:t>Comparing the clinical presentation of eating disorder patients with and without trauma history and/or comorbid PTSD</w:t>
      </w:r>
      <w:r>
        <w:t>’,</w:t>
      </w:r>
      <w:r w:rsidRPr="00047695">
        <w:rPr>
          <w:i/>
          <w:iCs/>
        </w:rPr>
        <w:t xml:space="preserve"> </w:t>
      </w:r>
      <w:proofErr w:type="gramStart"/>
      <w:r w:rsidRPr="00047695">
        <w:rPr>
          <w:i/>
          <w:iCs/>
        </w:rPr>
        <w:t>Eating disorders</w:t>
      </w:r>
      <w:proofErr w:type="gramEnd"/>
      <w:r w:rsidRPr="00047695">
        <w:rPr>
          <w:i/>
          <w:iCs/>
        </w:rPr>
        <w:t>,</w:t>
      </w:r>
      <w:r w:rsidRPr="003530B8">
        <w:t xml:space="preserve"> 29(1), pp.88-102.</w:t>
      </w:r>
    </w:p>
    <w:p w14:paraId="2C2DF79D" w14:textId="77777777" w:rsidR="00004895" w:rsidRPr="003530B8" w:rsidRDefault="00004895" w:rsidP="00004895">
      <w:pPr>
        <w:spacing w:line="360" w:lineRule="auto"/>
        <w:ind w:left="720" w:hanging="720"/>
      </w:pPr>
      <w:r w:rsidRPr="003530B8">
        <w:t xml:space="preserve">Schouten, K.A., van </w:t>
      </w:r>
      <w:proofErr w:type="spellStart"/>
      <w:r w:rsidRPr="003530B8">
        <w:t>Hooren</w:t>
      </w:r>
      <w:proofErr w:type="spellEnd"/>
      <w:r w:rsidRPr="003530B8">
        <w:t xml:space="preserve">, S., </w:t>
      </w:r>
      <w:proofErr w:type="spellStart"/>
      <w:r w:rsidRPr="003530B8">
        <w:t>Knipscheer</w:t>
      </w:r>
      <w:proofErr w:type="spellEnd"/>
      <w:r w:rsidRPr="003530B8">
        <w:t xml:space="preserve">, J.W., Kleber, R.J. and </w:t>
      </w:r>
      <w:proofErr w:type="spellStart"/>
      <w:r w:rsidRPr="003530B8">
        <w:t>Hutschemaekers</w:t>
      </w:r>
      <w:proofErr w:type="spellEnd"/>
      <w:r w:rsidRPr="003530B8">
        <w:t xml:space="preserve">, G.J. </w:t>
      </w:r>
      <w:r>
        <w:t>(</w:t>
      </w:r>
      <w:r w:rsidRPr="003530B8">
        <w:t>2019</w:t>
      </w:r>
      <w:r>
        <w:t>)</w:t>
      </w:r>
      <w:r w:rsidRPr="003530B8">
        <w:t xml:space="preserve"> </w:t>
      </w:r>
      <w:r>
        <w:t>‘</w:t>
      </w:r>
      <w:r w:rsidRPr="003530B8">
        <w:t>Trauma-focused art therapy in the treatment of posttraumatic stress disorder: A pilot study</w:t>
      </w:r>
      <w:r>
        <w:t xml:space="preserve">’, </w:t>
      </w:r>
      <w:r w:rsidRPr="00DB0998">
        <w:rPr>
          <w:i/>
          <w:iCs/>
        </w:rPr>
        <w:t>Journal of trauma &amp; dissociation</w:t>
      </w:r>
      <w:r w:rsidRPr="003530B8">
        <w:t>, 20(1), pp.114-130.</w:t>
      </w:r>
    </w:p>
    <w:p w14:paraId="119E41BD" w14:textId="77777777" w:rsidR="0028768C" w:rsidRDefault="00004895" w:rsidP="0028768C">
      <w:pPr>
        <w:spacing w:line="360" w:lineRule="auto"/>
        <w:ind w:left="720" w:hanging="720"/>
      </w:pPr>
      <w:proofErr w:type="spellStart"/>
      <w:r w:rsidRPr="003530B8">
        <w:t>Spytska</w:t>
      </w:r>
      <w:proofErr w:type="spellEnd"/>
      <w:r w:rsidRPr="003530B8">
        <w:t xml:space="preserve">, L. </w:t>
      </w:r>
      <w:r>
        <w:t>(</w:t>
      </w:r>
      <w:r w:rsidRPr="003530B8">
        <w:t>2023</w:t>
      </w:r>
      <w:r>
        <w:t>)</w:t>
      </w:r>
      <w:r w:rsidRPr="003530B8">
        <w:t xml:space="preserve"> </w:t>
      </w:r>
      <w:r>
        <w:t>‘</w:t>
      </w:r>
      <w:r w:rsidRPr="003530B8">
        <w:t>Psychological trauma and its impact on a person’s life prospects</w:t>
      </w:r>
      <w:r>
        <w:t>’</w:t>
      </w:r>
      <w:r w:rsidRPr="003530B8">
        <w:t xml:space="preserve"> </w:t>
      </w:r>
      <w:r w:rsidRPr="006E4264">
        <w:rPr>
          <w:i/>
          <w:iCs/>
        </w:rPr>
        <w:t>Scientific Bulletin of Mukachevo State University</w:t>
      </w:r>
      <w:r w:rsidRPr="003530B8">
        <w:t>. Series “Pedagogy and Psychology, 9(3), pp.82-90.</w:t>
      </w:r>
    </w:p>
    <w:p w14:paraId="23ED016B" w14:textId="0BF358B1" w:rsidR="0028768C" w:rsidRPr="00C87680" w:rsidRDefault="0028768C" w:rsidP="0028768C">
      <w:pPr>
        <w:spacing w:line="360" w:lineRule="auto"/>
        <w:ind w:left="720" w:hanging="720"/>
        <w:rPr>
          <w:rFonts w:ascii="Times New Roman" w:hAnsi="Times New Roman" w:cs="Times New Roman"/>
        </w:rPr>
      </w:pPr>
      <w:r>
        <w:rPr>
          <w:rFonts w:ascii="Times New Roman" w:hAnsi="Times New Roman" w:cs="Times New Roman"/>
        </w:rPr>
        <w:lastRenderedPageBreak/>
        <w:t xml:space="preserve">Taylor, M. (2025) </w:t>
      </w:r>
      <w:r w:rsidRPr="00D915B9">
        <w:rPr>
          <w:rFonts w:ascii="Times New Roman" w:hAnsi="Times New Roman" w:cs="Times New Roman"/>
          <w:i/>
          <w:iCs/>
        </w:rPr>
        <w:t>Trauma Therapy and Clinical Practice</w:t>
      </w:r>
      <w:r>
        <w:rPr>
          <w:rFonts w:ascii="Times New Roman" w:hAnsi="Times New Roman" w:cs="Times New Roman"/>
          <w:i/>
          <w:iCs/>
        </w:rPr>
        <w:t xml:space="preserve">: </w:t>
      </w:r>
      <w:r w:rsidRPr="00D915B9">
        <w:rPr>
          <w:rFonts w:ascii="Times New Roman" w:hAnsi="Times New Roman" w:cs="Times New Roman"/>
          <w:i/>
          <w:iCs/>
        </w:rPr>
        <w:t>Consideration of Neuroscience, Gestalt and the Body</w:t>
      </w:r>
      <w:r>
        <w:rPr>
          <w:rFonts w:ascii="Times New Roman" w:hAnsi="Times New Roman" w:cs="Times New Roman"/>
        </w:rPr>
        <w:t xml:space="preserve"> (Second Edition) Maidenhead: Open University Press</w:t>
      </w:r>
    </w:p>
    <w:p w14:paraId="746A0FCC" w14:textId="77777777" w:rsidR="0028768C" w:rsidRPr="003530B8" w:rsidRDefault="0028768C" w:rsidP="00004895">
      <w:pPr>
        <w:spacing w:line="360" w:lineRule="auto"/>
        <w:ind w:left="720" w:hanging="720"/>
      </w:pPr>
    </w:p>
    <w:p w14:paraId="4650AF76" w14:textId="77777777" w:rsidR="00004895" w:rsidRPr="003530B8" w:rsidRDefault="00004895" w:rsidP="00004895">
      <w:pPr>
        <w:spacing w:line="360" w:lineRule="auto"/>
        <w:ind w:left="720" w:hanging="720"/>
      </w:pPr>
      <w:r w:rsidRPr="003530B8">
        <w:t xml:space="preserve">Van der Merwe, A. and Hunt, X. </w:t>
      </w:r>
      <w:r>
        <w:t>(</w:t>
      </w:r>
      <w:r w:rsidRPr="003530B8">
        <w:t>2019</w:t>
      </w:r>
      <w:r>
        <w:t>)</w:t>
      </w:r>
      <w:r w:rsidRPr="003530B8">
        <w:t xml:space="preserve"> </w:t>
      </w:r>
      <w:r>
        <w:t>‘</w:t>
      </w:r>
      <w:r w:rsidRPr="003530B8">
        <w:t>Secondary trauma among trauma researchers: Lessons from the field</w:t>
      </w:r>
      <w:r>
        <w:t>,’</w:t>
      </w:r>
      <w:r w:rsidRPr="003530B8">
        <w:t xml:space="preserve"> </w:t>
      </w:r>
      <w:r w:rsidRPr="00A55185">
        <w:rPr>
          <w:i/>
          <w:iCs/>
        </w:rPr>
        <w:t>Psychological Trauma: Theory, Research, Practice, and Policy</w:t>
      </w:r>
      <w:r w:rsidRPr="003530B8">
        <w:t>, 11(1), p.10.</w:t>
      </w:r>
    </w:p>
    <w:p w14:paraId="206815B7" w14:textId="77777777" w:rsidR="00004895" w:rsidRPr="003530B8" w:rsidRDefault="00004895" w:rsidP="00004895">
      <w:pPr>
        <w:spacing w:line="360" w:lineRule="auto"/>
      </w:pPr>
    </w:p>
    <w:p w14:paraId="5415CAC5" w14:textId="77777777" w:rsidR="00004895" w:rsidRPr="003530B8" w:rsidRDefault="00004895" w:rsidP="00004895">
      <w:pPr>
        <w:spacing w:line="360" w:lineRule="auto"/>
      </w:pPr>
    </w:p>
    <w:p w14:paraId="6310D7BB" w14:textId="77777777" w:rsidR="00004895" w:rsidRPr="003530B8" w:rsidRDefault="00004895" w:rsidP="00004895">
      <w:pPr>
        <w:spacing w:line="360" w:lineRule="auto"/>
      </w:pPr>
    </w:p>
    <w:p w14:paraId="18311DEB" w14:textId="77777777" w:rsidR="00004895" w:rsidRPr="003530B8" w:rsidRDefault="00004895" w:rsidP="00004895">
      <w:pPr>
        <w:spacing w:line="360" w:lineRule="auto"/>
      </w:pPr>
    </w:p>
    <w:p w14:paraId="2F5572F3" w14:textId="77777777" w:rsidR="00004895" w:rsidRPr="003530B8" w:rsidRDefault="00004895" w:rsidP="00004895">
      <w:pPr>
        <w:spacing w:line="360" w:lineRule="auto"/>
      </w:pPr>
    </w:p>
    <w:p w14:paraId="7C279F0D" w14:textId="77777777" w:rsidR="00004895" w:rsidRPr="003530B8" w:rsidRDefault="00004895" w:rsidP="00004895">
      <w:pPr>
        <w:spacing w:line="360" w:lineRule="auto"/>
      </w:pPr>
    </w:p>
    <w:p w14:paraId="170DC091" w14:textId="77777777" w:rsidR="00004895" w:rsidRPr="003530B8" w:rsidRDefault="00004895" w:rsidP="00004895">
      <w:pPr>
        <w:spacing w:line="360" w:lineRule="auto"/>
      </w:pPr>
    </w:p>
    <w:p w14:paraId="05A1447C" w14:textId="77777777" w:rsidR="00004895" w:rsidRPr="003530B8" w:rsidRDefault="00004895" w:rsidP="00004895">
      <w:pPr>
        <w:spacing w:line="360" w:lineRule="auto"/>
      </w:pPr>
    </w:p>
    <w:p w14:paraId="16CCF94E" w14:textId="77777777" w:rsidR="00004895" w:rsidRPr="003530B8" w:rsidRDefault="00004895" w:rsidP="00004895">
      <w:pPr>
        <w:spacing w:line="360" w:lineRule="auto"/>
      </w:pPr>
    </w:p>
    <w:p w14:paraId="5084D7E9" w14:textId="77777777" w:rsidR="00004895" w:rsidRPr="003530B8" w:rsidRDefault="00004895" w:rsidP="00004895">
      <w:pPr>
        <w:spacing w:line="360" w:lineRule="auto"/>
      </w:pPr>
    </w:p>
    <w:p w14:paraId="135BF6CA" w14:textId="77777777" w:rsidR="00004895" w:rsidRPr="003530B8" w:rsidRDefault="00004895" w:rsidP="00004895">
      <w:pPr>
        <w:spacing w:line="360" w:lineRule="auto"/>
      </w:pPr>
    </w:p>
    <w:p w14:paraId="4A176180" w14:textId="77777777" w:rsidR="00004895" w:rsidRPr="003530B8" w:rsidRDefault="00004895" w:rsidP="00004895">
      <w:pPr>
        <w:spacing w:line="360" w:lineRule="auto"/>
      </w:pPr>
    </w:p>
    <w:p w14:paraId="7E04353A" w14:textId="77777777" w:rsidR="00004895" w:rsidRPr="003530B8" w:rsidRDefault="00004895" w:rsidP="00004895">
      <w:pPr>
        <w:spacing w:line="360" w:lineRule="auto"/>
      </w:pPr>
    </w:p>
    <w:p w14:paraId="027AE816" w14:textId="77777777" w:rsidR="00004895" w:rsidRPr="003530B8" w:rsidRDefault="00004895" w:rsidP="00004895">
      <w:pPr>
        <w:spacing w:line="360" w:lineRule="auto"/>
      </w:pPr>
    </w:p>
    <w:p w14:paraId="40264AC4" w14:textId="77777777" w:rsidR="00004895" w:rsidRPr="003530B8" w:rsidRDefault="00004895" w:rsidP="00004895">
      <w:pPr>
        <w:spacing w:line="360" w:lineRule="auto"/>
      </w:pPr>
    </w:p>
    <w:p w14:paraId="180F1295" w14:textId="77777777" w:rsidR="00004895" w:rsidRPr="003530B8" w:rsidRDefault="00004895" w:rsidP="00004895">
      <w:pPr>
        <w:spacing w:line="360" w:lineRule="auto"/>
      </w:pPr>
    </w:p>
    <w:p w14:paraId="15488C4A" w14:textId="77777777" w:rsidR="00004895" w:rsidRPr="003530B8" w:rsidRDefault="00004895" w:rsidP="00004895">
      <w:pPr>
        <w:spacing w:line="360" w:lineRule="auto"/>
      </w:pPr>
    </w:p>
    <w:p w14:paraId="1B3AA22A" w14:textId="77777777" w:rsidR="00004895" w:rsidRPr="003530B8" w:rsidRDefault="00004895" w:rsidP="00004895">
      <w:pPr>
        <w:spacing w:line="360" w:lineRule="auto"/>
      </w:pPr>
    </w:p>
    <w:p w14:paraId="336BF056" w14:textId="77777777" w:rsidR="00004895" w:rsidRPr="003530B8" w:rsidRDefault="00004895" w:rsidP="00004895">
      <w:pPr>
        <w:spacing w:line="360" w:lineRule="auto"/>
      </w:pPr>
    </w:p>
    <w:p w14:paraId="4EEFED3B" w14:textId="77777777" w:rsidR="00004895" w:rsidRPr="003530B8" w:rsidRDefault="00004895" w:rsidP="00004895">
      <w:pPr>
        <w:spacing w:line="360" w:lineRule="auto"/>
      </w:pPr>
    </w:p>
    <w:p w14:paraId="656CD00A" w14:textId="77777777" w:rsidR="00004895" w:rsidRPr="003530B8" w:rsidRDefault="00004895" w:rsidP="00004895">
      <w:pPr>
        <w:spacing w:line="360" w:lineRule="auto"/>
      </w:pPr>
    </w:p>
    <w:p w14:paraId="1A760725" w14:textId="77777777" w:rsidR="00004895" w:rsidRPr="003530B8" w:rsidRDefault="00004895" w:rsidP="00004895">
      <w:pPr>
        <w:spacing w:line="360" w:lineRule="auto"/>
      </w:pPr>
    </w:p>
    <w:p w14:paraId="0C6CD5B3" w14:textId="77777777" w:rsidR="00004895" w:rsidRDefault="00004895"/>
    <w:sectPr w:rsidR="0000489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96104" w14:textId="77777777" w:rsidR="00E139F4" w:rsidRDefault="00E139F4" w:rsidP="003663E5">
      <w:pPr>
        <w:spacing w:after="0" w:line="240" w:lineRule="auto"/>
      </w:pPr>
      <w:r>
        <w:separator/>
      </w:r>
    </w:p>
  </w:endnote>
  <w:endnote w:type="continuationSeparator" w:id="0">
    <w:p w14:paraId="67676057" w14:textId="77777777" w:rsidR="00E139F4" w:rsidRDefault="00E139F4" w:rsidP="00366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90902"/>
      <w:docPartObj>
        <w:docPartGallery w:val="Page Numbers (Bottom of Page)"/>
        <w:docPartUnique/>
      </w:docPartObj>
    </w:sdtPr>
    <w:sdtContent>
      <w:p w14:paraId="5E6F681B" w14:textId="6F1A4FE3" w:rsidR="003663E5" w:rsidRDefault="003663E5">
        <w:pPr>
          <w:pStyle w:val="Footer"/>
          <w:jc w:val="center"/>
        </w:pPr>
        <w:r>
          <w:fldChar w:fldCharType="begin"/>
        </w:r>
        <w:r>
          <w:instrText>PAGE   \* MERGEFORMAT</w:instrText>
        </w:r>
        <w:r>
          <w:fldChar w:fldCharType="separate"/>
        </w:r>
        <w:r>
          <w:rPr>
            <w:lang w:val="en-GB"/>
          </w:rPr>
          <w:t>2</w:t>
        </w:r>
        <w:r>
          <w:fldChar w:fldCharType="end"/>
        </w:r>
      </w:p>
    </w:sdtContent>
  </w:sdt>
  <w:p w14:paraId="12EDCA43" w14:textId="77777777" w:rsidR="003663E5" w:rsidRDefault="00366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F4319" w14:textId="77777777" w:rsidR="00E139F4" w:rsidRDefault="00E139F4" w:rsidP="003663E5">
      <w:pPr>
        <w:spacing w:after="0" w:line="240" w:lineRule="auto"/>
      </w:pPr>
      <w:r>
        <w:separator/>
      </w:r>
    </w:p>
  </w:footnote>
  <w:footnote w:type="continuationSeparator" w:id="0">
    <w:p w14:paraId="44B10786" w14:textId="77777777" w:rsidR="00E139F4" w:rsidRDefault="00E139F4" w:rsidP="003663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CBD"/>
    <w:rsid w:val="00004895"/>
    <w:rsid w:val="0005074E"/>
    <w:rsid w:val="000B2665"/>
    <w:rsid w:val="00112A94"/>
    <w:rsid w:val="00136B56"/>
    <w:rsid w:val="00195560"/>
    <w:rsid w:val="001C5F07"/>
    <w:rsid w:val="001D2C18"/>
    <w:rsid w:val="001D7893"/>
    <w:rsid w:val="001F2CE6"/>
    <w:rsid w:val="0024773A"/>
    <w:rsid w:val="002627AD"/>
    <w:rsid w:val="00286BBF"/>
    <w:rsid w:val="0028768C"/>
    <w:rsid w:val="002A7793"/>
    <w:rsid w:val="00300C70"/>
    <w:rsid w:val="00302C36"/>
    <w:rsid w:val="00316AA8"/>
    <w:rsid w:val="003227FB"/>
    <w:rsid w:val="003663E5"/>
    <w:rsid w:val="003A6C58"/>
    <w:rsid w:val="0040165C"/>
    <w:rsid w:val="00403868"/>
    <w:rsid w:val="004921BD"/>
    <w:rsid w:val="004A2A15"/>
    <w:rsid w:val="004B40E9"/>
    <w:rsid w:val="004C2274"/>
    <w:rsid w:val="004E3125"/>
    <w:rsid w:val="00510E40"/>
    <w:rsid w:val="00514D44"/>
    <w:rsid w:val="00530330"/>
    <w:rsid w:val="0054319D"/>
    <w:rsid w:val="00556E0E"/>
    <w:rsid w:val="0059648F"/>
    <w:rsid w:val="005F1CBA"/>
    <w:rsid w:val="006034DD"/>
    <w:rsid w:val="0062442F"/>
    <w:rsid w:val="00683FFC"/>
    <w:rsid w:val="00685615"/>
    <w:rsid w:val="006B03CF"/>
    <w:rsid w:val="006B1C4A"/>
    <w:rsid w:val="006C1EA9"/>
    <w:rsid w:val="006C7EF9"/>
    <w:rsid w:val="006D29C7"/>
    <w:rsid w:val="00724C54"/>
    <w:rsid w:val="00731492"/>
    <w:rsid w:val="007559F9"/>
    <w:rsid w:val="0077569D"/>
    <w:rsid w:val="00777C10"/>
    <w:rsid w:val="00781B1D"/>
    <w:rsid w:val="00790901"/>
    <w:rsid w:val="007B2F17"/>
    <w:rsid w:val="007B3CBD"/>
    <w:rsid w:val="007F4E0B"/>
    <w:rsid w:val="008355CC"/>
    <w:rsid w:val="00850C8C"/>
    <w:rsid w:val="00855C41"/>
    <w:rsid w:val="00870250"/>
    <w:rsid w:val="008B5D92"/>
    <w:rsid w:val="00903F46"/>
    <w:rsid w:val="00907279"/>
    <w:rsid w:val="00972D6E"/>
    <w:rsid w:val="009C00CE"/>
    <w:rsid w:val="009C2500"/>
    <w:rsid w:val="00A601B4"/>
    <w:rsid w:val="00A77230"/>
    <w:rsid w:val="00A87CE1"/>
    <w:rsid w:val="00AB0064"/>
    <w:rsid w:val="00AC0F6B"/>
    <w:rsid w:val="00AC2B15"/>
    <w:rsid w:val="00AE12E6"/>
    <w:rsid w:val="00B61357"/>
    <w:rsid w:val="00BB13C1"/>
    <w:rsid w:val="00BC4B6A"/>
    <w:rsid w:val="00BF4E8D"/>
    <w:rsid w:val="00C06486"/>
    <w:rsid w:val="00C15238"/>
    <w:rsid w:val="00C61A1E"/>
    <w:rsid w:val="00C631E4"/>
    <w:rsid w:val="00CC77D6"/>
    <w:rsid w:val="00CE407A"/>
    <w:rsid w:val="00CF042E"/>
    <w:rsid w:val="00CF7BDD"/>
    <w:rsid w:val="00D26990"/>
    <w:rsid w:val="00D4102D"/>
    <w:rsid w:val="00D51DD6"/>
    <w:rsid w:val="00D62ACD"/>
    <w:rsid w:val="00D77FD4"/>
    <w:rsid w:val="00D96C93"/>
    <w:rsid w:val="00DA1A67"/>
    <w:rsid w:val="00DF0F23"/>
    <w:rsid w:val="00E02CAA"/>
    <w:rsid w:val="00E1024C"/>
    <w:rsid w:val="00E11BB1"/>
    <w:rsid w:val="00E139F4"/>
    <w:rsid w:val="00E16FA3"/>
    <w:rsid w:val="00E313CE"/>
    <w:rsid w:val="00E31F1A"/>
    <w:rsid w:val="00E45D34"/>
    <w:rsid w:val="00E610C6"/>
    <w:rsid w:val="00E6218D"/>
    <w:rsid w:val="00E771B7"/>
    <w:rsid w:val="00EA32D2"/>
    <w:rsid w:val="00EB0AA1"/>
    <w:rsid w:val="00EC545F"/>
    <w:rsid w:val="00EE53D9"/>
    <w:rsid w:val="00F02A4B"/>
    <w:rsid w:val="00F4438E"/>
    <w:rsid w:val="00F733E0"/>
    <w:rsid w:val="00FC5D57"/>
    <w:rsid w:val="00FD404D"/>
    <w:rsid w:val="00FD7D55"/>
    <w:rsid w:val="00FE1B2B"/>
    <w:rsid w:val="00FE3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375A4"/>
  <w15:chartTrackingRefBased/>
  <w15:docId w15:val="{F8DEED49-B352-4F94-9ABE-079E95C02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CBD"/>
    <w:pPr>
      <w:jc w:val="both"/>
    </w:pPr>
    <w:rPr>
      <w:rFonts w:asciiTheme="majorBidi" w:hAnsiTheme="majorBidi" w:cstheme="majorBidi"/>
      <w:sz w:val="24"/>
      <w:szCs w:val="24"/>
      <w:lang w:val="en-US"/>
    </w:rPr>
  </w:style>
  <w:style w:type="paragraph" w:styleId="Heading1">
    <w:name w:val="heading 1"/>
    <w:basedOn w:val="Normal"/>
    <w:next w:val="Normal"/>
    <w:link w:val="Heading1Char"/>
    <w:uiPriority w:val="9"/>
    <w:qFormat/>
    <w:rsid w:val="007B3CBD"/>
    <w:pPr>
      <w:keepNext/>
      <w:keepLines/>
      <w:spacing w:before="360" w:after="80"/>
      <w:jc w:val="left"/>
      <w:outlineLvl w:val="0"/>
    </w:pPr>
    <w:rPr>
      <w:rFonts w:asciiTheme="majorHAnsi" w:eastAsiaTheme="majorEastAsia" w:hAnsiTheme="majorHAnsi"/>
      <w:color w:val="0F4761" w:themeColor="accent1" w:themeShade="BF"/>
      <w:sz w:val="40"/>
      <w:szCs w:val="40"/>
      <w:lang w:val="en-GB"/>
    </w:rPr>
  </w:style>
  <w:style w:type="paragraph" w:styleId="Heading2">
    <w:name w:val="heading 2"/>
    <w:basedOn w:val="Normal"/>
    <w:next w:val="Normal"/>
    <w:link w:val="Heading2Char"/>
    <w:uiPriority w:val="9"/>
    <w:unhideWhenUsed/>
    <w:qFormat/>
    <w:rsid w:val="007B3CBD"/>
    <w:pPr>
      <w:keepNext/>
      <w:keepLines/>
      <w:spacing w:before="160" w:after="80"/>
      <w:jc w:val="left"/>
      <w:outlineLvl w:val="1"/>
    </w:pPr>
    <w:rPr>
      <w:rFonts w:asciiTheme="majorHAnsi" w:eastAsiaTheme="majorEastAsia" w:hAnsiTheme="majorHAns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7B3CBD"/>
    <w:pPr>
      <w:keepNext/>
      <w:keepLines/>
      <w:spacing w:before="160" w:after="80"/>
      <w:jc w:val="left"/>
      <w:outlineLvl w:val="2"/>
    </w:pPr>
    <w:rPr>
      <w:rFonts w:asciiTheme="minorHAnsi" w:eastAsiaTheme="majorEastAsia" w:hAnsiTheme="minorHAns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7B3CBD"/>
    <w:pPr>
      <w:keepNext/>
      <w:keepLines/>
      <w:spacing w:before="80" w:after="40"/>
      <w:jc w:val="left"/>
      <w:outlineLvl w:val="3"/>
    </w:pPr>
    <w:rPr>
      <w:rFonts w:asciiTheme="minorHAnsi" w:eastAsiaTheme="majorEastAsia" w:hAnsiTheme="minorHAns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7B3CBD"/>
    <w:pPr>
      <w:keepNext/>
      <w:keepLines/>
      <w:spacing w:before="80" w:after="40"/>
      <w:jc w:val="left"/>
      <w:outlineLvl w:val="4"/>
    </w:pPr>
    <w:rPr>
      <w:rFonts w:asciiTheme="minorHAnsi" w:eastAsiaTheme="majorEastAsia" w:hAnsiTheme="minorHAns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7B3CBD"/>
    <w:pPr>
      <w:keepNext/>
      <w:keepLines/>
      <w:spacing w:before="40" w:after="0"/>
      <w:jc w:val="left"/>
      <w:outlineLvl w:val="5"/>
    </w:pPr>
    <w:rPr>
      <w:rFonts w:asciiTheme="minorHAnsi" w:eastAsiaTheme="majorEastAsia" w:hAnsiTheme="minorHAns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7B3CBD"/>
    <w:pPr>
      <w:keepNext/>
      <w:keepLines/>
      <w:spacing w:before="40" w:after="0"/>
      <w:jc w:val="left"/>
      <w:outlineLvl w:val="6"/>
    </w:pPr>
    <w:rPr>
      <w:rFonts w:asciiTheme="minorHAnsi" w:eastAsiaTheme="majorEastAsia" w:hAnsiTheme="minorHAns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7B3CBD"/>
    <w:pPr>
      <w:keepNext/>
      <w:keepLines/>
      <w:spacing w:after="0"/>
      <w:jc w:val="left"/>
      <w:outlineLvl w:val="7"/>
    </w:pPr>
    <w:rPr>
      <w:rFonts w:asciiTheme="minorHAnsi" w:eastAsiaTheme="majorEastAsia" w:hAnsiTheme="minorHAns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7B3CBD"/>
    <w:pPr>
      <w:keepNext/>
      <w:keepLines/>
      <w:spacing w:after="0"/>
      <w:jc w:val="left"/>
      <w:outlineLvl w:val="8"/>
    </w:pPr>
    <w:rPr>
      <w:rFonts w:asciiTheme="minorHAnsi" w:eastAsiaTheme="majorEastAsia" w:hAnsiTheme="minorHAnsi"/>
      <w:color w:val="272727" w:themeColor="text1" w:themeTint="D8"/>
      <w:sz w:val="22"/>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C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3C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C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C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C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C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C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C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CBD"/>
    <w:rPr>
      <w:rFonts w:eastAsiaTheme="majorEastAsia" w:cstheme="majorBidi"/>
      <w:color w:val="272727" w:themeColor="text1" w:themeTint="D8"/>
    </w:rPr>
  </w:style>
  <w:style w:type="paragraph" w:styleId="Title">
    <w:name w:val="Title"/>
    <w:basedOn w:val="Normal"/>
    <w:next w:val="Normal"/>
    <w:link w:val="TitleChar"/>
    <w:uiPriority w:val="10"/>
    <w:qFormat/>
    <w:rsid w:val="007B3CBD"/>
    <w:pPr>
      <w:spacing w:after="80" w:line="240" w:lineRule="auto"/>
      <w:contextualSpacing/>
      <w:jc w:val="left"/>
    </w:pPr>
    <w:rPr>
      <w:rFonts w:asciiTheme="majorHAnsi" w:eastAsiaTheme="majorEastAsia" w:hAnsiTheme="majorHAnsi"/>
      <w:spacing w:val="-10"/>
      <w:kern w:val="28"/>
      <w:sz w:val="56"/>
      <w:szCs w:val="56"/>
      <w:lang w:val="en-GB"/>
    </w:rPr>
  </w:style>
  <w:style w:type="character" w:customStyle="1" w:styleId="TitleChar">
    <w:name w:val="Title Char"/>
    <w:basedOn w:val="DefaultParagraphFont"/>
    <w:link w:val="Title"/>
    <w:uiPriority w:val="10"/>
    <w:rsid w:val="007B3C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CBD"/>
    <w:pPr>
      <w:numPr>
        <w:ilvl w:val="1"/>
      </w:numPr>
      <w:jc w:val="left"/>
    </w:pPr>
    <w:rPr>
      <w:rFonts w:asciiTheme="minorHAnsi" w:eastAsiaTheme="majorEastAsia" w:hAnsiTheme="minorHAns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7B3C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CBD"/>
    <w:pPr>
      <w:spacing w:before="160"/>
      <w:jc w:val="center"/>
    </w:pPr>
    <w:rPr>
      <w:rFonts w:asciiTheme="minorHAnsi" w:hAnsiTheme="minorHAnsi" w:cstheme="minorBidi"/>
      <w:i/>
      <w:iCs/>
      <w:color w:val="404040" w:themeColor="text1" w:themeTint="BF"/>
      <w:sz w:val="22"/>
      <w:szCs w:val="22"/>
      <w:lang w:val="en-GB"/>
    </w:rPr>
  </w:style>
  <w:style w:type="character" w:customStyle="1" w:styleId="QuoteChar">
    <w:name w:val="Quote Char"/>
    <w:basedOn w:val="DefaultParagraphFont"/>
    <w:link w:val="Quote"/>
    <w:uiPriority w:val="29"/>
    <w:rsid w:val="007B3CBD"/>
    <w:rPr>
      <w:i/>
      <w:iCs/>
      <w:color w:val="404040" w:themeColor="text1" w:themeTint="BF"/>
    </w:rPr>
  </w:style>
  <w:style w:type="paragraph" w:styleId="ListParagraph">
    <w:name w:val="List Paragraph"/>
    <w:basedOn w:val="Normal"/>
    <w:uiPriority w:val="34"/>
    <w:qFormat/>
    <w:rsid w:val="007B3CBD"/>
    <w:pPr>
      <w:ind w:left="720"/>
      <w:contextualSpacing/>
      <w:jc w:val="left"/>
    </w:pPr>
    <w:rPr>
      <w:rFonts w:asciiTheme="minorHAnsi" w:hAnsiTheme="minorHAnsi" w:cstheme="minorBidi"/>
      <w:sz w:val="22"/>
      <w:szCs w:val="22"/>
      <w:lang w:val="en-GB"/>
    </w:rPr>
  </w:style>
  <w:style w:type="character" w:styleId="IntenseEmphasis">
    <w:name w:val="Intense Emphasis"/>
    <w:basedOn w:val="DefaultParagraphFont"/>
    <w:uiPriority w:val="21"/>
    <w:qFormat/>
    <w:rsid w:val="007B3CBD"/>
    <w:rPr>
      <w:i/>
      <w:iCs/>
      <w:color w:val="0F4761" w:themeColor="accent1" w:themeShade="BF"/>
    </w:rPr>
  </w:style>
  <w:style w:type="paragraph" w:styleId="IntenseQuote">
    <w:name w:val="Intense Quote"/>
    <w:basedOn w:val="Normal"/>
    <w:next w:val="Normal"/>
    <w:link w:val="IntenseQuoteChar"/>
    <w:uiPriority w:val="30"/>
    <w:qFormat/>
    <w:rsid w:val="007B3CBD"/>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7B3CBD"/>
    <w:rPr>
      <w:i/>
      <w:iCs/>
      <w:color w:val="0F4761" w:themeColor="accent1" w:themeShade="BF"/>
    </w:rPr>
  </w:style>
  <w:style w:type="character" w:styleId="IntenseReference">
    <w:name w:val="Intense Reference"/>
    <w:basedOn w:val="DefaultParagraphFont"/>
    <w:uiPriority w:val="32"/>
    <w:qFormat/>
    <w:rsid w:val="007B3CBD"/>
    <w:rPr>
      <w:b/>
      <w:bCs/>
      <w:smallCaps/>
      <w:color w:val="0F4761" w:themeColor="accent1" w:themeShade="BF"/>
      <w:spacing w:val="5"/>
    </w:rPr>
  </w:style>
  <w:style w:type="character" w:styleId="Hyperlink">
    <w:name w:val="Hyperlink"/>
    <w:basedOn w:val="DefaultParagraphFont"/>
    <w:uiPriority w:val="99"/>
    <w:unhideWhenUsed/>
    <w:rsid w:val="00004895"/>
    <w:rPr>
      <w:color w:val="467886" w:themeColor="hyperlink"/>
      <w:u w:val="single"/>
    </w:rPr>
  </w:style>
  <w:style w:type="paragraph" w:styleId="Header">
    <w:name w:val="header"/>
    <w:basedOn w:val="Normal"/>
    <w:link w:val="HeaderChar"/>
    <w:uiPriority w:val="99"/>
    <w:unhideWhenUsed/>
    <w:rsid w:val="00366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3E5"/>
    <w:rPr>
      <w:rFonts w:asciiTheme="majorBidi" w:hAnsiTheme="majorBidi" w:cstheme="majorBidi"/>
      <w:sz w:val="24"/>
      <w:szCs w:val="24"/>
      <w:lang w:val="en-US"/>
    </w:rPr>
  </w:style>
  <w:style w:type="paragraph" w:styleId="Footer">
    <w:name w:val="footer"/>
    <w:basedOn w:val="Normal"/>
    <w:link w:val="FooterChar"/>
    <w:uiPriority w:val="99"/>
    <w:unhideWhenUsed/>
    <w:rsid w:val="00366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3E5"/>
    <w:rPr>
      <w:rFonts w:asciiTheme="majorBidi" w:hAnsiTheme="majorBidi" w:cstheme="maj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6370215">
      <w:bodyDiv w:val="1"/>
      <w:marLeft w:val="0"/>
      <w:marRight w:val="0"/>
      <w:marTop w:val="0"/>
      <w:marBottom w:val="0"/>
      <w:divBdr>
        <w:top w:val="none" w:sz="0" w:space="0" w:color="auto"/>
        <w:left w:val="none" w:sz="0" w:space="0" w:color="auto"/>
        <w:bottom w:val="none" w:sz="0" w:space="0" w:color="auto"/>
        <w:right w:val="none" w:sz="0" w:space="0" w:color="auto"/>
      </w:divBdr>
      <w:divsChild>
        <w:div w:id="785393906">
          <w:marLeft w:val="0"/>
          <w:marRight w:val="0"/>
          <w:marTop w:val="0"/>
          <w:marBottom w:val="0"/>
          <w:divBdr>
            <w:top w:val="none" w:sz="0" w:space="0" w:color="auto"/>
            <w:left w:val="none" w:sz="0" w:space="0" w:color="auto"/>
            <w:bottom w:val="none" w:sz="0" w:space="0" w:color="auto"/>
            <w:right w:val="none" w:sz="0" w:space="0" w:color="auto"/>
          </w:divBdr>
        </w:div>
      </w:divsChild>
    </w:div>
    <w:div w:id="1491023942">
      <w:bodyDiv w:val="1"/>
      <w:marLeft w:val="0"/>
      <w:marRight w:val="0"/>
      <w:marTop w:val="0"/>
      <w:marBottom w:val="0"/>
      <w:divBdr>
        <w:top w:val="none" w:sz="0" w:space="0" w:color="auto"/>
        <w:left w:val="none" w:sz="0" w:space="0" w:color="auto"/>
        <w:bottom w:val="none" w:sz="0" w:space="0" w:color="auto"/>
        <w:right w:val="none" w:sz="0" w:space="0" w:color="auto"/>
      </w:divBdr>
      <w:divsChild>
        <w:div w:id="927738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CA7BA-44A8-459A-B34D-A16A66EB0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20</Pages>
  <Words>5816</Words>
  <Characters>35306</Characters>
  <Application>Microsoft Office Word</Application>
  <DocSecurity>0</DocSecurity>
  <Lines>588</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ogbe stephen</dc:creator>
  <cp:keywords/>
  <dc:description/>
  <cp:lastModifiedBy>ogbe stephen</cp:lastModifiedBy>
  <cp:revision>62</cp:revision>
  <dcterms:created xsi:type="dcterms:W3CDTF">2024-12-05T21:26:00Z</dcterms:created>
  <dcterms:modified xsi:type="dcterms:W3CDTF">2024-12-10T19:05:00Z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f357ccc1-e3f8-4cf4-af21-5031152adbd4</vt:lpwstr>
  </property>
</Properties>
</file>