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15E9A" w14:textId="13689981" w:rsidR="0068066E" w:rsidRDefault="0068066E" w:rsidP="0068066E">
      <w:pPr>
        <w:rPr>
          <w:rFonts w:asciiTheme="minorBidi" w:hAnsiTheme="minorBidi"/>
          <w:b/>
          <w:bCs/>
          <w:sz w:val="24"/>
          <w:szCs w:val="24"/>
          <w:u w:val="single"/>
        </w:rPr>
      </w:pPr>
      <w:r>
        <w:rPr>
          <w:rFonts w:asciiTheme="minorBidi" w:hAnsiTheme="minorBidi"/>
          <w:b/>
          <w:bCs/>
          <w:sz w:val="24"/>
          <w:szCs w:val="24"/>
          <w:u w:val="single"/>
        </w:rPr>
        <w:t>Question 2</w:t>
      </w:r>
    </w:p>
    <w:p w14:paraId="7C34E5DA" w14:textId="5F94EBA7" w:rsidR="0068066E" w:rsidRDefault="0068066E" w:rsidP="0068066E">
      <w:pPr>
        <w:rPr>
          <w:rFonts w:asciiTheme="minorBidi" w:hAnsiTheme="minorBidi"/>
          <w:b/>
          <w:bCs/>
          <w:sz w:val="24"/>
          <w:szCs w:val="24"/>
          <w:u w:val="single"/>
        </w:rPr>
      </w:pPr>
      <w:r w:rsidRPr="001B02B2">
        <w:rPr>
          <w:rFonts w:asciiTheme="minorBidi" w:hAnsiTheme="minorBidi"/>
          <w:b/>
          <w:bCs/>
          <w:sz w:val="24"/>
          <w:szCs w:val="24"/>
          <w:u w:val="single"/>
        </w:rPr>
        <w:t xml:space="preserve">Factors a tribunal will considering </w:t>
      </w:r>
      <w:r>
        <w:rPr>
          <w:rFonts w:asciiTheme="minorBidi" w:hAnsiTheme="minorBidi"/>
          <w:b/>
          <w:bCs/>
          <w:sz w:val="24"/>
          <w:szCs w:val="24"/>
          <w:u w:val="single"/>
        </w:rPr>
        <w:t>when deciding t</w:t>
      </w:r>
      <w:r w:rsidRPr="001B02B2">
        <w:rPr>
          <w:rFonts w:asciiTheme="minorBidi" w:hAnsiTheme="minorBidi"/>
          <w:b/>
          <w:bCs/>
          <w:sz w:val="24"/>
          <w:szCs w:val="24"/>
          <w:u w:val="single"/>
        </w:rPr>
        <w:t>he amount award</w:t>
      </w:r>
      <w:r>
        <w:rPr>
          <w:rFonts w:asciiTheme="minorBidi" w:hAnsiTheme="minorBidi"/>
          <w:b/>
          <w:bCs/>
          <w:sz w:val="24"/>
          <w:szCs w:val="24"/>
          <w:u w:val="single"/>
        </w:rPr>
        <w:t>ed</w:t>
      </w:r>
      <w:r w:rsidRPr="001B02B2">
        <w:rPr>
          <w:rFonts w:asciiTheme="minorBidi" w:hAnsiTheme="minorBidi"/>
          <w:b/>
          <w:bCs/>
          <w:sz w:val="24"/>
          <w:szCs w:val="24"/>
          <w:u w:val="single"/>
        </w:rPr>
        <w:t xml:space="preserve"> </w:t>
      </w:r>
    </w:p>
    <w:p w14:paraId="1462E205" w14:textId="77777777" w:rsidR="0068066E" w:rsidRPr="007C15D4" w:rsidRDefault="0068066E" w:rsidP="0068066E">
      <w:pPr>
        <w:rPr>
          <w:rFonts w:asciiTheme="minorBidi" w:hAnsiTheme="minorBidi"/>
          <w:b/>
          <w:bCs/>
          <w:sz w:val="24"/>
          <w:szCs w:val="24"/>
        </w:rPr>
      </w:pPr>
      <w:r w:rsidRPr="007C15D4">
        <w:rPr>
          <w:rFonts w:asciiTheme="minorBidi" w:hAnsiTheme="minorBidi"/>
          <w:b/>
          <w:bCs/>
          <w:sz w:val="24"/>
          <w:szCs w:val="24"/>
        </w:rPr>
        <w:t>Constructive Dismissal</w:t>
      </w:r>
    </w:p>
    <w:p w14:paraId="30859D2E" w14:textId="77777777" w:rsidR="0068066E" w:rsidRPr="0068066E" w:rsidRDefault="0068066E" w:rsidP="0068066E">
      <w:pPr>
        <w:rPr>
          <w:rFonts w:asciiTheme="minorBidi" w:hAnsiTheme="minorBidi"/>
          <w:b/>
          <w:bCs/>
          <w:sz w:val="24"/>
          <w:szCs w:val="24"/>
        </w:rPr>
      </w:pPr>
      <w:r w:rsidRPr="0068066E">
        <w:rPr>
          <w:rFonts w:asciiTheme="minorBidi" w:hAnsiTheme="minorBidi"/>
          <w:b/>
          <w:bCs/>
          <w:sz w:val="24"/>
          <w:szCs w:val="24"/>
        </w:rPr>
        <w:t xml:space="preserve">Basic Award </w:t>
      </w:r>
    </w:p>
    <w:p w14:paraId="10EBAC81"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The ET will take into consideration several factors when considering the amount to award for constructive dismissal, it will consist of a basic and compensatory award (Thomsonreuters.com). The formula used to calculate the basic award includes the employees age, length of service and weekly pay (maximum of 30 weeks) (</w:t>
      </w:r>
      <w:hyperlink r:id="rId5" w:history="1">
        <w:r w:rsidRPr="0068066E">
          <w:rPr>
            <w:rStyle w:val="Hyperlink"/>
            <w:rFonts w:asciiTheme="minorBidi" w:hAnsiTheme="minorBidi"/>
            <w:color w:val="auto"/>
            <w:sz w:val="24"/>
            <w:szCs w:val="24"/>
            <w:u w:val="none"/>
          </w:rPr>
          <w:t>Employment Rights Act 1996)</w:t>
        </w:r>
      </w:hyperlink>
      <w:r w:rsidRPr="0068066E">
        <w:rPr>
          <w:rFonts w:asciiTheme="minorBidi" w:hAnsiTheme="minorBidi"/>
          <w:sz w:val="24"/>
          <w:szCs w:val="24"/>
        </w:rPr>
        <w:t xml:space="preserve">. I used April 2022 – April 2023 figures due to the time AA raised the claim. </w:t>
      </w:r>
    </w:p>
    <w:p w14:paraId="3C458C95"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Age – Between 22 - 40 = One week’s pay for each year of employment,  maximum weekly limit is £571 (Citizen Advice, 2021</w:t>
      </w:r>
      <w:r w:rsidRPr="0068066E">
        <w:rPr>
          <w:rStyle w:val="Hyperlink"/>
          <w:rFonts w:asciiTheme="minorBidi" w:hAnsiTheme="minorBidi"/>
          <w:color w:val="auto"/>
          <w:sz w:val="24"/>
          <w:szCs w:val="24"/>
          <w:u w:val="none"/>
        </w:rPr>
        <w:t>).</w:t>
      </w:r>
      <w:r w:rsidRPr="0068066E">
        <w:rPr>
          <w:rFonts w:asciiTheme="minorBidi" w:hAnsiTheme="minorBidi"/>
          <w:sz w:val="24"/>
          <w:szCs w:val="24"/>
        </w:rPr>
        <w:t xml:space="preserve"> </w:t>
      </w:r>
      <w:r w:rsidRPr="0068066E">
        <w:rPr>
          <w:rFonts w:asciiTheme="minorBidi" w:hAnsiTheme="minorBidi"/>
          <w:i/>
          <w:iCs/>
          <w:sz w:val="24"/>
          <w:szCs w:val="24"/>
        </w:rPr>
        <w:t>AA’s salary is £34,000, so her weekly rate is equivalent to £653.85 and so entitled to the maximum</w:t>
      </w:r>
    </w:p>
    <w:p w14:paraId="532F010D"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Length of service - 2 years 8 months</w:t>
      </w:r>
    </w:p>
    <w:p w14:paraId="4D483028"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 £571 x 2 = £1142</w:t>
      </w:r>
    </w:p>
    <w:p w14:paraId="656C3F9A" w14:textId="77777777" w:rsidR="0068066E" w:rsidRPr="0068066E" w:rsidRDefault="0068066E" w:rsidP="0068066E">
      <w:pPr>
        <w:rPr>
          <w:rFonts w:asciiTheme="minorBidi" w:hAnsiTheme="minorBidi"/>
          <w:b/>
          <w:bCs/>
          <w:sz w:val="24"/>
          <w:szCs w:val="24"/>
        </w:rPr>
      </w:pPr>
      <w:r w:rsidRPr="0068066E">
        <w:rPr>
          <w:rFonts w:asciiTheme="minorBidi" w:hAnsiTheme="minorBidi"/>
          <w:b/>
          <w:bCs/>
          <w:sz w:val="24"/>
          <w:szCs w:val="24"/>
        </w:rPr>
        <w:t xml:space="preserve">Compensation award </w:t>
      </w:r>
    </w:p>
    <w:p w14:paraId="04D0E552" w14:textId="77777777" w:rsidR="0068066E" w:rsidRPr="0068066E" w:rsidRDefault="0068066E" w:rsidP="0068066E">
      <w:pPr>
        <w:rPr>
          <w:rStyle w:val="Hyperlink"/>
          <w:rFonts w:asciiTheme="minorBidi" w:hAnsiTheme="minorBidi"/>
          <w:color w:val="auto"/>
          <w:sz w:val="24"/>
          <w:szCs w:val="24"/>
          <w:u w:val="none"/>
        </w:rPr>
      </w:pPr>
      <w:r w:rsidRPr="0068066E">
        <w:rPr>
          <w:rFonts w:asciiTheme="minorBidi" w:hAnsiTheme="minorBidi"/>
          <w:sz w:val="24"/>
          <w:szCs w:val="24"/>
        </w:rPr>
        <w:t>This covers the money the employee has lost since leaving the organisation (Citizen’s Advice, 2023), from resignation or a result of actions by the employer. It needs to be “just and equitable to make an award” (</w:t>
      </w:r>
      <w:bookmarkStart w:id="0" w:name="_Hlk130468750"/>
      <w:r w:rsidRPr="0068066E">
        <w:rPr>
          <w:rFonts w:asciiTheme="minorBidi" w:hAnsiTheme="minorBidi"/>
          <w:sz w:val="24"/>
          <w:szCs w:val="24"/>
        </w:rPr>
        <w:t>Landau Law</w:t>
      </w:r>
      <w:r w:rsidRPr="0068066E">
        <w:rPr>
          <w:rStyle w:val="Hyperlink"/>
          <w:rFonts w:asciiTheme="minorBidi" w:hAnsiTheme="minorBidi"/>
          <w:color w:val="auto"/>
          <w:sz w:val="24"/>
          <w:szCs w:val="24"/>
          <w:u w:val="none"/>
        </w:rPr>
        <w:t>).</w:t>
      </w:r>
      <w:r w:rsidRPr="0068066E">
        <w:rPr>
          <w:rFonts w:asciiTheme="minorBidi" w:hAnsiTheme="minorBidi"/>
          <w:sz w:val="24"/>
          <w:szCs w:val="24"/>
        </w:rPr>
        <w:t xml:space="preserve"> </w:t>
      </w:r>
      <w:r w:rsidRPr="0068066E">
        <w:rPr>
          <w:rStyle w:val="Hyperlink"/>
          <w:rFonts w:asciiTheme="minorBidi" w:hAnsiTheme="minorBidi"/>
          <w:color w:val="auto"/>
          <w:sz w:val="24"/>
          <w:szCs w:val="24"/>
          <w:u w:val="none"/>
        </w:rPr>
        <w:t>The loses that can be claimed are:</w:t>
      </w:r>
    </w:p>
    <w:p w14:paraId="5CFA1D41" w14:textId="77777777" w:rsidR="0068066E" w:rsidRPr="0068066E" w:rsidRDefault="0068066E" w:rsidP="0068066E">
      <w:pPr>
        <w:rPr>
          <w:rStyle w:val="Hyperlink"/>
          <w:rFonts w:asciiTheme="minorBidi" w:hAnsiTheme="minorBidi"/>
          <w:color w:val="auto"/>
          <w:sz w:val="24"/>
          <w:szCs w:val="24"/>
          <w:u w:val="none"/>
        </w:rPr>
      </w:pPr>
      <w:r w:rsidRPr="0068066E">
        <w:rPr>
          <w:rStyle w:val="Hyperlink"/>
          <w:rFonts w:asciiTheme="minorBidi" w:hAnsiTheme="minorBidi"/>
          <w:b/>
          <w:bCs/>
          <w:i/>
          <w:iCs/>
          <w:color w:val="auto"/>
          <w:sz w:val="24"/>
          <w:szCs w:val="24"/>
          <w:u w:val="none"/>
        </w:rPr>
        <w:t xml:space="preserve">Past and Future Wages – </w:t>
      </w:r>
      <w:r w:rsidRPr="0068066E">
        <w:rPr>
          <w:rStyle w:val="Hyperlink"/>
          <w:rFonts w:asciiTheme="minorBidi" w:hAnsiTheme="minorBidi"/>
          <w:color w:val="auto"/>
          <w:sz w:val="24"/>
          <w:szCs w:val="24"/>
          <w:u w:val="none"/>
        </w:rPr>
        <w:t>These are the loss of earnings that AA has had so far and would expect to have until she gets a new job</w:t>
      </w:r>
    </w:p>
    <w:p w14:paraId="024135BC" w14:textId="77777777" w:rsidR="0068066E" w:rsidRPr="0068066E" w:rsidRDefault="0068066E" w:rsidP="0068066E">
      <w:pPr>
        <w:rPr>
          <w:rStyle w:val="Hyperlink"/>
          <w:rFonts w:asciiTheme="minorBidi" w:hAnsiTheme="minorBidi"/>
          <w:b/>
          <w:bCs/>
          <w:i/>
          <w:iCs/>
          <w:color w:val="auto"/>
          <w:sz w:val="24"/>
          <w:szCs w:val="24"/>
          <w:u w:val="none"/>
        </w:rPr>
      </w:pPr>
      <w:r w:rsidRPr="0068066E">
        <w:rPr>
          <w:rFonts w:asciiTheme="minorBidi" w:hAnsiTheme="minorBidi"/>
          <w:b/>
          <w:bCs/>
          <w:i/>
          <w:iCs/>
          <w:sz w:val="24"/>
          <w:szCs w:val="24"/>
        </w:rPr>
        <w:t>Compensation for loss of statutory rights –</w:t>
      </w:r>
      <w:r w:rsidRPr="0068066E">
        <w:rPr>
          <w:rFonts w:asciiTheme="minorBidi" w:hAnsiTheme="minorBidi"/>
          <w:sz w:val="24"/>
          <w:szCs w:val="24"/>
        </w:rPr>
        <w:t xml:space="preserve"> AA worked for the company for more than 2 years she can claim between £350 and £500, as in a new job she will have to be in it for 2 years before being able to claim unfair dismissal – between £350 and £500</w:t>
      </w:r>
    </w:p>
    <w:p w14:paraId="1AB72F16" w14:textId="77777777" w:rsidR="0068066E" w:rsidRPr="0068066E" w:rsidRDefault="0068066E" w:rsidP="0068066E">
      <w:pPr>
        <w:rPr>
          <w:rStyle w:val="Hyperlink"/>
          <w:rFonts w:asciiTheme="minorBidi" w:hAnsiTheme="minorBidi"/>
          <w:color w:val="auto"/>
          <w:sz w:val="24"/>
          <w:szCs w:val="24"/>
          <w:u w:val="none"/>
        </w:rPr>
      </w:pPr>
      <w:r w:rsidRPr="0068066E">
        <w:rPr>
          <w:rStyle w:val="Hyperlink"/>
          <w:rFonts w:asciiTheme="minorBidi" w:hAnsiTheme="minorBidi"/>
          <w:b/>
          <w:bCs/>
          <w:i/>
          <w:iCs/>
          <w:color w:val="auto"/>
          <w:sz w:val="24"/>
          <w:szCs w:val="24"/>
          <w:u w:val="none"/>
        </w:rPr>
        <w:t>Other benefits</w:t>
      </w:r>
      <w:r w:rsidRPr="0068066E">
        <w:rPr>
          <w:rStyle w:val="Hyperlink"/>
          <w:rFonts w:asciiTheme="minorBidi" w:hAnsiTheme="minorBidi"/>
          <w:color w:val="auto"/>
          <w:sz w:val="24"/>
          <w:szCs w:val="24"/>
          <w:u w:val="none"/>
        </w:rPr>
        <w:t xml:space="preserve"> – Company pension contributions, company car, medical insurance etc will also be taken into account</w:t>
      </w:r>
    </w:p>
    <w:p w14:paraId="009624E8" w14:textId="77777777" w:rsidR="0068066E" w:rsidRPr="0068066E" w:rsidRDefault="0068066E" w:rsidP="0068066E">
      <w:pPr>
        <w:rPr>
          <w:rStyle w:val="Hyperlink"/>
          <w:rFonts w:asciiTheme="minorBidi" w:hAnsiTheme="minorBidi"/>
          <w:color w:val="auto"/>
          <w:sz w:val="24"/>
          <w:szCs w:val="24"/>
          <w:u w:val="none"/>
        </w:rPr>
      </w:pPr>
      <w:r w:rsidRPr="0068066E">
        <w:rPr>
          <w:rStyle w:val="Hyperlink"/>
          <w:rFonts w:asciiTheme="minorBidi" w:hAnsiTheme="minorBidi"/>
          <w:color w:val="auto"/>
          <w:sz w:val="24"/>
          <w:szCs w:val="24"/>
          <w:u w:val="none"/>
        </w:rPr>
        <w:t>In total it can’t be more than a year’s gross pay and capped at £93,878</w:t>
      </w:r>
      <w:r w:rsidRPr="0068066E">
        <w:rPr>
          <w:rFonts w:asciiTheme="minorBidi" w:hAnsiTheme="minorBidi"/>
          <w:sz w:val="24"/>
          <w:szCs w:val="24"/>
        </w:rPr>
        <w:t xml:space="preserve"> (Citizen’s Advice, 2023: Thomsonreuters.com, </w:t>
      </w:r>
      <w:r w:rsidRPr="0068066E">
        <w:rPr>
          <w:rFonts w:asciiTheme="minorBidi" w:hAnsiTheme="minorBidi"/>
          <w:sz w:val="24"/>
          <w:szCs w:val="24"/>
          <w:highlight w:val="yellow"/>
        </w:rPr>
        <w:t>YEAR</w:t>
      </w:r>
      <w:r w:rsidRPr="0068066E">
        <w:rPr>
          <w:rFonts w:asciiTheme="minorBidi" w:hAnsiTheme="minorBidi"/>
          <w:sz w:val="24"/>
          <w:szCs w:val="24"/>
        </w:rPr>
        <w:t>), this would be £34,000 in AA’s case. AA will need to show evidence she has been looking for another job, if she has another job the earnings from an alternative employer will be taken into account (Landau Law).</w:t>
      </w:r>
    </w:p>
    <w:p w14:paraId="1B128E75" w14:textId="77777777" w:rsidR="0068066E" w:rsidRPr="0068066E" w:rsidRDefault="0068066E" w:rsidP="0068066E">
      <w:pPr>
        <w:rPr>
          <w:rStyle w:val="Hyperlink"/>
          <w:rFonts w:asciiTheme="minorBidi" w:hAnsiTheme="minorBidi"/>
          <w:b/>
          <w:bCs/>
          <w:color w:val="auto"/>
          <w:sz w:val="24"/>
          <w:szCs w:val="24"/>
          <w:u w:val="none"/>
        </w:rPr>
      </w:pPr>
      <w:r w:rsidRPr="0068066E">
        <w:rPr>
          <w:rStyle w:val="Hyperlink"/>
          <w:rFonts w:asciiTheme="minorBidi" w:hAnsiTheme="minorBidi"/>
          <w:b/>
          <w:bCs/>
          <w:color w:val="auto"/>
          <w:sz w:val="24"/>
          <w:szCs w:val="24"/>
          <w:u w:val="none"/>
        </w:rPr>
        <w:t>Sexual harassment and Sex discrimination</w:t>
      </w:r>
    </w:p>
    <w:p w14:paraId="31EFDE7F" w14:textId="77777777" w:rsidR="0068066E" w:rsidRPr="0068066E" w:rsidRDefault="0068066E" w:rsidP="0068066E">
      <w:pPr>
        <w:rPr>
          <w:rStyle w:val="Hyperlink"/>
          <w:rFonts w:asciiTheme="minorBidi" w:hAnsiTheme="minorBidi"/>
          <w:color w:val="auto"/>
          <w:sz w:val="24"/>
          <w:szCs w:val="24"/>
          <w:u w:val="none"/>
        </w:rPr>
      </w:pPr>
      <w:r w:rsidRPr="0068066E">
        <w:rPr>
          <w:rStyle w:val="Hyperlink"/>
          <w:rFonts w:asciiTheme="minorBidi" w:hAnsiTheme="minorBidi"/>
          <w:color w:val="auto"/>
          <w:sz w:val="24"/>
          <w:szCs w:val="24"/>
          <w:u w:val="none"/>
        </w:rPr>
        <w:t xml:space="preserve">The award for these claims can be uncapped and based on the following: </w:t>
      </w:r>
    </w:p>
    <w:p w14:paraId="5A3771C2" w14:textId="77777777" w:rsidR="0068066E" w:rsidRPr="0068066E" w:rsidRDefault="0068066E" w:rsidP="0068066E">
      <w:pPr>
        <w:rPr>
          <w:rStyle w:val="ui-provider"/>
          <w:rFonts w:asciiTheme="minorBidi" w:hAnsiTheme="minorBidi"/>
          <w:b/>
          <w:bCs/>
          <w:i/>
          <w:iCs/>
          <w:sz w:val="24"/>
          <w:szCs w:val="24"/>
        </w:rPr>
      </w:pPr>
      <w:r w:rsidRPr="0068066E">
        <w:rPr>
          <w:rStyle w:val="ui-provider"/>
          <w:rFonts w:asciiTheme="minorBidi" w:hAnsiTheme="minorBidi"/>
          <w:b/>
          <w:bCs/>
          <w:i/>
          <w:iCs/>
          <w:sz w:val="24"/>
          <w:szCs w:val="24"/>
        </w:rPr>
        <w:t>Loss of earnings</w:t>
      </w:r>
    </w:p>
    <w:p w14:paraId="1C1409D7" w14:textId="77777777" w:rsidR="0068066E" w:rsidRPr="0068066E" w:rsidRDefault="0068066E" w:rsidP="0068066E">
      <w:pPr>
        <w:rPr>
          <w:rStyle w:val="ui-provider"/>
          <w:rFonts w:asciiTheme="minorBidi" w:hAnsiTheme="minorBidi"/>
          <w:sz w:val="24"/>
          <w:szCs w:val="24"/>
        </w:rPr>
      </w:pPr>
      <w:r w:rsidRPr="0068066E">
        <w:rPr>
          <w:rStyle w:val="ui-provider"/>
          <w:rFonts w:asciiTheme="minorBidi" w:hAnsiTheme="minorBidi"/>
          <w:sz w:val="24"/>
          <w:szCs w:val="24"/>
        </w:rPr>
        <w:lastRenderedPageBreak/>
        <w:t xml:space="preserve">Similarly to constructive dismissal AA could claim this, it is usually calculated as an estimate and in 3 month blocks </w:t>
      </w:r>
      <w:proofErr w:type="spellStart"/>
      <w:r w:rsidRPr="0068066E">
        <w:rPr>
          <w:rStyle w:val="ui-provider"/>
          <w:rFonts w:asciiTheme="minorBidi" w:hAnsiTheme="minorBidi"/>
          <w:sz w:val="24"/>
          <w:szCs w:val="24"/>
        </w:rPr>
        <w:t>eg</w:t>
      </w:r>
      <w:proofErr w:type="spellEnd"/>
      <w:r w:rsidRPr="0068066E">
        <w:rPr>
          <w:rStyle w:val="ui-provider"/>
          <w:rFonts w:asciiTheme="minorBidi" w:hAnsiTheme="minorBidi"/>
          <w:sz w:val="24"/>
          <w:szCs w:val="24"/>
        </w:rPr>
        <w:t xml:space="preserve"> 3, 6 or 9 month etc </w:t>
      </w:r>
      <w:r w:rsidRPr="0068066E">
        <w:rPr>
          <w:rStyle w:val="Hyperlink"/>
          <w:rFonts w:asciiTheme="minorBidi" w:hAnsiTheme="minorBidi"/>
          <w:color w:val="auto"/>
          <w:sz w:val="24"/>
          <w:szCs w:val="24"/>
          <w:u w:val="none"/>
        </w:rPr>
        <w:t>(Citizen’s Advice, 2019)</w:t>
      </w:r>
    </w:p>
    <w:p w14:paraId="47CA3D8B" w14:textId="77777777" w:rsidR="0068066E" w:rsidRPr="00E50DB5" w:rsidRDefault="0068066E" w:rsidP="0068066E">
      <w:pPr>
        <w:rPr>
          <w:rStyle w:val="ui-provider"/>
          <w:rFonts w:asciiTheme="minorBidi" w:hAnsiTheme="minorBidi"/>
          <w:b/>
          <w:bCs/>
          <w:i/>
          <w:iCs/>
          <w:sz w:val="24"/>
          <w:szCs w:val="24"/>
        </w:rPr>
      </w:pPr>
      <w:r w:rsidRPr="00E50DB5">
        <w:rPr>
          <w:rStyle w:val="ui-provider"/>
          <w:rFonts w:asciiTheme="minorBidi" w:hAnsiTheme="minorBidi"/>
          <w:b/>
          <w:bCs/>
          <w:i/>
          <w:iCs/>
          <w:sz w:val="24"/>
          <w:szCs w:val="24"/>
        </w:rPr>
        <w:t>Injury to feelings</w:t>
      </w:r>
    </w:p>
    <w:p w14:paraId="34A7DF6E" w14:textId="77777777" w:rsidR="0068066E" w:rsidRPr="0068066E" w:rsidRDefault="0068066E" w:rsidP="0068066E">
      <w:pPr>
        <w:rPr>
          <w:rStyle w:val="ui-provider"/>
          <w:rFonts w:asciiTheme="minorBidi" w:hAnsiTheme="minorBidi"/>
          <w:sz w:val="24"/>
          <w:szCs w:val="24"/>
        </w:rPr>
      </w:pPr>
      <w:r w:rsidRPr="001C247F">
        <w:rPr>
          <w:rStyle w:val="ui-provider"/>
          <w:rFonts w:asciiTheme="minorBidi" w:hAnsiTheme="minorBidi"/>
          <w:sz w:val="24"/>
          <w:szCs w:val="24"/>
        </w:rPr>
        <w:t>Th</w:t>
      </w:r>
      <w:r>
        <w:rPr>
          <w:rStyle w:val="ui-provider"/>
          <w:rFonts w:asciiTheme="minorBidi" w:hAnsiTheme="minorBidi"/>
          <w:sz w:val="24"/>
          <w:szCs w:val="24"/>
        </w:rPr>
        <w:t xml:space="preserve">is </w:t>
      </w:r>
      <w:r w:rsidRPr="001C247F">
        <w:rPr>
          <w:rStyle w:val="ui-provider"/>
          <w:rFonts w:asciiTheme="minorBidi" w:hAnsiTheme="minorBidi"/>
          <w:sz w:val="24"/>
          <w:szCs w:val="24"/>
        </w:rPr>
        <w:t>is</w:t>
      </w:r>
      <w:r>
        <w:rPr>
          <w:rStyle w:val="ui-provider"/>
          <w:rFonts w:asciiTheme="minorBidi" w:hAnsiTheme="minorBidi"/>
          <w:sz w:val="24"/>
          <w:szCs w:val="24"/>
        </w:rPr>
        <w:t xml:space="preserve"> split across 3 bands ranging from £990 in the lower band to over £49,000 for exceptional cases (Howes Percival, 2023) This was </w:t>
      </w:r>
      <w:r w:rsidRPr="001C247F">
        <w:rPr>
          <w:rStyle w:val="ui-provider"/>
          <w:rFonts w:asciiTheme="minorBidi" w:hAnsiTheme="minorBidi"/>
          <w:sz w:val="24"/>
          <w:szCs w:val="24"/>
        </w:rPr>
        <w:t xml:space="preserve">determined by the Vento bands </w:t>
      </w:r>
      <w:r>
        <w:rPr>
          <w:rStyle w:val="ui-provider"/>
          <w:rFonts w:asciiTheme="minorBidi" w:hAnsiTheme="minorBidi"/>
          <w:sz w:val="24"/>
          <w:szCs w:val="24"/>
        </w:rPr>
        <w:t>from t</w:t>
      </w:r>
      <w:r w:rsidRPr="001C247F">
        <w:rPr>
          <w:rStyle w:val="ui-provider"/>
          <w:rFonts w:asciiTheme="minorBidi" w:hAnsiTheme="minorBidi"/>
          <w:sz w:val="24"/>
          <w:szCs w:val="24"/>
        </w:rPr>
        <w:t>he case of Vento v The Chief Constable of West Yorkshire Police (2003)</w:t>
      </w:r>
      <w:r>
        <w:rPr>
          <w:rStyle w:val="ui-provider"/>
          <w:rFonts w:asciiTheme="minorBidi" w:hAnsiTheme="minorBidi"/>
          <w:sz w:val="24"/>
          <w:szCs w:val="24"/>
        </w:rPr>
        <w:t xml:space="preserve">, which </w:t>
      </w:r>
      <w:r w:rsidRPr="001C247F">
        <w:rPr>
          <w:rStyle w:val="ui-provider"/>
          <w:rFonts w:asciiTheme="minorBidi" w:hAnsiTheme="minorBidi"/>
          <w:sz w:val="24"/>
          <w:szCs w:val="24"/>
        </w:rPr>
        <w:t>determine</w:t>
      </w:r>
      <w:r>
        <w:rPr>
          <w:rStyle w:val="ui-provider"/>
          <w:rFonts w:asciiTheme="minorBidi" w:hAnsiTheme="minorBidi"/>
          <w:sz w:val="24"/>
          <w:szCs w:val="24"/>
        </w:rPr>
        <w:t>d</w:t>
      </w:r>
      <w:r w:rsidRPr="001C247F">
        <w:rPr>
          <w:rStyle w:val="ui-provider"/>
          <w:rFonts w:asciiTheme="minorBidi" w:hAnsiTheme="minorBidi"/>
          <w:sz w:val="24"/>
          <w:szCs w:val="24"/>
        </w:rPr>
        <w:t xml:space="preserve"> that injury to feelings can be used as a compensation for worry, </w:t>
      </w:r>
      <w:r w:rsidRPr="0068066E">
        <w:rPr>
          <w:rStyle w:val="ui-provider"/>
          <w:rFonts w:asciiTheme="minorBidi" w:hAnsiTheme="minorBidi"/>
          <w:sz w:val="24"/>
          <w:szCs w:val="24"/>
        </w:rPr>
        <w:t xml:space="preserve">anxiety and stress among other things, the claimant won £18,000 for injury to feelings. </w:t>
      </w:r>
    </w:p>
    <w:bookmarkEnd w:id="0"/>
    <w:p w14:paraId="273341F3" w14:textId="77777777" w:rsidR="0068066E" w:rsidRPr="0068066E" w:rsidRDefault="0068066E" w:rsidP="0068066E">
      <w:pPr>
        <w:rPr>
          <w:rStyle w:val="Hyperlink"/>
          <w:rFonts w:asciiTheme="minorBidi" w:hAnsiTheme="minorBidi"/>
          <w:b/>
          <w:bCs/>
          <w:i/>
          <w:iCs/>
          <w:color w:val="auto"/>
          <w:sz w:val="24"/>
          <w:szCs w:val="24"/>
          <w:u w:val="none"/>
        </w:rPr>
      </w:pPr>
      <w:r w:rsidRPr="0068066E">
        <w:rPr>
          <w:rStyle w:val="Hyperlink"/>
          <w:rFonts w:asciiTheme="minorBidi" w:hAnsiTheme="minorBidi"/>
          <w:b/>
          <w:bCs/>
          <w:i/>
          <w:iCs/>
          <w:color w:val="auto"/>
          <w:sz w:val="24"/>
          <w:szCs w:val="24"/>
          <w:u w:val="none"/>
        </w:rPr>
        <w:t>Personal injury</w:t>
      </w:r>
    </w:p>
    <w:p w14:paraId="7475C996" w14:textId="77777777" w:rsidR="0068066E" w:rsidRPr="0068066E" w:rsidRDefault="0068066E" w:rsidP="0068066E">
      <w:pPr>
        <w:rPr>
          <w:rStyle w:val="Hyperlink"/>
          <w:rFonts w:asciiTheme="minorBidi" w:hAnsiTheme="minorBidi"/>
          <w:b/>
          <w:bCs/>
          <w:color w:val="auto"/>
          <w:sz w:val="24"/>
          <w:szCs w:val="24"/>
          <w:u w:val="none"/>
        </w:rPr>
      </w:pPr>
      <w:r w:rsidRPr="0068066E">
        <w:rPr>
          <w:rStyle w:val="Hyperlink"/>
          <w:rFonts w:asciiTheme="minorBidi" w:hAnsiTheme="minorBidi"/>
          <w:color w:val="auto"/>
          <w:sz w:val="24"/>
          <w:szCs w:val="24"/>
          <w:u w:val="none"/>
        </w:rPr>
        <w:t xml:space="preserve">If AA claims that she has a serious mental health problem, for example stress, resulting from the discrimination and has a medical report to prove this she could be entitled to claim for this (Citizen’s Advice, 2019). </w:t>
      </w:r>
    </w:p>
    <w:p w14:paraId="65C3762D" w14:textId="77777777" w:rsidR="0068066E" w:rsidRPr="0068066E" w:rsidRDefault="0068066E" w:rsidP="0068066E">
      <w:pPr>
        <w:rPr>
          <w:rStyle w:val="Hyperlink"/>
          <w:rFonts w:asciiTheme="minorBidi" w:hAnsiTheme="minorBidi"/>
          <w:b/>
          <w:bCs/>
          <w:i/>
          <w:iCs/>
          <w:color w:val="auto"/>
          <w:sz w:val="24"/>
          <w:szCs w:val="24"/>
          <w:u w:val="none"/>
        </w:rPr>
      </w:pPr>
      <w:r w:rsidRPr="0068066E">
        <w:rPr>
          <w:rStyle w:val="Hyperlink"/>
          <w:rFonts w:asciiTheme="minorBidi" w:hAnsiTheme="minorBidi"/>
          <w:b/>
          <w:bCs/>
          <w:i/>
          <w:iCs/>
          <w:color w:val="auto"/>
          <w:sz w:val="24"/>
          <w:szCs w:val="24"/>
          <w:u w:val="none"/>
        </w:rPr>
        <w:t>Aggravated damages</w:t>
      </w:r>
    </w:p>
    <w:p w14:paraId="169991C3" w14:textId="77777777" w:rsidR="0068066E" w:rsidRPr="0068066E" w:rsidRDefault="0068066E" w:rsidP="0068066E">
      <w:pPr>
        <w:rPr>
          <w:rStyle w:val="Hyperlink"/>
          <w:rFonts w:asciiTheme="minorBidi" w:hAnsiTheme="minorBidi"/>
          <w:color w:val="auto"/>
          <w:sz w:val="24"/>
          <w:szCs w:val="24"/>
          <w:u w:val="none"/>
        </w:rPr>
      </w:pPr>
      <w:r w:rsidRPr="0068066E">
        <w:rPr>
          <w:rStyle w:val="Hyperlink"/>
          <w:rFonts w:asciiTheme="minorBidi" w:hAnsiTheme="minorBidi"/>
          <w:color w:val="auto"/>
          <w:sz w:val="24"/>
          <w:szCs w:val="24"/>
          <w:u w:val="none"/>
        </w:rPr>
        <w:t>This will be awarded if the tribunal believe you as an employer have deliberately discriminated against AA or if you act unpleasantly when defending your claim (Citizen’s Advice, 2019).</w:t>
      </w:r>
    </w:p>
    <w:p w14:paraId="1C79B185"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The awards an ET make depends on each case, and are often capped at a maximum award, however harassment linked with constructive dismissal can be uncapped. For example Driscoll v V&amp;P Global the claimant won £40,394.85 due to the CEO making harassing comments and she resigned (</w:t>
      </w:r>
      <w:hyperlink r:id="rId6" w:history="1">
        <w:r w:rsidRPr="0068066E">
          <w:rPr>
            <w:rStyle w:val="Hyperlink"/>
            <w:rFonts w:asciiTheme="minorBidi" w:hAnsiTheme="minorBidi"/>
            <w:color w:val="auto"/>
            <w:sz w:val="24"/>
            <w:szCs w:val="24"/>
            <w:u w:val="none"/>
            <w:bdr w:val="none" w:sz="0" w:space="0" w:color="auto" w:frame="1"/>
            <w:shd w:val="clear" w:color="auto" w:fill="FFFFFF"/>
          </w:rPr>
          <w:t>Driscoll (née Cobbing) (appellant) v V&amp;P Global Ltd and another (respondents) [2021] IRLR 891</w:t>
        </w:r>
      </w:hyperlink>
      <w:r w:rsidRPr="0068066E">
        <w:rPr>
          <w:rFonts w:asciiTheme="minorBidi" w:hAnsiTheme="minorBidi"/>
          <w:sz w:val="24"/>
          <w:szCs w:val="24"/>
        </w:rPr>
        <w:t xml:space="preserve">). </w:t>
      </w:r>
    </w:p>
    <w:p w14:paraId="039C0054" w14:textId="77777777" w:rsidR="0068066E" w:rsidRPr="0068066E" w:rsidRDefault="0068066E" w:rsidP="0068066E">
      <w:pPr>
        <w:rPr>
          <w:rFonts w:asciiTheme="minorBidi" w:hAnsiTheme="minorBidi"/>
          <w:b/>
          <w:bCs/>
          <w:sz w:val="24"/>
          <w:szCs w:val="24"/>
        </w:rPr>
      </w:pPr>
      <w:r w:rsidRPr="0068066E">
        <w:rPr>
          <w:rFonts w:asciiTheme="minorBidi" w:hAnsiTheme="minorBidi"/>
          <w:b/>
          <w:bCs/>
          <w:sz w:val="24"/>
          <w:szCs w:val="24"/>
        </w:rPr>
        <w:t>Factors that potentially reduce the award</w:t>
      </w:r>
    </w:p>
    <w:p w14:paraId="12C55529"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You could argue that AA was partly to blame for the dismissal (Citizens advice – compensation), in accordance with Section 143(6) of the Employee Rights Act (1996) this could not mean the dismissal would be seen as fair dismissal and the award significantly reduced (</w:t>
      </w:r>
      <w:hyperlink r:id="rId7" w:history="1">
        <w:r w:rsidRPr="0068066E">
          <w:rPr>
            <w:rStyle w:val="Hyperlink"/>
            <w:rFonts w:asciiTheme="minorBidi" w:hAnsiTheme="minorBidi"/>
            <w:color w:val="auto"/>
            <w:sz w:val="24"/>
            <w:szCs w:val="24"/>
            <w:u w:val="none"/>
          </w:rPr>
          <w:t>factorsreducingorincreasingcompe.pdf (gov.im)</w:t>
        </w:r>
      </w:hyperlink>
      <w:r w:rsidRPr="0068066E">
        <w:rPr>
          <w:rStyle w:val="Hyperlink"/>
          <w:rFonts w:asciiTheme="minorBidi" w:hAnsiTheme="minorBidi"/>
          <w:color w:val="auto"/>
          <w:sz w:val="24"/>
          <w:szCs w:val="24"/>
          <w:u w:val="none"/>
        </w:rPr>
        <w:t>; Employee Rights Act, 2016)</w:t>
      </w:r>
      <w:r w:rsidRPr="0068066E">
        <w:rPr>
          <w:rFonts w:asciiTheme="minorBidi" w:hAnsiTheme="minorBidi"/>
          <w:sz w:val="24"/>
          <w:szCs w:val="24"/>
        </w:rPr>
        <w:t>. If AA has failed to make a realistic effort to  find an alternative job this could reduce the amount she is awarded or if Alison has a new job the money from this will be taken into account.</w:t>
      </w:r>
    </w:p>
    <w:p w14:paraId="3760B3AD"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A reduction of up to 25% can be made if AA failed to comply with the </w:t>
      </w:r>
      <w:hyperlink r:id="rId8" w:history="1">
        <w:r w:rsidRPr="0068066E">
          <w:rPr>
            <w:rStyle w:val="Hyperlink"/>
            <w:rFonts w:asciiTheme="minorBidi" w:hAnsiTheme="minorBidi"/>
            <w:color w:val="auto"/>
            <w:sz w:val="24"/>
            <w:szCs w:val="24"/>
            <w:u w:val="none"/>
            <w:bdr w:val="none" w:sz="0" w:space="0" w:color="auto" w:frame="1"/>
          </w:rPr>
          <w:t>ACAS Code of Practice on Discipline and Grievance Procedures</w:t>
        </w:r>
      </w:hyperlink>
      <w:r w:rsidRPr="0068066E">
        <w:rPr>
          <w:rStyle w:val="Hyperlink"/>
          <w:rFonts w:asciiTheme="minorBidi" w:hAnsiTheme="minorBidi"/>
          <w:color w:val="auto"/>
          <w:sz w:val="24"/>
          <w:szCs w:val="24"/>
          <w:u w:val="none"/>
          <w:bdr w:val="none" w:sz="0" w:space="0" w:color="auto" w:frame="1"/>
        </w:rPr>
        <w:t xml:space="preserve"> (Landau Law 2, YEAR) because A</w:t>
      </w:r>
      <w:r w:rsidRPr="0068066E">
        <w:rPr>
          <w:rFonts w:asciiTheme="minorBidi" w:hAnsiTheme="minorBidi"/>
          <w:sz w:val="24"/>
          <w:szCs w:val="24"/>
        </w:rPr>
        <w:t>lison didn’t raise a grievance, as this wasn’t mentioned.</w:t>
      </w:r>
    </w:p>
    <w:p w14:paraId="13D9CD04" w14:textId="77777777" w:rsidR="0068066E" w:rsidRPr="0068066E" w:rsidRDefault="0068066E" w:rsidP="0068066E">
      <w:pPr>
        <w:rPr>
          <w:rFonts w:asciiTheme="minorBidi" w:hAnsiTheme="minorBidi"/>
          <w:sz w:val="24"/>
          <w:szCs w:val="24"/>
        </w:rPr>
      </w:pPr>
      <w:r w:rsidRPr="0068066E">
        <w:rPr>
          <w:rFonts w:asciiTheme="minorBidi" w:hAnsiTheme="minorBidi"/>
          <w:sz w:val="24"/>
          <w:szCs w:val="24"/>
        </w:rPr>
        <w:t xml:space="preserve">If there’s a chance Alison would have been dismissed even if the discrimination hadn’t occurred this could reduce the amount of the award as well. </w:t>
      </w:r>
    </w:p>
    <w:p w14:paraId="259ACBC6" w14:textId="77777777" w:rsidR="0068066E" w:rsidRPr="00307625" w:rsidRDefault="0068066E" w:rsidP="0068066E">
      <w:pPr>
        <w:rPr>
          <w:rFonts w:asciiTheme="minorBidi" w:hAnsiTheme="minorBidi"/>
          <w:b/>
          <w:bCs/>
          <w:sz w:val="24"/>
          <w:szCs w:val="24"/>
          <w:u w:val="single"/>
        </w:rPr>
      </w:pPr>
      <w:r w:rsidRPr="00307625">
        <w:rPr>
          <w:rFonts w:asciiTheme="minorBidi" w:hAnsiTheme="minorBidi"/>
          <w:b/>
          <w:bCs/>
          <w:sz w:val="24"/>
          <w:szCs w:val="24"/>
          <w:u w:val="single"/>
        </w:rPr>
        <w:t>Factors that potentially increase the award</w:t>
      </w:r>
    </w:p>
    <w:p w14:paraId="3E88430C" w14:textId="77777777" w:rsidR="0068066E" w:rsidRPr="001B02B2" w:rsidRDefault="0068066E" w:rsidP="0068066E">
      <w:pPr>
        <w:rPr>
          <w:rFonts w:asciiTheme="minorBidi" w:hAnsiTheme="minorBidi"/>
          <w:sz w:val="24"/>
          <w:szCs w:val="24"/>
        </w:rPr>
      </w:pPr>
      <w:r>
        <w:rPr>
          <w:rFonts w:asciiTheme="minorBidi" w:hAnsiTheme="minorBidi"/>
          <w:sz w:val="24"/>
          <w:szCs w:val="24"/>
        </w:rPr>
        <w:t>A</w:t>
      </w:r>
      <w:r w:rsidRPr="001B02B2">
        <w:rPr>
          <w:rFonts w:asciiTheme="minorBidi" w:hAnsiTheme="minorBidi"/>
          <w:sz w:val="24"/>
          <w:szCs w:val="24"/>
        </w:rPr>
        <w:t xml:space="preserve">n </w:t>
      </w:r>
      <w:r>
        <w:rPr>
          <w:rFonts w:asciiTheme="minorBidi" w:hAnsiTheme="minorBidi"/>
          <w:sz w:val="24"/>
          <w:szCs w:val="24"/>
        </w:rPr>
        <w:t>ET</w:t>
      </w:r>
      <w:r w:rsidRPr="001B02B2">
        <w:rPr>
          <w:rFonts w:asciiTheme="minorBidi" w:hAnsiTheme="minorBidi"/>
          <w:sz w:val="24"/>
          <w:szCs w:val="24"/>
        </w:rPr>
        <w:t xml:space="preserve"> could potentially increasing the compensation award by up to </w:t>
      </w:r>
      <w:r>
        <w:rPr>
          <w:rFonts w:asciiTheme="minorBidi" w:hAnsiTheme="minorBidi"/>
          <w:sz w:val="24"/>
          <w:szCs w:val="24"/>
        </w:rPr>
        <w:t>2</w:t>
      </w:r>
      <w:r w:rsidRPr="001B02B2">
        <w:rPr>
          <w:rFonts w:asciiTheme="minorBidi" w:hAnsiTheme="minorBidi"/>
          <w:sz w:val="24"/>
          <w:szCs w:val="24"/>
        </w:rPr>
        <w:t>5% if it was the employer that failed to follow the ACAS Code of Practice (Citizens advice – compensation)</w:t>
      </w:r>
      <w:r>
        <w:rPr>
          <w:rFonts w:asciiTheme="minorBidi" w:hAnsiTheme="minorBidi"/>
          <w:sz w:val="24"/>
          <w:szCs w:val="24"/>
        </w:rPr>
        <w:t xml:space="preserve">. </w:t>
      </w:r>
      <w:r w:rsidRPr="001B02B2">
        <w:rPr>
          <w:rFonts w:asciiTheme="minorBidi" w:hAnsiTheme="minorBidi"/>
          <w:sz w:val="24"/>
          <w:szCs w:val="24"/>
        </w:rPr>
        <w:t>If</w:t>
      </w:r>
      <w:r>
        <w:rPr>
          <w:rFonts w:asciiTheme="minorBidi" w:hAnsiTheme="minorBidi"/>
          <w:sz w:val="24"/>
          <w:szCs w:val="24"/>
        </w:rPr>
        <w:t xml:space="preserve"> you didn’t </w:t>
      </w:r>
      <w:r w:rsidRPr="001B02B2">
        <w:rPr>
          <w:rFonts w:asciiTheme="minorBidi" w:hAnsiTheme="minorBidi"/>
          <w:sz w:val="24"/>
          <w:szCs w:val="24"/>
        </w:rPr>
        <w:t>issue A</w:t>
      </w:r>
      <w:r>
        <w:rPr>
          <w:rFonts w:asciiTheme="minorBidi" w:hAnsiTheme="minorBidi"/>
          <w:sz w:val="24"/>
          <w:szCs w:val="24"/>
        </w:rPr>
        <w:t>A</w:t>
      </w:r>
      <w:r w:rsidRPr="001B02B2">
        <w:rPr>
          <w:rFonts w:asciiTheme="minorBidi" w:hAnsiTheme="minorBidi"/>
          <w:sz w:val="24"/>
          <w:szCs w:val="24"/>
        </w:rPr>
        <w:t xml:space="preserve"> with a written contract/ statement of terms then </w:t>
      </w:r>
      <w:r w:rsidRPr="001B02B2">
        <w:rPr>
          <w:rFonts w:asciiTheme="minorBidi" w:hAnsiTheme="minorBidi"/>
          <w:sz w:val="24"/>
          <w:szCs w:val="24"/>
        </w:rPr>
        <w:lastRenderedPageBreak/>
        <w:t>the tribunal could also award A</w:t>
      </w:r>
      <w:r>
        <w:rPr>
          <w:rFonts w:asciiTheme="minorBidi" w:hAnsiTheme="minorBidi"/>
          <w:sz w:val="24"/>
          <w:szCs w:val="24"/>
        </w:rPr>
        <w:t>A</w:t>
      </w:r>
      <w:r w:rsidRPr="001B02B2">
        <w:rPr>
          <w:rFonts w:asciiTheme="minorBidi" w:hAnsiTheme="minorBidi"/>
          <w:sz w:val="24"/>
          <w:szCs w:val="24"/>
        </w:rPr>
        <w:t xml:space="preserve"> with 2 or 4 weeks’ pay (Citizens advice – compensation). </w:t>
      </w:r>
    </w:p>
    <w:p w14:paraId="0C80EE37" w14:textId="77777777" w:rsidR="0068066E" w:rsidRPr="000B3EEA" w:rsidRDefault="0068066E" w:rsidP="0068066E">
      <w:pPr>
        <w:rPr>
          <w:rFonts w:asciiTheme="minorBidi" w:hAnsiTheme="minorBidi"/>
          <w:b/>
          <w:bCs/>
          <w:sz w:val="24"/>
          <w:szCs w:val="24"/>
          <w:u w:val="single"/>
        </w:rPr>
      </w:pPr>
      <w:r w:rsidRPr="000B3EEA">
        <w:rPr>
          <w:rFonts w:asciiTheme="minorBidi" w:hAnsiTheme="minorBidi"/>
          <w:b/>
          <w:bCs/>
          <w:sz w:val="24"/>
          <w:szCs w:val="24"/>
          <w:u w:val="single"/>
        </w:rPr>
        <w:t>Would you recommend settling the case rather than ET and if so reasons for this</w:t>
      </w:r>
      <w:r>
        <w:rPr>
          <w:rFonts w:asciiTheme="minorBidi" w:hAnsiTheme="minorBidi"/>
          <w:b/>
          <w:bCs/>
          <w:sz w:val="24"/>
          <w:szCs w:val="24"/>
          <w:u w:val="single"/>
        </w:rPr>
        <w:t>?</w:t>
      </w:r>
    </w:p>
    <w:p w14:paraId="493F7910" w14:textId="77777777" w:rsidR="0068066E" w:rsidRDefault="0068066E" w:rsidP="0068066E">
      <w:pPr>
        <w:rPr>
          <w:rFonts w:asciiTheme="minorBidi" w:hAnsiTheme="minorBidi"/>
          <w:sz w:val="24"/>
          <w:szCs w:val="24"/>
        </w:rPr>
      </w:pPr>
      <w:r>
        <w:rPr>
          <w:rFonts w:asciiTheme="minorBidi" w:eastAsia="Times New Roman" w:hAnsiTheme="minorBidi"/>
          <w:sz w:val="24"/>
          <w:szCs w:val="24"/>
        </w:rPr>
        <w:t xml:space="preserve">You should consider how </w:t>
      </w:r>
      <w:r w:rsidRPr="001B02B2">
        <w:rPr>
          <w:rFonts w:asciiTheme="minorBidi" w:hAnsiTheme="minorBidi"/>
          <w:sz w:val="24"/>
          <w:szCs w:val="24"/>
        </w:rPr>
        <w:t>likely is it that the claimant would be successful, the amount the claimant could receive if they were to be successful and the impact of the claim on the organisation especially the reputation (</w:t>
      </w:r>
      <w:proofErr w:type="spellStart"/>
      <w:r w:rsidRPr="001B02B2">
        <w:rPr>
          <w:rFonts w:asciiTheme="minorBidi" w:hAnsiTheme="minorBidi"/>
          <w:sz w:val="24"/>
          <w:szCs w:val="24"/>
        </w:rPr>
        <w:t>Brachers</w:t>
      </w:r>
      <w:proofErr w:type="spellEnd"/>
      <w:r w:rsidRPr="001B02B2">
        <w:rPr>
          <w:rFonts w:asciiTheme="minorBidi" w:hAnsiTheme="minorBidi"/>
          <w:sz w:val="24"/>
          <w:szCs w:val="24"/>
        </w:rPr>
        <w:t xml:space="preserve">, 2022). </w:t>
      </w:r>
      <w:r>
        <w:rPr>
          <w:rFonts w:asciiTheme="minorBidi" w:hAnsiTheme="minorBidi"/>
          <w:sz w:val="24"/>
          <w:szCs w:val="24"/>
        </w:rPr>
        <w:t xml:space="preserve">Consideration also needs to go into the management time, legal costs and </w:t>
      </w:r>
      <w:r w:rsidRPr="001F5FF9">
        <w:rPr>
          <w:rFonts w:asciiTheme="minorBidi" w:hAnsiTheme="minorBidi"/>
          <w:sz w:val="24"/>
          <w:szCs w:val="24"/>
        </w:rPr>
        <w:t>adverse publicity costs.</w:t>
      </w:r>
    </w:p>
    <w:p w14:paraId="231446C9" w14:textId="77777777" w:rsidR="0068066E" w:rsidRPr="00033B77" w:rsidRDefault="0068066E" w:rsidP="0068066E">
      <w:pPr>
        <w:rPr>
          <w:rFonts w:asciiTheme="minorBidi" w:hAnsiTheme="minorBidi"/>
          <w:b/>
          <w:bCs/>
          <w:sz w:val="24"/>
          <w:szCs w:val="24"/>
          <w:u w:val="single"/>
        </w:rPr>
      </w:pPr>
      <w:r w:rsidRPr="00033B77">
        <w:rPr>
          <w:rFonts w:asciiTheme="minorBidi" w:hAnsiTheme="minorBidi"/>
          <w:b/>
          <w:bCs/>
          <w:sz w:val="24"/>
          <w:szCs w:val="24"/>
          <w:u w:val="single"/>
        </w:rPr>
        <w:t>Employee Tribunal</w:t>
      </w:r>
    </w:p>
    <w:p w14:paraId="5BEC5D0B" w14:textId="77777777" w:rsidR="0068066E" w:rsidRDefault="0068066E" w:rsidP="0068066E">
      <w:pPr>
        <w:rPr>
          <w:rFonts w:asciiTheme="minorBidi" w:hAnsiTheme="minorBidi"/>
          <w:i/>
          <w:iCs/>
          <w:sz w:val="24"/>
          <w:szCs w:val="24"/>
        </w:rPr>
      </w:pPr>
      <w:r>
        <w:rPr>
          <w:rFonts w:asciiTheme="minorBidi" w:hAnsiTheme="minorBidi"/>
          <w:i/>
          <w:iCs/>
          <w:sz w:val="24"/>
          <w:szCs w:val="24"/>
        </w:rPr>
        <w:t>Advantages</w:t>
      </w:r>
    </w:p>
    <w:p w14:paraId="15BA488A" w14:textId="77777777" w:rsidR="0068066E" w:rsidRPr="00266AE4" w:rsidRDefault="0068066E" w:rsidP="0068066E">
      <w:pPr>
        <w:rPr>
          <w:rFonts w:asciiTheme="minorBidi" w:hAnsiTheme="minorBidi"/>
          <w:sz w:val="24"/>
          <w:szCs w:val="24"/>
        </w:rPr>
      </w:pPr>
      <w:r w:rsidRPr="00266AE4">
        <w:rPr>
          <w:rFonts w:asciiTheme="minorBidi" w:hAnsiTheme="minorBidi"/>
          <w:sz w:val="24"/>
          <w:szCs w:val="24"/>
        </w:rPr>
        <w:t>If you were to win the case and AA’s claims were not founded then you would have saved money and protected the company’s reputation, however based on the claim the likelihood of this is small.</w:t>
      </w:r>
      <w:r>
        <w:rPr>
          <w:rFonts w:asciiTheme="minorBidi" w:hAnsiTheme="minorBidi"/>
          <w:sz w:val="24"/>
          <w:szCs w:val="24"/>
        </w:rPr>
        <w:t xml:space="preserve"> Th</w:t>
      </w:r>
      <w:r w:rsidRPr="00266AE4">
        <w:rPr>
          <w:rFonts w:asciiTheme="minorBidi" w:hAnsiTheme="minorBidi"/>
          <w:sz w:val="24"/>
          <w:szCs w:val="24"/>
        </w:rPr>
        <w:t>e defences are generally quite weak and there are limited cases to offer support to the defence.</w:t>
      </w:r>
    </w:p>
    <w:p w14:paraId="267D8BEF" w14:textId="77777777" w:rsidR="0068066E" w:rsidRPr="00205C11" w:rsidRDefault="0068066E" w:rsidP="0068066E">
      <w:pPr>
        <w:rPr>
          <w:rFonts w:asciiTheme="minorBidi" w:hAnsiTheme="minorBidi"/>
          <w:i/>
          <w:iCs/>
          <w:sz w:val="24"/>
          <w:szCs w:val="24"/>
        </w:rPr>
      </w:pPr>
      <w:r w:rsidRPr="00205C11">
        <w:rPr>
          <w:rFonts w:asciiTheme="minorBidi" w:hAnsiTheme="minorBidi"/>
          <w:i/>
          <w:iCs/>
          <w:sz w:val="24"/>
          <w:szCs w:val="24"/>
        </w:rPr>
        <w:t>Disadvantages</w:t>
      </w:r>
    </w:p>
    <w:p w14:paraId="396E1356" w14:textId="77777777" w:rsidR="0068066E" w:rsidRDefault="0068066E" w:rsidP="0068066E">
      <w:pPr>
        <w:rPr>
          <w:rFonts w:asciiTheme="minorBidi" w:hAnsiTheme="minorBidi"/>
          <w:sz w:val="24"/>
          <w:szCs w:val="24"/>
        </w:rPr>
      </w:pPr>
      <w:r w:rsidRPr="001B02B2">
        <w:rPr>
          <w:rFonts w:asciiTheme="minorBidi" w:hAnsiTheme="minorBidi"/>
          <w:sz w:val="24"/>
          <w:szCs w:val="24"/>
        </w:rPr>
        <w:t>Case law shows examples of how much of a financial implication E</w:t>
      </w:r>
      <w:r>
        <w:rPr>
          <w:rFonts w:asciiTheme="minorBidi" w:hAnsiTheme="minorBidi"/>
          <w:sz w:val="24"/>
          <w:szCs w:val="24"/>
        </w:rPr>
        <w:t>T’</w:t>
      </w:r>
      <w:r w:rsidRPr="001B02B2">
        <w:rPr>
          <w:rFonts w:asciiTheme="minorBidi" w:hAnsiTheme="minorBidi"/>
          <w:sz w:val="24"/>
          <w:szCs w:val="24"/>
        </w:rPr>
        <w:t xml:space="preserve">s can have on an organisation, </w:t>
      </w:r>
      <w:r>
        <w:rPr>
          <w:rFonts w:asciiTheme="minorBidi" w:hAnsiTheme="minorBidi"/>
          <w:sz w:val="24"/>
          <w:szCs w:val="24"/>
        </w:rPr>
        <w:t xml:space="preserve">if the case for </w:t>
      </w:r>
      <w:r w:rsidRPr="001B02B2">
        <w:rPr>
          <w:rFonts w:asciiTheme="minorBidi" w:hAnsiTheme="minorBidi"/>
          <w:sz w:val="24"/>
          <w:szCs w:val="24"/>
        </w:rPr>
        <w:t>sexual harassment were to be successful this is uncapped and so it is difficult to estimate the amount the company would be liable. The BBC spent £500,000 defending an unfair dismissal claim which they lost, even though the claimant had offered to settle the case outside of court for only £50,000 (</w:t>
      </w:r>
      <w:proofErr w:type="spellStart"/>
      <w:r w:rsidRPr="001B02B2">
        <w:rPr>
          <w:rFonts w:asciiTheme="minorBidi" w:hAnsiTheme="minorBidi"/>
          <w:sz w:val="24"/>
          <w:szCs w:val="24"/>
        </w:rPr>
        <w:t>Brachers</w:t>
      </w:r>
      <w:proofErr w:type="spellEnd"/>
      <w:r w:rsidRPr="001B02B2">
        <w:rPr>
          <w:rFonts w:asciiTheme="minorBidi" w:hAnsiTheme="minorBidi"/>
          <w:sz w:val="24"/>
          <w:szCs w:val="24"/>
        </w:rPr>
        <w:t xml:space="preserve">, 2022). </w:t>
      </w:r>
      <w:r>
        <w:rPr>
          <w:rFonts w:asciiTheme="minorBidi" w:hAnsiTheme="minorBidi"/>
          <w:sz w:val="24"/>
          <w:szCs w:val="24"/>
        </w:rPr>
        <w:t>Additional i</w:t>
      </w:r>
      <w:r w:rsidRPr="001B02B2">
        <w:rPr>
          <w:rFonts w:asciiTheme="minorBidi" w:hAnsiTheme="minorBidi"/>
          <w:sz w:val="24"/>
          <w:szCs w:val="24"/>
        </w:rPr>
        <w:t xml:space="preserve">f this case was successful for constructive dismissal this is capped at £105,707 (Thomsonreuters.com), still quite a significant amount to an organisation.  </w:t>
      </w:r>
    </w:p>
    <w:p w14:paraId="4EE896F8" w14:textId="77777777" w:rsidR="0068066E" w:rsidRDefault="0068066E" w:rsidP="0068066E">
      <w:pPr>
        <w:rPr>
          <w:rFonts w:asciiTheme="minorBidi" w:hAnsiTheme="minorBidi"/>
          <w:b/>
          <w:bCs/>
          <w:sz w:val="24"/>
          <w:szCs w:val="24"/>
          <w:u w:val="single"/>
        </w:rPr>
      </w:pPr>
      <w:r>
        <w:rPr>
          <w:rFonts w:asciiTheme="minorBidi" w:hAnsiTheme="minorBidi"/>
          <w:b/>
          <w:bCs/>
          <w:sz w:val="24"/>
          <w:szCs w:val="24"/>
          <w:u w:val="single"/>
        </w:rPr>
        <w:t>Settlement Agreement</w:t>
      </w:r>
    </w:p>
    <w:p w14:paraId="4BF481EF" w14:textId="77777777" w:rsidR="0068066E" w:rsidRDefault="0068066E" w:rsidP="0068066E">
      <w:pPr>
        <w:rPr>
          <w:rFonts w:asciiTheme="minorBidi" w:hAnsiTheme="minorBidi"/>
        </w:rPr>
      </w:pPr>
      <w:r>
        <w:rPr>
          <w:rFonts w:asciiTheme="minorBidi" w:hAnsiTheme="minorBidi"/>
        </w:rPr>
        <w:t>Advantages</w:t>
      </w:r>
    </w:p>
    <w:p w14:paraId="7E297F7E" w14:textId="77777777" w:rsidR="0068066E" w:rsidRPr="00233CAA" w:rsidRDefault="0068066E" w:rsidP="0068066E">
      <w:pPr>
        <w:rPr>
          <w:rFonts w:asciiTheme="minorBidi" w:eastAsia="Times New Roman" w:hAnsiTheme="minorBidi"/>
          <w:sz w:val="24"/>
          <w:szCs w:val="24"/>
        </w:rPr>
      </w:pPr>
      <w:r>
        <w:rPr>
          <w:rFonts w:asciiTheme="minorBidi" w:hAnsiTheme="minorBidi"/>
          <w:sz w:val="24"/>
          <w:szCs w:val="24"/>
        </w:rPr>
        <w:t xml:space="preserve">One advantage of </w:t>
      </w:r>
      <w:r w:rsidRPr="001B02B2">
        <w:rPr>
          <w:rFonts w:asciiTheme="minorBidi" w:hAnsiTheme="minorBidi"/>
          <w:sz w:val="24"/>
          <w:szCs w:val="24"/>
        </w:rPr>
        <w:t>a settlement agreement is</w:t>
      </w:r>
      <w:r>
        <w:rPr>
          <w:rFonts w:asciiTheme="minorBidi" w:hAnsiTheme="minorBidi"/>
          <w:sz w:val="24"/>
          <w:szCs w:val="24"/>
        </w:rPr>
        <w:t xml:space="preserve"> the lack of</w:t>
      </w:r>
      <w:r w:rsidRPr="001B02B2">
        <w:rPr>
          <w:rFonts w:asciiTheme="minorBidi" w:hAnsiTheme="minorBidi"/>
          <w:sz w:val="24"/>
          <w:szCs w:val="24"/>
        </w:rPr>
        <w:t xml:space="preserve"> stress and time, </w:t>
      </w:r>
      <w:r>
        <w:rPr>
          <w:rFonts w:asciiTheme="minorBidi" w:hAnsiTheme="minorBidi"/>
          <w:sz w:val="24"/>
          <w:szCs w:val="24"/>
        </w:rPr>
        <w:t>ET’s</w:t>
      </w:r>
      <w:r w:rsidRPr="001B02B2">
        <w:rPr>
          <w:rFonts w:asciiTheme="minorBidi" w:hAnsiTheme="minorBidi"/>
          <w:sz w:val="24"/>
          <w:szCs w:val="24"/>
        </w:rPr>
        <w:t xml:space="preserve"> can be a stressful time for both parties and the average claim takes 27 weeks</w:t>
      </w:r>
      <w:r>
        <w:rPr>
          <w:rFonts w:asciiTheme="minorBidi" w:hAnsiTheme="minorBidi"/>
          <w:sz w:val="24"/>
          <w:szCs w:val="24"/>
        </w:rPr>
        <w:t>. A</w:t>
      </w:r>
      <w:r w:rsidRPr="001B02B2">
        <w:rPr>
          <w:rFonts w:asciiTheme="minorBidi" w:hAnsiTheme="minorBidi"/>
          <w:sz w:val="24"/>
          <w:szCs w:val="24"/>
        </w:rPr>
        <w:t xml:space="preserve"> settlement agreement is quick and easy and usually over in a few days (Mason Bullock Solicitors). Settlement agreements are</w:t>
      </w:r>
      <w:r>
        <w:rPr>
          <w:rFonts w:asciiTheme="minorBidi" w:hAnsiTheme="minorBidi"/>
          <w:sz w:val="24"/>
          <w:szCs w:val="24"/>
        </w:rPr>
        <w:t xml:space="preserve"> also</w:t>
      </w:r>
      <w:r w:rsidRPr="001B02B2">
        <w:rPr>
          <w:rFonts w:asciiTheme="minorBidi" w:hAnsiTheme="minorBidi"/>
          <w:sz w:val="24"/>
          <w:szCs w:val="24"/>
        </w:rPr>
        <w:t xml:space="preserve"> </w:t>
      </w:r>
      <w:r>
        <w:rPr>
          <w:rFonts w:asciiTheme="minorBidi" w:hAnsiTheme="minorBidi"/>
          <w:sz w:val="24"/>
          <w:szCs w:val="24"/>
        </w:rPr>
        <w:t>legally binding to ensure the employee doesn’t sue the employer</w:t>
      </w:r>
      <w:r w:rsidRPr="001B02B2">
        <w:rPr>
          <w:rFonts w:asciiTheme="minorBidi" w:hAnsiTheme="minorBidi"/>
          <w:sz w:val="24"/>
          <w:szCs w:val="24"/>
        </w:rPr>
        <w:t xml:space="preserve"> (CIPD, 2022).</w:t>
      </w:r>
      <w:r>
        <w:rPr>
          <w:rFonts w:asciiTheme="minorBidi" w:hAnsiTheme="minorBidi"/>
          <w:sz w:val="24"/>
          <w:szCs w:val="24"/>
        </w:rPr>
        <w:t xml:space="preserve"> They are also confidential </w:t>
      </w:r>
      <w:r w:rsidRPr="001B02B2">
        <w:rPr>
          <w:rFonts w:asciiTheme="minorBidi" w:hAnsiTheme="minorBidi"/>
          <w:sz w:val="24"/>
          <w:szCs w:val="24"/>
        </w:rPr>
        <w:t>where</w:t>
      </w:r>
      <w:r>
        <w:rPr>
          <w:rFonts w:asciiTheme="minorBidi" w:hAnsiTheme="minorBidi"/>
          <w:sz w:val="24"/>
          <w:szCs w:val="24"/>
        </w:rPr>
        <w:t>as ET’s are</w:t>
      </w:r>
      <w:r w:rsidRPr="0055198B">
        <w:rPr>
          <w:rFonts w:asciiTheme="minorBidi" w:hAnsiTheme="minorBidi"/>
          <w:sz w:val="24"/>
          <w:szCs w:val="24"/>
        </w:rPr>
        <w:t xml:space="preserve"> published online which means anyone could read up about it (Mason Bullock Solicitors), this could be detrimental to your reputation and cost you more in the long term if you end up losing customers because of it.</w:t>
      </w:r>
    </w:p>
    <w:p w14:paraId="190D0487" w14:textId="77777777" w:rsidR="0068066E" w:rsidRDefault="0068066E" w:rsidP="0068066E">
      <w:pPr>
        <w:rPr>
          <w:rFonts w:asciiTheme="minorBidi" w:hAnsiTheme="minorBidi"/>
        </w:rPr>
      </w:pPr>
      <w:r>
        <w:rPr>
          <w:rFonts w:asciiTheme="minorBidi" w:hAnsiTheme="minorBidi"/>
        </w:rPr>
        <w:t>Disadvantage</w:t>
      </w:r>
    </w:p>
    <w:p w14:paraId="23737D58" w14:textId="32FABF8C" w:rsidR="0068066E" w:rsidRDefault="0068066E" w:rsidP="0068066E">
      <w:pPr>
        <w:rPr>
          <w:rFonts w:asciiTheme="minorBidi" w:hAnsiTheme="minorBidi"/>
          <w:sz w:val="24"/>
          <w:szCs w:val="24"/>
        </w:rPr>
      </w:pPr>
      <w:r>
        <w:rPr>
          <w:rFonts w:asciiTheme="minorBidi" w:hAnsiTheme="minorBidi"/>
          <w:sz w:val="24"/>
          <w:szCs w:val="24"/>
        </w:rPr>
        <w:t>C</w:t>
      </w:r>
      <w:r w:rsidRPr="00266AE4">
        <w:rPr>
          <w:rFonts w:asciiTheme="minorBidi" w:hAnsiTheme="minorBidi"/>
          <w:sz w:val="24"/>
          <w:szCs w:val="24"/>
        </w:rPr>
        <w:t xml:space="preserve">ase law </w:t>
      </w:r>
      <w:r>
        <w:rPr>
          <w:rFonts w:asciiTheme="minorBidi" w:hAnsiTheme="minorBidi"/>
          <w:sz w:val="24"/>
          <w:szCs w:val="24"/>
        </w:rPr>
        <w:t>shows</w:t>
      </w:r>
      <w:r w:rsidRPr="00266AE4">
        <w:rPr>
          <w:rFonts w:asciiTheme="minorBidi" w:hAnsiTheme="minorBidi"/>
          <w:sz w:val="24"/>
          <w:szCs w:val="24"/>
        </w:rPr>
        <w:t xml:space="preserve"> organisations sometimes do this as a way of avoiding having to try and rectify an issue and not having to deal with particular employees who the claim is against (CIPD, 2022). This potentially encourages and promotes a negative culture where the unlawful behaviour is accepted. </w:t>
      </w:r>
    </w:p>
    <w:p w14:paraId="58932497" w14:textId="1FEFA0AE" w:rsidR="0068066E" w:rsidRDefault="0068066E" w:rsidP="0068066E">
      <w:pPr>
        <w:rPr>
          <w:rFonts w:asciiTheme="minorBidi" w:hAnsiTheme="minorBidi"/>
          <w:sz w:val="24"/>
          <w:szCs w:val="24"/>
        </w:rPr>
      </w:pPr>
    </w:p>
    <w:p w14:paraId="46F3F54C" w14:textId="77777777" w:rsidR="0068066E" w:rsidRPr="001B02B2" w:rsidRDefault="0068066E" w:rsidP="0068066E">
      <w:pPr>
        <w:rPr>
          <w:rFonts w:asciiTheme="minorBidi" w:hAnsiTheme="minorBidi"/>
          <w:sz w:val="24"/>
          <w:szCs w:val="24"/>
        </w:rPr>
      </w:pPr>
    </w:p>
    <w:p w14:paraId="209C6BB1" w14:textId="77777777" w:rsidR="0068066E" w:rsidRPr="00D82E4D" w:rsidRDefault="0068066E" w:rsidP="0068066E">
      <w:pPr>
        <w:spacing w:before="100" w:beforeAutospacing="1" w:after="240" w:line="240" w:lineRule="auto"/>
        <w:rPr>
          <w:rFonts w:asciiTheme="minorBidi" w:eastAsia="Times New Roman" w:hAnsiTheme="minorBidi"/>
          <w:b/>
          <w:bCs/>
          <w:sz w:val="24"/>
          <w:szCs w:val="24"/>
          <w:u w:val="single"/>
        </w:rPr>
      </w:pPr>
      <w:r w:rsidRPr="00D82E4D">
        <w:rPr>
          <w:rFonts w:asciiTheme="minorBidi" w:eastAsia="Times New Roman" w:hAnsiTheme="minorBidi"/>
          <w:b/>
          <w:bCs/>
          <w:sz w:val="24"/>
          <w:szCs w:val="24"/>
          <w:u w:val="single"/>
        </w:rPr>
        <w:t>Conclusion and Recommendation</w:t>
      </w:r>
    </w:p>
    <w:p w14:paraId="2BDC2D29" w14:textId="77777777" w:rsidR="0068066E" w:rsidRDefault="0068066E" w:rsidP="0068066E">
      <w:pPr>
        <w:spacing w:before="100" w:beforeAutospacing="1" w:after="240" w:line="240" w:lineRule="auto"/>
        <w:rPr>
          <w:rFonts w:asciiTheme="minorBidi" w:hAnsiTheme="minorBidi"/>
          <w:sz w:val="24"/>
          <w:szCs w:val="24"/>
        </w:rPr>
      </w:pPr>
      <w:r>
        <w:rPr>
          <w:rFonts w:asciiTheme="minorBidi" w:eastAsia="Times New Roman" w:hAnsiTheme="minorBidi"/>
          <w:sz w:val="24"/>
          <w:szCs w:val="24"/>
        </w:rPr>
        <w:t>Based on the factors and a cost benefit analysis</w:t>
      </w:r>
      <w:r w:rsidRPr="00624EF8">
        <w:rPr>
          <w:rFonts w:asciiTheme="minorBidi" w:eastAsia="Times New Roman" w:hAnsiTheme="minorBidi"/>
          <w:sz w:val="24"/>
          <w:szCs w:val="24"/>
        </w:rPr>
        <w:t xml:space="preserve"> I recommend </w:t>
      </w:r>
      <w:r>
        <w:rPr>
          <w:rFonts w:asciiTheme="minorBidi" w:eastAsia="Times New Roman" w:hAnsiTheme="minorBidi"/>
          <w:sz w:val="24"/>
          <w:szCs w:val="24"/>
        </w:rPr>
        <w:t>you</w:t>
      </w:r>
      <w:r w:rsidRPr="00624EF8">
        <w:rPr>
          <w:rFonts w:asciiTheme="minorBidi" w:eastAsia="Times New Roman" w:hAnsiTheme="minorBidi"/>
          <w:sz w:val="24"/>
          <w:szCs w:val="24"/>
        </w:rPr>
        <w:t xml:space="preserve"> </w:t>
      </w:r>
      <w:r>
        <w:rPr>
          <w:rFonts w:asciiTheme="minorBidi" w:eastAsia="Times New Roman" w:hAnsiTheme="minorBidi"/>
          <w:sz w:val="24"/>
          <w:szCs w:val="24"/>
        </w:rPr>
        <w:t>l</w:t>
      </w:r>
      <w:r w:rsidRPr="00624EF8">
        <w:rPr>
          <w:rFonts w:asciiTheme="minorBidi" w:eastAsia="Times New Roman" w:hAnsiTheme="minorBidi"/>
          <w:sz w:val="24"/>
          <w:szCs w:val="24"/>
        </w:rPr>
        <w:t xml:space="preserve">ook at a settlement </w:t>
      </w:r>
      <w:r>
        <w:rPr>
          <w:rFonts w:asciiTheme="minorBidi" w:eastAsia="Times New Roman" w:hAnsiTheme="minorBidi"/>
          <w:sz w:val="24"/>
          <w:szCs w:val="24"/>
        </w:rPr>
        <w:t xml:space="preserve">agreement and offer a </w:t>
      </w:r>
      <w:proofErr w:type="spellStart"/>
      <w:r>
        <w:rPr>
          <w:rFonts w:asciiTheme="minorBidi" w:eastAsia="Times New Roman" w:hAnsiTheme="minorBidi"/>
          <w:sz w:val="24"/>
          <w:szCs w:val="24"/>
        </w:rPr>
        <w:t>years</w:t>
      </w:r>
      <w:proofErr w:type="spellEnd"/>
      <w:r>
        <w:rPr>
          <w:rFonts w:asciiTheme="minorBidi" w:eastAsia="Times New Roman" w:hAnsiTheme="minorBidi"/>
          <w:sz w:val="24"/>
          <w:szCs w:val="24"/>
        </w:rPr>
        <w:t xml:space="preserve"> salary for AA of £34,000. AA will have 10 days to consider an offer and if agreed. AA will need to </w:t>
      </w:r>
      <w:r w:rsidRPr="001B02B2">
        <w:rPr>
          <w:rFonts w:asciiTheme="minorBidi" w:hAnsiTheme="minorBidi"/>
          <w:sz w:val="24"/>
          <w:szCs w:val="24"/>
        </w:rPr>
        <w:t>give up her right to a tribunal legally</w:t>
      </w:r>
      <w:r>
        <w:rPr>
          <w:rFonts w:asciiTheme="minorBidi" w:hAnsiTheme="minorBidi"/>
          <w:sz w:val="24"/>
          <w:szCs w:val="24"/>
        </w:rPr>
        <w:t xml:space="preserve"> through a </w:t>
      </w:r>
      <w:r w:rsidRPr="001B02B2">
        <w:rPr>
          <w:rFonts w:asciiTheme="minorBidi" w:hAnsiTheme="minorBidi"/>
          <w:sz w:val="24"/>
          <w:szCs w:val="24"/>
        </w:rPr>
        <w:t xml:space="preserve">COT3 agreement through ACAS or </w:t>
      </w:r>
      <w:r>
        <w:rPr>
          <w:rFonts w:asciiTheme="minorBidi" w:hAnsiTheme="minorBidi"/>
          <w:sz w:val="24"/>
          <w:szCs w:val="24"/>
        </w:rPr>
        <w:t>in this case</w:t>
      </w:r>
      <w:r w:rsidRPr="001B02B2">
        <w:rPr>
          <w:rFonts w:asciiTheme="minorBidi" w:hAnsiTheme="minorBidi"/>
          <w:sz w:val="24"/>
          <w:szCs w:val="24"/>
        </w:rPr>
        <w:t xml:space="preserve"> a </w:t>
      </w:r>
      <w:r w:rsidRPr="00C72AAF">
        <w:rPr>
          <w:rFonts w:asciiTheme="minorBidi" w:hAnsiTheme="minorBidi"/>
          <w:sz w:val="24"/>
          <w:szCs w:val="24"/>
        </w:rPr>
        <w:t xml:space="preserve">settlement agreement (Citizen Advice, DATE). </w:t>
      </w:r>
      <w:r>
        <w:rPr>
          <w:rFonts w:asciiTheme="minorBidi" w:hAnsiTheme="minorBidi"/>
          <w:sz w:val="24"/>
          <w:szCs w:val="24"/>
        </w:rPr>
        <w:t xml:space="preserve"> AA w</w:t>
      </w:r>
      <w:r w:rsidRPr="001B02B2">
        <w:rPr>
          <w:rFonts w:asciiTheme="minorBidi" w:hAnsiTheme="minorBidi"/>
          <w:sz w:val="24"/>
          <w:szCs w:val="24"/>
        </w:rPr>
        <w:t>ill need to get legal advice on the agreement before signing it, th</w:t>
      </w:r>
      <w:r>
        <w:rPr>
          <w:rFonts w:asciiTheme="minorBidi" w:hAnsiTheme="minorBidi"/>
          <w:sz w:val="24"/>
          <w:szCs w:val="24"/>
        </w:rPr>
        <w:t xml:space="preserve">at you </w:t>
      </w:r>
      <w:r w:rsidRPr="001B02B2">
        <w:rPr>
          <w:rFonts w:asciiTheme="minorBidi" w:hAnsiTheme="minorBidi"/>
          <w:sz w:val="24"/>
          <w:szCs w:val="24"/>
        </w:rPr>
        <w:t>would be expected to pay</w:t>
      </w:r>
      <w:r>
        <w:rPr>
          <w:rFonts w:asciiTheme="minorBidi" w:hAnsiTheme="minorBidi"/>
          <w:sz w:val="24"/>
          <w:szCs w:val="24"/>
        </w:rPr>
        <w:t>. I</w:t>
      </w:r>
      <w:r w:rsidRPr="001B02B2">
        <w:rPr>
          <w:rFonts w:asciiTheme="minorBidi" w:hAnsiTheme="minorBidi"/>
          <w:sz w:val="24"/>
          <w:szCs w:val="24"/>
        </w:rPr>
        <w:t xml:space="preserve">f Alison didn’t get legal advice she would still be able to go to an </w:t>
      </w:r>
      <w:r>
        <w:rPr>
          <w:rFonts w:asciiTheme="minorBidi" w:hAnsiTheme="minorBidi"/>
          <w:sz w:val="24"/>
          <w:szCs w:val="24"/>
        </w:rPr>
        <w:t>ET</w:t>
      </w:r>
      <w:r w:rsidRPr="001B02B2">
        <w:rPr>
          <w:rFonts w:asciiTheme="minorBidi" w:hAnsiTheme="minorBidi"/>
          <w:sz w:val="24"/>
          <w:szCs w:val="24"/>
        </w:rPr>
        <w:t xml:space="preserve"> </w:t>
      </w:r>
      <w:r>
        <w:rPr>
          <w:rFonts w:asciiTheme="minorBidi" w:hAnsiTheme="minorBidi"/>
          <w:sz w:val="24"/>
          <w:szCs w:val="24"/>
        </w:rPr>
        <w:t xml:space="preserve">for this matter </w:t>
      </w:r>
      <w:r w:rsidRPr="001B02B2">
        <w:rPr>
          <w:rFonts w:asciiTheme="minorBidi" w:hAnsiTheme="minorBidi"/>
          <w:sz w:val="24"/>
          <w:szCs w:val="24"/>
        </w:rPr>
        <w:t>(CIPD, 2022).</w:t>
      </w:r>
    </w:p>
    <w:p w14:paraId="38BD38CA" w14:textId="77777777" w:rsidR="0068066E" w:rsidRPr="00C72AAF" w:rsidRDefault="0068066E" w:rsidP="0068066E">
      <w:pPr>
        <w:spacing w:before="100" w:beforeAutospacing="1" w:after="240" w:line="240" w:lineRule="auto"/>
        <w:rPr>
          <w:rFonts w:asciiTheme="minorBidi" w:hAnsiTheme="minorBidi"/>
          <w:sz w:val="24"/>
          <w:szCs w:val="24"/>
        </w:rPr>
      </w:pPr>
      <w:r>
        <w:rPr>
          <w:rFonts w:asciiTheme="minorBidi" w:hAnsiTheme="minorBidi"/>
          <w:sz w:val="24"/>
          <w:szCs w:val="24"/>
        </w:rPr>
        <w:t>R</w:t>
      </w:r>
      <w:r w:rsidRPr="00C72AAF">
        <w:rPr>
          <w:rFonts w:asciiTheme="minorBidi" w:hAnsiTheme="minorBidi"/>
          <w:sz w:val="24"/>
          <w:szCs w:val="24"/>
        </w:rPr>
        <w:t>ecommendations:</w:t>
      </w:r>
    </w:p>
    <w:p w14:paraId="4E386E61" w14:textId="77777777" w:rsidR="0068066E" w:rsidRDefault="0068066E" w:rsidP="0068066E">
      <w:pPr>
        <w:pStyle w:val="ListParagraph"/>
        <w:numPr>
          <w:ilvl w:val="0"/>
          <w:numId w:val="1"/>
        </w:numPr>
        <w:spacing w:before="100" w:beforeAutospacing="1" w:after="240" w:line="240" w:lineRule="auto"/>
        <w:rPr>
          <w:rFonts w:asciiTheme="minorBidi" w:hAnsiTheme="minorBidi"/>
          <w:sz w:val="24"/>
          <w:szCs w:val="24"/>
        </w:rPr>
      </w:pPr>
      <w:r w:rsidRPr="00C72AAF">
        <w:rPr>
          <w:rFonts w:asciiTheme="minorBidi" w:hAnsiTheme="minorBidi"/>
          <w:sz w:val="24"/>
          <w:szCs w:val="24"/>
        </w:rPr>
        <w:t xml:space="preserve">Equality </w:t>
      </w:r>
      <w:r>
        <w:rPr>
          <w:rFonts w:asciiTheme="minorBidi" w:hAnsiTheme="minorBidi"/>
          <w:sz w:val="24"/>
          <w:szCs w:val="24"/>
        </w:rPr>
        <w:t>t</w:t>
      </w:r>
      <w:r w:rsidRPr="00C72AAF">
        <w:rPr>
          <w:rFonts w:asciiTheme="minorBidi" w:hAnsiTheme="minorBidi"/>
          <w:sz w:val="24"/>
          <w:szCs w:val="24"/>
        </w:rPr>
        <w:t>raining to S</w:t>
      </w:r>
      <w:r>
        <w:rPr>
          <w:rFonts w:asciiTheme="minorBidi" w:hAnsiTheme="minorBidi"/>
          <w:sz w:val="24"/>
          <w:szCs w:val="24"/>
        </w:rPr>
        <w:t xml:space="preserve">S, senior managers </w:t>
      </w:r>
      <w:r w:rsidRPr="00C72AAF">
        <w:rPr>
          <w:rFonts w:asciiTheme="minorBidi" w:hAnsiTheme="minorBidi"/>
          <w:sz w:val="24"/>
          <w:szCs w:val="24"/>
        </w:rPr>
        <w:t>and the rest of the company to</w:t>
      </w:r>
      <w:r>
        <w:rPr>
          <w:rFonts w:asciiTheme="minorBidi" w:hAnsiTheme="minorBidi"/>
          <w:sz w:val="24"/>
          <w:szCs w:val="24"/>
        </w:rPr>
        <w:t xml:space="preserve"> discourage a culture of banter and</w:t>
      </w:r>
      <w:r w:rsidRPr="00C72AAF">
        <w:rPr>
          <w:rFonts w:asciiTheme="minorBidi" w:hAnsiTheme="minorBidi"/>
          <w:sz w:val="24"/>
          <w:szCs w:val="24"/>
        </w:rPr>
        <w:t xml:space="preserve"> prevent situations like this reoccurring </w:t>
      </w:r>
    </w:p>
    <w:p w14:paraId="65EF66A3" w14:textId="77777777" w:rsidR="0068066E" w:rsidRPr="00C72AAF" w:rsidRDefault="0068066E" w:rsidP="0068066E">
      <w:pPr>
        <w:pStyle w:val="ListParagraph"/>
        <w:numPr>
          <w:ilvl w:val="0"/>
          <w:numId w:val="1"/>
        </w:numPr>
        <w:rPr>
          <w:rFonts w:asciiTheme="minorBidi" w:hAnsiTheme="minorBidi"/>
          <w:sz w:val="24"/>
          <w:szCs w:val="24"/>
        </w:rPr>
      </w:pPr>
      <w:r w:rsidRPr="00C72AAF">
        <w:rPr>
          <w:rFonts w:asciiTheme="minorBidi" w:hAnsiTheme="minorBidi"/>
          <w:sz w:val="24"/>
          <w:szCs w:val="24"/>
        </w:rPr>
        <w:t>Ensure there is a policy on Bullying / Harassment that it is up to date, circulated to all staff and clearly understood.</w:t>
      </w:r>
    </w:p>
    <w:p w14:paraId="2C416E88" w14:textId="77777777" w:rsidR="0068066E" w:rsidRPr="00C72AAF" w:rsidRDefault="0068066E" w:rsidP="0068066E">
      <w:pPr>
        <w:pStyle w:val="ListParagraph"/>
        <w:numPr>
          <w:ilvl w:val="0"/>
          <w:numId w:val="1"/>
        </w:numPr>
        <w:spacing w:before="100" w:beforeAutospacing="1" w:after="240" w:line="240" w:lineRule="auto"/>
        <w:rPr>
          <w:rFonts w:asciiTheme="minorBidi" w:hAnsiTheme="minorBidi"/>
          <w:sz w:val="24"/>
          <w:szCs w:val="24"/>
        </w:rPr>
      </w:pPr>
      <w:r w:rsidRPr="00C72AAF">
        <w:rPr>
          <w:rFonts w:asciiTheme="minorBidi" w:hAnsiTheme="minorBidi"/>
          <w:sz w:val="24"/>
          <w:szCs w:val="24"/>
        </w:rPr>
        <w:t>Although settlement agreements are an option, working with an employee to resolve issues can be beneficial as well (ACAS, 2018),  instigating a disciplining process for SS and potentially sanctioning him. There is pattern of losing women</w:t>
      </w:r>
      <w:r>
        <w:rPr>
          <w:rFonts w:asciiTheme="minorBidi" w:hAnsiTheme="minorBidi"/>
          <w:sz w:val="24"/>
          <w:szCs w:val="24"/>
        </w:rPr>
        <w:t xml:space="preserve"> </w:t>
      </w:r>
      <w:r w:rsidRPr="00C72AAF">
        <w:rPr>
          <w:rFonts w:asciiTheme="minorBidi" w:hAnsiTheme="minorBidi"/>
          <w:sz w:val="24"/>
          <w:szCs w:val="24"/>
        </w:rPr>
        <w:t xml:space="preserve">who have worked with SS, allowing this type of behaviour to continue </w:t>
      </w:r>
      <w:r>
        <w:rPr>
          <w:rFonts w:asciiTheme="minorBidi" w:hAnsiTheme="minorBidi"/>
          <w:sz w:val="24"/>
          <w:szCs w:val="24"/>
        </w:rPr>
        <w:t xml:space="preserve">is not acceptable </w:t>
      </w:r>
    </w:p>
    <w:p w14:paraId="653A1FC9" w14:textId="77777777" w:rsidR="0068066E" w:rsidRPr="00C72AAF" w:rsidRDefault="0068066E" w:rsidP="0068066E">
      <w:pPr>
        <w:pStyle w:val="ListParagraph"/>
        <w:numPr>
          <w:ilvl w:val="0"/>
          <w:numId w:val="1"/>
        </w:numPr>
        <w:spacing w:before="100" w:beforeAutospacing="1" w:after="240" w:line="240" w:lineRule="auto"/>
        <w:rPr>
          <w:rFonts w:asciiTheme="minorBidi" w:hAnsiTheme="minorBidi"/>
          <w:sz w:val="24"/>
          <w:szCs w:val="24"/>
        </w:rPr>
      </w:pPr>
      <w:r w:rsidRPr="00C72AAF">
        <w:rPr>
          <w:rFonts w:asciiTheme="minorBidi" w:hAnsiTheme="minorBidi"/>
          <w:sz w:val="24"/>
          <w:szCs w:val="24"/>
        </w:rPr>
        <w:t xml:space="preserve">AA was a good performer until she started working with SS and could be considered as part of the award, you could </w:t>
      </w:r>
      <w:r>
        <w:rPr>
          <w:rFonts w:asciiTheme="minorBidi" w:hAnsiTheme="minorBidi"/>
          <w:sz w:val="24"/>
          <w:szCs w:val="24"/>
        </w:rPr>
        <w:t xml:space="preserve">also </w:t>
      </w:r>
      <w:r w:rsidRPr="00C72AAF">
        <w:rPr>
          <w:rFonts w:asciiTheme="minorBidi" w:hAnsiTheme="minorBidi"/>
          <w:sz w:val="24"/>
          <w:szCs w:val="24"/>
        </w:rPr>
        <w:t>consider reinstated AA</w:t>
      </w:r>
    </w:p>
    <w:p w14:paraId="01E24DB2" w14:textId="77777777" w:rsidR="0068066E" w:rsidRPr="00C72AAF" w:rsidRDefault="0068066E" w:rsidP="0068066E">
      <w:pPr>
        <w:pStyle w:val="ListParagraph"/>
        <w:numPr>
          <w:ilvl w:val="0"/>
          <w:numId w:val="1"/>
        </w:numPr>
        <w:rPr>
          <w:rFonts w:asciiTheme="minorBidi" w:hAnsiTheme="minorBidi"/>
          <w:sz w:val="24"/>
          <w:szCs w:val="24"/>
        </w:rPr>
      </w:pPr>
      <w:r w:rsidRPr="00C72AAF">
        <w:rPr>
          <w:rFonts w:asciiTheme="minorBidi" w:hAnsiTheme="minorBidi"/>
          <w:sz w:val="24"/>
          <w:szCs w:val="24"/>
        </w:rPr>
        <w:t>I would break links with RR as a client if their behaviour does not meet company standards</w:t>
      </w:r>
    </w:p>
    <w:p w14:paraId="61CB59D0" w14:textId="77777777" w:rsidR="0068066E" w:rsidRPr="00C72AAF" w:rsidRDefault="0068066E" w:rsidP="0068066E">
      <w:pPr>
        <w:pStyle w:val="ListParagraph"/>
        <w:numPr>
          <w:ilvl w:val="0"/>
          <w:numId w:val="1"/>
        </w:numPr>
        <w:rPr>
          <w:rFonts w:asciiTheme="minorBidi" w:hAnsiTheme="minorBidi"/>
          <w:sz w:val="24"/>
          <w:szCs w:val="24"/>
        </w:rPr>
      </w:pPr>
      <w:r w:rsidRPr="00C72AAF">
        <w:rPr>
          <w:rFonts w:asciiTheme="minorBidi" w:hAnsiTheme="minorBidi"/>
          <w:sz w:val="24"/>
          <w:szCs w:val="24"/>
        </w:rPr>
        <w:t xml:space="preserve">Adopt a zero tolerance policy to combat sexual harassment at work to prevent a culture where sexual harassment is tolerated </w:t>
      </w:r>
    </w:p>
    <w:p w14:paraId="51416A96" w14:textId="77777777" w:rsidR="0068066E" w:rsidRDefault="0068066E" w:rsidP="0068066E">
      <w:pPr>
        <w:rPr>
          <w:rFonts w:asciiTheme="minorBidi" w:hAnsiTheme="minorBidi"/>
          <w:sz w:val="24"/>
          <w:szCs w:val="24"/>
        </w:rPr>
      </w:pPr>
      <w:r w:rsidRPr="001B02B2">
        <w:rPr>
          <w:rFonts w:asciiTheme="minorBidi" w:hAnsiTheme="minorBidi"/>
          <w:sz w:val="24"/>
          <w:szCs w:val="24"/>
        </w:rPr>
        <w:t>I would recommend that you follow my advice</w:t>
      </w:r>
      <w:r>
        <w:rPr>
          <w:rFonts w:asciiTheme="minorBidi" w:hAnsiTheme="minorBidi"/>
          <w:sz w:val="24"/>
          <w:szCs w:val="24"/>
        </w:rPr>
        <w:t xml:space="preserve">, </w:t>
      </w:r>
      <w:r w:rsidRPr="001B02B2">
        <w:rPr>
          <w:rFonts w:asciiTheme="minorBidi" w:hAnsiTheme="minorBidi"/>
          <w:sz w:val="24"/>
          <w:szCs w:val="24"/>
        </w:rPr>
        <w:t xml:space="preserve">if ignored this could have a significant impact on the organisation both financially and </w:t>
      </w:r>
      <w:proofErr w:type="spellStart"/>
      <w:r w:rsidRPr="001B02B2">
        <w:rPr>
          <w:rFonts w:asciiTheme="minorBidi" w:hAnsiTheme="minorBidi"/>
          <w:sz w:val="24"/>
          <w:szCs w:val="24"/>
        </w:rPr>
        <w:t>it’s</w:t>
      </w:r>
      <w:proofErr w:type="spellEnd"/>
      <w:r w:rsidRPr="001B02B2">
        <w:rPr>
          <w:rFonts w:asciiTheme="minorBidi" w:hAnsiTheme="minorBidi"/>
          <w:sz w:val="24"/>
          <w:szCs w:val="24"/>
        </w:rPr>
        <w:t xml:space="preserve"> reputation.</w:t>
      </w:r>
    </w:p>
    <w:p w14:paraId="35AA13C2" w14:textId="77777777" w:rsidR="00E0263C" w:rsidRDefault="00E0263C"/>
    <w:sectPr w:rsidR="00E02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2A08D0"/>
    <w:multiLevelType w:val="hybridMultilevel"/>
    <w:tmpl w:val="975AD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706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66E"/>
    <w:rsid w:val="003C1404"/>
    <w:rsid w:val="0068066E"/>
    <w:rsid w:val="008F2B38"/>
    <w:rsid w:val="00E026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F436"/>
  <w15:chartTrackingRefBased/>
  <w15:docId w15:val="{BBF1F5FF-378F-4D9D-80D6-89DBEF98B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6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066E"/>
    <w:rPr>
      <w:color w:val="0000FF"/>
      <w:u w:val="single"/>
    </w:rPr>
  </w:style>
  <w:style w:type="paragraph" w:styleId="ListParagraph">
    <w:name w:val="List Paragraph"/>
    <w:basedOn w:val="Normal"/>
    <w:uiPriority w:val="34"/>
    <w:qFormat/>
    <w:rsid w:val="0068066E"/>
    <w:pPr>
      <w:ind w:left="720"/>
      <w:contextualSpacing/>
    </w:pPr>
  </w:style>
  <w:style w:type="character" w:customStyle="1" w:styleId="ui-provider">
    <w:name w:val="ui-provider"/>
    <w:basedOn w:val="DefaultParagraphFont"/>
    <w:rsid w:val="00680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disciplinary-and-grievance-procedures" TargetMode="External"/><Relationship Id="rId3" Type="http://schemas.openxmlformats.org/officeDocument/2006/relationships/settings" Target="settings.xml"/><Relationship Id="rId7" Type="http://schemas.openxmlformats.org/officeDocument/2006/relationships/hyperlink" Target="https://www.gov.im/media/626321/factorsreducingorincreasingcomp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api/document/collection/cases-uk/id/63TW-R9G3-GXF6-84P8-00000-00?cite=Driscoll%20(n%C3%A9e%20Cobbing)%20(appellant)%20v%20V%26P%20Global%20Ltd%20and%20another%20(respondents)%2C%20%5B2021%5D%20IRLR%20891&amp;context=1001073" TargetMode="External"/><Relationship Id="rId5" Type="http://schemas.openxmlformats.org/officeDocument/2006/relationships/hyperlink" Target="https://www.legislation.gov.uk/ukpga/1996/18/content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1396</Words>
  <Characters>7959</Characters>
  <Application>Microsoft Office Word</Application>
  <DocSecurity>0</DocSecurity>
  <Lines>66</Lines>
  <Paragraphs>18</Paragraphs>
  <ScaleCrop>false</ScaleCrop>
  <Company/>
  <LinksUpToDate>false</LinksUpToDate>
  <CharactersWithSpaces>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Wilson</dc:creator>
  <cp:keywords/>
  <dc:description/>
  <cp:lastModifiedBy>Bethan Wilson</cp:lastModifiedBy>
  <cp:revision>1</cp:revision>
  <dcterms:created xsi:type="dcterms:W3CDTF">2023-04-24T12:30:00Z</dcterms:created>
  <dcterms:modified xsi:type="dcterms:W3CDTF">2023-04-24T12:32:00Z</dcterms:modified>
</cp:coreProperties>
</file>