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30344" w14:textId="77777777" w:rsidR="00580A0C" w:rsidRPr="00580A0C" w:rsidRDefault="00580A0C" w:rsidP="00580A0C"/>
    <w:p w14:paraId="42108EA3" w14:textId="77777777" w:rsidR="0081192F" w:rsidRDefault="002F1904" w:rsidP="0081192F">
      <w:r>
        <w:br w:type="page"/>
      </w:r>
    </w:p>
    <w:sdt>
      <w:sdtPr>
        <w:id w:val="-496492391"/>
        <w:docPartObj>
          <w:docPartGallery w:val="Cover Pages"/>
          <w:docPartUnique/>
        </w:docPartObj>
      </w:sdtPr>
      <w:sdtContent>
        <w:p w14:paraId="39D10EAF" w14:textId="014EAB5C" w:rsidR="0081192F" w:rsidRDefault="0081192F" w:rsidP="0081192F">
          <w:r>
            <w:rPr>
              <w:noProof/>
            </w:rPr>
            <mc:AlternateContent>
              <mc:Choice Requires="wps">
                <w:drawing>
                  <wp:anchor distT="0" distB="0" distL="114300" distR="114300" simplePos="0" relativeHeight="251658241" behindDoc="0" locked="0" layoutInCell="1" allowOverlap="1" wp14:anchorId="1C863B21" wp14:editId="64972D0A">
                    <wp:simplePos x="0" y="0"/>
                    <wp:positionH relativeFrom="page">
                      <wp:posOffset>3436620</wp:posOffset>
                    </wp:positionH>
                    <wp:positionV relativeFrom="page">
                      <wp:posOffset>922020</wp:posOffset>
                    </wp:positionV>
                    <wp:extent cx="2750820" cy="790956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50820" cy="790956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9E8556A" w14:textId="08C2020A" w:rsidR="0081192F" w:rsidRDefault="0081192F" w:rsidP="0081192F">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52"/>
                                        <w:szCs w:val="52"/>
                                      </w:rPr>
                                      <w:t>An investigation into</w:t>
                                    </w:r>
                                    <w:r w:rsidRPr="00CC19CD">
                                      <w:rPr>
                                        <w:rFonts w:asciiTheme="majorHAnsi" w:eastAsiaTheme="majorEastAsia" w:hAnsiTheme="majorHAnsi" w:cstheme="majorBidi"/>
                                        <w:noProof/>
                                        <w:color w:val="156082" w:themeColor="accent1"/>
                                        <w:sz w:val="52"/>
                                        <w:szCs w:val="52"/>
                                      </w:rPr>
                                      <w:t xml:space="preserve"> Higher Education:</w:t>
                                    </w:r>
                                    <w:r>
                                      <w:rPr>
                                        <w:rFonts w:asciiTheme="majorHAnsi" w:eastAsiaTheme="majorEastAsia" w:hAnsiTheme="majorHAnsi" w:cstheme="majorBidi"/>
                                        <w:noProof/>
                                        <w:color w:val="156082" w:themeColor="accent1"/>
                                        <w:sz w:val="52"/>
                                        <w:szCs w:val="52"/>
                                      </w:rPr>
                                      <w:t xml:space="preserve"> </w:t>
                                    </w:r>
                                    <w:r w:rsidRPr="00CC19CD">
                                      <w:rPr>
                                        <w:rFonts w:asciiTheme="majorHAnsi" w:eastAsiaTheme="majorEastAsia" w:hAnsiTheme="majorHAnsi" w:cstheme="majorBidi"/>
                                        <w:noProof/>
                                        <w:color w:val="156082" w:themeColor="accent1"/>
                                        <w:sz w:val="52"/>
                                        <w:szCs w:val="52"/>
                                      </w:rPr>
                                      <w:t>Exploring the Benefits and Barriers for Adult Learners</w:t>
                                    </w:r>
                                  </w:p>
                                </w:sdtContent>
                              </w:sdt>
                              <w:p w14:paraId="7121A18A" w14:textId="77777777" w:rsidR="0081192F" w:rsidRDefault="00000000" w:rsidP="0081192F">
                                <w:pPr>
                                  <w:rPr>
                                    <w:rFonts w:asciiTheme="majorHAnsi" w:eastAsiaTheme="majorEastAsia" w:hAnsiTheme="majorHAnsi" w:cstheme="majorBidi"/>
                                    <w:noProof/>
                                    <w:color w:val="0E2841" w:themeColor="text2"/>
                                    <w:sz w:val="32"/>
                                    <w:szCs w:val="32"/>
                                  </w:rPr>
                                </w:pPr>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81192F">
                                      <w:rPr>
                                        <w:rFonts w:asciiTheme="majorHAnsi" w:eastAsiaTheme="majorEastAsia" w:hAnsiTheme="majorHAnsi" w:cstheme="majorBidi"/>
                                        <w:noProof/>
                                        <w:color w:val="0E2841" w:themeColor="text2"/>
                                        <w:sz w:val="32"/>
                                        <w:szCs w:val="32"/>
                                      </w:rPr>
                                      <w:t xml:space="preserve">     </w:t>
                                    </w:r>
                                  </w:sdtContent>
                                </w:sdt>
                              </w:p>
                              <w:p w14:paraId="323F29C3" w14:textId="77777777" w:rsidR="0081192F" w:rsidRDefault="0081192F" w:rsidP="0081192F">
                                <w:pPr>
                                  <w:rPr>
                                    <w:rFonts w:asciiTheme="majorHAnsi" w:eastAsiaTheme="majorEastAsia" w:hAnsiTheme="majorHAnsi" w:cstheme="majorBidi"/>
                                    <w:noProof/>
                                    <w:color w:val="0E2841" w:themeColor="text2"/>
                                    <w:sz w:val="32"/>
                                    <w:szCs w:val="32"/>
                                  </w:rPr>
                                </w:pPr>
                                <w:r>
                                  <w:rPr>
                                    <w:rFonts w:asciiTheme="majorHAnsi" w:eastAsiaTheme="majorEastAsia" w:hAnsiTheme="majorHAnsi" w:cstheme="majorBidi"/>
                                    <w:noProof/>
                                    <w:color w:val="0E2841" w:themeColor="text2"/>
                                    <w:sz w:val="32"/>
                                    <w:szCs w:val="32"/>
                                  </w:rPr>
                                  <w:t>Name: Amy Morgan</w:t>
                                </w:r>
                              </w:p>
                              <w:p w14:paraId="3C31F6C8"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Student Number: 2319574</w:t>
                                </w:r>
                              </w:p>
                              <w:p w14:paraId="63D5216F"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Program of Study: BA Business Management</w:t>
                                </w:r>
                              </w:p>
                              <w:p w14:paraId="027083CF"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Module: Sustainable Business Dissertation BMSP6018</w:t>
                                </w:r>
                              </w:p>
                              <w:p w14:paraId="317D3F91"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Tutor: Dr Laura James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C863B21" id="_x0000_t202" coordsize="21600,21600" o:spt="202" path="m,l,21600r21600,l21600,xe">
                    <v:stroke joinstyle="miter"/>
                    <v:path gradientshapeok="t" o:connecttype="rect"/>
                  </v:shapetype>
                  <v:shape id="Text Box 265" o:spid="_x0000_s1026" type="#_x0000_t202" style="position:absolute;margin-left:270.6pt;margin-top:72.6pt;width:216.6pt;height:622.8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" filled="f" stroked="f" strokeweight=".5pt">
                    <v:textbox>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9E8556A" w14:textId="08C2020A" w:rsidR="0081192F" w:rsidRDefault="0081192F" w:rsidP="0081192F">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52"/>
                                  <w:szCs w:val="52"/>
                                </w:rPr>
                                <w:t>An investigation into</w:t>
                              </w:r>
                              <w:r w:rsidRPr="00CC19CD">
                                <w:rPr>
                                  <w:rFonts w:asciiTheme="majorHAnsi" w:eastAsiaTheme="majorEastAsia" w:hAnsiTheme="majorHAnsi" w:cstheme="majorBidi"/>
                                  <w:noProof/>
                                  <w:color w:val="156082" w:themeColor="accent1"/>
                                  <w:sz w:val="52"/>
                                  <w:szCs w:val="52"/>
                                </w:rPr>
                                <w:t xml:space="preserve"> Higher Education:</w:t>
                              </w:r>
                              <w:r>
                                <w:rPr>
                                  <w:rFonts w:asciiTheme="majorHAnsi" w:eastAsiaTheme="majorEastAsia" w:hAnsiTheme="majorHAnsi" w:cstheme="majorBidi"/>
                                  <w:noProof/>
                                  <w:color w:val="156082" w:themeColor="accent1"/>
                                  <w:sz w:val="52"/>
                                  <w:szCs w:val="52"/>
                                </w:rPr>
                                <w:t xml:space="preserve"> </w:t>
                              </w:r>
                              <w:r w:rsidRPr="00CC19CD">
                                <w:rPr>
                                  <w:rFonts w:asciiTheme="majorHAnsi" w:eastAsiaTheme="majorEastAsia" w:hAnsiTheme="majorHAnsi" w:cstheme="majorBidi"/>
                                  <w:noProof/>
                                  <w:color w:val="156082" w:themeColor="accent1"/>
                                  <w:sz w:val="52"/>
                                  <w:szCs w:val="52"/>
                                </w:rPr>
                                <w:t>Exploring the Benefits and Barriers for Adult Learners</w:t>
                              </w:r>
                            </w:p>
                          </w:sdtContent>
                        </w:sdt>
                        <w:p w14:paraId="7121A18A" w14:textId="77777777" w:rsidR="0081192F" w:rsidRDefault="00000000" w:rsidP="0081192F">
                          <w:pPr>
                            <w:rPr>
                              <w:rFonts w:asciiTheme="majorHAnsi" w:eastAsiaTheme="majorEastAsia" w:hAnsiTheme="majorHAnsi" w:cstheme="majorBidi"/>
                              <w:noProof/>
                              <w:color w:val="0E2841" w:themeColor="text2"/>
                              <w:sz w:val="32"/>
                              <w:szCs w:val="32"/>
                            </w:rPr>
                          </w:pPr>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81192F">
                                <w:rPr>
                                  <w:rFonts w:asciiTheme="majorHAnsi" w:eastAsiaTheme="majorEastAsia" w:hAnsiTheme="majorHAnsi" w:cstheme="majorBidi"/>
                                  <w:noProof/>
                                  <w:color w:val="0E2841" w:themeColor="text2"/>
                                  <w:sz w:val="32"/>
                                  <w:szCs w:val="32"/>
                                </w:rPr>
                                <w:t xml:space="preserve">     </w:t>
                              </w:r>
                            </w:sdtContent>
                          </w:sdt>
                        </w:p>
                        <w:p w14:paraId="323F29C3" w14:textId="77777777" w:rsidR="0081192F" w:rsidRDefault="0081192F" w:rsidP="0081192F">
                          <w:pPr>
                            <w:rPr>
                              <w:rFonts w:asciiTheme="majorHAnsi" w:eastAsiaTheme="majorEastAsia" w:hAnsiTheme="majorHAnsi" w:cstheme="majorBidi"/>
                              <w:noProof/>
                              <w:color w:val="0E2841" w:themeColor="text2"/>
                              <w:sz w:val="32"/>
                              <w:szCs w:val="32"/>
                            </w:rPr>
                          </w:pPr>
                          <w:r>
                            <w:rPr>
                              <w:rFonts w:asciiTheme="majorHAnsi" w:eastAsiaTheme="majorEastAsia" w:hAnsiTheme="majorHAnsi" w:cstheme="majorBidi"/>
                              <w:noProof/>
                              <w:color w:val="0E2841" w:themeColor="text2"/>
                              <w:sz w:val="32"/>
                              <w:szCs w:val="32"/>
                            </w:rPr>
                            <w:t>Name: Amy Morgan</w:t>
                          </w:r>
                        </w:p>
                        <w:p w14:paraId="3C31F6C8"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Student Number: 2319574</w:t>
                          </w:r>
                        </w:p>
                        <w:p w14:paraId="63D5216F"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Program of Study: BA Business Management</w:t>
                          </w:r>
                        </w:p>
                        <w:p w14:paraId="027083CF"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Module: Sustainable Business Dissertation BMSP6018</w:t>
                          </w:r>
                        </w:p>
                        <w:p w14:paraId="317D3F91" w14:textId="77777777" w:rsidR="0081192F" w:rsidRDefault="0081192F" w:rsidP="0081192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40"/>
                            </w:rPr>
                            <w:t>Tutor: Dr Laura James</w:t>
                          </w:r>
                        </w:p>
                      </w:txbxContent>
                    </v:textbox>
                    <w10:wrap type="square" anchorx="page" anchory="page"/>
                  </v:shape>
                </w:pict>
              </mc:Fallback>
            </mc:AlternateContent>
          </w:r>
          <w:r>
            <w:rPr>
              <w:noProof/>
            </w:rPr>
            <mc:AlternateContent>
              <mc:Choice Requires="wps">
                <w:drawing>
                  <wp:anchor distT="0" distB="0" distL="114300" distR="114300" simplePos="0" relativeHeight="251658243" behindDoc="1" locked="0" layoutInCell="1" allowOverlap="1" wp14:anchorId="16A7C07C" wp14:editId="3C902572">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CFC6D54" w14:textId="77777777" w:rsidR="0081192F" w:rsidRDefault="0081192F" w:rsidP="0081192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A7C07C" id="Rectangle 257" o:spid="_x0000_s1027" style="position:absolute;margin-left:0;margin-top:0;width:581.4pt;height:752.4pt;z-index:-251658237;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CFC6D54" w14:textId="77777777" w:rsidR="0081192F" w:rsidRDefault="0081192F" w:rsidP="0081192F"/>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00F95C70" wp14:editId="795BD5E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80268D6" id="Rectangle 261"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5329047C" wp14:editId="679DF61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A931FF" id="Rectangle 263" o:spid="_x0000_s1026" style="position:absolute;margin-left:0;margin-top:0;width:226.45pt;height:9.35pt;z-index:25165824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242D120A" w14:textId="77777777" w:rsidR="0081192F" w:rsidRDefault="0081192F" w:rsidP="0081192F">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58244" behindDoc="0" locked="0" layoutInCell="1" allowOverlap="1" wp14:anchorId="31F5CF08" wp14:editId="3E142C1D">
                    <wp:simplePos x="0" y="0"/>
                    <wp:positionH relativeFrom="page">
                      <wp:posOffset>285115</wp:posOffset>
                    </wp:positionH>
                    <wp:positionV relativeFrom="page">
                      <wp:posOffset>7841615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AFAFD37" w14:textId="06FD5C9F" w:rsidR="0081192F" w:rsidRDefault="00000000" w:rsidP="0081192F">
                                <w:pPr>
                                  <w:pStyle w:val="NoSpacing"/>
                                  <w:rPr>
                                    <w:noProof/>
                                    <w:color w:val="0E2841" w:themeColor="text2"/>
                                  </w:rPr>
                                </w:pPr>
                                <w:sdt>
                                  <w:sdtPr>
                                    <w:rPr>
                                      <w:noProof/>
                                      <w:color w:val="0E2841"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r w:rsidR="00934C4B">
                                      <w:rPr>
                                        <w:noProof/>
                                        <w:color w:val="0E2841"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1F5CF08" id="Text Box 255" o:spid="_x0000_s1028" type="#_x0000_t202" style="position:absolute;margin-left:22.45pt;margin-top:617.45pt;width:220.3pt;height:21.15pt;z-index:25165824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" filled="f" stroked="f" strokeweight=".5pt">
                    <v:textbox style="mso-fit-shape-to-text:t">
                      <w:txbxContent>
                        <w:p w14:paraId="6AFAFD37" w14:textId="06FD5C9F" w:rsidR="0081192F" w:rsidRDefault="00000000" w:rsidP="0081192F">
                          <w:pPr>
                            <w:pStyle w:val="NoSpacing"/>
                            <w:rPr>
                              <w:noProof/>
                              <w:color w:val="0E2841" w:themeColor="text2"/>
                            </w:rPr>
                          </w:pPr>
                          <w:sdt>
                            <w:sdtPr>
                              <w:rPr>
                                <w:noProof/>
                                <w:color w:val="0E2841"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r w:rsidR="00934C4B">
                                <w:rPr>
                                  <w:noProof/>
                                  <w:color w:val="0E2841" w:themeColor="text2"/>
                                </w:rPr>
                                <w:t xml:space="preserve">     </w:t>
                              </w:r>
                            </w:sdtContent>
                          </w:sdt>
                        </w:p>
                      </w:txbxContent>
                    </v:textbox>
                    <w10:wrap type="square" anchorx="page" anchory="page"/>
                  </v:shape>
                </w:pict>
              </mc:Fallback>
            </mc:AlternateContent>
          </w:r>
          <w:r>
            <w:br w:type="page"/>
          </w:r>
        </w:p>
      </w:sdtContent>
    </w:sdt>
    <w:bookmarkStart w:id="0" w:name="_Toc210128876" w:displacedByCustomXml="next"/>
    <w:sdt>
      <w:sdtPr>
        <w:rPr>
          <w:rFonts w:asciiTheme="minorHAnsi" w:eastAsiaTheme="minorEastAsia" w:hAnsiTheme="minorHAnsi" w:cstheme="minorBidi"/>
          <w:color w:val="auto"/>
          <w:kern w:val="2"/>
          <w:sz w:val="24"/>
          <w:szCs w:val="24"/>
          <w:lang w:val="en-GB"/>
          <w14:ligatures w14:val="standardContextual"/>
        </w:rPr>
        <w:id w:val="-1390105568"/>
        <w:docPartObj>
          <w:docPartGallery w:val="Table of Contents"/>
          <w:docPartUnique/>
        </w:docPartObj>
      </w:sdtPr>
      <w:sdtEndPr>
        <w:rPr>
          <w:b/>
        </w:rPr>
      </w:sdtEndPr>
      <w:sdtContent>
        <w:p w14:paraId="7019C187" w14:textId="77777777" w:rsidR="0081192F" w:rsidRDefault="0081192F" w:rsidP="0081192F">
          <w:pPr>
            <w:pStyle w:val="TOCHeading"/>
          </w:pPr>
          <w:r>
            <w:t>Table of Contents</w:t>
          </w:r>
        </w:p>
        <w:p w14:paraId="333D2A6B" w14:textId="55CB8B78" w:rsidR="006613FF" w:rsidRDefault="008119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260760" w:history="1">
            <w:r w:rsidR="006613FF" w:rsidRPr="0024448C">
              <w:rPr>
                <w:rStyle w:val="Hyperlink"/>
                <w:noProof/>
              </w:rPr>
              <w:t>Title</w:t>
            </w:r>
            <w:r w:rsidR="006613FF">
              <w:rPr>
                <w:noProof/>
                <w:webHidden/>
              </w:rPr>
              <w:tab/>
            </w:r>
            <w:r w:rsidR="006613FF">
              <w:rPr>
                <w:noProof/>
                <w:webHidden/>
              </w:rPr>
              <w:fldChar w:fldCharType="begin"/>
            </w:r>
            <w:r w:rsidR="006613FF">
              <w:rPr>
                <w:noProof/>
                <w:webHidden/>
              </w:rPr>
              <w:instrText xml:space="preserve"> PAGEREF _Toc211260760 \h </w:instrText>
            </w:r>
            <w:r w:rsidR="006613FF">
              <w:rPr>
                <w:noProof/>
                <w:webHidden/>
              </w:rPr>
            </w:r>
            <w:r w:rsidR="006613FF">
              <w:rPr>
                <w:noProof/>
                <w:webHidden/>
              </w:rPr>
              <w:fldChar w:fldCharType="separate"/>
            </w:r>
            <w:r w:rsidR="006613FF">
              <w:rPr>
                <w:noProof/>
                <w:webHidden/>
              </w:rPr>
              <w:t>3</w:t>
            </w:r>
            <w:r w:rsidR="006613FF">
              <w:rPr>
                <w:noProof/>
                <w:webHidden/>
              </w:rPr>
              <w:fldChar w:fldCharType="end"/>
            </w:r>
          </w:hyperlink>
        </w:p>
        <w:p w14:paraId="4C910B4F" w14:textId="5F94C10C" w:rsidR="006613FF" w:rsidRDefault="006613FF">
          <w:pPr>
            <w:pStyle w:val="TOC1"/>
            <w:tabs>
              <w:tab w:val="right" w:leader="dot" w:pos="9016"/>
            </w:tabs>
            <w:rPr>
              <w:rFonts w:eastAsiaTheme="minorEastAsia"/>
              <w:noProof/>
              <w:lang w:eastAsia="en-GB"/>
            </w:rPr>
          </w:pPr>
          <w:hyperlink w:anchor="_Toc211260761" w:history="1">
            <w:r w:rsidRPr="0024448C">
              <w:rPr>
                <w:rStyle w:val="Hyperlink"/>
                <w:noProof/>
              </w:rPr>
              <w:t>Key Questions</w:t>
            </w:r>
            <w:r>
              <w:rPr>
                <w:noProof/>
                <w:webHidden/>
              </w:rPr>
              <w:tab/>
            </w:r>
            <w:r>
              <w:rPr>
                <w:noProof/>
                <w:webHidden/>
              </w:rPr>
              <w:fldChar w:fldCharType="begin"/>
            </w:r>
            <w:r>
              <w:rPr>
                <w:noProof/>
                <w:webHidden/>
              </w:rPr>
              <w:instrText xml:space="preserve"> PAGEREF _Toc211260761 \h </w:instrText>
            </w:r>
            <w:r>
              <w:rPr>
                <w:noProof/>
                <w:webHidden/>
              </w:rPr>
            </w:r>
            <w:r>
              <w:rPr>
                <w:noProof/>
                <w:webHidden/>
              </w:rPr>
              <w:fldChar w:fldCharType="separate"/>
            </w:r>
            <w:r>
              <w:rPr>
                <w:noProof/>
                <w:webHidden/>
              </w:rPr>
              <w:t>4</w:t>
            </w:r>
            <w:r>
              <w:rPr>
                <w:noProof/>
                <w:webHidden/>
              </w:rPr>
              <w:fldChar w:fldCharType="end"/>
            </w:r>
          </w:hyperlink>
        </w:p>
        <w:p w14:paraId="736BB7A1" w14:textId="7C3EAB92" w:rsidR="006613FF" w:rsidRDefault="006613FF">
          <w:pPr>
            <w:pStyle w:val="TOC1"/>
            <w:tabs>
              <w:tab w:val="right" w:leader="dot" w:pos="9016"/>
            </w:tabs>
            <w:rPr>
              <w:rFonts w:eastAsiaTheme="minorEastAsia"/>
              <w:noProof/>
              <w:lang w:eastAsia="en-GB"/>
            </w:rPr>
          </w:pPr>
          <w:hyperlink w:anchor="_Toc211260762" w:history="1">
            <w:r w:rsidRPr="0024448C">
              <w:rPr>
                <w:rStyle w:val="Hyperlink"/>
                <w:noProof/>
              </w:rPr>
              <w:t>Background</w:t>
            </w:r>
            <w:r>
              <w:rPr>
                <w:noProof/>
                <w:webHidden/>
              </w:rPr>
              <w:tab/>
            </w:r>
            <w:r>
              <w:rPr>
                <w:noProof/>
                <w:webHidden/>
              </w:rPr>
              <w:fldChar w:fldCharType="begin"/>
            </w:r>
            <w:r>
              <w:rPr>
                <w:noProof/>
                <w:webHidden/>
              </w:rPr>
              <w:instrText xml:space="preserve"> PAGEREF _Toc211260762 \h </w:instrText>
            </w:r>
            <w:r>
              <w:rPr>
                <w:noProof/>
                <w:webHidden/>
              </w:rPr>
            </w:r>
            <w:r>
              <w:rPr>
                <w:noProof/>
                <w:webHidden/>
              </w:rPr>
              <w:fldChar w:fldCharType="separate"/>
            </w:r>
            <w:r>
              <w:rPr>
                <w:noProof/>
                <w:webHidden/>
              </w:rPr>
              <w:t>5</w:t>
            </w:r>
            <w:r>
              <w:rPr>
                <w:noProof/>
                <w:webHidden/>
              </w:rPr>
              <w:fldChar w:fldCharType="end"/>
            </w:r>
          </w:hyperlink>
        </w:p>
        <w:p w14:paraId="067084D7" w14:textId="0AF15865" w:rsidR="006613FF" w:rsidRDefault="006613FF">
          <w:pPr>
            <w:pStyle w:val="TOC1"/>
            <w:tabs>
              <w:tab w:val="right" w:leader="dot" w:pos="9016"/>
            </w:tabs>
            <w:rPr>
              <w:rFonts w:eastAsiaTheme="minorEastAsia"/>
              <w:noProof/>
              <w:lang w:eastAsia="en-GB"/>
            </w:rPr>
          </w:pPr>
          <w:hyperlink w:anchor="_Toc211260763" w:history="1">
            <w:r w:rsidRPr="0024448C">
              <w:rPr>
                <w:rStyle w:val="Hyperlink"/>
                <w:noProof/>
              </w:rPr>
              <w:t>Literature Review</w:t>
            </w:r>
            <w:r>
              <w:rPr>
                <w:noProof/>
                <w:webHidden/>
              </w:rPr>
              <w:tab/>
            </w:r>
            <w:r>
              <w:rPr>
                <w:noProof/>
                <w:webHidden/>
              </w:rPr>
              <w:fldChar w:fldCharType="begin"/>
            </w:r>
            <w:r>
              <w:rPr>
                <w:noProof/>
                <w:webHidden/>
              </w:rPr>
              <w:instrText xml:space="preserve"> PAGEREF _Toc211260763 \h </w:instrText>
            </w:r>
            <w:r>
              <w:rPr>
                <w:noProof/>
                <w:webHidden/>
              </w:rPr>
            </w:r>
            <w:r>
              <w:rPr>
                <w:noProof/>
                <w:webHidden/>
              </w:rPr>
              <w:fldChar w:fldCharType="separate"/>
            </w:r>
            <w:r>
              <w:rPr>
                <w:noProof/>
                <w:webHidden/>
              </w:rPr>
              <w:t>6</w:t>
            </w:r>
            <w:r>
              <w:rPr>
                <w:noProof/>
                <w:webHidden/>
              </w:rPr>
              <w:fldChar w:fldCharType="end"/>
            </w:r>
          </w:hyperlink>
        </w:p>
        <w:p w14:paraId="25A4EE92" w14:textId="031C7CCA" w:rsidR="006613FF" w:rsidRDefault="006613FF">
          <w:pPr>
            <w:pStyle w:val="TOC1"/>
            <w:tabs>
              <w:tab w:val="right" w:leader="dot" w:pos="9016"/>
            </w:tabs>
            <w:rPr>
              <w:rFonts w:eastAsiaTheme="minorEastAsia"/>
              <w:noProof/>
              <w:lang w:eastAsia="en-GB"/>
            </w:rPr>
          </w:pPr>
          <w:hyperlink w:anchor="_Toc211260764" w:history="1">
            <w:r w:rsidRPr="0024448C">
              <w:rPr>
                <w:rStyle w:val="Hyperlink"/>
                <w:noProof/>
              </w:rPr>
              <w:t>Methodology</w:t>
            </w:r>
            <w:r>
              <w:rPr>
                <w:noProof/>
                <w:webHidden/>
              </w:rPr>
              <w:tab/>
            </w:r>
            <w:r>
              <w:rPr>
                <w:noProof/>
                <w:webHidden/>
              </w:rPr>
              <w:fldChar w:fldCharType="begin"/>
            </w:r>
            <w:r>
              <w:rPr>
                <w:noProof/>
                <w:webHidden/>
              </w:rPr>
              <w:instrText xml:space="preserve"> PAGEREF _Toc211260764 \h </w:instrText>
            </w:r>
            <w:r>
              <w:rPr>
                <w:noProof/>
                <w:webHidden/>
              </w:rPr>
            </w:r>
            <w:r>
              <w:rPr>
                <w:noProof/>
                <w:webHidden/>
              </w:rPr>
              <w:fldChar w:fldCharType="separate"/>
            </w:r>
            <w:r>
              <w:rPr>
                <w:noProof/>
                <w:webHidden/>
              </w:rPr>
              <w:t>8</w:t>
            </w:r>
            <w:r>
              <w:rPr>
                <w:noProof/>
                <w:webHidden/>
              </w:rPr>
              <w:fldChar w:fldCharType="end"/>
            </w:r>
          </w:hyperlink>
        </w:p>
        <w:p w14:paraId="43610EF0" w14:textId="56DF64F7" w:rsidR="006613FF" w:rsidRDefault="006613FF">
          <w:pPr>
            <w:pStyle w:val="TOC1"/>
            <w:tabs>
              <w:tab w:val="right" w:leader="dot" w:pos="9016"/>
            </w:tabs>
            <w:rPr>
              <w:rFonts w:eastAsiaTheme="minorEastAsia"/>
              <w:noProof/>
              <w:lang w:eastAsia="en-GB"/>
            </w:rPr>
          </w:pPr>
          <w:hyperlink w:anchor="_Toc211260765" w:history="1">
            <w:r w:rsidRPr="0024448C">
              <w:rPr>
                <w:rStyle w:val="Hyperlink"/>
                <w:noProof/>
              </w:rPr>
              <w:t>Time scale</w:t>
            </w:r>
            <w:r>
              <w:rPr>
                <w:noProof/>
                <w:webHidden/>
              </w:rPr>
              <w:tab/>
            </w:r>
            <w:r>
              <w:rPr>
                <w:noProof/>
                <w:webHidden/>
              </w:rPr>
              <w:fldChar w:fldCharType="begin"/>
            </w:r>
            <w:r>
              <w:rPr>
                <w:noProof/>
                <w:webHidden/>
              </w:rPr>
              <w:instrText xml:space="preserve"> PAGEREF _Toc211260765 \h </w:instrText>
            </w:r>
            <w:r>
              <w:rPr>
                <w:noProof/>
                <w:webHidden/>
              </w:rPr>
            </w:r>
            <w:r>
              <w:rPr>
                <w:noProof/>
                <w:webHidden/>
              </w:rPr>
              <w:fldChar w:fldCharType="separate"/>
            </w:r>
            <w:r>
              <w:rPr>
                <w:noProof/>
                <w:webHidden/>
              </w:rPr>
              <w:t>10</w:t>
            </w:r>
            <w:r>
              <w:rPr>
                <w:noProof/>
                <w:webHidden/>
              </w:rPr>
              <w:fldChar w:fldCharType="end"/>
            </w:r>
          </w:hyperlink>
        </w:p>
        <w:p w14:paraId="7D86D3FE" w14:textId="255DD0A3" w:rsidR="006613FF" w:rsidRDefault="006613FF">
          <w:pPr>
            <w:pStyle w:val="TOC1"/>
            <w:tabs>
              <w:tab w:val="right" w:leader="dot" w:pos="9016"/>
            </w:tabs>
            <w:rPr>
              <w:rFonts w:eastAsiaTheme="minorEastAsia"/>
              <w:noProof/>
              <w:lang w:eastAsia="en-GB"/>
            </w:rPr>
          </w:pPr>
          <w:hyperlink w:anchor="_Toc211260766" w:history="1">
            <w:r w:rsidRPr="0024448C">
              <w:rPr>
                <w:rStyle w:val="Hyperlink"/>
                <w:noProof/>
              </w:rPr>
              <w:t>Reference List</w:t>
            </w:r>
            <w:r>
              <w:rPr>
                <w:noProof/>
                <w:webHidden/>
              </w:rPr>
              <w:tab/>
            </w:r>
            <w:r>
              <w:rPr>
                <w:noProof/>
                <w:webHidden/>
              </w:rPr>
              <w:fldChar w:fldCharType="begin"/>
            </w:r>
            <w:r>
              <w:rPr>
                <w:noProof/>
                <w:webHidden/>
              </w:rPr>
              <w:instrText xml:space="preserve"> PAGEREF _Toc211260766 \h </w:instrText>
            </w:r>
            <w:r>
              <w:rPr>
                <w:noProof/>
                <w:webHidden/>
              </w:rPr>
            </w:r>
            <w:r>
              <w:rPr>
                <w:noProof/>
                <w:webHidden/>
              </w:rPr>
              <w:fldChar w:fldCharType="separate"/>
            </w:r>
            <w:r>
              <w:rPr>
                <w:noProof/>
                <w:webHidden/>
              </w:rPr>
              <w:t>11</w:t>
            </w:r>
            <w:r>
              <w:rPr>
                <w:noProof/>
                <w:webHidden/>
              </w:rPr>
              <w:fldChar w:fldCharType="end"/>
            </w:r>
          </w:hyperlink>
        </w:p>
        <w:p w14:paraId="61040942" w14:textId="387FAA10" w:rsidR="0081192F" w:rsidRDefault="0081192F" w:rsidP="0081192F">
          <w:pPr>
            <w:rPr>
              <w:b/>
              <w:bCs/>
              <w:noProof/>
            </w:rPr>
          </w:pPr>
          <w:r>
            <w:rPr>
              <w:b/>
              <w:bCs/>
              <w:noProof/>
            </w:rPr>
            <w:fldChar w:fldCharType="end"/>
          </w:r>
        </w:p>
        <w:p w14:paraId="72E41851" w14:textId="77777777" w:rsidR="0081192F" w:rsidRPr="002F1904" w:rsidRDefault="0081192F" w:rsidP="0081192F">
          <w:pPr>
            <w:rPr>
              <w:b/>
              <w:bCs/>
              <w:noProof/>
            </w:rPr>
          </w:pPr>
          <w:r>
            <w:rPr>
              <w:b/>
              <w:bCs/>
              <w:noProof/>
            </w:rPr>
            <w:br w:type="page"/>
          </w:r>
        </w:p>
      </w:sdtContent>
    </w:sdt>
    <w:p w14:paraId="3385D87B" w14:textId="77777777" w:rsidR="0081192F" w:rsidRDefault="0081192F" w:rsidP="0081192F">
      <w:pPr>
        <w:pStyle w:val="Heading1"/>
      </w:pPr>
      <w:bookmarkStart w:id="1" w:name="_Toc211260760"/>
      <w:r>
        <w:lastRenderedPageBreak/>
        <w:t>Title</w:t>
      </w:r>
      <w:bookmarkEnd w:id="1"/>
    </w:p>
    <w:p w14:paraId="7163ACB9" w14:textId="71624C31" w:rsidR="00662DD6" w:rsidRPr="00662DD6" w:rsidRDefault="00662DD6" w:rsidP="00662DD6">
      <w:r>
        <w:t xml:space="preserve">What are the benefits and barriers </w:t>
      </w:r>
      <w:r w:rsidR="004452DC">
        <w:t xml:space="preserve">for adult learners </w:t>
      </w:r>
      <w:r w:rsidR="003023FD">
        <w:t>going</w:t>
      </w:r>
      <w:r w:rsidR="004452DC">
        <w:t xml:space="preserve"> into higher education</w:t>
      </w:r>
      <w:r w:rsidR="00955D2F">
        <w:t>?</w:t>
      </w:r>
    </w:p>
    <w:p w14:paraId="4AADAF63" w14:textId="757E0A25" w:rsidR="00AD175F" w:rsidRPr="00662DD6" w:rsidRDefault="0081192F" w:rsidP="0081192F">
      <w:r>
        <w:br w:type="page"/>
      </w:r>
    </w:p>
    <w:p w14:paraId="07A85BC0" w14:textId="77777777" w:rsidR="0081192F" w:rsidRDefault="0081192F" w:rsidP="0081192F">
      <w:pPr>
        <w:pStyle w:val="Heading1"/>
      </w:pPr>
    </w:p>
    <w:p w14:paraId="60D48F1E" w14:textId="38154202" w:rsidR="0081192F" w:rsidRDefault="0081192F" w:rsidP="0081192F">
      <w:pPr>
        <w:pStyle w:val="Heading1"/>
      </w:pPr>
      <w:bookmarkStart w:id="2" w:name="_Toc211260761"/>
      <w:r>
        <w:t>Key Questi</w:t>
      </w:r>
      <w:bookmarkEnd w:id="0"/>
      <w:bookmarkEnd w:id="2"/>
      <w:r w:rsidR="00934C4B">
        <w:t>ons</w:t>
      </w:r>
    </w:p>
    <w:p w14:paraId="55835ED8" w14:textId="77777777" w:rsidR="0081192F" w:rsidRDefault="0081192F" w:rsidP="0081192F"/>
    <w:p w14:paraId="2BDA625B" w14:textId="7EC571BE" w:rsidR="0081192F" w:rsidRDefault="0081192F" w:rsidP="0081192F">
      <w:r>
        <w:t xml:space="preserve">The aim of this research is to explore and critically evaluate the benefits and barriers experienced by adults </w:t>
      </w:r>
      <w:r w:rsidR="00B53980">
        <w:t>in</w:t>
      </w:r>
      <w:r>
        <w:t xml:space="preserve"> </w:t>
      </w:r>
      <w:r w:rsidR="000C0E69">
        <w:t xml:space="preserve">higher </w:t>
      </w:r>
      <w:r>
        <w:t>education.</w:t>
      </w:r>
    </w:p>
    <w:p w14:paraId="73FC0762" w14:textId="77777777" w:rsidR="0081192F" w:rsidRDefault="0081192F" w:rsidP="0081192F"/>
    <w:p w14:paraId="26B44200" w14:textId="77777777" w:rsidR="0081192F" w:rsidRDefault="0081192F" w:rsidP="0081192F">
      <w:pPr>
        <w:pStyle w:val="Subtitle"/>
      </w:pPr>
      <w:r>
        <w:t>Key Questions</w:t>
      </w:r>
    </w:p>
    <w:p w14:paraId="6C54B62A" w14:textId="127BC912" w:rsidR="0081192F" w:rsidRDefault="0081192F" w:rsidP="0081192F">
      <w:r>
        <w:t xml:space="preserve">What are the most common barriers faced by adult learners in accessing </w:t>
      </w:r>
      <w:r w:rsidR="00374D00">
        <w:t xml:space="preserve">higher </w:t>
      </w:r>
      <w:r>
        <w:t>education?</w:t>
      </w:r>
    </w:p>
    <w:p w14:paraId="08DD63FE" w14:textId="5080A75F" w:rsidR="0081192F" w:rsidRDefault="0081192F" w:rsidP="0081192F">
      <w:r>
        <w:t xml:space="preserve">What are the barriers faced by adults completing </w:t>
      </w:r>
      <w:r w:rsidR="00374D00">
        <w:t xml:space="preserve">higher </w:t>
      </w:r>
      <w:r>
        <w:t>education?</w:t>
      </w:r>
    </w:p>
    <w:p w14:paraId="3051CF22" w14:textId="6DA6C27A" w:rsidR="0081192F" w:rsidRDefault="0081192F" w:rsidP="0081192F">
      <w:r>
        <w:t xml:space="preserve">What are the most common benefits of adult learners accessing and completing </w:t>
      </w:r>
      <w:r w:rsidR="00374D00">
        <w:t xml:space="preserve">higher </w:t>
      </w:r>
      <w:r>
        <w:t>education?</w:t>
      </w:r>
    </w:p>
    <w:p w14:paraId="4D84063F" w14:textId="14CFB831" w:rsidR="0081192F" w:rsidRDefault="0081192F" w:rsidP="0081192F">
      <w:r>
        <w:t xml:space="preserve">What are the social benefits for adults returning to </w:t>
      </w:r>
      <w:r w:rsidR="007026D0">
        <w:t>higher</w:t>
      </w:r>
      <w:r>
        <w:t xml:space="preserve"> education?</w:t>
      </w:r>
    </w:p>
    <w:p w14:paraId="5CF06FE2" w14:textId="77777777" w:rsidR="0081192F" w:rsidRDefault="0081192F" w:rsidP="0081192F"/>
    <w:p w14:paraId="0F011882" w14:textId="77777777" w:rsidR="0081192F" w:rsidRPr="00495B68" w:rsidRDefault="0081192F" w:rsidP="0081192F"/>
    <w:p w14:paraId="3815D9D1" w14:textId="77777777" w:rsidR="0081192F" w:rsidRDefault="0081192F" w:rsidP="0081192F">
      <w:pPr>
        <w:rPr>
          <w:rFonts w:asciiTheme="majorHAnsi" w:eastAsiaTheme="majorEastAsia" w:hAnsiTheme="majorHAnsi" w:cstheme="majorBidi"/>
          <w:color w:val="0F4761" w:themeColor="accent1" w:themeShade="BF"/>
          <w:sz w:val="40"/>
          <w:szCs w:val="40"/>
        </w:rPr>
      </w:pPr>
      <w:r>
        <w:br w:type="page"/>
      </w:r>
    </w:p>
    <w:p w14:paraId="3951EF4F" w14:textId="77777777" w:rsidR="0081192F" w:rsidRDefault="0081192F" w:rsidP="0081192F">
      <w:pPr>
        <w:pStyle w:val="Heading1"/>
      </w:pPr>
    </w:p>
    <w:p w14:paraId="17566F03" w14:textId="77777777" w:rsidR="0081192F" w:rsidRDefault="0081192F" w:rsidP="0081192F">
      <w:pPr>
        <w:pStyle w:val="Heading1"/>
      </w:pPr>
      <w:bookmarkStart w:id="3" w:name="_Toc211260762"/>
      <w:r>
        <w:t>Background</w:t>
      </w:r>
      <w:bookmarkEnd w:id="3"/>
      <w:r>
        <w:t xml:space="preserve"> </w:t>
      </w:r>
    </w:p>
    <w:p w14:paraId="3CB1C5BD" w14:textId="0BE3DF4A" w:rsidR="0081192F" w:rsidRDefault="0081192F" w:rsidP="0081192F">
      <w:r>
        <w:t xml:space="preserve">Returning to education after a 20-year gap presents a unique set of challenges and opportunities, as a mature student. I have personally seen how higher education has changed especially with the rise of online learning and the use of digital platforms such as HWB and Moodle. This firsthand experience has created a keen interest in how mature students navigate these changes and what kind of resources work most successfully for them. </w:t>
      </w:r>
    </w:p>
    <w:p w14:paraId="0AFBB543" w14:textId="43CA7514" w:rsidR="0081192F" w:rsidRDefault="0081192F" w:rsidP="0081192F">
      <w:r>
        <w:t>This research aims to explore the benefits and barriers faced by mature students pursuing higher education, with an emphasis on how the developments in technology and how their more complexed needs such as flexibility and finances have changed their educational experience.</w:t>
      </w:r>
    </w:p>
    <w:p w14:paraId="75657765" w14:textId="2AEBE84C" w:rsidR="0081192F" w:rsidRDefault="0081192F" w:rsidP="0081192F">
      <w:pPr>
        <w:rPr>
          <w:rFonts w:asciiTheme="majorHAnsi" w:eastAsiaTheme="majorEastAsia" w:hAnsiTheme="majorHAnsi" w:cstheme="majorBidi"/>
          <w:color w:val="0F4761" w:themeColor="accent1" w:themeShade="BF"/>
          <w:sz w:val="40"/>
          <w:szCs w:val="40"/>
        </w:rPr>
      </w:pPr>
      <w:r>
        <w:t xml:space="preserve">The study looks at both the motivational factors that encourage mature students and the personal barriers they face. </w:t>
      </w:r>
      <w:r w:rsidR="0039416C">
        <w:t>To</w:t>
      </w:r>
      <w:r>
        <w:t xml:space="preserve"> offer insights that will help improve support services and promote inclusive learning environments. Universities working to accommodate a variety of students and encourage </w:t>
      </w:r>
      <w:r w:rsidR="008E17D6">
        <w:t>lifelong</w:t>
      </w:r>
      <w:r>
        <w:t xml:space="preserve"> learning will find </w:t>
      </w:r>
      <w:r w:rsidR="00340183">
        <w:t>value</w:t>
      </w:r>
      <w:r>
        <w:t xml:space="preserve"> in the findings.</w:t>
      </w:r>
      <w:r>
        <w:br w:type="page"/>
      </w:r>
    </w:p>
    <w:p w14:paraId="50A25666" w14:textId="77777777" w:rsidR="0081192F" w:rsidRDefault="0081192F" w:rsidP="0081192F">
      <w:pPr>
        <w:pStyle w:val="Heading1"/>
      </w:pPr>
    </w:p>
    <w:p w14:paraId="7ED978DE" w14:textId="77777777" w:rsidR="0081192F" w:rsidRDefault="0081192F" w:rsidP="0081192F">
      <w:pPr>
        <w:pStyle w:val="Heading1"/>
      </w:pPr>
      <w:bookmarkStart w:id="4" w:name="_Toc210128878"/>
      <w:bookmarkStart w:id="5" w:name="_Toc211260763"/>
      <w:r>
        <w:t>Literature Review</w:t>
      </w:r>
      <w:bookmarkEnd w:id="4"/>
      <w:bookmarkEnd w:id="5"/>
      <w:r>
        <w:t xml:space="preserve"> </w:t>
      </w:r>
    </w:p>
    <w:p w14:paraId="6EC53287" w14:textId="69A146F1" w:rsidR="007218D8" w:rsidRPr="00792F6C" w:rsidRDefault="007218D8" w:rsidP="007218D8">
      <w:pPr>
        <w:rPr>
          <w:rFonts w:ascii="Arial Nova" w:hAnsi="Arial Nova"/>
        </w:rPr>
      </w:pPr>
    </w:p>
    <w:p w14:paraId="35C01600" w14:textId="35223B51" w:rsidR="008857DA" w:rsidRDefault="0081192F" w:rsidP="0081192F">
      <w:pPr>
        <w:spacing w:line="360" w:lineRule="auto"/>
        <w:rPr>
          <w:rFonts w:ascii="Arial Nova" w:hAnsi="Arial Nova"/>
        </w:rPr>
      </w:pPr>
      <w:r w:rsidRPr="0081192F">
        <w:rPr>
          <w:rFonts w:ascii="Arial Nova" w:hAnsi="Arial Nova"/>
        </w:rPr>
        <w:t xml:space="preserve">A report by Office for Students (2023) shows that the demographics of higher education students have diversified over the last two decades with more mature students pursuing higher education for personal growth, career progression and adapting to new job markets. The study also draws attention to the barriers mature students encounter such as technological </w:t>
      </w:r>
      <w:r>
        <w:rPr>
          <w:rFonts w:ascii="Arial Nova" w:hAnsi="Arial Nova"/>
        </w:rPr>
        <w:t>difficulties</w:t>
      </w:r>
      <w:r w:rsidRPr="0081192F">
        <w:rPr>
          <w:rFonts w:ascii="Arial Nova" w:hAnsi="Arial Nova"/>
        </w:rPr>
        <w:t xml:space="preserve">, lack of flexibility, </w:t>
      </w:r>
      <w:r w:rsidR="0039416C" w:rsidRPr="0081192F">
        <w:rPr>
          <w:rFonts w:ascii="Arial Nova" w:hAnsi="Arial Nova"/>
        </w:rPr>
        <w:t>disabilities,</w:t>
      </w:r>
      <w:r w:rsidRPr="0081192F">
        <w:rPr>
          <w:rFonts w:ascii="Arial Nova" w:hAnsi="Arial Nova"/>
        </w:rPr>
        <w:t xml:space="preserve"> and financial pressures. Resulting in having more complexed needs than younger students.</w:t>
      </w:r>
    </w:p>
    <w:p w14:paraId="255DD099" w14:textId="4AA7C1C1" w:rsidR="003538E5" w:rsidRDefault="006A7754" w:rsidP="0081192F">
      <w:pPr>
        <w:spacing w:line="360" w:lineRule="auto"/>
        <w:rPr>
          <w:rFonts w:ascii="Arial Nova" w:hAnsi="Arial Nova"/>
        </w:rPr>
      </w:pPr>
      <w:r>
        <w:rPr>
          <w:rFonts w:ascii="Arial Nova" w:hAnsi="Arial Nova"/>
        </w:rPr>
        <w:t>In the academic year 2021-2022</w:t>
      </w:r>
      <w:r w:rsidR="00C37485">
        <w:rPr>
          <w:rFonts w:ascii="Arial Nova" w:hAnsi="Arial Nova"/>
        </w:rPr>
        <w:t>, 2,717,</w:t>
      </w:r>
      <w:r w:rsidR="00844133">
        <w:rPr>
          <w:rFonts w:ascii="Arial Nova" w:hAnsi="Arial Nova"/>
        </w:rPr>
        <w:t>010 students attended universit</w:t>
      </w:r>
      <w:r w:rsidR="00865D42">
        <w:rPr>
          <w:rFonts w:ascii="Arial Nova" w:hAnsi="Arial Nova"/>
        </w:rPr>
        <w:t xml:space="preserve">y in the UK, </w:t>
      </w:r>
      <w:r w:rsidR="00B17191">
        <w:rPr>
          <w:rFonts w:ascii="Arial Nova" w:hAnsi="Arial Nova"/>
        </w:rPr>
        <w:t xml:space="preserve">63% of them were mature students </w:t>
      </w:r>
      <w:r w:rsidR="00996294">
        <w:rPr>
          <w:rFonts w:ascii="Arial Nova" w:hAnsi="Arial Nova"/>
        </w:rPr>
        <w:t xml:space="preserve">(aged </w:t>
      </w:r>
      <w:r w:rsidR="00257FB1">
        <w:rPr>
          <w:rFonts w:ascii="Arial Nova" w:hAnsi="Arial Nova"/>
        </w:rPr>
        <w:t>twenty-one</w:t>
      </w:r>
      <w:r w:rsidR="00996294">
        <w:rPr>
          <w:rFonts w:ascii="Arial Nova" w:hAnsi="Arial Nova"/>
        </w:rPr>
        <w:t xml:space="preserve"> and over) as shown in the graph below</w:t>
      </w:r>
      <w:r w:rsidR="00A16162">
        <w:rPr>
          <w:rFonts w:ascii="Arial Nova" w:hAnsi="Arial Nova"/>
        </w:rPr>
        <w:t xml:space="preserve"> (</w:t>
      </w:r>
      <w:r w:rsidR="00696BA3">
        <w:rPr>
          <w:rFonts w:ascii="Arial Nova" w:hAnsi="Arial Nova"/>
        </w:rPr>
        <w:t>Universities UK, 2023)</w:t>
      </w:r>
      <w:r w:rsidR="003538E5">
        <w:rPr>
          <w:rFonts w:ascii="Arial Nova" w:hAnsi="Arial Nova"/>
        </w:rPr>
        <w:t>.</w:t>
      </w:r>
    </w:p>
    <w:p w14:paraId="5BB915F7" w14:textId="77777777" w:rsidR="003538E5" w:rsidRDefault="003538E5" w:rsidP="0081192F">
      <w:pPr>
        <w:spacing w:line="360" w:lineRule="auto"/>
        <w:rPr>
          <w:rFonts w:ascii="Arial Nova" w:hAnsi="Arial Nova"/>
        </w:rPr>
      </w:pPr>
      <w:r>
        <w:rPr>
          <w:rFonts w:ascii="Arial Nova" w:hAnsi="Arial Nova"/>
          <w:noProof/>
        </w:rPr>
        <w:drawing>
          <wp:inline distT="0" distB="0" distL="0" distR="0" wp14:anchorId="7C84316B" wp14:editId="651E70BB">
            <wp:extent cx="4749421" cy="2811145"/>
            <wp:effectExtent l="0" t="0" r="0" b="8255"/>
            <wp:docPr id="9817215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21509" name="Picture 981721509"/>
                    <pic:cNvPicPr/>
                  </pic:nvPicPr>
                  <pic:blipFill>
                    <a:blip r:embed="rId12">
                      <a:extLst>
                        <a:ext uri="{28A0092B-C50C-407E-A947-70E740481C1C}">
                          <a14:useLocalDpi xmlns:a14="http://schemas.microsoft.com/office/drawing/2010/main" val="0"/>
                        </a:ext>
                      </a:extLst>
                    </a:blip>
                    <a:stretch>
                      <a:fillRect/>
                    </a:stretch>
                  </pic:blipFill>
                  <pic:spPr>
                    <a:xfrm>
                      <a:off x="0" y="0"/>
                      <a:ext cx="4812681" cy="2848588"/>
                    </a:xfrm>
                    <a:prstGeom prst="rect">
                      <a:avLst/>
                    </a:prstGeom>
                  </pic:spPr>
                </pic:pic>
              </a:graphicData>
            </a:graphic>
          </wp:inline>
        </w:drawing>
      </w:r>
    </w:p>
    <w:p w14:paraId="7E1679E1" w14:textId="5F3DC14C" w:rsidR="009463FA" w:rsidRDefault="009463FA" w:rsidP="0081192F">
      <w:pPr>
        <w:spacing w:line="360" w:lineRule="auto"/>
        <w:rPr>
          <w:rFonts w:ascii="Arial Nova" w:hAnsi="Arial Nova"/>
        </w:rPr>
      </w:pPr>
      <w:r>
        <w:rPr>
          <w:rFonts w:ascii="Arial Nova" w:hAnsi="Arial Nova"/>
        </w:rPr>
        <w:t xml:space="preserve">A </w:t>
      </w:r>
      <w:r w:rsidR="00BC154D">
        <w:rPr>
          <w:rFonts w:ascii="Arial Nova" w:hAnsi="Arial Nova"/>
        </w:rPr>
        <w:t>report by House of Commons Library (2021)</w:t>
      </w:r>
      <w:r w:rsidR="00BA75EA">
        <w:rPr>
          <w:rFonts w:ascii="Arial Nova" w:hAnsi="Arial Nova"/>
        </w:rPr>
        <w:t xml:space="preserve"> reveals that </w:t>
      </w:r>
      <w:r w:rsidR="00CF1CA9">
        <w:rPr>
          <w:rFonts w:ascii="Arial Nova" w:hAnsi="Arial Nova"/>
        </w:rPr>
        <w:t xml:space="preserve">the number of </w:t>
      </w:r>
      <w:r w:rsidR="00BA75EA">
        <w:rPr>
          <w:rFonts w:ascii="Arial Nova" w:hAnsi="Arial Nova"/>
        </w:rPr>
        <w:t xml:space="preserve">mature students in England fell </w:t>
      </w:r>
      <w:r w:rsidR="00971F0B">
        <w:rPr>
          <w:rFonts w:ascii="Arial Nova" w:hAnsi="Arial Nova"/>
        </w:rPr>
        <w:t xml:space="preserve">from more than 400,000 </w:t>
      </w:r>
      <w:r w:rsidR="000F6686">
        <w:rPr>
          <w:rFonts w:ascii="Arial Nova" w:hAnsi="Arial Nova"/>
        </w:rPr>
        <w:t xml:space="preserve">in 2010-2011 to less than 240,000 by </w:t>
      </w:r>
      <w:r w:rsidR="00EA343F">
        <w:rPr>
          <w:rFonts w:ascii="Arial Nova" w:hAnsi="Arial Nova"/>
        </w:rPr>
        <w:t xml:space="preserve">2017-2018 </w:t>
      </w:r>
      <w:r w:rsidR="003A4F10">
        <w:rPr>
          <w:rFonts w:ascii="Arial Nova" w:hAnsi="Arial Nova"/>
        </w:rPr>
        <w:t xml:space="preserve">dropping a massive 40% </w:t>
      </w:r>
      <w:r w:rsidR="006B3033">
        <w:rPr>
          <w:rFonts w:ascii="Arial Nova" w:hAnsi="Arial Nova"/>
        </w:rPr>
        <w:t>in 7 years.</w:t>
      </w:r>
      <w:r w:rsidR="005F41C8">
        <w:rPr>
          <w:rFonts w:ascii="Arial Nova" w:hAnsi="Arial Nova"/>
        </w:rPr>
        <w:t xml:space="preserve"> </w:t>
      </w:r>
      <w:r w:rsidR="0039416C">
        <w:rPr>
          <w:rFonts w:ascii="Arial Nova" w:hAnsi="Arial Nova"/>
        </w:rPr>
        <w:t>According</w:t>
      </w:r>
      <w:r w:rsidR="00D26C5E">
        <w:rPr>
          <w:rFonts w:ascii="Arial Nova" w:hAnsi="Arial Nova"/>
        </w:rPr>
        <w:t xml:space="preserve"> to</w:t>
      </w:r>
      <w:r w:rsidR="007C4914">
        <w:rPr>
          <w:rFonts w:ascii="Arial Nova" w:hAnsi="Arial Nova"/>
        </w:rPr>
        <w:t xml:space="preserve"> HESA</w:t>
      </w:r>
      <w:r w:rsidR="002139BC">
        <w:rPr>
          <w:rFonts w:ascii="Arial Nova" w:hAnsi="Arial Nova"/>
        </w:rPr>
        <w:t xml:space="preserve"> (2025)</w:t>
      </w:r>
      <w:r w:rsidR="005F41C8">
        <w:rPr>
          <w:rFonts w:ascii="Arial Nova" w:hAnsi="Arial Nova"/>
        </w:rPr>
        <w:t xml:space="preserve"> </w:t>
      </w:r>
      <w:r w:rsidR="00FF388C">
        <w:rPr>
          <w:rFonts w:ascii="Arial Nova" w:hAnsi="Arial Nova"/>
        </w:rPr>
        <w:t xml:space="preserve">the number of mature students </w:t>
      </w:r>
      <w:r w:rsidR="00D74DC9">
        <w:rPr>
          <w:rFonts w:ascii="Arial Nova" w:hAnsi="Arial Nova"/>
        </w:rPr>
        <w:t>in the UK</w:t>
      </w:r>
      <w:r w:rsidR="00F81F16">
        <w:rPr>
          <w:rFonts w:ascii="Arial Nova" w:hAnsi="Arial Nova"/>
        </w:rPr>
        <w:t xml:space="preserve"> overall</w:t>
      </w:r>
      <w:r w:rsidR="00D74DC9">
        <w:rPr>
          <w:rFonts w:ascii="Arial Nova" w:hAnsi="Arial Nova"/>
        </w:rPr>
        <w:t xml:space="preserve"> has risen </w:t>
      </w:r>
      <w:r w:rsidR="00485C36">
        <w:rPr>
          <w:rFonts w:ascii="Arial Nova" w:hAnsi="Arial Nova"/>
        </w:rPr>
        <w:t xml:space="preserve">by </w:t>
      </w:r>
      <w:r w:rsidR="00A634C8">
        <w:rPr>
          <w:rFonts w:ascii="Arial Nova" w:hAnsi="Arial Nova"/>
        </w:rPr>
        <w:t>308,175</w:t>
      </w:r>
      <w:r w:rsidR="00805732">
        <w:rPr>
          <w:rFonts w:ascii="Arial Nova" w:hAnsi="Arial Nova"/>
        </w:rPr>
        <w:t xml:space="preserve"> from 2019</w:t>
      </w:r>
      <w:r w:rsidR="008C530F">
        <w:rPr>
          <w:rFonts w:ascii="Arial Nova" w:hAnsi="Arial Nova"/>
        </w:rPr>
        <w:t xml:space="preserve"> to 2024 </w:t>
      </w:r>
      <w:r w:rsidR="002139BC">
        <w:rPr>
          <w:rFonts w:ascii="Arial Nova" w:hAnsi="Arial Nova"/>
        </w:rPr>
        <w:t xml:space="preserve">as shown </w:t>
      </w:r>
      <w:r w:rsidR="000150EC">
        <w:rPr>
          <w:rFonts w:ascii="Arial Nova" w:hAnsi="Arial Nova"/>
        </w:rPr>
        <w:t>in the chart below.</w:t>
      </w:r>
    </w:p>
    <w:p w14:paraId="217A8150" w14:textId="16C55763" w:rsidR="000150EC" w:rsidRDefault="000150EC" w:rsidP="0081192F">
      <w:pPr>
        <w:spacing w:line="360" w:lineRule="auto"/>
        <w:rPr>
          <w:rFonts w:ascii="Arial Nova" w:hAnsi="Arial Nova"/>
        </w:rPr>
      </w:pPr>
      <w:r>
        <w:rPr>
          <w:rFonts w:ascii="Arial Nova" w:hAnsi="Arial Nova"/>
          <w:noProof/>
        </w:rPr>
        <w:lastRenderedPageBreak/>
        <w:drawing>
          <wp:inline distT="0" distB="0" distL="0" distR="0" wp14:anchorId="2BB61D19" wp14:editId="317FC1C6">
            <wp:extent cx="4611559" cy="2866030"/>
            <wp:effectExtent l="0" t="0" r="0" b="0"/>
            <wp:docPr id="14685369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536947" name="Picture 146853694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53940" cy="2892370"/>
                    </a:xfrm>
                    <a:prstGeom prst="rect">
                      <a:avLst/>
                    </a:prstGeom>
                  </pic:spPr>
                </pic:pic>
              </a:graphicData>
            </a:graphic>
          </wp:inline>
        </w:drawing>
      </w:r>
    </w:p>
    <w:p w14:paraId="01825A1E" w14:textId="76BABD6A" w:rsidR="00BC207E" w:rsidRDefault="000515D6" w:rsidP="0081192F">
      <w:pPr>
        <w:spacing w:line="360" w:lineRule="auto"/>
        <w:rPr>
          <w:rFonts w:ascii="Arial Nova" w:hAnsi="Arial Nova"/>
        </w:rPr>
      </w:pPr>
      <w:r>
        <w:rPr>
          <w:rFonts w:ascii="Arial Nova" w:hAnsi="Arial Nova"/>
        </w:rPr>
        <w:t xml:space="preserve">There is a lack of available data on </w:t>
      </w:r>
      <w:r w:rsidR="00E01095">
        <w:rPr>
          <w:rFonts w:ascii="Arial Nova" w:hAnsi="Arial Nova"/>
        </w:rPr>
        <w:t>adult</w:t>
      </w:r>
      <w:r>
        <w:rPr>
          <w:rFonts w:ascii="Arial Nova" w:hAnsi="Arial Nova"/>
        </w:rPr>
        <w:t xml:space="preserve"> learners</w:t>
      </w:r>
      <w:r w:rsidR="00E01095">
        <w:rPr>
          <w:rFonts w:ascii="Arial Nova" w:hAnsi="Arial Nova"/>
        </w:rPr>
        <w:t xml:space="preserve"> in Welsh universities</w:t>
      </w:r>
      <w:r w:rsidR="000157B9">
        <w:rPr>
          <w:rFonts w:ascii="Arial Nova" w:hAnsi="Arial Nova"/>
        </w:rPr>
        <w:t xml:space="preserve">, a report by </w:t>
      </w:r>
      <w:proofErr w:type="spellStart"/>
      <w:r w:rsidR="000157B9">
        <w:rPr>
          <w:rFonts w:ascii="Arial Nova" w:hAnsi="Arial Nova"/>
        </w:rPr>
        <w:t>Col</w:t>
      </w:r>
      <w:r w:rsidR="000A7843">
        <w:rPr>
          <w:rFonts w:ascii="Arial Nova" w:hAnsi="Arial Nova"/>
        </w:rPr>
        <w:t>egau</w:t>
      </w:r>
      <w:proofErr w:type="spellEnd"/>
      <w:r w:rsidR="000A7843">
        <w:rPr>
          <w:rFonts w:ascii="Arial Nova" w:hAnsi="Arial Nova"/>
        </w:rPr>
        <w:t xml:space="preserve"> Cymru</w:t>
      </w:r>
      <w:r w:rsidR="000157B9">
        <w:rPr>
          <w:rFonts w:ascii="Arial Nova" w:hAnsi="Arial Nova"/>
        </w:rPr>
        <w:t xml:space="preserve"> (2025) states</w:t>
      </w:r>
      <w:r w:rsidR="003D2B0C">
        <w:rPr>
          <w:rFonts w:ascii="Arial Nova" w:hAnsi="Arial Nova"/>
        </w:rPr>
        <w:t xml:space="preserve"> that the number of full time </w:t>
      </w:r>
      <w:r w:rsidR="00011663">
        <w:rPr>
          <w:rFonts w:ascii="Arial Nova" w:hAnsi="Arial Nova"/>
        </w:rPr>
        <w:t>learners in higher education has stayed quite steady</w:t>
      </w:r>
      <w:r w:rsidR="006A1F57">
        <w:rPr>
          <w:rFonts w:ascii="Arial Nova" w:hAnsi="Arial Nova"/>
        </w:rPr>
        <w:t xml:space="preserve"> but the number of part time students has fallen by 50,000</w:t>
      </w:r>
      <w:r w:rsidR="00074F4B">
        <w:rPr>
          <w:rFonts w:ascii="Arial Nova" w:hAnsi="Arial Nova"/>
        </w:rPr>
        <w:t xml:space="preserve"> (45%) in the last decade</w:t>
      </w:r>
      <w:r w:rsidR="008447AE">
        <w:rPr>
          <w:rFonts w:ascii="Arial Nova" w:hAnsi="Arial Nova"/>
        </w:rPr>
        <w:t xml:space="preserve"> this is due to </w:t>
      </w:r>
      <w:r w:rsidR="00CF6770">
        <w:rPr>
          <w:rFonts w:ascii="Arial Nova" w:hAnsi="Arial Nova"/>
        </w:rPr>
        <w:t xml:space="preserve">a substantial </w:t>
      </w:r>
      <w:r w:rsidR="006D7956">
        <w:rPr>
          <w:rFonts w:ascii="Arial Nova" w:hAnsi="Arial Nova"/>
        </w:rPr>
        <w:t>decrease</w:t>
      </w:r>
      <w:r w:rsidR="00CF6770">
        <w:rPr>
          <w:rFonts w:ascii="Arial Nova" w:hAnsi="Arial Nova"/>
        </w:rPr>
        <w:t xml:space="preserve"> in funding</w:t>
      </w:r>
      <w:r w:rsidR="00466029">
        <w:rPr>
          <w:rFonts w:ascii="Arial Nova" w:hAnsi="Arial Nova"/>
        </w:rPr>
        <w:t xml:space="preserve">, grant funding </w:t>
      </w:r>
      <w:r w:rsidR="00760447">
        <w:rPr>
          <w:rFonts w:ascii="Arial Nova" w:hAnsi="Arial Nova"/>
        </w:rPr>
        <w:t xml:space="preserve">accessible </w:t>
      </w:r>
      <w:r w:rsidR="00466029">
        <w:rPr>
          <w:rFonts w:ascii="Arial Nova" w:hAnsi="Arial Nova"/>
        </w:rPr>
        <w:t>for parttime learners</w:t>
      </w:r>
      <w:r w:rsidR="00BD11DA">
        <w:rPr>
          <w:rFonts w:ascii="Arial Nova" w:hAnsi="Arial Nova"/>
        </w:rPr>
        <w:t xml:space="preserve"> in further education in Wales has </w:t>
      </w:r>
      <w:r w:rsidR="009A117A">
        <w:rPr>
          <w:rFonts w:ascii="Arial Nova" w:hAnsi="Arial Nova"/>
        </w:rPr>
        <w:t>been cut by £22 million</w:t>
      </w:r>
      <w:r w:rsidR="00760447">
        <w:rPr>
          <w:rFonts w:ascii="Arial Nova" w:hAnsi="Arial Nova"/>
        </w:rPr>
        <w:t>.</w:t>
      </w:r>
      <w:r w:rsidR="00F45AC2">
        <w:rPr>
          <w:rFonts w:ascii="Arial Nova" w:hAnsi="Arial Nova"/>
        </w:rPr>
        <w:t xml:space="preserve"> </w:t>
      </w:r>
      <w:r w:rsidR="008E17D6">
        <w:rPr>
          <w:rFonts w:ascii="Arial Nova" w:hAnsi="Arial Nova"/>
        </w:rPr>
        <w:t>Additionally,</w:t>
      </w:r>
      <w:r w:rsidR="00F45AC2">
        <w:rPr>
          <w:rFonts w:ascii="Arial Nova" w:hAnsi="Arial Nova"/>
        </w:rPr>
        <w:t xml:space="preserve"> like Wales there is not a sp</w:t>
      </w:r>
      <w:r w:rsidR="00C544CE">
        <w:rPr>
          <w:rFonts w:ascii="Arial Nova" w:hAnsi="Arial Nova"/>
        </w:rPr>
        <w:t>ecific data for adult learners in Scotland</w:t>
      </w:r>
      <w:r w:rsidR="00B31C1B">
        <w:rPr>
          <w:rFonts w:ascii="Arial Nova" w:hAnsi="Arial Nova"/>
        </w:rPr>
        <w:t xml:space="preserve"> although the 2022 Scotland Census reve</w:t>
      </w:r>
      <w:r w:rsidR="00E9386A">
        <w:rPr>
          <w:rFonts w:ascii="Arial Nova" w:hAnsi="Arial Nova"/>
        </w:rPr>
        <w:t>als that about</w:t>
      </w:r>
      <w:r w:rsidR="00C07005">
        <w:rPr>
          <w:rFonts w:ascii="Arial Nova" w:hAnsi="Arial Nova"/>
        </w:rPr>
        <w:t xml:space="preserve"> 1.5 million</w:t>
      </w:r>
      <w:r w:rsidR="000F7C03">
        <w:rPr>
          <w:rFonts w:ascii="Arial Nova" w:hAnsi="Arial Nova"/>
        </w:rPr>
        <w:t xml:space="preserve"> adults </w:t>
      </w:r>
      <w:r w:rsidR="00C32643">
        <w:rPr>
          <w:rFonts w:ascii="Arial Nova" w:hAnsi="Arial Nova"/>
        </w:rPr>
        <w:t>have a degree level qualifi</w:t>
      </w:r>
      <w:r w:rsidR="00CF5E5F">
        <w:rPr>
          <w:rFonts w:ascii="Arial Nova" w:hAnsi="Arial Nova"/>
        </w:rPr>
        <w:t xml:space="preserve">cation of higher. </w:t>
      </w:r>
      <w:r w:rsidR="00783C59">
        <w:rPr>
          <w:rFonts w:ascii="Arial Nova" w:hAnsi="Arial Nova"/>
        </w:rPr>
        <w:t>Furthermore,</w:t>
      </w:r>
      <w:r w:rsidR="00CF5E5F">
        <w:rPr>
          <w:rFonts w:ascii="Arial Nova" w:hAnsi="Arial Nova"/>
        </w:rPr>
        <w:t xml:space="preserve"> the Scottish Government</w:t>
      </w:r>
      <w:r w:rsidR="00EA7B43">
        <w:rPr>
          <w:rFonts w:ascii="Arial Nova" w:hAnsi="Arial Nova"/>
        </w:rPr>
        <w:t>’s Adult Learning Strategy for 2022-2027 reports that in 2020</w:t>
      </w:r>
      <w:r w:rsidR="00D67FA6">
        <w:rPr>
          <w:rFonts w:ascii="Arial Nova" w:hAnsi="Arial Nova"/>
        </w:rPr>
        <w:t>, 324,700 adults aged 16 to 64 had few</w:t>
      </w:r>
      <w:r w:rsidR="00B62946">
        <w:rPr>
          <w:rFonts w:ascii="Arial Nova" w:hAnsi="Arial Nova"/>
        </w:rPr>
        <w:t xml:space="preserve"> or no qualifications, highlighting the importance of adult education pro</w:t>
      </w:r>
      <w:r w:rsidR="00C305D9">
        <w:rPr>
          <w:rFonts w:ascii="Arial Nova" w:hAnsi="Arial Nova"/>
        </w:rPr>
        <w:t xml:space="preserve">grams </w:t>
      </w:r>
      <w:r w:rsidR="008039D5">
        <w:rPr>
          <w:rFonts w:ascii="Arial Nova" w:hAnsi="Arial Nova"/>
        </w:rPr>
        <w:t>(Scottish Government</w:t>
      </w:r>
      <w:r w:rsidR="0045393B">
        <w:rPr>
          <w:rFonts w:ascii="Arial Nova" w:hAnsi="Arial Nova"/>
        </w:rPr>
        <w:t>, 2022).</w:t>
      </w:r>
    </w:p>
    <w:p w14:paraId="6C79868C" w14:textId="77777777" w:rsidR="00FB133F" w:rsidRDefault="00FB133F" w:rsidP="0081192F">
      <w:pPr>
        <w:spacing w:line="360" w:lineRule="auto"/>
        <w:rPr>
          <w:rFonts w:ascii="Arial Nova" w:hAnsi="Arial Nova"/>
        </w:rPr>
      </w:pPr>
    </w:p>
    <w:p w14:paraId="23669324" w14:textId="62ED085D" w:rsidR="0081192F" w:rsidRDefault="0081192F" w:rsidP="0081192F">
      <w:pPr>
        <w:spacing w:line="360" w:lineRule="auto"/>
        <w:rPr>
          <w:rFonts w:ascii="Arial Nova" w:hAnsi="Arial Nova"/>
        </w:rPr>
      </w:pPr>
    </w:p>
    <w:p w14:paraId="14429010" w14:textId="6FBA357C" w:rsidR="00C13EE0" w:rsidRPr="009F7470" w:rsidRDefault="0081652F" w:rsidP="009F7470">
      <w:pPr>
        <w:pStyle w:val="Subtitle"/>
        <w:spacing w:line="360" w:lineRule="auto"/>
        <w:rPr>
          <w:rFonts w:ascii="Arial Nova" w:hAnsi="Arial Nova"/>
        </w:rPr>
      </w:pPr>
      <w:r w:rsidRPr="009F7470">
        <w:rPr>
          <w:rFonts w:ascii="Arial Nova" w:hAnsi="Arial Nova"/>
        </w:rPr>
        <w:t>Motivations for Mat</w:t>
      </w:r>
      <w:r w:rsidR="009655FC" w:rsidRPr="009F7470">
        <w:rPr>
          <w:rFonts w:ascii="Arial Nova" w:hAnsi="Arial Nova"/>
        </w:rPr>
        <w:t>ure Learners</w:t>
      </w:r>
    </w:p>
    <w:p w14:paraId="3C7E144F" w14:textId="6BC94AFD" w:rsidR="00880C38" w:rsidRPr="009F7470" w:rsidRDefault="003729F5" w:rsidP="009F7470">
      <w:pPr>
        <w:spacing w:line="360" w:lineRule="auto"/>
        <w:rPr>
          <w:rFonts w:ascii="Arial Nova" w:hAnsi="Arial Nova"/>
        </w:rPr>
      </w:pPr>
      <w:r w:rsidRPr="009F7470">
        <w:rPr>
          <w:rFonts w:ascii="Arial Nova" w:hAnsi="Arial Nova"/>
        </w:rPr>
        <w:t>A</w:t>
      </w:r>
      <w:r w:rsidR="0099586C" w:rsidRPr="009F7470">
        <w:rPr>
          <w:rFonts w:ascii="Arial Nova" w:hAnsi="Arial Nova"/>
        </w:rPr>
        <w:t xml:space="preserve"> study published by the Society for Research</w:t>
      </w:r>
      <w:r w:rsidR="00092386" w:rsidRPr="009F7470">
        <w:rPr>
          <w:rFonts w:ascii="Arial Nova" w:hAnsi="Arial Nova"/>
        </w:rPr>
        <w:t xml:space="preserve"> into Higher Education (</w:t>
      </w:r>
      <w:r w:rsidR="005A01A8" w:rsidRPr="009F7470">
        <w:rPr>
          <w:rFonts w:ascii="Arial Nova" w:hAnsi="Arial Nova"/>
        </w:rPr>
        <w:t>2023)</w:t>
      </w:r>
      <w:r w:rsidR="002202F2" w:rsidRPr="009F7470">
        <w:rPr>
          <w:rFonts w:ascii="Arial Nova" w:hAnsi="Arial Nova"/>
        </w:rPr>
        <w:t xml:space="preserve"> finds that motivation</w:t>
      </w:r>
      <w:r w:rsidR="00BE005D" w:rsidRPr="009F7470">
        <w:rPr>
          <w:rFonts w:ascii="Arial Nova" w:hAnsi="Arial Nova"/>
        </w:rPr>
        <w:t xml:space="preserve"> varies by age group</w:t>
      </w:r>
      <w:r w:rsidR="00E6031A" w:rsidRPr="009F7470">
        <w:rPr>
          <w:rFonts w:ascii="Arial Nova" w:hAnsi="Arial Nova"/>
        </w:rPr>
        <w:t xml:space="preserve">s. Mature students aged </w:t>
      </w:r>
      <w:r w:rsidR="00C715C4" w:rsidRPr="009F7470">
        <w:rPr>
          <w:rFonts w:ascii="Arial Nova" w:hAnsi="Arial Nova"/>
        </w:rPr>
        <w:t>forty</w:t>
      </w:r>
      <w:r w:rsidR="00E6031A" w:rsidRPr="009F7470">
        <w:rPr>
          <w:rFonts w:ascii="Arial Nova" w:hAnsi="Arial Nova"/>
        </w:rPr>
        <w:t xml:space="preserve"> and</w:t>
      </w:r>
      <w:r w:rsidR="0051428A" w:rsidRPr="009F7470">
        <w:rPr>
          <w:rFonts w:ascii="Arial Nova" w:hAnsi="Arial Nova"/>
        </w:rPr>
        <w:t xml:space="preserve"> over are more likely to be in the pur</w:t>
      </w:r>
      <w:r w:rsidR="0067048C" w:rsidRPr="009F7470">
        <w:rPr>
          <w:rFonts w:ascii="Arial Nova" w:hAnsi="Arial Nova"/>
        </w:rPr>
        <w:t>suit of the</w:t>
      </w:r>
      <w:r w:rsidR="007318F6" w:rsidRPr="009F7470">
        <w:rPr>
          <w:rFonts w:ascii="Arial Nova" w:hAnsi="Arial Nova"/>
        </w:rPr>
        <w:t>ir own happiness or lifetime learning goals</w:t>
      </w:r>
      <w:r w:rsidR="00631C48" w:rsidRPr="009F7470">
        <w:rPr>
          <w:rFonts w:ascii="Arial Nova" w:hAnsi="Arial Nova"/>
        </w:rPr>
        <w:t xml:space="preserve">. </w:t>
      </w:r>
      <w:r w:rsidR="001D398E" w:rsidRPr="009F7470">
        <w:rPr>
          <w:rFonts w:ascii="Arial Nova" w:hAnsi="Arial Nova"/>
        </w:rPr>
        <w:t>Whereas</w:t>
      </w:r>
      <w:r w:rsidR="00631C48" w:rsidRPr="009F7470">
        <w:rPr>
          <w:rFonts w:ascii="Arial Nova" w:hAnsi="Arial Nova"/>
        </w:rPr>
        <w:t xml:space="preserve"> mature students</w:t>
      </w:r>
      <w:r w:rsidR="00130584" w:rsidRPr="009F7470">
        <w:rPr>
          <w:rFonts w:ascii="Arial Nova" w:hAnsi="Arial Nova"/>
        </w:rPr>
        <w:t xml:space="preserve"> between the ages of 25 – 39 </w:t>
      </w:r>
      <w:r w:rsidR="00521589" w:rsidRPr="009F7470">
        <w:rPr>
          <w:rFonts w:ascii="Arial Nova" w:hAnsi="Arial Nova"/>
        </w:rPr>
        <w:t>are often driven by career advancement.</w:t>
      </w:r>
    </w:p>
    <w:p w14:paraId="71BB93CC" w14:textId="74049AE9" w:rsidR="00747B6E" w:rsidRPr="009F7470" w:rsidRDefault="00997327" w:rsidP="009F7470">
      <w:pPr>
        <w:spacing w:line="360" w:lineRule="auto"/>
        <w:rPr>
          <w:rFonts w:ascii="Arial Nova" w:hAnsi="Arial Nova"/>
        </w:rPr>
      </w:pPr>
      <w:r w:rsidRPr="009F7470">
        <w:rPr>
          <w:rFonts w:ascii="Arial Nova" w:hAnsi="Arial Nova"/>
        </w:rPr>
        <w:lastRenderedPageBreak/>
        <w:t xml:space="preserve">A report </w:t>
      </w:r>
      <w:r w:rsidR="00706B71" w:rsidRPr="009F7470">
        <w:rPr>
          <w:rFonts w:ascii="Arial Nova" w:hAnsi="Arial Nova"/>
        </w:rPr>
        <w:t>by the Department for Education (2023)</w:t>
      </w:r>
      <w:r w:rsidR="001C1AB2" w:rsidRPr="009F7470">
        <w:rPr>
          <w:rFonts w:ascii="Arial Nova" w:hAnsi="Arial Nova"/>
        </w:rPr>
        <w:t xml:space="preserve"> also </w:t>
      </w:r>
      <w:r w:rsidR="00C715C4" w:rsidRPr="009F7470">
        <w:rPr>
          <w:rFonts w:ascii="Arial Nova" w:hAnsi="Arial Nova"/>
        </w:rPr>
        <w:t>highlights</w:t>
      </w:r>
      <w:r w:rsidR="001C1AB2" w:rsidRPr="009F7470">
        <w:rPr>
          <w:rFonts w:ascii="Arial Nova" w:hAnsi="Arial Nova"/>
        </w:rPr>
        <w:t xml:space="preserve"> that career prog</w:t>
      </w:r>
      <w:r w:rsidR="009873C5" w:rsidRPr="009F7470">
        <w:rPr>
          <w:rFonts w:ascii="Arial Nova" w:hAnsi="Arial Nova"/>
        </w:rPr>
        <w:t>ression</w:t>
      </w:r>
      <w:r w:rsidR="00972FC3" w:rsidRPr="009F7470">
        <w:rPr>
          <w:rFonts w:ascii="Arial Nova" w:hAnsi="Arial Nova"/>
        </w:rPr>
        <w:t>,</w:t>
      </w:r>
      <w:r w:rsidR="009873C5" w:rsidRPr="009F7470">
        <w:rPr>
          <w:rFonts w:ascii="Arial Nova" w:hAnsi="Arial Nova"/>
        </w:rPr>
        <w:t xml:space="preserve"> personal development </w:t>
      </w:r>
      <w:r w:rsidR="00972FC3" w:rsidRPr="009F7470">
        <w:rPr>
          <w:rFonts w:ascii="Arial Nova" w:hAnsi="Arial Nova"/>
        </w:rPr>
        <w:t xml:space="preserve">and </w:t>
      </w:r>
      <w:r w:rsidR="00CA36CA" w:rsidRPr="009F7470">
        <w:rPr>
          <w:rFonts w:ascii="Arial Nova" w:hAnsi="Arial Nova"/>
        </w:rPr>
        <w:t xml:space="preserve">being a role model for their children </w:t>
      </w:r>
      <w:r w:rsidR="009873C5" w:rsidRPr="009F7470">
        <w:rPr>
          <w:rFonts w:ascii="Arial Nova" w:hAnsi="Arial Nova"/>
        </w:rPr>
        <w:t>are a big motivation for mature students</w:t>
      </w:r>
      <w:r w:rsidR="008A6861" w:rsidRPr="009F7470">
        <w:rPr>
          <w:rFonts w:ascii="Arial Nova" w:hAnsi="Arial Nova"/>
        </w:rPr>
        <w:t>.</w:t>
      </w:r>
    </w:p>
    <w:p w14:paraId="630C1869" w14:textId="77777777" w:rsidR="000B0000" w:rsidRPr="009F7470" w:rsidRDefault="000B0000" w:rsidP="009F7470">
      <w:pPr>
        <w:spacing w:line="360" w:lineRule="auto"/>
        <w:rPr>
          <w:rFonts w:ascii="Arial Nova" w:hAnsi="Arial Nova"/>
        </w:rPr>
      </w:pPr>
    </w:p>
    <w:p w14:paraId="0CD4EEAF" w14:textId="77777777" w:rsidR="00C178AF" w:rsidRPr="009F7470" w:rsidRDefault="00C178AF" w:rsidP="009F7470">
      <w:pPr>
        <w:spacing w:line="360" w:lineRule="auto"/>
        <w:rPr>
          <w:rFonts w:ascii="Arial Nova" w:hAnsi="Arial Nova"/>
        </w:rPr>
      </w:pPr>
    </w:p>
    <w:p w14:paraId="61AEF641" w14:textId="7A01A664" w:rsidR="009655FC" w:rsidRPr="009F7470" w:rsidRDefault="009655FC" w:rsidP="009F7470">
      <w:pPr>
        <w:pStyle w:val="Subtitle"/>
        <w:spacing w:line="360" w:lineRule="auto"/>
        <w:rPr>
          <w:rFonts w:ascii="Arial Nova" w:hAnsi="Arial Nova"/>
        </w:rPr>
      </w:pPr>
      <w:r w:rsidRPr="009F7470">
        <w:rPr>
          <w:rFonts w:ascii="Arial Nova" w:hAnsi="Arial Nova"/>
        </w:rPr>
        <w:t>Barriers to Partic</w:t>
      </w:r>
      <w:r w:rsidR="008327C2" w:rsidRPr="009F7470">
        <w:rPr>
          <w:rFonts w:ascii="Arial Nova" w:hAnsi="Arial Nova"/>
        </w:rPr>
        <w:t>ipation</w:t>
      </w:r>
    </w:p>
    <w:p w14:paraId="7A47C13C" w14:textId="4818A278" w:rsidR="008327C2" w:rsidRDefault="00BC56B7" w:rsidP="00FC2894">
      <w:pPr>
        <w:spacing w:line="360" w:lineRule="auto"/>
        <w:rPr>
          <w:rFonts w:ascii="Arial Nova" w:hAnsi="Arial Nova"/>
        </w:rPr>
      </w:pPr>
      <w:r w:rsidRPr="009F7470">
        <w:rPr>
          <w:rFonts w:ascii="Arial Nova" w:hAnsi="Arial Nova"/>
        </w:rPr>
        <w:t>According to a study by (Smith &amp; Ahmed, 2024) mature students reported that a major barrier they faced going into higher education was financial security</w:t>
      </w:r>
      <w:r w:rsidR="0077403A" w:rsidRPr="009F7470">
        <w:rPr>
          <w:rFonts w:ascii="Arial Nova" w:hAnsi="Arial Nova"/>
        </w:rPr>
        <w:t>,</w:t>
      </w:r>
      <w:r w:rsidRPr="009F7470">
        <w:rPr>
          <w:rFonts w:ascii="Arial Nova" w:hAnsi="Arial Nova"/>
        </w:rPr>
        <w:t xml:space="preserve"> with the high price of tuition and leaving</w:t>
      </w:r>
      <w:r w:rsidR="0077403A" w:rsidRPr="009F7470">
        <w:rPr>
          <w:rFonts w:ascii="Arial Nova" w:hAnsi="Arial Nova"/>
        </w:rPr>
        <w:t xml:space="preserve"> the stability of</w:t>
      </w:r>
      <w:r w:rsidRPr="009F7470">
        <w:rPr>
          <w:rFonts w:ascii="Arial Nova" w:hAnsi="Arial Nova"/>
        </w:rPr>
        <w:t xml:space="preserve"> their paid jobs.</w:t>
      </w:r>
      <w:r w:rsidR="0077403A" w:rsidRPr="009F7470">
        <w:rPr>
          <w:rFonts w:ascii="Arial Nova" w:hAnsi="Arial Nova"/>
        </w:rPr>
        <w:t xml:space="preserve"> Their family commitments being </w:t>
      </w:r>
      <w:r w:rsidR="009F7470" w:rsidRPr="009F7470">
        <w:rPr>
          <w:rFonts w:ascii="Arial Nova" w:hAnsi="Arial Nova"/>
        </w:rPr>
        <w:t>another</w:t>
      </w:r>
      <w:r w:rsidR="0077403A" w:rsidRPr="009F7470">
        <w:rPr>
          <w:rFonts w:ascii="Arial Nova" w:hAnsi="Arial Nova"/>
        </w:rPr>
        <w:t xml:space="preserve"> barrier, many participants found it difficult to manage their academic obligations as well as their childcare responsibilities.</w:t>
      </w:r>
    </w:p>
    <w:p w14:paraId="09BBACA8" w14:textId="77777777" w:rsidR="009F7470" w:rsidRPr="009F7470" w:rsidRDefault="009F7470" w:rsidP="009F7470"/>
    <w:p w14:paraId="752495C7" w14:textId="04286838" w:rsidR="005035A8" w:rsidRDefault="005035A8" w:rsidP="009F7470">
      <w:pPr>
        <w:pStyle w:val="Subtitle"/>
        <w:spacing w:line="360" w:lineRule="auto"/>
        <w:rPr>
          <w:rFonts w:ascii="Arial Nova" w:hAnsi="Arial Nova"/>
        </w:rPr>
      </w:pPr>
      <w:r w:rsidRPr="009F7470">
        <w:rPr>
          <w:rFonts w:ascii="Arial Nova" w:hAnsi="Arial Nova"/>
        </w:rPr>
        <w:t>Theoretical Framework</w:t>
      </w:r>
    </w:p>
    <w:p w14:paraId="22F55709" w14:textId="0CEADA97" w:rsidR="00286DB4" w:rsidRPr="00FC2894" w:rsidRDefault="00286DB4" w:rsidP="00FC2894">
      <w:pPr>
        <w:spacing w:line="360" w:lineRule="auto"/>
        <w:rPr>
          <w:rFonts w:ascii="Arial Nova" w:hAnsi="Arial Nova"/>
        </w:rPr>
      </w:pPr>
      <w:r w:rsidRPr="00FC2894">
        <w:rPr>
          <w:rFonts w:ascii="Arial Nova" w:hAnsi="Arial Nova"/>
        </w:rPr>
        <w:t xml:space="preserve">Jack Mezirow’s Transformative </w:t>
      </w:r>
      <w:r w:rsidR="00D855EC" w:rsidRPr="00FC2894">
        <w:rPr>
          <w:rFonts w:ascii="Arial Nova" w:hAnsi="Arial Nova"/>
        </w:rPr>
        <w:t>Learning Theory, which provides insight for recognising how mature students face the difficulties of enrolling in higher education, serves as the foundation for this study. Adult learning involves more than just gaining knowledge</w:t>
      </w:r>
      <w:r w:rsidR="00FC2894" w:rsidRPr="00FC2894">
        <w:rPr>
          <w:rFonts w:ascii="Arial Nova" w:hAnsi="Arial Nova"/>
        </w:rPr>
        <w:t>, it also entails changing one’s perspective through conversation and critical reflection (Mezirow. 1991).</w:t>
      </w:r>
    </w:p>
    <w:p w14:paraId="312790B7" w14:textId="77777777" w:rsidR="0081192F" w:rsidRDefault="0081192F" w:rsidP="0081192F">
      <w:pPr>
        <w:pStyle w:val="Heading1"/>
      </w:pPr>
    </w:p>
    <w:p w14:paraId="55E77EA4" w14:textId="77777777" w:rsidR="0081192F" w:rsidRDefault="0081192F" w:rsidP="0081192F">
      <w:pPr>
        <w:pStyle w:val="Heading1"/>
      </w:pPr>
      <w:bookmarkStart w:id="6" w:name="_Toc210128879"/>
      <w:bookmarkStart w:id="7" w:name="_Toc211260764"/>
      <w:r>
        <w:t>Methodology</w:t>
      </w:r>
      <w:bookmarkEnd w:id="6"/>
      <w:bookmarkEnd w:id="7"/>
    </w:p>
    <w:p w14:paraId="2CDA85E7" w14:textId="4C19C652" w:rsidR="002F1904" w:rsidRDefault="0071067B" w:rsidP="00534A70">
      <w:pPr>
        <w:spacing w:line="360" w:lineRule="auto"/>
        <w:rPr>
          <w:rFonts w:ascii="Arial Nova" w:hAnsi="Arial Nova"/>
        </w:rPr>
      </w:pPr>
      <w:r>
        <w:rPr>
          <w:rFonts w:ascii="Arial Nova" w:hAnsi="Arial Nova"/>
        </w:rPr>
        <w:t>T</w:t>
      </w:r>
      <w:r w:rsidR="00FE4F48">
        <w:rPr>
          <w:rFonts w:ascii="Arial Nova" w:hAnsi="Arial Nova"/>
        </w:rPr>
        <w:t xml:space="preserve">he research paradigm </w:t>
      </w:r>
      <w:r w:rsidR="00D66D9A">
        <w:rPr>
          <w:rFonts w:ascii="Arial Nova" w:hAnsi="Arial Nova"/>
        </w:rPr>
        <w:t xml:space="preserve">will </w:t>
      </w:r>
      <w:r w:rsidR="002872FE">
        <w:rPr>
          <w:rFonts w:ascii="Arial Nova" w:hAnsi="Arial Nova"/>
        </w:rPr>
        <w:t xml:space="preserve">adopt </w:t>
      </w:r>
      <w:r w:rsidR="00EF44A7">
        <w:rPr>
          <w:rFonts w:ascii="Arial Nova" w:hAnsi="Arial Nova"/>
        </w:rPr>
        <w:t>a</w:t>
      </w:r>
      <w:r w:rsidR="00797901">
        <w:rPr>
          <w:rFonts w:ascii="Arial Nova" w:hAnsi="Arial Nova"/>
        </w:rPr>
        <w:t xml:space="preserve"> subjectivis</w:t>
      </w:r>
      <w:r w:rsidR="00EF44A7">
        <w:rPr>
          <w:rFonts w:ascii="Arial Nova" w:hAnsi="Arial Nova"/>
        </w:rPr>
        <w:t>t stance</w:t>
      </w:r>
      <w:r w:rsidR="00FB080D">
        <w:rPr>
          <w:rFonts w:ascii="Arial Nova" w:hAnsi="Arial Nova"/>
        </w:rPr>
        <w:t xml:space="preserve">, </w:t>
      </w:r>
      <w:r w:rsidR="00436596">
        <w:rPr>
          <w:rFonts w:ascii="Arial Nova" w:hAnsi="Arial Nova"/>
        </w:rPr>
        <w:t xml:space="preserve">incorporating </w:t>
      </w:r>
      <w:r w:rsidR="009A3B5B">
        <w:rPr>
          <w:rFonts w:ascii="Arial Nova" w:hAnsi="Arial Nova"/>
        </w:rPr>
        <w:t>an</w:t>
      </w:r>
      <w:r w:rsidR="00436596">
        <w:rPr>
          <w:rFonts w:ascii="Arial Nova" w:hAnsi="Arial Nova"/>
        </w:rPr>
        <w:t xml:space="preserve"> interpretivis</w:t>
      </w:r>
      <w:r w:rsidR="009A3B5B">
        <w:rPr>
          <w:rFonts w:ascii="Arial Nova" w:hAnsi="Arial Nova"/>
        </w:rPr>
        <w:t xml:space="preserve">t </w:t>
      </w:r>
      <w:r w:rsidR="00436596">
        <w:rPr>
          <w:rFonts w:ascii="Arial Nova" w:hAnsi="Arial Nova"/>
        </w:rPr>
        <w:t>epistemology</w:t>
      </w:r>
      <w:r w:rsidR="004071DF">
        <w:rPr>
          <w:rFonts w:ascii="Arial Nova" w:hAnsi="Arial Nova"/>
        </w:rPr>
        <w:t xml:space="preserve">. </w:t>
      </w:r>
      <w:r w:rsidR="00B24486">
        <w:rPr>
          <w:rFonts w:ascii="Arial Nova" w:hAnsi="Arial Nova"/>
        </w:rPr>
        <w:t>A</w:t>
      </w:r>
      <w:r w:rsidR="00B01976">
        <w:rPr>
          <w:rFonts w:ascii="Arial Nova" w:hAnsi="Arial Nova"/>
        </w:rPr>
        <w:t>ccord</w:t>
      </w:r>
      <w:r w:rsidR="00B24486">
        <w:rPr>
          <w:rFonts w:ascii="Arial Nova" w:hAnsi="Arial Nova"/>
        </w:rPr>
        <w:t>ingly, a qualitative methodology is most approp</w:t>
      </w:r>
      <w:r w:rsidR="00765273">
        <w:rPr>
          <w:rFonts w:ascii="Arial Nova" w:hAnsi="Arial Nova"/>
        </w:rPr>
        <w:t xml:space="preserve">riate to capture rich data through </w:t>
      </w:r>
      <w:r w:rsidR="00B67E02">
        <w:rPr>
          <w:rFonts w:ascii="Arial Nova" w:hAnsi="Arial Nova"/>
        </w:rPr>
        <w:t>phenomenological and ethnogra</w:t>
      </w:r>
      <w:r w:rsidR="004C5FA5">
        <w:rPr>
          <w:rFonts w:ascii="Arial Nova" w:hAnsi="Arial Nova"/>
        </w:rPr>
        <w:t>phic approaches</w:t>
      </w:r>
      <w:r w:rsidR="002C15B7">
        <w:rPr>
          <w:rFonts w:ascii="Arial Nova" w:hAnsi="Arial Nova"/>
        </w:rPr>
        <w:t xml:space="preserve"> Creswell, J. W., &amp; </w:t>
      </w:r>
      <w:proofErr w:type="spellStart"/>
      <w:r w:rsidR="002C15B7">
        <w:rPr>
          <w:rFonts w:ascii="Arial Nova" w:hAnsi="Arial Nova"/>
        </w:rPr>
        <w:t>Po</w:t>
      </w:r>
      <w:r w:rsidR="00250F02">
        <w:rPr>
          <w:rFonts w:ascii="Arial Nova" w:hAnsi="Arial Nova"/>
        </w:rPr>
        <w:t>th</w:t>
      </w:r>
      <w:proofErr w:type="spellEnd"/>
      <w:r w:rsidR="00250F02">
        <w:rPr>
          <w:rFonts w:ascii="Arial Nova" w:hAnsi="Arial Nova"/>
        </w:rPr>
        <w:t xml:space="preserve">, C. N. </w:t>
      </w:r>
      <w:r w:rsidR="00063495">
        <w:rPr>
          <w:rFonts w:ascii="Arial Nova" w:hAnsi="Arial Nova"/>
        </w:rPr>
        <w:t>(2016).</w:t>
      </w:r>
    </w:p>
    <w:p w14:paraId="056A11E5" w14:textId="3FA465A6" w:rsidR="001A6DA1" w:rsidRDefault="0085370F" w:rsidP="00534A70">
      <w:pPr>
        <w:spacing w:line="360" w:lineRule="auto"/>
        <w:rPr>
          <w:rFonts w:ascii="Arial Nova" w:hAnsi="Arial Nova"/>
        </w:rPr>
      </w:pPr>
      <w:r>
        <w:rPr>
          <w:rFonts w:ascii="Arial Nova" w:hAnsi="Arial Nova"/>
        </w:rPr>
        <w:t xml:space="preserve">Primary data will be collected </w:t>
      </w:r>
      <w:r w:rsidR="0074021D">
        <w:rPr>
          <w:rFonts w:ascii="Arial Nova" w:hAnsi="Arial Nova"/>
        </w:rPr>
        <w:t xml:space="preserve">by myself through </w:t>
      </w:r>
      <w:r w:rsidR="00F07AE9">
        <w:rPr>
          <w:rFonts w:ascii="Arial Nova" w:hAnsi="Arial Nova"/>
        </w:rPr>
        <w:t>s</w:t>
      </w:r>
      <w:r w:rsidR="006641DF">
        <w:rPr>
          <w:rFonts w:ascii="Arial Nova" w:hAnsi="Arial Nova"/>
        </w:rPr>
        <w:t>emi</w:t>
      </w:r>
      <w:r w:rsidR="005C794B">
        <w:rPr>
          <w:rFonts w:ascii="Arial Nova" w:hAnsi="Arial Nova"/>
        </w:rPr>
        <w:t>-</w:t>
      </w:r>
      <w:r w:rsidR="006D7956">
        <w:rPr>
          <w:rFonts w:ascii="Arial Nova" w:hAnsi="Arial Nova"/>
        </w:rPr>
        <w:t>structured</w:t>
      </w:r>
      <w:r w:rsidR="00E0405D">
        <w:rPr>
          <w:rFonts w:ascii="Arial Nova" w:hAnsi="Arial Nova"/>
        </w:rPr>
        <w:t xml:space="preserve"> </w:t>
      </w:r>
      <w:r w:rsidR="009F7470">
        <w:rPr>
          <w:rFonts w:ascii="Arial Nova" w:hAnsi="Arial Nova"/>
        </w:rPr>
        <w:t>interviews;</w:t>
      </w:r>
      <w:r w:rsidR="00A85415">
        <w:rPr>
          <w:rFonts w:ascii="Arial Nova" w:hAnsi="Arial Nova"/>
        </w:rPr>
        <w:t xml:space="preserve"> they</w:t>
      </w:r>
      <w:r w:rsidR="00E0405D">
        <w:rPr>
          <w:rFonts w:ascii="Arial Nova" w:hAnsi="Arial Nova"/>
        </w:rPr>
        <w:t xml:space="preserve"> will be undertaken</w:t>
      </w:r>
      <w:r w:rsidR="00FE6E62">
        <w:rPr>
          <w:rFonts w:ascii="Arial Nova" w:hAnsi="Arial Nova"/>
        </w:rPr>
        <w:t xml:space="preserve"> in person or through te</w:t>
      </w:r>
      <w:r w:rsidR="00A741F3">
        <w:rPr>
          <w:rFonts w:ascii="Arial Nova" w:hAnsi="Arial Nova"/>
        </w:rPr>
        <w:t>ams</w:t>
      </w:r>
      <w:r w:rsidR="00E0405D">
        <w:rPr>
          <w:rFonts w:ascii="Arial Nova" w:hAnsi="Arial Nova"/>
        </w:rPr>
        <w:t xml:space="preserve"> </w:t>
      </w:r>
      <w:r w:rsidR="00D23979">
        <w:rPr>
          <w:rFonts w:ascii="Arial Nova" w:hAnsi="Arial Nova"/>
        </w:rPr>
        <w:t xml:space="preserve">to collect </w:t>
      </w:r>
      <w:r w:rsidR="005527CA">
        <w:rPr>
          <w:rFonts w:ascii="Arial Nova" w:hAnsi="Arial Nova"/>
        </w:rPr>
        <w:t xml:space="preserve">qualitative data regarding the </w:t>
      </w:r>
      <w:r w:rsidR="005527CA">
        <w:rPr>
          <w:rFonts w:ascii="Arial Nova" w:hAnsi="Arial Nova"/>
        </w:rPr>
        <w:lastRenderedPageBreak/>
        <w:t>benefits and barriers faced by mature students in high</w:t>
      </w:r>
      <w:r w:rsidR="00133098">
        <w:rPr>
          <w:rFonts w:ascii="Arial Nova" w:hAnsi="Arial Nova"/>
        </w:rPr>
        <w:t xml:space="preserve">er education. This method enables </w:t>
      </w:r>
      <w:r w:rsidR="001A6DA1">
        <w:rPr>
          <w:rFonts w:ascii="Arial Nova" w:hAnsi="Arial Nova"/>
        </w:rPr>
        <w:t xml:space="preserve">a greater understanding of </w:t>
      </w:r>
      <w:r w:rsidR="005321F2">
        <w:rPr>
          <w:rFonts w:ascii="Arial Nova" w:hAnsi="Arial Nova"/>
        </w:rPr>
        <w:t>the participants</w:t>
      </w:r>
      <w:r w:rsidR="00886AFD">
        <w:rPr>
          <w:rFonts w:ascii="Arial Nova" w:hAnsi="Arial Nova"/>
        </w:rPr>
        <w:t xml:space="preserve">, </w:t>
      </w:r>
      <w:r w:rsidR="005321F2">
        <w:rPr>
          <w:rFonts w:ascii="Arial Nova" w:hAnsi="Arial Nova"/>
        </w:rPr>
        <w:t>lived experiences</w:t>
      </w:r>
      <w:r w:rsidR="00A741F3">
        <w:rPr>
          <w:rFonts w:ascii="Arial Nova" w:hAnsi="Arial Nova"/>
        </w:rPr>
        <w:t>,</w:t>
      </w:r>
      <w:r w:rsidR="00B20A18">
        <w:rPr>
          <w:rFonts w:ascii="Arial Nova" w:hAnsi="Arial Nova"/>
        </w:rPr>
        <w:t xml:space="preserve"> </w:t>
      </w:r>
      <w:r w:rsidR="00A741F3">
        <w:rPr>
          <w:rFonts w:ascii="Arial Nova" w:hAnsi="Arial Nova"/>
        </w:rPr>
        <w:t xml:space="preserve">this </w:t>
      </w:r>
      <w:r w:rsidR="00210AAB">
        <w:rPr>
          <w:rFonts w:ascii="Arial Nova" w:hAnsi="Arial Nova"/>
        </w:rPr>
        <w:t>will</w:t>
      </w:r>
      <w:r w:rsidR="00E03A89">
        <w:rPr>
          <w:rFonts w:ascii="Arial Nova" w:hAnsi="Arial Nova"/>
        </w:rPr>
        <w:t xml:space="preserve"> be</w:t>
      </w:r>
      <w:r w:rsidR="00A741F3">
        <w:rPr>
          <w:rFonts w:ascii="Arial Nova" w:hAnsi="Arial Nova"/>
        </w:rPr>
        <w:t xml:space="preserve"> </w:t>
      </w:r>
      <w:r w:rsidR="00B20A18">
        <w:rPr>
          <w:rFonts w:ascii="Arial Nova" w:hAnsi="Arial Nova"/>
        </w:rPr>
        <w:t>made possible</w:t>
      </w:r>
      <w:r w:rsidR="000A7B38">
        <w:rPr>
          <w:rFonts w:ascii="Arial Nova" w:hAnsi="Arial Nova"/>
        </w:rPr>
        <w:t xml:space="preserve"> </w:t>
      </w:r>
      <w:r w:rsidR="008F4720">
        <w:rPr>
          <w:rFonts w:ascii="Arial Nova" w:hAnsi="Arial Nova"/>
        </w:rPr>
        <w:t>thro</w:t>
      </w:r>
      <w:r w:rsidR="00C82ABB">
        <w:rPr>
          <w:rFonts w:ascii="Arial Nova" w:hAnsi="Arial Nova"/>
        </w:rPr>
        <w:t>u</w:t>
      </w:r>
      <w:r w:rsidR="008F4720">
        <w:rPr>
          <w:rFonts w:ascii="Arial Nova" w:hAnsi="Arial Nova"/>
        </w:rPr>
        <w:t>gh</w:t>
      </w:r>
      <w:r w:rsidR="000A7B38">
        <w:rPr>
          <w:rFonts w:ascii="Arial Nova" w:hAnsi="Arial Nova"/>
        </w:rPr>
        <w:t xml:space="preserve"> this approach, which will also </w:t>
      </w:r>
      <w:r w:rsidR="009D565F">
        <w:rPr>
          <w:rFonts w:ascii="Arial Nova" w:hAnsi="Arial Nova"/>
        </w:rPr>
        <w:t>provide a broad</w:t>
      </w:r>
      <w:r w:rsidR="00FF75E6">
        <w:rPr>
          <w:rFonts w:ascii="Arial Nova" w:hAnsi="Arial Nova"/>
        </w:rPr>
        <w:t>,</w:t>
      </w:r>
      <w:r w:rsidR="009D565F">
        <w:rPr>
          <w:rFonts w:ascii="Arial Nova" w:hAnsi="Arial Nova"/>
        </w:rPr>
        <w:t xml:space="preserve"> detailed investigation</w:t>
      </w:r>
      <w:r w:rsidR="00625755">
        <w:rPr>
          <w:rFonts w:ascii="Arial Nova" w:hAnsi="Arial Nova"/>
        </w:rPr>
        <w:t xml:space="preserve"> of the </w:t>
      </w:r>
      <w:r w:rsidR="005C794B">
        <w:rPr>
          <w:rFonts w:ascii="Arial Nova" w:hAnsi="Arial Nova"/>
        </w:rPr>
        <w:t>institutional</w:t>
      </w:r>
      <w:r w:rsidR="00625755">
        <w:rPr>
          <w:rFonts w:ascii="Arial Nova" w:hAnsi="Arial Nova"/>
        </w:rPr>
        <w:t xml:space="preserve"> and personal factors that influ</w:t>
      </w:r>
      <w:r w:rsidR="00760A46">
        <w:rPr>
          <w:rFonts w:ascii="Arial Nova" w:hAnsi="Arial Nova"/>
        </w:rPr>
        <w:t>ence their educational journ</w:t>
      </w:r>
      <w:r w:rsidR="005C794B">
        <w:rPr>
          <w:rFonts w:ascii="Arial Nova" w:hAnsi="Arial Nova"/>
        </w:rPr>
        <w:t xml:space="preserve">eys. </w:t>
      </w:r>
    </w:p>
    <w:p w14:paraId="4D8C9A91" w14:textId="12A53055" w:rsidR="000C4F3A" w:rsidRDefault="00334D19" w:rsidP="00534A70">
      <w:pPr>
        <w:spacing w:line="360" w:lineRule="auto"/>
        <w:rPr>
          <w:rFonts w:ascii="Arial Nova" w:hAnsi="Arial Nova"/>
        </w:rPr>
      </w:pPr>
      <w:r>
        <w:rPr>
          <w:rFonts w:ascii="Arial Nova" w:hAnsi="Arial Nova"/>
        </w:rPr>
        <w:t>S</w:t>
      </w:r>
      <w:r w:rsidR="000B3B1F">
        <w:rPr>
          <w:rFonts w:ascii="Arial Nova" w:hAnsi="Arial Nova"/>
        </w:rPr>
        <w:t>econd</w:t>
      </w:r>
      <w:r>
        <w:rPr>
          <w:rFonts w:ascii="Arial Nova" w:hAnsi="Arial Nova"/>
        </w:rPr>
        <w:t xml:space="preserve">ary data will </w:t>
      </w:r>
      <w:r w:rsidR="005D45F6">
        <w:rPr>
          <w:rFonts w:ascii="Arial Nova" w:hAnsi="Arial Nova"/>
        </w:rPr>
        <w:t xml:space="preserve">be </w:t>
      </w:r>
      <w:r w:rsidR="002E3751">
        <w:rPr>
          <w:rFonts w:ascii="Arial Nova" w:hAnsi="Arial Nova"/>
        </w:rPr>
        <w:t xml:space="preserve">gathered through </w:t>
      </w:r>
      <w:r w:rsidR="00BB0DE0">
        <w:rPr>
          <w:rFonts w:ascii="Arial Nova" w:hAnsi="Arial Nova"/>
        </w:rPr>
        <w:t>litera</w:t>
      </w:r>
      <w:r w:rsidR="0047502F">
        <w:rPr>
          <w:rFonts w:ascii="Arial Nova" w:hAnsi="Arial Nova"/>
        </w:rPr>
        <w:t>tur</w:t>
      </w:r>
      <w:r w:rsidR="00435A30">
        <w:rPr>
          <w:rFonts w:ascii="Arial Nova" w:hAnsi="Arial Nova"/>
        </w:rPr>
        <w:t>e research</w:t>
      </w:r>
      <w:r w:rsidR="00821D47">
        <w:rPr>
          <w:rFonts w:ascii="Arial Nova" w:hAnsi="Arial Nova"/>
        </w:rPr>
        <w:t xml:space="preserve"> </w:t>
      </w:r>
      <w:r w:rsidR="00B155C4">
        <w:rPr>
          <w:rFonts w:ascii="Arial Nova" w:hAnsi="Arial Nova"/>
        </w:rPr>
        <w:t>of pre-ex</w:t>
      </w:r>
      <w:r w:rsidR="00B50274">
        <w:rPr>
          <w:rFonts w:ascii="Arial Nova" w:hAnsi="Arial Nova"/>
        </w:rPr>
        <w:t>isting</w:t>
      </w:r>
      <w:r w:rsidR="00F76A49">
        <w:rPr>
          <w:rFonts w:ascii="Arial Nova" w:hAnsi="Arial Nova"/>
        </w:rPr>
        <w:t xml:space="preserve"> data within </w:t>
      </w:r>
      <w:r w:rsidR="0063019C">
        <w:rPr>
          <w:rFonts w:ascii="Arial Nova" w:hAnsi="Arial Nova"/>
        </w:rPr>
        <w:t>academic articles</w:t>
      </w:r>
      <w:r w:rsidR="0015134D">
        <w:rPr>
          <w:rFonts w:ascii="Arial Nova" w:hAnsi="Arial Nova"/>
        </w:rPr>
        <w:t>, reports</w:t>
      </w:r>
      <w:r w:rsidR="004B6791">
        <w:rPr>
          <w:rFonts w:ascii="Arial Nova" w:hAnsi="Arial Nova"/>
        </w:rPr>
        <w:t xml:space="preserve">, </w:t>
      </w:r>
      <w:r w:rsidR="00257FB1">
        <w:rPr>
          <w:rFonts w:ascii="Arial Nova" w:hAnsi="Arial Nova"/>
        </w:rPr>
        <w:t>statistics,</w:t>
      </w:r>
      <w:r w:rsidR="008135A5">
        <w:rPr>
          <w:rFonts w:ascii="Arial Nova" w:hAnsi="Arial Nova"/>
        </w:rPr>
        <w:t xml:space="preserve"> and </w:t>
      </w:r>
      <w:r w:rsidR="00E848B4">
        <w:rPr>
          <w:rFonts w:ascii="Arial Nova" w:hAnsi="Arial Nova"/>
        </w:rPr>
        <w:t>databases</w:t>
      </w:r>
      <w:r w:rsidR="003D0F89">
        <w:rPr>
          <w:rFonts w:ascii="Arial Nova" w:hAnsi="Arial Nova"/>
        </w:rPr>
        <w:t>.</w:t>
      </w:r>
    </w:p>
    <w:p w14:paraId="331A2EF8" w14:textId="77777777" w:rsidR="0061040E" w:rsidRPr="00534A70" w:rsidRDefault="0061040E" w:rsidP="00534A70">
      <w:pPr>
        <w:spacing w:line="360" w:lineRule="auto"/>
        <w:rPr>
          <w:rFonts w:ascii="Arial Nova" w:hAnsi="Arial Nova"/>
        </w:rPr>
      </w:pPr>
    </w:p>
    <w:p w14:paraId="4C460770" w14:textId="77777777" w:rsidR="00AC0D58" w:rsidRDefault="00AC0D58" w:rsidP="00AC0D58">
      <w:pPr>
        <w:pStyle w:val="Heading1"/>
      </w:pPr>
    </w:p>
    <w:p w14:paraId="35C9A0E9" w14:textId="77777777" w:rsidR="002F1904" w:rsidRDefault="002F1904">
      <w:pPr>
        <w:rPr>
          <w:rFonts w:asciiTheme="majorHAnsi" w:eastAsiaTheme="majorEastAsia" w:hAnsiTheme="majorHAnsi" w:cstheme="majorBidi"/>
          <w:color w:val="0F4761" w:themeColor="accent1" w:themeShade="BF"/>
          <w:sz w:val="40"/>
          <w:szCs w:val="40"/>
        </w:rPr>
      </w:pPr>
      <w:r>
        <w:br w:type="page"/>
      </w:r>
    </w:p>
    <w:p w14:paraId="52B8348B" w14:textId="77777777" w:rsidR="00AC0D58" w:rsidRDefault="00AC0D58" w:rsidP="00AC0D58">
      <w:pPr>
        <w:pStyle w:val="Heading1"/>
      </w:pPr>
    </w:p>
    <w:p w14:paraId="57B7F750" w14:textId="72C9B768" w:rsidR="002F1904" w:rsidRDefault="00AC0D58" w:rsidP="00AC0D58">
      <w:pPr>
        <w:pStyle w:val="Heading1"/>
      </w:pPr>
      <w:bookmarkStart w:id="8" w:name="_Toc210128881"/>
      <w:bookmarkStart w:id="9" w:name="_Toc211260765"/>
      <w:r>
        <w:t>Time scale</w:t>
      </w:r>
      <w:bookmarkEnd w:id="8"/>
      <w:bookmarkEnd w:id="9"/>
    </w:p>
    <w:p w14:paraId="17F22B9A" w14:textId="15535778" w:rsidR="003023FD" w:rsidRPr="003023FD" w:rsidRDefault="003023FD" w:rsidP="003023FD"/>
    <w:p w14:paraId="3F8DFDA7" w14:textId="6E3B5D28" w:rsidR="002F1904" w:rsidRDefault="003023FD">
      <w:pPr>
        <w:rPr>
          <w:rFonts w:asciiTheme="majorHAnsi" w:eastAsiaTheme="majorEastAsia" w:hAnsiTheme="majorHAnsi" w:cstheme="majorBidi"/>
          <w:color w:val="0F4761" w:themeColor="accent1" w:themeShade="BF"/>
          <w:sz w:val="40"/>
          <w:szCs w:val="40"/>
        </w:rPr>
      </w:pPr>
      <w:r>
        <w:rPr>
          <w:noProof/>
        </w:rPr>
        <w:drawing>
          <wp:inline distT="0" distB="0" distL="0" distR="0" wp14:anchorId="7671B167" wp14:editId="7FA87A0D">
            <wp:extent cx="5731510" cy="1678305"/>
            <wp:effectExtent l="0" t="0" r="2540" b="0"/>
            <wp:docPr id="1716949684" name="Picture 9" descr="A graph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49684" name="Picture 9" descr="A graph with green squar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1678305"/>
                    </a:xfrm>
                    <a:prstGeom prst="rect">
                      <a:avLst/>
                    </a:prstGeom>
                  </pic:spPr>
                </pic:pic>
              </a:graphicData>
            </a:graphic>
          </wp:inline>
        </w:drawing>
      </w:r>
      <w:r w:rsidR="002F1904">
        <w:br w:type="page"/>
      </w:r>
    </w:p>
    <w:p w14:paraId="7BC5EAB2" w14:textId="77777777" w:rsidR="00AC0D58" w:rsidRDefault="00AC0D58" w:rsidP="00AC0D58">
      <w:pPr>
        <w:pStyle w:val="Heading1"/>
      </w:pPr>
    </w:p>
    <w:p w14:paraId="79FFF797" w14:textId="6BCA6067" w:rsidR="00AC0D58" w:rsidRDefault="00AC0D58" w:rsidP="00AC0D58">
      <w:pPr>
        <w:pStyle w:val="Heading1"/>
      </w:pPr>
      <w:bookmarkStart w:id="10" w:name="_Toc210128882"/>
      <w:bookmarkStart w:id="11" w:name="_Toc211260766"/>
      <w:r>
        <w:t>Reference List</w:t>
      </w:r>
      <w:bookmarkEnd w:id="10"/>
      <w:bookmarkEnd w:id="11"/>
    </w:p>
    <w:p w14:paraId="31B3BD2F" w14:textId="77777777" w:rsidR="001C7150" w:rsidRDefault="001C7150" w:rsidP="001C7150"/>
    <w:p w14:paraId="210C9A21" w14:textId="163556A4" w:rsidR="001C7150" w:rsidRPr="001C7150" w:rsidRDefault="001C7150" w:rsidP="001C7150">
      <w:r w:rsidRPr="001C7150">
        <w:t xml:space="preserve">Creswell, J. W., &amp; </w:t>
      </w:r>
      <w:proofErr w:type="spellStart"/>
      <w:r w:rsidRPr="001C7150">
        <w:t>Poth</w:t>
      </w:r>
      <w:proofErr w:type="spellEnd"/>
      <w:r w:rsidRPr="001C7150">
        <w:t>, C. N. (2016). </w:t>
      </w:r>
      <w:r w:rsidRPr="001C7150">
        <w:rPr>
          <w:i/>
          <w:iCs/>
        </w:rPr>
        <w:t>Qualitative inquiry and research design: Choosing among five approaches</w:t>
      </w:r>
      <w:r w:rsidR="00C642DC">
        <w:rPr>
          <w:i/>
          <w:iCs/>
        </w:rPr>
        <w:t xml:space="preserve"> </w:t>
      </w:r>
      <w:r w:rsidR="00E97AB7" w:rsidRPr="00E97AB7">
        <w:t>(4</w:t>
      </w:r>
      <w:r w:rsidR="00E97AB7" w:rsidRPr="00E97AB7">
        <w:rPr>
          <w:vertAlign w:val="superscript"/>
        </w:rPr>
        <w:t>th</w:t>
      </w:r>
      <w:r w:rsidR="00E97AB7" w:rsidRPr="00E97AB7">
        <w:t xml:space="preserve"> ed.)</w:t>
      </w:r>
      <w:r w:rsidRPr="00E97AB7">
        <w:t xml:space="preserve">. </w:t>
      </w:r>
      <w:r w:rsidRPr="001C7150">
        <w:t>Sage publications.</w:t>
      </w:r>
      <w:r w:rsidR="00681C11">
        <w:t xml:space="preserve"> </w:t>
      </w:r>
      <w:hyperlink r:id="rId15" w:history="1">
        <w:r w:rsidR="00EE72AF" w:rsidRPr="006C1E7D">
          <w:rPr>
            <w:rStyle w:val="Hyperlink"/>
          </w:rPr>
          <w:t>https://scholar.google.com/scholar?hl=en&amp;as_sdt=0%2C5&amp;q=Creswell%2C+J.+W.%2C+%26+Poth%2C+C.+N.+%282018%29.+Qualitative+Inquiry+and+Research+Design%3A+Choosing+Among+Five+Approaches+%284th+ed.%29.+SAGE+Publications.&amp;btnG=</w:t>
        </w:r>
      </w:hyperlink>
      <w:r w:rsidR="00EE72AF">
        <w:t xml:space="preserve"> </w:t>
      </w:r>
    </w:p>
    <w:p w14:paraId="21B863AD" w14:textId="77777777" w:rsidR="008F5E5B" w:rsidRDefault="008F5E5B" w:rsidP="008F5E5B"/>
    <w:p w14:paraId="30BA6368" w14:textId="7AFD93D5" w:rsidR="008F5E5B" w:rsidRPr="00EE3EEB" w:rsidRDefault="005C50DA" w:rsidP="008F5E5B">
      <w:proofErr w:type="spellStart"/>
      <w:r>
        <w:t>C</w:t>
      </w:r>
      <w:r w:rsidR="00B46F60">
        <w:t>olegau</w:t>
      </w:r>
      <w:proofErr w:type="spellEnd"/>
      <w:r w:rsidR="00B46F60">
        <w:t xml:space="preserve"> Cymru. (2025). </w:t>
      </w:r>
      <w:r w:rsidR="00C841EA">
        <w:rPr>
          <w:i/>
          <w:iCs/>
        </w:rPr>
        <w:t xml:space="preserve">Transforming Adult Education </w:t>
      </w:r>
      <w:r w:rsidR="00EE3EEB">
        <w:rPr>
          <w:i/>
          <w:iCs/>
        </w:rPr>
        <w:t>in Wales.</w:t>
      </w:r>
      <w:r w:rsidR="00EE3EEB">
        <w:t xml:space="preserve"> </w:t>
      </w:r>
      <w:hyperlink r:id="rId16" w:history="1">
        <w:r w:rsidR="00EE3EEB" w:rsidRPr="006C1E7D">
          <w:rPr>
            <w:rStyle w:val="Hyperlink"/>
          </w:rPr>
          <w:t>https://www.colleges.wales/en/blog/post/transforming-adult-education-in-wales</w:t>
        </w:r>
      </w:hyperlink>
      <w:r w:rsidR="00EE3EEB">
        <w:t xml:space="preserve"> </w:t>
      </w:r>
    </w:p>
    <w:p w14:paraId="72A14421" w14:textId="77777777" w:rsidR="000150EC" w:rsidRDefault="000150EC" w:rsidP="000150EC"/>
    <w:p w14:paraId="168C1DE6" w14:textId="383EBBF8" w:rsidR="00AF3267" w:rsidRDefault="00AF3267" w:rsidP="000150EC">
      <w:r>
        <w:t>Depart</w:t>
      </w:r>
      <w:r w:rsidR="009E0A97">
        <w:t xml:space="preserve">ment for Education. (2023). </w:t>
      </w:r>
      <w:r w:rsidR="009E0A97" w:rsidRPr="00DF729E">
        <w:rPr>
          <w:i/>
          <w:iCs/>
        </w:rPr>
        <w:t xml:space="preserve">Studying </w:t>
      </w:r>
      <w:r w:rsidR="00A33F44" w:rsidRPr="00DF729E">
        <w:rPr>
          <w:i/>
          <w:iCs/>
        </w:rPr>
        <w:t>part-time: Perspectives of mature student</w:t>
      </w:r>
      <w:r w:rsidR="00DF729E" w:rsidRPr="00DF729E">
        <w:rPr>
          <w:i/>
          <w:iCs/>
        </w:rPr>
        <w:t>s.</w:t>
      </w:r>
      <w:r w:rsidR="00DF729E">
        <w:rPr>
          <w:i/>
          <w:iCs/>
        </w:rPr>
        <w:t xml:space="preserve"> </w:t>
      </w:r>
      <w:r w:rsidR="00DF729E" w:rsidRPr="00A9056D">
        <w:t>GOV.UK</w:t>
      </w:r>
      <w:r w:rsidR="00A9056D" w:rsidRPr="00A9056D">
        <w:t>.</w:t>
      </w:r>
      <w:r w:rsidR="00A9056D">
        <w:t xml:space="preserve"> </w:t>
      </w:r>
      <w:hyperlink r:id="rId17" w:history="1">
        <w:r w:rsidR="00A9056D" w:rsidRPr="006C1E7D">
          <w:rPr>
            <w:rStyle w:val="Hyperlink"/>
          </w:rPr>
          <w:t>https://assets.publishing.service.gov.uk/government/uploads/system/uploads/attachment_data/file/1158990/Studying_part-time_-_perspectives_of_mature_students__May_2023.pdf</w:t>
        </w:r>
      </w:hyperlink>
      <w:r w:rsidR="00A9056D">
        <w:t xml:space="preserve"> </w:t>
      </w:r>
    </w:p>
    <w:p w14:paraId="443AC5DD" w14:textId="77777777" w:rsidR="00AF3267" w:rsidRDefault="00AF3267" w:rsidP="000150EC"/>
    <w:p w14:paraId="63693960" w14:textId="4D25C11E" w:rsidR="000150EC" w:rsidRPr="00740C49" w:rsidRDefault="00996B33" w:rsidP="000150EC">
      <w:r>
        <w:t xml:space="preserve">Higher Education </w:t>
      </w:r>
      <w:r w:rsidR="00DE10DA">
        <w:t xml:space="preserve">Statistics Agency. (2025). </w:t>
      </w:r>
      <w:r w:rsidR="00740C49">
        <w:rPr>
          <w:i/>
          <w:iCs/>
        </w:rPr>
        <w:t>HE Student Data.</w:t>
      </w:r>
      <w:r w:rsidR="00740C49">
        <w:t xml:space="preserve"> </w:t>
      </w:r>
      <w:hyperlink r:id="rId18" w:history="1">
        <w:r w:rsidR="00EF69A2" w:rsidRPr="006C1E7D">
          <w:rPr>
            <w:rStyle w:val="Hyperlink"/>
          </w:rPr>
          <w:t>https://www.hesa.ac.uk/data-and-analysis/sb271/figure-5</w:t>
        </w:r>
      </w:hyperlink>
      <w:r w:rsidR="00EF69A2">
        <w:t xml:space="preserve"> </w:t>
      </w:r>
    </w:p>
    <w:p w14:paraId="413A404B" w14:textId="77777777" w:rsidR="007014D3" w:rsidRDefault="007014D3" w:rsidP="007014D3"/>
    <w:p w14:paraId="2CF93B7C" w14:textId="674FDFDC" w:rsidR="00B21F49" w:rsidRPr="00B80635" w:rsidRDefault="00B21F49" w:rsidP="007014D3">
      <w:r>
        <w:t>House of Commons</w:t>
      </w:r>
      <w:r w:rsidR="005423C1">
        <w:t xml:space="preserve"> Library. (2021). </w:t>
      </w:r>
      <w:r w:rsidR="005423C1">
        <w:rPr>
          <w:i/>
          <w:iCs/>
        </w:rPr>
        <w:t>Mature Students in England</w:t>
      </w:r>
      <w:r w:rsidR="00B80635">
        <w:rPr>
          <w:i/>
          <w:iCs/>
        </w:rPr>
        <w:t>.</w:t>
      </w:r>
      <w:r w:rsidR="00B80635">
        <w:t xml:space="preserve"> </w:t>
      </w:r>
      <w:hyperlink r:id="rId19" w:history="1">
        <w:r w:rsidR="00B80635" w:rsidRPr="006C1E7D">
          <w:rPr>
            <w:rStyle w:val="Hyperlink"/>
          </w:rPr>
          <w:t>https://commonslibrary.parliament.uk/research-briefings/cbp-8809/</w:t>
        </w:r>
      </w:hyperlink>
      <w:r w:rsidR="00B80635">
        <w:t xml:space="preserve"> </w:t>
      </w:r>
    </w:p>
    <w:p w14:paraId="7471478A" w14:textId="77777777" w:rsidR="00B21F49" w:rsidRDefault="00B21F49" w:rsidP="007014D3"/>
    <w:p w14:paraId="6398B2B8" w14:textId="38DF0586" w:rsidR="00FC2894" w:rsidRDefault="00FC2894" w:rsidP="007014D3">
      <w:r w:rsidRPr="00FC2894">
        <w:t>Mezirow, J. (1991). </w:t>
      </w:r>
      <w:r w:rsidRPr="00FC2894">
        <w:rPr>
          <w:i/>
          <w:iCs/>
        </w:rPr>
        <w:t>Transformative dimensions of adult learning</w:t>
      </w:r>
      <w:r w:rsidRPr="00FC2894">
        <w:t>. Jossey-Bass, 350 Sansome Street, San Francisco, CA 94104-1310.</w:t>
      </w:r>
      <w:r>
        <w:t xml:space="preserve"> </w:t>
      </w:r>
      <w:hyperlink r:id="rId20" w:history="1">
        <w:r w:rsidRPr="006C1E7D">
          <w:rPr>
            <w:rStyle w:val="Hyperlink"/>
          </w:rPr>
          <w:t>https://eric.ed.gov/?id=ED353469</w:t>
        </w:r>
      </w:hyperlink>
      <w:r>
        <w:t xml:space="preserve"> </w:t>
      </w:r>
    </w:p>
    <w:p w14:paraId="39E912AC" w14:textId="77777777" w:rsidR="00FC2894" w:rsidRDefault="00FC2894" w:rsidP="007014D3"/>
    <w:p w14:paraId="0025226D" w14:textId="788ECDC0" w:rsidR="007014D3" w:rsidRPr="0045393B" w:rsidRDefault="00196806" w:rsidP="007014D3">
      <w:r>
        <w:t>Office for Students. (2023)</w:t>
      </w:r>
      <w:r w:rsidR="00716BF4">
        <w:t xml:space="preserve">. </w:t>
      </w:r>
      <w:r w:rsidR="00716BF4">
        <w:rPr>
          <w:i/>
          <w:iCs/>
        </w:rPr>
        <w:t>Improving opport</w:t>
      </w:r>
      <w:r w:rsidR="009F5DA8">
        <w:rPr>
          <w:i/>
          <w:iCs/>
        </w:rPr>
        <w:t xml:space="preserve">unity and choice for mature students. </w:t>
      </w:r>
      <w:hyperlink r:id="rId21" w:history="1">
        <w:r w:rsidR="000216D7" w:rsidRPr="0045393B">
          <w:rPr>
            <w:rStyle w:val="Hyperlink"/>
          </w:rPr>
          <w:t>https://www.officeforstudents.org.uk/publications/improving-opportunity-and-choice-for-mature-students/</w:t>
        </w:r>
      </w:hyperlink>
      <w:r w:rsidR="000216D7" w:rsidRPr="0045393B">
        <w:t xml:space="preserve"> </w:t>
      </w:r>
    </w:p>
    <w:p w14:paraId="1861BFE3" w14:textId="77777777" w:rsidR="0045393B" w:rsidRDefault="0045393B" w:rsidP="007014D3"/>
    <w:p w14:paraId="21014DD9" w14:textId="16724F9F" w:rsidR="0045393B" w:rsidRPr="00006476" w:rsidRDefault="00383681" w:rsidP="007014D3">
      <w:r>
        <w:lastRenderedPageBreak/>
        <w:t xml:space="preserve">Scottish Government. (2022). </w:t>
      </w:r>
      <w:r>
        <w:rPr>
          <w:i/>
          <w:iCs/>
        </w:rPr>
        <w:t>Adult learning str</w:t>
      </w:r>
      <w:r w:rsidR="00006476">
        <w:rPr>
          <w:i/>
          <w:iCs/>
        </w:rPr>
        <w:t xml:space="preserve">ategy 2022 to 2027. </w:t>
      </w:r>
      <w:r w:rsidR="00006476">
        <w:t>ISBN</w:t>
      </w:r>
      <w:r w:rsidR="0029627A">
        <w:t xml:space="preserve">: 9781802018301. </w:t>
      </w:r>
      <w:hyperlink r:id="rId22" w:history="1">
        <w:r w:rsidR="00026EF9" w:rsidRPr="006C1E7D">
          <w:rPr>
            <w:rStyle w:val="Hyperlink"/>
          </w:rPr>
          <w:t>https://www.gov.scot/publications/adult-learning-strategy-scotland-2022-27/pages/3/</w:t>
        </w:r>
      </w:hyperlink>
      <w:r w:rsidR="00026EF9">
        <w:t xml:space="preserve"> </w:t>
      </w:r>
    </w:p>
    <w:p w14:paraId="3B2C34AE" w14:textId="77777777" w:rsidR="0045393B" w:rsidRDefault="0045393B" w:rsidP="007014D3"/>
    <w:p w14:paraId="1E7795B6" w14:textId="0C56105A" w:rsidR="009F7470" w:rsidRDefault="009F7470" w:rsidP="007014D3">
      <w:r>
        <w:t xml:space="preserve">Smith, L., &amp; Ahmed, R. (2024). Access to higher education: A case study of mature students in </w:t>
      </w:r>
      <w:r w:rsidRPr="009F7470">
        <w:rPr>
          <w:i/>
          <w:iCs/>
        </w:rPr>
        <w:t>London. Journal of Equity and Social Justice in Education</w:t>
      </w:r>
      <w:r w:rsidRPr="009F7470">
        <w:t>, 3(1), 45-62.</w:t>
      </w:r>
      <w:r>
        <w:t xml:space="preserve"> </w:t>
      </w:r>
      <w:hyperlink r:id="rId23" w:history="1">
        <w:r w:rsidRPr="006C1E7D">
          <w:rPr>
            <w:rStyle w:val="Hyperlink"/>
          </w:rPr>
          <w:t>https://equity-ed.org/wp-content/uploads/2025/06/JESJE-vol3-2024-art-5.pdf</w:t>
        </w:r>
      </w:hyperlink>
      <w:r>
        <w:t xml:space="preserve"> </w:t>
      </w:r>
    </w:p>
    <w:p w14:paraId="4B413FD3" w14:textId="77777777" w:rsidR="009F7470" w:rsidRDefault="009F7470" w:rsidP="007014D3"/>
    <w:p w14:paraId="311A5CA0" w14:textId="34E59D71" w:rsidR="002E7B4D" w:rsidRPr="00DC6898" w:rsidRDefault="002E7B4D" w:rsidP="007014D3">
      <w:pPr>
        <w:rPr>
          <w:i/>
          <w:iCs/>
        </w:rPr>
      </w:pPr>
      <w:r>
        <w:t>Societ</w:t>
      </w:r>
      <w:r w:rsidR="008E6F4B">
        <w:t>y for Research into Higher Education. (2023).</w:t>
      </w:r>
      <w:r w:rsidR="00DD2E5E">
        <w:t xml:space="preserve"> </w:t>
      </w:r>
      <w:r w:rsidR="00DD2E5E" w:rsidRPr="00DC6898">
        <w:rPr>
          <w:i/>
          <w:iCs/>
        </w:rPr>
        <w:t>Mature student motivation and drop out</w:t>
      </w:r>
      <w:r w:rsidR="00DC6898" w:rsidRPr="00DC6898">
        <w:rPr>
          <w:i/>
          <w:iCs/>
        </w:rPr>
        <w:t>: Age-related patterns.</w:t>
      </w:r>
      <w:r w:rsidR="00CF7A75" w:rsidRPr="00CF7A75">
        <w:t xml:space="preserve"> </w:t>
      </w:r>
      <w:hyperlink r:id="rId24" w:history="1">
        <w:r w:rsidR="00CF7A75" w:rsidRPr="00CF7A75">
          <w:rPr>
            <w:rStyle w:val="Hyperlink"/>
          </w:rPr>
          <w:t>https://srhe.ac.uk/arc/23/0207.pdf</w:t>
        </w:r>
      </w:hyperlink>
      <w:r w:rsidR="00CF7A75">
        <w:rPr>
          <w:i/>
          <w:iCs/>
        </w:rPr>
        <w:t xml:space="preserve"> </w:t>
      </w:r>
    </w:p>
    <w:sectPr w:rsidR="002E7B4D" w:rsidRPr="00DC6898" w:rsidSect="00AC0D5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F7C9B" w14:textId="77777777" w:rsidR="00971227" w:rsidRDefault="00971227" w:rsidP="004B21C4">
      <w:pPr>
        <w:spacing w:after="0" w:line="240" w:lineRule="auto"/>
      </w:pPr>
      <w:r>
        <w:separator/>
      </w:r>
    </w:p>
  </w:endnote>
  <w:endnote w:type="continuationSeparator" w:id="0">
    <w:p w14:paraId="47AD81A0" w14:textId="77777777" w:rsidR="00971227" w:rsidRDefault="00971227" w:rsidP="004B2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B9F57" w14:textId="77777777" w:rsidR="00971227" w:rsidRDefault="00971227" w:rsidP="004B21C4">
      <w:pPr>
        <w:spacing w:after="0" w:line="240" w:lineRule="auto"/>
      </w:pPr>
      <w:r>
        <w:separator/>
      </w:r>
    </w:p>
  </w:footnote>
  <w:footnote w:type="continuationSeparator" w:id="0">
    <w:p w14:paraId="390611BE" w14:textId="77777777" w:rsidR="00971227" w:rsidRDefault="00971227" w:rsidP="004B2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4F292D18"/>
    <w:multiLevelType w:val="multilevel"/>
    <w:tmpl w:val="5464EF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606699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8189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01169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1908962">
    <w:abstractNumId w:val="1"/>
  </w:num>
  <w:num w:numId="5" w16cid:durableId="1602251410">
    <w:abstractNumId w:val="5"/>
  </w:num>
  <w:num w:numId="6" w16cid:durableId="823859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D58"/>
    <w:rsid w:val="00001A3E"/>
    <w:rsid w:val="000032B3"/>
    <w:rsid w:val="00005B40"/>
    <w:rsid w:val="00006476"/>
    <w:rsid w:val="00011663"/>
    <w:rsid w:val="000150EC"/>
    <w:rsid w:val="000157B9"/>
    <w:rsid w:val="000216D7"/>
    <w:rsid w:val="000223BC"/>
    <w:rsid w:val="00023DB6"/>
    <w:rsid w:val="00025AAC"/>
    <w:rsid w:val="00026EF9"/>
    <w:rsid w:val="00033810"/>
    <w:rsid w:val="00041F51"/>
    <w:rsid w:val="00045C7F"/>
    <w:rsid w:val="00046CC5"/>
    <w:rsid w:val="000515D6"/>
    <w:rsid w:val="00051FDA"/>
    <w:rsid w:val="00052007"/>
    <w:rsid w:val="0005535E"/>
    <w:rsid w:val="00057877"/>
    <w:rsid w:val="000628E5"/>
    <w:rsid w:val="00063495"/>
    <w:rsid w:val="000638F9"/>
    <w:rsid w:val="00072E4E"/>
    <w:rsid w:val="00074F4B"/>
    <w:rsid w:val="00092386"/>
    <w:rsid w:val="00094C03"/>
    <w:rsid w:val="000A2E9F"/>
    <w:rsid w:val="000A46EC"/>
    <w:rsid w:val="000A7843"/>
    <w:rsid w:val="000A7B38"/>
    <w:rsid w:val="000B0000"/>
    <w:rsid w:val="000B07A1"/>
    <w:rsid w:val="000B3B1F"/>
    <w:rsid w:val="000B70F0"/>
    <w:rsid w:val="000B7985"/>
    <w:rsid w:val="000C0E69"/>
    <w:rsid w:val="000C4F3A"/>
    <w:rsid w:val="000D774E"/>
    <w:rsid w:val="000F448D"/>
    <w:rsid w:val="000F6686"/>
    <w:rsid w:val="000F7C03"/>
    <w:rsid w:val="001017A4"/>
    <w:rsid w:val="00101EB8"/>
    <w:rsid w:val="00105FC7"/>
    <w:rsid w:val="001149C4"/>
    <w:rsid w:val="001164DC"/>
    <w:rsid w:val="0012500C"/>
    <w:rsid w:val="00125934"/>
    <w:rsid w:val="00125D9C"/>
    <w:rsid w:val="00130584"/>
    <w:rsid w:val="00131C71"/>
    <w:rsid w:val="00133098"/>
    <w:rsid w:val="001448E5"/>
    <w:rsid w:val="00150408"/>
    <w:rsid w:val="0015134D"/>
    <w:rsid w:val="0016681D"/>
    <w:rsid w:val="00175E60"/>
    <w:rsid w:val="0018712C"/>
    <w:rsid w:val="00187C43"/>
    <w:rsid w:val="00195B27"/>
    <w:rsid w:val="00196806"/>
    <w:rsid w:val="001A2B5D"/>
    <w:rsid w:val="001A6DA1"/>
    <w:rsid w:val="001B3193"/>
    <w:rsid w:val="001C0877"/>
    <w:rsid w:val="001C1AB2"/>
    <w:rsid w:val="001C7150"/>
    <w:rsid w:val="001D0D88"/>
    <w:rsid w:val="001D398E"/>
    <w:rsid w:val="001D478F"/>
    <w:rsid w:val="001E3CD6"/>
    <w:rsid w:val="001F2252"/>
    <w:rsid w:val="001F4211"/>
    <w:rsid w:val="00210AAB"/>
    <w:rsid w:val="002139BC"/>
    <w:rsid w:val="002164D0"/>
    <w:rsid w:val="002202F2"/>
    <w:rsid w:val="00221438"/>
    <w:rsid w:val="002228D3"/>
    <w:rsid w:val="00226C05"/>
    <w:rsid w:val="00231109"/>
    <w:rsid w:val="00231673"/>
    <w:rsid w:val="00232C04"/>
    <w:rsid w:val="00233930"/>
    <w:rsid w:val="00250F02"/>
    <w:rsid w:val="00256F42"/>
    <w:rsid w:val="00257FB1"/>
    <w:rsid w:val="00261F64"/>
    <w:rsid w:val="00283760"/>
    <w:rsid w:val="00286DB4"/>
    <w:rsid w:val="002872FE"/>
    <w:rsid w:val="002951F0"/>
    <w:rsid w:val="0029627A"/>
    <w:rsid w:val="002A0A2D"/>
    <w:rsid w:val="002A3DDC"/>
    <w:rsid w:val="002A41AB"/>
    <w:rsid w:val="002B64CB"/>
    <w:rsid w:val="002C15B7"/>
    <w:rsid w:val="002D614A"/>
    <w:rsid w:val="002E0F07"/>
    <w:rsid w:val="002E3751"/>
    <w:rsid w:val="002E49AF"/>
    <w:rsid w:val="002E4A0B"/>
    <w:rsid w:val="002E7B4D"/>
    <w:rsid w:val="002F1904"/>
    <w:rsid w:val="003019F9"/>
    <w:rsid w:val="00302121"/>
    <w:rsid w:val="003023FD"/>
    <w:rsid w:val="00307A37"/>
    <w:rsid w:val="0031353F"/>
    <w:rsid w:val="00314F09"/>
    <w:rsid w:val="0033277E"/>
    <w:rsid w:val="00334D19"/>
    <w:rsid w:val="00340183"/>
    <w:rsid w:val="00345E33"/>
    <w:rsid w:val="0034727E"/>
    <w:rsid w:val="003538E5"/>
    <w:rsid w:val="003708E2"/>
    <w:rsid w:val="00371CB2"/>
    <w:rsid w:val="003729F5"/>
    <w:rsid w:val="003731E3"/>
    <w:rsid w:val="00373296"/>
    <w:rsid w:val="00374D00"/>
    <w:rsid w:val="003819A2"/>
    <w:rsid w:val="00383681"/>
    <w:rsid w:val="0038470D"/>
    <w:rsid w:val="00387934"/>
    <w:rsid w:val="00393F28"/>
    <w:rsid w:val="0039416C"/>
    <w:rsid w:val="00394A0D"/>
    <w:rsid w:val="003A1CD0"/>
    <w:rsid w:val="003A4F10"/>
    <w:rsid w:val="003A5656"/>
    <w:rsid w:val="003B2A7C"/>
    <w:rsid w:val="003B3BF9"/>
    <w:rsid w:val="003C4637"/>
    <w:rsid w:val="003D0F89"/>
    <w:rsid w:val="003D2B0C"/>
    <w:rsid w:val="003D45DE"/>
    <w:rsid w:val="003E5C13"/>
    <w:rsid w:val="003F0F4E"/>
    <w:rsid w:val="003F0F7D"/>
    <w:rsid w:val="003F2EF7"/>
    <w:rsid w:val="004013E8"/>
    <w:rsid w:val="00403B23"/>
    <w:rsid w:val="004071DF"/>
    <w:rsid w:val="00410832"/>
    <w:rsid w:val="004221E5"/>
    <w:rsid w:val="004243A0"/>
    <w:rsid w:val="00430C82"/>
    <w:rsid w:val="00435A30"/>
    <w:rsid w:val="00436596"/>
    <w:rsid w:val="00442654"/>
    <w:rsid w:val="00442AD2"/>
    <w:rsid w:val="004452DC"/>
    <w:rsid w:val="00446D67"/>
    <w:rsid w:val="0045393B"/>
    <w:rsid w:val="00465F69"/>
    <w:rsid w:val="00466029"/>
    <w:rsid w:val="00470109"/>
    <w:rsid w:val="0047502F"/>
    <w:rsid w:val="004754C1"/>
    <w:rsid w:val="00475970"/>
    <w:rsid w:val="00485C36"/>
    <w:rsid w:val="00495B68"/>
    <w:rsid w:val="004A0D73"/>
    <w:rsid w:val="004A16F8"/>
    <w:rsid w:val="004A258A"/>
    <w:rsid w:val="004A3DDB"/>
    <w:rsid w:val="004B0CD8"/>
    <w:rsid w:val="004B21C4"/>
    <w:rsid w:val="004B65AA"/>
    <w:rsid w:val="004B6791"/>
    <w:rsid w:val="004B67DA"/>
    <w:rsid w:val="004B6AB8"/>
    <w:rsid w:val="004C180F"/>
    <w:rsid w:val="004C5FA5"/>
    <w:rsid w:val="004E0246"/>
    <w:rsid w:val="004F2888"/>
    <w:rsid w:val="004F363A"/>
    <w:rsid w:val="005004BE"/>
    <w:rsid w:val="005035A8"/>
    <w:rsid w:val="00504583"/>
    <w:rsid w:val="00504F6F"/>
    <w:rsid w:val="00506FEB"/>
    <w:rsid w:val="005100F8"/>
    <w:rsid w:val="00510EF4"/>
    <w:rsid w:val="0051428A"/>
    <w:rsid w:val="00521589"/>
    <w:rsid w:val="00525A11"/>
    <w:rsid w:val="0052608E"/>
    <w:rsid w:val="00530EC6"/>
    <w:rsid w:val="005321F2"/>
    <w:rsid w:val="00533ADB"/>
    <w:rsid w:val="00534A70"/>
    <w:rsid w:val="00537EE4"/>
    <w:rsid w:val="005423C1"/>
    <w:rsid w:val="00543C32"/>
    <w:rsid w:val="005470B4"/>
    <w:rsid w:val="00547BF1"/>
    <w:rsid w:val="005527CA"/>
    <w:rsid w:val="00553138"/>
    <w:rsid w:val="005543E4"/>
    <w:rsid w:val="00556492"/>
    <w:rsid w:val="00564DBE"/>
    <w:rsid w:val="0056575C"/>
    <w:rsid w:val="005734E7"/>
    <w:rsid w:val="00580A0C"/>
    <w:rsid w:val="00580B43"/>
    <w:rsid w:val="005963C2"/>
    <w:rsid w:val="005A01A8"/>
    <w:rsid w:val="005A2440"/>
    <w:rsid w:val="005A2A38"/>
    <w:rsid w:val="005A3445"/>
    <w:rsid w:val="005A7DFA"/>
    <w:rsid w:val="005B0DC9"/>
    <w:rsid w:val="005B22A0"/>
    <w:rsid w:val="005B2C8B"/>
    <w:rsid w:val="005B3638"/>
    <w:rsid w:val="005C50DA"/>
    <w:rsid w:val="005C794B"/>
    <w:rsid w:val="005D3358"/>
    <w:rsid w:val="005D40BF"/>
    <w:rsid w:val="005D45F6"/>
    <w:rsid w:val="005F109D"/>
    <w:rsid w:val="005F1B8E"/>
    <w:rsid w:val="005F41C8"/>
    <w:rsid w:val="0060126E"/>
    <w:rsid w:val="006039AB"/>
    <w:rsid w:val="00605B64"/>
    <w:rsid w:val="00610002"/>
    <w:rsid w:val="0061040E"/>
    <w:rsid w:val="006144FD"/>
    <w:rsid w:val="006205D0"/>
    <w:rsid w:val="00624110"/>
    <w:rsid w:val="00625755"/>
    <w:rsid w:val="0063019C"/>
    <w:rsid w:val="00631C48"/>
    <w:rsid w:val="00631DB6"/>
    <w:rsid w:val="00631ED8"/>
    <w:rsid w:val="006377F6"/>
    <w:rsid w:val="00647703"/>
    <w:rsid w:val="00650610"/>
    <w:rsid w:val="00650894"/>
    <w:rsid w:val="00651150"/>
    <w:rsid w:val="006522B0"/>
    <w:rsid w:val="00657F52"/>
    <w:rsid w:val="006613FF"/>
    <w:rsid w:val="00662DD6"/>
    <w:rsid w:val="006641DF"/>
    <w:rsid w:val="0067048C"/>
    <w:rsid w:val="00676C64"/>
    <w:rsid w:val="00677789"/>
    <w:rsid w:val="00681C11"/>
    <w:rsid w:val="00690C14"/>
    <w:rsid w:val="00696BA3"/>
    <w:rsid w:val="006A1F57"/>
    <w:rsid w:val="006A7754"/>
    <w:rsid w:val="006B2156"/>
    <w:rsid w:val="006B3033"/>
    <w:rsid w:val="006C30CB"/>
    <w:rsid w:val="006C3AC9"/>
    <w:rsid w:val="006C4556"/>
    <w:rsid w:val="006D7956"/>
    <w:rsid w:val="006E00C0"/>
    <w:rsid w:val="006E4874"/>
    <w:rsid w:val="006F0D81"/>
    <w:rsid w:val="006F49ED"/>
    <w:rsid w:val="007014D3"/>
    <w:rsid w:val="00701527"/>
    <w:rsid w:val="00701F57"/>
    <w:rsid w:val="007026D0"/>
    <w:rsid w:val="00706B71"/>
    <w:rsid w:val="0071067B"/>
    <w:rsid w:val="007141E0"/>
    <w:rsid w:val="007167F4"/>
    <w:rsid w:val="00716BF4"/>
    <w:rsid w:val="007218D8"/>
    <w:rsid w:val="00721914"/>
    <w:rsid w:val="00721A16"/>
    <w:rsid w:val="00722545"/>
    <w:rsid w:val="007249C4"/>
    <w:rsid w:val="0072756B"/>
    <w:rsid w:val="007275F5"/>
    <w:rsid w:val="007318F6"/>
    <w:rsid w:val="00737181"/>
    <w:rsid w:val="0074021D"/>
    <w:rsid w:val="00740C49"/>
    <w:rsid w:val="007427DE"/>
    <w:rsid w:val="00747B6E"/>
    <w:rsid w:val="00747FF6"/>
    <w:rsid w:val="00760389"/>
    <w:rsid w:val="00760447"/>
    <w:rsid w:val="00760A46"/>
    <w:rsid w:val="0076283B"/>
    <w:rsid w:val="00765273"/>
    <w:rsid w:val="0077403A"/>
    <w:rsid w:val="00776E9E"/>
    <w:rsid w:val="00783C59"/>
    <w:rsid w:val="00784569"/>
    <w:rsid w:val="00792F6C"/>
    <w:rsid w:val="00797901"/>
    <w:rsid w:val="007A2003"/>
    <w:rsid w:val="007A2698"/>
    <w:rsid w:val="007A2701"/>
    <w:rsid w:val="007B0928"/>
    <w:rsid w:val="007B6425"/>
    <w:rsid w:val="007C446B"/>
    <w:rsid w:val="007C4914"/>
    <w:rsid w:val="007D7803"/>
    <w:rsid w:val="007E204B"/>
    <w:rsid w:val="007E552E"/>
    <w:rsid w:val="007E5F67"/>
    <w:rsid w:val="007F2FBE"/>
    <w:rsid w:val="008005AC"/>
    <w:rsid w:val="0080366D"/>
    <w:rsid w:val="008039D5"/>
    <w:rsid w:val="00805732"/>
    <w:rsid w:val="0081192F"/>
    <w:rsid w:val="008135A5"/>
    <w:rsid w:val="0081652F"/>
    <w:rsid w:val="00821D47"/>
    <w:rsid w:val="008327C2"/>
    <w:rsid w:val="00844133"/>
    <w:rsid w:val="008447AE"/>
    <w:rsid w:val="00844AE2"/>
    <w:rsid w:val="0085160A"/>
    <w:rsid w:val="00851D4C"/>
    <w:rsid w:val="0085370F"/>
    <w:rsid w:val="008538F8"/>
    <w:rsid w:val="00855E10"/>
    <w:rsid w:val="008615D3"/>
    <w:rsid w:val="0086397D"/>
    <w:rsid w:val="00863C70"/>
    <w:rsid w:val="00865D42"/>
    <w:rsid w:val="00867169"/>
    <w:rsid w:val="008734F7"/>
    <w:rsid w:val="00880C38"/>
    <w:rsid w:val="008857DA"/>
    <w:rsid w:val="00886AFD"/>
    <w:rsid w:val="00892FAF"/>
    <w:rsid w:val="00897FF4"/>
    <w:rsid w:val="008A2FB6"/>
    <w:rsid w:val="008A3270"/>
    <w:rsid w:val="008A5602"/>
    <w:rsid w:val="008A6861"/>
    <w:rsid w:val="008B4BF8"/>
    <w:rsid w:val="008C530F"/>
    <w:rsid w:val="008C7FC0"/>
    <w:rsid w:val="008D33AC"/>
    <w:rsid w:val="008E17D6"/>
    <w:rsid w:val="008E2FEB"/>
    <w:rsid w:val="008E6B0D"/>
    <w:rsid w:val="008E6F4B"/>
    <w:rsid w:val="008F1A0C"/>
    <w:rsid w:val="008F4720"/>
    <w:rsid w:val="008F4B4F"/>
    <w:rsid w:val="008F5E5B"/>
    <w:rsid w:val="00905F22"/>
    <w:rsid w:val="00907D29"/>
    <w:rsid w:val="009142F7"/>
    <w:rsid w:val="00920184"/>
    <w:rsid w:val="00924C68"/>
    <w:rsid w:val="00934C4B"/>
    <w:rsid w:val="00942DB6"/>
    <w:rsid w:val="009463FA"/>
    <w:rsid w:val="00950CC0"/>
    <w:rsid w:val="00951F05"/>
    <w:rsid w:val="0095251B"/>
    <w:rsid w:val="00955D2F"/>
    <w:rsid w:val="0096550F"/>
    <w:rsid w:val="009655FC"/>
    <w:rsid w:val="00971227"/>
    <w:rsid w:val="00971F0B"/>
    <w:rsid w:val="00972FC3"/>
    <w:rsid w:val="009768E9"/>
    <w:rsid w:val="00984EDC"/>
    <w:rsid w:val="009873C5"/>
    <w:rsid w:val="009877FA"/>
    <w:rsid w:val="0099586C"/>
    <w:rsid w:val="00996294"/>
    <w:rsid w:val="00996B33"/>
    <w:rsid w:val="00997327"/>
    <w:rsid w:val="00997A0C"/>
    <w:rsid w:val="00997B37"/>
    <w:rsid w:val="009A117A"/>
    <w:rsid w:val="009A3B5B"/>
    <w:rsid w:val="009A60CB"/>
    <w:rsid w:val="009B0C8C"/>
    <w:rsid w:val="009C69D7"/>
    <w:rsid w:val="009D0FA3"/>
    <w:rsid w:val="009D25CE"/>
    <w:rsid w:val="009D565F"/>
    <w:rsid w:val="009E0A97"/>
    <w:rsid w:val="009E2171"/>
    <w:rsid w:val="009E4EFC"/>
    <w:rsid w:val="009E59B3"/>
    <w:rsid w:val="009F0E34"/>
    <w:rsid w:val="009F5DA8"/>
    <w:rsid w:val="009F7470"/>
    <w:rsid w:val="009F793C"/>
    <w:rsid w:val="00A00839"/>
    <w:rsid w:val="00A040FD"/>
    <w:rsid w:val="00A041EC"/>
    <w:rsid w:val="00A116F8"/>
    <w:rsid w:val="00A12896"/>
    <w:rsid w:val="00A16162"/>
    <w:rsid w:val="00A2217A"/>
    <w:rsid w:val="00A233EF"/>
    <w:rsid w:val="00A266F2"/>
    <w:rsid w:val="00A33F44"/>
    <w:rsid w:val="00A3487C"/>
    <w:rsid w:val="00A43B8E"/>
    <w:rsid w:val="00A512B6"/>
    <w:rsid w:val="00A5533B"/>
    <w:rsid w:val="00A60354"/>
    <w:rsid w:val="00A634BF"/>
    <w:rsid w:val="00A634C8"/>
    <w:rsid w:val="00A6561B"/>
    <w:rsid w:val="00A741F3"/>
    <w:rsid w:val="00A76F3F"/>
    <w:rsid w:val="00A77997"/>
    <w:rsid w:val="00A82658"/>
    <w:rsid w:val="00A85415"/>
    <w:rsid w:val="00A9056D"/>
    <w:rsid w:val="00A913A5"/>
    <w:rsid w:val="00AA13CE"/>
    <w:rsid w:val="00AB545D"/>
    <w:rsid w:val="00AB6E22"/>
    <w:rsid w:val="00AC0D58"/>
    <w:rsid w:val="00AD175F"/>
    <w:rsid w:val="00AD2177"/>
    <w:rsid w:val="00AE26DE"/>
    <w:rsid w:val="00AF2063"/>
    <w:rsid w:val="00AF3267"/>
    <w:rsid w:val="00AF37CE"/>
    <w:rsid w:val="00AF40CC"/>
    <w:rsid w:val="00B01976"/>
    <w:rsid w:val="00B07471"/>
    <w:rsid w:val="00B11692"/>
    <w:rsid w:val="00B13157"/>
    <w:rsid w:val="00B1519A"/>
    <w:rsid w:val="00B155C4"/>
    <w:rsid w:val="00B15E40"/>
    <w:rsid w:val="00B17191"/>
    <w:rsid w:val="00B175B2"/>
    <w:rsid w:val="00B20A18"/>
    <w:rsid w:val="00B21F49"/>
    <w:rsid w:val="00B24486"/>
    <w:rsid w:val="00B31C1B"/>
    <w:rsid w:val="00B3582B"/>
    <w:rsid w:val="00B41AF5"/>
    <w:rsid w:val="00B46F60"/>
    <w:rsid w:val="00B50274"/>
    <w:rsid w:val="00B53980"/>
    <w:rsid w:val="00B57641"/>
    <w:rsid w:val="00B62946"/>
    <w:rsid w:val="00B65F65"/>
    <w:rsid w:val="00B67E02"/>
    <w:rsid w:val="00B80635"/>
    <w:rsid w:val="00BA15F7"/>
    <w:rsid w:val="00BA75EA"/>
    <w:rsid w:val="00BB0DE0"/>
    <w:rsid w:val="00BB281F"/>
    <w:rsid w:val="00BB2D7A"/>
    <w:rsid w:val="00BC154D"/>
    <w:rsid w:val="00BC207E"/>
    <w:rsid w:val="00BC3746"/>
    <w:rsid w:val="00BC56B7"/>
    <w:rsid w:val="00BD11DA"/>
    <w:rsid w:val="00BD1453"/>
    <w:rsid w:val="00BE005D"/>
    <w:rsid w:val="00BE0ED2"/>
    <w:rsid w:val="00BE2844"/>
    <w:rsid w:val="00BE2A3A"/>
    <w:rsid w:val="00BE4582"/>
    <w:rsid w:val="00C07005"/>
    <w:rsid w:val="00C13EE0"/>
    <w:rsid w:val="00C1571A"/>
    <w:rsid w:val="00C160DC"/>
    <w:rsid w:val="00C178AF"/>
    <w:rsid w:val="00C23173"/>
    <w:rsid w:val="00C305D9"/>
    <w:rsid w:val="00C32643"/>
    <w:rsid w:val="00C3416F"/>
    <w:rsid w:val="00C342FB"/>
    <w:rsid w:val="00C37485"/>
    <w:rsid w:val="00C3766D"/>
    <w:rsid w:val="00C41D95"/>
    <w:rsid w:val="00C450DE"/>
    <w:rsid w:val="00C4603D"/>
    <w:rsid w:val="00C544CE"/>
    <w:rsid w:val="00C628A8"/>
    <w:rsid w:val="00C633D7"/>
    <w:rsid w:val="00C642DC"/>
    <w:rsid w:val="00C709C3"/>
    <w:rsid w:val="00C715C4"/>
    <w:rsid w:val="00C82ABB"/>
    <w:rsid w:val="00C841EA"/>
    <w:rsid w:val="00C908A5"/>
    <w:rsid w:val="00CA0865"/>
    <w:rsid w:val="00CA27EA"/>
    <w:rsid w:val="00CA36CA"/>
    <w:rsid w:val="00CB50A7"/>
    <w:rsid w:val="00CC19CD"/>
    <w:rsid w:val="00CD3A18"/>
    <w:rsid w:val="00CD5EFC"/>
    <w:rsid w:val="00CD72C1"/>
    <w:rsid w:val="00CD7E51"/>
    <w:rsid w:val="00CE0C0E"/>
    <w:rsid w:val="00CF1CA9"/>
    <w:rsid w:val="00CF5E5F"/>
    <w:rsid w:val="00CF667D"/>
    <w:rsid w:val="00CF6770"/>
    <w:rsid w:val="00CF7A75"/>
    <w:rsid w:val="00D01311"/>
    <w:rsid w:val="00D10F03"/>
    <w:rsid w:val="00D13BA1"/>
    <w:rsid w:val="00D23979"/>
    <w:rsid w:val="00D26C5E"/>
    <w:rsid w:val="00D4176C"/>
    <w:rsid w:val="00D47F05"/>
    <w:rsid w:val="00D506D4"/>
    <w:rsid w:val="00D53B96"/>
    <w:rsid w:val="00D55F73"/>
    <w:rsid w:val="00D6593E"/>
    <w:rsid w:val="00D66D9A"/>
    <w:rsid w:val="00D67FA6"/>
    <w:rsid w:val="00D71E2E"/>
    <w:rsid w:val="00D72005"/>
    <w:rsid w:val="00D74DC9"/>
    <w:rsid w:val="00D75A9A"/>
    <w:rsid w:val="00D77DB1"/>
    <w:rsid w:val="00D855EC"/>
    <w:rsid w:val="00D90662"/>
    <w:rsid w:val="00D94136"/>
    <w:rsid w:val="00D95D6D"/>
    <w:rsid w:val="00DA01DD"/>
    <w:rsid w:val="00DA1BAA"/>
    <w:rsid w:val="00DA288B"/>
    <w:rsid w:val="00DA2DE4"/>
    <w:rsid w:val="00DB224B"/>
    <w:rsid w:val="00DB67A8"/>
    <w:rsid w:val="00DC6898"/>
    <w:rsid w:val="00DC7B4B"/>
    <w:rsid w:val="00DD0ED6"/>
    <w:rsid w:val="00DD2E5E"/>
    <w:rsid w:val="00DD67AF"/>
    <w:rsid w:val="00DE0F80"/>
    <w:rsid w:val="00DE10DA"/>
    <w:rsid w:val="00DE2142"/>
    <w:rsid w:val="00DF4242"/>
    <w:rsid w:val="00DF729E"/>
    <w:rsid w:val="00E01095"/>
    <w:rsid w:val="00E03A89"/>
    <w:rsid w:val="00E0405D"/>
    <w:rsid w:val="00E05049"/>
    <w:rsid w:val="00E17B07"/>
    <w:rsid w:val="00E20193"/>
    <w:rsid w:val="00E205C3"/>
    <w:rsid w:val="00E30D50"/>
    <w:rsid w:val="00E359A2"/>
    <w:rsid w:val="00E3770D"/>
    <w:rsid w:val="00E41592"/>
    <w:rsid w:val="00E43AA1"/>
    <w:rsid w:val="00E4422D"/>
    <w:rsid w:val="00E50324"/>
    <w:rsid w:val="00E52696"/>
    <w:rsid w:val="00E6031A"/>
    <w:rsid w:val="00E60573"/>
    <w:rsid w:val="00E71BE6"/>
    <w:rsid w:val="00E80F39"/>
    <w:rsid w:val="00E82400"/>
    <w:rsid w:val="00E848B4"/>
    <w:rsid w:val="00E864B7"/>
    <w:rsid w:val="00E93071"/>
    <w:rsid w:val="00E9386A"/>
    <w:rsid w:val="00E97AB7"/>
    <w:rsid w:val="00EA343F"/>
    <w:rsid w:val="00EA7B43"/>
    <w:rsid w:val="00ED0D6A"/>
    <w:rsid w:val="00ED1067"/>
    <w:rsid w:val="00ED7EE2"/>
    <w:rsid w:val="00EE04CF"/>
    <w:rsid w:val="00EE12D4"/>
    <w:rsid w:val="00EE37BD"/>
    <w:rsid w:val="00EE3C33"/>
    <w:rsid w:val="00EE3EEB"/>
    <w:rsid w:val="00EE72AF"/>
    <w:rsid w:val="00EE7420"/>
    <w:rsid w:val="00EF44A7"/>
    <w:rsid w:val="00EF69A2"/>
    <w:rsid w:val="00F07AE9"/>
    <w:rsid w:val="00F121D4"/>
    <w:rsid w:val="00F1300D"/>
    <w:rsid w:val="00F21C42"/>
    <w:rsid w:val="00F23AA6"/>
    <w:rsid w:val="00F25884"/>
    <w:rsid w:val="00F3166A"/>
    <w:rsid w:val="00F35644"/>
    <w:rsid w:val="00F36A80"/>
    <w:rsid w:val="00F41E22"/>
    <w:rsid w:val="00F42168"/>
    <w:rsid w:val="00F45AC2"/>
    <w:rsid w:val="00F55F4A"/>
    <w:rsid w:val="00F56DBA"/>
    <w:rsid w:val="00F71585"/>
    <w:rsid w:val="00F76A49"/>
    <w:rsid w:val="00F81F16"/>
    <w:rsid w:val="00F82B2D"/>
    <w:rsid w:val="00FA35AD"/>
    <w:rsid w:val="00FB080D"/>
    <w:rsid w:val="00FB133F"/>
    <w:rsid w:val="00FB5130"/>
    <w:rsid w:val="00FB6BEE"/>
    <w:rsid w:val="00FB7D42"/>
    <w:rsid w:val="00FC0B49"/>
    <w:rsid w:val="00FC214E"/>
    <w:rsid w:val="00FC2894"/>
    <w:rsid w:val="00FC6747"/>
    <w:rsid w:val="00FE134C"/>
    <w:rsid w:val="00FE177F"/>
    <w:rsid w:val="00FE4626"/>
    <w:rsid w:val="00FE4F48"/>
    <w:rsid w:val="00FE6E62"/>
    <w:rsid w:val="00FF2140"/>
    <w:rsid w:val="00FF388C"/>
    <w:rsid w:val="00FF4C3B"/>
    <w:rsid w:val="00FF4CA1"/>
    <w:rsid w:val="00FF75E6"/>
    <w:rsid w:val="01854D16"/>
    <w:rsid w:val="0202667D"/>
    <w:rsid w:val="042B2D4E"/>
    <w:rsid w:val="047C8C85"/>
    <w:rsid w:val="056A707B"/>
    <w:rsid w:val="091E330D"/>
    <w:rsid w:val="0DA75AB2"/>
    <w:rsid w:val="11AB5B96"/>
    <w:rsid w:val="11B4B9C6"/>
    <w:rsid w:val="138CB1EF"/>
    <w:rsid w:val="13977AA3"/>
    <w:rsid w:val="13FB6619"/>
    <w:rsid w:val="150F5B26"/>
    <w:rsid w:val="1574A47D"/>
    <w:rsid w:val="169B507F"/>
    <w:rsid w:val="17217DD3"/>
    <w:rsid w:val="18500294"/>
    <w:rsid w:val="1B099940"/>
    <w:rsid w:val="1B800A2E"/>
    <w:rsid w:val="1B9DB82D"/>
    <w:rsid w:val="1CD8563D"/>
    <w:rsid w:val="1DDFD6F3"/>
    <w:rsid w:val="1EF3891B"/>
    <w:rsid w:val="1F3425BD"/>
    <w:rsid w:val="1FD6D70B"/>
    <w:rsid w:val="2243FA38"/>
    <w:rsid w:val="244061C4"/>
    <w:rsid w:val="25B8D58D"/>
    <w:rsid w:val="2637DF06"/>
    <w:rsid w:val="2944FC3F"/>
    <w:rsid w:val="297E6FCB"/>
    <w:rsid w:val="2B22D891"/>
    <w:rsid w:val="2C46A531"/>
    <w:rsid w:val="2CA2B6DB"/>
    <w:rsid w:val="2D4CD512"/>
    <w:rsid w:val="31ECE9D8"/>
    <w:rsid w:val="321F71A0"/>
    <w:rsid w:val="3391D95A"/>
    <w:rsid w:val="35410465"/>
    <w:rsid w:val="39D13065"/>
    <w:rsid w:val="3B6D8010"/>
    <w:rsid w:val="3CD86DFF"/>
    <w:rsid w:val="3EEDF7EF"/>
    <w:rsid w:val="3FB2C723"/>
    <w:rsid w:val="40B9F066"/>
    <w:rsid w:val="4228C79E"/>
    <w:rsid w:val="4317904A"/>
    <w:rsid w:val="4955C2F3"/>
    <w:rsid w:val="4AC7CF3F"/>
    <w:rsid w:val="4BE7BE1F"/>
    <w:rsid w:val="4C6206D0"/>
    <w:rsid w:val="4D2C0DF4"/>
    <w:rsid w:val="4E8FEF5E"/>
    <w:rsid w:val="550BAE54"/>
    <w:rsid w:val="5543719E"/>
    <w:rsid w:val="55E03DAA"/>
    <w:rsid w:val="59FBCE48"/>
    <w:rsid w:val="5A8E79AA"/>
    <w:rsid w:val="5C32760B"/>
    <w:rsid w:val="5CEB138F"/>
    <w:rsid w:val="603A3CED"/>
    <w:rsid w:val="6201A7CE"/>
    <w:rsid w:val="62DD5B2A"/>
    <w:rsid w:val="64CB205C"/>
    <w:rsid w:val="65E38E9A"/>
    <w:rsid w:val="665F7972"/>
    <w:rsid w:val="6687A060"/>
    <w:rsid w:val="6713EDF2"/>
    <w:rsid w:val="6811EF70"/>
    <w:rsid w:val="684C175A"/>
    <w:rsid w:val="698CF083"/>
    <w:rsid w:val="6A44BFDD"/>
    <w:rsid w:val="6BCD8904"/>
    <w:rsid w:val="6C49CF22"/>
    <w:rsid w:val="6E7A6C30"/>
    <w:rsid w:val="6E847012"/>
    <w:rsid w:val="6FDD1C61"/>
    <w:rsid w:val="736EFCA5"/>
    <w:rsid w:val="74058830"/>
    <w:rsid w:val="744750FE"/>
    <w:rsid w:val="7522D842"/>
    <w:rsid w:val="75FC2ADF"/>
    <w:rsid w:val="765109EE"/>
    <w:rsid w:val="7887ADEE"/>
    <w:rsid w:val="790321A3"/>
    <w:rsid w:val="7BF5D6D7"/>
    <w:rsid w:val="7C5E5442"/>
    <w:rsid w:val="7CEA0A53"/>
    <w:rsid w:val="7D42651E"/>
    <w:rsid w:val="7D91F764"/>
    <w:rsid w:val="7DC1C606"/>
    <w:rsid w:val="7EBF3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67F6F"/>
  <w15:chartTrackingRefBased/>
  <w15:docId w15:val="{57C25093-2709-4031-BF18-BA7FE7E5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D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0D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D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D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D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D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D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D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D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D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0D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D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D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D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D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D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D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D58"/>
    <w:rPr>
      <w:rFonts w:eastAsiaTheme="majorEastAsia" w:cstheme="majorBidi"/>
      <w:color w:val="272727" w:themeColor="text1" w:themeTint="D8"/>
    </w:rPr>
  </w:style>
  <w:style w:type="paragraph" w:styleId="Title">
    <w:name w:val="Title"/>
    <w:basedOn w:val="Normal"/>
    <w:next w:val="Normal"/>
    <w:link w:val="TitleChar"/>
    <w:uiPriority w:val="10"/>
    <w:qFormat/>
    <w:rsid w:val="00AC0D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D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D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D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D58"/>
    <w:pPr>
      <w:spacing w:before="160"/>
      <w:jc w:val="center"/>
    </w:pPr>
    <w:rPr>
      <w:i/>
      <w:iCs/>
      <w:color w:val="404040" w:themeColor="text1" w:themeTint="BF"/>
    </w:rPr>
  </w:style>
  <w:style w:type="character" w:customStyle="1" w:styleId="QuoteChar">
    <w:name w:val="Quote Char"/>
    <w:basedOn w:val="DefaultParagraphFont"/>
    <w:link w:val="Quote"/>
    <w:uiPriority w:val="29"/>
    <w:rsid w:val="00AC0D58"/>
    <w:rPr>
      <w:i/>
      <w:iCs/>
      <w:color w:val="404040" w:themeColor="text1" w:themeTint="BF"/>
    </w:rPr>
  </w:style>
  <w:style w:type="paragraph" w:styleId="ListParagraph">
    <w:name w:val="List Paragraph"/>
    <w:basedOn w:val="Normal"/>
    <w:uiPriority w:val="34"/>
    <w:qFormat/>
    <w:rsid w:val="00AC0D58"/>
    <w:pPr>
      <w:ind w:left="720"/>
      <w:contextualSpacing/>
    </w:pPr>
  </w:style>
  <w:style w:type="character" w:styleId="IntenseEmphasis">
    <w:name w:val="Intense Emphasis"/>
    <w:basedOn w:val="DefaultParagraphFont"/>
    <w:uiPriority w:val="21"/>
    <w:qFormat/>
    <w:rsid w:val="00AC0D58"/>
    <w:rPr>
      <w:i/>
      <w:iCs/>
      <w:color w:val="0F4761" w:themeColor="accent1" w:themeShade="BF"/>
    </w:rPr>
  </w:style>
  <w:style w:type="paragraph" w:styleId="IntenseQuote">
    <w:name w:val="Intense Quote"/>
    <w:basedOn w:val="Normal"/>
    <w:next w:val="Normal"/>
    <w:link w:val="IntenseQuoteChar"/>
    <w:uiPriority w:val="30"/>
    <w:qFormat/>
    <w:rsid w:val="00AC0D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D58"/>
    <w:rPr>
      <w:i/>
      <w:iCs/>
      <w:color w:val="0F4761" w:themeColor="accent1" w:themeShade="BF"/>
    </w:rPr>
  </w:style>
  <w:style w:type="character" w:styleId="IntenseReference">
    <w:name w:val="Intense Reference"/>
    <w:basedOn w:val="DefaultParagraphFont"/>
    <w:uiPriority w:val="32"/>
    <w:qFormat/>
    <w:rsid w:val="00AC0D58"/>
    <w:rPr>
      <w:b/>
      <w:bCs/>
      <w:smallCaps/>
      <w:color w:val="0F4761" w:themeColor="accent1" w:themeShade="BF"/>
      <w:spacing w:val="5"/>
    </w:rPr>
  </w:style>
  <w:style w:type="paragraph" w:styleId="NoSpacing">
    <w:name w:val="No Spacing"/>
    <w:link w:val="NoSpacingChar"/>
    <w:uiPriority w:val="1"/>
    <w:qFormat/>
    <w:rsid w:val="00AC0D5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C0D5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F190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F1904"/>
    <w:pPr>
      <w:spacing w:after="100"/>
    </w:pPr>
  </w:style>
  <w:style w:type="character" w:styleId="Hyperlink">
    <w:name w:val="Hyperlink"/>
    <w:basedOn w:val="DefaultParagraphFont"/>
    <w:uiPriority w:val="99"/>
    <w:unhideWhenUsed/>
    <w:rsid w:val="002F1904"/>
    <w:rPr>
      <w:color w:val="467886" w:themeColor="hyperlink"/>
      <w:u w:val="single"/>
    </w:rPr>
  </w:style>
  <w:style w:type="character" w:styleId="UnresolvedMention">
    <w:name w:val="Unresolved Mention"/>
    <w:basedOn w:val="DefaultParagraphFont"/>
    <w:uiPriority w:val="99"/>
    <w:semiHidden/>
    <w:unhideWhenUsed/>
    <w:rsid w:val="000216D7"/>
    <w:rPr>
      <w:color w:val="605E5C"/>
      <w:shd w:val="clear" w:color="auto" w:fill="E1DFDD"/>
    </w:rPr>
  </w:style>
  <w:style w:type="table" w:styleId="TableGrid">
    <w:name w:val="Table Grid"/>
    <w:basedOn w:val="TableNormal"/>
    <w:uiPriority w:val="39"/>
    <w:rsid w:val="00072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2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1C4"/>
  </w:style>
  <w:style w:type="paragraph" w:styleId="Footer">
    <w:name w:val="footer"/>
    <w:basedOn w:val="Normal"/>
    <w:link w:val="FooterChar"/>
    <w:uiPriority w:val="99"/>
    <w:unhideWhenUsed/>
    <w:rsid w:val="004B2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hesa.ac.uk/data-and-analysis/sb271/figure-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officeforstudents.org.uk/publications/improving-opportunity-and-choice-for-mature-student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assets.publishing.service.gov.uk/government/uploads/system/uploads/attachment_data/file/1158990/Studying_part-time_-_perspectives_of_mature_students__May_2023.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s.wales/en/blog/post/transforming-adult-education-in-wales" TargetMode="External"/><Relationship Id="rId20" Type="http://schemas.openxmlformats.org/officeDocument/2006/relationships/hyperlink" Target="https://eric.ed.gov/?id=ED35346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rhe.ac.uk/arc/23/0207.pdf" TargetMode="External"/><Relationship Id="rId5" Type="http://schemas.openxmlformats.org/officeDocument/2006/relationships/customXml" Target="../customXml/item5.xml"/><Relationship Id="rId15" Type="http://schemas.openxmlformats.org/officeDocument/2006/relationships/hyperlink" Target="https://scholar.google.com/scholar?hl=en&amp;as_sdt=0%2C5&amp;q=Creswell%2C+J.+W.%2C+%26+Poth%2C+C.+N.+%282018%29.+Qualitative+Inquiry+and+Research+Design%3A+Choosing+Among+Five+Approaches+%284th+ed.%29.+SAGE+Publications.&amp;btnG=" TargetMode="External"/><Relationship Id="rId23" Type="http://schemas.openxmlformats.org/officeDocument/2006/relationships/hyperlink" Target="https://equity-ed.org/wp-content/uploads/2025/06/JESJE-vol3-2024-art-5.pdf" TargetMode="External"/><Relationship Id="rId10" Type="http://schemas.openxmlformats.org/officeDocument/2006/relationships/footnotes" Target="footnotes.xml"/><Relationship Id="rId19" Type="http://schemas.openxmlformats.org/officeDocument/2006/relationships/hyperlink" Target="https://commonslibrary.parliament.uk/research-briefings/cbp-880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ov.scot/publications/adult-learning-strategy-scotland-2022-27/pages/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6df6c3e5bd895d9b6f261ef7202c3a80">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59be8da5132f758516f2878e53cbf01"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9F801A-E3A9-4572-8410-7F52698D6040}">
  <ds:schemaRefs>
    <ds:schemaRef ds:uri="http://schemas.openxmlformats.org/officeDocument/2006/bibliography"/>
  </ds:schemaRefs>
</ds:datastoreItem>
</file>

<file path=customXml/itemProps3.xml><?xml version="1.0" encoding="utf-8"?>
<ds:datastoreItem xmlns:ds="http://schemas.openxmlformats.org/officeDocument/2006/customXml" ds:itemID="{C03DF61E-A9DA-43FE-84D8-CBDEC46989A5}">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28F0DF9D-4695-4AF0-8485-875910693647}">
  <ds:schemaRefs>
    <ds:schemaRef ds:uri="http://schemas.microsoft.com/sharepoint/v3/contenttype/forms"/>
  </ds:schemaRefs>
</ds:datastoreItem>
</file>

<file path=customXml/itemProps5.xml><?xml version="1.0" encoding="utf-8"?>
<ds:datastoreItem xmlns:ds="http://schemas.openxmlformats.org/officeDocument/2006/customXml" ds:itemID="{940B950A-D5E0-4102-8504-B5DA1FBA9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1282</Words>
  <Characters>8287</Characters>
  <Application>Microsoft Office Word</Application>
  <DocSecurity>0</DocSecurity>
  <Lines>202</Lines>
  <Paragraphs>67</Paragraphs>
  <ScaleCrop>false</ScaleCrop>
  <HeadingPairs>
    <vt:vector size="2" baseType="variant">
      <vt:variant>
        <vt:lpstr>Title</vt:lpstr>
      </vt:variant>
      <vt:variant>
        <vt:i4>1</vt:i4>
      </vt:variant>
    </vt:vector>
  </HeadingPairs>
  <TitlesOfParts>
    <vt:vector size="1" baseType="lpstr">
      <vt:lpstr>An investigation into the Return to Higher Education: Exploring the Benefits and Barriers for Adult Learners</vt:lpstr>
    </vt:vector>
  </TitlesOfParts>
  <Company/>
  <LinksUpToDate>false</LinksUpToDate>
  <CharactersWithSpaces>9502</CharactersWithSpaces>
  <SharedDoc>false</SharedDoc>
  <HLinks>
    <vt:vector size="72" baseType="variant">
      <vt:variant>
        <vt:i4>7340094</vt:i4>
      </vt:variant>
      <vt:variant>
        <vt:i4>57</vt:i4>
      </vt:variant>
      <vt:variant>
        <vt:i4>0</vt:i4>
      </vt:variant>
      <vt:variant>
        <vt:i4>5</vt:i4>
      </vt:variant>
      <vt:variant>
        <vt:lpwstr>https://www.gov.scot/publications/adult-learning-strategy-scotland-2022-27/pages/3/</vt:lpwstr>
      </vt:variant>
      <vt:variant>
        <vt:lpwstr/>
      </vt:variant>
      <vt:variant>
        <vt:i4>8323168</vt:i4>
      </vt:variant>
      <vt:variant>
        <vt:i4>54</vt:i4>
      </vt:variant>
      <vt:variant>
        <vt:i4>0</vt:i4>
      </vt:variant>
      <vt:variant>
        <vt:i4>5</vt:i4>
      </vt:variant>
      <vt:variant>
        <vt:lpwstr>https://www.officeforstudents.org.uk/publications/improving-opportunity-and-choice-for-mature-students/</vt:lpwstr>
      </vt:variant>
      <vt:variant>
        <vt:lpwstr/>
      </vt:variant>
      <vt:variant>
        <vt:i4>1048643</vt:i4>
      </vt:variant>
      <vt:variant>
        <vt:i4>51</vt:i4>
      </vt:variant>
      <vt:variant>
        <vt:i4>0</vt:i4>
      </vt:variant>
      <vt:variant>
        <vt:i4>5</vt:i4>
      </vt:variant>
      <vt:variant>
        <vt:lpwstr>https://commonslibrary.parliament.uk/research-briefings/cbp-8809/</vt:lpwstr>
      </vt:variant>
      <vt:variant>
        <vt:lpwstr/>
      </vt:variant>
      <vt:variant>
        <vt:i4>3801205</vt:i4>
      </vt:variant>
      <vt:variant>
        <vt:i4>48</vt:i4>
      </vt:variant>
      <vt:variant>
        <vt:i4>0</vt:i4>
      </vt:variant>
      <vt:variant>
        <vt:i4>5</vt:i4>
      </vt:variant>
      <vt:variant>
        <vt:lpwstr>https://www.hesa.ac.uk/data-and-analysis/sb271/figure-5</vt:lpwstr>
      </vt:variant>
      <vt:variant>
        <vt:lpwstr/>
      </vt:variant>
      <vt:variant>
        <vt:i4>655451</vt:i4>
      </vt:variant>
      <vt:variant>
        <vt:i4>45</vt:i4>
      </vt:variant>
      <vt:variant>
        <vt:i4>0</vt:i4>
      </vt:variant>
      <vt:variant>
        <vt:i4>5</vt:i4>
      </vt:variant>
      <vt:variant>
        <vt:lpwstr>https://www.colleges.wales/en/blog/post/transforming-adult-education-in-wales</vt:lpwstr>
      </vt:variant>
      <vt:variant>
        <vt:lpwstr/>
      </vt:variant>
      <vt:variant>
        <vt:i4>1638457</vt:i4>
      </vt:variant>
      <vt:variant>
        <vt:i4>38</vt:i4>
      </vt:variant>
      <vt:variant>
        <vt:i4>0</vt:i4>
      </vt:variant>
      <vt:variant>
        <vt:i4>5</vt:i4>
      </vt:variant>
      <vt:variant>
        <vt:lpwstr/>
      </vt:variant>
      <vt:variant>
        <vt:lpwstr>_Toc210128964</vt:lpwstr>
      </vt:variant>
      <vt:variant>
        <vt:i4>1638457</vt:i4>
      </vt:variant>
      <vt:variant>
        <vt:i4>32</vt:i4>
      </vt:variant>
      <vt:variant>
        <vt:i4>0</vt:i4>
      </vt:variant>
      <vt:variant>
        <vt:i4>5</vt:i4>
      </vt:variant>
      <vt:variant>
        <vt:lpwstr/>
      </vt:variant>
      <vt:variant>
        <vt:lpwstr>_Toc210128963</vt:lpwstr>
      </vt:variant>
      <vt:variant>
        <vt:i4>1638457</vt:i4>
      </vt:variant>
      <vt:variant>
        <vt:i4>26</vt:i4>
      </vt:variant>
      <vt:variant>
        <vt:i4>0</vt:i4>
      </vt:variant>
      <vt:variant>
        <vt:i4>5</vt:i4>
      </vt:variant>
      <vt:variant>
        <vt:lpwstr/>
      </vt:variant>
      <vt:variant>
        <vt:lpwstr>_Toc210128962</vt:lpwstr>
      </vt:variant>
      <vt:variant>
        <vt:i4>1638457</vt:i4>
      </vt:variant>
      <vt:variant>
        <vt:i4>20</vt:i4>
      </vt:variant>
      <vt:variant>
        <vt:i4>0</vt:i4>
      </vt:variant>
      <vt:variant>
        <vt:i4>5</vt:i4>
      </vt:variant>
      <vt:variant>
        <vt:lpwstr/>
      </vt:variant>
      <vt:variant>
        <vt:lpwstr>_Toc210128961</vt:lpwstr>
      </vt:variant>
      <vt:variant>
        <vt:i4>1638457</vt:i4>
      </vt:variant>
      <vt:variant>
        <vt:i4>14</vt:i4>
      </vt:variant>
      <vt:variant>
        <vt:i4>0</vt:i4>
      </vt:variant>
      <vt:variant>
        <vt:i4>5</vt:i4>
      </vt:variant>
      <vt:variant>
        <vt:lpwstr/>
      </vt:variant>
      <vt:variant>
        <vt:lpwstr>_Toc210128960</vt:lpwstr>
      </vt:variant>
      <vt:variant>
        <vt:i4>1703993</vt:i4>
      </vt:variant>
      <vt:variant>
        <vt:i4>8</vt:i4>
      </vt:variant>
      <vt:variant>
        <vt:i4>0</vt:i4>
      </vt:variant>
      <vt:variant>
        <vt:i4>5</vt:i4>
      </vt:variant>
      <vt:variant>
        <vt:lpwstr/>
      </vt:variant>
      <vt:variant>
        <vt:lpwstr>_Toc210128959</vt:lpwstr>
      </vt:variant>
      <vt:variant>
        <vt:i4>1703993</vt:i4>
      </vt:variant>
      <vt:variant>
        <vt:i4>2</vt:i4>
      </vt:variant>
      <vt:variant>
        <vt:i4>0</vt:i4>
      </vt:variant>
      <vt:variant>
        <vt:i4>5</vt:i4>
      </vt:variant>
      <vt:variant>
        <vt:lpwstr/>
      </vt:variant>
      <vt:variant>
        <vt:lpwstr>_Toc210128958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Higher Education: Exploring the Benefits and Barriers for Adult Learners</dc:title>
  <dc:subject/>
  <dc:creator/>
  <cp:keywords/>
  <dc:description/>
  <cp:lastModifiedBy>Amy Mears</cp:lastModifiedBy>
  <cp:revision>6</cp:revision>
  <dcterms:created xsi:type="dcterms:W3CDTF">2025-10-13T14:14:00Z</dcterms:created>
  <dcterms:modified xsi:type="dcterms:W3CDTF">2025-10-16T14:15:00Z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8e9b83de-38c1-4e1b-beb4-9b1303307396</vt:lpwstr>
  </property>
  <property fmtid="{D5CDD505-2E9C-101B-9397-08002B2CF9AE}" pid="3" name="ContentTypeId">
    <vt:lpwstr>0x0101009DA2B97165742847ABC519A905693DF8</vt:lpwstr>
  </property>
</Properties>
</file>