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7E9F" w:rsidRPr="007D13EE" w:rsidRDefault="004C7E9F" w:rsidP="004C7E9F">
      <w:pPr>
        <w:spacing w:after="160" w:line="480" w:lineRule="auto"/>
        <w:jc w:val="both"/>
        <w:rPr>
          <w:rFonts w:ascii="Verdana" w:hAnsi="Verdana"/>
          <w:b/>
          <w:i/>
          <w:color w:val="000000" w:themeColor="text1"/>
          <w:sz w:val="44"/>
        </w:rPr>
      </w:pPr>
    </w:p>
    <w:p w:rsidR="004C7E9F" w:rsidRDefault="004C7E9F" w:rsidP="004C7E9F">
      <w:pPr>
        <w:spacing w:after="160" w:line="360" w:lineRule="auto"/>
        <w:jc w:val="center"/>
        <w:rPr>
          <w:rFonts w:ascii="Verdana" w:hAnsi="Verdana" w:cs="Arial"/>
          <w:b/>
          <w:i/>
          <w:sz w:val="44"/>
          <w:szCs w:val="44"/>
        </w:rPr>
      </w:pPr>
      <w:r>
        <w:rPr>
          <w:rFonts w:ascii="Verdana" w:hAnsi="Verdana" w:cs="Arial"/>
          <w:b/>
          <w:i/>
          <w:sz w:val="44"/>
          <w:szCs w:val="44"/>
        </w:rPr>
        <w:t>Reflective Diary</w:t>
      </w:r>
    </w:p>
    <w:p w:rsidR="004C7E9F" w:rsidRPr="007D13EE" w:rsidRDefault="004C7E9F" w:rsidP="004C7E9F">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 xml:space="preserve">Assignment </w:t>
      </w:r>
      <w:r>
        <w:rPr>
          <w:rFonts w:ascii="Verdana" w:hAnsi="Verdana"/>
          <w:b/>
          <w:i/>
          <w:color w:val="000000" w:themeColor="text1"/>
          <w:sz w:val="44"/>
        </w:rPr>
        <w:t>1</w:t>
      </w:r>
      <w:r w:rsidRPr="007D13EE">
        <w:rPr>
          <w:rFonts w:ascii="Verdana" w:hAnsi="Verdana"/>
          <w:b/>
          <w:i/>
          <w:color w:val="000000" w:themeColor="text1"/>
          <w:sz w:val="44"/>
        </w:rPr>
        <w:t xml:space="preserve"> 201</w:t>
      </w:r>
      <w:r>
        <w:rPr>
          <w:rFonts w:ascii="Verdana" w:hAnsi="Verdana"/>
          <w:b/>
          <w:i/>
          <w:color w:val="000000" w:themeColor="text1"/>
          <w:sz w:val="44"/>
        </w:rPr>
        <w:t>9</w:t>
      </w:r>
    </w:p>
    <w:p w:rsidR="004C7E9F" w:rsidRPr="007D13EE" w:rsidRDefault="004C7E9F" w:rsidP="004C7E9F">
      <w:pPr>
        <w:spacing w:after="160" w:line="360" w:lineRule="auto"/>
        <w:jc w:val="center"/>
        <w:rPr>
          <w:rFonts w:ascii="Verdana" w:hAnsi="Verdana"/>
          <w:b/>
          <w:caps/>
          <w:color w:val="000000" w:themeColor="text1"/>
          <w:sz w:val="18"/>
          <w:szCs w:val="18"/>
        </w:rPr>
      </w:pPr>
    </w:p>
    <w:p w:rsidR="004C7E9F" w:rsidRPr="007D13EE" w:rsidRDefault="004C7E9F" w:rsidP="004C7E9F">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1DA9E313" wp14:editId="19791643">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4C7E9F" w:rsidRPr="007D13EE" w:rsidRDefault="004C7E9F" w:rsidP="004C7E9F">
      <w:pPr>
        <w:spacing w:after="160" w:line="360" w:lineRule="auto"/>
        <w:jc w:val="center"/>
        <w:rPr>
          <w:rFonts w:ascii="Verdana" w:hAnsi="Verdana"/>
          <w:b/>
          <w:caps/>
          <w:color w:val="000000" w:themeColor="text1"/>
          <w:sz w:val="18"/>
          <w:szCs w:val="18"/>
        </w:rPr>
      </w:pPr>
    </w:p>
    <w:p w:rsidR="004C7E9F" w:rsidRPr="007D13EE" w:rsidRDefault="004C7E9F" w:rsidP="004C7E9F">
      <w:pPr>
        <w:spacing w:after="160" w:line="360" w:lineRule="auto"/>
        <w:jc w:val="center"/>
        <w:rPr>
          <w:rFonts w:ascii="Verdana" w:hAnsi="Verdana"/>
          <w:b/>
          <w:color w:val="000000" w:themeColor="text1"/>
          <w:sz w:val="44"/>
        </w:rPr>
      </w:pPr>
      <w:r>
        <w:rPr>
          <w:rFonts w:ascii="Verdana" w:hAnsi="Verdana"/>
          <w:b/>
          <w:color w:val="000000" w:themeColor="text1"/>
          <w:sz w:val="44"/>
        </w:rPr>
        <w:t>May 6</w:t>
      </w:r>
      <w:r w:rsidRPr="003B5363">
        <w:rPr>
          <w:rFonts w:ascii="Verdana" w:hAnsi="Verdana"/>
          <w:b/>
          <w:color w:val="000000" w:themeColor="text1"/>
          <w:sz w:val="44"/>
          <w:vertAlign w:val="superscript"/>
        </w:rPr>
        <w:t>th</w:t>
      </w:r>
      <w:r>
        <w:rPr>
          <w:rFonts w:ascii="Verdana" w:hAnsi="Verdana"/>
          <w:b/>
          <w:color w:val="000000" w:themeColor="text1"/>
          <w:sz w:val="44"/>
        </w:rPr>
        <w:t xml:space="preserve"> 2019</w:t>
      </w:r>
    </w:p>
    <w:p w:rsidR="004C7E9F" w:rsidRPr="007D13EE" w:rsidRDefault="004C7E9F" w:rsidP="004C7E9F">
      <w:pPr>
        <w:spacing w:after="160" w:line="360" w:lineRule="auto"/>
        <w:rPr>
          <w:rFonts w:ascii="Verdana" w:hAnsi="Verdana"/>
          <w:b/>
          <w:caps/>
          <w:color w:val="000000" w:themeColor="text1"/>
          <w:sz w:val="18"/>
          <w:szCs w:val="18"/>
        </w:rPr>
      </w:pPr>
    </w:p>
    <w:p w:rsidR="004C7E9F" w:rsidRPr="007D13EE" w:rsidRDefault="004C7E9F" w:rsidP="004C7E9F">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r>
      <w:r>
        <w:rPr>
          <w:rFonts w:ascii="Verdana" w:hAnsi="Verdana"/>
          <w:b/>
          <w:caps/>
          <w:color w:val="000000" w:themeColor="text1"/>
          <w:sz w:val="18"/>
          <w:szCs w:val="18"/>
        </w:rPr>
        <w:t>Applied Internship</w:t>
      </w:r>
    </w:p>
    <w:p w:rsidR="004C7E9F" w:rsidRPr="007D13EE" w:rsidRDefault="004C7E9F" w:rsidP="004C7E9F">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m5x008</w:t>
      </w:r>
      <w:r>
        <w:rPr>
          <w:rFonts w:ascii="Verdana" w:hAnsi="Verdana"/>
          <w:b/>
          <w:caps/>
          <w:color w:val="000000" w:themeColor="text1"/>
          <w:sz w:val="18"/>
          <w:szCs w:val="18"/>
        </w:rPr>
        <w:t>37</w:t>
      </w:r>
    </w:p>
    <w:p w:rsidR="004C7E9F" w:rsidRDefault="004C7E9F" w:rsidP="004C7E9F">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p>
    <w:p w:rsidR="004C7E9F" w:rsidRPr="007D13EE" w:rsidRDefault="004C7E9F" w:rsidP="004C7E9F">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rsidR="004C7E9F" w:rsidRDefault="004C7E9F" w:rsidP="004C7E9F">
      <w:pPr>
        <w:rPr>
          <w:rFonts w:ascii="Verdana" w:hAnsi="Verdana"/>
          <w:b/>
          <w:caps/>
          <w:color w:val="000000" w:themeColor="text1"/>
          <w:sz w:val="18"/>
          <w:szCs w:val="18"/>
        </w:rPr>
        <w:sectPr w:rsidR="004C7E9F" w:rsidSect="009A03C8">
          <w:footerReference w:type="even" r:id="rId6"/>
          <w:footerReference w:type="default" r:id="rId7"/>
          <w:pgSz w:w="11900" w:h="16840"/>
          <w:pgMar w:top="1440" w:right="1440" w:bottom="1440" w:left="1440" w:header="720" w:footer="720" w:gutter="0"/>
          <w:cols w:space="720"/>
          <w:titlePg/>
          <w:docGrid w:linePitch="360"/>
        </w:sect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rsidR="00F225EB" w:rsidRDefault="00F225EB" w:rsidP="00F225EB">
      <w:pPr>
        <w:spacing w:line="480" w:lineRule="auto"/>
        <w:rPr>
          <w:b/>
        </w:rPr>
      </w:pPr>
      <w:r>
        <w:rPr>
          <w:b/>
        </w:rPr>
        <w:lastRenderedPageBreak/>
        <w:t>Reflective Diary</w:t>
      </w:r>
    </w:p>
    <w:p w:rsidR="00F225EB" w:rsidRDefault="004C7E9F" w:rsidP="00F225EB">
      <w:pPr>
        <w:spacing w:line="480" w:lineRule="auto"/>
        <w:jc w:val="both"/>
      </w:pPr>
      <w:r>
        <w:t xml:space="preserve">Fortunately, during my second year of my studies of Marketing Management, I was given the opportunity to complete an applied internship module. This module has given me the opportunity to find valuable work experience which will help with the employability of myself upon graduation. </w:t>
      </w:r>
    </w:p>
    <w:p w:rsidR="00F225EB" w:rsidRPr="00F225EB" w:rsidRDefault="00F225EB" w:rsidP="00F225EB">
      <w:pPr>
        <w:spacing w:line="480" w:lineRule="auto"/>
        <w:jc w:val="both"/>
        <w:rPr>
          <w:b/>
        </w:rPr>
      </w:pPr>
      <w:r>
        <w:rPr>
          <w:b/>
        </w:rPr>
        <w:t>What Was The Internship?</w:t>
      </w:r>
    </w:p>
    <w:p w:rsidR="004C7E9F" w:rsidRDefault="004C7E9F" w:rsidP="00F225EB">
      <w:pPr>
        <w:spacing w:line="480" w:lineRule="auto"/>
        <w:jc w:val="both"/>
      </w:pPr>
      <w:r>
        <w:t xml:space="preserve">The internship that I was lucky enough to gain was with the University of Wales Trinity </w:t>
      </w:r>
      <w:proofErr w:type="spellStart"/>
      <w:r>
        <w:t>St.David</w:t>
      </w:r>
      <w:proofErr w:type="spellEnd"/>
      <w:r>
        <w:t xml:space="preserve"> (UWTSD) Schools and Colleges Liaison department. Myself and a fellow student of mine were both lucky enough to gain the employment together. </w:t>
      </w:r>
    </w:p>
    <w:p w:rsidR="00F225EB" w:rsidRDefault="00F225EB" w:rsidP="00F225EB">
      <w:pPr>
        <w:spacing w:line="480" w:lineRule="auto"/>
        <w:jc w:val="both"/>
        <w:rPr>
          <w:b/>
        </w:rPr>
      </w:pPr>
      <w:r>
        <w:rPr>
          <w:b/>
          <w:noProof/>
        </w:rPr>
        <w:drawing>
          <wp:anchor distT="0" distB="0" distL="114300" distR="114300" simplePos="0" relativeHeight="251658240" behindDoc="1" locked="0" layoutInCell="1" allowOverlap="1">
            <wp:simplePos x="0" y="0"/>
            <wp:positionH relativeFrom="column">
              <wp:posOffset>1698080</wp:posOffset>
            </wp:positionH>
            <wp:positionV relativeFrom="paragraph">
              <wp:posOffset>468630</wp:posOffset>
            </wp:positionV>
            <wp:extent cx="2429763" cy="2416629"/>
            <wp:effectExtent l="0" t="0" r="0" b="0"/>
            <wp:wrapTight wrapText="bothSides">
              <wp:wrapPolygon edited="0">
                <wp:start x="3274" y="0"/>
                <wp:lineTo x="2710" y="454"/>
                <wp:lineTo x="2936" y="1589"/>
                <wp:lineTo x="10727" y="2044"/>
                <wp:lineTo x="7904" y="2384"/>
                <wp:lineTo x="7001" y="2838"/>
                <wp:lineTo x="7001" y="3860"/>
                <wp:lineTo x="5646" y="4314"/>
                <wp:lineTo x="4516" y="5223"/>
                <wp:lineTo x="4516" y="5677"/>
                <wp:lineTo x="790" y="6812"/>
                <wp:lineTo x="0" y="7153"/>
                <wp:lineTo x="0" y="9537"/>
                <wp:lineTo x="1581" y="11126"/>
                <wp:lineTo x="1919" y="12943"/>
                <wp:lineTo x="0" y="13511"/>
                <wp:lineTo x="0" y="16349"/>
                <wp:lineTo x="113" y="16576"/>
                <wp:lineTo x="3839" y="18393"/>
                <wp:lineTo x="3952" y="18620"/>
                <wp:lineTo x="7001" y="20436"/>
                <wp:lineTo x="7226" y="21458"/>
                <wp:lineTo x="7339" y="21458"/>
                <wp:lineTo x="13888" y="21458"/>
                <wp:lineTo x="14001" y="21458"/>
                <wp:lineTo x="14114" y="20209"/>
                <wp:lineTo x="15130" y="20209"/>
                <wp:lineTo x="17275" y="18960"/>
                <wp:lineTo x="17275" y="18393"/>
                <wp:lineTo x="21340" y="16576"/>
                <wp:lineTo x="21453" y="16349"/>
                <wp:lineTo x="21453" y="13511"/>
                <wp:lineTo x="19195" y="12943"/>
                <wp:lineTo x="19647" y="12943"/>
                <wp:lineTo x="19872" y="11126"/>
                <wp:lineTo x="21453" y="9650"/>
                <wp:lineTo x="21453" y="7039"/>
                <wp:lineTo x="20550" y="6699"/>
                <wp:lineTo x="16937" y="5563"/>
                <wp:lineTo x="16259" y="4996"/>
                <wp:lineTo x="14114" y="3860"/>
                <wp:lineTo x="14227" y="2838"/>
                <wp:lineTo x="13324" y="2384"/>
                <wp:lineTo x="18405" y="1817"/>
                <wp:lineTo x="18856" y="795"/>
                <wp:lineTo x="17840" y="0"/>
                <wp:lineTo x="3274"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reflective_cycle.png"/>
                    <pic:cNvPicPr/>
                  </pic:nvPicPr>
                  <pic:blipFill>
                    <a:blip r:embed="rId8">
                      <a:extLst>
                        <a:ext uri="{28A0092B-C50C-407E-A947-70E740481C1C}">
                          <a14:useLocalDpi xmlns:a14="http://schemas.microsoft.com/office/drawing/2010/main" val="0"/>
                        </a:ext>
                      </a:extLst>
                    </a:blip>
                    <a:stretch>
                      <a:fillRect/>
                    </a:stretch>
                  </pic:blipFill>
                  <pic:spPr>
                    <a:xfrm>
                      <a:off x="0" y="0"/>
                      <a:ext cx="2429763" cy="2416629"/>
                    </a:xfrm>
                    <a:prstGeom prst="rect">
                      <a:avLst/>
                    </a:prstGeom>
                  </pic:spPr>
                </pic:pic>
              </a:graphicData>
            </a:graphic>
            <wp14:sizeRelH relativeFrom="page">
              <wp14:pctWidth>0</wp14:pctWidth>
            </wp14:sizeRelH>
            <wp14:sizeRelV relativeFrom="page">
              <wp14:pctHeight>0</wp14:pctHeight>
            </wp14:sizeRelV>
          </wp:anchor>
        </w:drawing>
      </w:r>
      <w:r>
        <w:rPr>
          <w:b/>
        </w:rPr>
        <w:t>Gibbs Reflective Cycle</w:t>
      </w:r>
    </w:p>
    <w:p w:rsidR="00F225EB" w:rsidRPr="00F225EB" w:rsidRDefault="00F225EB" w:rsidP="00F225EB">
      <w:pPr>
        <w:spacing w:line="480" w:lineRule="auto"/>
        <w:jc w:val="both"/>
        <w:rPr>
          <w:b/>
        </w:rPr>
      </w:pPr>
    </w:p>
    <w:p w:rsidR="002D7092" w:rsidRDefault="002D7092" w:rsidP="00F225EB">
      <w:pPr>
        <w:spacing w:line="480" w:lineRule="auto"/>
        <w:jc w:val="both"/>
      </w:pPr>
    </w:p>
    <w:p w:rsidR="00F225EB" w:rsidRDefault="00F225EB" w:rsidP="00F225EB">
      <w:pPr>
        <w:spacing w:line="480" w:lineRule="auto"/>
        <w:jc w:val="both"/>
      </w:pPr>
    </w:p>
    <w:p w:rsidR="00F225EB" w:rsidRDefault="00F225EB" w:rsidP="00F225EB">
      <w:pPr>
        <w:spacing w:line="480" w:lineRule="auto"/>
        <w:jc w:val="both"/>
      </w:pPr>
    </w:p>
    <w:p w:rsidR="00F225EB" w:rsidRDefault="00F225EB" w:rsidP="00F225EB">
      <w:pPr>
        <w:spacing w:line="480" w:lineRule="auto"/>
        <w:jc w:val="both"/>
      </w:pPr>
    </w:p>
    <w:p w:rsidR="00F225EB" w:rsidRDefault="00F225EB" w:rsidP="00F225EB">
      <w:pPr>
        <w:spacing w:line="480" w:lineRule="auto"/>
        <w:jc w:val="both"/>
      </w:pPr>
    </w:p>
    <w:p w:rsidR="00E7134E" w:rsidRPr="00E7134E" w:rsidRDefault="00E7134E" w:rsidP="00E7134E">
      <w:pPr>
        <w:pStyle w:val="Caption"/>
        <w:jc w:val="center"/>
        <w:rPr>
          <w:b/>
          <w:color w:val="000000" w:themeColor="text1"/>
          <w:sz w:val="20"/>
        </w:rPr>
      </w:pPr>
      <w:r w:rsidRPr="00E7134E">
        <w:rPr>
          <w:b/>
          <w:color w:val="000000" w:themeColor="text1"/>
          <w:sz w:val="20"/>
        </w:rPr>
        <w:t xml:space="preserve">Figure </w:t>
      </w:r>
      <w:r w:rsidRPr="00E7134E">
        <w:rPr>
          <w:b/>
          <w:color w:val="000000" w:themeColor="text1"/>
          <w:sz w:val="20"/>
        </w:rPr>
        <w:fldChar w:fldCharType="begin"/>
      </w:r>
      <w:r w:rsidRPr="00E7134E">
        <w:rPr>
          <w:b/>
          <w:color w:val="000000" w:themeColor="text1"/>
          <w:sz w:val="20"/>
        </w:rPr>
        <w:instrText xml:space="preserve"> SEQ Figure \* ARABIC </w:instrText>
      </w:r>
      <w:r w:rsidRPr="00E7134E">
        <w:rPr>
          <w:b/>
          <w:color w:val="000000" w:themeColor="text1"/>
          <w:sz w:val="20"/>
        </w:rPr>
        <w:fldChar w:fldCharType="separate"/>
      </w:r>
      <w:r w:rsidRPr="00E7134E">
        <w:rPr>
          <w:b/>
          <w:noProof/>
          <w:color w:val="000000" w:themeColor="text1"/>
          <w:sz w:val="20"/>
        </w:rPr>
        <w:t>1</w:t>
      </w:r>
      <w:r w:rsidRPr="00E7134E">
        <w:rPr>
          <w:b/>
          <w:color w:val="000000" w:themeColor="text1"/>
          <w:sz w:val="20"/>
        </w:rPr>
        <w:fldChar w:fldCharType="end"/>
      </w:r>
      <w:r w:rsidRPr="00E7134E">
        <w:rPr>
          <w:b/>
          <w:color w:val="000000" w:themeColor="text1"/>
          <w:sz w:val="20"/>
        </w:rPr>
        <w:t>: Gibbs Reflective Cycle</w:t>
      </w:r>
      <w:r>
        <w:rPr>
          <w:b/>
          <w:color w:val="000000" w:themeColor="text1"/>
          <w:sz w:val="20"/>
        </w:rPr>
        <w:t xml:space="preserve"> </w:t>
      </w:r>
      <w:sdt>
        <w:sdtPr>
          <w:rPr>
            <w:b/>
            <w:color w:val="000000" w:themeColor="text1"/>
            <w:sz w:val="20"/>
          </w:rPr>
          <w:id w:val="646251327"/>
          <w:citation/>
        </w:sdtPr>
        <w:sdtContent>
          <w:r>
            <w:rPr>
              <w:b/>
              <w:color w:val="000000" w:themeColor="text1"/>
              <w:sz w:val="20"/>
            </w:rPr>
            <w:fldChar w:fldCharType="begin"/>
          </w:r>
          <w:r>
            <w:rPr>
              <w:b/>
              <w:color w:val="000000" w:themeColor="text1"/>
              <w:sz w:val="20"/>
            </w:rPr>
            <w:instrText xml:space="preserve"> CITATION Gib98 \l 2057 </w:instrText>
          </w:r>
          <w:r>
            <w:rPr>
              <w:b/>
              <w:color w:val="000000" w:themeColor="text1"/>
              <w:sz w:val="20"/>
            </w:rPr>
            <w:fldChar w:fldCharType="separate"/>
          </w:r>
          <w:r w:rsidRPr="00E7134E">
            <w:rPr>
              <w:noProof/>
              <w:color w:val="000000" w:themeColor="text1"/>
              <w:sz w:val="20"/>
            </w:rPr>
            <w:t>(Gibbs, 1998)</w:t>
          </w:r>
          <w:r>
            <w:rPr>
              <w:b/>
              <w:color w:val="000000" w:themeColor="text1"/>
              <w:sz w:val="20"/>
            </w:rPr>
            <w:fldChar w:fldCharType="end"/>
          </w:r>
        </w:sdtContent>
      </w:sdt>
    </w:p>
    <w:p w:rsidR="00F225EB" w:rsidRDefault="00F225EB" w:rsidP="00F225EB">
      <w:pPr>
        <w:spacing w:line="480" w:lineRule="auto"/>
        <w:jc w:val="both"/>
        <w:rPr>
          <w:b/>
        </w:rPr>
      </w:pPr>
      <w:r w:rsidRPr="00E7134E">
        <w:rPr>
          <w:b/>
        </w:rPr>
        <w:t>Description</w:t>
      </w:r>
    </w:p>
    <w:p w:rsidR="00E7134E" w:rsidRDefault="00E7134E" w:rsidP="00E7134E">
      <w:pPr>
        <w:spacing w:line="480" w:lineRule="auto"/>
        <w:jc w:val="both"/>
      </w:pPr>
      <w:r>
        <w:t xml:space="preserve">The main tasks that I was faced with was to prepare for myself to liaise with college and sixth form students to encourage them to come to university, specifically, UWTSD. I was faced with the challenges of learning the prospectus that we have at hand as well as having meeting with each department to find out exactly what their unique selling points for the courses they teach are. I was </w:t>
      </w:r>
      <w:r>
        <w:lastRenderedPageBreak/>
        <w:t xml:space="preserve">required to attend the UCAS fairs as a recruiter as well as traveling to numerous schools and colleges around the UK to do the same job. </w:t>
      </w:r>
    </w:p>
    <w:p w:rsidR="00E7134E" w:rsidRDefault="00E7134E" w:rsidP="00E7134E">
      <w:pPr>
        <w:spacing w:line="480" w:lineRule="auto"/>
        <w:jc w:val="both"/>
        <w:rPr>
          <w:b/>
        </w:rPr>
      </w:pPr>
      <w:r>
        <w:rPr>
          <w:b/>
        </w:rPr>
        <w:t>Feelings</w:t>
      </w:r>
    </w:p>
    <w:p w:rsidR="00E7134E" w:rsidRDefault="00E7134E" w:rsidP="00E7134E">
      <w:pPr>
        <w:spacing w:line="480" w:lineRule="auto"/>
        <w:jc w:val="both"/>
      </w:pPr>
      <w:r>
        <w:t>Throughout the entirety of the internship requirements which was 100 hours of service to the employer</w:t>
      </w:r>
      <w:r w:rsidR="00807C65">
        <w:t xml:space="preserve"> I felt as though I was achieving something for every hour that I worked   due to the skills that I was using and enhancing without even trying. This experience was vital for me as I feel like I wasn’t really gaining anything other than a degree for when I graduate but luckily enough the opportunity for this experience came about and I feel like I’ve executed the chance greatly. </w:t>
      </w:r>
    </w:p>
    <w:p w:rsidR="00807C65" w:rsidRDefault="00807C65" w:rsidP="00E7134E">
      <w:pPr>
        <w:spacing w:line="480" w:lineRule="auto"/>
        <w:jc w:val="both"/>
        <w:rPr>
          <w:b/>
        </w:rPr>
      </w:pPr>
      <w:r w:rsidRPr="00807C65">
        <w:rPr>
          <w:b/>
        </w:rPr>
        <w:t>Experience</w:t>
      </w:r>
    </w:p>
    <w:p w:rsidR="00F10940" w:rsidRDefault="00F10940" w:rsidP="00E7134E">
      <w:pPr>
        <w:spacing w:line="480" w:lineRule="auto"/>
        <w:jc w:val="both"/>
      </w:pPr>
      <w:r>
        <w:t>The experience that I have gained through the 100 hours of my placement has been nothing but positive, due to my internship being recruitment based, it is under the same bracket as sales which is perfect for myself as I am hoping to go into sales upon graduation and these 100 hours of experience has prepared me for my future. I have also experienced many different cultures across the UK which has helped me have a different approach to certain things and has allowed me to educate myself which will also help in future circumstances.</w:t>
      </w:r>
      <w:r w:rsidR="00CC65AD">
        <w:t xml:space="preserve"> Overall, the only </w:t>
      </w:r>
      <w:r w:rsidR="00E46012">
        <w:t xml:space="preserve">downside to my internship was the inconsistency of the work, I was given plenty of notice for the days I would work and if I had any other commitments, they would be very understanding of that. </w:t>
      </w:r>
    </w:p>
    <w:p w:rsidR="00F10940" w:rsidRDefault="00F10940" w:rsidP="00E7134E">
      <w:pPr>
        <w:spacing w:line="480" w:lineRule="auto"/>
        <w:jc w:val="both"/>
        <w:rPr>
          <w:b/>
        </w:rPr>
      </w:pPr>
      <w:r w:rsidRPr="00F10940">
        <w:rPr>
          <w:b/>
        </w:rPr>
        <w:t>Analysis</w:t>
      </w:r>
    </w:p>
    <w:p w:rsidR="00E46012" w:rsidRPr="00E46012" w:rsidRDefault="00E46012" w:rsidP="00E7134E">
      <w:pPr>
        <w:spacing w:line="480" w:lineRule="auto"/>
        <w:jc w:val="both"/>
      </w:pPr>
      <w:r>
        <w:t>After the completion of the internship module I have had time to analyse my performance within the 100 hours, I have found that I am now able to show a great number of skills throughout all future employment possibilities and I am now able to create a path for myself to follow to find success requiring these skills.</w:t>
      </w:r>
      <w:r w:rsidR="004F7152">
        <w:t xml:space="preserve"> After developing these skills I have now been employed and I work with the team for the remainder of UCAS Fairs. </w:t>
      </w:r>
    </w:p>
    <w:p w:rsidR="00E7134E" w:rsidRDefault="00E46012" w:rsidP="00F225EB">
      <w:pPr>
        <w:spacing w:line="480" w:lineRule="auto"/>
        <w:jc w:val="both"/>
        <w:rPr>
          <w:b/>
        </w:rPr>
      </w:pPr>
      <w:r>
        <w:rPr>
          <w:b/>
        </w:rPr>
        <w:lastRenderedPageBreak/>
        <w:t>Conclusion</w:t>
      </w:r>
    </w:p>
    <w:p w:rsidR="00E46012" w:rsidRDefault="004F7152" w:rsidP="00F225EB">
      <w:pPr>
        <w:spacing w:line="480" w:lineRule="auto"/>
        <w:jc w:val="both"/>
      </w:pPr>
      <w:r>
        <w:t xml:space="preserve">I was lucky enough to have really enjoyed being an intern for the university’s liaison team, this enjoyment stemmed from being surrounded by a great group of people being very supportive and comforting. Due to this I was able to learn quickly and allow my skills to reach their full potential. </w:t>
      </w:r>
      <w:r w:rsidR="005D2393">
        <w:t xml:space="preserve">Due to this enjoyment of the experience I can now use this as a potential career for me in the future, or something in the same field. Overall, my experience working here will never been forgotten and has been essential for progress for my skills which will prove vital for my CV when applying for future jobs. </w:t>
      </w:r>
    </w:p>
    <w:p w:rsidR="005D2393" w:rsidRDefault="005D2393" w:rsidP="00F225EB">
      <w:pPr>
        <w:spacing w:line="480" w:lineRule="auto"/>
        <w:jc w:val="both"/>
        <w:rPr>
          <w:b/>
        </w:rPr>
      </w:pPr>
      <w:r w:rsidRPr="005D2393">
        <w:rPr>
          <w:b/>
        </w:rPr>
        <w:t>Action Plan</w:t>
      </w:r>
    </w:p>
    <w:p w:rsidR="00A46658" w:rsidRDefault="005D2393" w:rsidP="00F225EB">
      <w:pPr>
        <w:spacing w:line="480" w:lineRule="auto"/>
        <w:jc w:val="both"/>
      </w:pPr>
      <w:r w:rsidRPr="005D2393">
        <w:t xml:space="preserve">If I was to </w:t>
      </w:r>
      <w:r>
        <w:t xml:space="preserve">complete an applied internship module again, I would definitely come </w:t>
      </w:r>
      <w:r w:rsidR="00A46658">
        <w:t>back to complete the hours with the liaison team again. If I was to get the job as an intern I would use my presence to not only be an extra pair of hands, I would use my knowledge to try to influence decisions in a better way from my knowledge earned from my marketing modules.</w:t>
      </w: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p w:rsidR="00A46658" w:rsidRDefault="00A46658" w:rsidP="00F225EB">
      <w:pPr>
        <w:spacing w:line="480" w:lineRule="auto"/>
        <w:jc w:val="both"/>
      </w:pPr>
    </w:p>
    <w:sdt>
      <w:sdtPr>
        <w:id w:val="1138610931"/>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rsidR="00A46658" w:rsidRDefault="00A46658">
          <w:pPr>
            <w:pStyle w:val="Heading1"/>
          </w:pPr>
          <w:r>
            <w:t>Bibliography</w:t>
          </w:r>
        </w:p>
        <w:sdt>
          <w:sdtPr>
            <w:id w:val="111145805"/>
            <w:bibliography/>
          </w:sdtPr>
          <w:sdtContent>
            <w:p w:rsidR="00A46658" w:rsidRDefault="00A46658" w:rsidP="00A46658">
              <w:pPr>
                <w:pStyle w:val="Bibliography"/>
                <w:rPr>
                  <w:noProof/>
                  <w:sz w:val="24"/>
                  <w:szCs w:val="24"/>
                  <w:lang w:val="en-US"/>
                </w:rPr>
              </w:pPr>
              <w:r>
                <w:fldChar w:fldCharType="begin"/>
              </w:r>
              <w:r>
                <w:instrText xml:space="preserve"> BIBLIOGRAPHY </w:instrText>
              </w:r>
              <w:r>
                <w:fldChar w:fldCharType="separate"/>
              </w:r>
              <w:r>
                <w:rPr>
                  <w:noProof/>
                  <w:lang w:val="en-US"/>
                </w:rPr>
                <w:t xml:space="preserve">Gibbs, G., 1998. </w:t>
              </w:r>
              <w:r>
                <w:rPr>
                  <w:i/>
                  <w:iCs/>
                  <w:noProof/>
                  <w:lang w:val="en-US"/>
                </w:rPr>
                <w:t xml:space="preserve">The University of Edinburgh. </w:t>
              </w:r>
              <w:r>
                <w:rPr>
                  <w:noProof/>
                  <w:lang w:val="en-US"/>
                </w:rPr>
                <w:t xml:space="preserve">[Online] </w:t>
              </w:r>
              <w:r>
                <w:rPr>
                  <w:noProof/>
                  <w:lang w:val="en-US"/>
                </w:rPr>
                <w:br/>
                <w:t xml:space="preserve">Available at: </w:t>
              </w:r>
              <w:r>
                <w:rPr>
                  <w:noProof/>
                  <w:u w:val="single"/>
                  <w:lang w:val="en-US"/>
                </w:rPr>
                <w:t>https://www.ed.ac.uk/reflection/reflectors-toolkit/reflecting-on-experience/gibbs-reflective-cycle</w:t>
              </w:r>
              <w:r>
                <w:rPr>
                  <w:noProof/>
                  <w:lang w:val="en-US"/>
                </w:rPr>
                <w:br/>
                <w:t>[Accessed 7 May 2019].</w:t>
              </w:r>
            </w:p>
            <w:p w:rsidR="00A46658" w:rsidRDefault="00A46658" w:rsidP="00A46658">
              <w:r>
                <w:rPr>
                  <w:b/>
                  <w:bCs/>
                  <w:noProof/>
                </w:rPr>
                <w:fldChar w:fldCharType="end"/>
              </w:r>
            </w:p>
          </w:sdtContent>
        </w:sdt>
      </w:sdtContent>
    </w:sdt>
    <w:p w:rsidR="005D2393" w:rsidRPr="005D2393" w:rsidRDefault="00A46658" w:rsidP="00F225EB">
      <w:pPr>
        <w:spacing w:line="480" w:lineRule="auto"/>
        <w:jc w:val="both"/>
      </w:pPr>
      <w:bookmarkStart w:id="0" w:name="_GoBack"/>
      <w:bookmarkEnd w:id="0"/>
      <w:r>
        <w:t xml:space="preserve"> </w:t>
      </w:r>
    </w:p>
    <w:sectPr w:rsidR="005D2393" w:rsidRPr="005D2393" w:rsidSect="00D6323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0739478"/>
      <w:docPartObj>
        <w:docPartGallery w:val="Page Numbers (Bottom of Page)"/>
        <w:docPartUnique/>
      </w:docPartObj>
    </w:sdtPr>
    <w:sdtEndPr>
      <w:rPr>
        <w:rStyle w:val="PageNumber"/>
      </w:rPr>
    </w:sdtEndPr>
    <w:sdtContent>
      <w:p w:rsidR="009A03C8" w:rsidRDefault="00A46658" w:rsidP="009A0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03C8" w:rsidRDefault="00A46658" w:rsidP="009A03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4334370"/>
      <w:docPartObj>
        <w:docPartGallery w:val="Page Numbers (Bottom of Page)"/>
        <w:docPartUnique/>
      </w:docPartObj>
    </w:sdtPr>
    <w:sdtEndPr>
      <w:rPr>
        <w:rStyle w:val="PageNumber"/>
      </w:rPr>
    </w:sdtEndPr>
    <w:sdtContent>
      <w:p w:rsidR="009A03C8" w:rsidRDefault="00A46658" w:rsidP="004735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A03C8" w:rsidRDefault="00A46658" w:rsidP="009A03C8">
    <w:pPr>
      <w:pStyle w:val="Footer"/>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E9F"/>
    <w:rsid w:val="00267595"/>
    <w:rsid w:val="002D7092"/>
    <w:rsid w:val="004C7E9F"/>
    <w:rsid w:val="004F7152"/>
    <w:rsid w:val="005A4CF3"/>
    <w:rsid w:val="005D2393"/>
    <w:rsid w:val="00807C65"/>
    <w:rsid w:val="008C2BCD"/>
    <w:rsid w:val="00A46658"/>
    <w:rsid w:val="00BC2D09"/>
    <w:rsid w:val="00CC65AD"/>
    <w:rsid w:val="00D6323C"/>
    <w:rsid w:val="00E46012"/>
    <w:rsid w:val="00E7134E"/>
    <w:rsid w:val="00F10940"/>
    <w:rsid w:val="00F22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AE91"/>
  <w14:defaultImageDpi w14:val="32767"/>
  <w15:chartTrackingRefBased/>
  <w15:docId w15:val="{86352E71-08AD-554F-9C6D-95817D612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C7E9F"/>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A46658"/>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C7E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E9F"/>
    <w:rPr>
      <w:rFonts w:ascii="Calibri" w:hAnsi="Calibri" w:cs="Calibri"/>
    </w:rPr>
  </w:style>
  <w:style w:type="character" w:styleId="PageNumber">
    <w:name w:val="page number"/>
    <w:basedOn w:val="DefaultParagraphFont"/>
    <w:uiPriority w:val="99"/>
    <w:semiHidden/>
    <w:unhideWhenUsed/>
    <w:rsid w:val="004C7E9F"/>
  </w:style>
  <w:style w:type="paragraph" w:styleId="Caption">
    <w:name w:val="caption"/>
    <w:basedOn w:val="Normal"/>
    <w:next w:val="Normal"/>
    <w:uiPriority w:val="35"/>
    <w:unhideWhenUsed/>
    <w:qFormat/>
    <w:rsid w:val="00E7134E"/>
    <w:pPr>
      <w:spacing w:line="240" w:lineRule="auto"/>
    </w:pPr>
    <w:rPr>
      <w:i/>
      <w:iCs/>
      <w:color w:val="44546A" w:themeColor="text2"/>
      <w:sz w:val="18"/>
      <w:szCs w:val="18"/>
    </w:rPr>
  </w:style>
  <w:style w:type="character" w:customStyle="1" w:styleId="Heading1Char">
    <w:name w:val="Heading 1 Char"/>
    <w:basedOn w:val="DefaultParagraphFont"/>
    <w:link w:val="Heading1"/>
    <w:uiPriority w:val="9"/>
    <w:rsid w:val="00A4665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46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557735">
      <w:bodyDiv w:val="1"/>
      <w:marLeft w:val="0"/>
      <w:marRight w:val="0"/>
      <w:marTop w:val="0"/>
      <w:marBottom w:val="0"/>
      <w:divBdr>
        <w:top w:val="none" w:sz="0" w:space="0" w:color="auto"/>
        <w:left w:val="none" w:sz="0" w:space="0" w:color="auto"/>
        <w:bottom w:val="none" w:sz="0" w:space="0" w:color="auto"/>
        <w:right w:val="none" w:sz="0" w:space="0" w:color="auto"/>
      </w:divBdr>
    </w:div>
    <w:div w:id="180600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Gib98</b:Tag>
    <b:SourceType>InternetSite</b:SourceType>
    <b:Guid>{E55E5CB7-FAD7-5D4A-B015-E4CB95B7D8CF}</b:Guid>
    <b:Author>
      <b:Author>
        <b:NameList>
          <b:Person>
            <b:Last>Gibbs</b:Last>
            <b:First>Graham</b:First>
          </b:Person>
        </b:NameList>
      </b:Author>
    </b:Author>
    <b:Title>The University of Edinburgh</b:Title>
    <b:URL>https://www.ed.ac.uk/reflection/reflectors-toolkit/reflecting-on-experience/gibbs-reflective-cycle</b:URL>
    <b:Year>1998</b:Year>
    <b:YearAccessed>2019</b:YearAccessed>
    <b:MonthAccessed>May</b:MonthAccessed>
    <b:DayAccessed>7</b:DayAccessed>
    <b:RefOrder>1</b:RefOrder>
  </b:Source>
</b:Sources>
</file>

<file path=customXml/itemProps1.xml><?xml version="1.0" encoding="utf-8"?>
<ds:datastoreItem xmlns:ds="http://schemas.openxmlformats.org/officeDocument/2006/customXml" ds:itemID="{5A9C3B49-1D37-C84F-A476-681B6C900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5</Pages>
  <Words>648</Words>
  <Characters>3699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3</cp:revision>
  <dcterms:created xsi:type="dcterms:W3CDTF">2019-05-07T12:50:00Z</dcterms:created>
  <dcterms:modified xsi:type="dcterms:W3CDTF">2019-05-07T20:37:00Z</dcterms:modified>
</cp:coreProperties>
</file>