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0163D">
              <w:rPr>
                <w:rFonts w:ascii="Arial" w:hAnsi="Arial" w:cs="Arial"/>
                <w:b/>
                <w:sz w:val="22"/>
                <w:szCs w:val="22"/>
              </w:rPr>
              <w:t xml:space="preserve">Claire Thomson </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E0163D" w:rsidP="001E57C1">
            <w:pPr>
              <w:spacing w:before="120" w:after="120"/>
              <w:jc w:val="both"/>
              <w:rPr>
                <w:rFonts w:ascii="Arial" w:hAnsi="Arial" w:cs="Arial"/>
                <w:b/>
                <w:sz w:val="22"/>
                <w:szCs w:val="22"/>
              </w:rPr>
            </w:pPr>
            <w:r>
              <w:rPr>
                <w:rFonts w:ascii="Arial" w:hAnsi="Arial" w:cs="Arial"/>
                <w:b/>
                <w:sz w:val="22"/>
                <w:szCs w:val="22"/>
              </w:rPr>
              <w:t>1603261</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F496B" w:rsidP="00A21DE8">
            <w:pPr>
              <w:spacing w:before="120" w:after="120"/>
              <w:jc w:val="both"/>
              <w:rPr>
                <w:rFonts w:ascii="Arial" w:hAnsi="Arial" w:cs="Arial"/>
                <w:b/>
                <w:sz w:val="22"/>
                <w:szCs w:val="22"/>
              </w:rPr>
            </w:pPr>
            <w:r>
              <w:rPr>
                <w:rFonts w:ascii="Arial" w:hAnsi="Arial" w:cs="Arial"/>
                <w:b/>
                <w:sz w:val="22"/>
                <w:szCs w:val="22"/>
              </w:rPr>
              <w:t xml:space="preserve">BA </w:t>
            </w:r>
            <w:r w:rsidR="00A21DE8">
              <w:rPr>
                <w:rFonts w:ascii="Arial" w:hAnsi="Arial" w:cs="Arial"/>
                <w:b/>
                <w:sz w:val="22"/>
                <w:szCs w:val="22"/>
              </w:rPr>
              <w:t>Advocacy</w:t>
            </w:r>
          </w:p>
        </w:tc>
      </w:tr>
      <w:tr w:rsidR="008F1308" w:rsidRPr="00A406E5" w:rsidTr="00F56F3A">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21DE8" w:rsidP="00A21DE8">
            <w:pPr>
              <w:spacing w:before="120" w:after="120"/>
              <w:jc w:val="both"/>
              <w:rPr>
                <w:rFonts w:ascii="Arial" w:hAnsi="Arial" w:cs="Arial"/>
                <w:b/>
                <w:sz w:val="22"/>
                <w:szCs w:val="22"/>
              </w:rPr>
            </w:pPr>
            <w:r>
              <w:rPr>
                <w:rFonts w:ascii="Arial" w:hAnsi="Arial" w:cs="Arial"/>
                <w:b/>
                <w:sz w:val="22"/>
                <w:szCs w:val="22"/>
              </w:rPr>
              <w:t xml:space="preserve">Giving </w:t>
            </w:r>
            <w:r w:rsidR="006F496B">
              <w:rPr>
                <w:rFonts w:ascii="Arial" w:hAnsi="Arial" w:cs="Arial"/>
                <w:b/>
                <w:sz w:val="22"/>
                <w:szCs w:val="22"/>
              </w:rPr>
              <w:t>Individual</w:t>
            </w:r>
            <w:r>
              <w:rPr>
                <w:rFonts w:ascii="Arial" w:hAnsi="Arial" w:cs="Arial"/>
                <w:b/>
                <w:sz w:val="22"/>
                <w:szCs w:val="22"/>
              </w:rPr>
              <w:t>s a Voice</w:t>
            </w:r>
            <w:r w:rsidR="006F496B">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A21DE8" w:rsidP="00152E9D">
            <w:pPr>
              <w:spacing w:before="120" w:after="120"/>
              <w:jc w:val="both"/>
              <w:rPr>
                <w:rFonts w:ascii="Arial" w:hAnsi="Arial" w:cs="Arial"/>
                <w:b/>
                <w:sz w:val="22"/>
                <w:szCs w:val="22"/>
              </w:rPr>
            </w:pPr>
            <w:r>
              <w:rPr>
                <w:rFonts w:ascii="Arial" w:hAnsi="Arial" w:cs="Arial"/>
                <w:b/>
                <w:sz w:val="22"/>
                <w:szCs w:val="22"/>
              </w:rPr>
              <w:t>ECAY4002</w:t>
            </w:r>
            <w:r w:rsidR="00E55E9C">
              <w:rPr>
                <w:rFonts w:ascii="Arial" w:hAnsi="Arial" w:cs="Arial"/>
                <w:b/>
                <w:sz w:val="22"/>
                <w:szCs w:val="22"/>
              </w:rPr>
              <w:t xml:space="preserve"> (Ass 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F496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A21DE8" w:rsidP="00E51AAC">
            <w:pPr>
              <w:spacing w:before="120" w:after="120"/>
              <w:jc w:val="both"/>
              <w:rPr>
                <w:rFonts w:ascii="Arial" w:hAnsi="Arial" w:cs="Arial"/>
                <w:b/>
                <w:sz w:val="22"/>
                <w:szCs w:val="22"/>
              </w:rPr>
            </w:pPr>
            <w:proofErr w:type="spellStart"/>
            <w:r>
              <w:rPr>
                <w:rFonts w:ascii="Arial" w:hAnsi="Arial" w:cs="Arial"/>
                <w:b/>
                <w:sz w:val="22"/>
                <w:szCs w:val="22"/>
              </w:rPr>
              <w:t>Phill</w:t>
            </w:r>
            <w:proofErr w:type="spellEnd"/>
            <w:r>
              <w:rPr>
                <w:rFonts w:ascii="Arial" w:hAnsi="Arial" w:cs="Arial"/>
                <w:b/>
                <w:sz w:val="22"/>
                <w:szCs w:val="22"/>
              </w:rPr>
              <w:t xml:space="preserve"> Morgan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2323D" w:rsidP="00E51AAC">
            <w:pPr>
              <w:spacing w:before="120" w:after="120"/>
              <w:jc w:val="both"/>
              <w:rPr>
                <w:rFonts w:ascii="Arial" w:hAnsi="Arial" w:cs="Arial"/>
                <w:b/>
                <w:sz w:val="22"/>
                <w:szCs w:val="22"/>
              </w:rPr>
            </w:pPr>
            <w:r>
              <w:rPr>
                <w:rFonts w:ascii="Arial" w:hAnsi="Arial" w:cs="Arial"/>
                <w:b/>
                <w:sz w:val="22"/>
                <w:szCs w:val="22"/>
              </w:rPr>
              <w:t>Ken Dicks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21DE8" w:rsidP="005F0579">
            <w:pPr>
              <w:spacing w:before="120" w:after="120"/>
              <w:jc w:val="both"/>
              <w:rPr>
                <w:rFonts w:ascii="Arial" w:hAnsi="Arial" w:cs="Arial"/>
                <w:b/>
                <w:sz w:val="22"/>
                <w:szCs w:val="22"/>
              </w:rPr>
            </w:pPr>
            <w:r w:rsidRPr="00311648">
              <w:rPr>
                <w:rFonts w:ascii="Calibri" w:hAnsi="Calibri"/>
                <w:b/>
                <w:szCs w:val="24"/>
              </w:rPr>
              <w:t>Define the concept of Advocacy and describe how this relates to power, oppressions and agency in the context of your choice.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21DE8" w:rsidP="00E51AAC">
            <w:pPr>
              <w:spacing w:before="120" w:after="120"/>
              <w:jc w:val="both"/>
              <w:rPr>
                <w:rFonts w:ascii="Arial" w:hAnsi="Arial" w:cs="Arial"/>
                <w:b/>
                <w:sz w:val="22"/>
                <w:szCs w:val="22"/>
              </w:rPr>
            </w:pPr>
            <w:r>
              <w:rPr>
                <w:rFonts w:ascii="Arial" w:hAnsi="Arial" w:cs="Arial"/>
                <w:b/>
                <w:sz w:val="22"/>
                <w:szCs w:val="22"/>
              </w:rPr>
              <w:t>1,5</w:t>
            </w:r>
            <w:r w:rsidR="006F496B">
              <w:rPr>
                <w:rFonts w:ascii="Arial" w:hAnsi="Arial" w:cs="Arial"/>
                <w:b/>
                <w:sz w:val="22"/>
                <w:szCs w:val="22"/>
              </w:rPr>
              <w:t xml:space="preserve">00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A21DE8" w:rsidP="005F0579">
            <w:pPr>
              <w:spacing w:before="120" w:after="120"/>
              <w:jc w:val="both"/>
              <w:rPr>
                <w:rFonts w:ascii="Arial" w:hAnsi="Arial" w:cs="Arial"/>
                <w:b/>
                <w:sz w:val="22"/>
                <w:szCs w:val="22"/>
              </w:rPr>
            </w:pPr>
            <w:r>
              <w:rPr>
                <w:rFonts w:ascii="Calibri" w:hAnsi="Calibri"/>
                <w:b/>
                <w:szCs w:val="24"/>
              </w:rPr>
              <w:t>5</w:t>
            </w:r>
            <w:r w:rsidRPr="004403FE">
              <w:rPr>
                <w:rFonts w:ascii="Calibri" w:hAnsi="Calibri"/>
                <w:b/>
                <w:szCs w:val="24"/>
                <w:vertAlign w:val="superscript"/>
              </w:rPr>
              <w:t>th</w:t>
            </w:r>
            <w:r>
              <w:rPr>
                <w:rFonts w:ascii="Calibri" w:hAnsi="Calibri"/>
                <w:b/>
                <w:szCs w:val="24"/>
              </w:rPr>
              <w:t xml:space="preserve"> Nov 2018</w:t>
            </w:r>
          </w:p>
          <w:p w:rsidR="006F496B" w:rsidRPr="00A406E5" w:rsidRDefault="00106CFB" w:rsidP="005F0579">
            <w:pPr>
              <w:spacing w:before="120" w:after="120"/>
              <w:jc w:val="both"/>
              <w:rPr>
                <w:rFonts w:ascii="Arial" w:hAnsi="Arial" w:cs="Arial"/>
                <w:b/>
                <w:sz w:val="22"/>
                <w:szCs w:val="22"/>
              </w:rPr>
            </w:pPr>
            <w:r>
              <w:rPr>
                <w:rFonts w:ascii="Arial" w:hAnsi="Arial" w:cs="Arial"/>
                <w:b/>
                <w:sz w:val="22"/>
                <w:szCs w:val="22"/>
              </w:rPr>
              <w:t>5</w:t>
            </w:r>
            <w:r w:rsidR="006F496B">
              <w:rPr>
                <w:rFonts w:ascii="Arial" w:hAnsi="Arial" w:cs="Arial"/>
                <w:b/>
                <w:sz w:val="22"/>
                <w:szCs w:val="22"/>
              </w:rPr>
              <w:t>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21DE8" w:rsidP="005F0579">
            <w:pPr>
              <w:spacing w:before="120" w:after="120"/>
              <w:jc w:val="both"/>
              <w:rPr>
                <w:rFonts w:ascii="Arial" w:hAnsi="Arial" w:cs="Arial"/>
                <w:b/>
                <w:sz w:val="22"/>
                <w:szCs w:val="22"/>
              </w:rPr>
            </w:pPr>
            <w:r>
              <w:rPr>
                <w:rFonts w:ascii="Arial" w:hAnsi="Arial" w:cs="Arial"/>
                <w:b/>
                <w:sz w:val="22"/>
                <w:szCs w:val="22"/>
              </w:rPr>
              <w:t>03/12/18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Default="00A21DE8" w:rsidP="00A21DE8">
            <w:pPr>
              <w:numPr>
                <w:ilvl w:val="0"/>
                <w:numId w:val="17"/>
              </w:numPr>
              <w:rPr>
                <w:rFonts w:ascii="Calibri" w:hAnsi="Calibri"/>
                <w:sz w:val="24"/>
                <w:szCs w:val="24"/>
              </w:rPr>
            </w:pPr>
            <w:r w:rsidRPr="00A21DE8">
              <w:rPr>
                <w:rFonts w:ascii="Calibri" w:hAnsi="Calibri"/>
                <w:sz w:val="24"/>
                <w:szCs w:val="24"/>
              </w:rPr>
              <w:t>Describe the theories of power and oppression when applied to the advocacy context.</w:t>
            </w:r>
          </w:p>
          <w:p w:rsidR="00A21DE8" w:rsidRPr="00A21DE8" w:rsidRDefault="00A21DE8" w:rsidP="00A21DE8">
            <w:pPr>
              <w:ind w:left="360"/>
              <w:rPr>
                <w:rFonts w:ascii="Calibri" w:hAnsi="Calibri"/>
                <w:sz w:val="24"/>
                <w:szCs w:val="24"/>
              </w:rPr>
            </w:pPr>
          </w:p>
        </w:tc>
      </w:tr>
      <w:tr w:rsidR="00A21DE8" w:rsidRPr="00A406E5" w:rsidTr="00A406E5">
        <w:tc>
          <w:tcPr>
            <w:tcW w:w="9747" w:type="dxa"/>
          </w:tcPr>
          <w:p w:rsidR="00A21DE8" w:rsidRPr="00A21DE8" w:rsidRDefault="00A21DE8" w:rsidP="00A21DE8">
            <w:pPr>
              <w:numPr>
                <w:ilvl w:val="0"/>
                <w:numId w:val="17"/>
              </w:numPr>
              <w:rPr>
                <w:rFonts w:ascii="Calibri" w:hAnsi="Calibri"/>
                <w:sz w:val="24"/>
                <w:szCs w:val="24"/>
              </w:rPr>
            </w:pPr>
            <w:r w:rsidRPr="00A21DE8">
              <w:rPr>
                <w:rFonts w:ascii="Calibri" w:hAnsi="Calibri"/>
                <w:sz w:val="24"/>
                <w:szCs w:val="24"/>
              </w:rPr>
              <w:t>Understand how Empowerment, Agency and Anti-oppressive practice enables individuals to move from oppression to self-advocacy.</w:t>
            </w:r>
          </w:p>
        </w:tc>
      </w:tr>
      <w:tr w:rsidR="00A21DE8" w:rsidRPr="00A406E5" w:rsidTr="00A406E5">
        <w:tc>
          <w:tcPr>
            <w:tcW w:w="9747" w:type="dxa"/>
          </w:tcPr>
          <w:p w:rsidR="00A21DE8" w:rsidRDefault="00A21DE8" w:rsidP="00A21DE8">
            <w:pPr>
              <w:numPr>
                <w:ilvl w:val="0"/>
                <w:numId w:val="17"/>
              </w:numPr>
              <w:rPr>
                <w:rFonts w:ascii="Calibri" w:hAnsi="Calibri"/>
                <w:sz w:val="24"/>
                <w:szCs w:val="24"/>
              </w:rPr>
            </w:pPr>
            <w:r w:rsidRPr="00A21DE8">
              <w:rPr>
                <w:rFonts w:ascii="Calibri" w:hAnsi="Calibri"/>
                <w:sz w:val="24"/>
                <w:szCs w:val="24"/>
              </w:rPr>
              <w:t>Explore strategies for empowering individuals to ensure that their voice is heard.</w:t>
            </w:r>
          </w:p>
          <w:p w:rsidR="00A21DE8" w:rsidRPr="00A21DE8" w:rsidRDefault="00A21DE8" w:rsidP="00A21DE8">
            <w:pPr>
              <w:ind w:left="360"/>
              <w:rPr>
                <w:rFonts w:ascii="Calibri" w:hAnsi="Calibr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6F496B" w:rsidRPr="006F496B" w:rsidRDefault="006F496B" w:rsidP="006F496B">
      <w:pPr>
        <w:ind w:left="360"/>
        <w:rPr>
          <w:rFonts w:ascii="Arial" w:hAnsi="Arial" w:cs="Arial"/>
          <w:i/>
          <w:sz w:val="22"/>
          <w:szCs w:val="22"/>
        </w:rPr>
      </w:pPr>
      <w:r w:rsidRPr="006F496B">
        <w:rPr>
          <w:rFonts w:ascii="Arial" w:hAnsi="Arial" w:cs="Arial"/>
          <w:i/>
          <w:sz w:val="22"/>
          <w:szCs w:val="22"/>
        </w:rPr>
        <w:t>-Organise their knowledge and learning through use of a range of information resources, including ICT and present their work at the appropriate level</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21DE8" w:rsidRDefault="00A21DE8" w:rsidP="00D22D9C">
      <w:pPr>
        <w:jc w:val="both"/>
        <w:rPr>
          <w:rFonts w:ascii="Arial" w:hAnsi="Arial" w:cs="Arial"/>
          <w:b/>
          <w:i/>
          <w:sz w:val="22"/>
          <w:szCs w:val="22"/>
        </w:rPr>
      </w:pPr>
      <w:r w:rsidRPr="00A21DE8">
        <w:rPr>
          <w:rFonts w:ascii="Calibri" w:hAnsi="Calibri"/>
          <w:b/>
          <w:i/>
          <w:sz w:val="24"/>
          <w:szCs w:val="24"/>
        </w:rPr>
        <w:t>Describe the theories of power and oppression when applied to the advocacy context.</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21DE8" w:rsidRDefault="00A21DE8" w:rsidP="00D22D9C">
      <w:pPr>
        <w:jc w:val="both"/>
        <w:rPr>
          <w:rFonts w:ascii="Arial" w:hAnsi="Arial" w:cs="Arial"/>
          <w:b/>
          <w:i/>
          <w:sz w:val="22"/>
          <w:szCs w:val="22"/>
        </w:rPr>
      </w:pPr>
      <w:r w:rsidRPr="00A21DE8">
        <w:rPr>
          <w:rFonts w:ascii="Calibri" w:hAnsi="Calibri"/>
          <w:b/>
          <w:i/>
          <w:sz w:val="24"/>
          <w:szCs w:val="24"/>
        </w:rPr>
        <w:t>Understand how Empowerment, Agency and Anti-oppressive practice enables individuals to move from oppression to self-advocacy.</w:t>
      </w:r>
    </w:p>
    <w:p w:rsidR="006F496B" w:rsidRPr="00A406E5" w:rsidRDefault="006F496B" w:rsidP="006F496B">
      <w:pPr>
        <w:ind w:left="360"/>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Default="006F496B" w:rsidP="00C01A3F">
      <w:pPr>
        <w:jc w:val="both"/>
        <w:rPr>
          <w:rFonts w:ascii="Arial" w:hAnsi="Arial" w:cs="Arial"/>
          <w:i/>
          <w:sz w:val="22"/>
          <w:szCs w:val="22"/>
        </w:rPr>
      </w:pPr>
    </w:p>
    <w:p w:rsidR="00A21DE8" w:rsidRPr="00A21DE8" w:rsidRDefault="00A21DE8" w:rsidP="00A21DE8">
      <w:pPr>
        <w:ind w:left="360"/>
        <w:rPr>
          <w:rFonts w:ascii="Calibri" w:hAnsi="Calibri"/>
          <w:b/>
          <w:i/>
          <w:sz w:val="24"/>
          <w:szCs w:val="24"/>
        </w:rPr>
      </w:pPr>
      <w:r w:rsidRPr="00A21DE8">
        <w:rPr>
          <w:rFonts w:ascii="Calibri" w:hAnsi="Calibri"/>
          <w:b/>
          <w:i/>
          <w:sz w:val="24"/>
          <w:szCs w:val="24"/>
        </w:rPr>
        <w:t>Explore strategies for empowering individuals to ensure that their voice is heard.</w:t>
      </w:r>
    </w:p>
    <w:p w:rsidR="006F496B" w:rsidRPr="006F496B" w:rsidRDefault="006F496B" w:rsidP="006F496B">
      <w:pPr>
        <w:ind w:left="360"/>
        <w:rPr>
          <w:rFonts w:ascii="Arial" w:hAnsi="Arial" w:cs="Arial"/>
          <w:i/>
          <w:sz w:val="22"/>
          <w:szCs w:val="22"/>
        </w:rPr>
      </w:pPr>
    </w:p>
    <w:p w:rsidR="006F496B" w:rsidRPr="00A406E5" w:rsidRDefault="006F496B" w:rsidP="006F496B">
      <w:pPr>
        <w:ind w:left="360"/>
        <w:rPr>
          <w:rFonts w:ascii="Arial" w:hAnsi="Arial" w:cs="Arial"/>
          <w:sz w:val="22"/>
          <w:szCs w:val="22"/>
        </w:rPr>
      </w:pP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6F496B" w:rsidRPr="00A406E5" w:rsidRDefault="00A21DE8" w:rsidP="006F496B">
      <w:pPr>
        <w:ind w:left="360"/>
        <w:rPr>
          <w:rFonts w:ascii="Arial" w:hAnsi="Arial" w:cs="Arial"/>
          <w:sz w:val="22"/>
          <w:szCs w:val="22"/>
        </w:rPr>
      </w:pPr>
      <w:r w:rsidRPr="00A406E5">
        <w:rPr>
          <w:rFonts w:ascii="Arial" w:hAnsi="Arial" w:cs="Arial"/>
          <w:sz w:val="22"/>
          <w:szCs w:val="22"/>
        </w:rPr>
        <w:t xml:space="preserve"> </w:t>
      </w:r>
    </w:p>
    <w:p w:rsidR="00A21DE8" w:rsidRPr="00A21DE8" w:rsidRDefault="00A21DE8" w:rsidP="00A21DE8">
      <w:pPr>
        <w:ind w:left="360"/>
        <w:rPr>
          <w:rFonts w:ascii="Calibri" w:hAnsi="Calibri"/>
          <w:b/>
          <w:i/>
          <w:sz w:val="24"/>
          <w:szCs w:val="24"/>
        </w:rPr>
      </w:pPr>
      <w:r w:rsidRPr="00A21DE8">
        <w:rPr>
          <w:rFonts w:ascii="Calibri" w:hAnsi="Calibri"/>
          <w:b/>
          <w:i/>
          <w:sz w:val="24"/>
          <w:szCs w:val="24"/>
        </w:rPr>
        <w:t>Explore strategies for empowering individuals to ensure that their voice is heard.</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2</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F56F3A">
            <w:pPr>
              <w:rPr>
                <w:rFonts w:ascii="Arial" w:hAnsi="Arial" w:cs="Arial"/>
                <w:b/>
              </w:rPr>
            </w:pPr>
            <w:r>
              <w:rPr>
                <w:rFonts w:ascii="Arial" w:hAnsi="Arial" w:cs="Arial"/>
                <w:b/>
              </w:rPr>
              <w:t>Level 4</w:t>
            </w:r>
          </w:p>
        </w:tc>
      </w:tr>
      <w:tr w:rsidR="007D5DE2" w:rsidRPr="00D9771E" w:rsidTr="00F56F3A">
        <w:tc>
          <w:tcPr>
            <w:tcW w:w="13948" w:type="dxa"/>
            <w:shd w:val="clear" w:color="auto" w:fill="DAEEF3" w:themeFill="accent5" w:themeFillTint="33"/>
          </w:tcPr>
          <w:p w:rsidR="007D5DE2" w:rsidRPr="00B669B1" w:rsidRDefault="007D5DE2" w:rsidP="00F56F3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F56F3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F56F3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F56F3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F56F3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F56F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F56F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F56F3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F56F3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F56F3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F56F3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F56F3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F56F3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F56F3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F56F3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F56F3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F56F3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F56F3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F56F3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F56F3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F56F3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F56F3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F56F3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F56F3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F56F3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F56F3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F56F3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F56F3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F56F3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F56F3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F56F3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F56F3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F56F3A">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F56F3A">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F56F3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F56F3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F56F3A">
            <w:pPr>
              <w:spacing w:before="34" w:line="239" w:lineRule="auto"/>
              <w:ind w:left="108" w:right="-54"/>
              <w:rPr>
                <w:rFonts w:ascii="Arial" w:eastAsia="Arial" w:hAnsi="Arial" w:cs="Arial"/>
                <w:bCs/>
                <w:sz w:val="18"/>
                <w:szCs w:val="18"/>
              </w:rPr>
            </w:pPr>
          </w:p>
          <w:p w:rsidR="007D5DE2" w:rsidRPr="00F65EEE" w:rsidRDefault="007D5DE2" w:rsidP="00F56F3A">
            <w:pPr>
              <w:spacing w:before="34" w:line="239" w:lineRule="auto"/>
              <w:ind w:left="108" w:right="-54"/>
              <w:rPr>
                <w:rFonts w:ascii="Arial" w:eastAsia="Arial" w:hAnsi="Arial" w:cs="Arial"/>
                <w:bCs/>
                <w:sz w:val="18"/>
                <w:szCs w:val="18"/>
              </w:rPr>
            </w:pPr>
          </w:p>
        </w:tc>
        <w:tc>
          <w:tcPr>
            <w:tcW w:w="1736" w:type="dxa"/>
          </w:tcPr>
          <w:p w:rsidR="007D5DE2" w:rsidRDefault="007D5DE2" w:rsidP="00F56F3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F56F3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F56F3A">
            <w:pPr>
              <w:rPr>
                <w:rFonts w:ascii="Arial" w:hAnsi="Arial" w:cs="Arial"/>
              </w:rPr>
            </w:pPr>
            <w:r w:rsidRPr="00FF3C22">
              <w:rPr>
                <w:rFonts w:ascii="Arial" w:hAnsi="Arial" w:cs="Arial"/>
              </w:rPr>
              <w:t>evidence to back up views.</w:t>
            </w:r>
          </w:p>
          <w:p w:rsidR="007D5DE2" w:rsidRPr="00B669B1" w:rsidRDefault="007D5DE2" w:rsidP="00F56F3A">
            <w:pPr>
              <w:rPr>
                <w:rFonts w:ascii="Arial" w:hAnsi="Arial" w:cs="Arial"/>
              </w:rPr>
            </w:pPr>
          </w:p>
        </w:tc>
        <w:tc>
          <w:tcPr>
            <w:tcW w:w="1736" w:type="dxa"/>
          </w:tcPr>
          <w:p w:rsidR="007D5DE2" w:rsidRPr="00B669B1" w:rsidRDefault="007D5DE2" w:rsidP="00F56F3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F56F3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F56F3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F56F3A">
            <w:pPr>
              <w:rPr>
                <w:rFonts w:ascii="Arial" w:hAnsi="Arial" w:cs="Arial"/>
              </w:rPr>
            </w:pPr>
          </w:p>
        </w:tc>
        <w:tc>
          <w:tcPr>
            <w:tcW w:w="1736" w:type="dxa"/>
          </w:tcPr>
          <w:p w:rsidR="007D5DE2" w:rsidRPr="00B669B1" w:rsidRDefault="007D5DE2" w:rsidP="00F56F3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F56F3A">
            <w:pPr>
              <w:rPr>
                <w:rFonts w:ascii="Arial" w:hAnsi="Arial" w:cs="Arial"/>
              </w:rPr>
            </w:pPr>
            <w:r w:rsidRPr="00B669B1">
              <w:rPr>
                <w:rFonts w:ascii="Arial" w:hAnsi="Arial" w:cs="Arial"/>
              </w:rPr>
              <w:t>An emerging ability to use evidence to support the argument.</w:t>
            </w:r>
          </w:p>
          <w:p w:rsidR="007D5DE2" w:rsidRPr="00B669B1" w:rsidRDefault="007D5DE2" w:rsidP="00F56F3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F56F3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F56F3A">
            <w:pPr>
              <w:rPr>
                <w:rFonts w:ascii="Arial" w:hAnsi="Arial" w:cs="Arial"/>
              </w:rPr>
            </w:pPr>
          </w:p>
        </w:tc>
        <w:tc>
          <w:tcPr>
            <w:tcW w:w="1736" w:type="dxa"/>
          </w:tcPr>
          <w:p w:rsidR="007D5DE2" w:rsidRPr="00B669B1" w:rsidRDefault="007D5DE2" w:rsidP="00F56F3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F56F3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F56F3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F56F3A">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F56F3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F56F3A">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F56F3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F56F3A">
            <w:pPr>
              <w:rPr>
                <w:rFonts w:ascii="Arial" w:hAnsi="Arial" w:cs="Arial"/>
              </w:rPr>
            </w:pPr>
            <w:r w:rsidRPr="00B669B1">
              <w:rPr>
                <w:rFonts w:ascii="Arial" w:hAnsi="Arial" w:cs="Arial"/>
              </w:rPr>
              <w:t>Little or no appreciation of the context of the application.</w:t>
            </w:r>
          </w:p>
          <w:p w:rsidR="007D5DE2" w:rsidRPr="00B669B1" w:rsidRDefault="007D5DE2" w:rsidP="00F56F3A">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F56F3A">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F56F3A">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F56F3A">
            <w:pPr>
              <w:rPr>
                <w:rFonts w:ascii="Arial" w:hAnsi="Arial" w:cs="Arial"/>
              </w:rPr>
            </w:pPr>
          </w:p>
          <w:p w:rsidR="007D5DE2" w:rsidRPr="00B669B1" w:rsidRDefault="007D5DE2" w:rsidP="00F56F3A">
            <w:pPr>
              <w:rPr>
                <w:rFonts w:ascii="Arial" w:hAnsi="Arial" w:cs="Arial"/>
              </w:rPr>
            </w:pPr>
          </w:p>
        </w:tc>
        <w:tc>
          <w:tcPr>
            <w:tcW w:w="1736" w:type="dxa"/>
          </w:tcPr>
          <w:p w:rsidR="007D5DE2" w:rsidRPr="00B669B1" w:rsidRDefault="007D5DE2" w:rsidP="00F56F3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F56F3A">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F56F3A">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F56F3A">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F56F3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F56F3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F56F3A">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F56F3A">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F56F3A">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F56F3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F56F3A">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F56F3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F56F3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F56F3A">
            <w:pPr>
              <w:spacing w:before="34" w:line="239" w:lineRule="auto"/>
              <w:ind w:left="108" w:right="-54"/>
              <w:rPr>
                <w:rFonts w:ascii="Arial" w:hAnsi="Arial" w:cs="Arial"/>
                <w:sz w:val="18"/>
                <w:szCs w:val="18"/>
              </w:rPr>
            </w:pPr>
            <w:r>
              <w:rPr>
                <w:rFonts w:ascii="Arial" w:hAnsi="Arial" w:cs="Arial"/>
                <w:sz w:val="18"/>
                <w:szCs w:val="18"/>
              </w:rPr>
              <w:lastRenderedPageBreak/>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F56F3A">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w:t>
            </w:r>
            <w:r w:rsidRPr="00ED3ABD">
              <w:rPr>
                <w:rFonts w:ascii="Arial" w:hAnsi="Arial" w:cs="Arial"/>
              </w:rPr>
              <w:lastRenderedPageBreak/>
              <w:t xml:space="preserve">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F56F3A">
            <w:pPr>
              <w:rPr>
                <w:rFonts w:ascii="Arial" w:hAnsi="Arial" w:cs="Arial"/>
              </w:rPr>
            </w:pPr>
          </w:p>
          <w:p w:rsidR="007D5DE2" w:rsidRPr="00E07BE3" w:rsidRDefault="007D5DE2" w:rsidP="00F56F3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F56F3A">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w:t>
            </w:r>
            <w:r w:rsidRPr="00ED3ABD">
              <w:rPr>
                <w:rFonts w:ascii="Arial" w:hAnsi="Arial" w:cs="Arial"/>
              </w:rPr>
              <w:lastRenderedPageBreak/>
              <w:t>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F56F3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F56F3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F56F3A">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w:t>
            </w:r>
            <w:r w:rsidRPr="00256CA8">
              <w:rPr>
                <w:rFonts w:ascii="Arial" w:hAnsi="Arial" w:cs="Arial"/>
              </w:rPr>
              <w:lastRenderedPageBreak/>
              <w:t>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F56F3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F56F3A">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F56F3A">
            <w:pPr>
              <w:rPr>
                <w:rFonts w:ascii="Arial" w:hAnsi="Arial" w:cs="Arial"/>
              </w:rPr>
            </w:pPr>
            <w:r w:rsidRPr="00F63405">
              <w:rPr>
                <w:rFonts w:ascii="Arial" w:hAnsi="Arial" w:cs="Arial"/>
              </w:rPr>
              <w:lastRenderedPageBreak/>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F56F3A">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w:t>
            </w:r>
            <w:r w:rsidRPr="00F63405">
              <w:rPr>
                <w:rFonts w:ascii="Arial" w:hAnsi="Arial" w:cs="Arial"/>
              </w:rPr>
              <w:lastRenderedPageBreak/>
              <w:t xml:space="preserve">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F56F3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F56F3A">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lastRenderedPageBreak/>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rsidP="00DE67C2">
      <w:pPr>
        <w:rPr>
          <w:rFonts w:ascii="Arial" w:hAnsi="Arial" w:cs="Arial"/>
          <w:b/>
        </w:rPr>
      </w:pPr>
    </w:p>
    <w:p w:rsidR="00053AC9" w:rsidRDefault="00053AC9" w:rsidP="00DE67C2">
      <w:pPr>
        <w:rPr>
          <w:b/>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rPr>
          <w:sz w:val="24"/>
          <w:szCs w:val="24"/>
        </w:rPr>
      </w:pPr>
    </w:p>
    <w:p w:rsidR="00053AC9" w:rsidRDefault="00053AC9" w:rsidP="00053AC9">
      <w:pPr>
        <w:rPr>
          <w:sz w:val="24"/>
          <w:szCs w:val="24"/>
        </w:rPr>
      </w:pPr>
    </w:p>
    <w:p w:rsidR="00053AC9" w:rsidRDefault="00053AC9" w:rsidP="00053AC9">
      <w:pPr>
        <w:rPr>
          <w:sz w:val="24"/>
          <w:szCs w:val="24"/>
        </w:rPr>
      </w:pPr>
    </w:p>
    <w:p w:rsidR="00053AC9" w:rsidRDefault="00053AC9" w:rsidP="00053AC9">
      <w:pPr>
        <w:rPr>
          <w:sz w:val="24"/>
          <w:szCs w:val="24"/>
        </w:rPr>
      </w:pPr>
    </w:p>
    <w:p w:rsidR="00053AC9" w:rsidRDefault="00053AC9" w:rsidP="00053AC9">
      <w:pPr>
        <w:rPr>
          <w:sz w:val="24"/>
          <w:szCs w:val="24"/>
        </w:rPr>
      </w:pPr>
    </w:p>
    <w:p w:rsidR="00053AC9" w:rsidRDefault="00053AC9" w:rsidP="00053AC9">
      <w:pPr>
        <w:rPr>
          <w:sz w:val="24"/>
          <w:szCs w:val="24"/>
        </w:rPr>
      </w:pPr>
    </w:p>
    <w:p w:rsidR="00053AC9" w:rsidRDefault="00053AC9" w:rsidP="00053AC9">
      <w:pPr>
        <w:jc w:val="center"/>
        <w:rPr>
          <w:sz w:val="24"/>
          <w:szCs w:val="24"/>
        </w:rPr>
      </w:pPr>
      <w:r>
        <w:rPr>
          <w:sz w:val="24"/>
          <w:szCs w:val="24"/>
        </w:rPr>
        <w:t>Claire Thomson</w:t>
      </w:r>
    </w:p>
    <w:p w:rsidR="00053AC9" w:rsidRDefault="00053AC9" w:rsidP="00053AC9">
      <w:pPr>
        <w:jc w:val="center"/>
        <w:rPr>
          <w:sz w:val="24"/>
          <w:szCs w:val="24"/>
        </w:rPr>
      </w:pPr>
      <w:r>
        <w:rPr>
          <w:sz w:val="24"/>
          <w:szCs w:val="24"/>
        </w:rPr>
        <w:t>BA Advocacy</w:t>
      </w:r>
    </w:p>
    <w:p w:rsidR="00053AC9" w:rsidRDefault="00053AC9" w:rsidP="00053AC9">
      <w:pPr>
        <w:jc w:val="center"/>
        <w:rPr>
          <w:sz w:val="24"/>
          <w:szCs w:val="24"/>
        </w:rPr>
      </w:pPr>
    </w:p>
    <w:p w:rsidR="00053AC9" w:rsidRDefault="00053AC9" w:rsidP="00053AC9">
      <w:pPr>
        <w:jc w:val="center"/>
        <w:rPr>
          <w:sz w:val="24"/>
          <w:szCs w:val="24"/>
        </w:rPr>
      </w:pPr>
      <w:r>
        <w:rPr>
          <w:sz w:val="24"/>
          <w:szCs w:val="24"/>
        </w:rPr>
        <w:t>Module: Giving Individuals A Voice</w:t>
      </w:r>
    </w:p>
    <w:p w:rsidR="00053AC9" w:rsidRDefault="00053AC9" w:rsidP="00053AC9">
      <w:pPr>
        <w:jc w:val="center"/>
        <w:rPr>
          <w:sz w:val="24"/>
          <w:szCs w:val="24"/>
        </w:rPr>
      </w:pPr>
      <w:r>
        <w:rPr>
          <w:sz w:val="24"/>
          <w:szCs w:val="24"/>
        </w:rPr>
        <w:t>Module Code:                 ECAY4002</w:t>
      </w:r>
    </w:p>
    <w:p w:rsidR="00053AC9" w:rsidRDefault="00053AC9" w:rsidP="00053AC9">
      <w:pPr>
        <w:jc w:val="center"/>
        <w:rPr>
          <w:sz w:val="24"/>
          <w:szCs w:val="24"/>
        </w:rPr>
      </w:pPr>
    </w:p>
    <w:p w:rsidR="00053AC9" w:rsidRDefault="00053AC9" w:rsidP="00053AC9">
      <w:pPr>
        <w:jc w:val="center"/>
        <w:rPr>
          <w:sz w:val="24"/>
          <w:szCs w:val="24"/>
        </w:rPr>
      </w:pPr>
      <w:r>
        <w:rPr>
          <w:sz w:val="24"/>
          <w:szCs w:val="24"/>
        </w:rPr>
        <w:t>Assignment Title: Define of Advocacy and describe how this relates to power, oppression and agency.</w:t>
      </w: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053AC9" w:rsidRDefault="00053AC9" w:rsidP="00053AC9">
      <w:pPr>
        <w:jc w:val="center"/>
        <w:rPr>
          <w:sz w:val="24"/>
          <w:szCs w:val="24"/>
        </w:rPr>
      </w:pPr>
    </w:p>
    <w:p w:rsidR="00666888" w:rsidRDefault="00C449A1" w:rsidP="00053AC9">
      <w:pPr>
        <w:jc w:val="center"/>
        <w:rPr>
          <w:sz w:val="24"/>
          <w:szCs w:val="24"/>
        </w:rPr>
      </w:pPr>
      <w:r>
        <w:rPr>
          <w:sz w:val="24"/>
          <w:szCs w:val="24"/>
        </w:rPr>
        <w:t xml:space="preserve"> </w:t>
      </w:r>
    </w:p>
    <w:p w:rsidR="00666888" w:rsidRDefault="00666888" w:rsidP="00053AC9">
      <w:pPr>
        <w:jc w:val="center"/>
        <w:rPr>
          <w:sz w:val="24"/>
          <w:szCs w:val="24"/>
        </w:rPr>
      </w:pPr>
    </w:p>
    <w:p w:rsidR="00666888" w:rsidRDefault="00666888"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903058" w:rsidRDefault="00903058" w:rsidP="00053AC9">
      <w:pPr>
        <w:jc w:val="center"/>
        <w:rPr>
          <w:sz w:val="24"/>
          <w:szCs w:val="24"/>
        </w:rPr>
      </w:pPr>
    </w:p>
    <w:p w:rsidR="00903058" w:rsidRDefault="00903058" w:rsidP="00053AC9">
      <w:pPr>
        <w:jc w:val="center"/>
        <w:rPr>
          <w:sz w:val="24"/>
          <w:szCs w:val="24"/>
        </w:rPr>
      </w:pPr>
    </w:p>
    <w:p w:rsidR="00903058" w:rsidRDefault="00903058" w:rsidP="00053AC9">
      <w:pPr>
        <w:jc w:val="center"/>
        <w:rPr>
          <w:sz w:val="24"/>
          <w:szCs w:val="24"/>
        </w:rPr>
      </w:pPr>
    </w:p>
    <w:p w:rsidR="00903058" w:rsidRDefault="00903058" w:rsidP="00053AC9">
      <w:pPr>
        <w:jc w:val="center"/>
        <w:rPr>
          <w:sz w:val="24"/>
          <w:szCs w:val="24"/>
        </w:rPr>
      </w:pPr>
    </w:p>
    <w:p w:rsidR="00666888" w:rsidRDefault="00666888" w:rsidP="00666888">
      <w:pPr>
        <w:rPr>
          <w:sz w:val="24"/>
          <w:szCs w:val="24"/>
        </w:rPr>
      </w:pPr>
    </w:p>
    <w:p w:rsidR="00A7319D" w:rsidRDefault="00666888" w:rsidP="00666888">
      <w:pPr>
        <w:jc w:val="center"/>
        <w:rPr>
          <w:sz w:val="24"/>
          <w:szCs w:val="24"/>
        </w:rPr>
      </w:pPr>
      <w:r>
        <w:rPr>
          <w:sz w:val="24"/>
          <w:szCs w:val="24"/>
        </w:rPr>
        <w:t>Introduction</w:t>
      </w:r>
    </w:p>
    <w:p w:rsidR="0076744A" w:rsidRDefault="0076744A" w:rsidP="00666888">
      <w:pPr>
        <w:jc w:val="center"/>
        <w:rPr>
          <w:sz w:val="24"/>
          <w:szCs w:val="24"/>
        </w:rPr>
      </w:pPr>
    </w:p>
    <w:p w:rsidR="0076744A" w:rsidRDefault="0076744A" w:rsidP="00666888">
      <w:pPr>
        <w:jc w:val="center"/>
        <w:rPr>
          <w:sz w:val="24"/>
          <w:szCs w:val="24"/>
        </w:rPr>
      </w:pPr>
      <w:r>
        <w:rPr>
          <w:sz w:val="24"/>
          <w:szCs w:val="24"/>
        </w:rPr>
        <w:t xml:space="preserve">This assessment discusses the concept of Advocacy and defines the theories </w:t>
      </w:r>
      <w:r w:rsidR="00803E57">
        <w:rPr>
          <w:sz w:val="24"/>
          <w:szCs w:val="24"/>
        </w:rPr>
        <w:t>of how power, oppression and agency can be implicated, the effects of such theories taking head and how they can be prevented. The theories are discussed in the context of a health and social care sector. Strategies that can be used to encourage the empowerment of service users is discussed and how th</w:t>
      </w:r>
      <w:r w:rsidR="00976556">
        <w:rPr>
          <w:sz w:val="24"/>
          <w:szCs w:val="24"/>
        </w:rPr>
        <w:t>at</w:t>
      </w:r>
      <w:r w:rsidR="00803E57">
        <w:rPr>
          <w:sz w:val="24"/>
          <w:szCs w:val="24"/>
        </w:rPr>
        <w:t xml:space="preserve"> can be achieved in the health care sector in accordance with important legislation acts, put in place to support the theories to gain empowerment and self</w:t>
      </w:r>
      <w:r w:rsidR="00976556">
        <w:rPr>
          <w:sz w:val="24"/>
          <w:szCs w:val="24"/>
        </w:rPr>
        <w:t>-</w:t>
      </w:r>
      <w:r w:rsidR="00803E57">
        <w:rPr>
          <w:sz w:val="24"/>
          <w:szCs w:val="24"/>
        </w:rPr>
        <w:t xml:space="preserve">advocacy to remain as an equal minority </w:t>
      </w:r>
      <w:proofErr w:type="gramStart"/>
      <w:r w:rsidR="00803E57">
        <w:rPr>
          <w:sz w:val="24"/>
          <w:szCs w:val="24"/>
        </w:rPr>
        <w:t>in today</w:t>
      </w:r>
      <w:r w:rsidR="00976556">
        <w:rPr>
          <w:sz w:val="24"/>
          <w:szCs w:val="24"/>
        </w:rPr>
        <w:t>’</w:t>
      </w:r>
      <w:r w:rsidR="00803E57">
        <w:rPr>
          <w:sz w:val="24"/>
          <w:szCs w:val="24"/>
        </w:rPr>
        <w:t>s society</w:t>
      </w:r>
      <w:proofErr w:type="gramEnd"/>
      <w:r w:rsidR="00803E57">
        <w:rPr>
          <w:sz w:val="24"/>
          <w:szCs w:val="24"/>
        </w:rPr>
        <w:t>.</w:t>
      </w:r>
      <w:r w:rsidR="000A413A">
        <w:rPr>
          <w:sz w:val="24"/>
          <w:szCs w:val="24"/>
        </w:rPr>
        <w:t xml:space="preserve"> In this text the professional aspect of advocacy is explored, where the advocate </w:t>
      </w:r>
      <w:proofErr w:type="gramStart"/>
      <w:r w:rsidR="000A413A">
        <w:rPr>
          <w:sz w:val="24"/>
          <w:szCs w:val="24"/>
        </w:rPr>
        <w:t>has to</w:t>
      </w:r>
      <w:proofErr w:type="gramEnd"/>
      <w:r w:rsidR="000A413A">
        <w:rPr>
          <w:sz w:val="24"/>
          <w:szCs w:val="24"/>
        </w:rPr>
        <w:t xml:space="preserve"> follow a legal set of obligations and follow the intri</w:t>
      </w:r>
      <w:r w:rsidR="00EB2301">
        <w:rPr>
          <w:sz w:val="24"/>
          <w:szCs w:val="24"/>
        </w:rPr>
        <w:t>c</w:t>
      </w:r>
      <w:r w:rsidR="000A413A">
        <w:rPr>
          <w:sz w:val="24"/>
          <w:szCs w:val="24"/>
        </w:rPr>
        <w:t>ate set of guidelines in place to fulfil the legal obligations of working as an advocate in a profes</w:t>
      </w:r>
      <w:r w:rsidR="00EB2301">
        <w:rPr>
          <w:sz w:val="24"/>
          <w:szCs w:val="24"/>
        </w:rPr>
        <w:t>s</w:t>
      </w:r>
      <w:r w:rsidR="000A413A">
        <w:rPr>
          <w:sz w:val="24"/>
          <w:szCs w:val="24"/>
        </w:rPr>
        <w:t>io</w:t>
      </w:r>
      <w:r w:rsidR="00EB2301">
        <w:rPr>
          <w:sz w:val="24"/>
          <w:szCs w:val="24"/>
        </w:rPr>
        <w:t>na</w:t>
      </w:r>
      <w:r w:rsidR="000A413A">
        <w:rPr>
          <w:sz w:val="24"/>
          <w:szCs w:val="24"/>
        </w:rPr>
        <w:t>l setting.</w:t>
      </w:r>
      <w:r w:rsidR="00EB2301">
        <w:rPr>
          <w:sz w:val="24"/>
          <w:szCs w:val="24"/>
        </w:rPr>
        <w:t xml:space="preserve"> Guid</w:t>
      </w:r>
      <w:r w:rsidR="00B34DDF">
        <w:rPr>
          <w:sz w:val="24"/>
          <w:szCs w:val="24"/>
        </w:rPr>
        <w:t>e</w:t>
      </w:r>
      <w:r w:rsidR="00EB2301">
        <w:rPr>
          <w:sz w:val="24"/>
          <w:szCs w:val="24"/>
        </w:rPr>
        <w:t>l</w:t>
      </w:r>
      <w:r w:rsidR="00B34DDF">
        <w:rPr>
          <w:sz w:val="24"/>
          <w:szCs w:val="24"/>
        </w:rPr>
        <w:t>i</w:t>
      </w:r>
      <w:r w:rsidR="00EB2301">
        <w:rPr>
          <w:sz w:val="24"/>
          <w:szCs w:val="24"/>
        </w:rPr>
        <w:t>nes such as the Code of Advocacy 2014, Equality Act 2010 and the Human Rights Act 2010.</w:t>
      </w:r>
    </w:p>
    <w:p w:rsidR="00A7319D" w:rsidRDefault="00C449A1" w:rsidP="00053AC9">
      <w:pPr>
        <w:jc w:val="center"/>
        <w:rPr>
          <w:sz w:val="24"/>
          <w:szCs w:val="24"/>
        </w:rPr>
      </w:pPr>
      <w:r>
        <w:rPr>
          <w:sz w:val="24"/>
          <w:szCs w:val="24"/>
        </w:rPr>
        <w:t xml:space="preserve">         </w:t>
      </w:r>
    </w:p>
    <w:p w:rsidR="00666888" w:rsidRDefault="00666888" w:rsidP="00666888">
      <w:pPr>
        <w:rPr>
          <w:sz w:val="24"/>
          <w:szCs w:val="24"/>
        </w:rPr>
      </w:pPr>
    </w:p>
    <w:p w:rsidR="00A7319D" w:rsidRDefault="00A7319D" w:rsidP="00053AC9">
      <w:pPr>
        <w:jc w:val="center"/>
        <w:rPr>
          <w:sz w:val="24"/>
          <w:szCs w:val="24"/>
        </w:rPr>
      </w:pPr>
    </w:p>
    <w:p w:rsidR="00A7319D" w:rsidRDefault="00A7319D" w:rsidP="00053AC9">
      <w:pPr>
        <w:jc w:val="center"/>
        <w:rPr>
          <w:sz w:val="24"/>
          <w:szCs w:val="24"/>
        </w:rPr>
      </w:pPr>
    </w:p>
    <w:p w:rsidR="00A7319D" w:rsidRDefault="00A7319D" w:rsidP="00053AC9">
      <w:pPr>
        <w:jc w:val="center"/>
        <w:rPr>
          <w:sz w:val="24"/>
          <w:szCs w:val="24"/>
        </w:rPr>
      </w:pPr>
    </w:p>
    <w:p w:rsidR="00A7319D" w:rsidRDefault="00A7319D"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3B6417" w:rsidRDefault="003B6417" w:rsidP="00053AC9">
      <w:pPr>
        <w:jc w:val="center"/>
        <w:rPr>
          <w:sz w:val="24"/>
          <w:szCs w:val="24"/>
        </w:rPr>
      </w:pPr>
    </w:p>
    <w:p w:rsidR="00A7319D" w:rsidRDefault="00A7319D" w:rsidP="00B34DDF">
      <w:pPr>
        <w:rPr>
          <w:sz w:val="24"/>
          <w:szCs w:val="24"/>
        </w:rPr>
      </w:pPr>
    </w:p>
    <w:p w:rsidR="00A7319D" w:rsidRDefault="00A7319D" w:rsidP="00053AC9">
      <w:pPr>
        <w:jc w:val="center"/>
        <w:rPr>
          <w:sz w:val="24"/>
          <w:szCs w:val="24"/>
        </w:rPr>
      </w:pPr>
    </w:p>
    <w:p w:rsidR="00A7319D" w:rsidRDefault="00A7319D" w:rsidP="002468CB">
      <w:pPr>
        <w:jc w:val="center"/>
        <w:rPr>
          <w:sz w:val="24"/>
          <w:szCs w:val="24"/>
        </w:rPr>
      </w:pPr>
    </w:p>
    <w:p w:rsidR="00053AC9" w:rsidRDefault="00A7319D" w:rsidP="002468CB">
      <w:pPr>
        <w:rPr>
          <w:b/>
          <w:sz w:val="24"/>
          <w:szCs w:val="24"/>
        </w:rPr>
      </w:pPr>
      <w:r w:rsidRPr="00934F79">
        <w:rPr>
          <w:b/>
          <w:sz w:val="24"/>
          <w:szCs w:val="24"/>
        </w:rPr>
        <w:t>Define the concept of Advocacy and describe how this relates power, oppressions and agency.</w:t>
      </w:r>
    </w:p>
    <w:p w:rsidR="00934F79" w:rsidRPr="00934F79" w:rsidRDefault="00934F79" w:rsidP="002468CB">
      <w:pPr>
        <w:rPr>
          <w:b/>
          <w:sz w:val="24"/>
          <w:szCs w:val="24"/>
        </w:rPr>
      </w:pPr>
    </w:p>
    <w:p w:rsidR="00040046" w:rsidRDefault="00040046" w:rsidP="002468CB">
      <w:pPr>
        <w:rPr>
          <w:sz w:val="24"/>
          <w:szCs w:val="24"/>
        </w:rPr>
      </w:pPr>
    </w:p>
    <w:p w:rsidR="003A6FF5" w:rsidRDefault="00040046" w:rsidP="002468CB">
      <w:pPr>
        <w:rPr>
          <w:sz w:val="24"/>
          <w:szCs w:val="24"/>
        </w:rPr>
      </w:pPr>
      <w:r>
        <w:rPr>
          <w:sz w:val="24"/>
          <w:szCs w:val="24"/>
        </w:rPr>
        <w:t xml:space="preserve">Advocacy in all its forms seeks to ensure that people, particularly those who are most </w:t>
      </w:r>
      <w:r w:rsidR="00934F79">
        <w:rPr>
          <w:sz w:val="24"/>
          <w:szCs w:val="24"/>
        </w:rPr>
        <w:t>vulnerable</w:t>
      </w:r>
      <w:r>
        <w:rPr>
          <w:sz w:val="24"/>
          <w:szCs w:val="24"/>
        </w:rPr>
        <w:t xml:space="preserve"> in society are to have their voice heard on issues that are important to them. Advocacy is a process of supporting and enabling someone who provides advocacy support when required. An advocate who helps defend and </w:t>
      </w:r>
      <w:r w:rsidR="00934F79">
        <w:rPr>
          <w:sz w:val="24"/>
          <w:szCs w:val="24"/>
        </w:rPr>
        <w:t>safeguard</w:t>
      </w:r>
      <w:r>
        <w:rPr>
          <w:sz w:val="24"/>
          <w:szCs w:val="24"/>
        </w:rPr>
        <w:t xml:space="preserve"> their rights</w:t>
      </w:r>
      <w:r w:rsidR="0076744A">
        <w:rPr>
          <w:sz w:val="24"/>
          <w:szCs w:val="24"/>
        </w:rPr>
        <w:t xml:space="preserve"> and </w:t>
      </w:r>
      <w:r>
        <w:rPr>
          <w:sz w:val="24"/>
          <w:szCs w:val="24"/>
        </w:rPr>
        <w:t>have their views and wishes genuinely considered when decisions are being made about their lives. It expresses their views and concerns, access information and services, defend and promote their rights and responsibilities</w:t>
      </w:r>
      <w:r w:rsidR="0076744A">
        <w:rPr>
          <w:sz w:val="24"/>
          <w:szCs w:val="24"/>
        </w:rPr>
        <w:t xml:space="preserve"> and</w:t>
      </w:r>
      <w:r>
        <w:rPr>
          <w:sz w:val="24"/>
          <w:szCs w:val="24"/>
        </w:rPr>
        <w:t xml:space="preserve"> explore choices and options. An advocate may help </w:t>
      </w:r>
      <w:r w:rsidR="003A6FF5">
        <w:rPr>
          <w:sz w:val="24"/>
          <w:szCs w:val="24"/>
        </w:rPr>
        <w:t xml:space="preserve">the participant </w:t>
      </w:r>
      <w:r>
        <w:rPr>
          <w:sz w:val="24"/>
          <w:szCs w:val="24"/>
        </w:rPr>
        <w:t xml:space="preserve">access information </w:t>
      </w:r>
      <w:r w:rsidR="003A6FF5">
        <w:rPr>
          <w:sz w:val="24"/>
          <w:szCs w:val="24"/>
        </w:rPr>
        <w:t xml:space="preserve">required </w:t>
      </w:r>
      <w:r>
        <w:rPr>
          <w:sz w:val="24"/>
          <w:szCs w:val="24"/>
        </w:rPr>
        <w:t xml:space="preserve">or </w:t>
      </w:r>
      <w:r w:rsidR="003A6FF5">
        <w:rPr>
          <w:sz w:val="24"/>
          <w:szCs w:val="24"/>
        </w:rPr>
        <w:t>attend any interviews and meetings with them, as a supportive role. Assist to w</w:t>
      </w:r>
      <w:r w:rsidR="00B34DDF">
        <w:rPr>
          <w:sz w:val="24"/>
          <w:szCs w:val="24"/>
        </w:rPr>
        <w:t>r</w:t>
      </w:r>
      <w:r w:rsidR="003A6FF5">
        <w:rPr>
          <w:sz w:val="24"/>
          <w:szCs w:val="24"/>
        </w:rPr>
        <w:t>ite letters on their behalf</w:t>
      </w:r>
      <w:r w:rsidR="0076744A">
        <w:rPr>
          <w:sz w:val="24"/>
          <w:szCs w:val="24"/>
        </w:rPr>
        <w:t xml:space="preserve"> </w:t>
      </w:r>
      <w:r w:rsidR="003A6FF5">
        <w:rPr>
          <w:sz w:val="24"/>
          <w:szCs w:val="24"/>
        </w:rPr>
        <w:t>or speak for them in situations where the</w:t>
      </w:r>
      <w:r w:rsidR="0076744A">
        <w:rPr>
          <w:sz w:val="24"/>
          <w:szCs w:val="24"/>
        </w:rPr>
        <w:t>y</w:t>
      </w:r>
      <w:r w:rsidR="003A6FF5">
        <w:rPr>
          <w:sz w:val="24"/>
          <w:szCs w:val="24"/>
        </w:rPr>
        <w:t xml:space="preserve"> are not able to speak for themselves</w:t>
      </w:r>
      <w:r w:rsidR="00D4273D">
        <w:rPr>
          <w:sz w:val="24"/>
          <w:szCs w:val="24"/>
        </w:rPr>
        <w:t xml:space="preserve"> (</w:t>
      </w:r>
      <w:proofErr w:type="spellStart"/>
      <w:r w:rsidR="00D4273D">
        <w:rPr>
          <w:sz w:val="24"/>
          <w:szCs w:val="24"/>
        </w:rPr>
        <w:t>SeAp</w:t>
      </w:r>
      <w:proofErr w:type="spellEnd"/>
      <w:r w:rsidR="00D4273D">
        <w:rPr>
          <w:sz w:val="24"/>
          <w:szCs w:val="24"/>
        </w:rPr>
        <w:t xml:space="preserve"> Advocacy, 2018)</w:t>
      </w:r>
      <w:r w:rsidR="00934F79">
        <w:rPr>
          <w:sz w:val="24"/>
          <w:szCs w:val="24"/>
        </w:rPr>
        <w:t>.</w:t>
      </w:r>
    </w:p>
    <w:p w:rsidR="00934F79" w:rsidRDefault="00934F79" w:rsidP="002468CB">
      <w:pPr>
        <w:rPr>
          <w:sz w:val="24"/>
          <w:szCs w:val="24"/>
        </w:rPr>
      </w:pPr>
    </w:p>
    <w:p w:rsidR="00D72E92" w:rsidRDefault="00A37BA5" w:rsidP="002468CB">
      <w:pPr>
        <w:rPr>
          <w:sz w:val="24"/>
          <w:szCs w:val="24"/>
        </w:rPr>
      </w:pPr>
      <w:r>
        <w:rPr>
          <w:sz w:val="24"/>
          <w:szCs w:val="24"/>
        </w:rPr>
        <w:t>Advocacy could also be somebody who works with disadvantaged individuals. This concept of advocacy defines the advocate</w:t>
      </w:r>
      <w:r w:rsidR="00D72E92">
        <w:rPr>
          <w:sz w:val="24"/>
          <w:szCs w:val="24"/>
        </w:rPr>
        <w:t xml:space="preserve">s role is to assist the client with professional or day to day tasks. Such as the advocate having the sense of duty to assist in any way that the client requires, in order to ensure the health and wellbeing of the client, as part of their job role. Advocacy is a concept designed to </w:t>
      </w:r>
      <w:r w:rsidR="00C449A1">
        <w:rPr>
          <w:sz w:val="24"/>
          <w:szCs w:val="24"/>
        </w:rPr>
        <w:t>help individuals live an adequate quality of life (</w:t>
      </w:r>
      <w:r w:rsidR="00C449A1" w:rsidRPr="00C449A1">
        <w:rPr>
          <w:sz w:val="24"/>
          <w:szCs w:val="24"/>
        </w:rPr>
        <w:t>Bateman N, 2000</w:t>
      </w:r>
      <w:r w:rsidR="00C449A1">
        <w:rPr>
          <w:sz w:val="24"/>
          <w:szCs w:val="24"/>
        </w:rPr>
        <w:t xml:space="preserve">). </w:t>
      </w:r>
    </w:p>
    <w:p w:rsidR="00431D35" w:rsidRDefault="00431D35" w:rsidP="002468CB">
      <w:pPr>
        <w:rPr>
          <w:sz w:val="24"/>
          <w:szCs w:val="24"/>
        </w:rPr>
      </w:pPr>
    </w:p>
    <w:p w:rsidR="005F0875" w:rsidRDefault="00431D35" w:rsidP="002468CB">
      <w:pPr>
        <w:rPr>
          <w:sz w:val="24"/>
          <w:szCs w:val="24"/>
        </w:rPr>
      </w:pPr>
      <w:r>
        <w:rPr>
          <w:sz w:val="24"/>
          <w:szCs w:val="24"/>
        </w:rPr>
        <w:t>There are different types of Advocacy, such as; Self advocacy</w:t>
      </w:r>
      <w:r w:rsidR="00862D46">
        <w:rPr>
          <w:sz w:val="24"/>
          <w:szCs w:val="24"/>
        </w:rPr>
        <w:t>, Peer advocacy, Citizen advocacy, Group advocacy, Non-instructed advocacy and Professional advocacy.</w:t>
      </w:r>
      <w:bookmarkStart w:id="0" w:name="_Hlk529639664"/>
      <w:r w:rsidR="00031B1D">
        <w:rPr>
          <w:sz w:val="24"/>
          <w:szCs w:val="24"/>
        </w:rPr>
        <w:t xml:space="preserve"> </w:t>
      </w:r>
      <w:r w:rsidR="005E7A3F">
        <w:rPr>
          <w:sz w:val="24"/>
          <w:szCs w:val="24"/>
        </w:rPr>
        <w:t>Self-advocacy</w:t>
      </w:r>
      <w:r w:rsidR="009B6894">
        <w:rPr>
          <w:sz w:val="24"/>
          <w:szCs w:val="24"/>
        </w:rPr>
        <w:t xml:space="preserve"> is the concept where the advocate (who would be a non - disabled person) would consult with a service user in order to deliver the needs/ level of assistance personally required</w:t>
      </w:r>
      <w:r w:rsidR="005E7A3F">
        <w:rPr>
          <w:sz w:val="24"/>
          <w:szCs w:val="24"/>
        </w:rPr>
        <w:t xml:space="preserve"> by them</w:t>
      </w:r>
      <w:r w:rsidR="00456906">
        <w:rPr>
          <w:sz w:val="24"/>
          <w:szCs w:val="24"/>
        </w:rPr>
        <w:t xml:space="preserve"> in accordance to the social services and wellbeing act 2014</w:t>
      </w:r>
      <w:r w:rsidR="005E7A3F">
        <w:rPr>
          <w:sz w:val="24"/>
          <w:szCs w:val="24"/>
        </w:rPr>
        <w:t>.</w:t>
      </w:r>
      <w:r w:rsidR="009B6894">
        <w:rPr>
          <w:sz w:val="24"/>
          <w:szCs w:val="24"/>
        </w:rPr>
        <w:t xml:space="preserve"> </w:t>
      </w:r>
      <w:r w:rsidR="005E7A3F">
        <w:rPr>
          <w:sz w:val="24"/>
          <w:szCs w:val="24"/>
        </w:rPr>
        <w:t xml:space="preserve">Professional settings which would utilise this concept would include organisations that provide a support working service to disabled individuals that need the assistance to live and reach the quality of life </w:t>
      </w:r>
      <w:r w:rsidR="0076744A">
        <w:rPr>
          <w:sz w:val="24"/>
          <w:szCs w:val="24"/>
        </w:rPr>
        <w:t>and reach the means of living</w:t>
      </w:r>
      <w:r w:rsidR="00DA6DCA">
        <w:rPr>
          <w:sz w:val="24"/>
          <w:szCs w:val="24"/>
        </w:rPr>
        <w:t xml:space="preserve"> in accordance with</w:t>
      </w:r>
      <w:r w:rsidR="005E7A3F">
        <w:rPr>
          <w:sz w:val="24"/>
          <w:szCs w:val="24"/>
        </w:rPr>
        <w:t xml:space="preserve"> the Equality Act 2010 </w:t>
      </w:r>
      <w:r w:rsidR="005F0875">
        <w:rPr>
          <w:sz w:val="24"/>
          <w:szCs w:val="24"/>
        </w:rPr>
        <w:t>(Aspis S 2010</w:t>
      </w:r>
      <w:bookmarkEnd w:id="0"/>
      <w:r w:rsidR="005F0875">
        <w:rPr>
          <w:sz w:val="24"/>
          <w:szCs w:val="24"/>
        </w:rPr>
        <w:t>)</w:t>
      </w:r>
      <w:r w:rsidR="005E7A3F">
        <w:rPr>
          <w:sz w:val="24"/>
          <w:szCs w:val="24"/>
        </w:rPr>
        <w:t>.</w:t>
      </w:r>
    </w:p>
    <w:p w:rsidR="00031B1D" w:rsidRDefault="00031B1D" w:rsidP="002468CB">
      <w:pPr>
        <w:rPr>
          <w:sz w:val="24"/>
          <w:szCs w:val="24"/>
        </w:rPr>
      </w:pPr>
    </w:p>
    <w:p w:rsidR="00031B1D" w:rsidRDefault="00031B1D" w:rsidP="002468CB">
      <w:pPr>
        <w:rPr>
          <w:sz w:val="24"/>
          <w:szCs w:val="24"/>
        </w:rPr>
      </w:pPr>
      <w:r>
        <w:rPr>
          <w:sz w:val="24"/>
          <w:szCs w:val="24"/>
        </w:rPr>
        <w:t xml:space="preserve">There is </w:t>
      </w:r>
      <w:proofErr w:type="gramStart"/>
      <w:r>
        <w:rPr>
          <w:sz w:val="24"/>
          <w:szCs w:val="24"/>
        </w:rPr>
        <w:t>a</w:t>
      </w:r>
      <w:proofErr w:type="gramEnd"/>
      <w:r>
        <w:rPr>
          <w:sz w:val="24"/>
          <w:szCs w:val="24"/>
        </w:rPr>
        <w:t xml:space="preserve"> Advocacy code of practice 2014, which has a </w:t>
      </w:r>
      <w:r w:rsidRPr="00031B1D">
        <w:rPr>
          <w:sz w:val="24"/>
          <w:szCs w:val="24"/>
        </w:rPr>
        <w:t>set of guidelines in place for the</w:t>
      </w:r>
      <w:r>
        <w:rPr>
          <w:sz w:val="24"/>
          <w:szCs w:val="24"/>
        </w:rPr>
        <w:t xml:space="preserve"> professional advocates to follow. The code </w:t>
      </w:r>
      <w:r w:rsidR="00693C05">
        <w:rPr>
          <w:sz w:val="24"/>
          <w:szCs w:val="24"/>
        </w:rPr>
        <w:t>provides professional advocates the</w:t>
      </w:r>
      <w:r>
        <w:rPr>
          <w:sz w:val="24"/>
          <w:szCs w:val="24"/>
        </w:rPr>
        <w:t xml:space="preserve"> gui</w:t>
      </w:r>
      <w:r w:rsidR="00693C05">
        <w:rPr>
          <w:sz w:val="24"/>
          <w:szCs w:val="24"/>
        </w:rPr>
        <w:t>d</w:t>
      </w:r>
      <w:r>
        <w:rPr>
          <w:sz w:val="24"/>
          <w:szCs w:val="24"/>
        </w:rPr>
        <w:t xml:space="preserve">elines of what is and what is not </w:t>
      </w:r>
      <w:r w:rsidR="00693C05">
        <w:rPr>
          <w:sz w:val="24"/>
          <w:szCs w:val="24"/>
        </w:rPr>
        <w:t>their duty</w:t>
      </w:r>
      <w:r>
        <w:rPr>
          <w:sz w:val="24"/>
          <w:szCs w:val="24"/>
        </w:rPr>
        <w:t xml:space="preserve"> </w:t>
      </w:r>
      <w:r w:rsidR="00693C05">
        <w:rPr>
          <w:sz w:val="24"/>
          <w:szCs w:val="24"/>
        </w:rPr>
        <w:t>to fulfil tasks in their daily professional roles.</w:t>
      </w:r>
      <w:r w:rsidR="00097055">
        <w:rPr>
          <w:sz w:val="24"/>
          <w:szCs w:val="24"/>
        </w:rPr>
        <w:t xml:space="preserve"> The Advocacy code of practice</w:t>
      </w:r>
      <w:r w:rsidR="003C06ED">
        <w:rPr>
          <w:sz w:val="24"/>
          <w:szCs w:val="24"/>
        </w:rPr>
        <w:t xml:space="preserve"> 2014</w:t>
      </w:r>
      <w:r w:rsidR="00097055">
        <w:rPr>
          <w:sz w:val="24"/>
          <w:szCs w:val="24"/>
        </w:rPr>
        <w:t xml:space="preserve"> is a Theory model </w:t>
      </w:r>
      <w:r w:rsidR="003C06ED">
        <w:rPr>
          <w:sz w:val="24"/>
          <w:szCs w:val="24"/>
        </w:rPr>
        <w:t>which allows advocates to act on behalf of the service user, whilst following governmental guidelines. It is also in order to protect both parties in terms of its legislative aspect, initially acted in 2012 following revision in 2014</w:t>
      </w:r>
      <w:r w:rsidR="00F56F3A">
        <w:rPr>
          <w:sz w:val="24"/>
          <w:szCs w:val="24"/>
        </w:rPr>
        <w:t xml:space="preserve"> (</w:t>
      </w:r>
      <w:bookmarkStart w:id="1" w:name="_Hlk529644297"/>
      <w:proofErr w:type="spellStart"/>
      <w:r w:rsidR="00F56F3A" w:rsidRPr="00F56F3A">
        <w:rPr>
          <w:sz w:val="24"/>
          <w:szCs w:val="24"/>
        </w:rPr>
        <w:t>Hoefer</w:t>
      </w:r>
      <w:proofErr w:type="spellEnd"/>
      <w:r w:rsidR="00F56F3A">
        <w:rPr>
          <w:sz w:val="24"/>
          <w:szCs w:val="24"/>
        </w:rPr>
        <w:t xml:space="preserve"> R, 2015</w:t>
      </w:r>
      <w:bookmarkEnd w:id="1"/>
      <w:r w:rsidR="00F56F3A">
        <w:rPr>
          <w:sz w:val="24"/>
          <w:szCs w:val="24"/>
        </w:rPr>
        <w:t>)</w:t>
      </w:r>
    </w:p>
    <w:p w:rsidR="00031B1D" w:rsidRDefault="00031B1D" w:rsidP="002468CB">
      <w:pPr>
        <w:rPr>
          <w:sz w:val="24"/>
          <w:szCs w:val="24"/>
        </w:rPr>
      </w:pPr>
    </w:p>
    <w:p w:rsidR="00585E3E" w:rsidRDefault="00CB112D" w:rsidP="00153DAE">
      <w:pPr>
        <w:rPr>
          <w:sz w:val="24"/>
          <w:szCs w:val="24"/>
        </w:rPr>
      </w:pPr>
      <w:r>
        <w:rPr>
          <w:sz w:val="24"/>
          <w:szCs w:val="24"/>
        </w:rPr>
        <w:t>The Anti</w:t>
      </w:r>
      <w:r w:rsidR="00585E3E">
        <w:rPr>
          <w:sz w:val="24"/>
          <w:szCs w:val="24"/>
        </w:rPr>
        <w:t>-oppression theory provides a framework for Advocates to follow in order to question and challenge both the advocates and service users working practice</w:t>
      </w:r>
      <w:r w:rsidR="00DA6DCA">
        <w:rPr>
          <w:sz w:val="24"/>
          <w:szCs w:val="24"/>
        </w:rPr>
        <w:t>,</w:t>
      </w:r>
      <w:r w:rsidR="00585E3E">
        <w:rPr>
          <w:sz w:val="24"/>
          <w:szCs w:val="24"/>
        </w:rPr>
        <w:t xml:space="preserve"> while leading them to the understanding of the way the world colonises and what their place is within it.</w:t>
      </w:r>
      <w:r w:rsidR="003C4F0F">
        <w:rPr>
          <w:sz w:val="24"/>
          <w:szCs w:val="24"/>
        </w:rPr>
        <w:t xml:space="preserve"> It allows the advocate to eliminate oppression of reconciliation and decolonization.</w:t>
      </w:r>
      <w:r w:rsidR="00A53D41">
        <w:rPr>
          <w:sz w:val="24"/>
          <w:szCs w:val="24"/>
        </w:rPr>
        <w:t xml:space="preserve"> Oppression is the exploitation due to </w:t>
      </w:r>
      <w:r w:rsidR="00D256B8">
        <w:rPr>
          <w:sz w:val="24"/>
          <w:szCs w:val="24"/>
        </w:rPr>
        <w:t>society</w:t>
      </w:r>
      <w:r w:rsidR="00A53D41">
        <w:rPr>
          <w:sz w:val="24"/>
          <w:szCs w:val="24"/>
        </w:rPr>
        <w:t xml:space="preserve"> categorising groups of</w:t>
      </w:r>
      <w:r w:rsidR="00B34DDF">
        <w:rPr>
          <w:sz w:val="24"/>
          <w:szCs w:val="24"/>
        </w:rPr>
        <w:t xml:space="preserve"> </w:t>
      </w:r>
      <w:r w:rsidR="00A53D41">
        <w:rPr>
          <w:sz w:val="24"/>
          <w:szCs w:val="24"/>
        </w:rPr>
        <w:t>people</w:t>
      </w:r>
      <w:r w:rsidR="00D256B8">
        <w:rPr>
          <w:sz w:val="24"/>
          <w:szCs w:val="24"/>
        </w:rPr>
        <w:t xml:space="preserve"> and includes</w:t>
      </w:r>
      <w:r w:rsidR="00A53D41">
        <w:rPr>
          <w:sz w:val="24"/>
          <w:szCs w:val="24"/>
        </w:rPr>
        <w:t xml:space="preserve"> </w:t>
      </w:r>
      <w:r w:rsidR="00D256B8">
        <w:rPr>
          <w:sz w:val="24"/>
          <w:szCs w:val="24"/>
        </w:rPr>
        <w:t>a systematic approach to achieving Oppression.</w:t>
      </w:r>
    </w:p>
    <w:p w:rsidR="00174024" w:rsidRDefault="00D256B8" w:rsidP="00153DAE">
      <w:pPr>
        <w:rPr>
          <w:sz w:val="24"/>
          <w:szCs w:val="24"/>
        </w:rPr>
      </w:pPr>
      <w:r>
        <w:rPr>
          <w:sz w:val="24"/>
          <w:szCs w:val="24"/>
        </w:rPr>
        <w:t xml:space="preserve">Oppression </w:t>
      </w:r>
      <w:r w:rsidR="00B34DDF">
        <w:rPr>
          <w:sz w:val="24"/>
          <w:szCs w:val="24"/>
        </w:rPr>
        <w:t xml:space="preserve">maintains </w:t>
      </w:r>
      <w:r>
        <w:rPr>
          <w:sz w:val="24"/>
          <w:szCs w:val="24"/>
        </w:rPr>
        <w:t xml:space="preserve">the ability to manifest in </w:t>
      </w:r>
      <w:proofErr w:type="gramStart"/>
      <w:r>
        <w:rPr>
          <w:sz w:val="24"/>
          <w:szCs w:val="24"/>
        </w:rPr>
        <w:t>many different ways</w:t>
      </w:r>
      <w:proofErr w:type="gramEnd"/>
      <w:r w:rsidR="00030A2D">
        <w:rPr>
          <w:sz w:val="24"/>
          <w:szCs w:val="24"/>
        </w:rPr>
        <w:t>, whether it being delivered consciously or as an involuntary subconscious decision. Other main a</w:t>
      </w:r>
      <w:r w:rsidR="00DA6DCA">
        <w:rPr>
          <w:sz w:val="24"/>
          <w:szCs w:val="24"/>
        </w:rPr>
        <w:t>ttributes</w:t>
      </w:r>
      <w:r w:rsidR="00030A2D">
        <w:rPr>
          <w:sz w:val="24"/>
          <w:szCs w:val="24"/>
        </w:rPr>
        <w:t xml:space="preserve"> include Personal oppression, cultural oppression and structural oppression</w:t>
      </w:r>
      <w:r w:rsidR="00611650">
        <w:rPr>
          <w:sz w:val="24"/>
          <w:szCs w:val="24"/>
        </w:rPr>
        <w:t xml:space="preserve"> (</w:t>
      </w:r>
      <w:r w:rsidR="009E328D" w:rsidRPr="009E328D">
        <w:rPr>
          <w:sz w:val="24"/>
          <w:szCs w:val="24"/>
        </w:rPr>
        <w:t>Crossman</w:t>
      </w:r>
      <w:r w:rsidR="009E328D">
        <w:rPr>
          <w:sz w:val="24"/>
          <w:szCs w:val="24"/>
        </w:rPr>
        <w:t xml:space="preserve"> A, 2018).</w:t>
      </w:r>
      <w:r w:rsidR="007A6817">
        <w:rPr>
          <w:sz w:val="24"/>
          <w:szCs w:val="24"/>
        </w:rPr>
        <w:t xml:space="preserve"> </w:t>
      </w:r>
    </w:p>
    <w:p w:rsidR="00174024" w:rsidRDefault="00174024" w:rsidP="00153DAE">
      <w:pPr>
        <w:rPr>
          <w:sz w:val="24"/>
          <w:szCs w:val="24"/>
        </w:rPr>
      </w:pPr>
    </w:p>
    <w:p w:rsidR="00DA6DCA" w:rsidRDefault="00DA6DCA" w:rsidP="00153DAE">
      <w:pPr>
        <w:rPr>
          <w:sz w:val="24"/>
          <w:szCs w:val="24"/>
        </w:rPr>
      </w:pPr>
    </w:p>
    <w:p w:rsidR="00DA6DCA" w:rsidRDefault="00DA6DCA" w:rsidP="00153DAE">
      <w:pPr>
        <w:rPr>
          <w:sz w:val="24"/>
          <w:szCs w:val="24"/>
        </w:rPr>
      </w:pPr>
    </w:p>
    <w:p w:rsidR="00DA6DCA" w:rsidRDefault="00DA6DCA" w:rsidP="00153DAE">
      <w:pPr>
        <w:rPr>
          <w:sz w:val="24"/>
          <w:szCs w:val="24"/>
        </w:rPr>
      </w:pPr>
    </w:p>
    <w:p w:rsidR="00DA6DCA" w:rsidRDefault="00DA6DCA" w:rsidP="00153DAE">
      <w:pPr>
        <w:rPr>
          <w:sz w:val="24"/>
          <w:szCs w:val="24"/>
        </w:rPr>
      </w:pPr>
    </w:p>
    <w:p w:rsidR="00DA6DCA" w:rsidRDefault="00DA6DCA" w:rsidP="00153DAE">
      <w:pPr>
        <w:rPr>
          <w:sz w:val="24"/>
          <w:szCs w:val="24"/>
        </w:rPr>
      </w:pPr>
    </w:p>
    <w:p w:rsidR="00DA6DCA" w:rsidRDefault="00DA6DCA" w:rsidP="00153DAE">
      <w:pPr>
        <w:rPr>
          <w:sz w:val="24"/>
          <w:szCs w:val="24"/>
        </w:rPr>
      </w:pPr>
    </w:p>
    <w:p w:rsidR="00DA6DCA" w:rsidRDefault="00DA6DCA" w:rsidP="00153DAE">
      <w:pPr>
        <w:rPr>
          <w:sz w:val="24"/>
          <w:szCs w:val="24"/>
        </w:rPr>
      </w:pPr>
    </w:p>
    <w:p w:rsidR="00B34DDF" w:rsidRDefault="00B34DDF" w:rsidP="00153DAE">
      <w:pPr>
        <w:rPr>
          <w:sz w:val="24"/>
          <w:szCs w:val="24"/>
        </w:rPr>
      </w:pPr>
    </w:p>
    <w:p w:rsidR="00B34DDF" w:rsidRDefault="00B34DDF" w:rsidP="00153DAE">
      <w:pPr>
        <w:rPr>
          <w:sz w:val="24"/>
          <w:szCs w:val="24"/>
        </w:rPr>
      </w:pPr>
    </w:p>
    <w:p w:rsidR="00DA6DCA" w:rsidRDefault="00DA6DCA" w:rsidP="00153DAE">
      <w:pPr>
        <w:rPr>
          <w:sz w:val="24"/>
          <w:szCs w:val="24"/>
        </w:rPr>
      </w:pPr>
    </w:p>
    <w:p w:rsidR="00D256B8" w:rsidRDefault="00174024" w:rsidP="00153DAE">
      <w:pPr>
        <w:rPr>
          <w:sz w:val="24"/>
          <w:szCs w:val="24"/>
        </w:rPr>
      </w:pPr>
      <w:r>
        <w:rPr>
          <w:sz w:val="24"/>
          <w:szCs w:val="24"/>
        </w:rPr>
        <w:t xml:space="preserve">Oppression can in some cases be present following the level of power lost when having the requirement for an advocate. </w:t>
      </w:r>
      <w:r w:rsidR="007A6817">
        <w:rPr>
          <w:sz w:val="24"/>
          <w:szCs w:val="24"/>
        </w:rPr>
        <w:t xml:space="preserve">Power is the ability to </w:t>
      </w:r>
      <w:r>
        <w:rPr>
          <w:sz w:val="24"/>
          <w:szCs w:val="24"/>
        </w:rPr>
        <w:t>influence the behaviours and circumstances that the service users live in. the level of power that the advocate is required to assist with in their professional job roles is determined by the amount of duties t</w:t>
      </w:r>
      <w:r w:rsidR="00D660D0">
        <w:rPr>
          <w:sz w:val="24"/>
          <w:szCs w:val="24"/>
        </w:rPr>
        <w:t>hat t</w:t>
      </w:r>
      <w:r>
        <w:rPr>
          <w:sz w:val="24"/>
          <w:szCs w:val="24"/>
        </w:rPr>
        <w:t xml:space="preserve">he advocate </w:t>
      </w:r>
      <w:r w:rsidR="00D660D0">
        <w:rPr>
          <w:sz w:val="24"/>
          <w:szCs w:val="24"/>
        </w:rPr>
        <w:t>is obliged to</w:t>
      </w:r>
      <w:r>
        <w:rPr>
          <w:sz w:val="24"/>
          <w:szCs w:val="24"/>
        </w:rPr>
        <w:t xml:space="preserve"> assist with. For </w:t>
      </w:r>
      <w:proofErr w:type="gramStart"/>
      <w:r>
        <w:rPr>
          <w:sz w:val="24"/>
          <w:szCs w:val="24"/>
        </w:rPr>
        <w:t>example</w:t>
      </w:r>
      <w:proofErr w:type="gramEnd"/>
      <w:r>
        <w:rPr>
          <w:sz w:val="24"/>
          <w:szCs w:val="24"/>
        </w:rPr>
        <w:t xml:space="preserve"> an advocate may have the power to make both formal and informal decisions on behalf of the service user rather than an influential impact on decisions made</w:t>
      </w:r>
      <w:r w:rsidR="00DA6DCA">
        <w:rPr>
          <w:sz w:val="24"/>
          <w:szCs w:val="24"/>
        </w:rPr>
        <w:t xml:space="preserve"> by themselves</w:t>
      </w:r>
      <w:r w:rsidR="00AD6D0C">
        <w:rPr>
          <w:sz w:val="24"/>
          <w:szCs w:val="24"/>
        </w:rPr>
        <w:t>.</w:t>
      </w:r>
      <w:r w:rsidR="00AD6D0C" w:rsidRPr="00AD6D0C">
        <w:t xml:space="preserve"> </w:t>
      </w:r>
      <w:r w:rsidR="00AD6D0C" w:rsidRPr="00AD6D0C">
        <w:rPr>
          <w:sz w:val="24"/>
          <w:szCs w:val="24"/>
        </w:rPr>
        <w:t>The Agency concept is having the ability to make decisions with free will, whether is a born right or given right</w:t>
      </w:r>
      <w:r w:rsidR="00A741F7">
        <w:rPr>
          <w:sz w:val="24"/>
          <w:szCs w:val="24"/>
        </w:rPr>
        <w:t xml:space="preserve"> </w:t>
      </w:r>
      <w:bookmarkStart w:id="2" w:name="_Hlk529654960"/>
      <w:r w:rsidR="00A741F7">
        <w:rPr>
          <w:sz w:val="24"/>
          <w:szCs w:val="24"/>
        </w:rPr>
        <w:t xml:space="preserve">(Cocker C, </w:t>
      </w:r>
      <w:proofErr w:type="spellStart"/>
      <w:r w:rsidR="00A741F7">
        <w:rPr>
          <w:sz w:val="24"/>
          <w:szCs w:val="24"/>
        </w:rPr>
        <w:t>Hafford-Letchfield</w:t>
      </w:r>
      <w:proofErr w:type="spellEnd"/>
      <w:r w:rsidR="00A741F7">
        <w:rPr>
          <w:sz w:val="24"/>
          <w:szCs w:val="24"/>
        </w:rPr>
        <w:t xml:space="preserve"> T 2014</w:t>
      </w:r>
      <w:bookmarkEnd w:id="2"/>
      <w:r w:rsidR="00A741F7">
        <w:rPr>
          <w:sz w:val="24"/>
          <w:szCs w:val="24"/>
        </w:rPr>
        <w:t>).</w:t>
      </w:r>
    </w:p>
    <w:p w:rsidR="00CF7319" w:rsidRDefault="00CF7319" w:rsidP="00153DAE">
      <w:pPr>
        <w:rPr>
          <w:sz w:val="24"/>
          <w:szCs w:val="24"/>
        </w:rPr>
      </w:pPr>
    </w:p>
    <w:p w:rsidR="00CF7319" w:rsidRDefault="00CF7319" w:rsidP="00153DAE">
      <w:pPr>
        <w:rPr>
          <w:sz w:val="24"/>
          <w:szCs w:val="24"/>
        </w:rPr>
      </w:pPr>
    </w:p>
    <w:p w:rsidR="00CF7319" w:rsidRDefault="003807BC" w:rsidP="00153DAE">
      <w:pPr>
        <w:rPr>
          <w:sz w:val="24"/>
          <w:szCs w:val="24"/>
        </w:rPr>
      </w:pPr>
      <w:r>
        <w:rPr>
          <w:sz w:val="24"/>
          <w:szCs w:val="24"/>
        </w:rPr>
        <w:t>The Anti-</w:t>
      </w:r>
      <w:r w:rsidR="0033517D">
        <w:rPr>
          <w:sz w:val="24"/>
          <w:szCs w:val="24"/>
        </w:rPr>
        <w:t>discriminatory</w:t>
      </w:r>
      <w:r>
        <w:rPr>
          <w:sz w:val="24"/>
          <w:szCs w:val="24"/>
        </w:rPr>
        <w:t xml:space="preserve"> concept is practiced </w:t>
      </w:r>
      <w:r w:rsidR="0033517D">
        <w:rPr>
          <w:sz w:val="24"/>
          <w:szCs w:val="24"/>
        </w:rPr>
        <w:t xml:space="preserve">in order to </w:t>
      </w:r>
      <w:r>
        <w:rPr>
          <w:sz w:val="24"/>
          <w:szCs w:val="24"/>
        </w:rPr>
        <w:t xml:space="preserve">eliminate the </w:t>
      </w:r>
      <w:r w:rsidR="0033517D">
        <w:rPr>
          <w:sz w:val="24"/>
          <w:szCs w:val="24"/>
        </w:rPr>
        <w:t xml:space="preserve">effects of </w:t>
      </w:r>
      <w:r>
        <w:rPr>
          <w:sz w:val="24"/>
          <w:szCs w:val="24"/>
        </w:rPr>
        <w:t>oppression caused by the empowerment of certain Groups categorised by society. If the service users are not challenged to develop the ability to self</w:t>
      </w:r>
      <w:r w:rsidR="0033517D">
        <w:rPr>
          <w:sz w:val="24"/>
          <w:szCs w:val="24"/>
        </w:rPr>
        <w:t>-</w:t>
      </w:r>
      <w:r>
        <w:rPr>
          <w:sz w:val="24"/>
          <w:szCs w:val="24"/>
        </w:rPr>
        <w:t>advoca</w:t>
      </w:r>
      <w:r w:rsidR="00DA6DCA">
        <w:rPr>
          <w:sz w:val="24"/>
          <w:szCs w:val="24"/>
        </w:rPr>
        <w:t>cy</w:t>
      </w:r>
      <w:r>
        <w:rPr>
          <w:sz w:val="24"/>
          <w:szCs w:val="24"/>
        </w:rPr>
        <w:t xml:space="preserve"> then it encourages society to manifest oppression via the route of </w:t>
      </w:r>
      <w:r w:rsidR="0033517D">
        <w:rPr>
          <w:sz w:val="24"/>
          <w:szCs w:val="24"/>
        </w:rPr>
        <w:t>categorisation</w:t>
      </w:r>
      <w:r>
        <w:rPr>
          <w:sz w:val="24"/>
          <w:szCs w:val="24"/>
        </w:rPr>
        <w:t xml:space="preserve"> of the service user for example, a shared social acceptance of a categorised definition </w:t>
      </w:r>
      <w:r w:rsidR="0033517D">
        <w:rPr>
          <w:sz w:val="24"/>
          <w:szCs w:val="24"/>
        </w:rPr>
        <w:t xml:space="preserve">of ‘disabled’, </w:t>
      </w:r>
      <w:r>
        <w:rPr>
          <w:sz w:val="24"/>
          <w:szCs w:val="24"/>
        </w:rPr>
        <w:t xml:space="preserve">perceived </w:t>
      </w:r>
      <w:r w:rsidR="0033517D">
        <w:rPr>
          <w:sz w:val="24"/>
          <w:szCs w:val="24"/>
        </w:rPr>
        <w:t xml:space="preserve">as incapable </w:t>
      </w:r>
      <w:r>
        <w:rPr>
          <w:sz w:val="24"/>
          <w:szCs w:val="24"/>
        </w:rPr>
        <w:t>by a larger group in society</w:t>
      </w:r>
      <w:r w:rsidR="0033517D">
        <w:rPr>
          <w:sz w:val="24"/>
          <w:szCs w:val="24"/>
        </w:rPr>
        <w:t>.</w:t>
      </w:r>
      <w:r w:rsidR="00070AC3">
        <w:rPr>
          <w:sz w:val="24"/>
          <w:szCs w:val="24"/>
        </w:rPr>
        <w:t xml:space="preserve"> Vulnerable adults may be treated the same way an adolescent would be treated if the perception of a group advocates is that disabled individuals are all mentally impaired, just because they may not be able to speak, see, hear or be physically able</w:t>
      </w:r>
      <w:r w:rsidR="00835DF9">
        <w:rPr>
          <w:sz w:val="24"/>
          <w:szCs w:val="24"/>
        </w:rPr>
        <w:t xml:space="preserve"> (Thompson N, 2012).</w:t>
      </w:r>
    </w:p>
    <w:p w:rsidR="00D73B31" w:rsidRDefault="00D73B31" w:rsidP="00153DAE">
      <w:pPr>
        <w:rPr>
          <w:sz w:val="24"/>
          <w:szCs w:val="24"/>
        </w:rPr>
      </w:pPr>
    </w:p>
    <w:p w:rsidR="00B34DDF" w:rsidRDefault="00B34DDF" w:rsidP="00153DAE">
      <w:pPr>
        <w:rPr>
          <w:sz w:val="24"/>
          <w:szCs w:val="24"/>
        </w:rPr>
      </w:pPr>
    </w:p>
    <w:p w:rsidR="008561EB" w:rsidRDefault="00AD6D0C" w:rsidP="00153DAE">
      <w:pPr>
        <w:rPr>
          <w:sz w:val="24"/>
          <w:szCs w:val="24"/>
        </w:rPr>
      </w:pPr>
      <w:r>
        <w:rPr>
          <w:sz w:val="24"/>
          <w:szCs w:val="24"/>
        </w:rPr>
        <w:t xml:space="preserve">The Agency in conjunction with the </w:t>
      </w:r>
      <w:r w:rsidR="008561EB">
        <w:rPr>
          <w:sz w:val="24"/>
          <w:szCs w:val="24"/>
        </w:rPr>
        <w:t>Empowerment</w:t>
      </w:r>
      <w:r>
        <w:rPr>
          <w:sz w:val="24"/>
          <w:szCs w:val="24"/>
        </w:rPr>
        <w:t xml:space="preserve"> aspect,</w:t>
      </w:r>
      <w:r w:rsidR="008561EB">
        <w:rPr>
          <w:sz w:val="24"/>
          <w:szCs w:val="24"/>
        </w:rPr>
        <w:t xml:space="preserve"> in the conte</w:t>
      </w:r>
      <w:r>
        <w:rPr>
          <w:sz w:val="24"/>
          <w:szCs w:val="24"/>
        </w:rPr>
        <w:t>x</w:t>
      </w:r>
      <w:r w:rsidR="008561EB">
        <w:rPr>
          <w:sz w:val="24"/>
          <w:szCs w:val="24"/>
        </w:rPr>
        <w:t xml:space="preserve">t of social care is </w:t>
      </w:r>
      <w:r>
        <w:rPr>
          <w:sz w:val="24"/>
          <w:szCs w:val="24"/>
        </w:rPr>
        <w:t>where service users are encouraged by the advocates to practice the ability to make their own decisions in order control and influence the quality of their own lives. Thus, enabling the service users to have an equal opportunity to achieving self-advocacy and</w:t>
      </w:r>
      <w:r w:rsidR="00DA6DCA">
        <w:rPr>
          <w:sz w:val="24"/>
          <w:szCs w:val="24"/>
        </w:rPr>
        <w:t xml:space="preserve"> be led</w:t>
      </w:r>
      <w:r>
        <w:rPr>
          <w:sz w:val="24"/>
          <w:szCs w:val="24"/>
        </w:rPr>
        <w:t xml:space="preserve"> away from Oppression. Empowerment </w:t>
      </w:r>
      <w:r w:rsidR="009F2ABA">
        <w:rPr>
          <w:sz w:val="24"/>
          <w:szCs w:val="24"/>
        </w:rPr>
        <w:t xml:space="preserve">utilises the psychological aspect of influence encouraging individuals to </w:t>
      </w:r>
      <w:proofErr w:type="gramStart"/>
      <w:r w:rsidR="009F2ABA">
        <w:rPr>
          <w:sz w:val="24"/>
          <w:szCs w:val="24"/>
        </w:rPr>
        <w:t>actually believe</w:t>
      </w:r>
      <w:proofErr w:type="gramEnd"/>
      <w:r w:rsidR="009F2ABA">
        <w:rPr>
          <w:sz w:val="24"/>
          <w:szCs w:val="24"/>
        </w:rPr>
        <w:t xml:space="preserve"> that they can achieve self-advocacy, by providing them with the confidence to positively make their own decisions in order to influence the quality of their own life in a successful manner</w:t>
      </w:r>
      <w:r w:rsidR="007F71ED">
        <w:rPr>
          <w:sz w:val="24"/>
          <w:szCs w:val="24"/>
        </w:rPr>
        <w:t xml:space="preserve"> allowing the maintenance that </w:t>
      </w:r>
      <w:r w:rsidR="00B34DDF">
        <w:rPr>
          <w:sz w:val="24"/>
          <w:szCs w:val="24"/>
        </w:rPr>
        <w:t>coheres</w:t>
      </w:r>
      <w:r w:rsidR="007F71ED">
        <w:rPr>
          <w:sz w:val="24"/>
          <w:szCs w:val="24"/>
        </w:rPr>
        <w:t xml:space="preserve"> with the human rights act 2010</w:t>
      </w:r>
      <w:r w:rsidR="000E2FA4">
        <w:rPr>
          <w:sz w:val="24"/>
          <w:szCs w:val="24"/>
        </w:rPr>
        <w:t xml:space="preserve"> </w:t>
      </w:r>
      <w:r w:rsidR="00DD6DA4" w:rsidRPr="00DD6DA4">
        <w:rPr>
          <w:sz w:val="24"/>
          <w:szCs w:val="24"/>
        </w:rPr>
        <w:t xml:space="preserve">(Cocker C, </w:t>
      </w:r>
      <w:proofErr w:type="spellStart"/>
      <w:r w:rsidR="00DD6DA4" w:rsidRPr="00DD6DA4">
        <w:rPr>
          <w:sz w:val="24"/>
          <w:szCs w:val="24"/>
        </w:rPr>
        <w:t>Hafford-Letchfield</w:t>
      </w:r>
      <w:proofErr w:type="spellEnd"/>
      <w:r w:rsidR="00DD6DA4" w:rsidRPr="00DD6DA4">
        <w:rPr>
          <w:sz w:val="24"/>
          <w:szCs w:val="24"/>
        </w:rPr>
        <w:t xml:space="preserve"> T 2014</w:t>
      </w:r>
      <w:r w:rsidR="00DD6DA4">
        <w:rPr>
          <w:sz w:val="24"/>
          <w:szCs w:val="24"/>
        </w:rPr>
        <w:t>).</w:t>
      </w:r>
    </w:p>
    <w:p w:rsidR="00D73B31" w:rsidRDefault="00D73B31" w:rsidP="00153DAE">
      <w:pPr>
        <w:rPr>
          <w:sz w:val="24"/>
          <w:szCs w:val="24"/>
        </w:rPr>
      </w:pPr>
    </w:p>
    <w:p w:rsidR="00BE04ED" w:rsidRDefault="00BE04ED" w:rsidP="00153DAE">
      <w:pPr>
        <w:rPr>
          <w:sz w:val="24"/>
          <w:szCs w:val="24"/>
        </w:rPr>
      </w:pPr>
    </w:p>
    <w:p w:rsidR="00153DAE" w:rsidRDefault="00E23A8E" w:rsidP="00153DAE">
      <w:pPr>
        <w:rPr>
          <w:color w:val="FF0000"/>
          <w:sz w:val="24"/>
          <w:szCs w:val="24"/>
        </w:rPr>
      </w:pPr>
      <w:r>
        <w:rPr>
          <w:sz w:val="24"/>
          <w:szCs w:val="24"/>
        </w:rPr>
        <w:t>According to a census taken in 2001</w:t>
      </w:r>
      <w:r w:rsidR="003B2886">
        <w:rPr>
          <w:sz w:val="24"/>
          <w:szCs w:val="24"/>
        </w:rPr>
        <w:t>,</w:t>
      </w:r>
      <w:r>
        <w:rPr>
          <w:sz w:val="24"/>
          <w:szCs w:val="24"/>
        </w:rPr>
        <w:t xml:space="preserve"> Minority </w:t>
      </w:r>
      <w:r w:rsidR="003B2886">
        <w:rPr>
          <w:sz w:val="24"/>
          <w:szCs w:val="24"/>
        </w:rPr>
        <w:t>‘</w:t>
      </w:r>
      <w:r>
        <w:rPr>
          <w:sz w:val="24"/>
          <w:szCs w:val="24"/>
        </w:rPr>
        <w:t>groups</w:t>
      </w:r>
      <w:r w:rsidR="003B2886">
        <w:rPr>
          <w:sz w:val="24"/>
          <w:szCs w:val="24"/>
        </w:rPr>
        <w:t>’ of different ethnic migrants have surveyed settlement patterns in which certain ethnic migrant groups settle in the same place. This would certainly lead to oppression as the groups will feel Isolated if they are not living internationally within equally dispersed ethnic minority group settlements.</w:t>
      </w:r>
      <w:r w:rsidR="00B448EC">
        <w:rPr>
          <w:sz w:val="24"/>
          <w:szCs w:val="24"/>
        </w:rPr>
        <w:t xml:space="preserve"> </w:t>
      </w:r>
      <w:r w:rsidR="006E3112">
        <w:rPr>
          <w:sz w:val="24"/>
          <w:szCs w:val="24"/>
        </w:rPr>
        <w:t>Profitable organisations in the private healthcare sector, cluster socially categorised groups, such as elderly nursing homes or mass settlements for residents in need of advocate services. Thus, isolating a group of people away from the, what is perceived as socially accepted groups of individuals within a society</w:t>
      </w:r>
      <w:r w:rsidR="0056397A">
        <w:rPr>
          <w:sz w:val="24"/>
          <w:szCs w:val="24"/>
        </w:rPr>
        <w:t xml:space="preserve"> or </w:t>
      </w:r>
      <w:r w:rsidR="006E3112">
        <w:rPr>
          <w:sz w:val="24"/>
          <w:szCs w:val="24"/>
        </w:rPr>
        <w:t>local regions</w:t>
      </w:r>
      <w:r w:rsidR="00073801">
        <w:rPr>
          <w:sz w:val="24"/>
          <w:szCs w:val="24"/>
        </w:rPr>
        <w:t xml:space="preserve"> (Laired E S, 2008).</w:t>
      </w:r>
    </w:p>
    <w:p w:rsidR="00153DAE" w:rsidRDefault="00153DAE" w:rsidP="00153DAE">
      <w:pPr>
        <w:rPr>
          <w:color w:val="FF0000"/>
          <w:sz w:val="24"/>
          <w:szCs w:val="24"/>
        </w:rPr>
      </w:pPr>
    </w:p>
    <w:p w:rsidR="00521A42" w:rsidRDefault="00521A42" w:rsidP="00153DAE">
      <w:pPr>
        <w:rPr>
          <w:color w:val="FF0000"/>
          <w:sz w:val="24"/>
          <w:szCs w:val="24"/>
        </w:rPr>
      </w:pPr>
    </w:p>
    <w:p w:rsidR="00B34DDF" w:rsidRDefault="00B34DDF" w:rsidP="00153DAE">
      <w:pPr>
        <w:rPr>
          <w:sz w:val="24"/>
          <w:szCs w:val="24"/>
        </w:rPr>
      </w:pPr>
    </w:p>
    <w:p w:rsidR="00521A42" w:rsidRPr="00103FA4" w:rsidRDefault="00521A42" w:rsidP="00153DAE">
      <w:pPr>
        <w:rPr>
          <w:sz w:val="24"/>
          <w:szCs w:val="24"/>
        </w:rPr>
      </w:pPr>
      <w:r w:rsidRPr="00103FA4">
        <w:rPr>
          <w:sz w:val="24"/>
          <w:szCs w:val="24"/>
        </w:rPr>
        <w:t>Paula Freire</w:t>
      </w:r>
      <w:r w:rsidR="00103FA4">
        <w:rPr>
          <w:sz w:val="24"/>
          <w:szCs w:val="24"/>
        </w:rPr>
        <w:t xml:space="preserve"> is a professor at the </w:t>
      </w:r>
      <w:proofErr w:type="spellStart"/>
      <w:r w:rsidR="00103FA4" w:rsidRPr="00103FA4">
        <w:rPr>
          <w:sz w:val="24"/>
          <w:szCs w:val="24"/>
        </w:rPr>
        <w:t>Pontificial</w:t>
      </w:r>
      <w:proofErr w:type="spellEnd"/>
      <w:r w:rsidR="00103FA4" w:rsidRPr="00103FA4">
        <w:rPr>
          <w:sz w:val="24"/>
          <w:szCs w:val="24"/>
        </w:rPr>
        <w:t xml:space="preserve"> Catholic University of São Paulo (PUC/SP)</w:t>
      </w:r>
      <w:r w:rsidRPr="00103FA4">
        <w:rPr>
          <w:sz w:val="24"/>
          <w:szCs w:val="24"/>
        </w:rPr>
        <w:t xml:space="preserve"> </w:t>
      </w:r>
      <w:r w:rsidR="00103FA4">
        <w:rPr>
          <w:sz w:val="24"/>
          <w:szCs w:val="24"/>
        </w:rPr>
        <w:t xml:space="preserve">also </w:t>
      </w:r>
      <w:r w:rsidRPr="00103FA4">
        <w:rPr>
          <w:sz w:val="24"/>
          <w:szCs w:val="24"/>
        </w:rPr>
        <w:t xml:space="preserve">was an advocate that </w:t>
      </w:r>
      <w:r w:rsidR="00103FA4">
        <w:rPr>
          <w:sz w:val="24"/>
          <w:szCs w:val="24"/>
        </w:rPr>
        <w:t xml:space="preserve">practiced the lack of education in oppressed orientated classes. </w:t>
      </w:r>
      <w:proofErr w:type="spellStart"/>
      <w:r w:rsidR="00103FA4">
        <w:rPr>
          <w:sz w:val="24"/>
          <w:szCs w:val="24"/>
        </w:rPr>
        <w:t>Friere</w:t>
      </w:r>
      <w:proofErr w:type="spellEnd"/>
      <w:r w:rsidR="00103FA4">
        <w:rPr>
          <w:sz w:val="24"/>
          <w:szCs w:val="24"/>
        </w:rPr>
        <w:t xml:space="preserve"> being The Secretory of Education; is well known for his dedication to the study of education in all socially categorised groups to illuminate oppression</w:t>
      </w:r>
      <w:r w:rsidR="0056397A">
        <w:rPr>
          <w:sz w:val="24"/>
          <w:szCs w:val="24"/>
        </w:rPr>
        <w:t xml:space="preserve"> (</w:t>
      </w:r>
      <w:proofErr w:type="spellStart"/>
      <w:r w:rsidR="0056397A">
        <w:rPr>
          <w:sz w:val="24"/>
          <w:szCs w:val="24"/>
        </w:rPr>
        <w:t>Friere</w:t>
      </w:r>
      <w:proofErr w:type="spellEnd"/>
      <w:r w:rsidR="0056397A">
        <w:rPr>
          <w:sz w:val="24"/>
          <w:szCs w:val="24"/>
        </w:rPr>
        <w:t>, P 1996)</w:t>
      </w:r>
      <w:r w:rsidR="00103FA4">
        <w:rPr>
          <w:sz w:val="24"/>
          <w:szCs w:val="24"/>
        </w:rPr>
        <w:t>.</w:t>
      </w:r>
      <w:r w:rsidR="00067F2E">
        <w:rPr>
          <w:sz w:val="24"/>
          <w:szCs w:val="24"/>
        </w:rPr>
        <w:t xml:space="preserve"> </w:t>
      </w:r>
      <w:r w:rsidR="0056397A">
        <w:rPr>
          <w:sz w:val="24"/>
          <w:szCs w:val="24"/>
        </w:rPr>
        <w:t xml:space="preserve"> </w:t>
      </w:r>
      <w:r w:rsidR="00067F2E">
        <w:rPr>
          <w:sz w:val="24"/>
          <w:szCs w:val="24"/>
        </w:rPr>
        <w:t xml:space="preserve">Freire found himself in a situation where he was subject to living in a poorer class and being in an oppressed group of individuals, therefore pledged his work to oppressed groups of lower classifications in society’s </w:t>
      </w:r>
      <w:r w:rsidR="00DB0BF0">
        <w:rPr>
          <w:sz w:val="24"/>
          <w:szCs w:val="24"/>
        </w:rPr>
        <w:t>hierarchy</w:t>
      </w:r>
      <w:r w:rsidR="00067F2E">
        <w:rPr>
          <w:sz w:val="24"/>
          <w:szCs w:val="24"/>
        </w:rPr>
        <w:t xml:space="preserve"> perception of classes from lower to higher class groups</w:t>
      </w:r>
      <w:r w:rsidR="00DB0BF0">
        <w:rPr>
          <w:sz w:val="24"/>
          <w:szCs w:val="24"/>
        </w:rPr>
        <w:t xml:space="preserve"> </w:t>
      </w:r>
      <w:r w:rsidR="006B7EF3">
        <w:rPr>
          <w:sz w:val="24"/>
          <w:szCs w:val="24"/>
        </w:rPr>
        <w:t>(</w:t>
      </w:r>
      <w:proofErr w:type="spellStart"/>
      <w:r w:rsidR="006B7EF3">
        <w:rPr>
          <w:sz w:val="24"/>
          <w:szCs w:val="24"/>
        </w:rPr>
        <w:t>Macebo</w:t>
      </w:r>
      <w:proofErr w:type="spellEnd"/>
      <w:r w:rsidR="006B7EF3">
        <w:rPr>
          <w:sz w:val="24"/>
          <w:szCs w:val="24"/>
        </w:rPr>
        <w:t xml:space="preserve"> D, 2000)</w:t>
      </w:r>
      <w:r w:rsidR="00B34DDF">
        <w:rPr>
          <w:sz w:val="24"/>
          <w:szCs w:val="24"/>
        </w:rPr>
        <w:t>.</w:t>
      </w:r>
    </w:p>
    <w:p w:rsidR="00153DAE" w:rsidRDefault="00153DAE" w:rsidP="00153DAE">
      <w:pPr>
        <w:rPr>
          <w:color w:val="FF0000"/>
          <w:sz w:val="24"/>
          <w:szCs w:val="24"/>
        </w:rPr>
      </w:pPr>
    </w:p>
    <w:p w:rsidR="00153DAE" w:rsidRDefault="00153DAE" w:rsidP="00153DAE">
      <w:pPr>
        <w:jc w:val="center"/>
        <w:rPr>
          <w:color w:val="FF0000"/>
          <w:sz w:val="24"/>
          <w:szCs w:val="24"/>
        </w:rPr>
      </w:pPr>
    </w:p>
    <w:p w:rsidR="00153DAE" w:rsidRDefault="00153DAE" w:rsidP="00153DAE">
      <w:pPr>
        <w:jc w:val="center"/>
        <w:rPr>
          <w:color w:val="FF0000"/>
          <w:sz w:val="24"/>
          <w:szCs w:val="24"/>
        </w:rPr>
      </w:pPr>
    </w:p>
    <w:p w:rsidR="00B34DDF" w:rsidRDefault="00B34DDF" w:rsidP="00153DAE">
      <w:pPr>
        <w:jc w:val="center"/>
        <w:rPr>
          <w:color w:val="FF0000"/>
          <w:sz w:val="24"/>
          <w:szCs w:val="24"/>
        </w:rPr>
      </w:pPr>
    </w:p>
    <w:p w:rsidR="00934F79" w:rsidRDefault="00934F79" w:rsidP="00903058">
      <w:pPr>
        <w:rPr>
          <w:color w:val="FF0000"/>
          <w:sz w:val="24"/>
          <w:szCs w:val="24"/>
        </w:rPr>
      </w:pPr>
    </w:p>
    <w:p w:rsidR="00903058" w:rsidRDefault="00903058" w:rsidP="00903058">
      <w:pPr>
        <w:rPr>
          <w:color w:val="FF0000"/>
          <w:sz w:val="24"/>
          <w:szCs w:val="24"/>
        </w:rPr>
      </w:pPr>
    </w:p>
    <w:p w:rsidR="007A26BA" w:rsidRPr="00FC3C28" w:rsidRDefault="007A26BA" w:rsidP="0069205F">
      <w:pPr>
        <w:tabs>
          <w:tab w:val="left" w:pos="4308"/>
        </w:tabs>
        <w:jc w:val="center"/>
        <w:rPr>
          <w:sz w:val="24"/>
          <w:szCs w:val="24"/>
        </w:rPr>
      </w:pPr>
      <w:r w:rsidRPr="00FC3C28">
        <w:rPr>
          <w:sz w:val="24"/>
          <w:szCs w:val="24"/>
        </w:rPr>
        <w:t>Conclusion</w:t>
      </w:r>
    </w:p>
    <w:p w:rsidR="007A26BA" w:rsidRDefault="007A26BA" w:rsidP="003B6417">
      <w:pPr>
        <w:tabs>
          <w:tab w:val="left" w:pos="4308"/>
        </w:tabs>
        <w:rPr>
          <w:color w:val="FF0000"/>
          <w:sz w:val="24"/>
          <w:szCs w:val="24"/>
        </w:rPr>
      </w:pPr>
    </w:p>
    <w:p w:rsidR="00563E41" w:rsidRPr="0069205F" w:rsidRDefault="00F1260E" w:rsidP="00563E41">
      <w:pPr>
        <w:rPr>
          <w:sz w:val="24"/>
          <w:szCs w:val="24"/>
        </w:rPr>
      </w:pPr>
      <w:r w:rsidRPr="0069205F">
        <w:rPr>
          <w:sz w:val="24"/>
          <w:szCs w:val="24"/>
        </w:rPr>
        <w:t>Advocacy in relation to power</w:t>
      </w:r>
      <w:r w:rsidR="00563E41" w:rsidRPr="0069205F">
        <w:rPr>
          <w:sz w:val="24"/>
          <w:szCs w:val="24"/>
        </w:rPr>
        <w:t xml:space="preserve"> can cause the manifestation of oppression. An advocate following the theories and acts put in place, can assist and encourage service users to self-advocate. </w:t>
      </w:r>
      <w:proofErr w:type="gramStart"/>
      <w:r w:rsidR="00563E41" w:rsidRPr="0069205F">
        <w:rPr>
          <w:sz w:val="24"/>
          <w:szCs w:val="24"/>
        </w:rPr>
        <w:t>Thus</w:t>
      </w:r>
      <w:proofErr w:type="gramEnd"/>
      <w:r w:rsidR="00563E41" w:rsidRPr="0069205F">
        <w:rPr>
          <w:sz w:val="24"/>
          <w:szCs w:val="24"/>
        </w:rPr>
        <w:t xml:space="preserve"> allowing the service users to step away from oppression and prove to social groups t</w:t>
      </w:r>
      <w:r w:rsidR="00563E41" w:rsidRPr="0069205F">
        <w:rPr>
          <w:sz w:val="24"/>
          <w:szCs w:val="24"/>
        </w:rPr>
        <w:t>hat they are just as equal within societ</w:t>
      </w:r>
      <w:r w:rsidR="00563E41" w:rsidRPr="0069205F">
        <w:rPr>
          <w:sz w:val="24"/>
          <w:szCs w:val="24"/>
        </w:rPr>
        <w:t>y. An advocate in a professional concept, must follow the code of advocacy</w:t>
      </w:r>
      <w:r w:rsidR="0069205F" w:rsidRPr="0069205F">
        <w:rPr>
          <w:sz w:val="24"/>
          <w:szCs w:val="24"/>
        </w:rPr>
        <w:t>. This provides legal guidelines of the expectations of the advocate on what they are expected to do and not do within their job roles.</w:t>
      </w:r>
      <w:r w:rsidR="00F54111">
        <w:rPr>
          <w:sz w:val="24"/>
          <w:szCs w:val="24"/>
        </w:rPr>
        <w:t xml:space="preserve"> Anti-discriminatory is a concept, designed to be an anti-oppressive strategy for groups that have been formulated and recognised by society and influenced by social acceptance.  While there are different types of advocacy, </w:t>
      </w:r>
      <w:r w:rsidR="004D0C5A">
        <w:rPr>
          <w:sz w:val="24"/>
          <w:szCs w:val="24"/>
        </w:rPr>
        <w:t>Professional</w:t>
      </w:r>
      <w:r w:rsidR="00F54111">
        <w:rPr>
          <w:sz w:val="24"/>
          <w:szCs w:val="24"/>
        </w:rPr>
        <w:t xml:space="preserve"> Advocacy that situates within a professional setting must follow the code of advocacy 2014 as a legal obligation. There are several acts in place that support the code </w:t>
      </w:r>
      <w:r w:rsidR="004D0C5A">
        <w:rPr>
          <w:sz w:val="24"/>
          <w:szCs w:val="24"/>
        </w:rPr>
        <w:t>of advocacy 2014, including the Equality Act 2010 and the Human Rights Act 2010. With the Acts of legislation in place it displays an intricate set of guidelines in place which are designed to allow Oppressed Groups to gain self-advocacy and for the nation to evolve and progress</w:t>
      </w:r>
      <w:r w:rsidR="000A413A">
        <w:rPr>
          <w:sz w:val="24"/>
          <w:szCs w:val="24"/>
        </w:rPr>
        <w:t xml:space="preserve"> into obtaining a society that believes in empowerment and equal rights, therefore encouraging service users to practice self-advocacy and achieve social empowerment.</w:t>
      </w:r>
    </w:p>
    <w:p w:rsidR="00563E41" w:rsidRDefault="00563E41" w:rsidP="00563E41">
      <w:pPr>
        <w:jc w:val="center"/>
        <w:rPr>
          <w:color w:val="FF0000"/>
          <w:sz w:val="24"/>
          <w:szCs w:val="24"/>
        </w:rPr>
      </w:pPr>
    </w:p>
    <w:p w:rsidR="00563E41" w:rsidRDefault="00563E41" w:rsidP="00563E41">
      <w:pPr>
        <w:jc w:val="center"/>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p>
    <w:p w:rsidR="007A26BA" w:rsidRDefault="007A26BA" w:rsidP="003B6417">
      <w:pPr>
        <w:tabs>
          <w:tab w:val="left" w:pos="4308"/>
        </w:tabs>
        <w:rPr>
          <w:color w:val="FF0000"/>
          <w:sz w:val="24"/>
          <w:szCs w:val="24"/>
        </w:rPr>
      </w:pPr>
      <w:bookmarkStart w:id="3" w:name="_GoBack"/>
      <w:bookmarkEnd w:id="3"/>
    </w:p>
    <w:p w:rsidR="00D4273D" w:rsidRPr="00934F79" w:rsidRDefault="00934F79" w:rsidP="002468CB">
      <w:pPr>
        <w:jc w:val="center"/>
        <w:rPr>
          <w:sz w:val="24"/>
          <w:szCs w:val="24"/>
        </w:rPr>
      </w:pPr>
      <w:r w:rsidRPr="00934F79">
        <w:rPr>
          <w:sz w:val="24"/>
          <w:szCs w:val="24"/>
        </w:rPr>
        <w:t>References</w:t>
      </w:r>
    </w:p>
    <w:p w:rsidR="00D4273D" w:rsidRDefault="00D4273D" w:rsidP="002468CB">
      <w:pPr>
        <w:jc w:val="center"/>
        <w:rPr>
          <w:color w:val="FF0000"/>
          <w:sz w:val="24"/>
          <w:szCs w:val="24"/>
        </w:rPr>
      </w:pPr>
    </w:p>
    <w:p w:rsidR="003B6417" w:rsidRDefault="003B6417" w:rsidP="003B6417">
      <w:pPr>
        <w:rPr>
          <w:i/>
          <w:sz w:val="24"/>
          <w:szCs w:val="24"/>
        </w:rPr>
      </w:pPr>
    </w:p>
    <w:p w:rsidR="003B6417" w:rsidRPr="005F0875" w:rsidRDefault="003B6417" w:rsidP="003B6417">
      <w:pPr>
        <w:rPr>
          <w:sz w:val="24"/>
          <w:szCs w:val="24"/>
        </w:rPr>
      </w:pPr>
      <w:r w:rsidRPr="005F0875">
        <w:rPr>
          <w:sz w:val="24"/>
          <w:szCs w:val="24"/>
        </w:rPr>
        <w:t xml:space="preserve">Aspis S </w:t>
      </w:r>
      <w:r>
        <w:rPr>
          <w:sz w:val="24"/>
          <w:szCs w:val="24"/>
        </w:rPr>
        <w:t>(</w:t>
      </w:r>
      <w:r w:rsidRPr="005F0875">
        <w:rPr>
          <w:sz w:val="24"/>
          <w:szCs w:val="24"/>
        </w:rPr>
        <w:t>2010)</w:t>
      </w:r>
      <w:r w:rsidRPr="005F0875">
        <w:t xml:space="preserve"> </w:t>
      </w:r>
      <w:r>
        <w:t xml:space="preserve">Disability and Society. </w:t>
      </w:r>
      <w:r w:rsidRPr="005F0875">
        <w:rPr>
          <w:i/>
          <w:sz w:val="24"/>
          <w:szCs w:val="24"/>
        </w:rPr>
        <w:t>Self-advocacy for People with Learning Difficulties: Does it have a future</w:t>
      </w:r>
      <w:r>
        <w:rPr>
          <w:i/>
          <w:sz w:val="24"/>
          <w:szCs w:val="24"/>
        </w:rPr>
        <w:t xml:space="preserve">. </w:t>
      </w:r>
      <w:r w:rsidRPr="005F0875">
        <w:rPr>
          <w:sz w:val="24"/>
          <w:szCs w:val="24"/>
        </w:rPr>
        <w:t>V12. Issue 4</w:t>
      </w:r>
    </w:p>
    <w:p w:rsidR="003B6417" w:rsidRDefault="003B6417" w:rsidP="003B6417">
      <w:pPr>
        <w:rPr>
          <w:sz w:val="24"/>
          <w:szCs w:val="24"/>
        </w:rPr>
      </w:pPr>
      <w:r w:rsidRPr="005F0875">
        <w:rPr>
          <w:sz w:val="24"/>
          <w:szCs w:val="24"/>
        </w:rPr>
        <w:t>Accessed</w:t>
      </w:r>
      <w:r>
        <w:rPr>
          <w:sz w:val="24"/>
          <w:szCs w:val="24"/>
        </w:rPr>
        <w:t>: 10 November 2018</w:t>
      </w:r>
    </w:p>
    <w:p w:rsidR="00AC7FC3" w:rsidRDefault="00AC7FC3" w:rsidP="00AC7FC3">
      <w:pPr>
        <w:rPr>
          <w:sz w:val="24"/>
          <w:szCs w:val="24"/>
        </w:rPr>
      </w:pPr>
    </w:p>
    <w:p w:rsidR="00AC7FC3" w:rsidRDefault="00AC7FC3" w:rsidP="00AC7FC3">
      <w:pPr>
        <w:rPr>
          <w:sz w:val="24"/>
          <w:szCs w:val="24"/>
        </w:rPr>
      </w:pPr>
    </w:p>
    <w:p w:rsidR="00AC7FC3" w:rsidRDefault="00AC7FC3" w:rsidP="00AC7FC3">
      <w:pPr>
        <w:rPr>
          <w:sz w:val="24"/>
          <w:szCs w:val="24"/>
        </w:rPr>
      </w:pPr>
      <w:r>
        <w:rPr>
          <w:sz w:val="24"/>
          <w:szCs w:val="24"/>
        </w:rPr>
        <w:t xml:space="preserve">Bateman N, (2000) </w:t>
      </w:r>
      <w:r w:rsidRPr="00347A4A">
        <w:rPr>
          <w:i/>
          <w:sz w:val="24"/>
          <w:szCs w:val="24"/>
        </w:rPr>
        <w:t>Advocacy Skills for Health and Social Care Professionals</w:t>
      </w:r>
      <w:r>
        <w:rPr>
          <w:sz w:val="24"/>
          <w:szCs w:val="24"/>
        </w:rPr>
        <w:t>. 1</w:t>
      </w:r>
      <w:r w:rsidRPr="00347A4A">
        <w:rPr>
          <w:sz w:val="24"/>
          <w:szCs w:val="24"/>
          <w:vertAlign w:val="superscript"/>
        </w:rPr>
        <w:t>st</w:t>
      </w:r>
      <w:r>
        <w:rPr>
          <w:sz w:val="24"/>
          <w:szCs w:val="24"/>
        </w:rPr>
        <w:t xml:space="preserve"> Ed. London: </w:t>
      </w:r>
      <w:r w:rsidRPr="00347A4A">
        <w:rPr>
          <w:sz w:val="24"/>
          <w:szCs w:val="24"/>
        </w:rPr>
        <w:t>Jessica Kingsley Publishers</w:t>
      </w:r>
    </w:p>
    <w:p w:rsidR="00AC7FC3" w:rsidRDefault="00AC7FC3" w:rsidP="00AC7FC3">
      <w:pPr>
        <w:rPr>
          <w:sz w:val="24"/>
          <w:szCs w:val="24"/>
        </w:rPr>
      </w:pPr>
      <w:r>
        <w:rPr>
          <w:sz w:val="24"/>
          <w:szCs w:val="24"/>
        </w:rPr>
        <w:t xml:space="preserve">Available at: </w:t>
      </w:r>
      <w:hyperlink r:id="rId12" w:history="1">
        <w:r w:rsidRPr="00DD0616">
          <w:rPr>
            <w:rStyle w:val="Hyperlink"/>
            <w:sz w:val="24"/>
            <w:szCs w:val="24"/>
          </w:rPr>
          <w:t>https://www.tandfonline.com/doi/abs/10.1080/09687599727182</w:t>
        </w:r>
      </w:hyperlink>
    </w:p>
    <w:p w:rsidR="00AC7FC3" w:rsidRDefault="00AC7FC3" w:rsidP="00AC7FC3">
      <w:pPr>
        <w:rPr>
          <w:sz w:val="24"/>
          <w:szCs w:val="24"/>
        </w:rPr>
      </w:pPr>
      <w:r>
        <w:rPr>
          <w:sz w:val="24"/>
          <w:szCs w:val="24"/>
        </w:rPr>
        <w:t>Accessed: 10</w:t>
      </w:r>
      <w:r w:rsidRPr="003B6417">
        <w:rPr>
          <w:sz w:val="24"/>
          <w:szCs w:val="24"/>
          <w:vertAlign w:val="superscript"/>
        </w:rPr>
        <w:t>th</w:t>
      </w:r>
      <w:r>
        <w:rPr>
          <w:sz w:val="24"/>
          <w:szCs w:val="24"/>
        </w:rPr>
        <w:t xml:space="preserve"> November 2018 </w:t>
      </w:r>
    </w:p>
    <w:p w:rsidR="00AC7FC3" w:rsidRDefault="00AC7FC3" w:rsidP="00AC7FC3">
      <w:pPr>
        <w:rPr>
          <w:sz w:val="24"/>
          <w:szCs w:val="24"/>
        </w:rPr>
      </w:pPr>
    </w:p>
    <w:p w:rsidR="00AC7FC3" w:rsidRDefault="00AC7FC3" w:rsidP="00AC7FC3">
      <w:pPr>
        <w:rPr>
          <w:sz w:val="24"/>
          <w:szCs w:val="24"/>
        </w:rPr>
      </w:pPr>
    </w:p>
    <w:p w:rsidR="00AC7FC3" w:rsidRDefault="00AC7FC3" w:rsidP="00AC7FC3">
      <w:pPr>
        <w:rPr>
          <w:sz w:val="24"/>
          <w:szCs w:val="24"/>
        </w:rPr>
      </w:pPr>
      <w:r>
        <w:rPr>
          <w:sz w:val="24"/>
          <w:szCs w:val="24"/>
        </w:rPr>
        <w:t xml:space="preserve">Cocker C, </w:t>
      </w:r>
      <w:proofErr w:type="spellStart"/>
      <w:r>
        <w:rPr>
          <w:sz w:val="24"/>
          <w:szCs w:val="24"/>
        </w:rPr>
        <w:t>Hafford-Letchfield</w:t>
      </w:r>
      <w:proofErr w:type="spellEnd"/>
      <w:r>
        <w:rPr>
          <w:sz w:val="24"/>
          <w:szCs w:val="24"/>
        </w:rPr>
        <w:t xml:space="preserve"> T (2014) </w:t>
      </w:r>
      <w:r>
        <w:rPr>
          <w:i/>
          <w:sz w:val="24"/>
          <w:szCs w:val="24"/>
        </w:rPr>
        <w:t>Rethinking Anti-</w:t>
      </w:r>
      <w:proofErr w:type="spellStart"/>
      <w:r>
        <w:rPr>
          <w:i/>
          <w:sz w:val="24"/>
          <w:szCs w:val="24"/>
        </w:rPr>
        <w:t>Descrimatory</w:t>
      </w:r>
      <w:proofErr w:type="spellEnd"/>
      <w:r>
        <w:rPr>
          <w:i/>
          <w:sz w:val="24"/>
          <w:szCs w:val="24"/>
        </w:rPr>
        <w:t xml:space="preserve"> and Anti-Oppressive theories for social work practice. </w:t>
      </w:r>
      <w:r w:rsidRPr="00A741F7">
        <w:rPr>
          <w:sz w:val="24"/>
          <w:szCs w:val="24"/>
        </w:rPr>
        <w:t xml:space="preserve">Hampshire. </w:t>
      </w:r>
      <w:proofErr w:type="spellStart"/>
      <w:r w:rsidRPr="00A741F7">
        <w:rPr>
          <w:sz w:val="24"/>
          <w:szCs w:val="24"/>
        </w:rPr>
        <w:t>Pallgrave</w:t>
      </w:r>
      <w:proofErr w:type="spellEnd"/>
      <w:r w:rsidRPr="00A741F7">
        <w:rPr>
          <w:sz w:val="24"/>
          <w:szCs w:val="24"/>
        </w:rPr>
        <w:t xml:space="preserve"> Macmillan</w:t>
      </w:r>
    </w:p>
    <w:p w:rsidR="00AC7FC3" w:rsidRDefault="00AC7FC3" w:rsidP="00AC7FC3">
      <w:pPr>
        <w:rPr>
          <w:i/>
          <w:sz w:val="24"/>
          <w:szCs w:val="24"/>
        </w:rPr>
      </w:pPr>
    </w:p>
    <w:p w:rsidR="003B6417" w:rsidRDefault="003B6417" w:rsidP="003B6417">
      <w:pPr>
        <w:rPr>
          <w:sz w:val="24"/>
          <w:szCs w:val="24"/>
        </w:rPr>
      </w:pPr>
    </w:p>
    <w:p w:rsidR="00AC7FC3" w:rsidRDefault="00AC7FC3" w:rsidP="00AC7FC3">
      <w:pPr>
        <w:rPr>
          <w:sz w:val="24"/>
          <w:szCs w:val="24"/>
        </w:rPr>
      </w:pPr>
      <w:r>
        <w:rPr>
          <w:sz w:val="24"/>
          <w:szCs w:val="24"/>
        </w:rPr>
        <w:t xml:space="preserve">Crossman A (2018) </w:t>
      </w:r>
      <w:r>
        <w:rPr>
          <w:i/>
          <w:sz w:val="24"/>
          <w:szCs w:val="24"/>
        </w:rPr>
        <w:t>What is Social Oppression.</w:t>
      </w:r>
      <w:r>
        <w:rPr>
          <w:sz w:val="24"/>
          <w:szCs w:val="24"/>
        </w:rPr>
        <w:t xml:space="preserve"> </w:t>
      </w:r>
      <w:proofErr w:type="spellStart"/>
      <w:r>
        <w:rPr>
          <w:sz w:val="24"/>
          <w:szCs w:val="24"/>
        </w:rPr>
        <w:t>ThaughtCo</w:t>
      </w:r>
      <w:proofErr w:type="spellEnd"/>
      <w:r>
        <w:rPr>
          <w:sz w:val="24"/>
          <w:szCs w:val="24"/>
        </w:rPr>
        <w:t>.</w:t>
      </w:r>
    </w:p>
    <w:p w:rsidR="00AC7FC3" w:rsidRDefault="00AC7FC3" w:rsidP="00AC7FC3">
      <w:pPr>
        <w:rPr>
          <w:sz w:val="24"/>
          <w:szCs w:val="24"/>
        </w:rPr>
      </w:pPr>
      <w:r>
        <w:rPr>
          <w:sz w:val="24"/>
          <w:szCs w:val="24"/>
        </w:rPr>
        <w:t>Accessed: 10</w:t>
      </w:r>
      <w:proofErr w:type="gramStart"/>
      <w:r w:rsidRPr="009E328D">
        <w:rPr>
          <w:sz w:val="24"/>
          <w:szCs w:val="24"/>
          <w:vertAlign w:val="superscript"/>
        </w:rPr>
        <w:t>th</w:t>
      </w:r>
      <w:r>
        <w:rPr>
          <w:sz w:val="24"/>
          <w:szCs w:val="24"/>
        </w:rPr>
        <w:t xml:space="preserve">  November</w:t>
      </w:r>
      <w:proofErr w:type="gramEnd"/>
      <w:r>
        <w:rPr>
          <w:sz w:val="24"/>
          <w:szCs w:val="24"/>
        </w:rPr>
        <w:t xml:space="preserve"> 2018</w:t>
      </w:r>
    </w:p>
    <w:p w:rsidR="00AC7FC3" w:rsidRDefault="00AC7FC3" w:rsidP="00AC7FC3">
      <w:pPr>
        <w:rPr>
          <w:sz w:val="24"/>
          <w:szCs w:val="24"/>
        </w:rPr>
      </w:pPr>
      <w:r>
        <w:rPr>
          <w:sz w:val="24"/>
          <w:szCs w:val="24"/>
        </w:rPr>
        <w:t xml:space="preserve">Available at: </w:t>
      </w:r>
      <w:hyperlink r:id="rId13" w:history="1">
        <w:r w:rsidRPr="00DD0616">
          <w:rPr>
            <w:rStyle w:val="Hyperlink"/>
            <w:sz w:val="24"/>
            <w:szCs w:val="24"/>
          </w:rPr>
          <w:t>https://www.thoughtco.com/social-oppression-3026593</w:t>
        </w:r>
      </w:hyperlink>
    </w:p>
    <w:p w:rsidR="00AC7FC3" w:rsidRDefault="00AC7FC3" w:rsidP="00D4273D">
      <w:pPr>
        <w:rPr>
          <w:sz w:val="24"/>
          <w:szCs w:val="24"/>
        </w:rPr>
      </w:pPr>
    </w:p>
    <w:p w:rsidR="00AC7FC3" w:rsidRDefault="00AC7FC3" w:rsidP="00AC7FC3">
      <w:pPr>
        <w:rPr>
          <w:sz w:val="24"/>
          <w:szCs w:val="24"/>
        </w:rPr>
      </w:pPr>
    </w:p>
    <w:p w:rsidR="00AC7FC3" w:rsidRDefault="00AC7FC3" w:rsidP="00AC7FC3">
      <w:pPr>
        <w:rPr>
          <w:sz w:val="24"/>
          <w:szCs w:val="24"/>
        </w:rPr>
      </w:pPr>
      <w:r w:rsidRPr="00111A80">
        <w:rPr>
          <w:sz w:val="24"/>
          <w:szCs w:val="24"/>
        </w:rPr>
        <w:t>Freire P (</w:t>
      </w:r>
      <w:r>
        <w:rPr>
          <w:sz w:val="24"/>
          <w:szCs w:val="24"/>
        </w:rPr>
        <w:t>1996</w:t>
      </w:r>
      <w:r w:rsidRPr="00111A80">
        <w:rPr>
          <w:sz w:val="24"/>
          <w:szCs w:val="24"/>
        </w:rPr>
        <w:t>)</w:t>
      </w:r>
      <w:r>
        <w:rPr>
          <w:sz w:val="24"/>
          <w:szCs w:val="24"/>
        </w:rPr>
        <w:t xml:space="preserve"> </w:t>
      </w:r>
      <w:r w:rsidRPr="00111A80">
        <w:rPr>
          <w:i/>
          <w:sz w:val="24"/>
          <w:szCs w:val="24"/>
        </w:rPr>
        <w:t>Pedagogy of the Oppressed.</w:t>
      </w:r>
      <w:r>
        <w:rPr>
          <w:i/>
          <w:sz w:val="24"/>
          <w:szCs w:val="24"/>
        </w:rPr>
        <w:t xml:space="preserve"> 10</w:t>
      </w:r>
      <w:r w:rsidRPr="00916671">
        <w:rPr>
          <w:i/>
          <w:sz w:val="24"/>
          <w:szCs w:val="24"/>
          <w:vertAlign w:val="superscript"/>
        </w:rPr>
        <w:t>th</w:t>
      </w:r>
      <w:r>
        <w:rPr>
          <w:i/>
          <w:sz w:val="24"/>
          <w:szCs w:val="24"/>
        </w:rPr>
        <w:t xml:space="preserve"> Ed. </w:t>
      </w:r>
      <w:r w:rsidRPr="00111A80">
        <w:rPr>
          <w:sz w:val="24"/>
          <w:szCs w:val="24"/>
        </w:rPr>
        <w:t>London</w:t>
      </w:r>
      <w:r>
        <w:rPr>
          <w:sz w:val="24"/>
          <w:szCs w:val="24"/>
        </w:rPr>
        <w:t xml:space="preserve">. </w:t>
      </w:r>
      <w:r w:rsidRPr="00916671">
        <w:rPr>
          <w:sz w:val="24"/>
          <w:szCs w:val="24"/>
        </w:rPr>
        <w:t>Penguin Books LTD</w:t>
      </w:r>
    </w:p>
    <w:p w:rsidR="00AC7FC3" w:rsidRDefault="00AC7FC3" w:rsidP="00AC7FC3">
      <w:pPr>
        <w:rPr>
          <w:i/>
          <w:sz w:val="24"/>
          <w:szCs w:val="24"/>
        </w:rPr>
      </w:pPr>
    </w:p>
    <w:p w:rsidR="00AC7FC3" w:rsidRDefault="00AC7FC3" w:rsidP="00D4273D">
      <w:pPr>
        <w:rPr>
          <w:sz w:val="24"/>
          <w:szCs w:val="24"/>
        </w:rPr>
      </w:pPr>
    </w:p>
    <w:p w:rsidR="00AC7FC3" w:rsidRDefault="00AC7FC3" w:rsidP="00AC7FC3">
      <w:pPr>
        <w:rPr>
          <w:sz w:val="24"/>
          <w:szCs w:val="24"/>
        </w:rPr>
      </w:pPr>
      <w:proofErr w:type="spellStart"/>
      <w:r w:rsidRPr="00F56F3A">
        <w:rPr>
          <w:sz w:val="24"/>
          <w:szCs w:val="24"/>
        </w:rPr>
        <w:t>Hoefer</w:t>
      </w:r>
      <w:proofErr w:type="spellEnd"/>
      <w:r w:rsidRPr="00F56F3A">
        <w:rPr>
          <w:sz w:val="24"/>
          <w:szCs w:val="24"/>
        </w:rPr>
        <w:t xml:space="preserve"> R, </w:t>
      </w:r>
      <w:r>
        <w:rPr>
          <w:sz w:val="24"/>
          <w:szCs w:val="24"/>
        </w:rPr>
        <w:t>(</w:t>
      </w:r>
      <w:r w:rsidRPr="00F56F3A">
        <w:rPr>
          <w:sz w:val="24"/>
          <w:szCs w:val="24"/>
        </w:rPr>
        <w:t>2015</w:t>
      </w:r>
      <w:r>
        <w:rPr>
          <w:sz w:val="24"/>
          <w:szCs w:val="24"/>
        </w:rPr>
        <w:t xml:space="preserve">) </w:t>
      </w:r>
      <w:r w:rsidRPr="00BA1CAE">
        <w:rPr>
          <w:i/>
          <w:sz w:val="24"/>
          <w:szCs w:val="24"/>
        </w:rPr>
        <w:t>Advocacy Practice for Social Justice.</w:t>
      </w:r>
      <w:r>
        <w:rPr>
          <w:sz w:val="24"/>
          <w:szCs w:val="24"/>
        </w:rPr>
        <w:t xml:space="preserve"> 3</w:t>
      </w:r>
      <w:r w:rsidRPr="00F56F3A">
        <w:rPr>
          <w:sz w:val="24"/>
          <w:szCs w:val="24"/>
          <w:vertAlign w:val="superscript"/>
        </w:rPr>
        <w:t>rd</w:t>
      </w:r>
      <w:r>
        <w:rPr>
          <w:sz w:val="24"/>
          <w:szCs w:val="24"/>
        </w:rPr>
        <w:t xml:space="preserve"> Ed.</w:t>
      </w:r>
      <w:r w:rsidRPr="00F56F3A">
        <w:t xml:space="preserve"> </w:t>
      </w:r>
      <w:r w:rsidRPr="00F56F3A">
        <w:rPr>
          <w:sz w:val="24"/>
          <w:szCs w:val="24"/>
        </w:rPr>
        <w:t>New York</w:t>
      </w:r>
      <w:r>
        <w:rPr>
          <w:sz w:val="24"/>
          <w:szCs w:val="24"/>
        </w:rPr>
        <w:t xml:space="preserve">. </w:t>
      </w:r>
      <w:r w:rsidRPr="00F56F3A">
        <w:rPr>
          <w:sz w:val="24"/>
          <w:szCs w:val="24"/>
        </w:rPr>
        <w:tab/>
        <w:t>Oxford University Press Inc</w:t>
      </w:r>
    </w:p>
    <w:p w:rsidR="00AC7FC3" w:rsidRDefault="00AC7FC3" w:rsidP="00AC7FC3">
      <w:pPr>
        <w:rPr>
          <w:sz w:val="24"/>
          <w:szCs w:val="24"/>
        </w:rPr>
      </w:pPr>
    </w:p>
    <w:p w:rsidR="00AC7FC3" w:rsidRDefault="00AC7FC3" w:rsidP="00AC7FC3">
      <w:pPr>
        <w:rPr>
          <w:sz w:val="24"/>
          <w:szCs w:val="24"/>
        </w:rPr>
      </w:pPr>
    </w:p>
    <w:p w:rsidR="00AC7FC3" w:rsidRPr="00A26C4D" w:rsidRDefault="00AC7FC3" w:rsidP="00AC7FC3">
      <w:pPr>
        <w:rPr>
          <w:sz w:val="24"/>
          <w:szCs w:val="24"/>
        </w:rPr>
      </w:pPr>
      <w:r>
        <w:rPr>
          <w:sz w:val="24"/>
          <w:szCs w:val="24"/>
        </w:rPr>
        <w:t xml:space="preserve">Laired E S (2008) </w:t>
      </w:r>
      <w:r w:rsidRPr="00A26C4D">
        <w:rPr>
          <w:i/>
          <w:sz w:val="24"/>
          <w:szCs w:val="24"/>
        </w:rPr>
        <w:t xml:space="preserve">Anti-Oppressive Social Work: A Guide </w:t>
      </w:r>
      <w:proofErr w:type="gramStart"/>
      <w:r w:rsidRPr="00A26C4D">
        <w:rPr>
          <w:i/>
          <w:sz w:val="24"/>
          <w:szCs w:val="24"/>
        </w:rPr>
        <w:t>For</w:t>
      </w:r>
      <w:proofErr w:type="gramEnd"/>
      <w:r w:rsidRPr="00A26C4D">
        <w:rPr>
          <w:i/>
          <w:sz w:val="24"/>
          <w:szCs w:val="24"/>
        </w:rPr>
        <w:t xml:space="preserve"> Developing Cultural Competence</w:t>
      </w:r>
      <w:r>
        <w:rPr>
          <w:i/>
          <w:sz w:val="24"/>
          <w:szCs w:val="24"/>
        </w:rPr>
        <w:t>.</w:t>
      </w:r>
      <w:r>
        <w:rPr>
          <w:sz w:val="24"/>
          <w:szCs w:val="24"/>
        </w:rPr>
        <w:t>1</w:t>
      </w:r>
      <w:r w:rsidRPr="00A26C4D">
        <w:rPr>
          <w:sz w:val="24"/>
          <w:szCs w:val="24"/>
          <w:vertAlign w:val="superscript"/>
        </w:rPr>
        <w:t>st</w:t>
      </w:r>
      <w:r>
        <w:rPr>
          <w:sz w:val="24"/>
          <w:szCs w:val="24"/>
        </w:rPr>
        <w:t xml:space="preserve"> Ed. Thousand Oaks. </w:t>
      </w:r>
      <w:r w:rsidRPr="00A26C4D">
        <w:rPr>
          <w:sz w:val="24"/>
          <w:szCs w:val="24"/>
        </w:rPr>
        <w:t>SAGE Publications Inc</w:t>
      </w:r>
    </w:p>
    <w:p w:rsidR="00AC7FC3" w:rsidRDefault="00AC7FC3" w:rsidP="00AC7FC3">
      <w:pPr>
        <w:rPr>
          <w:sz w:val="24"/>
          <w:szCs w:val="24"/>
        </w:rPr>
      </w:pPr>
    </w:p>
    <w:p w:rsidR="00AC7FC3" w:rsidRDefault="00AC7FC3" w:rsidP="00D4273D">
      <w:pPr>
        <w:rPr>
          <w:sz w:val="24"/>
          <w:szCs w:val="24"/>
        </w:rPr>
      </w:pPr>
    </w:p>
    <w:p w:rsidR="00D4273D" w:rsidRPr="00BA373C" w:rsidRDefault="00D4273D" w:rsidP="00D4273D">
      <w:pPr>
        <w:rPr>
          <w:sz w:val="24"/>
          <w:szCs w:val="24"/>
        </w:rPr>
      </w:pPr>
      <w:proofErr w:type="spellStart"/>
      <w:r w:rsidRPr="00BA373C">
        <w:rPr>
          <w:sz w:val="24"/>
          <w:szCs w:val="24"/>
        </w:rPr>
        <w:t>SeAp</w:t>
      </w:r>
      <w:proofErr w:type="spellEnd"/>
      <w:r w:rsidRPr="00BA373C">
        <w:rPr>
          <w:sz w:val="24"/>
          <w:szCs w:val="24"/>
        </w:rPr>
        <w:t xml:space="preserve"> Advocacy (2018) </w:t>
      </w:r>
      <w:proofErr w:type="spellStart"/>
      <w:r w:rsidRPr="00BA373C">
        <w:rPr>
          <w:sz w:val="24"/>
          <w:szCs w:val="24"/>
        </w:rPr>
        <w:t>seAp</w:t>
      </w:r>
      <w:proofErr w:type="spellEnd"/>
      <w:r w:rsidRPr="00BA373C">
        <w:rPr>
          <w:sz w:val="24"/>
          <w:szCs w:val="24"/>
        </w:rPr>
        <w:t xml:space="preserve"> is an independent charity that provides free independent and confidential advocacy services</w:t>
      </w:r>
    </w:p>
    <w:p w:rsidR="00D4273D" w:rsidRDefault="00934F79" w:rsidP="00D4273D">
      <w:pPr>
        <w:rPr>
          <w:sz w:val="24"/>
          <w:szCs w:val="24"/>
        </w:rPr>
      </w:pPr>
      <w:r>
        <w:rPr>
          <w:sz w:val="24"/>
          <w:szCs w:val="24"/>
        </w:rPr>
        <w:t xml:space="preserve">Available at: </w:t>
      </w:r>
      <w:hyperlink r:id="rId14" w:history="1">
        <w:r w:rsidRPr="00DD0616">
          <w:rPr>
            <w:rStyle w:val="Hyperlink"/>
            <w:sz w:val="24"/>
            <w:szCs w:val="24"/>
          </w:rPr>
          <w:t>https://www.seap.org.uk/</w:t>
        </w:r>
      </w:hyperlink>
    </w:p>
    <w:p w:rsidR="00934F79" w:rsidRDefault="00934F79" w:rsidP="00D4273D">
      <w:pPr>
        <w:rPr>
          <w:sz w:val="24"/>
          <w:szCs w:val="24"/>
        </w:rPr>
      </w:pPr>
      <w:r>
        <w:rPr>
          <w:sz w:val="24"/>
          <w:szCs w:val="24"/>
        </w:rPr>
        <w:t>Accessed: 10</w:t>
      </w:r>
      <w:r w:rsidRPr="00934F79">
        <w:rPr>
          <w:sz w:val="24"/>
          <w:szCs w:val="24"/>
          <w:vertAlign w:val="superscript"/>
        </w:rPr>
        <w:t>th</w:t>
      </w:r>
      <w:r>
        <w:rPr>
          <w:sz w:val="24"/>
          <w:szCs w:val="24"/>
        </w:rPr>
        <w:t xml:space="preserve"> November 2018</w:t>
      </w:r>
    </w:p>
    <w:p w:rsidR="00D72E92" w:rsidRDefault="00D72E92" w:rsidP="00D4273D">
      <w:pPr>
        <w:rPr>
          <w:sz w:val="24"/>
          <w:szCs w:val="24"/>
        </w:rPr>
      </w:pPr>
    </w:p>
    <w:p w:rsidR="00A26C4D" w:rsidRDefault="00A26C4D" w:rsidP="00D4273D">
      <w:pPr>
        <w:rPr>
          <w:sz w:val="24"/>
          <w:szCs w:val="24"/>
        </w:rPr>
      </w:pPr>
    </w:p>
    <w:p w:rsidR="00835DF9" w:rsidRDefault="00835DF9" w:rsidP="00D4273D">
      <w:pPr>
        <w:rPr>
          <w:sz w:val="24"/>
          <w:szCs w:val="24"/>
        </w:rPr>
      </w:pPr>
      <w:r w:rsidRPr="00EA1343">
        <w:rPr>
          <w:sz w:val="24"/>
          <w:szCs w:val="24"/>
        </w:rPr>
        <w:t>Thompson N (2012)</w:t>
      </w:r>
      <w:r w:rsidR="00EA1343" w:rsidRPr="00EA1343">
        <w:t xml:space="preserve"> </w:t>
      </w:r>
      <w:r w:rsidR="00EA1343" w:rsidRPr="00EA1343">
        <w:rPr>
          <w:i/>
          <w:sz w:val="24"/>
          <w:szCs w:val="24"/>
        </w:rPr>
        <w:t>Anti-Discriminatory Practice: Equality, Diversity and Social Justice</w:t>
      </w:r>
      <w:r w:rsidR="00EA1343">
        <w:rPr>
          <w:i/>
          <w:sz w:val="24"/>
          <w:szCs w:val="24"/>
        </w:rPr>
        <w:t xml:space="preserve">. </w:t>
      </w:r>
      <w:r w:rsidR="00EA1343" w:rsidRPr="00EA1343">
        <w:rPr>
          <w:sz w:val="24"/>
          <w:szCs w:val="24"/>
        </w:rPr>
        <w:t>5</w:t>
      </w:r>
      <w:r w:rsidR="00EA1343" w:rsidRPr="00EA1343">
        <w:rPr>
          <w:sz w:val="24"/>
          <w:szCs w:val="24"/>
          <w:vertAlign w:val="superscript"/>
        </w:rPr>
        <w:t>th</w:t>
      </w:r>
      <w:r w:rsidR="00EA1343" w:rsidRPr="00EA1343">
        <w:rPr>
          <w:sz w:val="24"/>
          <w:szCs w:val="24"/>
        </w:rPr>
        <w:t xml:space="preserve"> Ed.</w:t>
      </w:r>
      <w:r w:rsidR="00EA1343">
        <w:rPr>
          <w:sz w:val="24"/>
          <w:szCs w:val="24"/>
        </w:rPr>
        <w:t xml:space="preserve"> Basingstoke. </w:t>
      </w:r>
      <w:proofErr w:type="spellStart"/>
      <w:r w:rsidR="00EA1343">
        <w:rPr>
          <w:sz w:val="24"/>
          <w:szCs w:val="24"/>
        </w:rPr>
        <w:t>Pallgrave</w:t>
      </w:r>
      <w:proofErr w:type="spellEnd"/>
      <w:r w:rsidR="00EA1343">
        <w:rPr>
          <w:sz w:val="24"/>
          <w:szCs w:val="24"/>
        </w:rPr>
        <w:t xml:space="preserve"> Macmillan</w:t>
      </w:r>
    </w:p>
    <w:p w:rsidR="00DB0BF0" w:rsidRDefault="00DB0BF0" w:rsidP="00D4273D">
      <w:pPr>
        <w:rPr>
          <w:i/>
          <w:sz w:val="24"/>
          <w:szCs w:val="24"/>
        </w:rPr>
      </w:pPr>
    </w:p>
    <w:p w:rsidR="00AC7FC3" w:rsidRPr="00111A80" w:rsidRDefault="00AC7FC3">
      <w:pPr>
        <w:rPr>
          <w:i/>
          <w:sz w:val="24"/>
          <w:szCs w:val="24"/>
        </w:rPr>
      </w:pPr>
    </w:p>
    <w:sectPr w:rsidR="00AC7FC3" w:rsidRPr="00111A80" w:rsidSect="002468CB">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75D8" w:rsidRDefault="001575D8">
      <w:r>
        <w:separator/>
      </w:r>
    </w:p>
  </w:endnote>
  <w:endnote w:type="continuationSeparator" w:id="0">
    <w:p w:rsidR="001575D8" w:rsidRDefault="00157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F3A" w:rsidRDefault="00F56F3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rsidR="00F56F3A" w:rsidRDefault="00F56F3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F3A" w:rsidRDefault="00F56F3A" w:rsidP="0072028A">
    <w:pPr>
      <w:pStyle w:val="Footer"/>
      <w:rPr>
        <w:sz w:val="16"/>
      </w:rPr>
    </w:pPr>
    <w:r>
      <w:rPr>
        <w:sz w:val="16"/>
      </w:rPr>
      <w:t xml:space="preserve">Name: Claire Thomson                                                                                                                                                                                   </w:t>
    </w:r>
    <w:r w:rsidR="00FC3C28">
      <w:rPr>
        <w:sz w:val="16"/>
      </w:rPr>
      <w:t>Student</w:t>
    </w:r>
    <w:r>
      <w:rPr>
        <w:sz w:val="16"/>
      </w:rPr>
      <w:t xml:space="preserve"> Number: 1603261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75D8" w:rsidRDefault="001575D8">
      <w:r>
        <w:separator/>
      </w:r>
    </w:p>
  </w:footnote>
  <w:footnote w:type="continuationSeparator" w:id="0">
    <w:p w:rsidR="001575D8" w:rsidRDefault="00157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F3A" w:rsidRDefault="00F56F3A">
    <w:pPr>
      <w:pStyle w:val="Header"/>
    </w:pPr>
    <w:r>
      <w:t xml:space="preserve">Module Code: ECAY4002                                                                                                                                                                                                     </w:t>
    </w:r>
    <w:r w:rsidR="00FC3C28">
      <w:t xml:space="preserve">              </w:t>
    </w:r>
    <w:r>
      <w:t>Assessment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A2D"/>
    <w:rsid w:val="00031B1D"/>
    <w:rsid w:val="00040046"/>
    <w:rsid w:val="00053AC9"/>
    <w:rsid w:val="00067F2E"/>
    <w:rsid w:val="00070AC3"/>
    <w:rsid w:val="00073801"/>
    <w:rsid w:val="000822E5"/>
    <w:rsid w:val="00097055"/>
    <w:rsid w:val="000971FC"/>
    <w:rsid w:val="000A2A3A"/>
    <w:rsid w:val="000A413A"/>
    <w:rsid w:val="000A492A"/>
    <w:rsid w:val="000D2F80"/>
    <w:rsid w:val="000E2FA4"/>
    <w:rsid w:val="000E413A"/>
    <w:rsid w:val="000F5AA3"/>
    <w:rsid w:val="00100396"/>
    <w:rsid w:val="00100B5C"/>
    <w:rsid w:val="00101F16"/>
    <w:rsid w:val="00103FA4"/>
    <w:rsid w:val="00106CFB"/>
    <w:rsid w:val="001106E9"/>
    <w:rsid w:val="00111A80"/>
    <w:rsid w:val="00124CA5"/>
    <w:rsid w:val="00134F77"/>
    <w:rsid w:val="001363A5"/>
    <w:rsid w:val="001502B3"/>
    <w:rsid w:val="00152E9D"/>
    <w:rsid w:val="00153DAE"/>
    <w:rsid w:val="00154487"/>
    <w:rsid w:val="001575D8"/>
    <w:rsid w:val="00174024"/>
    <w:rsid w:val="0017512A"/>
    <w:rsid w:val="00196958"/>
    <w:rsid w:val="0019777F"/>
    <w:rsid w:val="001A1E39"/>
    <w:rsid w:val="001A24F3"/>
    <w:rsid w:val="001B405C"/>
    <w:rsid w:val="001B5F45"/>
    <w:rsid w:val="001E1050"/>
    <w:rsid w:val="001E1E1F"/>
    <w:rsid w:val="001E2007"/>
    <w:rsid w:val="001E57C1"/>
    <w:rsid w:val="001F07EF"/>
    <w:rsid w:val="001F50B6"/>
    <w:rsid w:val="001F6D7A"/>
    <w:rsid w:val="00224849"/>
    <w:rsid w:val="0022746E"/>
    <w:rsid w:val="00231ABF"/>
    <w:rsid w:val="00235F71"/>
    <w:rsid w:val="002444CA"/>
    <w:rsid w:val="002468CB"/>
    <w:rsid w:val="00260DE6"/>
    <w:rsid w:val="00273FEE"/>
    <w:rsid w:val="0028204E"/>
    <w:rsid w:val="0028591B"/>
    <w:rsid w:val="002878BF"/>
    <w:rsid w:val="00291841"/>
    <w:rsid w:val="002C449B"/>
    <w:rsid w:val="002C6040"/>
    <w:rsid w:val="002D5B3F"/>
    <w:rsid w:val="002E272E"/>
    <w:rsid w:val="002F5778"/>
    <w:rsid w:val="003223E0"/>
    <w:rsid w:val="0033517D"/>
    <w:rsid w:val="00347A4A"/>
    <w:rsid w:val="00352C4A"/>
    <w:rsid w:val="00362560"/>
    <w:rsid w:val="003732FD"/>
    <w:rsid w:val="003753B2"/>
    <w:rsid w:val="00376559"/>
    <w:rsid w:val="003807BC"/>
    <w:rsid w:val="00382BAA"/>
    <w:rsid w:val="00384D73"/>
    <w:rsid w:val="00393EB6"/>
    <w:rsid w:val="003A3CE5"/>
    <w:rsid w:val="003A6FF5"/>
    <w:rsid w:val="003B2886"/>
    <w:rsid w:val="003B366F"/>
    <w:rsid w:val="003B3F9D"/>
    <w:rsid w:val="003B6417"/>
    <w:rsid w:val="003B6C95"/>
    <w:rsid w:val="003C06ED"/>
    <w:rsid w:val="003C4F0F"/>
    <w:rsid w:val="003E5751"/>
    <w:rsid w:val="004046A9"/>
    <w:rsid w:val="00404C50"/>
    <w:rsid w:val="00423934"/>
    <w:rsid w:val="00426244"/>
    <w:rsid w:val="00431D35"/>
    <w:rsid w:val="00451810"/>
    <w:rsid w:val="00456906"/>
    <w:rsid w:val="00470A38"/>
    <w:rsid w:val="00477880"/>
    <w:rsid w:val="004874DE"/>
    <w:rsid w:val="00492186"/>
    <w:rsid w:val="004B5334"/>
    <w:rsid w:val="004B6C14"/>
    <w:rsid w:val="004D0C5A"/>
    <w:rsid w:val="004D5E9B"/>
    <w:rsid w:val="004D63D9"/>
    <w:rsid w:val="004E6585"/>
    <w:rsid w:val="004F38B4"/>
    <w:rsid w:val="0050249F"/>
    <w:rsid w:val="00521A42"/>
    <w:rsid w:val="00524566"/>
    <w:rsid w:val="00527E60"/>
    <w:rsid w:val="00530BEF"/>
    <w:rsid w:val="00552351"/>
    <w:rsid w:val="00561F00"/>
    <w:rsid w:val="00562C4E"/>
    <w:rsid w:val="00562DEC"/>
    <w:rsid w:val="0056397A"/>
    <w:rsid w:val="00563E41"/>
    <w:rsid w:val="00576AB4"/>
    <w:rsid w:val="00577917"/>
    <w:rsid w:val="0058048A"/>
    <w:rsid w:val="00585E3E"/>
    <w:rsid w:val="00590667"/>
    <w:rsid w:val="005969E2"/>
    <w:rsid w:val="005A1689"/>
    <w:rsid w:val="005A184C"/>
    <w:rsid w:val="005B61CD"/>
    <w:rsid w:val="005D1D58"/>
    <w:rsid w:val="005D432C"/>
    <w:rsid w:val="005E285E"/>
    <w:rsid w:val="005E72F8"/>
    <w:rsid w:val="005E7A3F"/>
    <w:rsid w:val="005F0579"/>
    <w:rsid w:val="005F0875"/>
    <w:rsid w:val="005F3A53"/>
    <w:rsid w:val="006062A3"/>
    <w:rsid w:val="00610E08"/>
    <w:rsid w:val="00611650"/>
    <w:rsid w:val="006140BF"/>
    <w:rsid w:val="006161BE"/>
    <w:rsid w:val="00620787"/>
    <w:rsid w:val="00632434"/>
    <w:rsid w:val="0063478F"/>
    <w:rsid w:val="00644256"/>
    <w:rsid w:val="00650D2D"/>
    <w:rsid w:val="00661D6F"/>
    <w:rsid w:val="006628E9"/>
    <w:rsid w:val="00666888"/>
    <w:rsid w:val="0066725E"/>
    <w:rsid w:val="006716C7"/>
    <w:rsid w:val="00681208"/>
    <w:rsid w:val="00681FA9"/>
    <w:rsid w:val="00691EA9"/>
    <w:rsid w:val="0069205F"/>
    <w:rsid w:val="006934D4"/>
    <w:rsid w:val="00693C05"/>
    <w:rsid w:val="006A6DC3"/>
    <w:rsid w:val="006B6BF5"/>
    <w:rsid w:val="006B7EF3"/>
    <w:rsid w:val="006D49ED"/>
    <w:rsid w:val="006D55CE"/>
    <w:rsid w:val="006D637A"/>
    <w:rsid w:val="006D6F24"/>
    <w:rsid w:val="006E3112"/>
    <w:rsid w:val="006F0F95"/>
    <w:rsid w:val="006F45BF"/>
    <w:rsid w:val="006F496B"/>
    <w:rsid w:val="006F60E0"/>
    <w:rsid w:val="00702F71"/>
    <w:rsid w:val="0072028A"/>
    <w:rsid w:val="0072323D"/>
    <w:rsid w:val="007366DF"/>
    <w:rsid w:val="00757839"/>
    <w:rsid w:val="0076744A"/>
    <w:rsid w:val="00770C81"/>
    <w:rsid w:val="00791024"/>
    <w:rsid w:val="00793F0A"/>
    <w:rsid w:val="007A2657"/>
    <w:rsid w:val="007A26BA"/>
    <w:rsid w:val="007A6817"/>
    <w:rsid w:val="007C682C"/>
    <w:rsid w:val="007D2385"/>
    <w:rsid w:val="007D5DE2"/>
    <w:rsid w:val="007F214F"/>
    <w:rsid w:val="007F71ED"/>
    <w:rsid w:val="00800069"/>
    <w:rsid w:val="00803E57"/>
    <w:rsid w:val="008042F0"/>
    <w:rsid w:val="00826DAB"/>
    <w:rsid w:val="008310A0"/>
    <w:rsid w:val="00835D29"/>
    <w:rsid w:val="00835DF9"/>
    <w:rsid w:val="00842E7F"/>
    <w:rsid w:val="00852933"/>
    <w:rsid w:val="008561EB"/>
    <w:rsid w:val="008566E5"/>
    <w:rsid w:val="008566FE"/>
    <w:rsid w:val="00862D46"/>
    <w:rsid w:val="00865B46"/>
    <w:rsid w:val="00896134"/>
    <w:rsid w:val="008A62BC"/>
    <w:rsid w:val="008B43E7"/>
    <w:rsid w:val="008D763F"/>
    <w:rsid w:val="008F036F"/>
    <w:rsid w:val="008F1308"/>
    <w:rsid w:val="008F78C2"/>
    <w:rsid w:val="00903058"/>
    <w:rsid w:val="00904568"/>
    <w:rsid w:val="00911394"/>
    <w:rsid w:val="00916671"/>
    <w:rsid w:val="00923EF2"/>
    <w:rsid w:val="00926D25"/>
    <w:rsid w:val="00926E9D"/>
    <w:rsid w:val="009315A0"/>
    <w:rsid w:val="00932C6E"/>
    <w:rsid w:val="00933F10"/>
    <w:rsid w:val="00934F79"/>
    <w:rsid w:val="009433C5"/>
    <w:rsid w:val="00965881"/>
    <w:rsid w:val="00976556"/>
    <w:rsid w:val="009871FF"/>
    <w:rsid w:val="00990799"/>
    <w:rsid w:val="00995D51"/>
    <w:rsid w:val="009A0631"/>
    <w:rsid w:val="009B10ED"/>
    <w:rsid w:val="009B44E0"/>
    <w:rsid w:val="009B6894"/>
    <w:rsid w:val="009D3EA4"/>
    <w:rsid w:val="009D649C"/>
    <w:rsid w:val="009E328D"/>
    <w:rsid w:val="009E4BC1"/>
    <w:rsid w:val="009F2ABA"/>
    <w:rsid w:val="009F5CB2"/>
    <w:rsid w:val="00A03BB8"/>
    <w:rsid w:val="00A16E98"/>
    <w:rsid w:val="00A21454"/>
    <w:rsid w:val="00A21DE8"/>
    <w:rsid w:val="00A2237C"/>
    <w:rsid w:val="00A26C4D"/>
    <w:rsid w:val="00A3505D"/>
    <w:rsid w:val="00A37BA5"/>
    <w:rsid w:val="00A4036F"/>
    <w:rsid w:val="00A406E5"/>
    <w:rsid w:val="00A423D0"/>
    <w:rsid w:val="00A4641C"/>
    <w:rsid w:val="00A53D41"/>
    <w:rsid w:val="00A55876"/>
    <w:rsid w:val="00A67FB1"/>
    <w:rsid w:val="00A7319D"/>
    <w:rsid w:val="00A741F7"/>
    <w:rsid w:val="00A85BFE"/>
    <w:rsid w:val="00AB6FE7"/>
    <w:rsid w:val="00AB7AD7"/>
    <w:rsid w:val="00AC7FC3"/>
    <w:rsid w:val="00AD2430"/>
    <w:rsid w:val="00AD6D0C"/>
    <w:rsid w:val="00AE41A6"/>
    <w:rsid w:val="00AF0E34"/>
    <w:rsid w:val="00AF271D"/>
    <w:rsid w:val="00AF56C2"/>
    <w:rsid w:val="00B004E6"/>
    <w:rsid w:val="00B0744D"/>
    <w:rsid w:val="00B34DDF"/>
    <w:rsid w:val="00B448EC"/>
    <w:rsid w:val="00B50EA8"/>
    <w:rsid w:val="00B64082"/>
    <w:rsid w:val="00B72325"/>
    <w:rsid w:val="00B81AD3"/>
    <w:rsid w:val="00B829D8"/>
    <w:rsid w:val="00B84B5B"/>
    <w:rsid w:val="00B86446"/>
    <w:rsid w:val="00BA1176"/>
    <w:rsid w:val="00BA1CAE"/>
    <w:rsid w:val="00BA373C"/>
    <w:rsid w:val="00BE04ED"/>
    <w:rsid w:val="00BE0B01"/>
    <w:rsid w:val="00BE79C7"/>
    <w:rsid w:val="00BF3CB5"/>
    <w:rsid w:val="00C01A3F"/>
    <w:rsid w:val="00C073F1"/>
    <w:rsid w:val="00C10B48"/>
    <w:rsid w:val="00C1285B"/>
    <w:rsid w:val="00C1361B"/>
    <w:rsid w:val="00C14E1F"/>
    <w:rsid w:val="00C315AF"/>
    <w:rsid w:val="00C36D9A"/>
    <w:rsid w:val="00C449A1"/>
    <w:rsid w:val="00C44A72"/>
    <w:rsid w:val="00C57D49"/>
    <w:rsid w:val="00C61FC2"/>
    <w:rsid w:val="00C705F9"/>
    <w:rsid w:val="00C80F0F"/>
    <w:rsid w:val="00C8667A"/>
    <w:rsid w:val="00C93BCB"/>
    <w:rsid w:val="00CB112D"/>
    <w:rsid w:val="00CC241A"/>
    <w:rsid w:val="00CE4035"/>
    <w:rsid w:val="00CE5E3B"/>
    <w:rsid w:val="00CE65AB"/>
    <w:rsid w:val="00CE79E7"/>
    <w:rsid w:val="00CF4266"/>
    <w:rsid w:val="00CF7319"/>
    <w:rsid w:val="00D22D9C"/>
    <w:rsid w:val="00D241F1"/>
    <w:rsid w:val="00D256B8"/>
    <w:rsid w:val="00D275CB"/>
    <w:rsid w:val="00D30DFA"/>
    <w:rsid w:val="00D4273D"/>
    <w:rsid w:val="00D463A5"/>
    <w:rsid w:val="00D4710D"/>
    <w:rsid w:val="00D47D25"/>
    <w:rsid w:val="00D62ACD"/>
    <w:rsid w:val="00D660D0"/>
    <w:rsid w:val="00D72E92"/>
    <w:rsid w:val="00D73981"/>
    <w:rsid w:val="00D73B31"/>
    <w:rsid w:val="00D91C46"/>
    <w:rsid w:val="00DA36EE"/>
    <w:rsid w:val="00DA6DCA"/>
    <w:rsid w:val="00DB0BF0"/>
    <w:rsid w:val="00DB116D"/>
    <w:rsid w:val="00DC0141"/>
    <w:rsid w:val="00DD17CC"/>
    <w:rsid w:val="00DD6DA4"/>
    <w:rsid w:val="00DE217A"/>
    <w:rsid w:val="00DE67C2"/>
    <w:rsid w:val="00DF321B"/>
    <w:rsid w:val="00E0163D"/>
    <w:rsid w:val="00E230E0"/>
    <w:rsid w:val="00E23A8E"/>
    <w:rsid w:val="00E27F15"/>
    <w:rsid w:val="00E51AAC"/>
    <w:rsid w:val="00E55E9C"/>
    <w:rsid w:val="00E66CC0"/>
    <w:rsid w:val="00E728A9"/>
    <w:rsid w:val="00E807D9"/>
    <w:rsid w:val="00EA0F4E"/>
    <w:rsid w:val="00EA1343"/>
    <w:rsid w:val="00EA295B"/>
    <w:rsid w:val="00EA3B9B"/>
    <w:rsid w:val="00EA6801"/>
    <w:rsid w:val="00EB2301"/>
    <w:rsid w:val="00EB4F96"/>
    <w:rsid w:val="00ED0C3A"/>
    <w:rsid w:val="00ED7072"/>
    <w:rsid w:val="00EE3132"/>
    <w:rsid w:val="00EE3D9D"/>
    <w:rsid w:val="00EE6F25"/>
    <w:rsid w:val="00F02126"/>
    <w:rsid w:val="00F03D85"/>
    <w:rsid w:val="00F07C8C"/>
    <w:rsid w:val="00F1260E"/>
    <w:rsid w:val="00F249F1"/>
    <w:rsid w:val="00F25B9D"/>
    <w:rsid w:val="00F2664E"/>
    <w:rsid w:val="00F31163"/>
    <w:rsid w:val="00F311D9"/>
    <w:rsid w:val="00F31C04"/>
    <w:rsid w:val="00F41B13"/>
    <w:rsid w:val="00F442A7"/>
    <w:rsid w:val="00F54111"/>
    <w:rsid w:val="00F56F3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3C2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57F7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934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thoughtco.com/social-oppression-302659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andfonline.com/doi/abs/10.1080/0968759972718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seap.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769</TotalTime>
  <Pages>14</Pages>
  <Words>4468</Words>
  <Characters>25474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29883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Claire Thomson (1603261)</cp:lastModifiedBy>
  <cp:revision>41</cp:revision>
  <cp:lastPrinted>2018-11-10T14:46:00Z</cp:lastPrinted>
  <dcterms:created xsi:type="dcterms:W3CDTF">2018-11-10T14:40:00Z</dcterms:created>
  <dcterms:modified xsi:type="dcterms:W3CDTF">2018-11-11T14:12:00Z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