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headerReference r:id="rId7" w:type="default"/>
          <w:pgSz w:h="16838" w:w="11906" w:orient="portrait"/>
          <w:pgMar w:bottom="1440" w:top="1440" w:left="1440" w:right="1440" w:header="720" w:footer="720"/>
          <w:pgNumType w:start="1"/>
        </w:sectPr>
      </w:pPr>
      <w:bookmarkStart w:colFirst="0" w:colLast="0" w:name="_heading=h.czsqj4meuamr" w:id="0"/>
      <w:bookmarkEnd w:id="0"/>
      <w:r w:rsidDel="00000000" w:rsidR="00000000" w:rsidRPr="00000000">
        <w:rPr>
          <w:rtl w:val="0"/>
        </w:rPr>
      </w:r>
    </w:p>
    <w:p w:rsidR="00000000" w:rsidDel="00000000" w:rsidP="00000000" w:rsidRDefault="00000000" w:rsidRPr="00000000" w14:paraId="00000002">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descr="A close-up of black text&#10;&#10;AI-generated content may be incorrect." id="19" name="image10.png"/>
            <a:graphic>
              <a:graphicData uri="http://schemas.openxmlformats.org/drawingml/2006/picture">
                <pic:pic>
                  <pic:nvPicPr>
                    <pic:cNvPr descr="A close-up of black text&#10;&#10;AI-generated content may be incorrect." id="0" name="image10.png"/>
                    <pic:cNvPicPr preferRelativeResize="0"/>
                  </pic:nvPicPr>
                  <pic:blipFill>
                    <a:blip r:embed="rId8"/>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MODULE CODE: Digital Skills for Personal Development and Business Growth BMSW4008</w:t>
      </w:r>
    </w:p>
    <w:p w:rsidR="00000000" w:rsidDel="00000000" w:rsidP="00000000" w:rsidRDefault="00000000" w:rsidRPr="00000000" w14:paraId="00000005">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6">
      <w:pPr>
        <w:spacing w:before="212" w:lineRule="auto"/>
        <w:rPr>
          <w:rFonts w:ascii="Arial" w:cs="Arial" w:eastAsia="Arial" w:hAnsi="Arial"/>
          <w:b w:val="1"/>
          <w:bCs w:val="1"/>
          <w:sz w:val="40"/>
          <w:szCs w:val="40"/>
        </w:rPr>
      </w:pPr>
      <w:r w:rsidDel="00000000" w:rsidR="00000000" w:rsidRPr="00000000">
        <w:rPr>
          <w:rFonts w:ascii="Arial" w:cs="Arial" w:eastAsia="Arial" w:hAnsi="Arial"/>
          <w:b w:val="1"/>
          <w:bCs w:val="1"/>
          <w:sz w:val="48"/>
          <w:szCs w:val="48"/>
          <w:rtl w:val="0"/>
        </w:rPr>
        <w:t xml:space="preserve">ASSESSMENT COMPONENT: PORTFOLIO</w:t>
      </w:r>
      <w:r w:rsidDel="00000000" w:rsidR="00000000" w:rsidRPr="00000000">
        <w:rPr>
          <w:rtl w:val="0"/>
        </w:rPr>
      </w:r>
    </w:p>
    <w:p w:rsidR="00000000" w:rsidDel="00000000" w:rsidP="00000000" w:rsidRDefault="00000000" w:rsidRPr="00000000" w14:paraId="00000007">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8">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 Denisa Morosan</w:t>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A">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 2234831</w:t>
      </w:r>
    </w:p>
    <w:p w:rsidR="00000000" w:rsidDel="00000000" w:rsidP="00000000" w:rsidRDefault="00000000" w:rsidRPr="00000000" w14:paraId="0000000B">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C">
      <w:pPr>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LECTURER: Philippa Fitzgerald</w:t>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ind w:left="100" w:firstLine="0"/>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DATE: 16/03/2026</w:t>
      </w:r>
    </w:p>
    <w:p w:rsidR="00000000" w:rsidDel="00000000" w:rsidP="00000000" w:rsidRDefault="00000000" w:rsidRPr="00000000" w14:paraId="0000000F">
      <w:pPr>
        <w:keepNext w:val="1"/>
        <w:keepLines w:val="1"/>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Contents</w:t>
      </w:r>
    </w:p>
    <w:sdt>
      <w:sdtPr>
        <w:id w:val="-1863638544"/>
        <w:docPartObj>
          <w:docPartGallery w:val="Table of Contents"/>
          <w:docPartUnique w:val="1"/>
        </w:docPartObj>
      </w:sdtPr>
      <w:sdtContent>
        <w:p w:rsidR="00000000" w:rsidDel="00000000" w:rsidP="00000000" w:rsidRDefault="00000000" w:rsidRPr="00000000" w14:paraId="00000010">
          <w:pPr>
            <w:tabs>
              <w:tab w:val="right" w:leader="none" w:pos="9016"/>
            </w:tabs>
            <w:spacing w:after="100" w:lineRule="auto"/>
            <w:rPr/>
          </w:pPr>
          <w:r w:rsidDel="00000000" w:rsidR="00000000" w:rsidRPr="00000000">
            <w:fldChar w:fldCharType="begin"/>
            <w:instrText xml:space="preserve"> TOC \h \u \z \t "Heading 1,1,Heading 2,2,Heading 3,3,"</w:instrText>
            <w:fldChar w:fldCharType="separate"/>
          </w:r>
          <w:hyperlink w:anchor="_heading=h.5qrcwq7czpv4">
            <w:r w:rsidDel="00000000" w:rsidR="00000000" w:rsidRPr="00000000">
              <w:rPr>
                <w:rtl w:val="0"/>
              </w:rPr>
              <w:t xml:space="preserve">Task 1</w:t>
              <w:tab/>
            </w:r>
          </w:hyperlink>
          <w:r w:rsidDel="00000000" w:rsidR="00000000" w:rsidRPr="00000000">
            <w:rPr>
              <w:rtl w:val="0"/>
            </w:rPr>
            <w:t xml:space="preserve">4</w:t>
          </w:r>
        </w:p>
        <w:p w:rsidR="00000000" w:rsidDel="00000000" w:rsidP="00000000" w:rsidRDefault="00000000" w:rsidRPr="00000000" w14:paraId="00000011">
          <w:pPr>
            <w:tabs>
              <w:tab w:val="right" w:leader="none" w:pos="9016"/>
            </w:tabs>
            <w:spacing w:after="100" w:lineRule="auto"/>
            <w:rPr/>
          </w:pPr>
          <w:hyperlink w:anchor="_heading=h.kfaos7n903dt">
            <w:r w:rsidDel="00000000" w:rsidR="00000000" w:rsidRPr="00000000">
              <w:rPr>
                <w:rtl w:val="0"/>
              </w:rPr>
              <w:t xml:space="preserve">Assessment of Digital Skills</w:t>
              <w:tab/>
            </w:r>
          </w:hyperlink>
          <w:r w:rsidDel="00000000" w:rsidR="00000000" w:rsidRPr="00000000">
            <w:rPr>
              <w:rtl w:val="0"/>
            </w:rPr>
          </w:r>
        </w:p>
        <w:p w:rsidR="00000000" w:rsidDel="00000000" w:rsidP="00000000" w:rsidRDefault="00000000" w:rsidRPr="00000000" w14:paraId="00000012">
          <w:pPr>
            <w:tabs>
              <w:tab w:val="right" w:leader="none" w:pos="9016"/>
            </w:tabs>
            <w:spacing w:after="100" w:lineRule="auto"/>
            <w:ind w:left="240" w:firstLine="0"/>
            <w:rPr/>
          </w:pPr>
          <w:hyperlink w:anchor="_heading=h.qv2wskhpz745">
            <w:r w:rsidDel="00000000" w:rsidR="00000000" w:rsidRPr="00000000">
              <w:rPr>
                <w:rtl w:val="0"/>
              </w:rPr>
              <w:t xml:space="preserve">References</w:t>
              <w:tab/>
            </w:r>
          </w:hyperlink>
          <w:r w:rsidDel="00000000" w:rsidR="00000000" w:rsidRPr="00000000">
            <w:rPr>
              <w:rtl w:val="0"/>
            </w:rPr>
          </w:r>
        </w:p>
        <w:p w:rsidR="00000000" w:rsidDel="00000000" w:rsidP="00000000" w:rsidRDefault="00000000" w:rsidRPr="00000000" w14:paraId="00000013">
          <w:pPr>
            <w:tabs>
              <w:tab w:val="right" w:leader="none" w:pos="9016"/>
            </w:tabs>
            <w:spacing w:after="100" w:lineRule="auto"/>
            <w:rPr/>
          </w:pPr>
          <w:hyperlink w:anchor="_heading=h.wufu9q90kts1">
            <w:r w:rsidDel="00000000" w:rsidR="00000000" w:rsidRPr="00000000">
              <w:rPr>
                <w:rtl w:val="0"/>
              </w:rPr>
              <w:t xml:space="preserve">Task 2</w:t>
              <w:tab/>
            </w:r>
          </w:hyperlink>
          <w:r w:rsidDel="00000000" w:rsidR="00000000" w:rsidRPr="00000000">
            <w:rPr>
              <w:rtl w:val="0"/>
            </w:rPr>
            <w:t xml:space="preserve">8</w:t>
          </w:r>
        </w:p>
        <w:p w:rsidR="00000000" w:rsidDel="00000000" w:rsidP="00000000" w:rsidRDefault="00000000" w:rsidRPr="00000000" w14:paraId="00000014">
          <w:pPr>
            <w:tabs>
              <w:tab w:val="right" w:leader="none" w:pos="9016"/>
            </w:tabs>
            <w:spacing w:after="100" w:lineRule="auto"/>
            <w:rPr/>
          </w:pPr>
          <w:hyperlink w:anchor="_heading=h.tbv3szd83uj2">
            <w:r w:rsidDel="00000000" w:rsidR="00000000" w:rsidRPr="00000000">
              <w:rPr>
                <w:rtl w:val="0"/>
              </w:rPr>
              <w:t xml:space="preserve">LinkedIn Learning Certificates for Office365</w:t>
              <w:tab/>
            </w:r>
          </w:hyperlink>
          <w:r w:rsidDel="00000000" w:rsidR="00000000" w:rsidRPr="00000000">
            <w:rPr>
              <w:rtl w:val="0"/>
            </w:rPr>
          </w:r>
        </w:p>
        <w:p w:rsidR="00000000" w:rsidDel="00000000" w:rsidP="00000000" w:rsidRDefault="00000000" w:rsidRPr="00000000" w14:paraId="00000015">
          <w:pPr>
            <w:tabs>
              <w:tab w:val="right" w:leader="none" w:pos="9016"/>
            </w:tabs>
            <w:spacing w:after="100" w:lineRule="auto"/>
            <w:rPr/>
          </w:pPr>
          <w:hyperlink w:anchor="_heading=h.mqim9r5gek4d">
            <w:r w:rsidDel="00000000" w:rsidR="00000000" w:rsidRPr="00000000">
              <w:rPr>
                <w:rtl w:val="0"/>
              </w:rPr>
              <w:t xml:space="preserve">Task 3</w:t>
              <w:tab/>
            </w:r>
          </w:hyperlink>
          <w:r w:rsidDel="00000000" w:rsidR="00000000" w:rsidRPr="00000000">
            <w:rPr>
              <w:rtl w:val="0"/>
            </w:rPr>
            <w:t xml:space="preserve">10</w:t>
          </w:r>
        </w:p>
        <w:p w:rsidR="00000000" w:rsidDel="00000000" w:rsidP="00000000" w:rsidRDefault="00000000" w:rsidRPr="00000000" w14:paraId="00000016">
          <w:pPr>
            <w:tabs>
              <w:tab w:val="right" w:leader="none" w:pos="9016"/>
            </w:tabs>
            <w:spacing w:after="100" w:lineRule="auto"/>
            <w:rPr/>
          </w:pPr>
          <w:hyperlink w:anchor="_heading=h.o0iz5y331qjc">
            <w:r w:rsidDel="00000000" w:rsidR="00000000" w:rsidRPr="00000000">
              <w:rPr>
                <w:rtl w:val="0"/>
              </w:rPr>
              <w:t xml:space="preserve">Essay on Relevance of Excel in professional and personal life.</w:t>
              <w:tab/>
            </w:r>
          </w:hyperlink>
          <w:r w:rsidDel="00000000" w:rsidR="00000000" w:rsidRPr="00000000">
            <w:rPr>
              <w:rtl w:val="0"/>
            </w:rPr>
          </w:r>
        </w:p>
        <w:p w:rsidR="00000000" w:rsidDel="00000000" w:rsidP="00000000" w:rsidRDefault="00000000" w:rsidRPr="00000000" w14:paraId="00000017">
          <w:pPr>
            <w:tabs>
              <w:tab w:val="right" w:leader="none" w:pos="9016"/>
            </w:tabs>
            <w:spacing w:after="100" w:lineRule="auto"/>
            <w:ind w:left="240" w:firstLine="0"/>
            <w:rPr/>
          </w:pPr>
          <w:hyperlink w:anchor="_heading=h.qc7q9ierks4w">
            <w:r w:rsidDel="00000000" w:rsidR="00000000" w:rsidRPr="00000000">
              <w:rPr>
                <w:rtl w:val="0"/>
              </w:rPr>
              <w:t xml:space="preserve">References</w:t>
              <w:tab/>
            </w:r>
          </w:hyperlink>
          <w:r w:rsidDel="00000000" w:rsidR="00000000" w:rsidRPr="00000000">
            <w:rPr>
              <w:rtl w:val="0"/>
            </w:rPr>
          </w:r>
        </w:p>
        <w:p w:rsidR="00000000" w:rsidDel="00000000" w:rsidP="00000000" w:rsidRDefault="00000000" w:rsidRPr="00000000" w14:paraId="00000018">
          <w:pPr>
            <w:tabs>
              <w:tab w:val="right" w:leader="none" w:pos="9016"/>
            </w:tabs>
            <w:spacing w:after="100" w:lineRule="auto"/>
            <w:rPr/>
          </w:pPr>
          <w:hyperlink w:anchor="_heading=h.caz97drvfwbi">
            <w:r w:rsidDel="00000000" w:rsidR="00000000" w:rsidRPr="00000000">
              <w:rPr>
                <w:rtl w:val="0"/>
              </w:rPr>
              <w:t xml:space="preserve">Task 4</w:t>
              <w:tab/>
            </w:r>
          </w:hyperlink>
          <w:r w:rsidDel="00000000" w:rsidR="00000000" w:rsidRPr="00000000">
            <w:rPr>
              <w:rtl w:val="0"/>
            </w:rPr>
            <w:t xml:space="preserve">13</w:t>
          </w:r>
        </w:p>
        <w:p w:rsidR="00000000" w:rsidDel="00000000" w:rsidP="00000000" w:rsidRDefault="00000000" w:rsidRPr="00000000" w14:paraId="00000019">
          <w:pPr>
            <w:tabs>
              <w:tab w:val="right" w:leader="none" w:pos="9016"/>
            </w:tabs>
            <w:spacing w:after="100" w:lineRule="auto"/>
            <w:rPr/>
          </w:pPr>
          <w:hyperlink w:anchor="_heading=h.8rvtji2z9fuh">
            <w:r w:rsidDel="00000000" w:rsidR="00000000" w:rsidRPr="00000000">
              <w:rPr>
                <w:rtl w:val="0"/>
              </w:rPr>
              <w:t xml:space="preserve">7 Minute Reflective Presentation</w:t>
              <w:tab/>
            </w:r>
          </w:hyperlink>
          <w:r w:rsidDel="00000000" w:rsidR="00000000" w:rsidRPr="00000000">
            <w:rPr>
              <w:rtl w:val="0"/>
            </w:rPr>
          </w:r>
        </w:p>
        <w:p w:rsidR="00000000" w:rsidDel="00000000" w:rsidP="00000000" w:rsidRDefault="00000000" w:rsidRPr="00000000" w14:paraId="0000001A">
          <w:pPr>
            <w:tabs>
              <w:tab w:val="right" w:leader="none" w:pos="9016"/>
            </w:tabs>
            <w:spacing w:after="100" w:lineRule="auto"/>
            <w:ind w:left="240" w:firstLine="0"/>
            <w:rPr/>
          </w:pPr>
          <w:hyperlink w:anchor="_heading=h.slkl5ing3s54">
            <w:r w:rsidDel="00000000" w:rsidR="00000000" w:rsidRPr="00000000">
              <w:rPr>
                <w:rtl w:val="0"/>
              </w:rPr>
              <w:t xml:space="preserve">References</w:t>
              <w:tab/>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E">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AI Acknowledgement I acknowledge the use of ChatGPT (https://chat.openai.com) on 15 March 2026 to support planning and structuring this portfolio assessment. I used the following prompt(s): </w:t>
      </w:r>
    </w:p>
    <w:p w:rsidR="00000000" w:rsidDel="00000000" w:rsidP="00000000" w:rsidRDefault="00000000" w:rsidRPr="00000000" w14:paraId="0000002C">
      <w:pPr>
        <w:rPr/>
      </w:pPr>
      <w:r w:rsidDel="00000000" w:rsidR="00000000" w:rsidRPr="00000000">
        <w:rPr>
          <w:rtl w:val="0"/>
        </w:rPr>
        <w:t xml:space="preserve">• “Help me structure an academic portfolio assignment.” </w:t>
      </w:r>
    </w:p>
    <w:p w:rsidR="00000000" w:rsidDel="00000000" w:rsidP="00000000" w:rsidRDefault="00000000" w:rsidRPr="00000000" w14:paraId="0000002D">
      <w:pPr>
        <w:rPr/>
      </w:pPr>
      <w:r w:rsidDel="00000000" w:rsidR="00000000" w:rsidRPr="00000000">
        <w:rPr>
          <w:rtl w:val="0"/>
        </w:rPr>
        <w:t xml:space="preserve">• “Check my writing for clarity and academic tone.” </w:t>
      </w:r>
    </w:p>
    <w:p w:rsidR="00000000" w:rsidDel="00000000" w:rsidP="00000000" w:rsidRDefault="00000000" w:rsidRPr="00000000" w14:paraId="0000002E">
      <w:pPr>
        <w:rPr/>
      </w:pPr>
      <w:r w:rsidDel="00000000" w:rsidR="00000000" w:rsidRPr="00000000">
        <w:rPr>
          <w:rtl w:val="0"/>
        </w:rPr>
        <w:t xml:space="preserve">• “Help summarise academic arguments concisely.” I confirm that I have not presented any AI-generated text as my own work. I confirm that I have retained copies of my drafts, notes, and other resources used before and after the use of AI tools, which may be requested as evidence.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rPr/>
      </w:pPr>
      <w:bookmarkStart w:colFirst="0" w:colLast="0" w:name="_heading=h.5qrcwq7czpv4" w:id="1"/>
      <w:bookmarkEnd w:id="1"/>
      <w:r w:rsidDel="00000000" w:rsidR="00000000" w:rsidRPr="00000000">
        <w:rPr>
          <w:rtl w:val="0"/>
        </w:rPr>
        <w:t xml:space="preserve">Task 1 </w:t>
      </w:r>
    </w:p>
    <w:p w:rsidR="00000000" w:rsidDel="00000000" w:rsidP="00000000" w:rsidRDefault="00000000" w:rsidRPr="00000000" w14:paraId="00000037">
      <w:pPr>
        <w:pStyle w:val="Heading1"/>
        <w:rPr/>
      </w:pPr>
      <w:bookmarkStart w:colFirst="0" w:colLast="0" w:name="_heading=h.kfaos7n903dt" w:id="2"/>
      <w:bookmarkEnd w:id="2"/>
      <w:r w:rsidDel="00000000" w:rsidR="00000000" w:rsidRPr="00000000">
        <w:rPr>
          <w:rtl w:val="0"/>
        </w:rPr>
        <w:t xml:space="preserve">Assessment of Digital Skills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wp:posOffset>
            </wp:positionH>
            <wp:positionV relativeFrom="paragraph">
              <wp:posOffset>193199</wp:posOffset>
            </wp:positionV>
            <wp:extent cx="5948363" cy="3886200"/>
            <wp:effectExtent b="0" l="0" r="0" t="0"/>
            <wp:wrapSquare wrapText="bothSides" distB="114300" distT="114300" distL="114300" distR="114300"/>
            <wp:docPr id="33" name="image19.png"/>
            <a:graphic>
              <a:graphicData uri="http://schemas.openxmlformats.org/drawingml/2006/picture">
                <pic:pic>
                  <pic:nvPicPr>
                    <pic:cNvPr id="0" name="image19.png"/>
                    <pic:cNvPicPr preferRelativeResize="0"/>
                  </pic:nvPicPr>
                  <pic:blipFill>
                    <a:blip r:embed="rId9"/>
                    <a:srcRect b="0" l="0" r="0" t="0"/>
                    <a:stretch>
                      <a:fillRect/>
                    </a:stretch>
                  </pic:blipFill>
                  <pic:spPr>
                    <a:xfrm>
                      <a:off x="0" y="0"/>
                      <a:ext cx="5948363" cy="3886200"/>
                    </a:xfrm>
                    <a:prstGeom prst="rect"/>
                    <a:ln/>
                  </pic:spPr>
                </pic:pic>
              </a:graphicData>
            </a:graphic>
          </wp:anchor>
        </w:drawing>
      </w:r>
    </w:p>
    <w:p w:rsidR="00000000" w:rsidDel="00000000" w:rsidP="00000000" w:rsidRDefault="00000000" w:rsidRPr="00000000" w14:paraId="0000003A">
      <w:pPr>
        <w:pStyle w:val="Title"/>
        <w:rPr>
          <w:sz w:val="40"/>
          <w:szCs w:val="40"/>
        </w:rPr>
      </w:pPr>
      <w:bookmarkStart w:colFirst="0" w:colLast="0" w:name="_heading=h.ch2l6ofcfyx9" w:id="3"/>
      <w:bookmarkEnd w:id="3"/>
      <w:r w:rsidDel="00000000" w:rsidR="00000000" w:rsidRPr="00000000">
        <w:rPr>
          <w:rtl w:val="0"/>
        </w:rPr>
        <w:t xml:space="preserve">     </w:t>
      </w:r>
      <w:r w:rsidDel="00000000" w:rsidR="00000000" w:rsidRPr="00000000">
        <w:rPr>
          <w:sz w:val="40"/>
          <w:szCs w:val="40"/>
          <w:rtl w:val="0"/>
        </w:rPr>
        <w:t xml:space="preserve">My Weaknesses and Strengths</w:t>
      </w:r>
    </w:p>
    <w:p w:rsidR="00000000" w:rsidDel="00000000" w:rsidP="00000000" w:rsidRDefault="00000000" w:rsidRPr="00000000" w14:paraId="0000003B">
      <w:pPr>
        <w:pStyle w:val="Title"/>
        <w:rPr/>
      </w:pPr>
      <w:bookmarkStart w:colFirst="0" w:colLast="0" w:name="_heading=h.nk2lmdtxu9pn" w:id="4"/>
      <w:bookmarkEnd w:id="4"/>
      <w:r w:rsidDel="00000000" w:rsidR="00000000" w:rsidRPr="00000000">
        <w:rPr>
          <w:rtl w:val="0"/>
        </w:rPr>
      </w:r>
    </w:p>
    <w:p w:rsidR="00000000" w:rsidDel="00000000" w:rsidP="00000000" w:rsidRDefault="00000000" w:rsidRPr="00000000" w14:paraId="0000003C">
      <w:pPr>
        <w:rPr>
          <w:i w:val="1"/>
          <w:iCs w:val="1"/>
        </w:rPr>
      </w:pPr>
      <w:r w:rsidDel="00000000" w:rsidR="00000000" w:rsidRPr="00000000">
        <w:rPr>
          <w:rtl w:val="0"/>
        </w:rPr>
        <w:t xml:space="preserve">I believe that the way in life is a learning experience and every person has their weaknesses, which they have to correct , and their strengths that need to be developed . Knowing  your capability and your potency , you can identify your weaknesses and overcome them using them in the best way . To improve how I evolved using  my weaknesses and to ensure my strengths remain an asset, I developed a SMART Plan.</w:t>
      </w:r>
      <w:r w:rsidDel="00000000" w:rsidR="00000000" w:rsidRPr="00000000">
        <w:rPr>
          <w:i w:val="1"/>
          <w:iCs w:val="1"/>
          <w:rtl w:val="0"/>
        </w:rPr>
        <w:t xml:space="preserve">(Iraola 2022)</w:t>
      </w:r>
    </w:p>
    <w:p w:rsidR="00000000" w:rsidDel="00000000" w:rsidP="00000000" w:rsidRDefault="00000000" w:rsidRPr="00000000" w14:paraId="0000003D">
      <w:pPr>
        <w:rPr/>
      </w:pPr>
      <w:r w:rsidDel="00000000" w:rsidR="00000000" w:rsidRPr="00000000">
        <w:rPr>
          <w:rtl w:val="0"/>
        </w:rPr>
        <w:t xml:space="preserve">One  of my key strengths is ‘Digital identity management’ , which means I know how to control and protect my personal details and online identity. (</w:t>
      </w:r>
      <w:r w:rsidDel="00000000" w:rsidR="00000000" w:rsidRPr="00000000">
        <w:rPr>
          <w:i w:val="1"/>
          <w:iCs w:val="1"/>
          <w:rtl w:val="0"/>
        </w:rPr>
        <w:t xml:space="preserve"> Mooney 2020)</w:t>
      </w:r>
      <w:r w:rsidDel="00000000" w:rsidR="00000000" w:rsidRPr="00000000">
        <w:rPr>
          <w:rtl w:val="0"/>
        </w:rPr>
        <w:t xml:space="preserve"> I consider it really necessary in our era when technology is advanced and in a continuous move of improving. I am careful about what I post online and who can see my information . I know how my online actions show my character and our safety. Using a SMART Plan helps me to improve this strength further .  My goal is specific to regularly checking my social media privacy posts , the information I share online and settings to make sure my personal details are protected and safe. To measure my progress, I will regularly check my online profile and change and remove  any inappropriate information . Also, I want to watch some tutorials of digital identity and online privacy to learn new ways or new information about how to protect my personal information . I will dedicate 30 minutes weekly to do necessary updates and reviewing my account.This will help me keep a good digital presence and protect my personal details.I intend to continue developing this straight in next four weeks , in this way my digital identity will still be professional and managed well.</w:t>
      </w:r>
    </w:p>
    <w:p w:rsidR="00000000" w:rsidDel="00000000" w:rsidP="00000000" w:rsidRDefault="00000000" w:rsidRPr="00000000" w14:paraId="0000003E">
      <w:pPr>
        <w:rPr/>
      </w:pPr>
      <w:r w:rsidDel="00000000" w:rsidR="00000000" w:rsidRPr="00000000">
        <w:rPr>
          <w:rtl w:val="0"/>
        </w:rPr>
        <w:t xml:space="preserve">Another strength of mine is ‘Digital wellbeing’ , it makes me understand the importance of balance while using digital technologies and managing my time well. (</w:t>
      </w:r>
      <w:r w:rsidDel="00000000" w:rsidR="00000000" w:rsidRPr="00000000">
        <w:rPr>
          <w:i w:val="1"/>
          <w:iCs w:val="1"/>
          <w:rtl w:val="0"/>
        </w:rPr>
        <w:t xml:space="preserve">Madras 2018) </w:t>
      </w:r>
      <w:r w:rsidDel="00000000" w:rsidR="00000000" w:rsidRPr="00000000">
        <w:rPr>
          <w:rtl w:val="0"/>
        </w:rPr>
        <w:t xml:space="preserve">I don't want to spend too much time online , affecting my productivity and wellbeing. On this point I try to manage my screen time , using on responsible way the digital devices . My goal is to make sure I keep balance on technology that helps me with my study rather than to distract me .I will monitor the time spent using digital devices and make sure I have regular breaks when studying. I will organise my study time on the most productive part of the day,and include short breaks , so as not to spend too much time on screens . Will need only small changes on daily routine and that make it archivable . The importance of maintaining good digital wellbeing is necessary, that helps reduce stress, stay  focused and supports a healthy study life balance. In the next 6 weeks ,to see the difference and improve it , I will continue using these strategies to ensure that my digital habits are still productive and healthy.</w:t>
      </w:r>
    </w:p>
    <w:p w:rsidR="00000000" w:rsidDel="00000000" w:rsidP="00000000" w:rsidRDefault="00000000" w:rsidRPr="00000000" w14:paraId="0000003F">
      <w:pPr>
        <w:rPr/>
      </w:pPr>
      <w:r w:rsidDel="00000000" w:rsidR="00000000" w:rsidRPr="00000000">
        <w:rPr>
          <w:rtl w:val="0"/>
        </w:rPr>
        <w:t xml:space="preserve">One of my weaknesses I can say is ‘Information literacy’ which I want to develop and grow step by step to understand it more deeply. My specific goal is to finish online courses ,which I have already started , about searching for information and types of information . (Reale 2020) The next online course which I plan to complete is on critical awareness. I will track the process by completing all the parts of the course and  watch the required tutorials. I will invest 1 hour every Saturday afternoon,  completing the courses and exercising with what I learn on this. Improving these skills will help me manage to find suitable information and understand the type of information I need on my assignment.  I am going to complete all these courses and receive my certificates in four weeks. </w:t>
      </w:r>
    </w:p>
    <w:p w:rsidR="00000000" w:rsidDel="00000000" w:rsidP="00000000" w:rsidRDefault="00000000" w:rsidRPr="00000000" w14:paraId="00000040">
      <w:pPr>
        <w:rPr/>
      </w:pPr>
      <w:r w:rsidDel="00000000" w:rsidR="00000000" w:rsidRPr="00000000">
        <w:rPr>
          <w:rtl w:val="0"/>
        </w:rPr>
        <w:t xml:space="preserve">Another weakness I have identified is  ‘Data literacy '. My objective is to complete a course on using data in spreadsheets and databases .( Shield 2022) I aim to finish all courses and receive corresponding certificates. I am going to watch some tutorials on the specific topics to understand what I am omitting.  During the week, I will spend 30 minutes, two times , watching tutorials on presentation structure  and examples. On the course I will devote 1 hour every Sunday to reach my goal and improve my skills. Having this  knowledge will help me understand how to check if a website is secure, and understand how data is used in a subject area, like supporting professional practice. I am focusing on finishing this course in five weeks , so I can start introducing these skills in my student life.</w:t>
      </w:r>
    </w:p>
    <w:p w:rsidR="00000000" w:rsidDel="00000000" w:rsidP="00000000" w:rsidRDefault="00000000" w:rsidRPr="00000000" w14:paraId="00000041">
      <w:pPr>
        <w:rPr/>
      </w:pPr>
      <w:r w:rsidDel="00000000" w:rsidR="00000000" w:rsidRPr="00000000">
        <w:rPr>
          <w:rtl w:val="0"/>
        </w:rPr>
        <w:t xml:space="preserve">In conclusion, by following these structure plans ,I am confident enough I can successfully master these technical skills and build the discipline needed to excel in my future project as a student. My weaknesses and strengths make a total and define my person , improving and developing them make me go on to the next step. (</w:t>
      </w:r>
      <w:r w:rsidDel="00000000" w:rsidR="00000000" w:rsidRPr="00000000">
        <w:rPr>
          <w:i w:val="1"/>
          <w:iCs w:val="1"/>
          <w:rtl w:val="0"/>
        </w:rPr>
        <w:t xml:space="preserve">Mishra 2025</w:t>
      </w:r>
      <w:r w:rsidDel="00000000" w:rsidR="00000000" w:rsidRPr="00000000">
        <w:rPr>
          <w:rtl w:val="0"/>
        </w:rPr>
        <w:t xml:space="preserv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i w:val="1"/>
          <w:iCs w:val="1"/>
          <w:rtl w:val="0"/>
        </w:rPr>
        <w:t xml:space="preserve">THE BADGES I EARN COMPLETING ONLINE COURSES FOR IMPROVING AND DEVELOPMENT</w:t>
      </w:r>
      <w:r w:rsidDel="00000000" w:rsidR="00000000" w:rsidRPr="00000000">
        <w:rPr>
          <w:rtl w:val="0"/>
        </w:rPr>
        <w:t xml:space="preserve"> RELEVANT TO MY WEAKNESSES </w:t>
      </w:r>
    </w:p>
    <w:p w:rsidR="00000000" w:rsidDel="00000000" w:rsidP="00000000" w:rsidRDefault="00000000" w:rsidRPr="00000000" w14:paraId="00000044">
      <w:pPr>
        <w:rPr/>
      </w:pPr>
      <w:r w:rsidDel="00000000" w:rsidR="00000000" w:rsidRPr="00000000">
        <w:rPr/>
        <w:drawing>
          <wp:inline distB="114300" distT="114300" distL="114300" distR="114300">
            <wp:extent cx="1083600" cy="1083600"/>
            <wp:effectExtent b="0" l="0" r="0" t="0"/>
            <wp:docPr id="21"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1083600" cy="1083600"/>
                    </a:xfrm>
                    <a:prstGeom prst="rect"/>
                    <a:ln/>
                  </pic:spPr>
                </pic:pic>
              </a:graphicData>
            </a:graphic>
          </wp:inline>
        </w:drawing>
      </w:r>
      <w:r w:rsidDel="00000000" w:rsidR="00000000" w:rsidRPr="00000000">
        <w:rPr/>
        <w:drawing>
          <wp:inline distB="114300" distT="114300" distL="114300" distR="114300">
            <wp:extent cx="1083600" cy="1083600"/>
            <wp:effectExtent b="0" l="0" r="0" t="0"/>
            <wp:docPr id="23" name="image15.png"/>
            <a:graphic>
              <a:graphicData uri="http://schemas.openxmlformats.org/drawingml/2006/picture">
                <pic:pic>
                  <pic:nvPicPr>
                    <pic:cNvPr id="0" name="image15.png"/>
                    <pic:cNvPicPr preferRelativeResize="0"/>
                  </pic:nvPicPr>
                  <pic:blipFill>
                    <a:blip r:embed="rId11"/>
                    <a:srcRect b="0" l="0" r="0" t="0"/>
                    <a:stretch>
                      <a:fillRect/>
                    </a:stretch>
                  </pic:blipFill>
                  <pic:spPr>
                    <a:xfrm>
                      <a:off x="0" y="0"/>
                      <a:ext cx="1083600" cy="1083600"/>
                    </a:xfrm>
                    <a:prstGeom prst="rect"/>
                    <a:ln/>
                  </pic:spPr>
                </pic:pic>
              </a:graphicData>
            </a:graphic>
          </wp:inline>
        </w:drawing>
      </w:r>
      <w:r w:rsidDel="00000000" w:rsidR="00000000" w:rsidRPr="00000000">
        <w:rPr/>
        <w:drawing>
          <wp:inline distB="114300" distT="114300" distL="114300" distR="114300">
            <wp:extent cx="1083600" cy="1083600"/>
            <wp:effectExtent b="0" l="0" r="0" t="0"/>
            <wp:docPr id="22"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1083600" cy="1083600"/>
                    </a:xfrm>
                    <a:prstGeom prst="rect"/>
                    <a:ln/>
                  </pic:spPr>
                </pic:pic>
              </a:graphicData>
            </a:graphic>
          </wp:inline>
        </w:drawing>
      </w:r>
      <w:r w:rsidDel="00000000" w:rsidR="00000000" w:rsidRPr="00000000">
        <w:rPr>
          <w:rtl w:val="0"/>
        </w:rPr>
        <w:t xml:space="preserve"> </w:t>
      </w:r>
      <w:r w:rsidDel="00000000" w:rsidR="00000000" w:rsidRPr="00000000">
        <w:rPr/>
        <w:drawing>
          <wp:inline distB="114300" distT="114300" distL="114300" distR="114300">
            <wp:extent cx="1083600" cy="1083600"/>
            <wp:effectExtent b="0" l="0" r="0" t="0"/>
            <wp:docPr id="27"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1083600" cy="10836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45">
      <w:pPr>
        <w:pStyle w:val="Heading2"/>
        <w:rPr/>
      </w:pPr>
      <w:bookmarkStart w:colFirst="0" w:colLast="0" w:name="_heading=h.4egy70moy1fz" w:id="5"/>
      <w:bookmarkEnd w:id="5"/>
      <w:r w:rsidDel="00000000" w:rsidR="00000000" w:rsidRPr="00000000">
        <w:rPr>
          <w:rtl w:val="0"/>
        </w:rPr>
      </w:r>
    </w:p>
    <w:p w:rsidR="00000000" w:rsidDel="00000000" w:rsidP="00000000" w:rsidRDefault="00000000" w:rsidRPr="00000000" w14:paraId="00000046">
      <w:pPr>
        <w:pStyle w:val="Heading2"/>
        <w:rPr/>
      </w:pPr>
      <w:bookmarkStart w:colFirst="0" w:colLast="0" w:name="_heading=h.hsmq6l4rotq7" w:id="6"/>
      <w:bookmarkEnd w:id="6"/>
      <w:r w:rsidDel="00000000" w:rsidR="00000000" w:rsidRPr="00000000">
        <w:rPr>
          <w:rtl w:val="0"/>
        </w:rPr>
        <w:t xml:space="preserve">References </w:t>
      </w:r>
    </w:p>
    <w:p w:rsidR="00000000" w:rsidDel="00000000" w:rsidP="00000000" w:rsidRDefault="00000000" w:rsidRPr="00000000" w14:paraId="00000047">
      <w:pPr>
        <w:numPr>
          <w:ilvl w:val="0"/>
          <w:numId w:val="2"/>
        </w:numPr>
        <w:ind w:left="720" w:hanging="360"/>
        <w:rPr/>
      </w:pPr>
      <w:r w:rsidDel="00000000" w:rsidR="00000000" w:rsidRPr="00000000">
        <w:rPr>
          <w:rtl w:val="0"/>
        </w:rPr>
        <w:t xml:space="preserve">Beristain Iraola, A. </w:t>
      </w:r>
      <w:r w:rsidDel="00000000" w:rsidR="00000000" w:rsidRPr="00000000">
        <w:rPr>
          <w:i w:val="1"/>
          <w:iCs w:val="1"/>
          <w:rtl w:val="0"/>
        </w:rPr>
        <w:t xml:space="preserve">et al.</w:t>
      </w:r>
      <w:r w:rsidDel="00000000" w:rsidR="00000000" w:rsidRPr="00000000">
        <w:rPr>
          <w:rtl w:val="0"/>
        </w:rPr>
        <w:t xml:space="preserve"> (2022) “Correction: Beristain Iraola et al. User Centered Virtual Coaching for Older Adults at Home Using SMART Goal Plans and I-Change Model. Int. J. Environ. Res. Public Health 2021, 18, 6868,”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19(4), p. 2116. Available at: </w:t>
      </w:r>
      <w:hyperlink r:id="rId14">
        <w:r w:rsidDel="00000000" w:rsidR="00000000" w:rsidRPr="00000000">
          <w:rPr>
            <w:color w:val="1155cc"/>
            <w:u w:val="single"/>
            <w:rtl w:val="0"/>
          </w:rPr>
          <w:t xml:space="preserve">https://doi.org/10.3390/ijerph19042116</w:t>
        </w:r>
      </w:hyperlink>
      <w:r w:rsidDel="00000000" w:rsidR="00000000" w:rsidRPr="00000000">
        <w:rPr>
          <w:rtl w:val="0"/>
        </w:rPr>
        <w:t xml:space="preserve">  </w:t>
      </w:r>
    </w:p>
    <w:p w:rsidR="00000000" w:rsidDel="00000000" w:rsidP="00000000" w:rsidRDefault="00000000" w:rsidRPr="00000000" w14:paraId="00000048">
      <w:pPr>
        <w:ind w:left="720" w:firstLine="0"/>
        <w:rPr/>
      </w:pPr>
      <w:r w:rsidDel="00000000" w:rsidR="00000000" w:rsidRPr="00000000">
        <w:rPr>
          <w:rtl w:val="0"/>
        </w:rPr>
      </w:r>
    </w:p>
    <w:p w:rsidR="00000000" w:rsidDel="00000000" w:rsidP="00000000" w:rsidRDefault="00000000" w:rsidRPr="00000000" w14:paraId="00000049">
      <w:pPr>
        <w:numPr>
          <w:ilvl w:val="0"/>
          <w:numId w:val="2"/>
        </w:numPr>
        <w:ind w:left="720" w:hanging="360"/>
        <w:rPr/>
      </w:pPr>
      <w:r w:rsidDel="00000000" w:rsidR="00000000" w:rsidRPr="00000000">
        <w:rPr>
          <w:rtl w:val="0"/>
        </w:rPr>
        <w:t xml:space="preserve">Isaacson, M. and Shield, M. (2022) </w:t>
      </w:r>
      <w:r w:rsidDel="00000000" w:rsidR="00000000" w:rsidRPr="00000000">
        <w:rPr>
          <w:i w:val="1"/>
          <w:iCs w:val="1"/>
          <w:rtl w:val="0"/>
        </w:rPr>
        <w:t xml:space="preserve">The facts on file guide to data literacy</w:t>
      </w:r>
      <w:r w:rsidDel="00000000" w:rsidR="00000000" w:rsidRPr="00000000">
        <w:rPr>
          <w:rtl w:val="0"/>
        </w:rPr>
        <w:t xml:space="preserve">. New York, New York: Facts On File.</w:t>
      </w:r>
    </w:p>
    <w:p w:rsidR="00000000" w:rsidDel="00000000" w:rsidP="00000000" w:rsidRDefault="00000000" w:rsidRPr="00000000" w14:paraId="0000004A">
      <w:pPr>
        <w:ind w:left="720" w:firstLine="0"/>
        <w:rPr/>
      </w:pPr>
      <w:r w:rsidDel="00000000" w:rsidR="00000000" w:rsidRPr="00000000">
        <w:rPr>
          <w:rtl w:val="0"/>
        </w:rPr>
      </w:r>
    </w:p>
    <w:p w:rsidR="00000000" w:rsidDel="00000000" w:rsidP="00000000" w:rsidRDefault="00000000" w:rsidRPr="00000000" w14:paraId="0000004B">
      <w:pPr>
        <w:numPr>
          <w:ilvl w:val="0"/>
          <w:numId w:val="2"/>
        </w:numPr>
        <w:ind w:left="720" w:hanging="360"/>
        <w:rPr/>
      </w:pPr>
      <w:r w:rsidDel="00000000" w:rsidR="00000000" w:rsidRPr="00000000">
        <w:rPr>
          <w:i w:val="1"/>
          <w:iCs w:val="1"/>
          <w:rtl w:val="0"/>
        </w:rPr>
        <w:t xml:space="preserve">IIT Madras initiates alliance to make Chennai “Digital Wellbing Capital”</w:t>
      </w:r>
      <w:r w:rsidDel="00000000" w:rsidR="00000000" w:rsidRPr="00000000">
        <w:rPr>
          <w:rtl w:val="0"/>
        </w:rPr>
        <w:t xml:space="preserve"> (2018) </w:t>
      </w:r>
      <w:r w:rsidDel="00000000" w:rsidR="00000000" w:rsidRPr="00000000">
        <w:rPr>
          <w:i w:val="1"/>
          <w:iCs w:val="1"/>
          <w:rtl w:val="0"/>
        </w:rPr>
        <w:t xml:space="preserve">United News of India</w:t>
      </w:r>
      <w:r w:rsidDel="00000000" w:rsidR="00000000" w:rsidRPr="00000000">
        <w:rPr>
          <w:rtl w:val="0"/>
        </w:rPr>
        <w:t xml:space="preserve">. New Delhi: HT Digital Streams Limited.</w:t>
      </w:r>
    </w:p>
    <w:p w:rsidR="00000000" w:rsidDel="00000000" w:rsidP="00000000" w:rsidRDefault="00000000" w:rsidRPr="00000000" w14:paraId="0000004C">
      <w:pPr>
        <w:ind w:left="720" w:firstLine="0"/>
        <w:rPr/>
      </w:pPr>
      <w:r w:rsidDel="00000000" w:rsidR="00000000" w:rsidRPr="00000000">
        <w:rPr>
          <w:rtl w:val="0"/>
        </w:rPr>
      </w:r>
    </w:p>
    <w:p w:rsidR="00000000" w:rsidDel="00000000" w:rsidP="00000000" w:rsidRDefault="00000000" w:rsidRPr="00000000" w14:paraId="0000004D">
      <w:pPr>
        <w:numPr>
          <w:ilvl w:val="0"/>
          <w:numId w:val="2"/>
        </w:numPr>
        <w:ind w:left="720" w:hanging="360"/>
        <w:rPr/>
      </w:pPr>
      <w:r w:rsidDel="00000000" w:rsidR="00000000" w:rsidRPr="00000000">
        <w:rPr>
          <w:rtl w:val="0"/>
        </w:rPr>
        <w:t xml:space="preserve">Mishra, A. </w:t>
      </w:r>
      <w:r w:rsidDel="00000000" w:rsidR="00000000" w:rsidRPr="00000000">
        <w:rPr>
          <w:i w:val="1"/>
          <w:iCs w:val="1"/>
          <w:rtl w:val="0"/>
        </w:rPr>
        <w:t xml:space="preserve">et al.</w:t>
      </w:r>
      <w:r w:rsidDel="00000000" w:rsidR="00000000" w:rsidRPr="00000000">
        <w:rPr>
          <w:rtl w:val="0"/>
        </w:rPr>
        <w:t xml:space="preserve"> (2025) “Assessing the strengths, weaknesses, opportunities, and challenges of health camps conducted in rural areas of Dehradun, Uttarakhand: A mixed-method study,” </w:t>
      </w:r>
      <w:r w:rsidDel="00000000" w:rsidR="00000000" w:rsidRPr="00000000">
        <w:rPr>
          <w:i w:val="1"/>
          <w:iCs w:val="1"/>
          <w:rtl w:val="0"/>
        </w:rPr>
        <w:t xml:space="preserve">Journal of family medicine and primary care</w:t>
      </w:r>
      <w:r w:rsidDel="00000000" w:rsidR="00000000" w:rsidRPr="00000000">
        <w:rPr>
          <w:rtl w:val="0"/>
        </w:rPr>
        <w:t xml:space="preserve">. 2nd ed, 14(9), pp. 3735–3739. Available at: </w:t>
      </w:r>
      <w:hyperlink r:id="rId15">
        <w:r w:rsidDel="00000000" w:rsidR="00000000" w:rsidRPr="00000000">
          <w:rPr>
            <w:color w:val="1155cc"/>
            <w:u w:val="single"/>
            <w:rtl w:val="0"/>
          </w:rPr>
          <w:t xml:space="preserve">https://doi.org/10.4103/jfmpc.jfmpc_353_25</w:t>
        </w:r>
      </w:hyperlink>
      <w:r w:rsidDel="00000000" w:rsidR="00000000" w:rsidRPr="00000000">
        <w:rPr>
          <w:rtl w:val="0"/>
        </w:rPr>
        <w:t xml:space="preserve">  </w:t>
      </w:r>
    </w:p>
    <w:p w:rsidR="00000000" w:rsidDel="00000000" w:rsidP="00000000" w:rsidRDefault="00000000" w:rsidRPr="00000000" w14:paraId="0000004E">
      <w:pPr>
        <w:ind w:left="720" w:firstLine="0"/>
        <w:rPr>
          <w:i w:val="1"/>
          <w:iCs w:val="1"/>
        </w:rPr>
      </w:pPr>
      <w:r w:rsidDel="00000000" w:rsidR="00000000" w:rsidRPr="00000000">
        <w:rPr>
          <w:rtl w:val="0"/>
        </w:rPr>
      </w:r>
    </w:p>
    <w:p w:rsidR="00000000" w:rsidDel="00000000" w:rsidP="00000000" w:rsidRDefault="00000000" w:rsidRPr="00000000" w14:paraId="0000004F">
      <w:pPr>
        <w:numPr>
          <w:ilvl w:val="0"/>
          <w:numId w:val="2"/>
        </w:numPr>
        <w:spacing w:after="0" w:lineRule="auto"/>
        <w:ind w:left="720" w:hanging="360"/>
        <w:rPr>
          <w:i w:val="1"/>
          <w:iCs w:val="1"/>
        </w:rPr>
      </w:pPr>
      <w:r w:rsidDel="00000000" w:rsidR="00000000" w:rsidRPr="00000000">
        <w:rPr>
          <w:i w:val="1"/>
          <w:iCs w:val="1"/>
          <w:rtl w:val="0"/>
        </w:rPr>
        <w:t xml:space="preserve">Reale, M. (2020) Meeting the challenge of teaching information literacy. 1st ed. Chicago: ALA Editions.</w:t>
      </w:r>
    </w:p>
    <w:p w:rsidR="00000000" w:rsidDel="00000000" w:rsidP="00000000" w:rsidRDefault="00000000" w:rsidRPr="00000000" w14:paraId="00000050">
      <w:pPr>
        <w:ind w:left="720" w:firstLine="0"/>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ind w:left="720" w:firstLine="0"/>
        <w:rPr/>
      </w:pPr>
      <w:r w:rsidDel="00000000" w:rsidR="00000000" w:rsidRPr="00000000">
        <w:rPr>
          <w:rtl w:val="0"/>
        </w:rPr>
      </w:r>
    </w:p>
    <w:p w:rsidR="00000000" w:rsidDel="00000000" w:rsidP="00000000" w:rsidRDefault="00000000" w:rsidRPr="00000000" w14:paraId="00000053">
      <w:pPr>
        <w:numPr>
          <w:ilvl w:val="0"/>
          <w:numId w:val="2"/>
        </w:numPr>
        <w:spacing w:after="0" w:lineRule="auto"/>
        <w:ind w:left="720" w:hanging="360"/>
        <w:rPr/>
      </w:pPr>
      <w:r w:rsidDel="00000000" w:rsidR="00000000" w:rsidRPr="00000000">
        <w:rPr>
          <w:rtl w:val="0"/>
        </w:rPr>
        <w:t xml:space="preserve">Mooney, C. (2020) </w:t>
      </w:r>
      <w:r w:rsidDel="00000000" w:rsidR="00000000" w:rsidRPr="00000000">
        <w:rPr>
          <w:i w:val="1"/>
          <w:iCs w:val="1"/>
          <w:rtl w:val="0"/>
        </w:rPr>
        <w:t xml:space="preserve">Using computer science in high-tech security careers</w:t>
      </w:r>
      <w:r w:rsidDel="00000000" w:rsidR="00000000" w:rsidRPr="00000000">
        <w:rPr>
          <w:rtl w:val="0"/>
        </w:rPr>
        <w:t xml:space="preserve">. First edition. New York, New York: Rosen Publishing.</w:t>
      </w:r>
    </w:p>
    <w:p w:rsidR="00000000" w:rsidDel="00000000" w:rsidP="00000000" w:rsidRDefault="00000000" w:rsidRPr="00000000" w14:paraId="00000054">
      <w:pPr>
        <w:ind w:left="720" w:firstLine="0"/>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bookmarkStart w:colFirst="0" w:colLast="0" w:name="_heading=h.wufu9q90kts1" w:id="7"/>
      <w:bookmarkEnd w:id="7"/>
      <w:r w:rsidDel="00000000" w:rsidR="00000000" w:rsidRPr="00000000">
        <w:rPr>
          <w:rtl w:val="0"/>
        </w:rPr>
        <w:t xml:space="preserve">Task 2 </w:t>
      </w:r>
    </w:p>
    <w:p w:rsidR="00000000" w:rsidDel="00000000" w:rsidP="00000000" w:rsidRDefault="00000000" w:rsidRPr="00000000" w14:paraId="00000059">
      <w:pPr>
        <w:pStyle w:val="Heading1"/>
        <w:rPr/>
      </w:pPr>
      <w:bookmarkStart w:colFirst="0" w:colLast="0" w:name="_heading=h.tbv3szd83uj2" w:id="8"/>
      <w:bookmarkEnd w:id="8"/>
      <w:r w:rsidDel="00000000" w:rsidR="00000000" w:rsidRPr="00000000">
        <w:rPr>
          <w:rtl w:val="0"/>
        </w:rPr>
        <w:t xml:space="preserve">LinkedIn Learning Certificates for Office365</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drawing>
          <wp:inline distB="114300" distT="114300" distL="114300" distR="114300">
            <wp:extent cx="5700713" cy="2667000"/>
            <wp:effectExtent b="0" l="0" r="0" t="0"/>
            <wp:docPr id="25"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5700713" cy="26670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drawing>
          <wp:inline distB="114300" distT="114300" distL="114300" distR="114300">
            <wp:extent cx="5672138" cy="2543175"/>
            <wp:effectExtent b="0" l="0" r="0" t="0"/>
            <wp:docPr id="30" name="image17.png"/>
            <a:graphic>
              <a:graphicData uri="http://schemas.openxmlformats.org/drawingml/2006/picture">
                <pic:pic>
                  <pic:nvPicPr>
                    <pic:cNvPr id="0" name="image17.png"/>
                    <pic:cNvPicPr preferRelativeResize="0"/>
                  </pic:nvPicPr>
                  <pic:blipFill>
                    <a:blip r:embed="rId17"/>
                    <a:srcRect b="0" l="0" r="0" t="0"/>
                    <a:stretch>
                      <a:fillRect/>
                    </a:stretch>
                  </pic:blipFill>
                  <pic:spPr>
                    <a:xfrm>
                      <a:off x="0" y="0"/>
                      <a:ext cx="5672138" cy="254317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drawing>
          <wp:inline distB="114300" distT="114300" distL="114300" distR="114300">
            <wp:extent cx="5667375" cy="2691510"/>
            <wp:effectExtent b="0" l="0" r="0" t="0"/>
            <wp:docPr id="29" name="image11.png"/>
            <a:graphic>
              <a:graphicData uri="http://schemas.openxmlformats.org/drawingml/2006/picture">
                <pic:pic>
                  <pic:nvPicPr>
                    <pic:cNvPr id="0" name="image11.png"/>
                    <pic:cNvPicPr preferRelativeResize="0"/>
                  </pic:nvPicPr>
                  <pic:blipFill>
                    <a:blip r:embed="rId18"/>
                    <a:srcRect b="29416" l="2159" r="-997" t="0"/>
                    <a:stretch>
                      <a:fillRect/>
                    </a:stretch>
                  </pic:blipFill>
                  <pic:spPr>
                    <a:xfrm>
                      <a:off x="0" y="0"/>
                      <a:ext cx="5667375" cy="269151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drawing>
          <wp:inline distB="114300" distT="114300" distL="114300" distR="114300">
            <wp:extent cx="5581650" cy="2644375"/>
            <wp:effectExtent b="0" l="0" r="0" t="0"/>
            <wp:docPr id="32" name="image18.png"/>
            <a:graphic>
              <a:graphicData uri="http://schemas.openxmlformats.org/drawingml/2006/picture">
                <pic:pic>
                  <pic:nvPicPr>
                    <pic:cNvPr id="0" name="image18.png"/>
                    <pic:cNvPicPr preferRelativeResize="0"/>
                  </pic:nvPicPr>
                  <pic:blipFill>
                    <a:blip r:embed="rId19"/>
                    <a:srcRect b="19230" l="22746" r="22757" t="25591"/>
                    <a:stretch>
                      <a:fillRect/>
                    </a:stretch>
                  </pic:blipFill>
                  <pic:spPr>
                    <a:xfrm>
                      <a:off x="0" y="0"/>
                      <a:ext cx="5581650" cy="2644375"/>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pStyle w:val="Heading1"/>
        <w:rPr/>
      </w:pPr>
      <w:bookmarkStart w:colFirst="0" w:colLast="0" w:name="_heading=h.mqim9r5gek4d" w:id="9"/>
      <w:bookmarkEnd w:id="9"/>
      <w:r w:rsidDel="00000000" w:rsidR="00000000" w:rsidRPr="00000000">
        <w:rPr>
          <w:rtl w:val="0"/>
        </w:rPr>
        <w:t xml:space="preserve">Task 3 </w:t>
      </w:r>
    </w:p>
    <w:p w:rsidR="00000000" w:rsidDel="00000000" w:rsidP="00000000" w:rsidRDefault="00000000" w:rsidRPr="00000000" w14:paraId="00000071">
      <w:pPr>
        <w:pStyle w:val="Heading1"/>
        <w:rPr/>
      </w:pPr>
      <w:bookmarkStart w:colFirst="0" w:colLast="0" w:name="_heading=h.o0iz5y331qjc" w:id="10"/>
      <w:bookmarkEnd w:id="10"/>
      <w:r w:rsidDel="00000000" w:rsidR="00000000" w:rsidRPr="00000000">
        <w:rPr>
          <w:rtl w:val="0"/>
        </w:rPr>
        <w:t xml:space="preserve">Essay on Relevance of Excel in professional and personal life.</w:t>
      </w:r>
    </w:p>
    <w:p w:rsidR="00000000" w:rsidDel="00000000" w:rsidP="00000000" w:rsidRDefault="00000000" w:rsidRPr="00000000" w14:paraId="00000072">
      <w:pPr>
        <w:pStyle w:val="Title"/>
        <w:rPr/>
      </w:pPr>
      <w:bookmarkStart w:colFirst="0" w:colLast="0" w:name="_heading=h.xhri9fmiuffz" w:id="11"/>
      <w:bookmarkEnd w:id="11"/>
      <w:r w:rsidDel="00000000" w:rsidR="00000000" w:rsidRPr="00000000">
        <w:rPr>
          <w:rtl w:val="0"/>
        </w:rPr>
        <w:t xml:space="preserve">              </w:t>
      </w:r>
    </w:p>
    <w:p w:rsidR="00000000" w:rsidDel="00000000" w:rsidP="00000000" w:rsidRDefault="00000000" w:rsidRPr="00000000" w14:paraId="00000073">
      <w:pPr>
        <w:pStyle w:val="Title"/>
        <w:rPr/>
      </w:pPr>
      <w:bookmarkStart w:colFirst="0" w:colLast="0" w:name="_heading=h.71v891s6ik5c" w:id="12"/>
      <w:bookmarkEnd w:id="12"/>
      <w:r w:rsidDel="00000000" w:rsidR="00000000" w:rsidRPr="00000000">
        <w:rPr>
          <w:rtl w:val="0"/>
        </w:rPr>
        <w:t xml:space="preserve">   Power of EXCEL</w:t>
      </w:r>
    </w:p>
    <w:p w:rsidR="00000000" w:rsidDel="00000000" w:rsidP="00000000" w:rsidRDefault="00000000" w:rsidRPr="00000000" w14:paraId="00000074">
      <w:pPr>
        <w:keepLines w:val="1"/>
        <w:spacing w:line="276" w:lineRule="auto"/>
        <w:jc w:val="both"/>
        <w:rPr/>
      </w:pPr>
      <w:r w:rsidDel="00000000" w:rsidR="00000000" w:rsidRPr="00000000">
        <w:rPr>
          <w:rtl w:val="0"/>
        </w:rPr>
      </w:r>
    </w:p>
    <w:p w:rsidR="00000000" w:rsidDel="00000000" w:rsidP="00000000" w:rsidRDefault="00000000" w:rsidRPr="00000000" w14:paraId="00000075">
      <w:pPr>
        <w:jc w:val="both"/>
        <w:rPr>
          <w:i w:val="1"/>
          <w:iCs w:val="1"/>
        </w:rPr>
      </w:pPr>
      <w:r w:rsidDel="00000000" w:rsidR="00000000" w:rsidRPr="00000000">
        <w:rPr>
          <w:rtl w:val="0"/>
        </w:rPr>
        <w:t xml:space="preserve">In a world intensely focused on new software , Excel feels like the consistent old hammer in the toolbox .This tool is not just about maths and calculation, but is about the power to turn chaos into plan through data analysis, budgeting , reporting , and stake decision-making. The really important part of Excel starts with data analysis , because Excel acts like a filter, becoming a space where we can clean up, sort , and clarify huge piles of data without needing to be an expert programmer. </w:t>
      </w:r>
      <w:r w:rsidDel="00000000" w:rsidR="00000000" w:rsidRPr="00000000">
        <w:rPr>
          <w:i w:val="1"/>
          <w:iCs w:val="1"/>
          <w:rtl w:val="0"/>
        </w:rPr>
        <w:t xml:space="preserve">(Brandelik, A. 2009)</w:t>
      </w:r>
      <w:r w:rsidDel="00000000" w:rsidR="00000000" w:rsidRPr="00000000">
        <w:rPr>
          <w:rtl w:val="0"/>
        </w:rPr>
        <w:t xml:space="preserve"> </w:t>
      </w:r>
      <w:r w:rsidDel="00000000" w:rsidR="00000000" w:rsidRPr="00000000">
        <w:rPr>
          <w:rFonts w:ascii="Arial" w:cs="Arial" w:eastAsia="Arial" w:hAnsi="Arial"/>
          <w:color w:val="222222"/>
          <w:highlight w:val="white"/>
          <w:rtl w:val="0"/>
        </w:rPr>
        <w:t xml:space="preserve">Excel allows us to create custom, flexible budgets, track daily expenses, decision making and compare income against spending. (</w:t>
      </w:r>
      <w:r w:rsidDel="00000000" w:rsidR="00000000" w:rsidRPr="00000000">
        <w:rPr>
          <w:i w:val="1"/>
          <w:iCs w:val="1"/>
          <w:rtl w:val="0"/>
        </w:rPr>
        <w:t xml:space="preserve">Ismail Ozkaya, S. 2014)</w:t>
      </w:r>
      <w:r w:rsidDel="00000000" w:rsidR="00000000" w:rsidRPr="00000000">
        <w:rPr>
          <w:rFonts w:ascii="Arial" w:cs="Arial" w:eastAsia="Arial" w:hAnsi="Arial"/>
          <w:color w:val="222222"/>
          <w:highlight w:val="white"/>
          <w:rtl w:val="0"/>
        </w:rPr>
        <w:t xml:space="preserve">  It helps set savings goals and monitor progress, reducing financial stress. </w:t>
      </w:r>
      <w:r w:rsidDel="00000000" w:rsidR="00000000" w:rsidRPr="00000000">
        <w:rPr>
          <w:rtl w:val="0"/>
        </w:rPr>
        <w:t xml:space="preserve"> Lots of people who just introduce Excel  in their daily life can see huge differences before and after using this tool.( </w:t>
      </w:r>
      <w:r w:rsidDel="00000000" w:rsidR="00000000" w:rsidRPr="00000000">
        <w:rPr>
          <w:i w:val="1"/>
          <w:iCs w:val="1"/>
          <w:rtl w:val="0"/>
        </w:rPr>
        <w:t xml:space="preserve">Mansouri 2026)</w:t>
      </w:r>
      <w:r w:rsidDel="00000000" w:rsidR="00000000" w:rsidRPr="00000000">
        <w:rPr>
          <w:rtl w:val="0"/>
        </w:rPr>
        <w:t xml:space="preserve"> Things like constantly not clear budgets and it is hard to manage at the end of the month, not saving or the saving is not how they expected . But after easily figuring out and improving their lifestyle , the way they think, act differently and focus now on important aspects, then just lose time to stress out.</w:t>
      </w:r>
      <w:r w:rsidDel="00000000" w:rsidR="00000000" w:rsidRPr="00000000">
        <w:rPr>
          <w:i w:val="1"/>
          <w:iCs w:val="1"/>
          <w:rtl w:val="0"/>
        </w:rPr>
        <w:t xml:space="preserve">(Lee 2023)</w:t>
      </w:r>
    </w:p>
    <w:p w:rsidR="00000000" w:rsidDel="00000000" w:rsidP="00000000" w:rsidRDefault="00000000" w:rsidRPr="00000000" w14:paraId="00000076">
      <w:pPr>
        <w:rPr/>
      </w:pPr>
      <w:r w:rsidDel="00000000" w:rsidR="00000000" w:rsidRPr="00000000">
        <w:rPr>
          <w:rtl w:val="0"/>
        </w:rPr>
        <w:t xml:space="preserve">Personally , as I am a busy mom and wife , having a clear and consistent budget plan I can easily and efficiently manage and follow, makes my life 2x easier.(</w:t>
      </w:r>
      <w:r w:rsidDel="00000000" w:rsidR="00000000" w:rsidRPr="00000000">
        <w:rPr>
          <w:i w:val="1"/>
          <w:iCs w:val="1"/>
          <w:rtl w:val="0"/>
        </w:rPr>
        <w:t xml:space="preserve">Rose  2021</w:t>
      </w:r>
      <w:r w:rsidDel="00000000" w:rsidR="00000000" w:rsidRPr="00000000">
        <w:rPr>
          <w:rtl w:val="0"/>
        </w:rPr>
        <w:t xml:space="preserve">) Also, it reduces the chances of overspending on personal pressure like: going out, shopping or excessive leisure. I use Budget columns structure for categorising specific expenses , actual cost and payment date. One more I usually have is Critical budget categories for rent fees, travel and service charges.</w:t>
      </w:r>
    </w:p>
    <w:p w:rsidR="00000000" w:rsidDel="00000000" w:rsidP="00000000" w:rsidRDefault="00000000" w:rsidRPr="00000000" w14:paraId="00000077">
      <w:pPr>
        <w:shd w:fill="ffffff" w:val="clear"/>
        <w:rPr>
          <w:rFonts w:ascii="Arial" w:cs="Arial" w:eastAsia="Arial" w:hAnsi="Arial"/>
          <w:color w:val="222222"/>
        </w:rPr>
      </w:pPr>
      <w:r w:rsidDel="00000000" w:rsidR="00000000" w:rsidRPr="00000000">
        <w:rPr>
          <w:rFonts w:ascii="Arial" w:cs="Arial" w:eastAsia="Arial" w:hAnsi="Arial"/>
          <w:color w:val="222222"/>
          <w:rtl w:val="0"/>
        </w:rPr>
        <w:t xml:space="preserve">Excel is ideal for organizing major events, like weddings . I am using this with my friend ,who is going to have her wedding this summer. I am helping her organise all the details by managing guest lists, seating, and cost tracking. This makes our work easier to manage and have everything in it .( </w:t>
      </w:r>
      <w:r w:rsidDel="00000000" w:rsidR="00000000" w:rsidRPr="00000000">
        <w:rPr>
          <w:i w:val="1"/>
          <w:iCs w:val="1"/>
          <w:rtl w:val="0"/>
        </w:rPr>
        <w:t xml:space="preserve">Demirkol 2017</w:t>
      </w:r>
      <w:r w:rsidDel="00000000" w:rsidR="00000000" w:rsidRPr="00000000">
        <w:rPr>
          <w:rFonts w:ascii="Arial" w:cs="Arial" w:eastAsia="Arial" w:hAnsi="Arial"/>
          <w:color w:val="222222"/>
          <w:rtl w:val="0"/>
        </w:rPr>
        <w:t xml:space="preserve">) Everyone knows how hard it is to prepare a wedding and how difficult it is to remember everything, calculate everything and put them in the right order and all of this in a limited time. Using Excel, even some parts I didn't know or use before, we keep everything under control and have it all in one app. We had used Gantt Chart to schedule and timelines , this way we kept an eye on how many days left and how we organised each part of it. Also we were using Smart Seating Charts ,to color-code guests by groups of different colours for bride and groom making it much easier to see the vibe of each table , deciding  where everyone was best to seat.</w:t>
      </w:r>
    </w:p>
    <w:p w:rsidR="00000000" w:rsidDel="00000000" w:rsidP="00000000" w:rsidRDefault="00000000" w:rsidRPr="00000000" w14:paraId="00000078">
      <w:pPr>
        <w:shd w:fill="ffffff" w:val="clear"/>
        <w:rPr>
          <w:rFonts w:ascii="Arial" w:cs="Arial" w:eastAsia="Arial" w:hAnsi="Arial"/>
          <w:color w:val="222222"/>
        </w:rPr>
      </w:pPr>
      <w:r w:rsidDel="00000000" w:rsidR="00000000" w:rsidRPr="00000000">
        <w:rPr>
          <w:rFonts w:ascii="Arial" w:cs="Arial" w:eastAsia="Arial" w:hAnsi="Arial"/>
          <w:color w:val="222222"/>
          <w:rtl w:val="0"/>
        </w:rPr>
        <w:t xml:space="preserve"> Another good part  of Excel is that it helps make data-driven decisions on personal matters, such as evaluating real estate .(</w:t>
      </w:r>
      <w:r w:rsidDel="00000000" w:rsidR="00000000" w:rsidRPr="00000000">
        <w:rPr>
          <w:i w:val="1"/>
          <w:iCs w:val="1"/>
          <w:rtl w:val="0"/>
        </w:rPr>
        <w:t xml:space="preserve">Elmakaty 2025</w:t>
      </w:r>
      <w:r w:rsidDel="00000000" w:rsidR="00000000" w:rsidRPr="00000000">
        <w:rPr>
          <w:rFonts w:ascii="Arial" w:cs="Arial" w:eastAsia="Arial" w:hAnsi="Arial"/>
          <w:color w:val="222222"/>
          <w:rtl w:val="0"/>
        </w:rPr>
        <w:t xml:space="preserve"> ) For us it was a very useful tool when we decided to buy a house. (It is a really long way when you make this decision but using Excel makes us more clear , organised and was really helpful. When we made that decision  we weren't sure where to start ,how to manage and what all this meant ,to see all the aspects and our decision to be the best one. But we use Excel to compare mortgage rates, estimate renovation costs, and project our long term monthly expenses.(</w:t>
      </w:r>
      <w:r w:rsidDel="00000000" w:rsidR="00000000" w:rsidRPr="00000000">
        <w:rPr>
          <w:i w:val="1"/>
          <w:iCs w:val="1"/>
          <w:rtl w:val="0"/>
        </w:rPr>
        <w:t xml:space="preserve">Frye2020) </w:t>
      </w:r>
      <w:r w:rsidDel="00000000" w:rsidR="00000000" w:rsidRPr="00000000">
        <w:rPr>
          <w:rFonts w:ascii="Arial" w:cs="Arial" w:eastAsia="Arial" w:hAnsi="Arial"/>
          <w:color w:val="222222"/>
          <w:rtl w:val="0"/>
        </w:rPr>
        <w:t xml:space="preserve"> It turned a potentially overwhelming emotional decision into a logical,manageable process,giving us the confidence that we were making the right move for our family. I am pretty sure without using this was way harder for us , being the first time confronting this kind of problem. In a new situation we all are confused , stressed and don’t know where to start and make it easy to understand. Put the helpful and easy managing tools in our life not just to make it clear and organized but also we have the right time to see the problem and focus on them instead of panic at the last minute and let us not succeed.</w:t>
      </w:r>
    </w:p>
    <w:p w:rsidR="00000000" w:rsidDel="00000000" w:rsidP="00000000" w:rsidRDefault="00000000" w:rsidRPr="00000000" w14:paraId="00000079">
      <w:pPr>
        <w:rPr/>
      </w:pPr>
      <w:r w:rsidDel="00000000" w:rsidR="00000000" w:rsidRPr="00000000">
        <w:rPr>
          <w:rtl w:val="0"/>
        </w:rPr>
        <w:t xml:space="preserve">In conclusion , Microsoft Excel is more than just a spreadsheet tool, it is a fundamental tool for data management, strategic decision-making  and analysis, offering many features  that cater to diverse user needs . Its varsity, easy to use and robust data analysis capability make it an indispensable asset in various fields but also in personal life.</w:t>
      </w:r>
    </w:p>
    <w:p w:rsidR="00000000" w:rsidDel="00000000" w:rsidP="00000000" w:rsidRDefault="00000000" w:rsidRPr="00000000" w14:paraId="0000007A">
      <w:pPr>
        <w:rPr/>
      </w:pPr>
      <w:r w:rsidDel="00000000" w:rsidR="00000000" w:rsidRPr="00000000">
        <w:rPr>
          <w:rtl w:val="0"/>
        </w:rPr>
        <w:t xml:space="preserve">My excel :</w:t>
      </w:r>
    </w:p>
    <w:p w:rsidR="00000000" w:rsidDel="00000000" w:rsidP="00000000" w:rsidRDefault="00000000" w:rsidRPr="00000000" w14:paraId="0000007B">
      <w:pPr>
        <w:rPr/>
      </w:pPr>
      <w:hyperlink r:id="rId20">
        <w:r w:rsidDel="00000000" w:rsidR="00000000" w:rsidRPr="00000000">
          <w:rPr>
            <w:color w:val="1155cc"/>
            <w:u w:val="single"/>
            <w:rtl w:val="0"/>
          </w:rPr>
          <w:t xml:space="preserve">https://uowtsd-my.sharepoint.com/:x:/g/personal/2234831_student_uwtsd_ac_uk/IQDVXnw3dbwuSa0MzHNwq_gQAZRGvZiSxJ6WMB1uH-AUkcI?email=morosandeny%40gmail.com&amp;e=aE0r8X</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7C">
      <w:pPr>
        <w:rPr/>
      </w:pPr>
      <w:r w:rsidDel="00000000" w:rsidR="00000000" w:rsidRPr="00000000">
        <w:rPr/>
        <w:drawing>
          <wp:inline distB="0" distT="0" distL="114300" distR="114300">
            <wp:extent cx="967740" cy="624840"/>
            <wp:effectExtent b="0" l="0" r="0" t="0"/>
            <wp:docPr id="31"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967740" cy="62484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2"/>
        <w:rPr/>
      </w:pPr>
      <w:bookmarkStart w:colFirst="0" w:colLast="0" w:name="_heading=h.qc7q9ierks4w" w:id="13"/>
      <w:bookmarkEnd w:id="13"/>
      <w:r w:rsidDel="00000000" w:rsidR="00000000" w:rsidRPr="00000000">
        <w:rPr>
          <w:rtl w:val="0"/>
        </w:rPr>
        <w:t xml:space="preserve">References</w:t>
      </w:r>
    </w:p>
    <w:p w:rsidR="00000000" w:rsidDel="00000000" w:rsidP="00000000" w:rsidRDefault="00000000" w:rsidRPr="00000000" w14:paraId="00000080">
      <w:pPr>
        <w:numPr>
          <w:ilvl w:val="0"/>
          <w:numId w:val="1"/>
        </w:numPr>
        <w:ind w:left="720" w:hanging="360"/>
        <w:rPr>
          <w:i w:val="1"/>
          <w:iCs w:val="1"/>
        </w:rPr>
      </w:pPr>
      <w:r w:rsidDel="00000000" w:rsidR="00000000" w:rsidRPr="00000000">
        <w:rPr>
          <w:i w:val="1"/>
          <w:iCs w:val="1"/>
          <w:rtl w:val="0"/>
        </w:rPr>
        <w:t xml:space="preserve">Brandelik, A. (2009) “CALCMIN – an EXCEL</w:t>
      </w:r>
      <w:r w:rsidDel="00000000" w:rsidR="00000000" w:rsidRPr="00000000">
        <w:rPr>
          <w:i w:val="1"/>
          <w:iCs w:val="1"/>
          <w:vertAlign w:val="superscript"/>
          <w:rtl w:val="0"/>
        </w:rPr>
        <w:t xml:space="preserve">TM</w:t>
      </w:r>
      <w:r w:rsidDel="00000000" w:rsidR="00000000" w:rsidRPr="00000000">
        <w:rPr>
          <w:i w:val="1"/>
          <w:iCs w:val="1"/>
          <w:rtl w:val="0"/>
        </w:rPr>
        <w:t xml:space="preserve"> Visual Basic application for calculating mineral structural formulae from electron microprobe analyses,” Computers &amp; geosciences, 35(7), pp. 1540–1551. Available at:  </w:t>
      </w:r>
      <w:hyperlink r:id="rId22">
        <w:r w:rsidDel="00000000" w:rsidR="00000000" w:rsidRPr="00000000">
          <w:rPr>
            <w:i w:val="1"/>
            <w:iCs w:val="1"/>
            <w:color w:val="1155cc"/>
            <w:u w:val="single"/>
            <w:rtl w:val="0"/>
          </w:rPr>
          <w:t xml:space="preserve">https://doi.org/10.1016/j.cageo.2008.09.011</w:t>
        </w:r>
      </w:hyperlink>
      <w:r w:rsidDel="00000000" w:rsidR="00000000" w:rsidRPr="00000000">
        <w:rPr>
          <w:i w:val="1"/>
          <w:iCs w:val="1"/>
          <w:rtl w:val="0"/>
        </w:rPr>
        <w:t xml:space="preserve"> </w:t>
      </w:r>
    </w:p>
    <w:p w:rsidR="00000000" w:rsidDel="00000000" w:rsidP="00000000" w:rsidRDefault="00000000" w:rsidRPr="00000000" w14:paraId="00000081">
      <w:pPr>
        <w:ind w:left="720" w:firstLine="0"/>
        <w:rPr>
          <w:i w:val="1"/>
          <w:iCs w:val="1"/>
        </w:rPr>
      </w:pPr>
      <w:r w:rsidDel="00000000" w:rsidR="00000000" w:rsidRPr="00000000">
        <w:rPr>
          <w:rtl w:val="0"/>
        </w:rPr>
      </w:r>
    </w:p>
    <w:p w:rsidR="00000000" w:rsidDel="00000000" w:rsidP="00000000" w:rsidRDefault="00000000" w:rsidRPr="00000000" w14:paraId="00000082">
      <w:pPr>
        <w:numPr>
          <w:ilvl w:val="0"/>
          <w:numId w:val="1"/>
        </w:numPr>
        <w:ind w:left="720" w:hanging="360"/>
        <w:rPr>
          <w:i w:val="1"/>
          <w:iCs w:val="1"/>
        </w:rPr>
      </w:pPr>
      <w:r w:rsidDel="00000000" w:rsidR="00000000" w:rsidRPr="00000000">
        <w:rPr>
          <w:i w:val="1"/>
          <w:iCs w:val="1"/>
          <w:rtl w:val="0"/>
        </w:rPr>
        <w:t xml:space="preserve">Baykasoğlu, A., Demirkol Akyol, S. and Demirkan, B. (2017) “An Excel‐based program to teach students quick ergonomic risk assessment techniques with an application to an assembly system,” Computer applications in engineering education, 25(3), pp. 489–507. Available at: </w:t>
      </w:r>
      <w:hyperlink r:id="rId23">
        <w:r w:rsidDel="00000000" w:rsidR="00000000" w:rsidRPr="00000000">
          <w:rPr>
            <w:i w:val="1"/>
            <w:iCs w:val="1"/>
            <w:color w:val="1155cc"/>
            <w:u w:val="single"/>
            <w:rtl w:val="0"/>
          </w:rPr>
          <w:t xml:space="preserve">https://doi.org/10.1002/cae.21816</w:t>
        </w:r>
      </w:hyperlink>
      <w:r w:rsidDel="00000000" w:rsidR="00000000" w:rsidRPr="00000000">
        <w:rPr>
          <w:i w:val="1"/>
          <w:iCs w:val="1"/>
          <w:rtl w:val="0"/>
        </w:rPr>
        <w:t xml:space="preserve"> </w:t>
      </w:r>
    </w:p>
    <w:p w:rsidR="00000000" w:rsidDel="00000000" w:rsidP="00000000" w:rsidRDefault="00000000" w:rsidRPr="00000000" w14:paraId="00000083">
      <w:pPr>
        <w:ind w:left="720" w:firstLine="0"/>
        <w:rPr>
          <w:i w:val="1"/>
          <w:iCs w:val="1"/>
        </w:rPr>
      </w:pPr>
      <w:r w:rsidDel="00000000" w:rsidR="00000000" w:rsidRPr="00000000">
        <w:rPr>
          <w:rtl w:val="0"/>
        </w:rPr>
      </w:r>
    </w:p>
    <w:p w:rsidR="00000000" w:rsidDel="00000000" w:rsidP="00000000" w:rsidRDefault="00000000" w:rsidRPr="00000000" w14:paraId="00000084">
      <w:pPr>
        <w:numPr>
          <w:ilvl w:val="0"/>
          <w:numId w:val="1"/>
        </w:numPr>
        <w:spacing w:after="0" w:lineRule="auto"/>
        <w:ind w:left="720" w:hanging="360"/>
        <w:rPr>
          <w:i w:val="1"/>
          <w:iCs w:val="1"/>
        </w:rPr>
      </w:pPr>
      <w:r w:rsidDel="00000000" w:rsidR="00000000" w:rsidRPr="00000000">
        <w:rPr>
          <w:i w:val="1"/>
          <w:iCs w:val="1"/>
          <w:rtl w:val="0"/>
        </w:rPr>
        <w:t xml:space="preserve">Elmakaty, I. (2025) “Mastering meta‐analysis in Microsoft Excel with MetaXL add‐in: A comprehensive tutorial and guide to meta‐analysis,” Journal of evaluation in clinical practice, 31(2), pp. e14138-n/a. Available at: </w:t>
      </w:r>
      <w:hyperlink r:id="rId24">
        <w:r w:rsidDel="00000000" w:rsidR="00000000" w:rsidRPr="00000000">
          <w:rPr>
            <w:i w:val="1"/>
            <w:iCs w:val="1"/>
            <w:color w:val="1155cc"/>
            <w:u w:val="single"/>
            <w:rtl w:val="0"/>
          </w:rPr>
          <w:t xml:space="preserve">https://doi.org/10.1111/jep.14138</w:t>
        </w:r>
      </w:hyperlink>
      <w:r w:rsidDel="00000000" w:rsidR="00000000" w:rsidRPr="00000000">
        <w:rPr>
          <w:i w:val="1"/>
          <w:iCs w:val="1"/>
          <w:rtl w:val="0"/>
        </w:rPr>
        <w:t xml:space="preserve"> </w:t>
      </w:r>
    </w:p>
    <w:p w:rsidR="00000000" w:rsidDel="00000000" w:rsidP="00000000" w:rsidRDefault="00000000" w:rsidRPr="00000000" w14:paraId="00000085">
      <w:pPr>
        <w:numPr>
          <w:ilvl w:val="0"/>
          <w:numId w:val="1"/>
        </w:numPr>
        <w:spacing w:after="0" w:lineRule="auto"/>
        <w:ind w:left="720" w:hanging="360"/>
        <w:rPr>
          <w:i w:val="1"/>
          <w:iCs w:val="1"/>
        </w:rPr>
      </w:pPr>
      <w:r w:rsidDel="00000000" w:rsidR="00000000" w:rsidRPr="00000000">
        <w:rPr>
          <w:i w:val="1"/>
          <w:iCs w:val="1"/>
          <w:rtl w:val="0"/>
        </w:rPr>
        <w:t xml:space="preserve">Frye, C. (2020) Excel Supply Chain Analysis: Solving Inventory Problems. Carpenteria, CA: </w:t>
      </w:r>
      <w:hyperlink r:id="rId25">
        <w:r w:rsidDel="00000000" w:rsidR="00000000" w:rsidRPr="00000000">
          <w:rPr>
            <w:i w:val="1"/>
            <w:iCs w:val="1"/>
            <w:color w:val="1155cc"/>
            <w:u w:val="single"/>
            <w:rtl w:val="0"/>
          </w:rPr>
          <w:t xml:space="preserve">linkedin.com</w:t>
        </w:r>
      </w:hyperlink>
      <w:r w:rsidDel="00000000" w:rsidR="00000000" w:rsidRPr="00000000">
        <w:rPr>
          <w:i w:val="1"/>
          <w:iCs w:val="1"/>
          <w:rtl w:val="0"/>
        </w:rPr>
        <w:t xml:space="preserve">. </w:t>
      </w:r>
    </w:p>
    <w:p w:rsidR="00000000" w:rsidDel="00000000" w:rsidP="00000000" w:rsidRDefault="00000000" w:rsidRPr="00000000" w14:paraId="00000086">
      <w:pPr>
        <w:ind w:left="720" w:firstLine="0"/>
        <w:rPr>
          <w:i w:val="1"/>
          <w:iCs w:val="1"/>
        </w:rPr>
      </w:pPr>
      <w:r w:rsidDel="00000000" w:rsidR="00000000" w:rsidRPr="00000000">
        <w:rPr>
          <w:rtl w:val="0"/>
        </w:rPr>
      </w:r>
    </w:p>
    <w:p w:rsidR="00000000" w:rsidDel="00000000" w:rsidP="00000000" w:rsidRDefault="00000000" w:rsidRPr="00000000" w14:paraId="00000087">
      <w:pPr>
        <w:ind w:left="720" w:firstLine="0"/>
        <w:rPr>
          <w:i w:val="1"/>
          <w:iCs w:val="1"/>
        </w:rPr>
      </w:pPr>
      <w:r w:rsidDel="00000000" w:rsidR="00000000" w:rsidRPr="00000000">
        <w:rPr>
          <w:rtl w:val="0"/>
        </w:rPr>
      </w:r>
    </w:p>
    <w:p w:rsidR="00000000" w:rsidDel="00000000" w:rsidP="00000000" w:rsidRDefault="00000000" w:rsidRPr="00000000" w14:paraId="00000088">
      <w:pPr>
        <w:numPr>
          <w:ilvl w:val="0"/>
          <w:numId w:val="1"/>
        </w:numPr>
        <w:spacing w:after="0" w:lineRule="auto"/>
        <w:ind w:left="720" w:hanging="360"/>
        <w:rPr>
          <w:i w:val="1"/>
          <w:iCs w:val="1"/>
        </w:rPr>
      </w:pPr>
      <w:r w:rsidDel="00000000" w:rsidR="00000000" w:rsidRPr="00000000">
        <w:rPr>
          <w:i w:val="1"/>
          <w:iCs w:val="1"/>
          <w:rtl w:val="0"/>
        </w:rPr>
        <w:t xml:space="preserve">Ismail Ozkaya, S. (2014) “SUPERPOSE—An excel visual basic program for fracture modeling based on the stress superposition method,” Computers &amp; geosciences, 64, pp. 41–51. Available at: </w:t>
      </w:r>
      <w:hyperlink r:id="rId26">
        <w:r w:rsidDel="00000000" w:rsidR="00000000" w:rsidRPr="00000000">
          <w:rPr>
            <w:i w:val="1"/>
            <w:iCs w:val="1"/>
            <w:color w:val="1155cc"/>
            <w:u w:val="single"/>
            <w:rtl w:val="0"/>
          </w:rPr>
          <w:t xml:space="preserve">https://doi.org/10.1016/j.cageo.2013.11.011</w:t>
        </w:r>
      </w:hyperlink>
      <w:r w:rsidDel="00000000" w:rsidR="00000000" w:rsidRPr="00000000">
        <w:rPr>
          <w:i w:val="1"/>
          <w:iCs w:val="1"/>
          <w:rtl w:val="0"/>
        </w:rPr>
        <w:t xml:space="preserve"> </w:t>
      </w:r>
    </w:p>
    <w:p w:rsidR="00000000" w:rsidDel="00000000" w:rsidP="00000000" w:rsidRDefault="00000000" w:rsidRPr="00000000" w14:paraId="00000089">
      <w:pPr>
        <w:numPr>
          <w:ilvl w:val="0"/>
          <w:numId w:val="1"/>
        </w:numPr>
        <w:ind w:left="720" w:hanging="360"/>
        <w:rPr>
          <w:i w:val="1"/>
          <w:iCs w:val="1"/>
        </w:rPr>
      </w:pPr>
      <w:r w:rsidDel="00000000" w:rsidR="00000000" w:rsidRPr="00000000">
        <w:rPr>
          <w:i w:val="1"/>
          <w:iCs w:val="1"/>
          <w:rtl w:val="0"/>
        </w:rPr>
        <w:t xml:space="preserve">Rose, M.J., Kaminsky, D.A. and Meier, H.H. (2021) “Partnering Accounting and Excel,” Journal of accounting and finance, 21(5). Available at: </w:t>
      </w:r>
      <w:hyperlink r:id="rId27">
        <w:r w:rsidDel="00000000" w:rsidR="00000000" w:rsidRPr="00000000">
          <w:rPr>
            <w:i w:val="1"/>
            <w:iCs w:val="1"/>
            <w:color w:val="1155cc"/>
            <w:u w:val="single"/>
            <w:rtl w:val="0"/>
          </w:rPr>
          <w:t xml:space="preserve">https://doi.org/10.33423/jaf.v21i5.4733</w:t>
        </w:r>
      </w:hyperlink>
      <w:r w:rsidDel="00000000" w:rsidR="00000000" w:rsidRPr="00000000">
        <w:rPr>
          <w:i w:val="1"/>
          <w:iCs w:val="1"/>
          <w:rtl w:val="0"/>
        </w:rPr>
        <w:t xml:space="preserve"> </w:t>
      </w:r>
    </w:p>
    <w:p w:rsidR="00000000" w:rsidDel="00000000" w:rsidP="00000000" w:rsidRDefault="00000000" w:rsidRPr="00000000" w14:paraId="0000008A">
      <w:pPr>
        <w:ind w:left="720" w:firstLine="0"/>
        <w:rPr>
          <w:i w:val="1"/>
          <w:iCs w:val="1"/>
        </w:rPr>
      </w:pPr>
      <w:r w:rsidDel="00000000" w:rsidR="00000000" w:rsidRPr="00000000">
        <w:rPr>
          <w:rtl w:val="0"/>
        </w:rPr>
      </w:r>
    </w:p>
    <w:p w:rsidR="00000000" w:rsidDel="00000000" w:rsidP="00000000" w:rsidRDefault="00000000" w:rsidRPr="00000000" w14:paraId="0000008B">
      <w:pPr>
        <w:numPr>
          <w:ilvl w:val="0"/>
          <w:numId w:val="1"/>
        </w:numPr>
        <w:ind w:left="720" w:hanging="360"/>
        <w:rPr>
          <w:i w:val="1"/>
          <w:iCs w:val="1"/>
        </w:rPr>
      </w:pPr>
      <w:r w:rsidDel="00000000" w:rsidR="00000000" w:rsidRPr="00000000">
        <w:rPr>
          <w:i w:val="1"/>
          <w:iCs w:val="1"/>
          <w:rtl w:val="0"/>
        </w:rPr>
        <w:t xml:space="preserve">Lee, B. et al. (2023) “Rex: R-linked EXcel add-in for statistical analysis of medical and bioinformatics data,” Genes &amp; genomics, 45(3), pp. 295–305. Available at: </w:t>
      </w:r>
      <w:hyperlink r:id="rId28">
        <w:r w:rsidDel="00000000" w:rsidR="00000000" w:rsidRPr="00000000">
          <w:rPr>
            <w:i w:val="1"/>
            <w:iCs w:val="1"/>
            <w:color w:val="1155cc"/>
            <w:u w:val="single"/>
            <w:rtl w:val="0"/>
          </w:rPr>
          <w:t xml:space="preserve">https://doi.org/10.1007/s13258-022-01361-7</w:t>
        </w:r>
      </w:hyperlink>
      <w:r w:rsidDel="00000000" w:rsidR="00000000" w:rsidRPr="00000000">
        <w:rPr>
          <w:i w:val="1"/>
          <w:iCs w:val="1"/>
          <w:rtl w:val="0"/>
        </w:rPr>
        <w:t xml:space="preserve"> </w:t>
      </w:r>
    </w:p>
    <w:p w:rsidR="00000000" w:rsidDel="00000000" w:rsidP="00000000" w:rsidRDefault="00000000" w:rsidRPr="00000000" w14:paraId="0000008C">
      <w:pPr>
        <w:ind w:left="720" w:firstLine="0"/>
        <w:rPr>
          <w:i w:val="1"/>
          <w:iCs w:val="1"/>
        </w:rPr>
      </w:pPr>
      <w:r w:rsidDel="00000000" w:rsidR="00000000" w:rsidRPr="00000000">
        <w:rPr>
          <w:rtl w:val="0"/>
        </w:rPr>
      </w:r>
    </w:p>
    <w:p w:rsidR="00000000" w:rsidDel="00000000" w:rsidP="00000000" w:rsidRDefault="00000000" w:rsidRPr="00000000" w14:paraId="0000008D">
      <w:pPr>
        <w:numPr>
          <w:ilvl w:val="0"/>
          <w:numId w:val="1"/>
        </w:numPr>
        <w:ind w:left="720" w:hanging="360"/>
        <w:rPr>
          <w:i w:val="1"/>
          <w:iCs w:val="1"/>
        </w:rPr>
      </w:pPr>
      <w:r w:rsidDel="00000000" w:rsidR="00000000" w:rsidRPr="00000000">
        <w:rPr>
          <w:i w:val="1"/>
          <w:iCs w:val="1"/>
          <w:rtl w:val="0"/>
        </w:rPr>
        <w:t xml:space="preserve">Yousefvand Mansouri, R. and Hornblower, S. (2026) “From Chaos to Clarity: ‘Excel’ in Accounting,” Issues in accounting education, pp. 1–15. Available at: </w:t>
      </w:r>
      <w:hyperlink r:id="rId29">
        <w:r w:rsidDel="00000000" w:rsidR="00000000" w:rsidRPr="00000000">
          <w:rPr>
            <w:i w:val="1"/>
            <w:iCs w:val="1"/>
            <w:color w:val="1155cc"/>
            <w:u w:val="single"/>
            <w:rtl w:val="0"/>
          </w:rPr>
          <w:t xml:space="preserve">https://doi.org/10.2308/ISSUES-2024-041</w:t>
        </w:r>
      </w:hyperlink>
      <w:r w:rsidDel="00000000" w:rsidR="00000000" w:rsidRPr="00000000">
        <w:rPr>
          <w:i w:val="1"/>
          <w:iCs w:val="1"/>
          <w:rtl w:val="0"/>
        </w:rPr>
        <w:t xml:space="preserve"> </w:t>
      </w:r>
    </w:p>
    <w:p w:rsidR="00000000" w:rsidDel="00000000" w:rsidP="00000000" w:rsidRDefault="00000000" w:rsidRPr="00000000" w14:paraId="0000008E">
      <w:pPr>
        <w:ind w:left="720" w:firstLine="0"/>
        <w:rPr>
          <w:i w:val="1"/>
          <w:iCs w:val="1"/>
        </w:rPr>
      </w:pPr>
      <w:r w:rsidDel="00000000" w:rsidR="00000000" w:rsidRPr="00000000">
        <w:rPr>
          <w:rtl w:val="0"/>
        </w:rPr>
      </w:r>
    </w:p>
    <w:p w:rsidR="00000000" w:rsidDel="00000000" w:rsidP="00000000" w:rsidRDefault="00000000" w:rsidRPr="00000000" w14:paraId="0000008F">
      <w:pPr>
        <w:ind w:left="720" w:firstLine="0"/>
        <w:rPr>
          <w:i w:val="1"/>
          <w:iCs w:val="1"/>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pStyle w:val="Heading1"/>
        <w:rPr/>
      </w:pPr>
      <w:bookmarkStart w:colFirst="0" w:colLast="0" w:name="_heading=h.caz97drvfwbi" w:id="14"/>
      <w:bookmarkEnd w:id="14"/>
      <w:r w:rsidDel="00000000" w:rsidR="00000000" w:rsidRPr="00000000">
        <w:rPr>
          <w:rtl w:val="0"/>
        </w:rPr>
        <w:t xml:space="preserve">Task 4 </w:t>
      </w:r>
    </w:p>
    <w:p w:rsidR="00000000" w:rsidDel="00000000" w:rsidP="00000000" w:rsidRDefault="00000000" w:rsidRPr="00000000" w14:paraId="00000093">
      <w:pPr>
        <w:pStyle w:val="Heading1"/>
        <w:rPr/>
      </w:pPr>
      <w:bookmarkStart w:colFirst="0" w:colLast="0" w:name="_heading=h.8rvtji2z9fuh" w:id="15"/>
      <w:bookmarkEnd w:id="15"/>
      <w:r w:rsidDel="00000000" w:rsidR="00000000" w:rsidRPr="00000000">
        <w:rPr>
          <w:rtl w:val="0"/>
        </w:rPr>
        <w:t xml:space="preserve">7 Minute Reflective Presentation</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b w:val="1"/>
          <w:bCs w:val="1"/>
        </w:rPr>
      </w:pPr>
      <w:r w:rsidDel="00000000" w:rsidR="00000000" w:rsidRPr="00000000">
        <w:rPr>
          <w:b w:val="1"/>
          <w:bCs w:val="1"/>
          <w:rtl w:val="0"/>
        </w:rPr>
        <w:t xml:space="preserve">Embed PowerPoint here</w:t>
      </w:r>
    </w:p>
    <w:p w:rsidR="00000000" w:rsidDel="00000000" w:rsidP="00000000" w:rsidRDefault="00000000" w:rsidRPr="00000000" w14:paraId="00000096">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bookmarkStart w:colFirst="0" w:colLast="0" w:name="_heading=h.slkl5ing3s54" w:id="16"/>
      <w:bookmarkEnd w:id="16"/>
      <w:r w:rsidDel="00000000" w:rsidR="00000000" w:rsidRPr="00000000">
        <w:rPr/>
        <w:drawing>
          <wp:inline distB="114300" distT="114300" distL="114300" distR="114300">
            <wp:extent cx="5731200" cy="3225800"/>
            <wp:effectExtent b="0" l="0" r="0" t="0"/>
            <wp:docPr id="28" name="image22.png"/>
            <a:graphic>
              <a:graphicData uri="http://schemas.openxmlformats.org/drawingml/2006/picture">
                <pic:pic>
                  <pic:nvPicPr>
                    <pic:cNvPr id="0" name="image22.png"/>
                    <pic:cNvPicPr preferRelativeResize="0"/>
                  </pic:nvPicPr>
                  <pic:blipFill>
                    <a:blip r:embed="rId3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pPr>
      <w:r w:rsidDel="00000000" w:rsidR="00000000" w:rsidRPr="00000000">
        <w:rPr/>
        <w:drawing>
          <wp:inline distB="114300" distT="114300" distL="114300" distR="114300">
            <wp:extent cx="5731200" cy="3225800"/>
            <wp:effectExtent b="0" l="0" r="0" t="0"/>
            <wp:docPr id="26" name="image5.png"/>
            <a:graphic>
              <a:graphicData uri="http://schemas.openxmlformats.org/drawingml/2006/picture">
                <pic:pic>
                  <pic:nvPicPr>
                    <pic:cNvPr id="0" name="image5.png"/>
                    <pic:cNvPicPr preferRelativeResize="0"/>
                  </pic:nvPicPr>
                  <pic:blipFill>
                    <a:blip r:embed="rId3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pPr>
      <w:r w:rsidDel="00000000" w:rsidR="00000000" w:rsidRPr="00000000">
        <w:rPr/>
        <w:drawing>
          <wp:inline distB="114300" distT="114300" distL="114300" distR="114300">
            <wp:extent cx="5731200" cy="3225800"/>
            <wp:effectExtent b="0" l="0" r="0" t="0"/>
            <wp:docPr id="12" name="image8.png"/>
            <a:graphic>
              <a:graphicData uri="http://schemas.openxmlformats.org/drawingml/2006/picture">
                <pic:pic>
                  <pic:nvPicPr>
                    <pic:cNvPr id="0" name="image8.png"/>
                    <pic:cNvPicPr preferRelativeResize="0"/>
                  </pic:nvPicPr>
                  <pic:blipFill>
                    <a:blip r:embed="rId32"/>
                    <a:srcRect b="0" l="0" r="0" t="0"/>
                    <a:stretch>
                      <a:fillRect/>
                    </a:stretch>
                  </pic:blipFill>
                  <pic:spPr>
                    <a:xfrm>
                      <a:off x="0" y="0"/>
                      <a:ext cx="5731200" cy="32258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99">
      <w:pPr>
        <w:rPr/>
      </w:pPr>
      <w:r w:rsidDel="00000000" w:rsidR="00000000" w:rsidRPr="00000000">
        <w:rPr/>
        <w:drawing>
          <wp:inline distB="114300" distT="114300" distL="114300" distR="114300">
            <wp:extent cx="5731200" cy="3225800"/>
            <wp:effectExtent b="0" l="0" r="0" t="0"/>
            <wp:docPr id="17" name="image9.png"/>
            <a:graphic>
              <a:graphicData uri="http://schemas.openxmlformats.org/drawingml/2006/picture">
                <pic:pic>
                  <pic:nvPicPr>
                    <pic:cNvPr id="0" name="image9.png"/>
                    <pic:cNvPicPr preferRelativeResize="0"/>
                  </pic:nvPicPr>
                  <pic:blipFill>
                    <a:blip r:embed="rId3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drawing>
          <wp:inline distB="114300" distT="114300" distL="114300" distR="114300">
            <wp:extent cx="5731200" cy="3225800"/>
            <wp:effectExtent b="0" l="0" r="0" t="0"/>
            <wp:docPr id="13" name="image16.png"/>
            <a:graphic>
              <a:graphicData uri="http://schemas.openxmlformats.org/drawingml/2006/picture">
                <pic:pic>
                  <pic:nvPicPr>
                    <pic:cNvPr id="0" name="image16.png"/>
                    <pic:cNvPicPr preferRelativeResize="0"/>
                  </pic:nvPicPr>
                  <pic:blipFill>
                    <a:blip r:embed="rId3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pPr>
      <w:r w:rsidDel="00000000" w:rsidR="00000000" w:rsidRPr="00000000">
        <w:rPr/>
        <w:drawing>
          <wp:inline distB="114300" distT="114300" distL="114300" distR="114300">
            <wp:extent cx="5731200" cy="3225800"/>
            <wp:effectExtent b="0" l="0" r="0" t="0"/>
            <wp:docPr id="14" name="image12.png"/>
            <a:graphic>
              <a:graphicData uri="http://schemas.openxmlformats.org/drawingml/2006/picture">
                <pic:pic>
                  <pic:nvPicPr>
                    <pic:cNvPr id="0" name="image12.png"/>
                    <pic:cNvPicPr preferRelativeResize="0"/>
                  </pic:nvPicPr>
                  <pic:blipFill>
                    <a:blip r:embed="rId3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rPr/>
      </w:pPr>
      <w:r w:rsidDel="00000000" w:rsidR="00000000" w:rsidRPr="00000000">
        <w:rPr/>
        <w:drawing>
          <wp:inline distB="114300" distT="114300" distL="114300" distR="114300">
            <wp:extent cx="5731200" cy="3225800"/>
            <wp:effectExtent b="0" l="0" r="0" t="0"/>
            <wp:docPr id="15" name="image7.png"/>
            <a:graphic>
              <a:graphicData uri="http://schemas.openxmlformats.org/drawingml/2006/picture">
                <pic:pic>
                  <pic:nvPicPr>
                    <pic:cNvPr id="0" name="image7.png"/>
                    <pic:cNvPicPr preferRelativeResize="0"/>
                  </pic:nvPicPr>
                  <pic:blipFill>
                    <a:blip r:embed="rId3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pPr>
      <w:r w:rsidDel="00000000" w:rsidR="00000000" w:rsidRPr="00000000">
        <w:rPr/>
        <w:drawing>
          <wp:inline distB="114300" distT="114300" distL="114300" distR="114300">
            <wp:extent cx="5731200" cy="3225800"/>
            <wp:effectExtent b="0" l="0" r="0" t="0"/>
            <wp:docPr id="18" name="image21.png"/>
            <a:graphic>
              <a:graphicData uri="http://schemas.openxmlformats.org/drawingml/2006/picture">
                <pic:pic>
                  <pic:nvPicPr>
                    <pic:cNvPr id="0" name="image21.png"/>
                    <pic:cNvPicPr preferRelativeResize="0"/>
                  </pic:nvPicPr>
                  <pic:blipFill>
                    <a:blip r:embed="rId3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rPr/>
      </w:pPr>
      <w:r w:rsidDel="00000000" w:rsidR="00000000" w:rsidRPr="00000000">
        <w:rPr/>
        <w:drawing>
          <wp:inline distB="114300" distT="114300" distL="114300" distR="114300">
            <wp:extent cx="5731200" cy="3225800"/>
            <wp:effectExtent b="0" l="0" r="0" t="0"/>
            <wp:docPr id="20" name="image4.png"/>
            <a:graphic>
              <a:graphicData uri="http://schemas.openxmlformats.org/drawingml/2006/picture">
                <pic:pic>
                  <pic:nvPicPr>
                    <pic:cNvPr id="0" name="image4.png"/>
                    <pic:cNvPicPr preferRelativeResize="0"/>
                  </pic:nvPicPr>
                  <pic:blipFill>
                    <a:blip r:embed="rId3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pPr>
      <w:r w:rsidDel="00000000" w:rsidR="00000000" w:rsidRPr="00000000">
        <w:rPr/>
        <w:drawing>
          <wp:inline distB="114300" distT="114300" distL="114300" distR="114300">
            <wp:extent cx="5731200" cy="3225800"/>
            <wp:effectExtent b="0" l="0" r="0" t="0"/>
            <wp:docPr id="24" name="image13.png"/>
            <a:graphic>
              <a:graphicData uri="http://schemas.openxmlformats.org/drawingml/2006/picture">
                <pic:pic>
                  <pic:nvPicPr>
                    <pic:cNvPr id="0" name="image13.png"/>
                    <pic:cNvPicPr preferRelativeResize="0"/>
                  </pic:nvPicPr>
                  <pic:blipFill>
                    <a:blip r:embed="rId3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rPr/>
        <w:sectPr>
          <w:type w:val="nextPage"/>
          <w:pgSz w:h="16838" w:w="11906" w:orient="portrait"/>
          <w:pgMar w:bottom="1440" w:top="1440" w:left="1440" w:right="1440" w:header="708" w:footer="708"/>
          <w:pgNumType w:start="1"/>
        </w:sectPr>
      </w:pPr>
      <w:r w:rsidDel="00000000" w:rsidR="00000000" w:rsidRPr="00000000">
        <w:rPr/>
        <w:drawing>
          <wp:inline distB="114300" distT="114300" distL="114300" distR="114300">
            <wp:extent cx="5731200" cy="3225800"/>
            <wp:effectExtent b="0" l="0" r="0" t="0"/>
            <wp:docPr id="16" name="image20.png"/>
            <a:graphic>
              <a:graphicData uri="http://schemas.openxmlformats.org/drawingml/2006/picture">
                <pic:pic>
                  <pic:nvPicPr>
                    <pic:cNvPr id="0" name="image20.png"/>
                    <pic:cNvPicPr preferRelativeResize="0"/>
                  </pic:nvPicPr>
                  <pic:blipFill>
                    <a:blip r:embed="rId4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sectPr>
      <w:type w:val="nextPage"/>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image" Target="media/image20.png"/><Relationship Id="rId20" Type="http://schemas.openxmlformats.org/officeDocument/2006/relationships/hyperlink" Target="https://uowtsd-my.sharepoint.com/:x:/g/personal/2234831_student_uwtsd_ac_uk/IQDVXnw3dbwuSa0MzHNwq_gQAZRGvZiSxJ6WMB1uH-AUkcI?email=morosandeny%40gmail.com&amp;e=aE0r8X" TargetMode="External"/><Relationship Id="rId22" Type="http://schemas.openxmlformats.org/officeDocument/2006/relationships/hyperlink" Target="https://doi.org/10.1016/j.cageo.2008.09.011" TargetMode="External"/><Relationship Id="rId21" Type="http://schemas.openxmlformats.org/officeDocument/2006/relationships/image" Target="media/image2.png"/><Relationship Id="rId24" Type="http://schemas.openxmlformats.org/officeDocument/2006/relationships/hyperlink" Target="https://doi.org/10.1111/jep.14138" TargetMode="External"/><Relationship Id="rId23" Type="http://schemas.openxmlformats.org/officeDocument/2006/relationships/hyperlink" Target="https://doi.org/10.1002/cae.2181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9.png"/><Relationship Id="rId26" Type="http://schemas.openxmlformats.org/officeDocument/2006/relationships/hyperlink" Target="https://doi.org/10.1016/j.cageo.2013.11.011" TargetMode="External"/><Relationship Id="rId25" Type="http://schemas.openxmlformats.org/officeDocument/2006/relationships/hyperlink" Target="http://linkedin.com" TargetMode="External"/><Relationship Id="rId28" Type="http://schemas.openxmlformats.org/officeDocument/2006/relationships/hyperlink" Target="https://doi.org/10.1007/s13258-022-01361-7" TargetMode="External"/><Relationship Id="rId27" Type="http://schemas.openxmlformats.org/officeDocument/2006/relationships/hyperlink" Target="https://doi.org/10.33423/jaf.v21i5.4733"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2308/ISSUES-2024-041" TargetMode="External"/><Relationship Id="rId7" Type="http://schemas.openxmlformats.org/officeDocument/2006/relationships/header" Target="header1.xml"/><Relationship Id="rId8" Type="http://schemas.openxmlformats.org/officeDocument/2006/relationships/image" Target="media/image10.png"/><Relationship Id="rId31" Type="http://schemas.openxmlformats.org/officeDocument/2006/relationships/image" Target="media/image5.png"/><Relationship Id="rId30" Type="http://schemas.openxmlformats.org/officeDocument/2006/relationships/image" Target="media/image22.png"/><Relationship Id="rId11" Type="http://schemas.openxmlformats.org/officeDocument/2006/relationships/image" Target="media/image15.png"/><Relationship Id="rId33" Type="http://schemas.openxmlformats.org/officeDocument/2006/relationships/image" Target="media/image9.png"/><Relationship Id="rId10" Type="http://schemas.openxmlformats.org/officeDocument/2006/relationships/image" Target="media/image6.png"/><Relationship Id="rId32" Type="http://schemas.openxmlformats.org/officeDocument/2006/relationships/image" Target="media/image8.png"/><Relationship Id="rId13" Type="http://schemas.openxmlformats.org/officeDocument/2006/relationships/image" Target="media/image3.png"/><Relationship Id="rId35" Type="http://schemas.openxmlformats.org/officeDocument/2006/relationships/image" Target="media/image12.png"/><Relationship Id="rId12" Type="http://schemas.openxmlformats.org/officeDocument/2006/relationships/image" Target="media/image1.png"/><Relationship Id="rId34" Type="http://schemas.openxmlformats.org/officeDocument/2006/relationships/image" Target="media/image16.png"/><Relationship Id="rId15" Type="http://schemas.openxmlformats.org/officeDocument/2006/relationships/hyperlink" Target="https://doi.org/10.4103/jfmpc.jfmpc_353_25" TargetMode="External"/><Relationship Id="rId37" Type="http://schemas.openxmlformats.org/officeDocument/2006/relationships/image" Target="media/image21.png"/><Relationship Id="rId14" Type="http://schemas.openxmlformats.org/officeDocument/2006/relationships/hyperlink" Target="https://doi.org/10.3390/ijerph19042116" TargetMode="External"/><Relationship Id="rId36" Type="http://schemas.openxmlformats.org/officeDocument/2006/relationships/image" Target="media/image7.png"/><Relationship Id="rId17" Type="http://schemas.openxmlformats.org/officeDocument/2006/relationships/image" Target="media/image17.png"/><Relationship Id="rId39" Type="http://schemas.openxmlformats.org/officeDocument/2006/relationships/image" Target="media/image13.png"/><Relationship Id="rId16" Type="http://schemas.openxmlformats.org/officeDocument/2006/relationships/image" Target="media/image14.png"/><Relationship Id="rId38" Type="http://schemas.openxmlformats.org/officeDocument/2006/relationships/image" Target="media/image4.png"/><Relationship Id="rId19" Type="http://schemas.openxmlformats.org/officeDocument/2006/relationships/image" Target="media/image18.png"/><Relationship Id="rId18" Type="http://schemas.openxmlformats.org/officeDocument/2006/relationships/image" Target="media/image1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uOQ8hD2TA3k252VIwvfcXAVjvg==">CgMxLjAyDmguY3pzcWo0bWV1YW1yMg5oLjVxcmN3cTdjenB2NDIOaC5rZmFvczduOTAzZHQyDmguY2gybDZvZmNmeXg5Mg5oLm5rMmxtZHR4dTlwbjIOaC40ZWd5NzBtb3kxZnoyDmguaHNtcTZsNHJvdHE3Mg5oLnd1ZnU5cTkwa3RzMTIOaC50YnYzc3pkODN1ajIyDmgubXFpbTlyNWdlazRkMg5oLm8waXo1eTMzMXFqYzIOaC54aHJpOWZtaXVmZnoyDmguNzF2ODkxczZpazVjMg5oLnFjN3E5aWVya3M0dzIOaC5jYXo5N2RydmZ3YmkyDmguOHJ2dGppMno5ZnVoMg5oLnNsa2w1aW5nM3M1NDgAciExTFJNY1dMSFdjRi1RMEF5U2xhUXRyRTVmWkdhSzVqcm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