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pPr>
    </w:p>
    <w:p>
      <w:pPr>
        <w:widowControl/>
        <w:jc w:val="left"/>
      </w:pPr>
    </w:p>
    <w:p>
      <w:pPr>
        <w:widowControl/>
        <w:jc w:val="left"/>
      </w:pPr>
    </w:p>
    <w:p>
      <w:pPr>
        <w:pStyle w:val="22"/>
        <w:keepNext w:val="0"/>
        <w:keepLines w:val="0"/>
        <w:widowControl w:val="0"/>
        <w:shd w:val="clear" w:color="auto" w:fill="auto"/>
        <w:bidi w:val="0"/>
        <w:spacing w:before="0" w:after="0" w:line="240" w:lineRule="auto"/>
        <w:ind w:left="0" w:right="0" w:firstLine="0"/>
        <w:jc w:val="left"/>
        <w:rPr>
          <w:rFonts w:eastAsia="Helvetica Neue" w:cs="Arial"/>
          <w:color w:val="000000"/>
          <w:kern w:val="0"/>
          <w:sz w:val="28"/>
          <w:szCs w:val="28"/>
          <w:lang w:eastAsia="zh-Hans"/>
        </w:rPr>
      </w:pPr>
      <w:r>
        <w:rPr>
          <w:rFonts w:eastAsia="Helvetica Neue" w:cs="Arial"/>
          <w:color w:val="000000"/>
          <w:kern w:val="0"/>
          <w:sz w:val="28"/>
          <w:szCs w:val="28"/>
          <w:lang w:eastAsia="zh-Hans"/>
        </w:rPr>
        <w:br w:type="textWrapping"/>
      </w:r>
      <w:r>
        <w:drawing>
          <wp:inline distT="0" distB="0" distL="114300" distR="114300">
            <wp:extent cx="5153660" cy="3992245"/>
            <wp:effectExtent l="0" t="0" r="2540" b="2095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12"/>
                    <a:srcRect t="8743" b="18449"/>
                    <a:stretch>
                      <a:fillRect/>
                    </a:stretch>
                  </pic:blipFill>
                  <pic:spPr>
                    <a:xfrm>
                      <a:off x="0" y="0"/>
                      <a:ext cx="5153660" cy="3992245"/>
                    </a:xfrm>
                    <a:prstGeom prst="rect">
                      <a:avLst/>
                    </a:prstGeom>
                  </pic:spPr>
                </pic:pic>
              </a:graphicData>
            </a:graphic>
          </wp:inline>
        </w:drawing>
      </w:r>
      <w:r>
        <w:rPr>
          <w:rFonts w:eastAsia="Helvetica Neue" w:cs="Arial"/>
          <w:color w:val="000000"/>
          <w:kern w:val="0"/>
          <w:sz w:val="28"/>
          <w:szCs w:val="28"/>
          <w:lang w:eastAsia="zh-Hans"/>
        </w:rPr>
        <w:br w:type="textWrapping"/>
      </w:r>
    </w:p>
    <w:p>
      <w:pPr>
        <w:pStyle w:val="22"/>
        <w:keepNext w:val="0"/>
        <w:keepLines w:val="0"/>
        <w:widowControl w:val="0"/>
        <w:shd w:val="clear" w:color="auto" w:fill="auto"/>
        <w:bidi w:val="0"/>
        <w:spacing w:before="0" w:after="0" w:line="240" w:lineRule="auto"/>
        <w:ind w:left="0" w:right="0" w:firstLine="0"/>
        <w:jc w:val="left"/>
        <w:rPr>
          <w:rFonts w:eastAsia="Helvetica Neue" w:cs="Arial"/>
          <w:color w:val="000000"/>
          <w:kern w:val="0"/>
          <w:sz w:val="28"/>
          <w:szCs w:val="28"/>
          <w:lang w:eastAsia="zh-Hans"/>
        </w:rPr>
      </w:pPr>
    </w:p>
    <w:p>
      <w:pPr>
        <w:pStyle w:val="22"/>
        <w:keepNext w:val="0"/>
        <w:keepLines w:val="0"/>
        <w:widowControl w:val="0"/>
        <w:shd w:val="clear" w:color="auto" w:fill="auto"/>
        <w:bidi w:val="0"/>
        <w:spacing w:before="0" w:after="0" w:line="240" w:lineRule="auto"/>
        <w:ind w:left="0" w:right="0" w:firstLine="0"/>
        <w:jc w:val="left"/>
        <w:rPr>
          <w:rFonts w:eastAsia="Helvetica Neue" w:cs="Arial"/>
          <w:color w:val="000000"/>
          <w:kern w:val="0"/>
          <w:sz w:val="28"/>
          <w:szCs w:val="28"/>
          <w:lang w:eastAsia="zh-Hans"/>
        </w:rPr>
      </w:pPr>
    </w:p>
    <w:p>
      <w:pPr>
        <w:pStyle w:val="22"/>
        <w:keepNext w:val="0"/>
        <w:keepLines w:val="0"/>
        <w:widowControl w:val="0"/>
        <w:shd w:val="clear" w:color="auto" w:fill="auto"/>
        <w:bidi w:val="0"/>
        <w:spacing w:before="0" w:after="0" w:line="240" w:lineRule="auto"/>
        <w:ind w:left="0" w:right="0" w:firstLine="0"/>
        <w:jc w:val="left"/>
        <w:rPr>
          <w:rFonts w:eastAsia="Helvetica Neue" w:cs="Arial"/>
          <w:color w:val="000000"/>
          <w:kern w:val="0"/>
          <w:sz w:val="28"/>
          <w:szCs w:val="28"/>
          <w:lang w:eastAsia="zh-Hans"/>
        </w:rPr>
      </w:pPr>
    </w:p>
    <w:p>
      <w:pPr>
        <w:pStyle w:val="22"/>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宋体" w:cs="Times New Roman Regular"/>
          <w:color w:val="000000"/>
          <w:spacing w:val="0"/>
          <w:w w:val="100"/>
          <w:position w:val="0"/>
          <w:sz w:val="28"/>
          <w:szCs w:val="28"/>
          <w:lang w:val="en-US" w:eastAsia="en-US" w:bidi="en-US"/>
        </w:rPr>
      </w:pPr>
      <w:r>
        <w:rPr>
          <w:rFonts w:hint="default" w:ascii="Times New Roman Regular" w:hAnsi="Times New Roman Regular" w:eastAsia="Times New Roman" w:cs="Times New Roman Regular"/>
          <w:color w:val="000000"/>
          <w:spacing w:val="0"/>
          <w:w w:val="100"/>
          <w:position w:val="0"/>
          <w:sz w:val="28"/>
          <w:szCs w:val="28"/>
          <w:lang w:val="en-US" w:eastAsia="en-US" w:bidi="en-US"/>
        </w:rPr>
        <w:t>MODULE NAME</w:t>
      </w:r>
      <w:r>
        <w:rPr>
          <w:rFonts w:hint="default" w:ascii="Times New Roman Regular" w:hAnsi="Times New Roman Regular" w:eastAsia="宋体" w:cs="Times New Roman Regular"/>
          <w:color w:val="000000"/>
          <w:spacing w:val="0"/>
          <w:w w:val="100"/>
          <w:position w:val="0"/>
          <w:sz w:val="28"/>
          <w:szCs w:val="28"/>
          <w:lang w:val="en-US" w:eastAsia="en-US" w:bidi="en-US"/>
        </w:rPr>
        <w:t>：BMMB7012- Marketing Management</w:t>
      </w:r>
    </w:p>
    <w:p>
      <w:pPr>
        <w:pStyle w:val="22"/>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宋体" w:cs="Times New Roman Regular"/>
          <w:color w:val="000000"/>
          <w:spacing w:val="0"/>
          <w:w w:val="100"/>
          <w:position w:val="0"/>
          <w:sz w:val="28"/>
          <w:szCs w:val="28"/>
          <w:lang w:val="en-US" w:eastAsia="en-US" w:bidi="en-US"/>
        </w:rPr>
      </w:pPr>
    </w:p>
    <w:p>
      <w:pPr>
        <w:pStyle w:val="22"/>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宋体" w:cs="Times New Roman Regular"/>
          <w:color w:val="000000"/>
          <w:spacing w:val="0"/>
          <w:w w:val="100"/>
          <w:position w:val="0"/>
          <w:sz w:val="28"/>
          <w:szCs w:val="28"/>
          <w:lang w:val="en-US" w:eastAsia="zh-Hans" w:bidi="en-US"/>
        </w:rPr>
      </w:pPr>
      <w:r>
        <w:rPr>
          <w:rFonts w:hint="default" w:ascii="Times New Roman Regular" w:hAnsi="Times New Roman Regular" w:eastAsia="Times New Roman" w:cs="Times New Roman Regular"/>
          <w:color w:val="000000"/>
          <w:spacing w:val="0"/>
          <w:w w:val="100"/>
          <w:position w:val="0"/>
          <w:sz w:val="28"/>
          <w:szCs w:val="28"/>
          <w:lang w:val="en-US" w:eastAsia="en-US" w:bidi="en-US"/>
        </w:rPr>
        <w:t>NAME</w:t>
      </w:r>
      <w:r>
        <w:rPr>
          <w:rFonts w:hint="default" w:ascii="Times New Roman Regular" w:hAnsi="Times New Roman Regular" w:eastAsia="宋体" w:cs="Times New Roman Regular"/>
          <w:color w:val="000000"/>
          <w:spacing w:val="0"/>
          <w:w w:val="100"/>
          <w:position w:val="0"/>
          <w:sz w:val="28"/>
          <w:szCs w:val="28"/>
          <w:lang w:val="en-US" w:eastAsia="en-US" w:bidi="en-US"/>
        </w:rPr>
        <w:t>：</w:t>
      </w:r>
      <w:r>
        <w:rPr>
          <w:rFonts w:hint="eastAsia" w:ascii="Times New Roman Regular" w:hAnsi="Times New Roman Regular" w:eastAsia="宋体" w:cs="Times New Roman Regular"/>
          <w:color w:val="000000"/>
          <w:spacing w:val="0"/>
          <w:w w:val="100"/>
          <w:position w:val="0"/>
          <w:sz w:val="28"/>
          <w:szCs w:val="28"/>
          <w:lang w:val="en-US" w:eastAsia="zh-Hans" w:bidi="en-US"/>
        </w:rPr>
        <w:t>Xinke</w:t>
      </w:r>
      <w:r>
        <w:rPr>
          <w:rFonts w:hint="default" w:ascii="Times New Roman Regular" w:hAnsi="Times New Roman Regular" w:eastAsia="宋体" w:cs="Times New Roman Regular"/>
          <w:color w:val="000000"/>
          <w:spacing w:val="0"/>
          <w:w w:val="100"/>
          <w:position w:val="0"/>
          <w:sz w:val="28"/>
          <w:szCs w:val="28"/>
          <w:lang w:eastAsia="zh-Hans" w:bidi="en-US"/>
        </w:rPr>
        <w:t xml:space="preserve"> </w:t>
      </w:r>
      <w:r>
        <w:rPr>
          <w:rFonts w:hint="eastAsia" w:ascii="Times New Roman Regular" w:hAnsi="Times New Roman Regular" w:eastAsia="宋体" w:cs="Times New Roman Regular"/>
          <w:color w:val="000000"/>
          <w:spacing w:val="0"/>
          <w:w w:val="100"/>
          <w:position w:val="0"/>
          <w:sz w:val="28"/>
          <w:szCs w:val="28"/>
          <w:lang w:val="en-US" w:eastAsia="zh-Hans" w:bidi="en-US"/>
        </w:rPr>
        <w:t>Gong</w:t>
      </w:r>
    </w:p>
    <w:p>
      <w:pPr>
        <w:pStyle w:val="22"/>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cs="Times New Roman Regular"/>
          <w:sz w:val="28"/>
          <w:szCs w:val="28"/>
        </w:rPr>
      </w:pPr>
      <w:r>
        <w:rPr>
          <w:rFonts w:hint="default" w:ascii="Times New Roman Regular" w:hAnsi="Times New Roman Regular" w:eastAsia="Times New Roman" w:cs="Times New Roman Regular"/>
          <w:color w:val="000000"/>
          <w:spacing w:val="0"/>
          <w:w w:val="100"/>
          <w:position w:val="0"/>
          <w:sz w:val="28"/>
          <w:szCs w:val="28"/>
          <w:lang w:val="en-US" w:eastAsia="en-US" w:bidi="en-US"/>
        </w:rPr>
        <w:t>STUDENT NUMBER:</w:t>
      </w:r>
      <w:r>
        <w:rPr>
          <w:rFonts w:hint="default" w:ascii="Times New Roman Regular" w:hAnsi="Times New Roman Regular" w:eastAsia="Times New Roman" w:cs="Times New Roman Regular"/>
          <w:color w:val="000000"/>
          <w:spacing w:val="0"/>
          <w:w w:val="100"/>
          <w:position w:val="0"/>
          <w:sz w:val="28"/>
          <w:szCs w:val="28"/>
          <w:lang w:eastAsia="en-US" w:bidi="en-US"/>
        </w:rPr>
        <w:t xml:space="preserve"> 2230419</w:t>
      </w:r>
    </w:p>
    <w:p>
      <w:pPr>
        <w:widowControl/>
        <w:jc w:val="left"/>
        <w:rPr>
          <w:rFonts w:eastAsiaTheme="minorEastAsia"/>
        </w:rPr>
      </w:pPr>
      <w:r>
        <w:rPr>
          <w:rFonts w:eastAsia="Helvetica Neue" w:cs="Arial"/>
          <w:color w:val="000000"/>
          <w:kern w:val="0"/>
          <w:sz w:val="28"/>
          <w:szCs w:val="28"/>
          <w:lang w:eastAsia="zh-Hans"/>
        </w:rPr>
        <w:br w:type="textWrapping"/>
      </w:r>
      <w:r>
        <w:rPr>
          <w:rFonts w:eastAsia="Helvetica Neue" w:cs="Arial"/>
          <w:color w:val="000000"/>
          <w:kern w:val="0"/>
          <w:sz w:val="28"/>
          <w:szCs w:val="28"/>
          <w:lang w:eastAsia="zh-Hans"/>
        </w:rPr>
        <w:br w:type="textWrapping"/>
      </w:r>
      <w:r>
        <w:rPr>
          <w:rFonts w:eastAsia="Helvetica Neue" w:cs="Arial"/>
          <w:color w:val="000000"/>
          <w:kern w:val="0"/>
          <w:sz w:val="28"/>
          <w:szCs w:val="28"/>
          <w:lang w:eastAsia="zh-Hans"/>
        </w:rPr>
        <w:br w:type="textWrapping"/>
      </w:r>
      <w:r>
        <w:rPr>
          <w:rFonts w:eastAsia="Helvetica Neue" w:cs="Arial"/>
          <w:color w:val="000000"/>
          <w:kern w:val="0"/>
          <w:sz w:val="28"/>
          <w:szCs w:val="28"/>
          <w:lang w:eastAsia="zh-Hans"/>
        </w:rPr>
        <w:br w:type="textWrapping"/>
      </w:r>
      <w:r>
        <w:rPr>
          <w:rFonts w:eastAsiaTheme="minorEastAsia"/>
        </w:rPr>
        <w:br w:type="page"/>
      </w:r>
    </w:p>
    <w:p>
      <w:pPr>
        <w:widowControl/>
        <w:spacing w:line="240" w:lineRule="auto"/>
        <w:jc w:val="left"/>
        <w:rPr>
          <w:rFonts w:eastAsiaTheme="minorEastAsia"/>
        </w:rPr>
      </w:pPr>
    </w:p>
    <w:sdt>
      <w:sdtPr>
        <w:rPr>
          <w:rFonts w:ascii="Arial" w:hAnsi="Arial" w:eastAsia="Arial" w:cstheme="minorBidi"/>
          <w:color w:val="auto"/>
          <w:kern w:val="2"/>
          <w:sz w:val="24"/>
          <w:szCs w:val="22"/>
          <w:lang w:val="zh-CN"/>
        </w:rPr>
        <w:id w:val="-37350169"/>
        <w:docPartObj>
          <w:docPartGallery w:val="Table of Contents"/>
          <w:docPartUnique/>
        </w:docPartObj>
      </w:sdtPr>
      <w:sdtEndPr>
        <w:rPr>
          <w:rFonts w:ascii="Arial" w:hAnsi="Arial" w:eastAsia="Arial" w:cstheme="minorBidi"/>
          <w:b/>
          <w:bCs/>
          <w:color w:val="auto"/>
          <w:kern w:val="2"/>
          <w:sz w:val="24"/>
          <w:szCs w:val="22"/>
          <w:lang w:val="zh-CN"/>
        </w:rPr>
      </w:sdtEndPr>
      <w:sdtContent>
        <w:p>
          <w:pPr>
            <w:pStyle w:val="20"/>
            <w:jc w:val="center"/>
            <w:rPr>
              <w:rFonts w:ascii="Arial" w:hAnsi="Arial" w:cs="Arial"/>
              <w:color w:val="000000" w:themeColor="text1"/>
              <w:sz w:val="44"/>
              <w14:textFill>
                <w14:solidFill>
                  <w14:schemeClr w14:val="tx1"/>
                </w14:solidFill>
              </w14:textFill>
            </w:rPr>
          </w:pPr>
          <w:r>
            <w:rPr>
              <w:rFonts w:ascii="Arial" w:hAnsi="Arial" w:cs="Arial"/>
              <w:color w:val="000000" w:themeColor="text1"/>
              <w:sz w:val="44"/>
              <w:lang w:val="zh-CN"/>
              <w14:textFill>
                <w14:solidFill>
                  <w14:schemeClr w14:val="tx1"/>
                </w14:solidFill>
              </w14:textFill>
            </w:rPr>
            <w:t>Content</w:t>
          </w:r>
        </w:p>
        <w:p>
          <w:pPr>
            <w:pStyle w:val="8"/>
            <w:tabs>
              <w:tab w:val="right" w:leader="dot" w:pos="8296"/>
            </w:tabs>
            <w:rPr>
              <w:rFonts w:asciiTheme="minorHAnsi" w:hAnsiTheme="minorHAnsi" w:eastAsiaTheme="minorEastAsia"/>
              <w:sz w:val="21"/>
            </w:rPr>
          </w:pPr>
          <w:r>
            <w:fldChar w:fldCharType="begin"/>
          </w:r>
          <w:r>
            <w:instrText xml:space="preserve"> TOC \o "1-3" \h \z \u </w:instrText>
          </w:r>
          <w:r>
            <w:fldChar w:fldCharType="separate"/>
          </w:r>
          <w:r>
            <w:fldChar w:fldCharType="begin"/>
          </w:r>
          <w:r>
            <w:instrText xml:space="preserve"> HYPERLINK \l "_Toc139482127" </w:instrText>
          </w:r>
          <w:r>
            <w:fldChar w:fldCharType="separate"/>
          </w:r>
          <w:r>
            <w:rPr>
              <w:rStyle w:val="13"/>
              <w:lang w:eastAsia="zh-Hans"/>
            </w:rPr>
            <w:t>Exectutive Summary:</w:t>
          </w:r>
          <w:r>
            <w:tab/>
          </w:r>
          <w:r>
            <w:fldChar w:fldCharType="begin"/>
          </w:r>
          <w:r>
            <w:instrText xml:space="preserve"> PAGEREF _Toc139482127 \h </w:instrText>
          </w:r>
          <w:r>
            <w:fldChar w:fldCharType="separate"/>
          </w:r>
          <w:r>
            <w:t>3</w:t>
          </w:r>
          <w:r>
            <w:fldChar w:fldCharType="end"/>
          </w:r>
          <w:r>
            <w:fldChar w:fldCharType="end"/>
          </w:r>
        </w:p>
        <w:p>
          <w:pPr>
            <w:pStyle w:val="8"/>
            <w:tabs>
              <w:tab w:val="right" w:leader="dot" w:pos="8296"/>
            </w:tabs>
            <w:rPr>
              <w:rFonts w:asciiTheme="minorHAnsi" w:hAnsiTheme="minorHAnsi" w:eastAsiaTheme="minorEastAsia"/>
              <w:sz w:val="21"/>
            </w:rPr>
          </w:pPr>
          <w:r>
            <w:fldChar w:fldCharType="begin"/>
          </w:r>
          <w:r>
            <w:instrText xml:space="preserve"> HYPERLINK \l "_Toc139482128" </w:instrText>
          </w:r>
          <w:r>
            <w:fldChar w:fldCharType="separate"/>
          </w:r>
          <w:r>
            <w:rPr>
              <w:rStyle w:val="13"/>
              <w:lang w:eastAsia="zh-Hans"/>
            </w:rPr>
            <w:t>1. Introduction</w:t>
          </w:r>
          <w:r>
            <w:tab/>
          </w:r>
          <w:r>
            <w:fldChar w:fldCharType="begin"/>
          </w:r>
          <w:r>
            <w:instrText xml:space="preserve"> PAGEREF _Toc139482128 \h </w:instrText>
          </w:r>
          <w:r>
            <w:fldChar w:fldCharType="separate"/>
          </w:r>
          <w:r>
            <w:t>5</w:t>
          </w:r>
          <w:r>
            <w:fldChar w:fldCharType="end"/>
          </w:r>
          <w:r>
            <w:fldChar w:fldCharType="end"/>
          </w:r>
        </w:p>
        <w:p>
          <w:pPr>
            <w:pStyle w:val="8"/>
            <w:tabs>
              <w:tab w:val="right" w:leader="dot" w:pos="8296"/>
            </w:tabs>
            <w:rPr>
              <w:rFonts w:asciiTheme="minorHAnsi" w:hAnsiTheme="minorHAnsi" w:eastAsiaTheme="minorEastAsia"/>
              <w:sz w:val="21"/>
            </w:rPr>
          </w:pPr>
          <w:r>
            <w:fldChar w:fldCharType="begin"/>
          </w:r>
          <w:r>
            <w:instrText xml:space="preserve"> HYPERLINK \l "_Toc139482129" </w:instrText>
          </w:r>
          <w:r>
            <w:fldChar w:fldCharType="separate"/>
          </w:r>
          <w:r>
            <w:rPr>
              <w:rStyle w:val="13"/>
              <w:lang w:eastAsia="zh-Hans"/>
            </w:rPr>
            <w:t>2. Market Analysis</w:t>
          </w:r>
          <w:r>
            <w:tab/>
          </w:r>
          <w:r>
            <w:fldChar w:fldCharType="begin"/>
          </w:r>
          <w:r>
            <w:instrText xml:space="preserve"> PAGEREF _Toc139482129 \h </w:instrText>
          </w:r>
          <w:r>
            <w:fldChar w:fldCharType="separate"/>
          </w:r>
          <w:r>
            <w:t>5</w:t>
          </w:r>
          <w:r>
            <w:fldChar w:fldCharType="end"/>
          </w:r>
          <w:r>
            <w:fldChar w:fldCharType="end"/>
          </w:r>
        </w:p>
        <w:p>
          <w:pPr>
            <w:pStyle w:val="8"/>
            <w:tabs>
              <w:tab w:val="right" w:leader="dot" w:pos="8296"/>
            </w:tabs>
            <w:rPr>
              <w:rFonts w:asciiTheme="minorHAnsi" w:hAnsiTheme="minorHAnsi" w:eastAsiaTheme="minorEastAsia"/>
              <w:sz w:val="21"/>
            </w:rPr>
          </w:pPr>
          <w:r>
            <w:fldChar w:fldCharType="begin"/>
          </w:r>
          <w:r>
            <w:instrText xml:space="preserve"> HYPERLINK \l "_Toc139482130" </w:instrText>
          </w:r>
          <w:r>
            <w:fldChar w:fldCharType="separate"/>
          </w:r>
          <w:r>
            <w:rPr>
              <w:rStyle w:val="13"/>
            </w:rPr>
            <w:t>3. Strategy Analysis</w:t>
          </w:r>
          <w:r>
            <w:tab/>
          </w:r>
          <w:r>
            <w:fldChar w:fldCharType="begin"/>
          </w:r>
          <w:r>
            <w:instrText xml:space="preserve"> PAGEREF _Toc139482130 \h </w:instrText>
          </w:r>
          <w:r>
            <w:fldChar w:fldCharType="separate"/>
          </w:r>
          <w:r>
            <w:t>7</w:t>
          </w:r>
          <w:r>
            <w:fldChar w:fldCharType="end"/>
          </w:r>
          <w:r>
            <w:fldChar w:fldCharType="end"/>
          </w:r>
        </w:p>
        <w:p>
          <w:pPr>
            <w:pStyle w:val="9"/>
            <w:tabs>
              <w:tab w:val="right" w:leader="dot" w:pos="8296"/>
            </w:tabs>
            <w:ind w:left="480"/>
            <w:rPr>
              <w:rFonts w:asciiTheme="minorHAnsi" w:hAnsiTheme="minorHAnsi" w:eastAsiaTheme="minorEastAsia"/>
              <w:sz w:val="21"/>
            </w:rPr>
          </w:pPr>
          <w:r>
            <w:fldChar w:fldCharType="begin"/>
          </w:r>
          <w:r>
            <w:instrText xml:space="preserve"> HYPERLINK \l "_Toc139482131" </w:instrText>
          </w:r>
          <w:r>
            <w:fldChar w:fldCharType="separate"/>
          </w:r>
          <w:r>
            <w:rPr>
              <w:rStyle w:val="13"/>
              <w:lang w:eastAsia="zh-Hans"/>
            </w:rPr>
            <w:t>3.1 Critical Evaluation of PepsiCo's Marketing Strategy</w:t>
          </w:r>
          <w:r>
            <w:tab/>
          </w:r>
          <w:r>
            <w:fldChar w:fldCharType="begin"/>
          </w:r>
          <w:r>
            <w:instrText xml:space="preserve"> PAGEREF _Toc139482131 \h </w:instrText>
          </w:r>
          <w:r>
            <w:fldChar w:fldCharType="separate"/>
          </w:r>
          <w:r>
            <w:t>7</w:t>
          </w:r>
          <w:r>
            <w:fldChar w:fldCharType="end"/>
          </w:r>
          <w:r>
            <w:fldChar w:fldCharType="end"/>
          </w:r>
        </w:p>
        <w:p>
          <w:pPr>
            <w:pStyle w:val="9"/>
            <w:tabs>
              <w:tab w:val="right" w:leader="dot" w:pos="8296"/>
            </w:tabs>
            <w:ind w:left="480"/>
            <w:rPr>
              <w:rFonts w:asciiTheme="minorHAnsi" w:hAnsiTheme="minorHAnsi" w:eastAsiaTheme="minorEastAsia"/>
              <w:sz w:val="21"/>
            </w:rPr>
          </w:pPr>
          <w:r>
            <w:fldChar w:fldCharType="begin"/>
          </w:r>
          <w:r>
            <w:instrText xml:space="preserve"> HYPERLINK \l "_Toc139482132" </w:instrText>
          </w:r>
          <w:r>
            <w:fldChar w:fldCharType="separate"/>
          </w:r>
          <w:r>
            <w:rPr>
              <w:rStyle w:val="13"/>
              <w:lang w:eastAsia="zh-Hans"/>
            </w:rPr>
            <w:t>3.2 How to Address the Shortcomings of PepsiCo's Marketing Strategy?</w:t>
          </w:r>
          <w:r>
            <w:tab/>
          </w:r>
          <w:r>
            <w:fldChar w:fldCharType="begin"/>
          </w:r>
          <w:r>
            <w:instrText xml:space="preserve"> PAGEREF _Toc139482132 \h </w:instrText>
          </w:r>
          <w:r>
            <w:fldChar w:fldCharType="separate"/>
          </w:r>
          <w:r>
            <w:t>8</w:t>
          </w:r>
          <w:r>
            <w:fldChar w:fldCharType="end"/>
          </w:r>
          <w:r>
            <w:fldChar w:fldCharType="end"/>
          </w:r>
        </w:p>
        <w:p>
          <w:pPr>
            <w:pStyle w:val="8"/>
            <w:tabs>
              <w:tab w:val="right" w:leader="dot" w:pos="8296"/>
            </w:tabs>
            <w:rPr>
              <w:rFonts w:asciiTheme="minorHAnsi" w:hAnsiTheme="minorHAnsi" w:eastAsiaTheme="minorEastAsia"/>
              <w:sz w:val="21"/>
            </w:rPr>
          </w:pPr>
          <w:r>
            <w:fldChar w:fldCharType="begin"/>
          </w:r>
          <w:r>
            <w:instrText xml:space="preserve"> HYPERLINK \l "_Toc139482133" </w:instrText>
          </w:r>
          <w:r>
            <w:fldChar w:fldCharType="separate"/>
          </w:r>
          <w:r>
            <w:rPr>
              <w:rStyle w:val="13"/>
            </w:rPr>
            <w:t>4. PESTLE Analysis, SWOT Analysis and Michael Porter’s Five Forces Model</w:t>
          </w:r>
          <w:r>
            <w:tab/>
          </w:r>
          <w:r>
            <w:fldChar w:fldCharType="begin"/>
          </w:r>
          <w:r>
            <w:instrText xml:space="preserve"> PAGEREF _Toc139482133 \h </w:instrText>
          </w:r>
          <w:r>
            <w:fldChar w:fldCharType="separate"/>
          </w:r>
          <w:r>
            <w:t>8</w:t>
          </w:r>
          <w:r>
            <w:fldChar w:fldCharType="end"/>
          </w:r>
          <w:r>
            <w:fldChar w:fldCharType="end"/>
          </w:r>
        </w:p>
        <w:p>
          <w:pPr>
            <w:pStyle w:val="9"/>
            <w:tabs>
              <w:tab w:val="right" w:leader="dot" w:pos="8296"/>
            </w:tabs>
            <w:ind w:left="480"/>
            <w:rPr>
              <w:rFonts w:asciiTheme="minorHAnsi" w:hAnsiTheme="minorHAnsi" w:eastAsiaTheme="minorEastAsia"/>
              <w:sz w:val="21"/>
            </w:rPr>
          </w:pPr>
          <w:r>
            <w:fldChar w:fldCharType="begin"/>
          </w:r>
          <w:r>
            <w:instrText xml:space="preserve"> HYPERLINK \l "_Toc139482134" </w:instrText>
          </w:r>
          <w:r>
            <w:fldChar w:fldCharType="separate"/>
          </w:r>
          <w:r>
            <w:rPr>
              <w:rStyle w:val="13"/>
            </w:rPr>
            <w:t>4.1 PESTLE Analysis</w:t>
          </w:r>
          <w:r>
            <w:tab/>
          </w:r>
          <w:r>
            <w:fldChar w:fldCharType="begin"/>
          </w:r>
          <w:r>
            <w:instrText xml:space="preserve"> PAGEREF _Toc139482134 \h </w:instrText>
          </w:r>
          <w:r>
            <w:fldChar w:fldCharType="separate"/>
          </w:r>
          <w:r>
            <w:t>8</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"_Toc139482135" </w:instrText>
          </w:r>
          <w:r>
            <w:fldChar w:fldCharType="separate"/>
          </w:r>
          <w:r>
            <w:rPr>
              <w:rStyle w:val="13"/>
            </w:rPr>
            <w:t>4.1.1 Political</w:t>
          </w:r>
          <w:r>
            <w:tab/>
          </w:r>
          <w:r>
            <w:fldChar w:fldCharType="begin"/>
          </w:r>
          <w:r>
            <w:instrText xml:space="preserve"> PAGEREF _Toc139482135 \h </w:instrText>
          </w:r>
          <w:r>
            <w:fldChar w:fldCharType="separate"/>
          </w:r>
          <w:r>
            <w:t>8</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"_Toc139482136" </w:instrText>
          </w:r>
          <w:r>
            <w:fldChar w:fldCharType="separate"/>
          </w:r>
          <w:r>
            <w:rPr>
              <w:rStyle w:val="13"/>
            </w:rPr>
            <w:t>4.1.2 Economic</w:t>
          </w:r>
          <w:r>
            <w:tab/>
          </w:r>
          <w:r>
            <w:fldChar w:fldCharType="begin"/>
          </w:r>
          <w:r>
            <w:instrText xml:space="preserve"> PAGEREF _Toc139482136 \h </w:instrText>
          </w:r>
          <w:r>
            <w:fldChar w:fldCharType="separate"/>
          </w:r>
          <w:r>
            <w:t>9</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"_Toc139482137" </w:instrText>
          </w:r>
          <w:r>
            <w:fldChar w:fldCharType="separate"/>
          </w:r>
          <w:r>
            <w:rPr>
              <w:rStyle w:val="13"/>
            </w:rPr>
            <w:t>4.1.3 Social</w:t>
          </w:r>
          <w:r>
            <w:tab/>
          </w:r>
          <w:r>
            <w:fldChar w:fldCharType="begin"/>
          </w:r>
          <w:r>
            <w:instrText xml:space="preserve"> PAGEREF _Toc139482137 \h </w:instrText>
          </w:r>
          <w:r>
            <w:fldChar w:fldCharType="separate"/>
          </w:r>
          <w:r>
            <w:t>9</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"_Toc139482138" </w:instrText>
          </w:r>
          <w:r>
            <w:fldChar w:fldCharType="separate"/>
          </w:r>
          <w:r>
            <w:rPr>
              <w:rStyle w:val="13"/>
            </w:rPr>
            <w:t>4.1.4 Technological</w:t>
          </w:r>
          <w:r>
            <w:tab/>
          </w:r>
          <w:r>
            <w:fldChar w:fldCharType="begin"/>
          </w:r>
          <w:r>
            <w:instrText xml:space="preserve"> PAGEREF _Toc139482138 \h </w:instrText>
          </w:r>
          <w:r>
            <w:fldChar w:fldCharType="separate"/>
          </w:r>
          <w:r>
            <w:t>9</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"_Toc139482139" </w:instrText>
          </w:r>
          <w:r>
            <w:fldChar w:fldCharType="separate"/>
          </w:r>
          <w:r>
            <w:rPr>
              <w:rStyle w:val="13"/>
            </w:rPr>
            <w:t>4.1.5 Legal</w:t>
          </w:r>
          <w:r>
            <w:tab/>
          </w:r>
          <w:r>
            <w:fldChar w:fldCharType="begin"/>
          </w:r>
          <w:r>
            <w:instrText xml:space="preserve"> PAGEREF _Toc139482139 \h </w:instrText>
          </w:r>
          <w:r>
            <w:fldChar w:fldCharType="separate"/>
          </w:r>
          <w:r>
            <w:t>10</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"_Toc139482140" </w:instrText>
          </w:r>
          <w:r>
            <w:fldChar w:fldCharType="separate"/>
          </w:r>
          <w:r>
            <w:rPr>
              <w:rStyle w:val="13"/>
            </w:rPr>
            <w:t>4.1.6 Environmental:</w:t>
          </w:r>
          <w:r>
            <w:tab/>
          </w:r>
          <w:r>
            <w:fldChar w:fldCharType="begin"/>
          </w:r>
          <w:r>
            <w:instrText xml:space="preserve"> PAGEREF _Toc139482140 \h </w:instrText>
          </w:r>
          <w:r>
            <w:fldChar w:fldCharType="separate"/>
          </w:r>
          <w:r>
            <w:t>10</w:t>
          </w:r>
          <w:r>
            <w:fldChar w:fldCharType="end"/>
          </w:r>
          <w:r>
            <w:fldChar w:fldCharType="end"/>
          </w:r>
        </w:p>
        <w:p>
          <w:pPr>
            <w:pStyle w:val="9"/>
            <w:tabs>
              <w:tab w:val="right" w:leader="dot" w:pos="8296"/>
            </w:tabs>
            <w:ind w:left="480"/>
            <w:rPr>
              <w:rFonts w:asciiTheme="minorHAnsi" w:hAnsiTheme="minorHAnsi" w:eastAsiaTheme="minorEastAsia"/>
              <w:sz w:val="21"/>
            </w:rPr>
          </w:pPr>
          <w:r>
            <w:fldChar w:fldCharType="begin"/>
          </w:r>
          <w:r>
            <w:instrText xml:space="preserve"> HYPERLINK \l "_Toc139482141" </w:instrText>
          </w:r>
          <w:r>
            <w:fldChar w:fldCharType="separate"/>
          </w:r>
          <w:r>
            <w:rPr>
              <w:rStyle w:val="13"/>
            </w:rPr>
            <w:t>4.2 SWOT Analysis</w:t>
          </w:r>
          <w:r>
            <w:tab/>
          </w:r>
          <w:r>
            <w:fldChar w:fldCharType="begin"/>
          </w:r>
          <w:r>
            <w:instrText xml:space="preserve"> PAGEREF _Toc139482141 \h </w:instrText>
          </w:r>
          <w:r>
            <w:fldChar w:fldCharType="separate"/>
          </w:r>
          <w:r>
            <w:t>11</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"_Toc139482142" </w:instrText>
          </w:r>
          <w:r>
            <w:fldChar w:fldCharType="separate"/>
          </w:r>
          <w:r>
            <w:rPr>
              <w:rStyle w:val="13"/>
            </w:rPr>
            <w:t>4.2.1 Strengths</w:t>
          </w:r>
          <w:r>
            <w:tab/>
          </w:r>
          <w:r>
            <w:fldChar w:fldCharType="begin"/>
          </w:r>
          <w:r>
            <w:instrText xml:space="preserve"> PAGEREF _Toc139482142 \h </w:instrText>
          </w:r>
          <w:r>
            <w:fldChar w:fldCharType="separate"/>
          </w:r>
          <w:r>
            <w:t>11</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"_Toc139482143" </w:instrText>
          </w:r>
          <w:r>
            <w:fldChar w:fldCharType="separate"/>
          </w:r>
          <w:r>
            <w:rPr>
              <w:rStyle w:val="13"/>
            </w:rPr>
            <w:t>4.2.2 Weaknesses</w:t>
          </w:r>
          <w:r>
            <w:tab/>
          </w:r>
          <w:r>
            <w:fldChar w:fldCharType="begin"/>
          </w:r>
          <w:r>
            <w:instrText xml:space="preserve"> PAGEREF _Toc139482143 \h </w:instrText>
          </w:r>
          <w:r>
            <w:fldChar w:fldCharType="separate"/>
          </w:r>
          <w:r>
            <w:t>11</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"_Toc139482144" </w:instrText>
          </w:r>
          <w:r>
            <w:fldChar w:fldCharType="separate"/>
          </w:r>
          <w:r>
            <w:rPr>
              <w:rStyle w:val="13"/>
            </w:rPr>
            <w:t>4.2.3 Opportunities</w:t>
          </w:r>
          <w:r>
            <w:tab/>
          </w:r>
          <w:r>
            <w:fldChar w:fldCharType="begin"/>
          </w:r>
          <w:r>
            <w:instrText xml:space="preserve"> PAGEREF _Toc139482144 \h </w:instrText>
          </w:r>
          <w:r>
            <w:fldChar w:fldCharType="separate"/>
          </w:r>
          <w:r>
            <w:t>11</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"_Toc139482145" </w:instrText>
          </w:r>
          <w:r>
            <w:fldChar w:fldCharType="separate"/>
          </w:r>
          <w:r>
            <w:rPr>
              <w:rStyle w:val="13"/>
            </w:rPr>
            <w:t>4.2.4 Threats</w:t>
          </w:r>
          <w:r>
            <w:tab/>
          </w:r>
          <w:r>
            <w:fldChar w:fldCharType="begin"/>
          </w:r>
          <w:r>
            <w:instrText xml:space="preserve"> PAGEREF _Toc139482145 \h </w:instrText>
          </w:r>
          <w:r>
            <w:fldChar w:fldCharType="separate"/>
          </w:r>
          <w:r>
            <w:t>12</w:t>
          </w:r>
          <w:r>
            <w:fldChar w:fldCharType="end"/>
          </w:r>
          <w:r>
            <w:fldChar w:fldCharType="end"/>
          </w:r>
        </w:p>
        <w:p>
          <w:pPr>
            <w:pStyle w:val="9"/>
            <w:tabs>
              <w:tab w:val="right" w:leader="dot" w:pos="8296"/>
            </w:tabs>
            <w:ind w:left="480"/>
            <w:rPr>
              <w:rFonts w:asciiTheme="minorHAnsi" w:hAnsiTheme="minorHAnsi" w:eastAsiaTheme="minorEastAsia"/>
              <w:sz w:val="21"/>
            </w:rPr>
          </w:pPr>
          <w:r>
            <w:fldChar w:fldCharType="begin"/>
          </w:r>
          <w:r>
            <w:instrText xml:space="preserve"> HYPERLINK \l "_Toc139482146" </w:instrText>
          </w:r>
          <w:r>
            <w:fldChar w:fldCharType="separate"/>
          </w:r>
          <w:r>
            <w:rPr>
              <w:rStyle w:val="13"/>
            </w:rPr>
            <w:t>4.3 Michael Porter’s Five Forces Model</w:t>
          </w:r>
          <w:r>
            <w:tab/>
          </w:r>
          <w:r>
            <w:fldChar w:fldCharType="begin"/>
          </w:r>
          <w:r>
            <w:instrText xml:space="preserve"> PAGEREF _Toc139482146 \h </w:instrText>
          </w:r>
          <w:r>
            <w:fldChar w:fldCharType="separate"/>
          </w:r>
          <w:r>
            <w:t>13</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"_Toc139482147" </w:instrText>
          </w:r>
          <w:r>
            <w:fldChar w:fldCharType="separate"/>
          </w:r>
          <w:r>
            <w:rPr>
              <w:rStyle w:val="13"/>
            </w:rPr>
            <w:t>4.3.1 Threat of new entrants</w:t>
          </w:r>
          <w:r>
            <w:tab/>
          </w:r>
          <w:r>
            <w:fldChar w:fldCharType="begin"/>
          </w:r>
          <w:r>
            <w:instrText xml:space="preserve"> PAGEREF _Toc139482147 \h </w:instrText>
          </w:r>
          <w:r>
            <w:fldChar w:fldCharType="separate"/>
          </w:r>
          <w:r>
            <w:t>13</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"_Toc139482148" </w:instrText>
          </w:r>
          <w:r>
            <w:fldChar w:fldCharType="separate"/>
          </w:r>
          <w:r>
            <w:rPr>
              <w:rStyle w:val="13"/>
            </w:rPr>
            <w:t>4.3.2 Bargaining power of suppliers</w:t>
          </w:r>
          <w:r>
            <w:tab/>
          </w:r>
          <w:r>
            <w:fldChar w:fldCharType="begin"/>
          </w:r>
          <w:r>
            <w:instrText xml:space="preserve"> PAGEREF _Toc139482148 \h </w:instrText>
          </w:r>
          <w:r>
            <w:fldChar w:fldCharType="separate"/>
          </w:r>
          <w:r>
            <w:t>13</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"_Toc139482149" </w:instrText>
          </w:r>
          <w:r>
            <w:fldChar w:fldCharType="separate"/>
          </w:r>
          <w:r>
            <w:rPr>
              <w:rStyle w:val="13"/>
            </w:rPr>
            <w:t>4.3.3 Bargaining power of buyers</w:t>
          </w:r>
          <w:r>
            <w:tab/>
          </w:r>
          <w:r>
            <w:fldChar w:fldCharType="begin"/>
          </w:r>
          <w:r>
            <w:instrText xml:space="preserve"> PAGEREF _Toc139482149 \h </w:instrText>
          </w:r>
          <w:r>
            <w:fldChar w:fldCharType="separate"/>
          </w:r>
          <w:r>
            <w:t>13</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"_Toc139482150" </w:instrText>
          </w:r>
          <w:r>
            <w:fldChar w:fldCharType="separate"/>
          </w:r>
          <w:r>
            <w:rPr>
              <w:rStyle w:val="13"/>
            </w:rPr>
            <w:t>4.3.4 Threat of substitute products</w:t>
          </w:r>
          <w:r>
            <w:tab/>
          </w:r>
          <w:r>
            <w:fldChar w:fldCharType="begin"/>
          </w:r>
          <w:r>
            <w:instrText xml:space="preserve"> PAGEREF _Toc139482150 \h </w:instrText>
          </w:r>
          <w:r>
            <w:fldChar w:fldCharType="separate"/>
          </w:r>
          <w:r>
            <w:t>13</w:t>
          </w:r>
          <w:r>
            <w:fldChar w:fldCharType="end"/>
          </w:r>
          <w:r>
            <w:fldChar w:fldCharType="end"/>
          </w:r>
        </w:p>
        <w:p>
          <w:pPr>
            <w:pStyle w:val="5"/>
            <w:tabs>
              <w:tab w:val="right" w:leader="dot" w:pos="8296"/>
            </w:tabs>
            <w:ind w:left="960"/>
            <w:rPr>
              <w:rFonts w:asciiTheme="minorHAnsi" w:hAnsiTheme="minorHAnsi" w:eastAsiaTheme="minorEastAsia"/>
              <w:sz w:val="21"/>
            </w:rPr>
          </w:pPr>
          <w:r>
            <w:fldChar w:fldCharType="begin"/>
          </w:r>
          <w:r>
            <w:instrText xml:space="preserve"> HYPERLINK \l "_Toc139482151" </w:instrText>
          </w:r>
          <w:r>
            <w:fldChar w:fldCharType="separate"/>
          </w:r>
          <w:r>
            <w:rPr>
              <w:rStyle w:val="13"/>
            </w:rPr>
            <w:t>4.3.5 Competitive rivalry</w:t>
          </w:r>
          <w:r>
            <w:tab/>
          </w:r>
          <w:r>
            <w:fldChar w:fldCharType="begin"/>
          </w:r>
          <w:r>
            <w:instrText xml:space="preserve"> PAGEREF _Toc139482151 \h </w:instrText>
          </w:r>
          <w:r>
            <w:fldChar w:fldCharType="separate"/>
          </w:r>
          <w:r>
            <w:t>14</w:t>
          </w:r>
          <w:r>
            <w:fldChar w:fldCharType="end"/>
          </w:r>
          <w:r>
            <w:fldChar w:fldCharType="end"/>
          </w:r>
        </w:p>
        <w:p>
          <w:pPr>
            <w:pStyle w:val="8"/>
            <w:tabs>
              <w:tab w:val="right" w:leader="dot" w:pos="8296"/>
            </w:tabs>
            <w:rPr>
              <w:rFonts w:asciiTheme="minorHAnsi" w:hAnsiTheme="minorHAnsi" w:eastAsiaTheme="minorEastAsia"/>
              <w:sz w:val="21"/>
            </w:rPr>
          </w:pPr>
          <w:r>
            <w:fldChar w:fldCharType="begin"/>
          </w:r>
          <w:r>
            <w:instrText xml:space="preserve"> HYPERLINK \l "_Toc139482152" </w:instrText>
          </w:r>
          <w:r>
            <w:fldChar w:fldCharType="separate"/>
          </w:r>
          <w:r>
            <w:rPr>
              <w:rStyle w:val="13"/>
            </w:rPr>
            <w:t>5. Conclusion</w:t>
          </w:r>
          <w:r>
            <w:tab/>
          </w:r>
          <w:r>
            <w:fldChar w:fldCharType="begin"/>
          </w:r>
          <w:r>
            <w:instrText xml:space="preserve"> PAGEREF _Toc139482152 \h </w:instrText>
          </w:r>
          <w:r>
            <w:fldChar w:fldCharType="separate"/>
          </w:r>
          <w:r>
            <w:t>14</w:t>
          </w:r>
          <w:r>
            <w:fldChar w:fldCharType="end"/>
          </w:r>
          <w:r>
            <w:fldChar w:fldCharType="end"/>
          </w:r>
        </w:p>
        <w:p>
          <w:pPr>
            <w:pStyle w:val="8"/>
            <w:tabs>
              <w:tab w:val="right" w:leader="dot" w:pos="8296"/>
            </w:tabs>
            <w:rPr>
              <w:rFonts w:asciiTheme="minorHAnsi" w:hAnsiTheme="minorHAnsi" w:eastAsiaTheme="minorEastAsia"/>
              <w:sz w:val="21"/>
            </w:rPr>
          </w:pPr>
          <w:r>
            <w:fldChar w:fldCharType="begin"/>
          </w:r>
          <w:r>
            <w:instrText xml:space="preserve"> HYPERLINK \l "_Toc139482153" </w:instrText>
          </w:r>
          <w:r>
            <w:fldChar w:fldCharType="separate"/>
          </w:r>
          <w:r>
            <w:rPr>
              <w:rStyle w:val="13"/>
              <w:lang w:eastAsia="zh-Hans"/>
            </w:rPr>
            <w:t>6. Recommendations</w:t>
          </w:r>
          <w:r>
            <w:tab/>
          </w:r>
          <w:r>
            <w:fldChar w:fldCharType="begin"/>
          </w:r>
          <w:r>
            <w:instrText xml:space="preserve"> PAGEREF _Toc139482153 \h </w:instrText>
          </w:r>
          <w:r>
            <w:fldChar w:fldCharType="separate"/>
          </w:r>
          <w:r>
            <w:t>16</w:t>
          </w:r>
          <w:r>
            <w:fldChar w:fldCharType="end"/>
          </w:r>
          <w:r>
            <w:fldChar w:fldCharType="end"/>
          </w:r>
        </w:p>
        <w:p>
          <w:pPr>
            <w:pStyle w:val="9"/>
            <w:tabs>
              <w:tab w:val="right" w:leader="dot" w:pos="8296"/>
            </w:tabs>
            <w:ind w:left="480"/>
            <w:rPr>
              <w:rFonts w:hint="default" w:asciiTheme="minorHAnsi" w:hAnsiTheme="minorHAnsi" w:eastAsiaTheme="minorEastAsia"/>
              <w:sz w:val="21"/>
            </w:rPr>
          </w:pPr>
          <w:r>
            <w:fldChar w:fldCharType="begin"/>
          </w:r>
          <w:r>
            <w:instrText xml:space="preserve"> HYPERLINK \l "_Toc139482154" </w:instrText>
          </w:r>
          <w:r>
            <w:fldChar w:fldCharType="separate"/>
          </w:r>
          <w:r>
            <w:rPr>
              <w:rStyle w:val="13"/>
            </w:rPr>
            <w:t>6.1 Recommendations for Improving PepsiCo's Marketing Strategy</w:t>
          </w:r>
          <w:r>
            <w:tab/>
          </w:r>
          <w:r>
            <w:fldChar w:fldCharType="end"/>
          </w:r>
          <w:r>
            <w:rPr>
              <w:rFonts w:hint="default"/>
            </w:rPr>
            <w:t>16</w:t>
          </w:r>
        </w:p>
        <w:p>
          <w:pPr>
            <w:pStyle w:val="9"/>
            <w:tabs>
              <w:tab w:val="right" w:leader="dot" w:pos="8296"/>
            </w:tabs>
            <w:ind w:left="480"/>
            <w:rPr>
              <w:rFonts w:asciiTheme="minorHAnsi" w:hAnsiTheme="minorHAnsi" w:eastAsiaTheme="minorEastAsia"/>
              <w:sz w:val="21"/>
            </w:rPr>
          </w:pPr>
          <w:r>
            <w:fldChar w:fldCharType="begin"/>
          </w:r>
          <w:r>
            <w:instrText xml:space="preserve"> HYPERLINK \l "_Toc139482155" </w:instrText>
          </w:r>
          <w:r>
            <w:fldChar w:fldCharType="separate"/>
          </w:r>
          <w:r>
            <w:rPr>
              <w:rStyle w:val="13"/>
              <w:lang w:eastAsia="zh-Hans"/>
            </w:rPr>
            <w:t>6.2 Feasibility Considerations</w:t>
          </w:r>
          <w:r>
            <w:tab/>
          </w:r>
          <w:r>
            <w:fldChar w:fldCharType="begin"/>
          </w:r>
          <w:r>
            <w:instrText xml:space="preserve"> PAGEREF _Toc139482155 \h </w:instrText>
          </w:r>
          <w:r>
            <w:fldChar w:fldCharType="separate"/>
          </w:r>
          <w:r>
            <w:t>16</w:t>
          </w:r>
          <w:r>
            <w:fldChar w:fldCharType="end"/>
          </w:r>
          <w:r>
            <w:fldChar w:fldCharType="end"/>
          </w:r>
        </w:p>
        <w:p>
          <w:pPr>
            <w:pStyle w:val="9"/>
            <w:tabs>
              <w:tab w:val="right" w:leader="dot" w:pos="8296"/>
            </w:tabs>
            <w:ind w:left="480"/>
            <w:rPr>
              <w:rFonts w:asciiTheme="minorHAnsi" w:hAnsiTheme="minorHAnsi" w:eastAsiaTheme="minorEastAsia"/>
              <w:sz w:val="21"/>
            </w:rPr>
          </w:pPr>
          <w:r>
            <w:fldChar w:fldCharType="begin"/>
          </w:r>
          <w:r>
            <w:instrText xml:space="preserve"> HYPERLINK \l "_Toc139482156" </w:instrText>
          </w:r>
          <w:r>
            <w:fldChar w:fldCharType="separate"/>
          </w:r>
          <w:r>
            <w:rPr>
              <w:rStyle w:val="13"/>
              <w:lang w:eastAsia="zh-Hans"/>
            </w:rPr>
            <w:t>6.3 Advisable Choice: Utilization of CRM System</w:t>
          </w:r>
          <w:r>
            <w:tab/>
          </w:r>
          <w:r>
            <w:fldChar w:fldCharType="begin"/>
          </w:r>
          <w:r>
            <w:instrText xml:space="preserve"> PAGEREF _Toc139482156 \h </w:instrText>
          </w:r>
          <w:r>
            <w:fldChar w:fldCharType="separate"/>
          </w:r>
          <w:r>
            <w:t>18</w:t>
          </w:r>
          <w:r>
            <w:fldChar w:fldCharType="end"/>
          </w:r>
          <w:r>
            <w:fldChar w:fldCharType="end"/>
          </w:r>
        </w:p>
        <w:p>
          <w:pPr>
            <w:pStyle w:val="8"/>
            <w:tabs>
              <w:tab w:val="right" w:leader="dot" w:pos="8296"/>
            </w:tabs>
            <w:rPr>
              <w:rFonts w:asciiTheme="minorHAnsi" w:hAnsiTheme="minorHAnsi" w:eastAsiaTheme="minorEastAsia"/>
              <w:sz w:val="21"/>
            </w:rPr>
          </w:pPr>
          <w:r>
            <w:fldChar w:fldCharType="begin"/>
          </w:r>
          <w:r>
            <w:instrText xml:space="preserve"> HYPERLINK \l "_Toc139482157" </w:instrText>
          </w:r>
          <w:r>
            <w:fldChar w:fldCharType="separate"/>
          </w:r>
          <w:r>
            <w:rPr>
              <w:rStyle w:val="13"/>
              <w:lang w:eastAsia="zh-Hans"/>
            </w:rPr>
            <w:t>Reference</w:t>
          </w:r>
          <w:r>
            <w:tab/>
          </w:r>
          <w:r>
            <w:fldChar w:fldCharType="begin"/>
          </w:r>
          <w:r>
            <w:instrText xml:space="preserve"> PAGEREF _Toc139482157 \h </w:instrText>
          </w:r>
          <w:r>
            <w:fldChar w:fldCharType="separate"/>
          </w:r>
          <w:r>
            <w:t>20</w:t>
          </w:r>
          <w:r>
            <w:fldChar w:fldCharType="end"/>
          </w:r>
          <w:r>
            <w:fldChar w:fldCharType="end"/>
          </w:r>
        </w:p>
        <w:p>
          <w:r>
            <w:rPr>
              <w:b/>
              <w:bCs/>
              <w:lang w:val="zh-CN"/>
            </w:rPr>
            <w:fldChar w:fldCharType="end"/>
          </w:r>
        </w:p>
      </w:sdtContent>
    </w:sdt>
    <w:p>
      <w:pPr>
        <w:pStyle w:val="2"/>
        <w:rPr>
          <w:sz w:val="28"/>
          <w:szCs w:val="28"/>
          <w:lang w:eastAsia="zh-Hans"/>
        </w:rPr>
      </w:pPr>
      <w:r>
        <w:rPr>
          <w:rFonts w:eastAsiaTheme="minorEastAsia"/>
        </w:rPr>
        <w:br w:type="page"/>
      </w:r>
      <w:bookmarkStart w:id="0" w:name="_Toc139482127"/>
      <w:r>
        <w:rPr>
          <w:rFonts w:hint="eastAsia"/>
          <w:sz w:val="28"/>
          <w:szCs w:val="28"/>
          <w:lang w:eastAsia="zh-Hans"/>
        </w:rPr>
        <w:t>Ex</w:t>
      </w:r>
      <w:r>
        <w:rPr>
          <w:sz w:val="28"/>
          <w:szCs w:val="28"/>
          <w:lang w:eastAsia="zh-Hans"/>
        </w:rPr>
        <w:t>ectutive Summary:</w:t>
      </w:r>
      <w:bookmarkEnd w:id="0"/>
    </w:p>
    <w:p>
      <w:pPr>
        <w:rPr>
          <w:szCs w:val="24"/>
          <w:lang w:eastAsia="zh-Hans"/>
        </w:rPr>
      </w:pPr>
      <w:r>
        <w:rPr>
          <w:szCs w:val="24"/>
        </w:rPr>
        <w:t xml:space="preserve">PepsiCo, one of the world's leading food and beverage companies, has achieved remarkable success over the years. However, like any organization, it still faces challenges and shortcomings in its marketing strategy that require attention and improvement. From one hand, it is worthwhile to analyze and learn from the past success of the PepsiCo via referring to its sales </w:t>
      </w:r>
      <w:r>
        <w:rPr>
          <w:rFonts w:hint="eastAsia"/>
          <w:szCs w:val="24"/>
          <w:lang w:eastAsia="zh-Hans"/>
        </w:rPr>
        <w:t>performance</w:t>
      </w:r>
      <w:r>
        <w:rPr>
          <w:szCs w:val="24"/>
          <w:lang w:eastAsia="zh-Hans"/>
        </w:rPr>
        <w:t xml:space="preserve"> and marketing mix strategy. From the other hand, with the fierce competition brought out by the spring up of various modern soft drink brands, only by figuring out the weaknesses of PepsiCo’s product and marketing tactics can help this brand find the corresponding remedies and bring it a promising future. In the first place, the background information of PepsiCo would be introduced at the beginning, and briefly illustrates the </w:t>
      </w:r>
      <w:r>
        <w:rPr>
          <w:rFonts w:hint="eastAsia"/>
          <w:szCs w:val="24"/>
          <w:lang w:eastAsia="zh-Hans"/>
        </w:rPr>
        <w:t>unforseen</w:t>
      </w:r>
      <w:r>
        <w:rPr>
          <w:szCs w:val="24"/>
          <w:lang w:eastAsia="zh-Hans"/>
        </w:rPr>
        <w:t xml:space="preserve"> prosperity of PepsiCo during the outbreak of pandemic. Furthermore, more emphasis is supposed to be put on the status quo of </w:t>
      </w:r>
      <w:r>
        <w:rPr>
          <w:szCs w:val="24"/>
        </w:rPr>
        <w:t xml:space="preserve">FMCG brands, comprehensively despicts the market circusmstances and compare PepsiCo with its potential competitors. </w:t>
      </w:r>
      <w:r>
        <w:rPr>
          <w:rFonts w:hint="eastAsia"/>
          <w:szCs w:val="24"/>
          <w:lang w:eastAsia="zh-Hans"/>
        </w:rPr>
        <w:t>In</w:t>
      </w:r>
      <w:r>
        <w:rPr>
          <w:szCs w:val="24"/>
          <w:lang w:eastAsia="zh-Hans"/>
        </w:rPr>
        <w:t xml:space="preserve"> the following parts, different business management models, including SWOT Analysis, Porter’s Five Forces Model and PESTEl Analysis, would be utilized to give an analysis of the PepsiCo in depth. </w:t>
      </w:r>
      <w:r>
        <w:rPr>
          <w:szCs w:val="24"/>
        </w:rPr>
        <w:t xml:space="preserve">Conventionally, </w:t>
      </w:r>
      <w:r>
        <w:rPr>
          <w:rFonts w:hint="eastAsia"/>
          <w:szCs w:val="24"/>
          <w:lang w:eastAsia="zh-Hans"/>
        </w:rPr>
        <w:t>the</w:t>
      </w:r>
      <w:r>
        <w:rPr>
          <w:szCs w:val="24"/>
          <w:lang w:eastAsia="zh-Hans"/>
        </w:rPr>
        <w:t xml:space="preserve"> same as other brands, more plans put forward by the marketing department inside the company which cares more about the younger audience highly suggests the brand to cooperate with some fashionable IPs like Disney around the world, which can help it increase popularity among the youngster. Actually,</w:t>
      </w:r>
      <w:r>
        <w:rPr>
          <w:szCs w:val="24"/>
        </w:rPr>
        <w:t xml:space="preserve"> although the importance of these traditional strategies cannot be denied, what is going to be highlighted is a special recommendation for this brand. </w:t>
      </w:r>
      <w:r>
        <w:rPr>
          <w:rFonts w:hint="eastAsia"/>
          <w:szCs w:val="24"/>
          <w:lang w:eastAsia="zh-Hans"/>
        </w:rPr>
        <w:t>Apa</w:t>
      </w:r>
      <w:r>
        <w:rPr>
          <w:szCs w:val="24"/>
          <w:lang w:eastAsia="zh-Hans"/>
        </w:rPr>
        <w:t xml:space="preserve">rt from some business strategies, it is a reasonable choice of PepsiCo to take advantage of its CRM system tp cater for different needs of its targeted audiences. This strategy would be analyzed in the final part. </w:t>
      </w:r>
      <w:r>
        <w:rPr>
          <w:szCs w:val="24"/>
        </w:rPr>
        <w:t>Overall, this essay aims to critically evaluate PepsiCo's marketing activities, identify the shortcomings, and provide recommendations for enhancing its marketing strategy.</w:t>
      </w:r>
    </w:p>
    <w:p>
      <w:pPr>
        <w:widowControl/>
        <w:spacing w:line="240" w:lineRule="auto"/>
        <w:jc w:val="left"/>
        <w:rPr>
          <w:rFonts w:eastAsiaTheme="minorEastAsia"/>
          <w:lang w:eastAsia="zh-Hans"/>
        </w:rPr>
      </w:pPr>
      <w:r>
        <w:rPr>
          <w:rFonts w:eastAsiaTheme="minorEastAsia"/>
          <w:lang w:eastAsia="zh-Hans"/>
        </w:rPr>
        <w:br w:type="page"/>
      </w:r>
    </w:p>
    <w:p>
      <w:pPr>
        <w:pStyle w:val="2"/>
        <w:rPr>
          <w:sz w:val="28"/>
          <w:szCs w:val="28"/>
          <w:lang w:eastAsia="zh-Hans"/>
        </w:rPr>
      </w:pPr>
      <w:bookmarkStart w:id="1" w:name="_Toc139482128"/>
      <w:r>
        <w:rPr>
          <w:sz w:val="28"/>
          <w:szCs w:val="28"/>
          <w:lang w:eastAsia="zh-Hans"/>
        </w:rPr>
        <w:t>1. Introduction</w:t>
      </w:r>
      <w:bookmarkEnd w:id="1"/>
    </w:p>
    <w:p>
      <w:pPr>
        <w:rPr>
          <w:rFonts w:eastAsiaTheme="minorEastAsia"/>
          <w:lang w:eastAsia="zh-Hans"/>
        </w:rPr>
      </w:pPr>
      <w:r>
        <w:rPr>
          <w:rFonts w:eastAsiaTheme="minorEastAsia"/>
          <w:lang w:eastAsia="zh-Hans"/>
        </w:rPr>
        <w:t>PepsiCo is a known food and beverage company, which specializes in producing and promoting soft drinks, cereals and snacks. (Pash, 2018)In contrast to the stereotype of the masses that PepsiCo only produces Pepsi-Cola, it actually dabbles in various convenient food areas, which includes Cheetos, Doritos, Quarter and etc., winning great popularity among its target audiences in more than 200 territories worldwide. (Zhang, 2023) Since the build up of PepsiCo, it has been having an edge over other beverage and convenient food companies such as Coco-Cola and globally, especially in China, Mexico and other several Western countries, while maintaining a good reputation among the public thanks to its consumer-oriented goods designation and environmentally friendly production process. (Schlegelmilch &amp; Szcs, 2020)</w:t>
      </w:r>
    </w:p>
    <w:p>
      <w:pPr>
        <w:pStyle w:val="2"/>
        <w:rPr>
          <w:sz w:val="28"/>
          <w:szCs w:val="28"/>
          <w:lang w:eastAsia="zh-Hans"/>
        </w:rPr>
      </w:pPr>
      <w:bookmarkStart w:id="2" w:name="_Toc139482129"/>
      <w:r>
        <w:rPr>
          <w:sz w:val="28"/>
          <w:szCs w:val="28"/>
          <w:lang w:eastAsia="zh-Hans"/>
        </w:rPr>
        <w:t>2. Market Analysis</w:t>
      </w:r>
      <w:bookmarkEnd w:id="2"/>
    </w:p>
    <w:p>
      <w:pPr>
        <w:rPr>
          <w:lang w:eastAsia="zh-Hans"/>
        </w:rPr>
      </w:pPr>
      <w:r>
        <w:rPr>
          <w:lang w:eastAsia="zh-Hans"/>
        </w:rPr>
        <w:t>PepsiCo has a wide range of target audiences due to the diverse portfolio of its products. To illustrate, the main target audiences of PepsiCo include consumers, retailers and distributors, restaurants and foodservice providers, businesses and workplace, sports and entertainment events, health-conscious consumers.</w:t>
      </w:r>
    </w:p>
    <w:p>
      <w:pPr>
        <w:rPr>
          <w:lang w:eastAsia="zh-Hans"/>
        </w:rPr>
      </w:pPr>
      <w:r>
        <w:rPr>
          <w:lang w:eastAsia="zh-Hans"/>
        </w:rPr>
        <w:t>In terms of the consumers, PepsiCo primarily targets consumers of various age groups and demographics. All of teenagers, young adults, and families are included. PepsiCo's beverages and snacks are popular among consumers looking for refreshing drinks, convenient snack options, and enjoyable treats, which can help those consumers to replenish their strength and unwind at the same time due to the dopamine released by the brain when eating snacks.(Monica &amp; Watrous, 2017) When it comes to retailers and distributors, as they play a critical role in getting the company's products to the end consumers, PepsiCo works closely with these partners to ensure products are available in stores and properly marketed. To put it in another way, only by guaranteeing a friendly and stable relationship with those retailers can PepsiCo ensure a prospective sale of its products. What’s more, PepsiCo targets restaurants, cafes, and other foodservice providers by offering a range of beverages and snacks that are suitable for their menus and to fulfill their customers' preferences. PepsiCo targets businesses and workplaces by providing beverages and snacks through vending machines, break room supplies, and catering services. At the same time, the significance of sports and entertainment events cannot be overlooked, PepsiCo sponsors and targets audiences attending sports and entertainment events. This includes partnerships with sports leagues, teams, and venues, where PepsiCo's beverages are prominently featured and promoted.</w:t>
      </w:r>
    </w:p>
    <w:p>
      <w:pPr>
        <w:rPr>
          <w:lang w:eastAsia="zh-Hans"/>
        </w:rPr>
      </w:pPr>
      <w:r>
        <w:rPr>
          <w:lang w:eastAsia="zh-Hans"/>
        </w:rPr>
        <w:t>What needs to be highlighted in this section is the health-conscious consumers. In the recent years, with the promotion of a healthy lifestyle, an increasing number of people put their health in the first place, which would undoubtedly trigger the decreasing trend of beverage sales as existing soft drinks of PepsiCo contain too much sugar. (Laseter, 2017) PepsiCo has also made efforts to target health-conscious consumers by offering a range of healthier options, such as low-sugar beverages, flavored water, and baked snacks. Illustratively speaking, during the outbreak of COVID-19, when the global economic situation was negatively affected by the pandemic, the PepsiCo not only avoided suffer from huge losses, but it also enjoyed more profits than before. (Blagov, 2018) The secret of its success could owe to its customer-oriented designation change. Apart from focusing on produce low-sugar beverages, PepsiCo buried its mind to replace traditional sugar with zero calorie sugar, which caters for the needs of a healthy lifestyle, while guarantees the flavor of cola at the same time. However, this simple action could not fully account for the lasting prosperity of PepsiCo and more specific management strategies of PepsiCo are worth further discussion in the following part.</w:t>
      </w:r>
    </w:p>
    <w:p>
      <w:pPr>
        <w:pStyle w:val="2"/>
        <w:rPr>
          <w:rFonts w:eastAsiaTheme="minorEastAsia"/>
          <w:sz w:val="28"/>
          <w:szCs w:val="28"/>
        </w:rPr>
      </w:pPr>
      <w:bookmarkStart w:id="3" w:name="_Toc139482130"/>
      <w:r>
        <w:rPr>
          <w:rFonts w:hint="eastAsia" w:eastAsiaTheme="minorEastAsia"/>
          <w:sz w:val="28"/>
          <w:szCs w:val="28"/>
        </w:rPr>
        <w:t>3</w:t>
      </w:r>
      <w:r>
        <w:rPr>
          <w:rFonts w:eastAsiaTheme="minorEastAsia"/>
          <w:sz w:val="28"/>
          <w:szCs w:val="28"/>
        </w:rPr>
        <w:t xml:space="preserve">. </w:t>
      </w:r>
      <w:r>
        <w:rPr>
          <w:sz w:val="28"/>
          <w:szCs w:val="28"/>
        </w:rPr>
        <w:t>Strategy Analysis</w:t>
      </w:r>
      <w:bookmarkEnd w:id="3"/>
    </w:p>
    <w:p>
      <w:pPr>
        <w:pStyle w:val="3"/>
        <w:rPr>
          <w:sz w:val="24"/>
          <w:szCs w:val="24"/>
          <w:lang w:eastAsia="zh-Hans"/>
        </w:rPr>
      </w:pPr>
      <w:bookmarkStart w:id="4" w:name="_Toc139482131"/>
      <w:r>
        <w:rPr>
          <w:sz w:val="24"/>
          <w:szCs w:val="24"/>
          <w:lang w:eastAsia="zh-Hans"/>
        </w:rPr>
        <w:t>3.1 Critical Evaluation of PepsiCo's Marketing Strategy</w:t>
      </w:r>
      <w:bookmarkEnd w:id="4"/>
    </w:p>
    <w:p>
      <w:pPr>
        <w:rPr>
          <w:rFonts w:eastAsiaTheme="minorEastAsia"/>
          <w:lang w:eastAsia="zh-Hans"/>
        </w:rPr>
      </w:pPr>
      <w:r>
        <w:rPr>
          <w:rFonts w:eastAsiaTheme="minorEastAsia"/>
          <w:lang w:eastAsia="zh-Hans"/>
        </w:rPr>
        <w:t>PepsiCo utilizes various marketing channels such as television, print media, digital platforms, and sponsorships to reach its target audience. However, certain shortcomings can be identified in their current approach. (Husseini, 2018)</w:t>
      </w:r>
    </w:p>
    <w:p>
      <w:pPr>
        <w:rPr>
          <w:rFonts w:eastAsiaTheme="minorEastAsia"/>
          <w:lang w:eastAsia="zh-Hans"/>
        </w:rPr>
      </w:pPr>
      <w:r>
        <w:rPr>
          <w:rFonts w:eastAsiaTheme="minorEastAsia"/>
          <w:lang w:eastAsia="zh-Hans"/>
        </w:rPr>
        <w:t>In the first place, there is no denying that PepsiCo has limited focus on personalized marketing. PepsiCo's marketing strategy could benefit from a stronger emphasis on personalized marketing. Although they have successfully created memorable advertising campaigns, tailoring marketing messages and offers to individual customer segments can enhance engagement and increase customer loyalty. By utilizing data analytics and customer insights, PepsiCo can personalize their marketing approach through targeted advertisements, offers, and recommendations.</w:t>
      </w:r>
    </w:p>
    <w:p>
      <w:pPr>
        <w:rPr>
          <w:rFonts w:eastAsiaTheme="minorEastAsia"/>
          <w:lang w:eastAsia="zh-Hans"/>
        </w:rPr>
      </w:pPr>
      <w:r>
        <w:rPr>
          <w:rFonts w:eastAsiaTheme="minorEastAsia"/>
          <w:lang w:eastAsia="zh-Hans"/>
        </w:rPr>
        <w:t>What cannot be neglected is the issue of insufficient utilization of data-driven insights. PepsiCo could make better use of data-driven insights to gain a deeper understanding of consumer preferences, behaviors, and patterns. By analyzing customer data, PepsiCo can identify emerging trends, target specific segments, and create more effective and impactful marketing campaigns. The integration of data analytics can help PepsiCo optimize their marketing strategies and allocate resources effectively.(Clark &amp; Oh, 2021)</w:t>
      </w:r>
    </w:p>
    <w:p>
      <w:pPr>
        <w:rPr>
          <w:rFonts w:eastAsiaTheme="minorEastAsia"/>
          <w:lang w:eastAsia="zh-Hans"/>
        </w:rPr>
      </w:pPr>
      <w:r>
        <w:rPr>
          <w:rFonts w:eastAsiaTheme="minorEastAsia"/>
          <w:lang w:eastAsia="zh-Hans"/>
        </w:rPr>
        <w:t>Meanwhile, it is necessary for PepsiCo to be conscious of its inadequate emphasis on sustainability and social responsibility. While PepsiCo has made strides in promoting sustainability, there is room for improvement in integrating sustainability initiatives into their marketing strategy.(Mahmoudi &amp; Parviziomran, 2020) By emphasizing their commitment to environmental and social responsibility, PepsiCo can strengthen brand reputation and appeal to environmentally-conscious consumers. (Ren, 2021) Communicating the positive impacts of eco-friendly packaging, responsible sourcing, and community involvement can enhance brand credibility and increase consumer loyalty.</w:t>
      </w:r>
    </w:p>
    <w:p>
      <w:pPr>
        <w:pStyle w:val="3"/>
        <w:rPr>
          <w:sz w:val="28"/>
          <w:szCs w:val="28"/>
          <w:lang w:eastAsia="zh-Hans"/>
        </w:rPr>
      </w:pPr>
      <w:bookmarkStart w:id="5" w:name="_Toc139482132"/>
      <w:r>
        <w:rPr>
          <w:sz w:val="28"/>
          <w:szCs w:val="28"/>
          <w:lang w:eastAsia="zh-Hans"/>
        </w:rPr>
        <w:t>3.2 How to Address the Shortcomings of PepsiCo's Marketing Strategy?</w:t>
      </w:r>
      <w:bookmarkEnd w:id="5"/>
    </w:p>
    <w:p>
      <w:pPr>
        <w:rPr>
          <w:rFonts w:eastAsiaTheme="minorEastAsia"/>
          <w:lang w:eastAsia="zh-Hans"/>
        </w:rPr>
      </w:pPr>
      <w:r>
        <w:rPr>
          <w:rFonts w:eastAsiaTheme="minorEastAsia"/>
          <w:lang w:eastAsia="zh-Hans"/>
        </w:rPr>
        <w:t>To sum up, the critical evaluation of PepsiCo's marketing strategy revealed several shortcomings that can hinder their success in the long run. These include the limited focus on personalized marketing, the insufficient utilization of data-driven insights, and the inadequate emphasis on sustainability and social responsibility. Addressing these shortcomings is crucial for PepsiCo to stay competitive and maintain its market leadership.</w:t>
      </w:r>
    </w:p>
    <w:p>
      <w:pPr>
        <w:rPr>
          <w:rFonts w:eastAsiaTheme="minorEastAsia"/>
          <w:lang w:eastAsia="zh-Hans"/>
        </w:rPr>
      </w:pPr>
    </w:p>
    <w:p>
      <w:pPr>
        <w:pStyle w:val="2"/>
        <w:rPr>
          <w:sz w:val="28"/>
          <w:szCs w:val="28"/>
        </w:rPr>
      </w:pPr>
      <w:bookmarkStart w:id="30" w:name="_GoBack"/>
      <w:bookmarkEnd w:id="30"/>
      <w:bookmarkStart w:id="6" w:name="_Toc139482133"/>
      <w:r>
        <w:rPr>
          <w:rFonts w:hint="eastAsia"/>
          <w:sz w:val="28"/>
          <w:szCs w:val="28"/>
        </w:rPr>
        <w:t>4</w:t>
      </w:r>
      <w:r>
        <w:rPr>
          <w:sz w:val="28"/>
          <w:szCs w:val="28"/>
        </w:rPr>
        <w:t>. PESTLE Analysis, SWOT Analysis and Michael Porter’s Five Forces Model</w:t>
      </w:r>
      <w:bookmarkEnd w:id="6"/>
    </w:p>
    <w:p>
      <w:pPr>
        <w:pStyle w:val="3"/>
        <w:rPr>
          <w:sz w:val="28"/>
          <w:szCs w:val="28"/>
        </w:rPr>
      </w:pPr>
      <w:bookmarkStart w:id="7" w:name="_Toc139482134"/>
      <w:r>
        <w:rPr>
          <w:sz w:val="28"/>
          <w:szCs w:val="28"/>
        </w:rPr>
        <w:t>4.1 PESTLE Analysis</w:t>
      </w:r>
      <w:bookmarkEnd w:id="7"/>
    </w:p>
    <w:p>
      <w:pPr>
        <w:pStyle w:val="4"/>
      </w:pPr>
      <w:bookmarkStart w:id="8" w:name="_Toc139482135"/>
      <w:r>
        <w:t>4.1.1 Political</w:t>
      </w:r>
      <w:bookmarkEnd w:id="8"/>
    </w:p>
    <w:p>
      <w:pPr>
        <w:rPr>
          <w:rFonts w:eastAsiaTheme="minorEastAsia"/>
        </w:rPr>
      </w:pPr>
      <w:r>
        <w:rPr>
          <w:rFonts w:eastAsiaTheme="minorEastAsia"/>
        </w:rPr>
        <w:t xml:space="preserve">When it comes to the political stability, PepsiCo operates in various countries, and political stability in these regions directly impacts its business operations. To be specific, if there exist numerous </w:t>
      </w:r>
      <w:r>
        <w:rPr>
          <w:rFonts w:hint="eastAsia" w:eastAsiaTheme="minorEastAsia"/>
          <w:lang w:eastAsia="zh-Hans"/>
        </w:rPr>
        <w:t>illegal</w:t>
      </w:r>
      <w:r>
        <w:rPr>
          <w:rFonts w:eastAsiaTheme="minorEastAsia"/>
          <w:lang w:eastAsia="zh-Hans"/>
        </w:rPr>
        <w:t xml:space="preserve"> businessmen </w:t>
      </w:r>
      <w:r>
        <w:rPr>
          <w:rFonts w:hint="eastAsia" w:eastAsiaTheme="minorEastAsia"/>
          <w:lang w:eastAsia="zh-Hans"/>
        </w:rPr>
        <w:t>who</w:t>
      </w:r>
      <w:r>
        <w:rPr>
          <w:rFonts w:eastAsiaTheme="minorEastAsia"/>
          <w:lang w:eastAsia="zh-Hans"/>
        </w:rPr>
        <w:t xml:space="preserve"> overcharge the good inside the country, the market order would be raided. In addition to it, g</w:t>
      </w:r>
      <w:r>
        <w:rPr>
          <w:rFonts w:eastAsiaTheme="minorEastAsia"/>
        </w:rPr>
        <w:t>overnment regulations regarding food safety, labeling, advertising, and taxation can significantly affect PepsiCo's marketing strategy at the same time.</w:t>
      </w:r>
    </w:p>
    <w:p>
      <w:pPr>
        <w:rPr>
          <w:rFonts w:eastAsiaTheme="minorEastAsia"/>
          <w:lang w:eastAsia="zh-Hans"/>
        </w:rPr>
      </w:pPr>
      <w:r>
        <w:rPr>
          <w:rFonts w:eastAsiaTheme="minorEastAsia"/>
        </w:rPr>
        <w:t xml:space="preserve">Furthermore, speaking of trade policies, changes in trade policies may impact the availability and cost of key ingredients, packaging materials, and distribution channels. As it is mentioned in the third section, PepsiCo makes full use of </w:t>
      </w:r>
      <w:r>
        <w:rPr>
          <w:rFonts w:hint="eastAsia" w:eastAsiaTheme="minorEastAsia"/>
          <w:lang w:eastAsia="zh-Hans"/>
        </w:rPr>
        <w:t>eco</w:t>
      </w:r>
      <w:r>
        <w:rPr>
          <w:rFonts w:eastAsiaTheme="minorEastAsia"/>
          <w:lang w:eastAsia="zh-Hans"/>
        </w:rPr>
        <w:t>-friendly production process, which might be in line with the political production requirement of some countries.</w:t>
      </w:r>
      <w:r>
        <w:rPr>
          <w:rFonts w:eastAsiaTheme="minorEastAsia"/>
          <w:lang w:eastAsia="zh-Hans"/>
        </w:rPr>
        <w:br w:type="textWrapping"/>
      </w:r>
    </w:p>
    <w:p>
      <w:pPr>
        <w:pStyle w:val="4"/>
      </w:pPr>
      <w:bookmarkStart w:id="9" w:name="_Toc139482136"/>
      <w:r>
        <w:t>4.1.2 Economic</w:t>
      </w:r>
      <w:bookmarkEnd w:id="9"/>
    </w:p>
    <w:p>
      <w:pPr>
        <w:rPr>
          <w:rFonts w:eastAsiaTheme="minorEastAsia"/>
        </w:rPr>
      </w:pPr>
      <w:r>
        <w:rPr>
          <w:rFonts w:eastAsiaTheme="minorEastAsia"/>
        </w:rPr>
        <w:t xml:space="preserve">Above all, the economic conditions of some certain areas exert crucial roles in the market. The purchasing power of consumers, inflation rates, and economic growth rates can make a difference to consumer spending patterns and demand for PepsiCo's products. Above all, with the increasing trend of international trade, fluctuations in exchange rates can impact PepsiCo's profitability in international markets due to currency conversion. The levels of disposable income in different markets directly influence consumer purchasing power and affect PepsiCo's marketing strategies. To illustrate, it is unwise to import too many quantities of product to those </w:t>
      </w:r>
      <w:r>
        <w:rPr>
          <w:rFonts w:hint="eastAsia" w:eastAsiaTheme="minorEastAsia"/>
          <w:lang w:eastAsia="zh-Hans"/>
        </w:rPr>
        <w:t>areas</w:t>
      </w:r>
      <w:r>
        <w:rPr>
          <w:rFonts w:eastAsiaTheme="minorEastAsia"/>
          <w:lang w:eastAsia="zh-Hans"/>
        </w:rPr>
        <w:t xml:space="preserve"> of extreme poverty, where residents find beverage and snacks as luxurious and are not willing to purchase them. As a result, stockpiling of unsold products would happen in the end.</w:t>
      </w:r>
      <w:r>
        <w:rPr>
          <w:rFonts w:eastAsiaTheme="minorEastAsia"/>
          <w:lang w:eastAsia="zh-Hans"/>
        </w:rPr>
        <w:br w:type="textWrapping"/>
      </w:r>
    </w:p>
    <w:p>
      <w:pPr>
        <w:pStyle w:val="4"/>
      </w:pPr>
      <w:bookmarkStart w:id="10" w:name="_Toc139482137"/>
      <w:r>
        <w:t>4.1.3 Social</w:t>
      </w:r>
      <w:bookmarkEnd w:id="10"/>
    </w:p>
    <w:p>
      <w:pPr>
        <w:rPr>
          <w:rFonts w:eastAsiaTheme="minorEastAsia"/>
        </w:rPr>
      </w:pPr>
      <w:r>
        <w:rPr>
          <w:rFonts w:eastAsiaTheme="minorEastAsia"/>
        </w:rPr>
        <w:t>Understanding cultural preferences and adapting marketing activities accordingly is essential for PepsiCo to effectively reach diverse consumer segments. Meanwhile, increasing consumer preference for healthier food and beverage options influences PepsiCo's product development and marketing strategies. Last but not least, speaking of demographic factors, changes in demographics, such as age distribution and population growth, can affect PepsiCo's target market and their marketing campaigns.</w:t>
      </w:r>
    </w:p>
    <w:p>
      <w:pPr>
        <w:rPr>
          <w:rFonts w:eastAsiaTheme="minorEastAsia"/>
        </w:rPr>
      </w:pPr>
    </w:p>
    <w:p>
      <w:pPr>
        <w:pStyle w:val="4"/>
      </w:pPr>
      <w:bookmarkStart w:id="11" w:name="_Toc139482138"/>
      <w:r>
        <w:t>4.1.4 Technological</w:t>
      </w:r>
      <w:bookmarkEnd w:id="11"/>
    </w:p>
    <w:p>
      <w:pPr>
        <w:rPr>
          <w:rFonts w:eastAsiaTheme="minorEastAsia"/>
        </w:rPr>
      </w:pPr>
      <w:r>
        <w:rPr>
          <w:rFonts w:eastAsiaTheme="minorEastAsia"/>
        </w:rPr>
        <w:t>In the modern world, the development of technology takes leaps and bounds in a wide range of industries. Technological developments impact PepsiCo's marketing strategies, such as the utilization of digital platforms, social media, and data analytics for targeted advertising and personalized marketing. Secondly, owing to the automation and robotics, implementing advanced robotics and automation can improve efficiency and reduce costs in manufacturing and distribution processes. In the end, digitalization and e-commerce shed light on the traditional market like convenient stores or supermarkets. PepsiCo needs to adapt to the growing trend of online shopping and digital platforms to drive sales and strengthen customer engagement.</w:t>
      </w:r>
    </w:p>
    <w:p>
      <w:pPr>
        <w:rPr>
          <w:rFonts w:eastAsiaTheme="minorEastAsia"/>
        </w:rPr>
      </w:pPr>
    </w:p>
    <w:p>
      <w:pPr>
        <w:pStyle w:val="4"/>
      </w:pPr>
      <w:bookmarkStart w:id="12" w:name="_Toc139482139"/>
      <w:r>
        <w:t>4.1.5 Legal</w:t>
      </w:r>
      <w:bookmarkEnd w:id="12"/>
    </w:p>
    <w:p>
      <w:pPr>
        <w:rPr>
          <w:rFonts w:eastAsiaTheme="minorEastAsia"/>
        </w:rPr>
      </w:pPr>
      <w:r>
        <w:rPr>
          <w:rFonts w:eastAsiaTheme="minorEastAsia"/>
        </w:rPr>
        <w:t xml:space="preserve">There is no denying that food safety regulations </w:t>
      </w:r>
      <w:r>
        <w:rPr>
          <w:rFonts w:hint="eastAsia" w:eastAsiaTheme="minorEastAsia"/>
          <w:lang w:eastAsia="zh-Hans"/>
        </w:rPr>
        <w:t>are</w:t>
      </w:r>
      <w:r>
        <w:rPr>
          <w:rFonts w:eastAsiaTheme="minorEastAsia"/>
          <w:lang w:eastAsia="zh-Hans"/>
        </w:rPr>
        <w:t xml:space="preserve"> of great importance in any country. </w:t>
      </w:r>
      <w:r>
        <w:rPr>
          <w:rFonts w:eastAsiaTheme="minorEastAsia"/>
        </w:rPr>
        <w:t>Compliance with food safety regulations and labeling requirements can affect PepsiCo's marketing strategies and product formulations. Moreover, intellectual property protection should also be valued by the company. PepsiCo's marketing and branding efforts rely on intellectual property protection to safeguard its trademarks and copyrights. Thirdly, legal restrictions on advertising, such as those related to children's advertising or restrictions on health claims, impact PepsiCo's marketing campaigns.</w:t>
      </w:r>
    </w:p>
    <w:p>
      <w:pPr>
        <w:rPr>
          <w:rFonts w:eastAsiaTheme="minorEastAsia"/>
        </w:rPr>
      </w:pPr>
    </w:p>
    <w:p>
      <w:pPr>
        <w:pStyle w:val="4"/>
      </w:pPr>
      <w:bookmarkStart w:id="13" w:name="_Toc139482140"/>
      <w:r>
        <w:t>4.1.6 Environmental:</w:t>
      </w:r>
      <w:bookmarkEnd w:id="13"/>
    </w:p>
    <w:p>
      <w:pPr>
        <w:rPr>
          <w:rFonts w:eastAsiaTheme="minorEastAsia"/>
        </w:rPr>
      </w:pPr>
      <w:r>
        <w:rPr>
          <w:rFonts w:eastAsiaTheme="minorEastAsia"/>
        </w:rPr>
        <w:t>According to the world developing trend, sustainability and climate change are becoming more and more valuable in the recent years. Consumer demand for eco-friendly products and sustainable practices influence PepsiCo's marketing strategy, promoting initiatives such as reducing carbon emissions, responsible sourcing, and recycling.(Mccann &amp; Pufpaff, 2021) Moreover, given that PepsiCo relies heavily on water for its production processes and beverages, addressing water scarcity is crucial for their sustainability efforts and marketing messaging.(Group, 2022)</w:t>
      </w:r>
    </w:p>
    <w:p>
      <w:pPr>
        <w:rPr>
          <w:rFonts w:eastAsiaTheme="minorEastAsia"/>
        </w:rPr>
      </w:pPr>
    </w:p>
    <w:p>
      <w:pPr>
        <w:pStyle w:val="3"/>
        <w:rPr>
          <w:sz w:val="28"/>
          <w:szCs w:val="28"/>
        </w:rPr>
      </w:pPr>
      <w:bookmarkStart w:id="14" w:name="_Toc139482141"/>
      <w:r>
        <w:rPr>
          <w:sz w:val="28"/>
          <w:szCs w:val="28"/>
        </w:rPr>
        <w:t>4.2 SWOT Analysis</w:t>
      </w:r>
      <w:bookmarkEnd w:id="14"/>
    </w:p>
    <w:p>
      <w:pPr>
        <w:pStyle w:val="4"/>
      </w:pPr>
      <w:bookmarkStart w:id="15" w:name="_Toc139482142"/>
      <w:r>
        <w:t>4.2.1 Strengths</w:t>
      </w:r>
      <w:bookmarkEnd w:id="15"/>
    </w:p>
    <w:p>
      <w:pPr>
        <w:rPr>
          <w:rFonts w:eastAsiaTheme="minorEastAsia"/>
        </w:rPr>
      </w:pPr>
      <w:r>
        <w:rPr>
          <w:rFonts w:eastAsiaTheme="minorEastAsia"/>
        </w:rPr>
        <w:t>The strong brand portfolio plays an important role in ensuring the leading  status of PepsiCo in the FMCG market. PepsiCo owns a diverse range of popular brands, enabling them to capture different market segments and increase brand loyalty. What’s more, thanks to the global presence, PepsiCo's global reach allows them to access a wide consumer base and diversify revenue streams across multiple regions. Fortunately, in contrast to some newly established beverage brands, PepsiCo has a history of successful marketing campaigns, leveraging advertising creativity and sponsorships to engage consumers. To put it in another way, its market capacities shed light on those small businessed in a short term.</w:t>
      </w:r>
    </w:p>
    <w:p>
      <w:pPr>
        <w:rPr>
          <w:rFonts w:eastAsiaTheme="minorEastAsia"/>
        </w:rPr>
      </w:pPr>
    </w:p>
    <w:p>
      <w:pPr>
        <w:pStyle w:val="4"/>
      </w:pPr>
      <w:bookmarkStart w:id="16" w:name="_Toc139482143"/>
      <w:r>
        <w:t>4.2.2 Weaknesses</w:t>
      </w:r>
      <w:bookmarkEnd w:id="16"/>
    </w:p>
    <w:p>
      <w:pPr>
        <w:rPr>
          <w:rFonts w:eastAsiaTheme="minorEastAsia"/>
        </w:rPr>
      </w:pPr>
      <w:r>
        <w:rPr>
          <w:rFonts w:eastAsiaTheme="minorEastAsia"/>
        </w:rPr>
        <w:t>It is a pity to witness the limited focus on personalized marketing of PepsiCo. PepsiCo could benefit from enhancing its personalization efforts to create a more tailored experience for individual consumers. In addition, lack of agility may also be a potential threats. Large-scale operations and bureaucratic structures can sometimes limit PepsiCo's ability to respond quickly to market changes and trends. Besides, the dependence on carbonated drinks is shrinking. As consumers shift towards healthier alternatives, PepsiCo's reliance on carbonated beverages presents a potential weakness. There is a requirement for the research and development department to develop more healthier soft drinks like zero calorie.</w:t>
      </w:r>
    </w:p>
    <w:p>
      <w:pPr>
        <w:rPr>
          <w:rFonts w:eastAsiaTheme="minorEastAsia"/>
        </w:rPr>
      </w:pPr>
    </w:p>
    <w:p>
      <w:pPr>
        <w:pStyle w:val="4"/>
      </w:pPr>
      <w:bookmarkStart w:id="17" w:name="_Toc139482144"/>
      <w:r>
        <w:t>4.2.3 Opportunities</w:t>
      </w:r>
      <w:bookmarkEnd w:id="17"/>
    </w:p>
    <w:p>
      <w:pPr>
        <w:rPr>
          <w:rFonts w:eastAsiaTheme="minorEastAsia"/>
        </w:rPr>
      </w:pPr>
      <w:r>
        <w:rPr>
          <w:rFonts w:eastAsiaTheme="minorEastAsia"/>
        </w:rPr>
        <w:t>From the consumer side, growing demand for healthier options bring PepsiCo many opportunities to fully develop itself. PepsiCo can capitalize on the rising demand for healthier snacks and beverages by expanding its product portfolio and emphasizing its healthier product lines. Plus, it is wise for PepsiCo to expand into emerging markets. Emerging markets present opportunities for PepsiCo to tap into new consumer segments and drive revenue growth.</w:t>
      </w:r>
    </w:p>
    <w:p>
      <w:pPr>
        <w:rPr>
          <w:rFonts w:eastAsiaTheme="minorEastAsia"/>
        </w:rPr>
      </w:pPr>
      <w:r>
        <w:rPr>
          <w:rFonts w:eastAsiaTheme="minorEastAsia"/>
        </w:rPr>
        <w:t>As to the PepsiCo itself, stable partnerships and promising acquisitions should never be overlooked. Strategic alliances, acquisitions, and partnerships can provide PepsiCo with access to new technologies, markets, and customer bases.</w:t>
      </w:r>
    </w:p>
    <w:p>
      <w:pPr>
        <w:rPr>
          <w:rFonts w:eastAsiaTheme="minorEastAsia"/>
        </w:rPr>
      </w:pPr>
    </w:p>
    <w:p>
      <w:pPr>
        <w:pStyle w:val="4"/>
      </w:pPr>
      <w:bookmarkStart w:id="18" w:name="_Toc139482145"/>
      <w:r>
        <w:t>4.2.4 Threats</w:t>
      </w:r>
      <w:bookmarkEnd w:id="18"/>
    </w:p>
    <w:p>
      <w:pPr>
        <w:rPr>
          <w:rFonts w:eastAsiaTheme="minorEastAsia"/>
        </w:rPr>
      </w:pPr>
      <w:r>
        <w:rPr>
          <w:rFonts w:eastAsiaTheme="minorEastAsia"/>
        </w:rPr>
        <w:t>As a matter of fact, PepsiCo faces significant competition from both global and local players, which can impact market share and profit margins. Shifting consumer preferences for healthier options and sustainable products may pose a threat to PepsiCo's traditional product lines. Luckily, nowdays, PepsiCo has realized this tendency and its research department has taken place the sugar with sugar substitute, making PepsiCo-Cola to be a zero calorie beverage. In respect of regulatory challenges, evolving regulations regarding food safety, health claims, and advertising can create challenges and restrict PepsiCo's marketing strategies.</w:t>
      </w:r>
    </w:p>
    <w:p>
      <w:pPr>
        <w:rPr>
          <w:rFonts w:eastAsiaTheme="minorEastAsia"/>
        </w:rPr>
      </w:pPr>
    </w:p>
    <w:p>
      <w:pPr>
        <w:rPr>
          <w:rFonts w:eastAsiaTheme="minorEastAsia"/>
        </w:rPr>
      </w:pPr>
      <w:r>
        <w:rPr>
          <w:rFonts w:eastAsiaTheme="minorEastAsia"/>
        </w:rPr>
        <w:t>Overall, conducting a PESTLE analysis and SWOT analysis provides a comprehensive understanding of the external factors and internal strengths and weaknesses that impact PepsiCo's marketing strategy. By leveraging opportunities and addressing weaknesses and threats, PepsiCo can develop a more effective and successful marketing strategy.</w:t>
      </w:r>
    </w:p>
    <w:p>
      <w:pPr>
        <w:rPr>
          <w:rFonts w:eastAsiaTheme="minorEastAsia"/>
        </w:rPr>
      </w:pPr>
    </w:p>
    <w:p>
      <w:pPr>
        <w:pStyle w:val="3"/>
        <w:rPr>
          <w:sz w:val="28"/>
          <w:szCs w:val="28"/>
        </w:rPr>
      </w:pPr>
      <w:bookmarkStart w:id="19" w:name="_Toc139482146"/>
      <w:r>
        <w:rPr>
          <w:sz w:val="28"/>
          <w:szCs w:val="28"/>
        </w:rPr>
        <w:t>4.3 Michael Porter’s Five Forces Model</w:t>
      </w:r>
      <w:bookmarkEnd w:id="19"/>
    </w:p>
    <w:p>
      <w:pPr>
        <w:pStyle w:val="4"/>
      </w:pPr>
      <w:bookmarkStart w:id="20" w:name="_Toc139482147"/>
      <w:r>
        <w:t>4.3.1 Threat of new entrants</w:t>
      </w:r>
      <w:bookmarkEnd w:id="20"/>
    </w:p>
    <w:p>
      <w:pPr>
        <w:rPr>
          <w:rFonts w:eastAsiaTheme="minorEastAsia"/>
        </w:rPr>
      </w:pPr>
      <w:r>
        <w:rPr>
          <w:rFonts w:eastAsiaTheme="minorEastAsia"/>
        </w:rPr>
        <w:t>PepsiCo operates in the highly competitive beverage and snack industry, which faces moderate to high barriers to entry. The company's strong brand recognition, extensive distribution network, and economies of scale act as deterrents for new entrants. Additionally, PepsiCo's significant investment in research and development, marketing, and advertising further strengthens its position and makes it difficult for new players to compete.</w:t>
      </w:r>
    </w:p>
    <w:p>
      <w:pPr>
        <w:rPr>
          <w:rFonts w:eastAsiaTheme="minorEastAsia"/>
        </w:rPr>
      </w:pPr>
    </w:p>
    <w:p>
      <w:pPr>
        <w:pStyle w:val="4"/>
      </w:pPr>
      <w:bookmarkStart w:id="21" w:name="_Toc139482148"/>
      <w:r>
        <w:t>4.3.2 Bargaining power of suppliers</w:t>
      </w:r>
      <w:bookmarkEnd w:id="21"/>
    </w:p>
    <w:p>
      <w:pPr>
        <w:rPr>
          <w:rFonts w:eastAsiaTheme="minorEastAsia"/>
        </w:rPr>
      </w:pPr>
      <w:r>
        <w:rPr>
          <w:rFonts w:eastAsiaTheme="minorEastAsia"/>
        </w:rPr>
        <w:t>PepsiCo mainly relies on a vast network of suppliers for sourcing raw materials, packaging, and other inputs. The company's scale and global reach give it significant bargaining power, allowing it to negotiate favorable terms and prices with suppliers. However, certain key ingredients, such as sugar and corn, may have limited supplier options, leading to some vulnerability in terms of pricing and availability.</w:t>
      </w:r>
    </w:p>
    <w:p>
      <w:pPr>
        <w:rPr>
          <w:rFonts w:eastAsiaTheme="minorEastAsia"/>
        </w:rPr>
      </w:pPr>
    </w:p>
    <w:p>
      <w:pPr>
        <w:pStyle w:val="4"/>
      </w:pPr>
      <w:bookmarkStart w:id="22" w:name="_Toc139482149"/>
      <w:r>
        <w:t>4.3.3 Bargaining power of buyers</w:t>
      </w:r>
      <w:bookmarkEnd w:id="22"/>
    </w:p>
    <w:p>
      <w:pPr>
        <w:rPr>
          <w:rFonts w:eastAsiaTheme="minorEastAsia"/>
        </w:rPr>
      </w:pPr>
      <w:r>
        <w:rPr>
          <w:rFonts w:eastAsiaTheme="minorEastAsia"/>
        </w:rPr>
        <w:t>PepsiCo's products are sold to a wide range of customers, including retailers, restaurants, and vending machine operators. The company's strong brand portfolio, which includes Pepsi, Lay's, Gatorade, and Tropicana, gives it an advantage in negotiating with buyers. (Martin et al., 2020) However, customers is able to switch to alternative brands or private label products, which creates some level of buyer power. PepsiCo addresses this by continuously innovating and investing in marketing to maintain customer loyalty.</w:t>
      </w:r>
    </w:p>
    <w:p>
      <w:pPr>
        <w:rPr>
          <w:rFonts w:eastAsiaTheme="minorEastAsia"/>
        </w:rPr>
      </w:pPr>
    </w:p>
    <w:p>
      <w:pPr>
        <w:pStyle w:val="4"/>
      </w:pPr>
      <w:bookmarkStart w:id="23" w:name="_Toc139482150"/>
      <w:r>
        <w:t>4.3.4 Threat of substitute products</w:t>
      </w:r>
      <w:bookmarkEnd w:id="23"/>
    </w:p>
    <w:p>
      <w:pPr>
        <w:rPr>
          <w:rFonts w:eastAsiaTheme="minorEastAsia"/>
        </w:rPr>
      </w:pPr>
      <w:r>
        <w:rPr>
          <w:rFonts w:eastAsiaTheme="minorEastAsia"/>
        </w:rPr>
        <w:t>The beverage and snack industry faces a considerable threat from substitute products. Consumers have a wide variety of choices, including water, juices, energy drinks, and healthier snack options. PepsiCo has responded to this threat by diversifying its product portfolio to include healthier options like low-sugar beverages and baked snacks. Additionally, the company has made acquisitions to expand into new categories, such as its acquisition of SodaStream to tap into the home carbonation market.</w:t>
      </w:r>
    </w:p>
    <w:p>
      <w:pPr>
        <w:rPr>
          <w:rFonts w:eastAsiaTheme="minorEastAsia"/>
        </w:rPr>
      </w:pPr>
    </w:p>
    <w:p>
      <w:pPr>
        <w:pStyle w:val="4"/>
      </w:pPr>
      <w:bookmarkStart w:id="24" w:name="_Toc139482151"/>
      <w:r>
        <w:t>4.3.5 Competitive rivalry</w:t>
      </w:r>
      <w:bookmarkEnd w:id="24"/>
    </w:p>
    <w:p>
      <w:pPr>
        <w:rPr>
          <w:rFonts w:eastAsiaTheme="minorEastAsia"/>
        </w:rPr>
      </w:pPr>
      <w:r>
        <w:rPr>
          <w:rFonts w:eastAsiaTheme="minorEastAsia"/>
        </w:rPr>
        <w:t>The beverage and snack industry is highly competitive, with PepsiCo facing strong competition from companies like The Coca-Cola Company, Nestle, and Mondelez International. The rivalry is based on factors such as brand recognition, product quality, pricing, and marketing efforts. PepsiCo's management strategy focuses on continuous innovation, product differentiation, and aggressive marketing campaigns to maintain and increase market share. The company also invests heavily in distribution and supply chain management to ensure efficient delivery and availability of its products.</w:t>
      </w:r>
    </w:p>
    <w:p>
      <w:pPr>
        <w:rPr>
          <w:rFonts w:eastAsiaTheme="minorEastAsia"/>
        </w:rPr>
      </w:pPr>
    </w:p>
    <w:p>
      <w:pPr>
        <w:rPr>
          <w:rFonts w:eastAsiaTheme="minorEastAsia"/>
        </w:rPr>
      </w:pPr>
      <w:r>
        <w:rPr>
          <w:rFonts w:eastAsiaTheme="minorEastAsia"/>
        </w:rPr>
        <w:t>To sum up, according to the analysis of Porter’s Five Forces Model, PepsiCo's management strategy is centered around leveraging its strong brand portfolio, scale, and global presence to maintain a competitive advantage. The company continuously adapts to changing consumer preferences and invests in innovation and marketing to stay ahead of rivals.</w:t>
      </w:r>
    </w:p>
    <w:p>
      <w:pPr>
        <w:rPr>
          <w:rFonts w:eastAsiaTheme="minorEastAsia"/>
        </w:rPr>
      </w:pPr>
    </w:p>
    <w:p>
      <w:pPr>
        <w:rPr>
          <w:rFonts w:eastAsiaTheme="minorEastAsia"/>
        </w:rPr>
      </w:pPr>
    </w:p>
    <w:p>
      <w:pPr>
        <w:pStyle w:val="2"/>
        <w:rPr>
          <w:sz w:val="28"/>
          <w:szCs w:val="28"/>
        </w:rPr>
      </w:pPr>
      <w:bookmarkStart w:id="25" w:name="_Toc139482152"/>
      <w:r>
        <w:rPr>
          <w:sz w:val="28"/>
          <w:szCs w:val="28"/>
        </w:rPr>
        <w:t>5. Conclusion</w:t>
      </w:r>
      <w:bookmarkEnd w:id="25"/>
    </w:p>
    <w:p>
      <w:pPr>
        <w:rPr>
          <w:rFonts w:eastAsiaTheme="minorEastAsia"/>
        </w:rPr>
      </w:pPr>
      <w:r>
        <w:rPr>
          <w:rFonts w:eastAsiaTheme="minorEastAsia"/>
        </w:rPr>
        <w:t>In conclusion, PepsiCo's marketing strategy has shown remarkable success, but it also faces certain shortcomings that require attention. Although it wins great popularity among the masses, the more fierce competition triggered by those small beverage businesses is not negligible. By enhancing personalization efforts, embracing data-driven marketing, strengthening sustainability messaging, collaborating with influencers, investing in digital marketing capabilities, and continuously evaluating and optimizing campaigns, PepsiCo can address these shortcomings and position themselves for future success. Implementing these recommendations will help PepsiCo stay competitive, engage consumers effectively, and drive long-term growth in an evolving marketplace.</w:t>
      </w:r>
    </w:p>
    <w:p>
      <w:pPr>
        <w:widowControl/>
        <w:spacing w:line="240" w:lineRule="auto"/>
        <w:jc w:val="left"/>
        <w:rPr>
          <w:rFonts w:eastAsiaTheme="minorEastAsia"/>
          <w:lang w:eastAsia="zh-Hans"/>
        </w:rPr>
      </w:pPr>
      <w:r>
        <w:rPr>
          <w:rFonts w:eastAsiaTheme="minorEastAsia"/>
          <w:lang w:eastAsia="zh-Hans"/>
        </w:rPr>
        <w:br w:type="page"/>
      </w:r>
    </w:p>
    <w:p>
      <w:pPr>
        <w:pStyle w:val="2"/>
        <w:numPr>
          <w:ilvl w:val="0"/>
          <w:numId w:val="1"/>
        </w:numPr>
        <w:rPr>
          <w:rFonts w:eastAsiaTheme="minorEastAsia"/>
          <w:lang w:eastAsia="zh-Hans"/>
        </w:rPr>
      </w:pPr>
      <w:bookmarkStart w:id="26" w:name="_Toc139482153"/>
      <w:r>
        <w:rPr>
          <w:sz w:val="28"/>
          <w:szCs w:val="28"/>
          <w:lang w:eastAsia="zh-Hans"/>
        </w:rPr>
        <w:t>Recommendations</w:t>
      </w:r>
      <w:bookmarkEnd w:id="26"/>
    </w:p>
    <w:p>
      <w:pPr>
        <w:pStyle w:val="3"/>
        <w:numPr>
          <w:ilvl w:val="1"/>
          <w:numId w:val="1"/>
        </w:numPr>
        <w:rPr>
          <w:rFonts w:hint="default" w:cstheme="majorBidi"/>
          <w:b/>
          <w:bCs/>
          <w:kern w:val="2"/>
          <w:sz w:val="28"/>
          <w:szCs w:val="28"/>
          <w:lang w:eastAsia="zh-Hans" w:bidi="ar-SA"/>
        </w:rPr>
      </w:pPr>
      <w:bookmarkStart w:id="27" w:name="_Toc139482155"/>
      <w:r>
        <w:rPr>
          <w:rFonts w:hint="default" w:cstheme="majorBidi"/>
          <w:b/>
          <w:bCs/>
          <w:kern w:val="2"/>
          <w:sz w:val="28"/>
          <w:szCs w:val="28"/>
          <w:lang w:eastAsia="zh-Hans" w:bidi="ar-SA"/>
        </w:rPr>
        <w:t>Recommendations for Improving PepsiCo's Marketing Strategy</w:t>
      </w:r>
    </w:p>
    <w:p>
      <w:pPr>
        <w:rPr>
          <w:rFonts w:eastAsiaTheme="minorEastAsia"/>
          <w:lang w:eastAsia="zh-Hans"/>
        </w:rPr>
      </w:pPr>
      <w:r>
        <w:rPr>
          <w:rFonts w:eastAsiaTheme="minorEastAsia"/>
          <w:lang w:eastAsia="zh-Hans"/>
        </w:rPr>
        <w:t>To improve PepsiCo's marketing strategy, the following recommendations are proposed. Only by enhancing personalization efforts can help the competitiveness of the PepsiCo and ensure its edge over other brands. (Overstreet, 2021) PepsiCo should invest in advanced customer segmentation techniques and employ personalized marketing strategies.(Shepitsen et al., 2008) By utilizing customer data and preferences, they can create targeted advertisements, offers, and recommendations that resonate with individual consumers. This approach will lead to increased engagement, customer satisfaction, and ultimately, profitability.(Group, 2019)</w:t>
      </w:r>
    </w:p>
    <w:p>
      <w:pPr>
        <w:rPr>
          <w:rFonts w:eastAsiaTheme="minorEastAsia"/>
          <w:lang w:eastAsia="zh-Hans"/>
        </w:rPr>
      </w:pPr>
    </w:p>
    <w:p>
      <w:pPr>
        <w:rPr>
          <w:rFonts w:eastAsiaTheme="minorEastAsia"/>
          <w:lang w:eastAsia="zh-Hans"/>
        </w:rPr>
      </w:pPr>
      <w:r>
        <w:rPr>
          <w:rFonts w:eastAsiaTheme="minorEastAsia"/>
          <w:lang w:eastAsia="zh-Hans"/>
        </w:rPr>
        <w:t>With the big data takes leaps and bounds in the developing world, it is advisable for the Pepsi to embrace data-driven marketing. PepsiCo would invest in robust data analytics and marketing automation tools to gain deeper consumer insights. (Harvard et al., 2012) By analyzing customer data across various touchpoints, PepsiCo can make informed decisions, identify emerging trends, and tailor their marketing campaigns accordingly. This data-driven approach will help them create targeted and more impactful marketing messages, resulting in higher conversion rates and customer retention.</w:t>
      </w:r>
    </w:p>
    <w:p>
      <w:pPr>
        <w:rPr>
          <w:rFonts w:eastAsiaTheme="minorEastAsia"/>
          <w:lang w:eastAsia="zh-Hans"/>
        </w:rPr>
      </w:pPr>
    </w:p>
    <w:p>
      <w:pPr>
        <w:rPr>
          <w:rFonts w:eastAsiaTheme="minorEastAsia"/>
          <w:lang w:eastAsia="zh-Hans"/>
        </w:rPr>
      </w:pPr>
      <w:r>
        <w:rPr>
          <w:rFonts w:eastAsiaTheme="minorEastAsia"/>
          <w:lang w:eastAsia="zh-Hans"/>
        </w:rPr>
        <w:t>At the same time, strengthening sustainability messaging is also a popular trend in the market due to the popularity of carbon neutral and ESG.(Sehrawat, 2019) It is reasonable for PepsiCo to further integrate sustainability and social responsibility messaging into its marketing strategy. (Gold et al., 2017)Emphasizing initiatives like eco-friendly packaging, responsible sourcing, and community involvement can differentiate PepsiCo from competitors and cater to the growing consumer demand for environmentally-friendly products. (Mohan, 2018) By highlighting the positive impact of these initiatives, PepsiCo can enhance brand reputation and attract socially-conscious consumers.(Qian et al., 2022)</w:t>
      </w:r>
    </w:p>
    <w:p>
      <w:pPr>
        <w:rPr>
          <w:rFonts w:eastAsiaTheme="minorEastAsia"/>
          <w:lang w:eastAsia="zh-Hans"/>
        </w:rPr>
      </w:pPr>
    </w:p>
    <w:p>
      <w:pPr>
        <w:rPr>
          <w:rFonts w:eastAsiaTheme="minorEastAsia"/>
          <w:lang w:eastAsia="zh-Hans"/>
        </w:rPr>
      </w:pPr>
      <w:r>
        <w:rPr>
          <w:rFonts w:eastAsiaTheme="minorEastAsia"/>
          <w:lang w:eastAsia="zh-Hans"/>
        </w:rPr>
        <w:t>PepsiCo can also pay more attention to the collaboration with influencers and brand advocates as their dominant impacts on the Internet.(Kiss &amp; Bichler, 2009) PepsiCo can leverage the power of social media influencers and brand advocates to amplify their brand message and increase engagement. Partnering with influencers who align with PepsiCo's target market and values can enhance brand credibility and reach a wider audience. By utilizing influencers' social media platforms, PepsiCo can create buzz around their products, generate user-generated content, and attract new customers.(Shahid &amp; Ashfaq, 2021)</w:t>
      </w:r>
    </w:p>
    <w:p>
      <w:pPr>
        <w:rPr>
          <w:rFonts w:eastAsiaTheme="minorEastAsia"/>
          <w:lang w:eastAsia="zh-Hans"/>
        </w:rPr>
      </w:pPr>
    </w:p>
    <w:p>
      <w:pPr>
        <w:rPr>
          <w:rFonts w:eastAsiaTheme="minorEastAsia"/>
          <w:lang w:eastAsia="zh-Hans"/>
        </w:rPr>
      </w:pPr>
      <w:r>
        <w:rPr>
          <w:rFonts w:eastAsiaTheme="minorEastAsia"/>
          <w:lang w:eastAsia="zh-Hans"/>
        </w:rPr>
        <w:t>Also, in terms of investing in digital marketing capabilities, PepsiCo should continue to invest in digital marketing channels such as social media, email marketing, and search engine optimization. (Keyes, 2018)These channels allow for precise targeting, real-time customer interaction, and measurable results. Additionally, exploring emerging digital platforms can help PepsiCo stay ahead of the curve and adapt to changing consumer preferences.</w:t>
      </w:r>
    </w:p>
    <w:p>
      <w:pPr>
        <w:rPr>
          <w:rFonts w:eastAsiaTheme="minorEastAsia"/>
          <w:lang w:eastAsia="zh-Hans"/>
        </w:rPr>
      </w:pPr>
    </w:p>
    <w:p>
      <w:pPr>
        <w:rPr>
          <w:rFonts w:eastAsiaTheme="minorEastAsia"/>
          <w:lang w:eastAsia="zh-Hans"/>
        </w:rPr>
      </w:pPr>
      <w:r>
        <w:rPr>
          <w:rFonts w:eastAsiaTheme="minorEastAsia"/>
          <w:lang w:eastAsia="zh-Hans"/>
        </w:rPr>
        <w:t>From the internal side, regular evaluation and optimization of marketing campaigns are essential. PepsiCo could establish a system to regularly monitor key performance indicators (KPIs) such as customer engagement, brand awareness, and return on investment (ROI) to assess the effectiveness of their marketing campaigns. Based on these insights, they should make data-driven decisions to optimize their marketing strategies, allocate resources effectively, and achieve better results.</w:t>
      </w:r>
    </w:p>
    <w:p>
      <w:pPr>
        <w:rPr>
          <w:rFonts w:hint="default" w:eastAsiaTheme="minorEastAsia"/>
          <w:lang w:eastAsia="zh-Hans"/>
        </w:rPr>
      </w:pPr>
    </w:p>
    <w:p>
      <w:pPr>
        <w:pStyle w:val="3"/>
        <w:rPr>
          <w:sz w:val="28"/>
          <w:szCs w:val="28"/>
          <w:lang w:eastAsia="zh-Hans"/>
        </w:rPr>
      </w:pPr>
      <w:r>
        <w:rPr>
          <w:sz w:val="28"/>
          <w:szCs w:val="28"/>
          <w:lang w:eastAsia="zh-Hans"/>
        </w:rPr>
        <w:t>6.2 Feasibility Considerations</w:t>
      </w:r>
      <w:bookmarkEnd w:id="27"/>
    </w:p>
    <w:p>
      <w:pPr>
        <w:rPr>
          <w:rFonts w:eastAsiaTheme="minorEastAsia"/>
          <w:lang w:eastAsia="zh-Hans"/>
        </w:rPr>
      </w:pPr>
      <w:r>
        <w:rPr>
          <w:rFonts w:eastAsiaTheme="minorEastAsia"/>
          <w:lang w:eastAsia="zh-Hans"/>
        </w:rPr>
        <w:t>Nevertheless, it is still a must for the PepsiCo to take the feasibility of its actions into consideration. To ensure feasibility, PepsiCo needs to assess its budget and resource limitations when implementing the recommended improvements to its marketing strategy. While some recommendations might involve additional investments in technology, talent, and partnerships, PepsiCo should prioritize and evaluate the potential return on investment to ensure they align with their budgetary constraints and organizational capabilities.</w:t>
      </w:r>
    </w:p>
    <w:p>
      <w:pPr>
        <w:rPr>
          <w:rFonts w:eastAsiaTheme="minorEastAsia"/>
          <w:lang w:eastAsia="zh-Hans"/>
        </w:rPr>
      </w:pPr>
    </w:p>
    <w:p>
      <w:pPr>
        <w:pStyle w:val="3"/>
        <w:rPr>
          <w:sz w:val="28"/>
          <w:szCs w:val="28"/>
          <w:lang w:eastAsia="zh-Hans"/>
        </w:rPr>
      </w:pPr>
      <w:bookmarkStart w:id="28" w:name="_Toc139482156"/>
      <w:r>
        <w:rPr>
          <w:sz w:val="28"/>
          <w:szCs w:val="28"/>
          <w:lang w:eastAsia="zh-Hans"/>
        </w:rPr>
        <w:t>6.3 Advisable Choice: Utilization of CRM System</w:t>
      </w:r>
      <w:bookmarkEnd w:id="28"/>
    </w:p>
    <w:p>
      <w:pPr>
        <w:rPr>
          <w:rFonts w:eastAsiaTheme="minorEastAsia"/>
          <w:lang w:eastAsia="zh-Hans"/>
        </w:rPr>
      </w:pPr>
      <w:r>
        <w:rPr>
          <w:rFonts w:eastAsiaTheme="minorEastAsia"/>
          <w:lang w:eastAsia="zh-Hans"/>
        </w:rPr>
        <w:t>It's important to note that PepsiCo's target audiences may vary depending on the specific product/category, region, and marketing objectives. The company continuously conducts market research and consumer analysis to understand changing trends and preferences and adjusts its marketing strategies accordingly.(Dave, 2017) PepsiCo makes use of Customer Relationship Management (CRM) systems to manage and enhance its interactions with customers. There exist a few ways PepsiCo utilizes CRM systems, including customer data management, personalized marketing campaigns, customer service and support, and loyalty programs.(Kotler, 1997)</w:t>
      </w:r>
    </w:p>
    <w:p>
      <w:pPr>
        <w:rPr>
          <w:rFonts w:eastAsiaTheme="minorEastAsia"/>
          <w:lang w:eastAsia="zh-Hans"/>
        </w:rPr>
      </w:pPr>
    </w:p>
    <w:p>
      <w:pPr>
        <w:rPr>
          <w:rFonts w:eastAsiaTheme="minorEastAsia"/>
          <w:lang w:eastAsia="zh-Hans"/>
        </w:rPr>
      </w:pPr>
      <w:r>
        <w:rPr>
          <w:rFonts w:eastAsiaTheme="minorEastAsia"/>
          <w:lang w:eastAsia="zh-Hans"/>
        </w:rPr>
        <w:t>In respect of customer data management, CRM systems allow PepsiCo to gather and organize customer data in a centralized database. This includes information like customer demographics, purchase history, preferences, and feedback. By having access to this data, PepsiCo can gain insights into customer behavior and tailor their marketing efforts accordingly.</w:t>
      </w:r>
    </w:p>
    <w:p>
      <w:pPr>
        <w:rPr>
          <w:rFonts w:eastAsiaTheme="minorEastAsia"/>
          <w:lang w:eastAsia="zh-Hans"/>
        </w:rPr>
      </w:pPr>
    </w:p>
    <w:p>
      <w:pPr>
        <w:rPr>
          <w:rFonts w:eastAsiaTheme="minorEastAsia"/>
          <w:lang w:eastAsia="zh-Hans"/>
        </w:rPr>
      </w:pPr>
      <w:r>
        <w:rPr>
          <w:rFonts w:eastAsiaTheme="minorEastAsia"/>
          <w:lang w:eastAsia="zh-Hans"/>
        </w:rPr>
        <w:t>Speaking of personalized marketing campaigns, with the help of CRM systems, PepsiCo can create targeted and personalized marketing campaigns. By analyzing customer data, PepsiCo can segment their customers into different groups based on various factors, such as geography, age, or purchasing patterns.(Cheng, 2017) This segmentation helps PepsiCo to create tailored offers, promotions, and advertisements, leading to more relevant and effective marketing efforts.</w:t>
      </w:r>
    </w:p>
    <w:p>
      <w:pPr>
        <w:rPr>
          <w:rFonts w:eastAsiaTheme="minorEastAsia"/>
          <w:lang w:eastAsia="zh-Hans"/>
        </w:rPr>
      </w:pPr>
    </w:p>
    <w:p>
      <w:pPr>
        <w:rPr>
          <w:rFonts w:eastAsiaTheme="minorEastAsia"/>
          <w:lang w:eastAsia="zh-Hans"/>
        </w:rPr>
      </w:pPr>
      <w:r>
        <w:rPr>
          <w:rFonts w:eastAsiaTheme="minorEastAsia"/>
          <w:lang w:eastAsia="zh-Hans"/>
        </w:rPr>
        <w:t>When it comes to customer service and support, CRM systems enable PepsiCo to provide better customer service and support. By having a central database of customer information, PepsiCo representatives can access customer history and preferences, which allows for personalized and efficient customer interactions. This enables the company to address customer inquiries, resolve issues, and provide a more satisfactory experience.(Cao et al., 2019)</w:t>
      </w:r>
    </w:p>
    <w:p>
      <w:pPr>
        <w:rPr>
          <w:rFonts w:eastAsiaTheme="minorEastAsia"/>
          <w:lang w:eastAsia="zh-Hans"/>
        </w:rPr>
      </w:pPr>
    </w:p>
    <w:p>
      <w:pPr>
        <w:rPr>
          <w:rFonts w:eastAsiaTheme="minorEastAsia"/>
          <w:lang w:eastAsia="zh-Hans"/>
        </w:rPr>
      </w:pPr>
      <w:r>
        <w:rPr>
          <w:rFonts w:eastAsiaTheme="minorEastAsia"/>
          <w:lang w:eastAsia="zh-Hans"/>
        </w:rPr>
        <w:t>Loyalty programs also exert crucial roles in the whole system. PepsiCo uses CRM systems to manage customer loyalty programs. By tracking customer purchases and rewarding points for their loyalty, PepsiCo can encourage repeat purchases and maintain customer loyalty. CRM systems help PepsiCo to track customer participation, manage rewards, and communicate with program members effectively. (Cooray et al., 2017) Through improving overall customer experience, CRM systems aid PepsiCo in analyzing customer feedback and complaints. By systematically recording and analyzing customer interactions, PepsiCo can identify areas for improvement and take necessary actions to enhance the overall customer experience.(Baabdullah et al., 2019) This includes addressing product issues, improving service processes, and ensuring customer satisfaction.</w:t>
      </w:r>
    </w:p>
    <w:p>
      <w:pPr>
        <w:rPr>
          <w:rFonts w:eastAsiaTheme="minorEastAsia"/>
          <w:lang w:eastAsia="zh-Hans"/>
        </w:rPr>
      </w:pPr>
    </w:p>
    <w:p>
      <w:pPr>
        <w:rPr>
          <w:rFonts w:eastAsiaTheme="minorEastAsia"/>
          <w:lang w:eastAsia="zh-Hans"/>
        </w:rPr>
      </w:pPr>
      <w:r>
        <w:rPr>
          <w:rFonts w:eastAsiaTheme="minorEastAsia"/>
          <w:lang w:eastAsia="zh-Hans"/>
        </w:rPr>
        <w:t xml:space="preserve">As a result, PepsiCo's use of CRM systems helps them better understand their customers, improve communication, deliver personalized experiences, and enhance customer loyalty and satisfaction. </w:t>
      </w:r>
      <w:r>
        <w:rPr>
          <w:rFonts w:eastAsiaTheme="minorEastAsia"/>
          <w:lang w:eastAsia="zh-Hans"/>
        </w:rPr>
        <w:br w:type="textWrapping"/>
      </w:r>
      <w:r>
        <w:rPr>
          <w:rFonts w:eastAsiaTheme="minorEastAsia"/>
          <w:lang w:eastAsia="zh-Hans"/>
        </w:rPr>
        <w:t>(Word Count: 3432)</w:t>
      </w:r>
    </w:p>
    <w:p>
      <w:pPr>
        <w:rPr>
          <w:rFonts w:eastAsiaTheme="minorEastAsia"/>
          <w:lang w:eastAsia="zh-Hans"/>
        </w:rPr>
      </w:pPr>
    </w:p>
    <w:p>
      <w:pPr>
        <w:pStyle w:val="2"/>
        <w:rPr>
          <w:sz w:val="28"/>
          <w:szCs w:val="28"/>
          <w:lang w:eastAsia="zh-Hans"/>
        </w:rPr>
      </w:pPr>
      <w:bookmarkStart w:id="29" w:name="_Toc139482157"/>
      <w:r>
        <w:rPr>
          <w:sz w:val="28"/>
          <w:szCs w:val="28"/>
          <w:lang w:eastAsia="zh-Hans"/>
        </w:rPr>
        <w:t>Reference</w:t>
      </w:r>
      <w:bookmarkEnd w:id="29"/>
    </w:p>
    <w:p>
      <w:pPr>
        <w:rPr>
          <w:rFonts w:eastAsiaTheme="minorEastAsia"/>
          <w:lang w:eastAsia="zh-Hans"/>
        </w:rPr>
      </w:pPr>
      <w:r>
        <w:rPr>
          <w:rFonts w:eastAsiaTheme="minorEastAsia"/>
          <w:lang w:eastAsia="zh-Hans"/>
        </w:rPr>
        <w:t xml:space="preserve">Baabdullah, A. M., Rana, N. P., Alalwan, A. A., Algharabat, R., Kizgin, H., &amp; Al-Weshah, G. A. (2019). Toward a Conceptual Model for Examining the Role of Social Media on Social Customer Relationship Management (SCRM) System. IFIP WG 8.6 international conference on transfer and diffusion of IT, </w:t>
      </w:r>
    </w:p>
    <w:p>
      <w:pPr>
        <w:rPr>
          <w:rFonts w:eastAsiaTheme="minorEastAsia"/>
          <w:lang w:eastAsia="zh-Hans"/>
        </w:rPr>
      </w:pPr>
      <w:r>
        <w:rPr>
          <w:rFonts w:eastAsiaTheme="minorEastAsia"/>
          <w:lang w:eastAsia="zh-Hans"/>
        </w:rPr>
        <w:t xml:space="preserve">Blagov, S. (2018). PepsiCo Wins Russian Trademark Dispute. World Intellectual Property Report, 32(4), 16-16. </w:t>
      </w:r>
    </w:p>
    <w:p>
      <w:pPr>
        <w:rPr>
          <w:rFonts w:eastAsiaTheme="minorEastAsia"/>
          <w:lang w:eastAsia="zh-Hans"/>
        </w:rPr>
      </w:pPr>
      <w:r>
        <w:rPr>
          <w:rFonts w:eastAsiaTheme="minorEastAsia"/>
          <w:lang w:eastAsia="zh-Hans"/>
        </w:rPr>
        <w:t xml:space="preserve">Cao, X., Xia, H., &amp; Wen, H. (2019). The Customer Relationship Management Model Based on Optimal Control. International Conference on Challenges in Environmental Science &amp; Computer Engineering, </w:t>
      </w:r>
    </w:p>
    <w:p>
      <w:pPr>
        <w:rPr>
          <w:rFonts w:eastAsiaTheme="minorEastAsia"/>
          <w:lang w:eastAsia="zh-Hans"/>
        </w:rPr>
      </w:pPr>
      <w:r>
        <w:rPr>
          <w:rFonts w:eastAsiaTheme="minorEastAsia"/>
          <w:lang w:eastAsia="zh-Hans"/>
        </w:rPr>
        <w:t xml:space="preserve">Cheng, W. Y. S. (2017). Development of an integrated data analytic tool for the establishment of an enhanced customer relationship management model. </w:t>
      </w:r>
    </w:p>
    <w:p>
      <w:pPr>
        <w:rPr>
          <w:rFonts w:eastAsiaTheme="minorEastAsia"/>
          <w:lang w:eastAsia="zh-Hans"/>
        </w:rPr>
      </w:pPr>
      <w:r>
        <w:rPr>
          <w:rFonts w:eastAsiaTheme="minorEastAsia"/>
          <w:lang w:eastAsia="zh-Hans"/>
        </w:rPr>
        <w:t xml:space="preserve">Clark, E., &amp; Oh, S. (2021). PepsiCo draws interest despite inflation worries. International financing review: IFR(Oct.9 TN.2404). </w:t>
      </w:r>
    </w:p>
    <w:p>
      <w:pPr>
        <w:rPr>
          <w:rFonts w:eastAsiaTheme="minorEastAsia"/>
          <w:lang w:eastAsia="zh-Hans"/>
        </w:rPr>
      </w:pPr>
      <w:r>
        <w:rPr>
          <w:rFonts w:eastAsiaTheme="minorEastAsia"/>
          <w:lang w:eastAsia="zh-Hans"/>
        </w:rPr>
        <w:t xml:space="preserve">Cooray, N. H. K., Wickramasinghe, D. M. J., &amp; Dissanayake, T. D. S. H. (2017). Competitive Advantage Through Customer Relationship Management. </w:t>
      </w:r>
    </w:p>
    <w:p>
      <w:pPr>
        <w:rPr>
          <w:rFonts w:eastAsiaTheme="minorEastAsia"/>
          <w:lang w:eastAsia="zh-Hans"/>
        </w:rPr>
      </w:pPr>
      <w:r>
        <w:rPr>
          <w:rFonts w:eastAsiaTheme="minorEastAsia"/>
          <w:lang w:eastAsia="zh-Hans"/>
        </w:rPr>
        <w:t xml:space="preserve">Dave, I. (2017). Customer Relationship Management Systems: The Trends and Technologies. </w:t>
      </w:r>
    </w:p>
    <w:p>
      <w:pPr>
        <w:rPr>
          <w:rFonts w:eastAsiaTheme="minorEastAsia"/>
          <w:lang w:eastAsia="zh-Hans"/>
        </w:rPr>
      </w:pPr>
      <w:r>
        <w:rPr>
          <w:rFonts w:eastAsiaTheme="minorEastAsia"/>
          <w:lang w:eastAsia="zh-Hans"/>
        </w:rPr>
        <w:t xml:space="preserve">Gold, S., Kunz, N., &amp; Reiner, G. (2017). Sustainable Global Agrifood Supply Chains: Exploring the Barriers. Journal of Industrial Ecology. </w:t>
      </w:r>
    </w:p>
    <w:p>
      <w:pPr>
        <w:rPr>
          <w:rFonts w:eastAsiaTheme="minorEastAsia"/>
          <w:lang w:eastAsia="zh-Hans"/>
        </w:rPr>
      </w:pPr>
      <w:r>
        <w:rPr>
          <w:rFonts w:eastAsiaTheme="minorEastAsia"/>
          <w:lang w:eastAsia="zh-Hans"/>
        </w:rPr>
        <w:t xml:space="preserve">Group, C. S. W. B. (2022). PepsiCo/ADM join hands for regenerative agriculture. Crop Science Weekly Briefing(Sep.20). </w:t>
      </w:r>
    </w:p>
    <w:p>
      <w:pPr>
        <w:rPr>
          <w:rFonts w:eastAsiaTheme="minorEastAsia"/>
          <w:lang w:eastAsia="zh-Hans"/>
        </w:rPr>
      </w:pPr>
      <w:r>
        <w:rPr>
          <w:rFonts w:eastAsiaTheme="minorEastAsia"/>
          <w:lang w:eastAsia="zh-Hans"/>
        </w:rPr>
        <w:t xml:space="preserve">Group, P. N. (2019). PepsiCo to introduce alternatives to plastic packaging for three brands. Plastics news(139-), 139. </w:t>
      </w:r>
    </w:p>
    <w:p>
      <w:pPr>
        <w:rPr>
          <w:rFonts w:eastAsiaTheme="minorEastAsia"/>
          <w:lang w:eastAsia="zh-Hans"/>
        </w:rPr>
      </w:pPr>
      <w:r>
        <w:rPr>
          <w:rFonts w:eastAsiaTheme="minorEastAsia"/>
          <w:lang w:eastAsia="zh-Hans"/>
        </w:rPr>
        <w:t xml:space="preserve">Harvard, Business, Review, &amp; Group. (2012). STRATEGY &amp; COM PETITION Big Data: The Management Revolution. Harvard Business Review. </w:t>
      </w:r>
    </w:p>
    <w:p>
      <w:pPr>
        <w:rPr>
          <w:rFonts w:eastAsiaTheme="minorEastAsia"/>
          <w:lang w:eastAsia="zh-Hans"/>
        </w:rPr>
      </w:pPr>
      <w:r>
        <w:rPr>
          <w:rFonts w:eastAsiaTheme="minorEastAsia"/>
          <w:lang w:eastAsia="zh-Hans"/>
        </w:rPr>
        <w:t xml:space="preserve">Husseini, N. S. K. A. (2018). Competitive strategy of Pepsico in the market of soft drinks of Russia. </w:t>
      </w:r>
    </w:p>
    <w:p>
      <w:pPr>
        <w:rPr>
          <w:rFonts w:eastAsiaTheme="minorEastAsia"/>
          <w:lang w:eastAsia="zh-Hans"/>
        </w:rPr>
      </w:pPr>
      <w:r>
        <w:rPr>
          <w:rFonts w:eastAsiaTheme="minorEastAsia"/>
          <w:lang w:eastAsia="zh-Hans"/>
        </w:rPr>
        <w:t xml:space="preserve">Keyes, D. (2018). PepsiCo is investing in e-commerce. </w:t>
      </w:r>
    </w:p>
    <w:p>
      <w:pPr>
        <w:rPr>
          <w:rFonts w:eastAsiaTheme="minorEastAsia"/>
          <w:lang w:eastAsia="zh-Hans"/>
        </w:rPr>
      </w:pPr>
      <w:r>
        <w:rPr>
          <w:rFonts w:eastAsiaTheme="minorEastAsia"/>
          <w:lang w:eastAsia="zh-Hans"/>
        </w:rPr>
        <w:t xml:space="preserve">Kiss, C., &amp; Bichler, M. (2009). Identification of influencers — Measuring influence in customer networks. Decision Support Systems, 46(1), 233-253. </w:t>
      </w:r>
    </w:p>
    <w:p>
      <w:pPr>
        <w:rPr>
          <w:rFonts w:eastAsiaTheme="minorEastAsia"/>
          <w:lang w:eastAsia="zh-Hans"/>
        </w:rPr>
      </w:pPr>
      <w:r>
        <w:rPr>
          <w:rFonts w:eastAsiaTheme="minorEastAsia"/>
          <w:lang w:eastAsia="zh-Hans"/>
        </w:rPr>
        <w:t xml:space="preserve">Kotler, P. (1997). Marketing management : analysis, planning, implementation, and control. Prentice-Hall. </w:t>
      </w:r>
    </w:p>
    <w:p>
      <w:pPr>
        <w:rPr>
          <w:rFonts w:eastAsiaTheme="minorEastAsia"/>
          <w:lang w:eastAsia="zh-Hans"/>
        </w:rPr>
      </w:pPr>
      <w:r>
        <w:rPr>
          <w:rFonts w:eastAsiaTheme="minorEastAsia"/>
          <w:lang w:eastAsia="zh-Hans"/>
        </w:rPr>
        <w:t xml:space="preserve">Laseter, T. M. (2017). PepsiCo: QTG Emerging Channel Investment. Social Science Electronic Publishing, 1(1), 1-18. </w:t>
      </w:r>
    </w:p>
    <w:p>
      <w:pPr>
        <w:rPr>
          <w:rFonts w:eastAsiaTheme="minorEastAsia"/>
          <w:lang w:eastAsia="zh-Hans"/>
        </w:rPr>
      </w:pPr>
      <w:r>
        <w:rPr>
          <w:rFonts w:eastAsiaTheme="minorEastAsia"/>
          <w:lang w:eastAsia="zh-Hans"/>
        </w:rPr>
        <w:t xml:space="preserve">Mahmoudi, M., &amp; Parviziomran, I. (2020). Reusable packaging in supply chains: A review of environmental and economic impacts, logistics system designs, and operations management. International Journal of Production Economics, 228, 107730. </w:t>
      </w:r>
    </w:p>
    <w:p>
      <w:pPr>
        <w:rPr>
          <w:rFonts w:eastAsiaTheme="minorEastAsia"/>
          <w:lang w:eastAsia="zh-Hans"/>
        </w:rPr>
      </w:pPr>
      <w:r>
        <w:rPr>
          <w:rFonts w:eastAsiaTheme="minorEastAsia"/>
          <w:lang w:eastAsia="zh-Hans"/>
        </w:rPr>
        <w:t xml:space="preserve">Martin, D., Zarro, M., Rahn, M., Gusba, J., &amp; Sherry, C. (2020). Process and Method for Implementation of Automated Nutrient Profiling Reporting for a Global Food and Beverage Portfolio. Current Developments in Nutrition, 4(Supplement_2), 1370-1370. </w:t>
      </w:r>
    </w:p>
    <w:p>
      <w:pPr>
        <w:rPr>
          <w:rFonts w:eastAsiaTheme="minorEastAsia"/>
          <w:lang w:eastAsia="zh-Hans"/>
        </w:rPr>
      </w:pPr>
      <w:r>
        <w:rPr>
          <w:rFonts w:eastAsiaTheme="minorEastAsia"/>
          <w:lang w:eastAsia="zh-Hans"/>
        </w:rPr>
        <w:t xml:space="preserve">Mccann, D. P., &amp; Pufpaff, M. (2021). PepsiCo Philanthropy in China: Too Good to be True? Doing Good Business in China. </w:t>
      </w:r>
    </w:p>
    <w:p>
      <w:pPr>
        <w:rPr>
          <w:rFonts w:eastAsiaTheme="minorEastAsia"/>
          <w:lang w:eastAsia="zh-Hans"/>
        </w:rPr>
      </w:pPr>
      <w:r>
        <w:rPr>
          <w:rFonts w:eastAsiaTheme="minorEastAsia"/>
          <w:lang w:eastAsia="zh-Hans"/>
        </w:rPr>
        <w:t xml:space="preserve">Mohan, A. M. (2018). PepsiCo innovates, collaborates on sustainable packaging. Packaging world. </w:t>
      </w:r>
    </w:p>
    <w:p>
      <w:pPr>
        <w:rPr>
          <w:rFonts w:eastAsiaTheme="minorEastAsia"/>
          <w:lang w:eastAsia="zh-Hans"/>
        </w:rPr>
      </w:pPr>
      <w:r>
        <w:rPr>
          <w:rFonts w:eastAsiaTheme="minorEastAsia"/>
          <w:lang w:eastAsia="zh-Hans"/>
        </w:rPr>
        <w:t xml:space="preserve">Monica, &amp; Watrous. (2017). Forecasting the future of snacking. Food Business News. </w:t>
      </w:r>
    </w:p>
    <w:p>
      <w:pPr>
        <w:rPr>
          <w:rFonts w:eastAsiaTheme="minorEastAsia"/>
          <w:lang w:eastAsia="zh-Hans"/>
        </w:rPr>
      </w:pPr>
      <w:r>
        <w:rPr>
          <w:rFonts w:eastAsiaTheme="minorEastAsia"/>
          <w:lang w:eastAsia="zh-Hans"/>
        </w:rPr>
        <w:t xml:space="preserve">Overstreet, K. (2021). PepsiCo Launches New Canned Cocktail Mixers. Packaging world(4), 28. </w:t>
      </w:r>
    </w:p>
    <w:p>
      <w:pPr>
        <w:rPr>
          <w:rFonts w:eastAsiaTheme="minorEastAsia"/>
          <w:lang w:eastAsia="zh-Hans"/>
        </w:rPr>
      </w:pPr>
      <w:r>
        <w:rPr>
          <w:rFonts w:eastAsiaTheme="minorEastAsia"/>
          <w:lang w:eastAsia="zh-Hans"/>
        </w:rPr>
        <w:t xml:space="preserve">Pash, C. (2018). PepsiCo is buying SodaStream for $3.2 billion in cash. </w:t>
      </w:r>
    </w:p>
    <w:p>
      <w:pPr>
        <w:rPr>
          <w:rFonts w:eastAsiaTheme="minorEastAsia"/>
          <w:lang w:eastAsia="zh-Hans"/>
        </w:rPr>
      </w:pPr>
      <w:r>
        <w:rPr>
          <w:rFonts w:eastAsiaTheme="minorEastAsia"/>
          <w:lang w:eastAsia="zh-Hans"/>
        </w:rPr>
        <w:t xml:space="preserve">Qian, D., Dargusch, P., &amp; Hill, G. (2022). Carbon Management behind the Ambitious Pledge of Net Zero Carbon Emission—A Case Study of PepsiCo. Sustainability, 14. </w:t>
      </w:r>
    </w:p>
    <w:p>
      <w:pPr>
        <w:rPr>
          <w:rFonts w:eastAsiaTheme="minorEastAsia"/>
          <w:lang w:eastAsia="zh-Hans"/>
        </w:rPr>
      </w:pPr>
      <w:r>
        <w:rPr>
          <w:rFonts w:eastAsiaTheme="minorEastAsia"/>
          <w:lang w:eastAsia="zh-Hans"/>
        </w:rPr>
        <w:t xml:space="preserve">Ren, H. (2021). PepsiCo Pledges to Achieve Net- Zero Carbon Emissions by 2040. Environment &amp; Energy Report(Jan.). </w:t>
      </w:r>
    </w:p>
    <w:p>
      <w:pPr>
        <w:rPr>
          <w:rFonts w:eastAsiaTheme="minorEastAsia"/>
          <w:lang w:eastAsia="zh-Hans"/>
        </w:rPr>
      </w:pPr>
      <w:r>
        <w:rPr>
          <w:rFonts w:eastAsiaTheme="minorEastAsia"/>
          <w:lang w:eastAsia="zh-Hans"/>
        </w:rPr>
        <w:t xml:space="preserve">Schlegelmilch, B. B., &amp; Szcs, I. (2020). Rethinking Business Responsibility in a Global Context: Challenges to Corporate Social Responsibility, Sustainability and Ethics. </w:t>
      </w:r>
    </w:p>
    <w:p>
      <w:pPr>
        <w:rPr>
          <w:rFonts w:eastAsiaTheme="minorEastAsia"/>
          <w:lang w:eastAsia="zh-Hans"/>
        </w:rPr>
      </w:pPr>
      <w:r>
        <w:rPr>
          <w:rFonts w:eastAsiaTheme="minorEastAsia"/>
          <w:lang w:eastAsia="zh-Hans"/>
        </w:rPr>
        <w:t xml:space="preserve">Sehrawat, S. (2019). PEPSICO'S SUSTAINABLE STRATEGIES. </w:t>
      </w:r>
    </w:p>
    <w:p>
      <w:pPr>
        <w:rPr>
          <w:rFonts w:eastAsiaTheme="minorEastAsia"/>
          <w:lang w:eastAsia="zh-Hans"/>
        </w:rPr>
      </w:pPr>
      <w:r>
        <w:rPr>
          <w:rFonts w:eastAsiaTheme="minorEastAsia"/>
          <w:lang w:eastAsia="zh-Hans"/>
        </w:rPr>
        <w:t xml:space="preserve">Shahid, S., &amp; Ashfaq, A. (2021). Coca-Cola and PepsiCo Advertising in Pakistan: Changing Trends of Cultural Values Manifested in Television Commercials. </w:t>
      </w:r>
    </w:p>
    <w:p>
      <w:pPr>
        <w:rPr>
          <w:rFonts w:eastAsiaTheme="minorEastAsia"/>
          <w:lang w:eastAsia="zh-Hans"/>
        </w:rPr>
      </w:pPr>
      <w:r>
        <w:rPr>
          <w:rFonts w:eastAsiaTheme="minorEastAsia"/>
          <w:lang w:eastAsia="zh-Hans"/>
        </w:rPr>
        <w:t xml:space="preserve">Shepitsen, A., Gemmell, J., Mobasher, B., &amp; Burke, R. D. (2008). Personalized recommendation in social tagging systems using hierarchical clustering. Acm Conference on Recommender Systems, </w:t>
      </w:r>
    </w:p>
    <w:p>
      <w:pPr>
        <w:rPr>
          <w:rFonts w:eastAsiaTheme="minorEastAsia"/>
          <w:lang w:eastAsia="zh-Hans"/>
        </w:rPr>
      </w:pPr>
      <w:r>
        <w:rPr>
          <w:rFonts w:eastAsiaTheme="minorEastAsia"/>
          <w:lang w:eastAsia="zh-Hans"/>
        </w:rPr>
        <w:t>Zhang, Y. (2023, 2023//). The Financial Statement Analysis of PepsiCo. Proceedings of the 6th International Conference on Economic Management and Green Development, Singapore.</w:t>
      </w:r>
    </w:p>
    <w:p>
      <w:pPr>
        <w:rPr>
          <w:rFonts w:eastAsiaTheme="minorEastAsia"/>
          <w:lang w:eastAsia="zh-Hans"/>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NumType w:start="0"/>
      <w:cols w:space="425" w:num="1"/>
      <w:titlePg/>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6953695"/>
      <w:docPartObj>
        <w:docPartGallery w:val="autotext"/>
      </w:docPartObj>
    </w:sdtPr>
    <w:sdtContent>
      <w:p>
        <w:pPr>
          <w:pStyle w:val="6"/>
          <w:jc w:val="center"/>
        </w:pPr>
        <w:r>
          <w:fldChar w:fldCharType="begin"/>
        </w:r>
        <w:r>
          <w:instrText xml:space="preserve">PAGE   \* MERGEFORMAT</w:instrText>
        </w:r>
        <w:r>
          <w:fldChar w:fldCharType="separate"/>
        </w:r>
        <w:r>
          <w:rPr>
            <w:lang w:val="zh-CN"/>
          </w:rPr>
          <w:t>22</w:t>
        </w:r>
        <w:r>
          <w:fldChar w:fldCharType="end"/>
        </w:r>
      </w:p>
    </w:sdtContent>
  </w:sdt>
  <w:p>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F45078"/>
    <w:multiLevelType w:val="multilevel"/>
    <w:tmpl w:val="F7F45078"/>
    <w:lvl w:ilvl="0" w:tentative="0">
      <w:start w:val="6"/>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DE7"/>
    <w:rsid w:val="00072482"/>
    <w:rsid w:val="000904C6"/>
    <w:rsid w:val="00156CB9"/>
    <w:rsid w:val="00212F09"/>
    <w:rsid w:val="0037594B"/>
    <w:rsid w:val="003E27FD"/>
    <w:rsid w:val="004A71B8"/>
    <w:rsid w:val="005A56C2"/>
    <w:rsid w:val="005C0EFF"/>
    <w:rsid w:val="00694071"/>
    <w:rsid w:val="00716E73"/>
    <w:rsid w:val="008E5DE7"/>
    <w:rsid w:val="0091072B"/>
    <w:rsid w:val="00925A76"/>
    <w:rsid w:val="009E409A"/>
    <w:rsid w:val="009F32CA"/>
    <w:rsid w:val="00A82896"/>
    <w:rsid w:val="00C3733D"/>
    <w:rsid w:val="00C51BB1"/>
    <w:rsid w:val="00E37E9D"/>
    <w:rsid w:val="00F777B8"/>
    <w:rsid w:val="2BB35CFE"/>
    <w:rsid w:val="74F6114A"/>
    <w:rsid w:val="EFFE6101"/>
    <w:rsid w:val="FFC8C1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Arial" w:hAnsi="Arial" w:eastAsia="Arial" w:cstheme="minorBidi"/>
      <w:kern w:val="2"/>
      <w:sz w:val="24"/>
      <w:szCs w:val="22"/>
      <w:lang w:val="en-US" w:eastAsia="zh-CN" w:bidi="ar-SA"/>
    </w:rPr>
  </w:style>
  <w:style w:type="paragraph" w:styleId="2">
    <w:name w:val="heading 1"/>
    <w:basedOn w:val="1"/>
    <w:next w:val="1"/>
    <w:link w:val="16"/>
    <w:qFormat/>
    <w:uiPriority w:val="9"/>
    <w:pPr>
      <w:keepNext/>
      <w:keepLines/>
      <w:outlineLvl w:val="0"/>
    </w:pPr>
    <w:rPr>
      <w:b/>
      <w:bCs/>
      <w:kern w:val="44"/>
      <w:sz w:val="36"/>
      <w:szCs w:val="44"/>
    </w:rPr>
  </w:style>
  <w:style w:type="paragraph" w:styleId="3">
    <w:name w:val="heading 2"/>
    <w:basedOn w:val="1"/>
    <w:next w:val="1"/>
    <w:link w:val="17"/>
    <w:unhideWhenUsed/>
    <w:qFormat/>
    <w:uiPriority w:val="9"/>
    <w:pPr>
      <w:keepNext/>
      <w:keepLines/>
      <w:outlineLvl w:val="1"/>
    </w:pPr>
    <w:rPr>
      <w:rFonts w:eastAsiaTheme="majorEastAsia" w:cstheme="majorBidi"/>
      <w:b/>
      <w:bCs/>
      <w:sz w:val="32"/>
      <w:szCs w:val="32"/>
    </w:rPr>
  </w:style>
  <w:style w:type="paragraph" w:styleId="4">
    <w:name w:val="heading 3"/>
    <w:basedOn w:val="1"/>
    <w:next w:val="1"/>
    <w:link w:val="18"/>
    <w:unhideWhenUsed/>
    <w:qFormat/>
    <w:uiPriority w:val="9"/>
    <w:pPr>
      <w:keepNext/>
      <w:keepLines/>
      <w:outlineLvl w:val="2"/>
    </w:pPr>
    <w:rPr>
      <w:bCs/>
      <w:sz w:val="28"/>
      <w:szCs w:val="32"/>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uiPriority w:val="39"/>
    <w:pPr>
      <w:ind w:left="840" w:leftChars="400"/>
    </w:p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style>
  <w:style w:type="paragraph" w:styleId="9">
    <w:name w:val="toc 2"/>
    <w:basedOn w:val="1"/>
    <w:next w:val="1"/>
    <w:unhideWhenUsed/>
    <w:qFormat/>
    <w:uiPriority w:val="39"/>
    <w:pPr>
      <w:ind w:left="420" w:leftChars="200"/>
    </w:pPr>
  </w:style>
  <w:style w:type="character" w:styleId="12">
    <w:name w:val="Strong"/>
    <w:basedOn w:val="11"/>
    <w:qFormat/>
    <w:uiPriority w:val="22"/>
    <w:rPr>
      <w:b/>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character" w:customStyle="1" w:styleId="16">
    <w:name w:val="标题 1 字符"/>
    <w:basedOn w:val="11"/>
    <w:link w:val="2"/>
    <w:qFormat/>
    <w:uiPriority w:val="9"/>
    <w:rPr>
      <w:rFonts w:eastAsia="Arial"/>
      <w:b/>
      <w:bCs/>
      <w:kern w:val="44"/>
      <w:sz w:val="36"/>
      <w:szCs w:val="44"/>
    </w:rPr>
  </w:style>
  <w:style w:type="character" w:customStyle="1" w:styleId="17">
    <w:name w:val="标题 2 字符"/>
    <w:basedOn w:val="11"/>
    <w:link w:val="3"/>
    <w:qFormat/>
    <w:uiPriority w:val="9"/>
    <w:rPr>
      <w:rFonts w:ascii="Arial" w:hAnsi="Arial" w:eastAsiaTheme="majorEastAsia" w:cstheme="majorBidi"/>
      <w:b/>
      <w:bCs/>
      <w:sz w:val="32"/>
      <w:szCs w:val="32"/>
    </w:rPr>
  </w:style>
  <w:style w:type="character" w:customStyle="1" w:styleId="18">
    <w:name w:val="标题 3 字符"/>
    <w:basedOn w:val="11"/>
    <w:link w:val="4"/>
    <w:qFormat/>
    <w:uiPriority w:val="9"/>
    <w:rPr>
      <w:rFonts w:ascii="Arial" w:hAnsi="Arial" w:eastAsia="Arial"/>
      <w:bCs/>
      <w:sz w:val="28"/>
      <w:szCs w:val="32"/>
    </w:rPr>
  </w:style>
  <w:style w:type="table" w:customStyle="1" w:styleId="19">
    <w:name w:val="Table Normal"/>
    <w:semiHidden/>
    <w:unhideWhenUsed/>
    <w:qFormat/>
    <w:uiPriority w:val="0"/>
    <w:rPr>
      <w:rFonts w:ascii="Arial" w:hAnsi="Arial" w:cs="Arial"/>
    </w:rPr>
    <w:tblPr>
      <w:tblCellMar>
        <w:top w:w="0" w:type="dxa"/>
        <w:left w:w="0" w:type="dxa"/>
        <w:bottom w:w="0" w:type="dxa"/>
        <w:right w:w="0" w:type="dxa"/>
      </w:tblCellMar>
    </w:tblPr>
  </w:style>
  <w:style w:type="paragraph" w:customStyle="1" w:styleId="20">
    <w:name w:val="TOC 标题1"/>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styleId="21">
    <w:name w:val="List Paragraph"/>
    <w:basedOn w:val="1"/>
    <w:qFormat/>
    <w:uiPriority w:val="34"/>
    <w:pPr>
      <w:ind w:firstLine="420" w:firstLineChars="200"/>
    </w:pPr>
  </w:style>
  <w:style w:type="paragraph" w:customStyle="1" w:styleId="22">
    <w:name w:val="Body text|1"/>
    <w:basedOn w:val="1"/>
    <w:qFormat/>
    <w:uiPriority w:val="0"/>
    <w:pPr>
      <w:widowControl w:val="0"/>
      <w:shd w:val="clear" w:color="auto" w:fill="auto"/>
    </w:pPr>
    <w:rPr>
      <w:b/>
      <w:bCs/>
      <w:color w:val="F21918"/>
      <w:sz w:val="20"/>
      <w:szCs w:val="20"/>
      <w:u w:val="none"/>
      <w:shd w:val="clear" w:color="auto" w:fill="auto"/>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5116</Words>
  <Characters>29162</Characters>
  <Lines>243</Lines>
  <Paragraphs>68</Paragraphs>
  <TotalTime>3</TotalTime>
  <ScaleCrop>false</ScaleCrop>
  <LinksUpToDate>false</LinksUpToDate>
  <CharactersWithSpaces>34210</CharactersWithSpaces>
  <Application>WPS Office_5.3.0.7872_F1E327BC-269C-435d-A152-05C5408002CA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2023-06-14T11:59:00Z</dcterms:created>
  <dc:creator>DW</dc:creator>
  <cp:lastModifiedBy>Mito （厨子）</cp:lastModifiedBy>
  <dcterms:modified xsi:type="dcterms:W3CDTF">2023-07-17T15:49:14Z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2052-5.3.0.7872</vt:lpwstr>
  </property>
  <property fmtid="{D5CDD505-2E9C-101B-9397-08002B2CF9AE}" pid="3" name="ICV">
    <vt:lpwstr>A7D62231C853E9B7EA54B564EA8D0C00_43</vt:lpwstr>
  </property>
</Properties>
</file>