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601184298"/>
        <w:docPartObj>
          <w:docPartGallery w:val="Cover Pages"/>
          <w:docPartUnique/>
        </w:docPartObj>
      </w:sdtPr>
      <w:sdtEndPr>
        <w:rPr>
          <w:color w:val="auto"/>
          <w:sz w:val="24"/>
          <w:szCs w:val="24"/>
        </w:rPr>
      </w:sdtEndPr>
      <w:sdtContent>
        <w:p w14:paraId="0163C16A" w14:textId="3BFE3688" w:rsidR="00F30475" w:rsidRDefault="00F30475">
          <w:pPr>
            <w:pStyle w:val="NoSpacing"/>
            <w:spacing w:before="1540" w:after="240"/>
            <w:jc w:val="center"/>
            <w:rPr>
              <w:color w:val="4472C4" w:themeColor="accent1"/>
            </w:rPr>
          </w:pPr>
          <w:r>
            <w:rPr>
              <w:noProof/>
              <w:color w:val="4472C4" w:themeColor="accent1"/>
            </w:rPr>
            <w:drawing>
              <wp:inline distT="0" distB="0" distL="0" distR="0" wp14:anchorId="09DAEF2A" wp14:editId="2F15CE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45E74837A584C6D921C76A5A7CCE57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AFFAA4A" w14:textId="069971D4" w:rsidR="00F30475" w:rsidRDefault="0071300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assigment</w:t>
              </w:r>
              <w:r w:rsidR="00795487">
                <w:rPr>
                  <w:rFonts w:asciiTheme="majorHAnsi" w:eastAsiaTheme="majorEastAsia" w:hAnsiTheme="majorHAnsi" w:cstheme="majorBidi"/>
                  <w:caps/>
                  <w:color w:val="4472C4" w:themeColor="accent1"/>
                  <w:sz w:val="72"/>
                  <w:szCs w:val="72"/>
                </w:rPr>
                <w:t xml:space="preserve"> 2</w:t>
              </w:r>
            </w:p>
          </w:sdtContent>
        </w:sdt>
        <w:sdt>
          <w:sdtPr>
            <w:rPr>
              <w:color w:val="4472C4" w:themeColor="accent1"/>
              <w:sz w:val="28"/>
              <w:szCs w:val="28"/>
            </w:rPr>
            <w:alias w:val="Subtitle"/>
            <w:tag w:val=""/>
            <w:id w:val="328029620"/>
            <w:placeholder>
              <w:docPart w:val="FFF57269472A4CD99B43AE117B2DDF0C"/>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6D34CE38" w14:textId="77777777" w:rsidR="00F30475" w:rsidRDefault="00F30475">
              <w:pPr>
                <w:pStyle w:val="NoSpacing"/>
                <w:jc w:val="center"/>
                <w:rPr>
                  <w:color w:val="4472C4" w:themeColor="accent1"/>
                  <w:sz w:val="28"/>
                  <w:szCs w:val="28"/>
                </w:rPr>
              </w:pPr>
              <w:r>
                <w:rPr>
                  <w:color w:val="4472C4" w:themeColor="accent1"/>
                  <w:sz w:val="28"/>
                  <w:szCs w:val="28"/>
                </w:rPr>
                <w:t>[Document subtitle]</w:t>
              </w:r>
            </w:p>
          </w:sdtContent>
        </w:sdt>
        <w:p w14:paraId="1DD830F5" w14:textId="77777777" w:rsidR="00F30475" w:rsidRDefault="00F3047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1" locked="0" layoutInCell="1" allowOverlap="1" wp14:anchorId="72A61045" wp14:editId="4403B32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9525"/>
                    <wp:wrapTopAndBottom/>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32ADC4" w14:textId="00022E58" w:rsidR="00F30475" w:rsidRDefault="004B24D4" w:rsidP="0094778A">
                                <w:pPr>
                                  <w:pStyle w:val="NoSpacing"/>
                                  <w:spacing w:after="40"/>
                                  <w:rPr>
                                    <w:caps/>
                                    <w:color w:val="4472C4" w:themeColor="accent1"/>
                                    <w:sz w:val="28"/>
                                    <w:szCs w:val="28"/>
                                  </w:rPr>
                                </w:pPr>
                                <w:r>
                                  <w:rPr>
                                    <w:caps/>
                                    <w:color w:val="4472C4" w:themeColor="accent1"/>
                                    <w:sz w:val="28"/>
                                    <w:szCs w:val="28"/>
                                  </w:rPr>
                                  <w:t xml:space="preserve">8/01/2021 </w:t>
                                </w:r>
                              </w:p>
                              <w:p w14:paraId="6EB8A7D4" w14:textId="22903EDB" w:rsidR="004B24D4" w:rsidRDefault="004B24D4" w:rsidP="0094778A">
                                <w:pPr>
                                  <w:pStyle w:val="NoSpacing"/>
                                  <w:spacing w:after="40"/>
                                  <w:rPr>
                                    <w:caps/>
                                    <w:color w:val="4472C4" w:themeColor="accent1"/>
                                    <w:sz w:val="28"/>
                                    <w:szCs w:val="28"/>
                                  </w:rPr>
                                </w:pPr>
                                <w:r>
                                  <w:rPr>
                                    <w:caps/>
                                    <w:color w:val="4472C4" w:themeColor="accent1"/>
                                    <w:sz w:val="28"/>
                                    <w:szCs w:val="28"/>
                                  </w:rPr>
                                  <w:t xml:space="preserve">Sophie clare evans </w:t>
                                </w:r>
                              </w:p>
                              <w:p w14:paraId="12C80CD6" w14:textId="0116A697" w:rsidR="004B24D4" w:rsidRPr="0094778A" w:rsidRDefault="00F11EB8" w:rsidP="0094778A">
                                <w:pPr>
                                  <w:pStyle w:val="NoSpacing"/>
                                  <w:spacing w:after="40"/>
                                  <w:rPr>
                                    <w:caps/>
                                    <w:color w:val="4472C4" w:themeColor="accent1"/>
                                    <w:sz w:val="28"/>
                                    <w:szCs w:val="28"/>
                                  </w:rPr>
                                </w:pPr>
                                <w:r>
                                  <w:rPr>
                                    <w:caps/>
                                    <w:color w:val="4472C4" w:themeColor="accent1"/>
                                    <w:sz w:val="28"/>
                                    <w:szCs w:val="28"/>
                                  </w:rPr>
                                  <w:t>swansea trinty saint dav</w:t>
                                </w:r>
                                <w:r w:rsidR="00B55505">
                                  <w:rPr>
                                    <w:caps/>
                                    <w:color w:val="4472C4" w:themeColor="accent1"/>
                                    <w:sz w:val="28"/>
                                    <w:szCs w:val="28"/>
                                  </w:rPr>
                                  <w:t>ides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2A6104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2732ADC4" w14:textId="00022E58" w:rsidR="00F30475" w:rsidRDefault="004B24D4" w:rsidP="0094778A">
                          <w:pPr>
                            <w:pStyle w:val="NoSpacing"/>
                            <w:spacing w:after="40"/>
                            <w:rPr>
                              <w:caps/>
                              <w:color w:val="4472C4" w:themeColor="accent1"/>
                              <w:sz w:val="28"/>
                              <w:szCs w:val="28"/>
                            </w:rPr>
                          </w:pPr>
                          <w:r>
                            <w:rPr>
                              <w:caps/>
                              <w:color w:val="4472C4" w:themeColor="accent1"/>
                              <w:sz w:val="28"/>
                              <w:szCs w:val="28"/>
                            </w:rPr>
                            <w:t xml:space="preserve">8/01/2021 </w:t>
                          </w:r>
                        </w:p>
                        <w:p w14:paraId="6EB8A7D4" w14:textId="22903EDB" w:rsidR="004B24D4" w:rsidRDefault="004B24D4" w:rsidP="0094778A">
                          <w:pPr>
                            <w:pStyle w:val="NoSpacing"/>
                            <w:spacing w:after="40"/>
                            <w:rPr>
                              <w:caps/>
                              <w:color w:val="4472C4" w:themeColor="accent1"/>
                              <w:sz w:val="28"/>
                              <w:szCs w:val="28"/>
                            </w:rPr>
                          </w:pPr>
                          <w:r>
                            <w:rPr>
                              <w:caps/>
                              <w:color w:val="4472C4" w:themeColor="accent1"/>
                              <w:sz w:val="28"/>
                              <w:szCs w:val="28"/>
                            </w:rPr>
                            <w:t xml:space="preserve">Sophie clare evans </w:t>
                          </w:r>
                        </w:p>
                        <w:p w14:paraId="12C80CD6" w14:textId="0116A697" w:rsidR="004B24D4" w:rsidRPr="0094778A" w:rsidRDefault="00F11EB8" w:rsidP="0094778A">
                          <w:pPr>
                            <w:pStyle w:val="NoSpacing"/>
                            <w:spacing w:after="40"/>
                            <w:rPr>
                              <w:caps/>
                              <w:color w:val="4472C4" w:themeColor="accent1"/>
                              <w:sz w:val="28"/>
                              <w:szCs w:val="28"/>
                            </w:rPr>
                          </w:pPr>
                          <w:r>
                            <w:rPr>
                              <w:caps/>
                              <w:color w:val="4472C4" w:themeColor="accent1"/>
                              <w:sz w:val="28"/>
                              <w:szCs w:val="28"/>
                            </w:rPr>
                            <w:t>swansea trinty saint dav</w:t>
                          </w:r>
                          <w:r w:rsidR="00B55505">
                            <w:rPr>
                              <w:caps/>
                              <w:color w:val="4472C4" w:themeColor="accent1"/>
                              <w:sz w:val="28"/>
                              <w:szCs w:val="28"/>
                            </w:rPr>
                            <w:t>ides</w:t>
                          </w:r>
                        </w:p>
                      </w:txbxContent>
                    </v:textbox>
                    <w10:wrap type="topAndBottom" anchorx="margin" anchory="page"/>
                  </v:shape>
                </w:pict>
              </mc:Fallback>
            </mc:AlternateContent>
          </w:r>
          <w:r>
            <w:rPr>
              <w:noProof/>
              <w:color w:val="4472C4" w:themeColor="accent1"/>
            </w:rPr>
            <w:drawing>
              <wp:inline distT="0" distB="0" distL="0" distR="0" wp14:anchorId="74305BF5" wp14:editId="7E44AF0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B64969" w14:textId="17F3E43C" w:rsidR="00F30475" w:rsidRDefault="00F30475">
          <w:pPr>
            <w:rPr>
              <w:sz w:val="24"/>
              <w:szCs w:val="24"/>
            </w:rPr>
          </w:pPr>
          <w:r>
            <w:rPr>
              <w:sz w:val="24"/>
              <w:szCs w:val="24"/>
            </w:rPr>
            <w:br w:type="page"/>
          </w:r>
        </w:p>
      </w:sdtContent>
    </w:sdt>
    <w:p w14:paraId="494E02AA" w14:textId="502B0045" w:rsidR="00C02DE7" w:rsidRPr="0082629C" w:rsidRDefault="0082629C">
      <w:pPr>
        <w:rPr>
          <w:sz w:val="28"/>
          <w:szCs w:val="28"/>
          <w:u w:val="single"/>
        </w:rPr>
      </w:pPr>
      <w:r w:rsidRPr="0082629C">
        <w:rPr>
          <w:sz w:val="28"/>
          <w:szCs w:val="28"/>
          <w:u w:val="single"/>
        </w:rPr>
        <w:lastRenderedPageBreak/>
        <w:t>Task 1</w:t>
      </w:r>
    </w:p>
    <w:p w14:paraId="3758D2E2" w14:textId="5DC9FA0E" w:rsidR="00B35C01" w:rsidRDefault="00E30E32" w:rsidP="00E30E32">
      <w:pPr>
        <w:rPr>
          <w:sz w:val="24"/>
          <w:szCs w:val="24"/>
        </w:rPr>
      </w:pPr>
      <w:r w:rsidRPr="00E30E32">
        <w:rPr>
          <w:sz w:val="24"/>
          <w:szCs w:val="24"/>
        </w:rPr>
        <w:t>Defamation—Privilege—Qualified—Newspaper and website publication concerning police investigation into alleged corruption by police officer—Article containing details of allegations—Internal inquiry exonerating police officer—Original article remaining on website unaltered—Whether qualified privilege protecting responsible journalism attaching to both publications when originally published—Whether any qualified privilege attaching to website publication continuing after defendant learning of results of police inquiry into claimant</w:t>
      </w:r>
      <w:r w:rsidR="00217D67">
        <w:rPr>
          <w:sz w:val="24"/>
          <w:szCs w:val="24"/>
        </w:rPr>
        <w:t xml:space="preserve">. </w:t>
      </w:r>
      <w:r w:rsidRPr="00E30E32">
        <w:rPr>
          <w:sz w:val="24"/>
          <w:szCs w:val="24"/>
        </w:rPr>
        <w:t>The claimant</w:t>
      </w:r>
      <w:r w:rsidR="009B68B2">
        <w:rPr>
          <w:sz w:val="24"/>
          <w:szCs w:val="24"/>
        </w:rPr>
        <w:t xml:space="preserve"> is </w:t>
      </w:r>
      <w:r w:rsidRPr="00E30E32">
        <w:rPr>
          <w:sz w:val="24"/>
          <w:szCs w:val="24"/>
        </w:rPr>
        <w:t>a serving police officer,</w:t>
      </w:r>
      <w:r w:rsidR="00217D67">
        <w:rPr>
          <w:sz w:val="24"/>
          <w:szCs w:val="24"/>
        </w:rPr>
        <w:t xml:space="preserve"> who</w:t>
      </w:r>
      <w:r w:rsidRPr="00E30E32">
        <w:rPr>
          <w:sz w:val="24"/>
          <w:szCs w:val="24"/>
        </w:rPr>
        <w:t xml:space="preserve"> took an action in defamation against the publisher of a national newspaper</w:t>
      </w:r>
      <w:r>
        <w:rPr>
          <w:sz w:val="24"/>
          <w:szCs w:val="24"/>
        </w:rPr>
        <w:t xml:space="preserve"> </w:t>
      </w:r>
      <w:r w:rsidR="00DC7DA1">
        <w:rPr>
          <w:sz w:val="24"/>
          <w:szCs w:val="24"/>
        </w:rPr>
        <w:t>‘</w:t>
      </w:r>
      <w:r w:rsidR="00876434">
        <w:rPr>
          <w:sz w:val="24"/>
          <w:szCs w:val="24"/>
        </w:rPr>
        <w:t>The Times</w:t>
      </w:r>
      <w:r w:rsidR="00DC7DA1">
        <w:rPr>
          <w:sz w:val="24"/>
          <w:szCs w:val="24"/>
        </w:rPr>
        <w:t>’. F</w:t>
      </w:r>
      <w:r w:rsidR="00BC1061" w:rsidRPr="00E30E32">
        <w:rPr>
          <w:sz w:val="24"/>
          <w:szCs w:val="24"/>
        </w:rPr>
        <w:t>ollowing the publication</w:t>
      </w:r>
      <w:r w:rsidRPr="00E30E32">
        <w:rPr>
          <w:sz w:val="24"/>
          <w:szCs w:val="24"/>
        </w:rPr>
        <w:t xml:space="preserve"> of an article in the newspaper and on </w:t>
      </w:r>
      <w:r w:rsidR="005800D6">
        <w:rPr>
          <w:sz w:val="24"/>
          <w:szCs w:val="24"/>
        </w:rPr>
        <w:t>the internet</w:t>
      </w:r>
      <w:r w:rsidRPr="00E30E32">
        <w:rPr>
          <w:sz w:val="24"/>
          <w:szCs w:val="24"/>
        </w:rPr>
        <w:t xml:space="preserve"> </w:t>
      </w:r>
      <w:r w:rsidR="008661B4" w:rsidRPr="00E30E32">
        <w:rPr>
          <w:sz w:val="24"/>
          <w:szCs w:val="24"/>
        </w:rPr>
        <w:t>regarding</w:t>
      </w:r>
      <w:r w:rsidRPr="00E30E32">
        <w:rPr>
          <w:sz w:val="24"/>
          <w:szCs w:val="24"/>
        </w:rPr>
        <w:t xml:space="preserve"> allegations of corruption against the claimant. The </w:t>
      </w:r>
      <w:r w:rsidR="003A2BAD">
        <w:rPr>
          <w:sz w:val="24"/>
          <w:szCs w:val="24"/>
        </w:rPr>
        <w:t xml:space="preserve">press and </w:t>
      </w:r>
      <w:r w:rsidR="00022106">
        <w:rPr>
          <w:sz w:val="24"/>
          <w:szCs w:val="24"/>
        </w:rPr>
        <w:t>internet</w:t>
      </w:r>
      <w:r w:rsidR="003A2BAD">
        <w:rPr>
          <w:sz w:val="24"/>
          <w:szCs w:val="24"/>
        </w:rPr>
        <w:t xml:space="preserve"> </w:t>
      </w:r>
      <w:r w:rsidRPr="00E30E32">
        <w:rPr>
          <w:sz w:val="24"/>
          <w:szCs w:val="24"/>
        </w:rPr>
        <w:t xml:space="preserve">article </w:t>
      </w:r>
      <w:r w:rsidR="00022106" w:rsidRPr="00E30E32">
        <w:rPr>
          <w:sz w:val="24"/>
          <w:szCs w:val="24"/>
        </w:rPr>
        <w:t>contained</w:t>
      </w:r>
      <w:r w:rsidRPr="00E30E32">
        <w:rPr>
          <w:sz w:val="24"/>
          <w:szCs w:val="24"/>
        </w:rPr>
        <w:t xml:space="preserve"> information in a press statement issued by the police, </w:t>
      </w:r>
      <w:proofErr w:type="gramStart"/>
      <w:r w:rsidR="003A2BAD" w:rsidRPr="00E30E32">
        <w:rPr>
          <w:sz w:val="24"/>
          <w:szCs w:val="24"/>
        </w:rPr>
        <w:t>and also</w:t>
      </w:r>
      <w:proofErr w:type="gramEnd"/>
      <w:r w:rsidR="003A2BAD" w:rsidRPr="00E30E32">
        <w:rPr>
          <w:sz w:val="24"/>
          <w:szCs w:val="24"/>
        </w:rPr>
        <w:t xml:space="preserve"> in</w:t>
      </w:r>
      <w:r w:rsidRPr="00E30E32">
        <w:rPr>
          <w:sz w:val="24"/>
          <w:szCs w:val="24"/>
        </w:rPr>
        <w:t xml:space="preserve"> addition named the claimant who </w:t>
      </w:r>
      <w:r w:rsidR="00DB4A57">
        <w:rPr>
          <w:sz w:val="24"/>
          <w:szCs w:val="24"/>
        </w:rPr>
        <w:t xml:space="preserve">has not </w:t>
      </w:r>
      <w:r w:rsidRPr="00E30E32">
        <w:rPr>
          <w:sz w:val="24"/>
          <w:szCs w:val="24"/>
        </w:rPr>
        <w:t xml:space="preserve">been identified in the police statement and included the details of the allegations made to the police against him. A police investigation was </w:t>
      </w:r>
      <w:r w:rsidR="00DB4A57" w:rsidRPr="00E30E32">
        <w:rPr>
          <w:sz w:val="24"/>
          <w:szCs w:val="24"/>
        </w:rPr>
        <w:t>started</w:t>
      </w:r>
      <w:r w:rsidRPr="00E30E32">
        <w:rPr>
          <w:sz w:val="24"/>
          <w:szCs w:val="24"/>
        </w:rPr>
        <w:t xml:space="preserve">, with the result that the claimant was moved </w:t>
      </w:r>
      <w:r w:rsidR="00253748" w:rsidRPr="00E30E32">
        <w:rPr>
          <w:sz w:val="24"/>
          <w:szCs w:val="24"/>
        </w:rPr>
        <w:t>in the short term</w:t>
      </w:r>
      <w:r w:rsidRPr="00E30E32">
        <w:rPr>
          <w:sz w:val="24"/>
          <w:szCs w:val="24"/>
        </w:rPr>
        <w:t xml:space="preserve"> from his post, but when </w:t>
      </w:r>
      <w:r w:rsidR="00253748" w:rsidRPr="00E30E32">
        <w:rPr>
          <w:sz w:val="24"/>
          <w:szCs w:val="24"/>
        </w:rPr>
        <w:t>after</w:t>
      </w:r>
      <w:r w:rsidRPr="00E30E32">
        <w:rPr>
          <w:sz w:val="24"/>
          <w:szCs w:val="24"/>
        </w:rPr>
        <w:t xml:space="preserve"> no evidence was found to support the allegations against the claimant he returned to his post. After the </w:t>
      </w:r>
      <w:r w:rsidR="00F53734" w:rsidRPr="00E30E32">
        <w:rPr>
          <w:sz w:val="24"/>
          <w:szCs w:val="24"/>
        </w:rPr>
        <w:t>decisions</w:t>
      </w:r>
      <w:r w:rsidRPr="00E30E32">
        <w:rPr>
          <w:sz w:val="24"/>
          <w:szCs w:val="24"/>
        </w:rPr>
        <w:t xml:space="preserve"> of the investigation were communicated to the defendant, the </w:t>
      </w:r>
      <w:r w:rsidR="009B68B2">
        <w:rPr>
          <w:sz w:val="24"/>
          <w:szCs w:val="24"/>
        </w:rPr>
        <w:t>original</w:t>
      </w:r>
      <w:r w:rsidRPr="00E30E32">
        <w:rPr>
          <w:sz w:val="24"/>
          <w:szCs w:val="24"/>
        </w:rPr>
        <w:t xml:space="preserve"> article </w:t>
      </w:r>
      <w:r w:rsidR="005F782E" w:rsidRPr="00E30E32">
        <w:rPr>
          <w:sz w:val="24"/>
          <w:szCs w:val="24"/>
        </w:rPr>
        <w:t>continued</w:t>
      </w:r>
      <w:r w:rsidRPr="00E30E32">
        <w:rPr>
          <w:sz w:val="24"/>
          <w:szCs w:val="24"/>
        </w:rPr>
        <w:t xml:space="preserve"> its website </w:t>
      </w:r>
      <w:r w:rsidR="00C32B09" w:rsidRPr="00E30E32">
        <w:rPr>
          <w:sz w:val="24"/>
          <w:szCs w:val="24"/>
        </w:rPr>
        <w:t>unamend</w:t>
      </w:r>
      <w:r w:rsidRPr="00E30E32">
        <w:rPr>
          <w:sz w:val="24"/>
          <w:szCs w:val="24"/>
        </w:rPr>
        <w:t xml:space="preserve">. The defendant </w:t>
      </w:r>
      <w:r w:rsidR="009B68B2" w:rsidRPr="00E30E32">
        <w:rPr>
          <w:sz w:val="24"/>
          <w:szCs w:val="24"/>
        </w:rPr>
        <w:t>depends</w:t>
      </w:r>
      <w:r w:rsidR="00F53734" w:rsidRPr="00E30E32">
        <w:rPr>
          <w:sz w:val="24"/>
          <w:szCs w:val="24"/>
        </w:rPr>
        <w:t xml:space="preserve"> on</w:t>
      </w:r>
      <w:r w:rsidR="005F782E">
        <w:rPr>
          <w:sz w:val="24"/>
          <w:szCs w:val="24"/>
        </w:rPr>
        <w:t>,</w:t>
      </w:r>
      <w:r w:rsidRPr="00E30E32">
        <w:rPr>
          <w:sz w:val="24"/>
          <w:szCs w:val="24"/>
        </w:rPr>
        <w:t xml:space="preserve"> on, inter alia, a </w:t>
      </w:r>
      <w:r w:rsidR="005F782E" w:rsidRPr="00E30E32">
        <w:rPr>
          <w:sz w:val="24"/>
          <w:szCs w:val="24"/>
        </w:rPr>
        <w:t>protection</w:t>
      </w:r>
      <w:r w:rsidRPr="00E30E32">
        <w:rPr>
          <w:sz w:val="24"/>
          <w:szCs w:val="24"/>
        </w:rPr>
        <w:t xml:space="preserve"> of qualified privilege which protected responsible journalism when reporting matters of public concern in relation to both the </w:t>
      </w:r>
      <w:r w:rsidR="005F782E" w:rsidRPr="00E30E32">
        <w:rPr>
          <w:sz w:val="24"/>
          <w:szCs w:val="24"/>
        </w:rPr>
        <w:t>publish</w:t>
      </w:r>
      <w:r w:rsidRPr="00E30E32">
        <w:rPr>
          <w:sz w:val="24"/>
          <w:szCs w:val="24"/>
        </w:rPr>
        <w:t xml:space="preserve"> and website versions of the article. On </w:t>
      </w:r>
      <w:proofErr w:type="spellStart"/>
      <w:proofErr w:type="gramStart"/>
      <w:r w:rsidRPr="00E30E32">
        <w:rPr>
          <w:sz w:val="24"/>
          <w:szCs w:val="24"/>
        </w:rPr>
        <w:t>a</w:t>
      </w:r>
      <w:proofErr w:type="spellEnd"/>
      <w:proofErr w:type="gramEnd"/>
      <w:r w:rsidRPr="00E30E32">
        <w:rPr>
          <w:sz w:val="24"/>
          <w:szCs w:val="24"/>
        </w:rPr>
        <w:t xml:space="preserve"> </w:t>
      </w:r>
      <w:r w:rsidR="005F782E" w:rsidRPr="00E30E32">
        <w:rPr>
          <w:sz w:val="24"/>
          <w:szCs w:val="24"/>
        </w:rPr>
        <w:t>initial</w:t>
      </w:r>
      <w:r w:rsidRPr="00E30E32">
        <w:rPr>
          <w:sz w:val="24"/>
          <w:szCs w:val="24"/>
        </w:rPr>
        <w:t xml:space="preserve"> issue as to the validity of the defence of qualified privilege, the judge held that both the newspaper and website publications attracted qualified privilege at the time of publication, but that the </w:t>
      </w:r>
      <w:r w:rsidR="006920E8" w:rsidRPr="00E30E32">
        <w:rPr>
          <w:sz w:val="24"/>
          <w:szCs w:val="24"/>
        </w:rPr>
        <w:t>internet site</w:t>
      </w:r>
      <w:r w:rsidRPr="00E30E32">
        <w:rPr>
          <w:sz w:val="24"/>
          <w:szCs w:val="24"/>
        </w:rPr>
        <w:t xml:space="preserve"> publication had </w:t>
      </w:r>
      <w:r w:rsidR="005F782E" w:rsidRPr="00E30E32">
        <w:rPr>
          <w:sz w:val="24"/>
          <w:szCs w:val="24"/>
        </w:rPr>
        <w:t>stopped</w:t>
      </w:r>
      <w:r w:rsidRPr="00E30E32">
        <w:rPr>
          <w:sz w:val="24"/>
          <w:szCs w:val="24"/>
        </w:rPr>
        <w:t xml:space="preserve"> to be privileged after the defendant learned of the conclusions of the police investigation.</w:t>
      </w:r>
      <w:r w:rsidR="008D4AF7">
        <w:rPr>
          <w:sz w:val="24"/>
          <w:szCs w:val="24"/>
        </w:rPr>
        <w:t xml:space="preserve"> </w:t>
      </w:r>
      <w:r w:rsidRPr="00E30E32">
        <w:rPr>
          <w:sz w:val="24"/>
          <w:szCs w:val="24"/>
        </w:rPr>
        <w:t xml:space="preserve">The </w:t>
      </w:r>
      <w:r w:rsidR="00DE0774">
        <w:rPr>
          <w:sz w:val="24"/>
          <w:szCs w:val="24"/>
        </w:rPr>
        <w:t>Times newspaper</w:t>
      </w:r>
      <w:r w:rsidRPr="00E30E32">
        <w:rPr>
          <w:sz w:val="24"/>
          <w:szCs w:val="24"/>
        </w:rPr>
        <w:t xml:space="preserve"> appealed</w:t>
      </w:r>
      <w:r w:rsidR="00116E5D">
        <w:rPr>
          <w:sz w:val="24"/>
          <w:szCs w:val="24"/>
        </w:rPr>
        <w:t xml:space="preserve"> this</w:t>
      </w:r>
      <w:r w:rsidRPr="00E30E32">
        <w:rPr>
          <w:sz w:val="24"/>
          <w:szCs w:val="24"/>
        </w:rPr>
        <w:t xml:space="preserve"> on the issue of the loss of privilege in respect of the continuing website publication. The claimant cross-appealed against the decision that the original publications were privileged, conceding that the publication of the police statement and the naming of the claimant came within the statutory privilege in section 15(1) of the Defamation Act 1996 but </w:t>
      </w:r>
      <w:r w:rsidR="00741133" w:rsidRPr="00E30E32">
        <w:rPr>
          <w:sz w:val="24"/>
          <w:szCs w:val="24"/>
        </w:rPr>
        <w:t>opposing</w:t>
      </w:r>
      <w:r w:rsidRPr="00E30E32">
        <w:rPr>
          <w:sz w:val="24"/>
          <w:szCs w:val="24"/>
        </w:rPr>
        <w:t xml:space="preserve"> that the </w:t>
      </w:r>
      <w:r w:rsidR="00741133">
        <w:rPr>
          <w:sz w:val="24"/>
          <w:szCs w:val="24"/>
        </w:rPr>
        <w:t xml:space="preserve">publication </w:t>
      </w:r>
      <w:r w:rsidRPr="00E30E32">
        <w:rPr>
          <w:sz w:val="24"/>
          <w:szCs w:val="24"/>
        </w:rPr>
        <w:t xml:space="preserve">of the allegations did not attract privilege. The Court of Appeal </w:t>
      </w:r>
      <w:r w:rsidR="00133E3D" w:rsidRPr="00E30E32">
        <w:rPr>
          <w:sz w:val="24"/>
          <w:szCs w:val="24"/>
        </w:rPr>
        <w:t>rejected</w:t>
      </w:r>
      <w:r w:rsidRPr="00E30E32">
        <w:rPr>
          <w:sz w:val="24"/>
          <w:szCs w:val="24"/>
        </w:rPr>
        <w:t xml:space="preserve"> the appeal and allowed the cross-appeal on the basis that the journalists had failed to take sufficient steps to verify the details of the allegations so that their publication did not constitute “responsible journalism” and did not attract qualified privilege</w:t>
      </w:r>
      <w:r w:rsidR="002D469F">
        <w:rPr>
          <w:sz w:val="24"/>
          <w:szCs w:val="24"/>
        </w:rPr>
        <w:t>.</w:t>
      </w:r>
      <w:r w:rsidR="00B35C01">
        <w:rPr>
          <w:sz w:val="24"/>
          <w:szCs w:val="24"/>
        </w:rPr>
        <w:t xml:space="preserve"> Westlaw (2021)</w:t>
      </w:r>
    </w:p>
    <w:p w14:paraId="2D6F3DBD" w14:textId="1D08155E" w:rsidR="00E7079D" w:rsidRDefault="00AC057A" w:rsidP="00282761">
      <w:pPr>
        <w:rPr>
          <w:sz w:val="24"/>
          <w:szCs w:val="24"/>
        </w:rPr>
      </w:pPr>
      <w:proofErr w:type="spellStart"/>
      <w:r>
        <w:rPr>
          <w:sz w:val="24"/>
          <w:szCs w:val="24"/>
        </w:rPr>
        <w:t>Loutchansky</w:t>
      </w:r>
      <w:proofErr w:type="spellEnd"/>
      <w:r>
        <w:rPr>
          <w:sz w:val="24"/>
          <w:szCs w:val="24"/>
        </w:rPr>
        <w:t xml:space="preserve"> </w:t>
      </w:r>
      <w:r w:rsidR="0054372A">
        <w:rPr>
          <w:sz w:val="24"/>
          <w:szCs w:val="24"/>
        </w:rPr>
        <w:t xml:space="preserve">v Times Newspapers </w:t>
      </w:r>
      <w:r w:rsidR="0043060B">
        <w:rPr>
          <w:sz w:val="24"/>
          <w:szCs w:val="24"/>
        </w:rPr>
        <w:t>(2002)</w:t>
      </w:r>
      <w:r w:rsidR="00DF7644">
        <w:rPr>
          <w:sz w:val="24"/>
          <w:szCs w:val="24"/>
        </w:rPr>
        <w:t xml:space="preserve"> According to </w:t>
      </w:r>
      <w:r w:rsidR="00190E86">
        <w:rPr>
          <w:sz w:val="24"/>
          <w:szCs w:val="24"/>
        </w:rPr>
        <w:t xml:space="preserve">Mason </w:t>
      </w:r>
      <w:r w:rsidR="004C4100">
        <w:rPr>
          <w:sz w:val="24"/>
          <w:szCs w:val="24"/>
        </w:rPr>
        <w:t>P (2021)</w:t>
      </w:r>
      <w:r w:rsidR="00DE3536">
        <w:rPr>
          <w:sz w:val="24"/>
          <w:szCs w:val="24"/>
        </w:rPr>
        <w:t xml:space="preserve"> </w:t>
      </w:r>
      <w:proofErr w:type="spellStart"/>
      <w:r w:rsidR="008D4AF7">
        <w:rPr>
          <w:sz w:val="24"/>
          <w:szCs w:val="24"/>
        </w:rPr>
        <w:t>Loutchansky</w:t>
      </w:r>
      <w:proofErr w:type="spellEnd"/>
      <w:r w:rsidR="008D4AF7">
        <w:rPr>
          <w:sz w:val="24"/>
          <w:szCs w:val="24"/>
        </w:rPr>
        <w:t xml:space="preserve"> was</w:t>
      </w:r>
      <w:r w:rsidR="003D7956">
        <w:rPr>
          <w:sz w:val="24"/>
          <w:szCs w:val="24"/>
        </w:rPr>
        <w:t xml:space="preserve"> </w:t>
      </w:r>
      <w:proofErr w:type="spellStart"/>
      <w:proofErr w:type="gramStart"/>
      <w:r w:rsidR="003D7956">
        <w:rPr>
          <w:sz w:val="24"/>
          <w:szCs w:val="24"/>
        </w:rPr>
        <w:t>a</w:t>
      </w:r>
      <w:proofErr w:type="spellEnd"/>
      <w:proofErr w:type="gramEnd"/>
      <w:r w:rsidR="008B16BF">
        <w:rPr>
          <w:sz w:val="24"/>
          <w:szCs w:val="24"/>
        </w:rPr>
        <w:t xml:space="preserve"> </w:t>
      </w:r>
      <w:r w:rsidR="00EB67A0">
        <w:rPr>
          <w:sz w:val="24"/>
          <w:szCs w:val="24"/>
        </w:rPr>
        <w:t>international</w:t>
      </w:r>
      <w:r w:rsidR="00275F27">
        <w:rPr>
          <w:sz w:val="24"/>
          <w:szCs w:val="24"/>
        </w:rPr>
        <w:t xml:space="preserve"> </w:t>
      </w:r>
      <w:r w:rsidR="008D4AF7">
        <w:rPr>
          <w:sz w:val="24"/>
          <w:szCs w:val="24"/>
        </w:rPr>
        <w:t>business</w:t>
      </w:r>
      <w:r w:rsidR="003D7956">
        <w:rPr>
          <w:sz w:val="24"/>
          <w:szCs w:val="24"/>
        </w:rPr>
        <w:t xml:space="preserve"> </w:t>
      </w:r>
      <w:r w:rsidR="00AA6361">
        <w:rPr>
          <w:sz w:val="24"/>
          <w:szCs w:val="24"/>
        </w:rPr>
        <w:t xml:space="preserve">man of Russia and </w:t>
      </w:r>
      <w:r w:rsidR="00681373">
        <w:rPr>
          <w:sz w:val="24"/>
          <w:szCs w:val="24"/>
        </w:rPr>
        <w:t xml:space="preserve">Israel. Before December 1994, he was a </w:t>
      </w:r>
      <w:r w:rsidR="008D4AF7">
        <w:rPr>
          <w:sz w:val="24"/>
          <w:szCs w:val="24"/>
        </w:rPr>
        <w:t>regularly</w:t>
      </w:r>
      <w:r w:rsidR="00767EC9">
        <w:rPr>
          <w:sz w:val="24"/>
          <w:szCs w:val="24"/>
        </w:rPr>
        <w:t xml:space="preserve"> </w:t>
      </w:r>
      <w:r w:rsidR="008D4AF7">
        <w:rPr>
          <w:sz w:val="24"/>
          <w:szCs w:val="24"/>
        </w:rPr>
        <w:t>visiting</w:t>
      </w:r>
      <w:r w:rsidR="00767EC9">
        <w:rPr>
          <w:sz w:val="24"/>
          <w:szCs w:val="24"/>
        </w:rPr>
        <w:t xml:space="preserve"> England</w:t>
      </w:r>
      <w:r w:rsidR="0092262B">
        <w:rPr>
          <w:sz w:val="24"/>
          <w:szCs w:val="24"/>
        </w:rPr>
        <w:t xml:space="preserve"> and had a lot of business contacts there. In </w:t>
      </w:r>
      <w:r w:rsidR="009B68B2">
        <w:rPr>
          <w:sz w:val="24"/>
          <w:szCs w:val="24"/>
        </w:rPr>
        <w:t>December,</w:t>
      </w:r>
      <w:r w:rsidR="0092262B">
        <w:rPr>
          <w:sz w:val="24"/>
          <w:szCs w:val="24"/>
        </w:rPr>
        <w:t xml:space="preserve"> </w:t>
      </w:r>
      <w:r w:rsidR="005167DF">
        <w:rPr>
          <w:sz w:val="24"/>
          <w:szCs w:val="24"/>
        </w:rPr>
        <w:t xml:space="preserve">the Home </w:t>
      </w:r>
      <w:r w:rsidR="008D4AF7">
        <w:rPr>
          <w:sz w:val="24"/>
          <w:szCs w:val="24"/>
        </w:rPr>
        <w:t>secretary</w:t>
      </w:r>
      <w:r w:rsidR="005167DF">
        <w:rPr>
          <w:sz w:val="24"/>
          <w:szCs w:val="24"/>
        </w:rPr>
        <w:t xml:space="preserve"> personally </w:t>
      </w:r>
      <w:r w:rsidR="008D4AF7">
        <w:rPr>
          <w:sz w:val="24"/>
          <w:szCs w:val="24"/>
        </w:rPr>
        <w:t>directed</w:t>
      </w:r>
      <w:r w:rsidR="005167DF">
        <w:rPr>
          <w:sz w:val="24"/>
          <w:szCs w:val="24"/>
        </w:rPr>
        <w:t xml:space="preserve"> him to be banned from U</w:t>
      </w:r>
      <w:r w:rsidR="001F203F">
        <w:rPr>
          <w:sz w:val="24"/>
          <w:szCs w:val="24"/>
        </w:rPr>
        <w:t xml:space="preserve">K as he would not </w:t>
      </w:r>
      <w:r w:rsidR="00CC0B67">
        <w:rPr>
          <w:sz w:val="24"/>
          <w:szCs w:val="24"/>
        </w:rPr>
        <w:t xml:space="preserve">be conductive to the public good. </w:t>
      </w:r>
      <w:r w:rsidR="00282761" w:rsidRPr="00282761">
        <w:rPr>
          <w:sz w:val="24"/>
          <w:szCs w:val="24"/>
        </w:rPr>
        <w:t xml:space="preserve">The Respondent was an international businessman of Russian and Israeli dual nationality. Before December 1994, he was a regular visitor to England and had </w:t>
      </w:r>
      <w:r w:rsidR="008D4AF7" w:rsidRPr="00282761">
        <w:rPr>
          <w:sz w:val="24"/>
          <w:szCs w:val="24"/>
        </w:rPr>
        <w:t>many</w:t>
      </w:r>
      <w:r w:rsidR="00282761" w:rsidRPr="00282761">
        <w:rPr>
          <w:sz w:val="24"/>
          <w:szCs w:val="24"/>
        </w:rPr>
        <w:t xml:space="preserve"> personal business contacts here. In that month, the Home Secretary personally directed his exclusion from the UK on the ground that his presence here would not be conducive to the public good. The Respondent had been challenging that decision ever since.</w:t>
      </w:r>
      <w:r w:rsidR="00BF575F">
        <w:rPr>
          <w:sz w:val="24"/>
          <w:szCs w:val="24"/>
        </w:rPr>
        <w:t xml:space="preserve"> </w:t>
      </w:r>
      <w:r w:rsidR="00282761" w:rsidRPr="00282761">
        <w:rPr>
          <w:sz w:val="24"/>
          <w:szCs w:val="24"/>
        </w:rPr>
        <w:t xml:space="preserve">The Times ran articles on 8 September 1999 and 14 October 1999 </w:t>
      </w:r>
      <w:r w:rsidR="0039570B" w:rsidRPr="00282761">
        <w:rPr>
          <w:sz w:val="24"/>
          <w:szCs w:val="24"/>
        </w:rPr>
        <w:t>including</w:t>
      </w:r>
      <w:r w:rsidR="00282761" w:rsidRPr="00282761">
        <w:rPr>
          <w:sz w:val="24"/>
          <w:szCs w:val="24"/>
        </w:rPr>
        <w:t xml:space="preserve"> material about the </w:t>
      </w:r>
      <w:r w:rsidR="00BF575F" w:rsidRPr="00282761">
        <w:rPr>
          <w:sz w:val="24"/>
          <w:szCs w:val="24"/>
        </w:rPr>
        <w:t>Defendant</w:t>
      </w:r>
      <w:r w:rsidR="00282761" w:rsidRPr="00282761">
        <w:rPr>
          <w:sz w:val="24"/>
          <w:szCs w:val="24"/>
        </w:rPr>
        <w:t xml:space="preserve"> that the Appellants admitted were </w:t>
      </w:r>
      <w:r w:rsidR="00BF575F" w:rsidRPr="00282761">
        <w:rPr>
          <w:sz w:val="24"/>
          <w:szCs w:val="24"/>
        </w:rPr>
        <w:t>insulting</w:t>
      </w:r>
      <w:r w:rsidR="00282761" w:rsidRPr="00282761">
        <w:rPr>
          <w:sz w:val="24"/>
          <w:szCs w:val="24"/>
        </w:rPr>
        <w:t xml:space="preserve">, </w:t>
      </w:r>
      <w:r w:rsidR="00671E55" w:rsidRPr="00282761">
        <w:rPr>
          <w:sz w:val="24"/>
          <w:szCs w:val="24"/>
        </w:rPr>
        <w:t>stating</w:t>
      </w:r>
      <w:r w:rsidR="00282761" w:rsidRPr="00282761">
        <w:rPr>
          <w:sz w:val="24"/>
          <w:szCs w:val="24"/>
        </w:rPr>
        <w:t xml:space="preserve"> as they did that the Respondent was </w:t>
      </w:r>
      <w:r w:rsidR="00282761" w:rsidRPr="00282761">
        <w:rPr>
          <w:sz w:val="24"/>
          <w:szCs w:val="24"/>
        </w:rPr>
        <w:lastRenderedPageBreak/>
        <w:t xml:space="preserve">involved in Russian crime organisations and money laundering </w:t>
      </w:r>
      <w:r w:rsidR="00302463" w:rsidRPr="00282761">
        <w:rPr>
          <w:sz w:val="24"/>
          <w:szCs w:val="24"/>
        </w:rPr>
        <w:t>actions</w:t>
      </w:r>
      <w:r w:rsidR="00282761" w:rsidRPr="00282761">
        <w:rPr>
          <w:sz w:val="24"/>
          <w:szCs w:val="24"/>
        </w:rPr>
        <w:t xml:space="preserve">. In accordance with the practice of the Times’ web site, these articles had been stored and continued to be available on the </w:t>
      </w:r>
      <w:r w:rsidR="0039570B">
        <w:rPr>
          <w:sz w:val="24"/>
          <w:szCs w:val="24"/>
        </w:rPr>
        <w:t>internet</w:t>
      </w:r>
      <w:r w:rsidR="00282761" w:rsidRPr="00282761">
        <w:rPr>
          <w:sz w:val="24"/>
          <w:szCs w:val="24"/>
        </w:rPr>
        <w:t xml:space="preserve"> even after the Respondent’s letter before action of 17 November 1999 and </w:t>
      </w:r>
      <w:r w:rsidR="00316D28" w:rsidRPr="00282761">
        <w:rPr>
          <w:sz w:val="24"/>
          <w:szCs w:val="24"/>
        </w:rPr>
        <w:t>following</w:t>
      </w:r>
      <w:r w:rsidR="00282761" w:rsidRPr="00282761">
        <w:rPr>
          <w:sz w:val="24"/>
          <w:szCs w:val="24"/>
        </w:rPr>
        <w:t xml:space="preserve"> complaints about the continuing publication of the articles. A qualification was added to th</w:t>
      </w:r>
      <w:r w:rsidR="00316D28">
        <w:rPr>
          <w:sz w:val="24"/>
          <w:szCs w:val="24"/>
        </w:rPr>
        <w:t xml:space="preserve">e internet </w:t>
      </w:r>
      <w:r w:rsidR="00282761" w:rsidRPr="00282761">
        <w:rPr>
          <w:sz w:val="24"/>
          <w:szCs w:val="24"/>
        </w:rPr>
        <w:t>on 23 December 2000 in relation to the first article.</w:t>
      </w:r>
      <w:r w:rsidR="001A18EF">
        <w:rPr>
          <w:sz w:val="24"/>
          <w:szCs w:val="24"/>
        </w:rPr>
        <w:t xml:space="preserve"> </w:t>
      </w:r>
      <w:r w:rsidR="00282761" w:rsidRPr="00282761">
        <w:rPr>
          <w:sz w:val="24"/>
          <w:szCs w:val="24"/>
        </w:rPr>
        <w:t xml:space="preserve">In relation to these first claims of defamation the </w:t>
      </w:r>
      <w:r w:rsidR="001A18EF" w:rsidRPr="00282761">
        <w:rPr>
          <w:sz w:val="24"/>
          <w:szCs w:val="24"/>
        </w:rPr>
        <w:t>Plaintiffs</w:t>
      </w:r>
      <w:r w:rsidR="00282761" w:rsidRPr="00282761">
        <w:rPr>
          <w:sz w:val="24"/>
          <w:szCs w:val="24"/>
        </w:rPr>
        <w:t xml:space="preserve"> did not attempt to justify the articles.  This was because there was simply no </w:t>
      </w:r>
      <w:r w:rsidR="002C191C" w:rsidRPr="00282761">
        <w:rPr>
          <w:sz w:val="24"/>
          <w:szCs w:val="24"/>
        </w:rPr>
        <w:t>proper</w:t>
      </w:r>
      <w:r w:rsidR="00282761" w:rsidRPr="00282761">
        <w:rPr>
          <w:sz w:val="24"/>
          <w:szCs w:val="24"/>
        </w:rPr>
        <w:t xml:space="preserve"> evidence to plead even the lesser ground of justification</w:t>
      </w:r>
      <w:r w:rsidR="00B47063">
        <w:rPr>
          <w:sz w:val="24"/>
          <w:szCs w:val="24"/>
        </w:rPr>
        <w:t xml:space="preserve">. </w:t>
      </w:r>
      <w:r w:rsidR="00282761" w:rsidRPr="00282761">
        <w:rPr>
          <w:sz w:val="24"/>
          <w:szCs w:val="24"/>
        </w:rPr>
        <w:t xml:space="preserve">This second action was brought a year after the first.  It related to the continuing publication of the articles on the internet and was </w:t>
      </w:r>
      <w:r w:rsidR="002C191C" w:rsidRPr="00282761">
        <w:rPr>
          <w:sz w:val="24"/>
          <w:szCs w:val="24"/>
        </w:rPr>
        <w:t>encouraged</w:t>
      </w:r>
      <w:r w:rsidR="00282761" w:rsidRPr="00282761">
        <w:rPr>
          <w:sz w:val="24"/>
          <w:szCs w:val="24"/>
        </w:rPr>
        <w:t xml:space="preserve"> by the Respondent’s discovery that they were being published without any qualification. The defence adopted was, as in the first action, qualified privilege.  In </w:t>
      </w:r>
      <w:r w:rsidR="008D4AF7" w:rsidRPr="00282761">
        <w:rPr>
          <w:sz w:val="24"/>
          <w:szCs w:val="24"/>
        </w:rPr>
        <w:t>addition,</w:t>
      </w:r>
      <w:r w:rsidR="00282761" w:rsidRPr="00282761">
        <w:rPr>
          <w:sz w:val="24"/>
          <w:szCs w:val="24"/>
        </w:rPr>
        <w:t xml:space="preserve"> the Appellants relied on the fact that it maintained on</w:t>
      </w:r>
      <w:r w:rsidR="002C191C">
        <w:rPr>
          <w:sz w:val="24"/>
          <w:szCs w:val="24"/>
        </w:rPr>
        <w:t xml:space="preserve"> the internet </w:t>
      </w:r>
      <w:r w:rsidR="006D028A">
        <w:rPr>
          <w:sz w:val="24"/>
          <w:szCs w:val="24"/>
        </w:rPr>
        <w:t xml:space="preserve">and </w:t>
      </w:r>
      <w:r w:rsidR="009B68B2">
        <w:rPr>
          <w:sz w:val="24"/>
          <w:szCs w:val="24"/>
        </w:rPr>
        <w:t xml:space="preserve">is </w:t>
      </w:r>
      <w:r w:rsidR="009B68B2" w:rsidRPr="00282761">
        <w:rPr>
          <w:sz w:val="24"/>
          <w:szCs w:val="24"/>
        </w:rPr>
        <w:t>publicly</w:t>
      </w:r>
      <w:r w:rsidR="00282761" w:rsidRPr="00282761">
        <w:rPr>
          <w:sz w:val="24"/>
          <w:szCs w:val="24"/>
        </w:rPr>
        <w:t xml:space="preserve"> available archive of past issues as a service to the general public, both in this country </w:t>
      </w:r>
      <w:r w:rsidR="00B1663F">
        <w:rPr>
          <w:sz w:val="24"/>
          <w:szCs w:val="24"/>
        </w:rPr>
        <w:t>and abroad.</w:t>
      </w:r>
      <w:r w:rsidR="008D4AF7">
        <w:rPr>
          <w:sz w:val="24"/>
          <w:szCs w:val="24"/>
        </w:rPr>
        <w:t xml:space="preserve"> </w:t>
      </w:r>
      <w:r w:rsidR="00282761" w:rsidRPr="00282761">
        <w:rPr>
          <w:sz w:val="24"/>
          <w:szCs w:val="24"/>
        </w:rPr>
        <w:t xml:space="preserve">The Appellants </w:t>
      </w:r>
      <w:r w:rsidR="006D028A" w:rsidRPr="00282761">
        <w:rPr>
          <w:sz w:val="24"/>
          <w:szCs w:val="24"/>
        </w:rPr>
        <w:t>noticed</w:t>
      </w:r>
      <w:r w:rsidR="00282761" w:rsidRPr="00282761">
        <w:rPr>
          <w:sz w:val="24"/>
          <w:szCs w:val="24"/>
        </w:rPr>
        <w:t xml:space="preserve"> that the availability of archives on a web site made the position much more acute than is the position with a hard </w:t>
      </w:r>
      <w:r w:rsidR="008D4AF7" w:rsidRPr="00282761">
        <w:rPr>
          <w:sz w:val="24"/>
          <w:szCs w:val="24"/>
        </w:rPr>
        <w:t>copy since</w:t>
      </w:r>
      <w:r w:rsidR="00282761" w:rsidRPr="00282761">
        <w:rPr>
          <w:sz w:val="24"/>
          <w:szCs w:val="24"/>
        </w:rPr>
        <w:t xml:space="preserve"> the materials were so much more </w:t>
      </w:r>
      <w:r w:rsidR="006D028A" w:rsidRPr="00282761">
        <w:rPr>
          <w:sz w:val="24"/>
          <w:szCs w:val="24"/>
        </w:rPr>
        <w:t>freely</w:t>
      </w:r>
      <w:r w:rsidR="00282761" w:rsidRPr="00282761">
        <w:rPr>
          <w:sz w:val="24"/>
          <w:szCs w:val="24"/>
        </w:rPr>
        <w:t xml:space="preserve"> </w:t>
      </w:r>
      <w:r w:rsidR="006D028A" w:rsidRPr="00282761">
        <w:rPr>
          <w:sz w:val="24"/>
          <w:szCs w:val="24"/>
        </w:rPr>
        <w:t>available</w:t>
      </w:r>
      <w:r w:rsidR="00282761" w:rsidRPr="00282761">
        <w:rPr>
          <w:sz w:val="24"/>
          <w:szCs w:val="24"/>
        </w:rPr>
        <w:t>.</w:t>
      </w:r>
      <w:r w:rsidR="00E7079D">
        <w:rPr>
          <w:sz w:val="24"/>
          <w:szCs w:val="24"/>
        </w:rPr>
        <w:t xml:space="preserve"> </w:t>
      </w:r>
    </w:p>
    <w:p w14:paraId="5F6E004B" w14:textId="295A67D5" w:rsidR="00DA5520" w:rsidRDefault="006D028A" w:rsidP="00282761">
      <w:pPr>
        <w:rPr>
          <w:sz w:val="24"/>
          <w:szCs w:val="24"/>
        </w:rPr>
      </w:pPr>
      <w:r w:rsidRPr="00282761">
        <w:rPr>
          <w:sz w:val="24"/>
          <w:szCs w:val="24"/>
        </w:rPr>
        <w:t xml:space="preserve">Contrary </w:t>
      </w:r>
      <w:r>
        <w:rPr>
          <w:sz w:val="24"/>
          <w:szCs w:val="24"/>
        </w:rPr>
        <w:t>t</w:t>
      </w:r>
      <w:r w:rsidRPr="00282761">
        <w:rPr>
          <w:sz w:val="24"/>
          <w:szCs w:val="24"/>
        </w:rPr>
        <w:t>o</w:t>
      </w:r>
      <w:r w:rsidR="00282761" w:rsidRPr="00282761">
        <w:rPr>
          <w:sz w:val="24"/>
          <w:szCs w:val="24"/>
        </w:rPr>
        <w:t xml:space="preserve"> this, the Respondent argued that Article 10 itself recognised that the right of freedom of expression could properly be restricted for the protection of the reputation or rights of others. In this case, the Appellants could have protected themselves by </w:t>
      </w:r>
      <w:r w:rsidR="00914C88" w:rsidRPr="00282761">
        <w:rPr>
          <w:sz w:val="24"/>
          <w:szCs w:val="24"/>
        </w:rPr>
        <w:t>maintaining</w:t>
      </w:r>
      <w:r w:rsidR="00282761" w:rsidRPr="00282761">
        <w:rPr>
          <w:sz w:val="24"/>
          <w:szCs w:val="24"/>
        </w:rPr>
        <w:t xml:space="preserve"> the articles on the web site but with a suitable qualification.</w:t>
      </w:r>
      <w:r w:rsidR="00ED411C">
        <w:rPr>
          <w:sz w:val="24"/>
          <w:szCs w:val="24"/>
        </w:rPr>
        <w:t xml:space="preserve"> </w:t>
      </w:r>
      <w:r w:rsidR="00282761" w:rsidRPr="00282761">
        <w:rPr>
          <w:sz w:val="24"/>
          <w:szCs w:val="24"/>
        </w:rPr>
        <w:t xml:space="preserve">It is not necessary for a newspaper raising a qualified privilege defence along the lines of Reynolds v Times Newspapers Ltd &amp; </w:t>
      </w:r>
      <w:r w:rsidR="00B1663F" w:rsidRPr="00282761">
        <w:rPr>
          <w:sz w:val="24"/>
          <w:szCs w:val="24"/>
        </w:rPr>
        <w:t>Or’s</w:t>
      </w:r>
      <w:r w:rsidR="00282761" w:rsidRPr="00282761">
        <w:rPr>
          <w:sz w:val="24"/>
          <w:szCs w:val="24"/>
        </w:rPr>
        <w:t xml:space="preserve"> [1999] 3 WLR </w:t>
      </w:r>
      <w:r w:rsidR="00B1663F" w:rsidRPr="00282761">
        <w:rPr>
          <w:sz w:val="24"/>
          <w:szCs w:val="24"/>
        </w:rPr>
        <w:t>1010 to</w:t>
      </w:r>
      <w:r w:rsidR="00282761" w:rsidRPr="00282761">
        <w:rPr>
          <w:sz w:val="24"/>
          <w:szCs w:val="24"/>
        </w:rPr>
        <w:t xml:space="preserve"> establish an honest belief in the truth of the matter published. Simply because Mr Brett (the appellant’s in-house solicitor) made no positive </w:t>
      </w:r>
      <w:r w:rsidR="00FB38BA" w:rsidRPr="00282761">
        <w:rPr>
          <w:sz w:val="24"/>
          <w:szCs w:val="24"/>
        </w:rPr>
        <w:t>claim</w:t>
      </w:r>
      <w:r w:rsidR="00282761" w:rsidRPr="00282761">
        <w:rPr>
          <w:sz w:val="24"/>
          <w:szCs w:val="24"/>
        </w:rPr>
        <w:t xml:space="preserve"> of honest belief did not mean that it could be deduced that he had no such belief. The judge’s primary reason for striking out the defence was therefore not well founded.</w:t>
      </w:r>
      <w:r w:rsidR="00ED411C">
        <w:rPr>
          <w:sz w:val="24"/>
          <w:szCs w:val="24"/>
        </w:rPr>
        <w:t xml:space="preserve"> </w:t>
      </w:r>
      <w:r w:rsidR="00282761" w:rsidRPr="00282761">
        <w:rPr>
          <w:sz w:val="24"/>
          <w:szCs w:val="24"/>
        </w:rPr>
        <w:t xml:space="preserve">This case raised </w:t>
      </w:r>
      <w:r w:rsidR="00B1663F" w:rsidRPr="00282761">
        <w:rPr>
          <w:sz w:val="24"/>
          <w:szCs w:val="24"/>
        </w:rPr>
        <w:t>several</w:t>
      </w:r>
      <w:r w:rsidR="00282761" w:rsidRPr="00282761">
        <w:rPr>
          <w:sz w:val="24"/>
          <w:szCs w:val="24"/>
        </w:rPr>
        <w:t xml:space="preserve"> issues, but it has been reported only to the extent that it impacts the law relating to the internet.</w:t>
      </w:r>
      <w:r w:rsidR="00B1663F">
        <w:rPr>
          <w:sz w:val="24"/>
          <w:szCs w:val="24"/>
        </w:rPr>
        <w:t xml:space="preserve"> </w:t>
      </w:r>
      <w:r w:rsidR="008D4AF7" w:rsidRPr="00282761">
        <w:rPr>
          <w:sz w:val="24"/>
          <w:szCs w:val="24"/>
        </w:rPr>
        <w:t>So,</w:t>
      </w:r>
      <w:r w:rsidR="00282761" w:rsidRPr="00282761">
        <w:rPr>
          <w:sz w:val="24"/>
          <w:szCs w:val="24"/>
        </w:rPr>
        <w:t xml:space="preserve"> the common law rule about publication remains, with its distinction between publishers and facilitators. The Appellants sought to overturn this rule in this appeal. However, the traditional rule remains after the Court of Appeal’s decision. The way out for those keeping such archives is the indication given in the judgment that proper qualification of any defamatory article may, in the proper case, be enough to avoid liability.</w:t>
      </w:r>
      <w:r w:rsidR="008A4375">
        <w:rPr>
          <w:sz w:val="24"/>
          <w:szCs w:val="24"/>
        </w:rPr>
        <w:t xml:space="preserve"> </w:t>
      </w:r>
      <w:r w:rsidR="00282761" w:rsidRPr="00282761">
        <w:rPr>
          <w:sz w:val="24"/>
          <w:szCs w:val="24"/>
        </w:rPr>
        <w:t xml:space="preserve">The important point to take away from this judgment is the vigilance required on the part of newspapers and others who maintain archives. Section 1 of the Defamation Act 1996 to some extent encouraged those who could exclude themselves from the definition of “publisher” to take a “hands-off” </w:t>
      </w:r>
      <w:r w:rsidR="00620812" w:rsidRPr="00282761">
        <w:rPr>
          <w:sz w:val="24"/>
          <w:szCs w:val="24"/>
        </w:rPr>
        <w:t>method</w:t>
      </w:r>
      <w:r w:rsidR="00282761" w:rsidRPr="00282761">
        <w:rPr>
          <w:sz w:val="24"/>
          <w:szCs w:val="24"/>
        </w:rPr>
        <w:t xml:space="preserve"> to </w:t>
      </w:r>
      <w:r w:rsidR="00620812" w:rsidRPr="00282761">
        <w:rPr>
          <w:sz w:val="24"/>
          <w:szCs w:val="24"/>
        </w:rPr>
        <w:t>inspecting</w:t>
      </w:r>
      <w:r w:rsidR="00282761" w:rsidRPr="00282761">
        <w:rPr>
          <w:sz w:val="24"/>
          <w:szCs w:val="24"/>
        </w:rPr>
        <w:t xml:space="preserve"> material for possible defamation, as the more involved in content you were, the more you could be said to be a “publisher”.</w:t>
      </w:r>
      <w:r w:rsidR="00AF410B">
        <w:rPr>
          <w:sz w:val="24"/>
          <w:szCs w:val="24"/>
        </w:rPr>
        <w:t xml:space="preserve">  </w:t>
      </w:r>
    </w:p>
    <w:p w14:paraId="0C4E29ED" w14:textId="35474832" w:rsidR="00AF410B" w:rsidRDefault="00AF410B" w:rsidP="00282761">
      <w:pPr>
        <w:rPr>
          <w:sz w:val="24"/>
          <w:szCs w:val="24"/>
          <w:u w:val="single"/>
        </w:rPr>
      </w:pPr>
      <w:r w:rsidRPr="00AF410B">
        <w:rPr>
          <w:sz w:val="24"/>
          <w:szCs w:val="24"/>
          <w:u w:val="single"/>
        </w:rPr>
        <w:t xml:space="preserve">Task 2 </w:t>
      </w:r>
    </w:p>
    <w:p w14:paraId="0AA984F4" w14:textId="390B0ED7" w:rsidR="00AF410B" w:rsidRDefault="006D619D" w:rsidP="00282761">
      <w:pPr>
        <w:rPr>
          <w:sz w:val="24"/>
          <w:szCs w:val="24"/>
        </w:rPr>
      </w:pPr>
      <w:r>
        <w:rPr>
          <w:sz w:val="24"/>
          <w:szCs w:val="24"/>
        </w:rPr>
        <w:t>‘</w:t>
      </w:r>
      <w:r w:rsidR="00FC554D" w:rsidRPr="00FC554D">
        <w:rPr>
          <w:sz w:val="24"/>
          <w:szCs w:val="24"/>
        </w:rPr>
        <w:t>Norton solutions Plc</w:t>
      </w:r>
      <w:r>
        <w:rPr>
          <w:sz w:val="24"/>
          <w:szCs w:val="24"/>
        </w:rPr>
        <w:t>’</w:t>
      </w:r>
      <w:r w:rsidR="00FC554D">
        <w:rPr>
          <w:sz w:val="24"/>
          <w:szCs w:val="24"/>
        </w:rPr>
        <w:t xml:space="preserve"> </w:t>
      </w:r>
      <w:r w:rsidR="00593A34">
        <w:rPr>
          <w:sz w:val="24"/>
          <w:szCs w:val="24"/>
        </w:rPr>
        <w:t xml:space="preserve">should make a claim for judicial review </w:t>
      </w:r>
      <w:r w:rsidR="0065361C">
        <w:rPr>
          <w:sz w:val="24"/>
          <w:szCs w:val="24"/>
        </w:rPr>
        <w:t xml:space="preserve">as </w:t>
      </w:r>
      <w:r w:rsidR="003876DB">
        <w:rPr>
          <w:sz w:val="24"/>
          <w:szCs w:val="24"/>
        </w:rPr>
        <w:t xml:space="preserve">the </w:t>
      </w:r>
      <w:r w:rsidR="003436E2">
        <w:rPr>
          <w:sz w:val="24"/>
          <w:szCs w:val="24"/>
        </w:rPr>
        <w:t xml:space="preserve">judicial </w:t>
      </w:r>
      <w:r w:rsidR="00166EF2">
        <w:rPr>
          <w:sz w:val="24"/>
          <w:szCs w:val="24"/>
        </w:rPr>
        <w:t>reviews</w:t>
      </w:r>
      <w:r w:rsidR="00146AD6">
        <w:rPr>
          <w:sz w:val="24"/>
          <w:szCs w:val="24"/>
        </w:rPr>
        <w:t xml:space="preserve"> not about merits of </w:t>
      </w:r>
      <w:r w:rsidR="00166EF2">
        <w:rPr>
          <w:sz w:val="24"/>
          <w:szCs w:val="24"/>
        </w:rPr>
        <w:t>decisions</w:t>
      </w:r>
      <w:r w:rsidR="00146AD6">
        <w:rPr>
          <w:sz w:val="24"/>
          <w:szCs w:val="24"/>
        </w:rPr>
        <w:t xml:space="preserve"> but</w:t>
      </w:r>
      <w:r w:rsidR="00A75865">
        <w:rPr>
          <w:sz w:val="24"/>
          <w:szCs w:val="24"/>
        </w:rPr>
        <w:t xml:space="preserve"> questions wh</w:t>
      </w:r>
      <w:r w:rsidR="003371BD">
        <w:rPr>
          <w:sz w:val="24"/>
          <w:szCs w:val="24"/>
        </w:rPr>
        <w:t xml:space="preserve">ether the public body acted </w:t>
      </w:r>
      <w:r w:rsidR="00A4028F">
        <w:rPr>
          <w:sz w:val="24"/>
          <w:szCs w:val="24"/>
        </w:rPr>
        <w:t>leg</w:t>
      </w:r>
      <w:r w:rsidR="00166EF2">
        <w:rPr>
          <w:sz w:val="24"/>
          <w:szCs w:val="24"/>
        </w:rPr>
        <w:t>a</w:t>
      </w:r>
      <w:r w:rsidR="00A4028F">
        <w:rPr>
          <w:sz w:val="24"/>
          <w:szCs w:val="24"/>
        </w:rPr>
        <w:t>lly,</w:t>
      </w:r>
      <w:r w:rsidR="00166EF2">
        <w:rPr>
          <w:sz w:val="24"/>
          <w:szCs w:val="24"/>
        </w:rPr>
        <w:t xml:space="preserve"> rationally</w:t>
      </w:r>
      <w:r w:rsidR="001A34AC">
        <w:rPr>
          <w:sz w:val="24"/>
          <w:szCs w:val="24"/>
        </w:rPr>
        <w:t xml:space="preserve"> and fairly</w:t>
      </w:r>
      <w:r w:rsidR="00286413">
        <w:rPr>
          <w:sz w:val="24"/>
          <w:szCs w:val="24"/>
        </w:rPr>
        <w:t xml:space="preserve"> and in this case the </w:t>
      </w:r>
      <w:r>
        <w:rPr>
          <w:sz w:val="24"/>
          <w:szCs w:val="24"/>
        </w:rPr>
        <w:t>‘</w:t>
      </w:r>
      <w:r w:rsidR="00D64FDD">
        <w:rPr>
          <w:sz w:val="24"/>
          <w:szCs w:val="24"/>
        </w:rPr>
        <w:t>PRA</w:t>
      </w:r>
      <w:r>
        <w:rPr>
          <w:sz w:val="24"/>
          <w:szCs w:val="24"/>
        </w:rPr>
        <w:t>’</w:t>
      </w:r>
      <w:r w:rsidR="00166EF2">
        <w:rPr>
          <w:sz w:val="24"/>
          <w:szCs w:val="24"/>
        </w:rPr>
        <w:t xml:space="preserve"> </w:t>
      </w:r>
      <w:r w:rsidR="001D7130">
        <w:rPr>
          <w:sz w:val="24"/>
          <w:szCs w:val="24"/>
        </w:rPr>
        <w:t>(</w:t>
      </w:r>
      <w:r w:rsidR="00C51A72">
        <w:rPr>
          <w:sz w:val="24"/>
          <w:szCs w:val="24"/>
        </w:rPr>
        <w:t>P</w:t>
      </w:r>
      <w:r w:rsidR="001D7130">
        <w:rPr>
          <w:sz w:val="24"/>
          <w:szCs w:val="24"/>
        </w:rPr>
        <w:t xml:space="preserve">lastics </w:t>
      </w:r>
      <w:r w:rsidR="00C51A72">
        <w:rPr>
          <w:sz w:val="24"/>
          <w:szCs w:val="24"/>
        </w:rPr>
        <w:t>R</w:t>
      </w:r>
      <w:r w:rsidR="001D7130">
        <w:rPr>
          <w:sz w:val="24"/>
          <w:szCs w:val="24"/>
        </w:rPr>
        <w:t xml:space="preserve">ecycling </w:t>
      </w:r>
      <w:r w:rsidR="00202E7F">
        <w:rPr>
          <w:sz w:val="24"/>
          <w:szCs w:val="24"/>
        </w:rPr>
        <w:t>Authority</w:t>
      </w:r>
      <w:r w:rsidR="00C51A72">
        <w:rPr>
          <w:sz w:val="24"/>
          <w:szCs w:val="24"/>
        </w:rPr>
        <w:t>)</w:t>
      </w:r>
      <w:r w:rsidR="00D64FDD">
        <w:rPr>
          <w:sz w:val="24"/>
          <w:szCs w:val="24"/>
        </w:rPr>
        <w:t xml:space="preserve"> did not</w:t>
      </w:r>
      <w:r w:rsidR="00806EFA">
        <w:rPr>
          <w:sz w:val="24"/>
          <w:szCs w:val="24"/>
        </w:rPr>
        <w:t xml:space="preserve">. </w:t>
      </w:r>
      <w:r w:rsidR="00D64FDD">
        <w:rPr>
          <w:sz w:val="24"/>
          <w:szCs w:val="24"/>
        </w:rPr>
        <w:t xml:space="preserve"> </w:t>
      </w:r>
      <w:r w:rsidR="00166EF2">
        <w:rPr>
          <w:sz w:val="24"/>
          <w:szCs w:val="24"/>
        </w:rPr>
        <w:t>firstly,</w:t>
      </w:r>
      <w:r w:rsidR="00D64FDD">
        <w:rPr>
          <w:sz w:val="24"/>
          <w:szCs w:val="24"/>
        </w:rPr>
        <w:t xml:space="preserve"> there not being fair </w:t>
      </w:r>
      <w:r w:rsidR="00F45879">
        <w:rPr>
          <w:sz w:val="24"/>
          <w:szCs w:val="24"/>
        </w:rPr>
        <w:t>by refusing them on t</w:t>
      </w:r>
      <w:r w:rsidR="00806EFA">
        <w:rPr>
          <w:sz w:val="24"/>
          <w:szCs w:val="24"/>
        </w:rPr>
        <w:t>he</w:t>
      </w:r>
      <w:r w:rsidR="00F45879">
        <w:rPr>
          <w:sz w:val="24"/>
          <w:szCs w:val="24"/>
        </w:rPr>
        <w:t xml:space="preserve"> grounds that there can only be one </w:t>
      </w:r>
      <w:r w:rsidR="0089182C">
        <w:rPr>
          <w:sz w:val="24"/>
          <w:szCs w:val="24"/>
        </w:rPr>
        <w:t xml:space="preserve">plastics recycling plant in </w:t>
      </w:r>
      <w:r w:rsidR="0089182C">
        <w:rPr>
          <w:sz w:val="24"/>
          <w:szCs w:val="24"/>
        </w:rPr>
        <w:lastRenderedPageBreak/>
        <w:t>one area</w:t>
      </w:r>
      <w:r w:rsidR="006035F2">
        <w:rPr>
          <w:sz w:val="24"/>
          <w:szCs w:val="24"/>
        </w:rPr>
        <w:t>.</w:t>
      </w:r>
      <w:r w:rsidR="00567BD8">
        <w:rPr>
          <w:sz w:val="24"/>
          <w:szCs w:val="24"/>
        </w:rPr>
        <w:t xml:space="preserve"> </w:t>
      </w:r>
      <w:r w:rsidR="00A17345">
        <w:rPr>
          <w:sz w:val="24"/>
          <w:szCs w:val="24"/>
        </w:rPr>
        <w:t xml:space="preserve">There is already a plastics recycling plant in </w:t>
      </w:r>
      <w:r w:rsidR="00496F13">
        <w:rPr>
          <w:sz w:val="24"/>
          <w:szCs w:val="24"/>
        </w:rPr>
        <w:t>Swansea</w:t>
      </w:r>
      <w:r w:rsidR="00EA24C6">
        <w:rPr>
          <w:sz w:val="24"/>
          <w:szCs w:val="24"/>
        </w:rPr>
        <w:t xml:space="preserve"> </w:t>
      </w:r>
      <w:r>
        <w:rPr>
          <w:sz w:val="24"/>
          <w:szCs w:val="24"/>
        </w:rPr>
        <w:t>‘</w:t>
      </w:r>
      <w:proofErr w:type="spellStart"/>
      <w:r w:rsidR="00EA24C6">
        <w:rPr>
          <w:sz w:val="24"/>
          <w:szCs w:val="24"/>
        </w:rPr>
        <w:t>Westcross</w:t>
      </w:r>
      <w:proofErr w:type="spellEnd"/>
      <w:r w:rsidR="00496F13">
        <w:rPr>
          <w:sz w:val="24"/>
          <w:szCs w:val="24"/>
        </w:rPr>
        <w:t xml:space="preserve"> </w:t>
      </w:r>
      <w:r w:rsidR="00F82895">
        <w:rPr>
          <w:sz w:val="24"/>
          <w:szCs w:val="24"/>
        </w:rPr>
        <w:t>P</w:t>
      </w:r>
      <w:r w:rsidR="0012352A">
        <w:rPr>
          <w:sz w:val="24"/>
          <w:szCs w:val="24"/>
        </w:rPr>
        <w:t>lc</w:t>
      </w:r>
      <w:proofErr w:type="gramStart"/>
      <w:r w:rsidR="0012352A">
        <w:rPr>
          <w:sz w:val="24"/>
          <w:szCs w:val="24"/>
        </w:rPr>
        <w:t>’</w:t>
      </w:r>
      <w:proofErr w:type="gramEnd"/>
      <w:r w:rsidR="0012352A">
        <w:rPr>
          <w:sz w:val="24"/>
          <w:szCs w:val="24"/>
        </w:rPr>
        <w:t xml:space="preserve"> </w:t>
      </w:r>
      <w:r w:rsidR="00496F13">
        <w:rPr>
          <w:sz w:val="24"/>
          <w:szCs w:val="24"/>
        </w:rPr>
        <w:t xml:space="preserve">but the </w:t>
      </w:r>
      <w:r w:rsidR="00C51A72">
        <w:rPr>
          <w:sz w:val="24"/>
          <w:szCs w:val="24"/>
        </w:rPr>
        <w:t>P</w:t>
      </w:r>
      <w:r w:rsidR="00C543AC">
        <w:rPr>
          <w:sz w:val="24"/>
          <w:szCs w:val="24"/>
        </w:rPr>
        <w:t xml:space="preserve">RA have already granted permission </w:t>
      </w:r>
      <w:r w:rsidR="0044183B">
        <w:rPr>
          <w:sz w:val="24"/>
          <w:szCs w:val="24"/>
        </w:rPr>
        <w:t xml:space="preserve">for a new plastics recycling plant opposite a nature reserve </w:t>
      </w:r>
      <w:r w:rsidR="00691925">
        <w:rPr>
          <w:sz w:val="24"/>
          <w:szCs w:val="24"/>
        </w:rPr>
        <w:t>3 months prior to this</w:t>
      </w:r>
      <w:r w:rsidR="005F15BD">
        <w:rPr>
          <w:sz w:val="24"/>
          <w:szCs w:val="24"/>
        </w:rPr>
        <w:t>,</w:t>
      </w:r>
      <w:r w:rsidR="00496F13">
        <w:rPr>
          <w:sz w:val="24"/>
          <w:szCs w:val="24"/>
        </w:rPr>
        <w:t xml:space="preserve"> in the same are</w:t>
      </w:r>
      <w:r w:rsidR="003E678D">
        <w:rPr>
          <w:sz w:val="24"/>
          <w:szCs w:val="24"/>
        </w:rPr>
        <w:t xml:space="preserve">a Swansea. So how can they say yes to one and not </w:t>
      </w:r>
      <w:r w:rsidR="00860586">
        <w:rPr>
          <w:sz w:val="24"/>
          <w:szCs w:val="24"/>
        </w:rPr>
        <w:t>another.</w:t>
      </w:r>
      <w:r w:rsidR="003E678D">
        <w:rPr>
          <w:sz w:val="24"/>
          <w:szCs w:val="24"/>
        </w:rPr>
        <w:t xml:space="preserve"> </w:t>
      </w:r>
      <w:r w:rsidR="000F6BC7">
        <w:rPr>
          <w:sz w:val="24"/>
          <w:szCs w:val="24"/>
        </w:rPr>
        <w:t xml:space="preserve">Secondly the Norton solutions </w:t>
      </w:r>
      <w:r w:rsidR="00837E4A">
        <w:rPr>
          <w:sz w:val="24"/>
          <w:szCs w:val="24"/>
        </w:rPr>
        <w:t xml:space="preserve">Plc have </w:t>
      </w:r>
      <w:r w:rsidR="00166EF2">
        <w:rPr>
          <w:sz w:val="24"/>
          <w:szCs w:val="24"/>
        </w:rPr>
        <w:t>evidence suggesting</w:t>
      </w:r>
      <w:r w:rsidR="00654225">
        <w:rPr>
          <w:sz w:val="24"/>
          <w:szCs w:val="24"/>
        </w:rPr>
        <w:t xml:space="preserve"> </w:t>
      </w:r>
      <w:r w:rsidR="00837E4A">
        <w:rPr>
          <w:sz w:val="24"/>
          <w:szCs w:val="24"/>
        </w:rPr>
        <w:t xml:space="preserve">that </w:t>
      </w:r>
      <w:r w:rsidR="00166EF2">
        <w:rPr>
          <w:sz w:val="24"/>
          <w:szCs w:val="24"/>
        </w:rPr>
        <w:t>the plastics</w:t>
      </w:r>
      <w:r w:rsidR="007168A4">
        <w:rPr>
          <w:sz w:val="24"/>
          <w:szCs w:val="24"/>
        </w:rPr>
        <w:t xml:space="preserve"> recycling plant </w:t>
      </w:r>
      <w:r w:rsidR="00F51BA9">
        <w:rPr>
          <w:sz w:val="24"/>
          <w:szCs w:val="24"/>
        </w:rPr>
        <w:t>‘</w:t>
      </w:r>
      <w:proofErr w:type="spellStart"/>
      <w:r w:rsidR="00F51BA9">
        <w:rPr>
          <w:sz w:val="24"/>
          <w:szCs w:val="24"/>
        </w:rPr>
        <w:t>Westcross</w:t>
      </w:r>
      <w:proofErr w:type="spellEnd"/>
      <w:r w:rsidR="00F51BA9">
        <w:rPr>
          <w:sz w:val="24"/>
          <w:szCs w:val="24"/>
        </w:rPr>
        <w:t xml:space="preserve"> Plc’ </w:t>
      </w:r>
      <w:r w:rsidR="00F52C6E">
        <w:rPr>
          <w:sz w:val="24"/>
          <w:szCs w:val="24"/>
        </w:rPr>
        <w:t xml:space="preserve">will not manage the </w:t>
      </w:r>
      <w:r w:rsidR="00B86754">
        <w:rPr>
          <w:sz w:val="24"/>
          <w:szCs w:val="24"/>
        </w:rPr>
        <w:t>local demand for plastic</w:t>
      </w:r>
      <w:r w:rsidR="008C5F34">
        <w:rPr>
          <w:sz w:val="24"/>
          <w:szCs w:val="24"/>
        </w:rPr>
        <w:t xml:space="preserve">s recycling so </w:t>
      </w:r>
      <w:r w:rsidR="00565439">
        <w:rPr>
          <w:sz w:val="24"/>
          <w:szCs w:val="24"/>
        </w:rPr>
        <w:t xml:space="preserve">that becomes a public law issue </w:t>
      </w:r>
      <w:r w:rsidR="00C636EF">
        <w:rPr>
          <w:sz w:val="24"/>
          <w:szCs w:val="24"/>
        </w:rPr>
        <w:t>its related to exercise of public functions</w:t>
      </w:r>
      <w:r w:rsidR="001E60A7">
        <w:rPr>
          <w:sz w:val="24"/>
          <w:szCs w:val="24"/>
        </w:rPr>
        <w:t>.</w:t>
      </w:r>
      <w:r w:rsidR="00693B2E">
        <w:rPr>
          <w:sz w:val="24"/>
          <w:szCs w:val="24"/>
        </w:rPr>
        <w:t xml:space="preserve"> </w:t>
      </w:r>
      <w:r w:rsidR="00701A6D">
        <w:rPr>
          <w:sz w:val="24"/>
          <w:szCs w:val="24"/>
        </w:rPr>
        <w:t xml:space="preserve"> </w:t>
      </w:r>
      <w:r w:rsidR="00B41FDC">
        <w:rPr>
          <w:sz w:val="24"/>
          <w:szCs w:val="24"/>
        </w:rPr>
        <w:t xml:space="preserve">It effects the environment </w:t>
      </w:r>
      <w:r w:rsidR="00BD0AA0">
        <w:rPr>
          <w:sz w:val="24"/>
          <w:szCs w:val="24"/>
        </w:rPr>
        <w:t>as well</w:t>
      </w:r>
      <w:r w:rsidR="009E7660">
        <w:rPr>
          <w:sz w:val="24"/>
          <w:szCs w:val="24"/>
        </w:rPr>
        <w:t xml:space="preserve"> as </w:t>
      </w:r>
      <w:r w:rsidR="00D0776F">
        <w:rPr>
          <w:sz w:val="24"/>
          <w:szCs w:val="24"/>
        </w:rPr>
        <w:t xml:space="preserve">the public, </w:t>
      </w:r>
      <w:r w:rsidR="00166EF2">
        <w:rPr>
          <w:sz w:val="24"/>
          <w:szCs w:val="24"/>
        </w:rPr>
        <w:t>Also,</w:t>
      </w:r>
      <w:r w:rsidR="00693B2E">
        <w:rPr>
          <w:sz w:val="24"/>
          <w:szCs w:val="24"/>
        </w:rPr>
        <w:t xml:space="preserve"> the human rights act (1998)</w:t>
      </w:r>
      <w:r w:rsidR="003120AE">
        <w:rPr>
          <w:sz w:val="24"/>
          <w:szCs w:val="24"/>
        </w:rPr>
        <w:t xml:space="preserve"> a public or private body performing </w:t>
      </w:r>
      <w:r w:rsidR="003F4594">
        <w:rPr>
          <w:sz w:val="24"/>
          <w:szCs w:val="24"/>
        </w:rPr>
        <w:t xml:space="preserve">‘public </w:t>
      </w:r>
      <w:r w:rsidR="006F1118">
        <w:rPr>
          <w:sz w:val="24"/>
          <w:szCs w:val="24"/>
        </w:rPr>
        <w:t>functions</w:t>
      </w:r>
      <w:r w:rsidR="003F4594">
        <w:rPr>
          <w:sz w:val="24"/>
          <w:szCs w:val="24"/>
        </w:rPr>
        <w:t xml:space="preserve">. </w:t>
      </w:r>
      <w:r w:rsidR="00D12EAA">
        <w:rPr>
          <w:sz w:val="24"/>
          <w:szCs w:val="24"/>
        </w:rPr>
        <w:t xml:space="preserve">If </w:t>
      </w:r>
      <w:r w:rsidR="00DD5CEA">
        <w:rPr>
          <w:sz w:val="24"/>
          <w:szCs w:val="24"/>
        </w:rPr>
        <w:t>‘</w:t>
      </w:r>
      <w:proofErr w:type="spellStart"/>
      <w:r w:rsidR="00D12EAA">
        <w:rPr>
          <w:sz w:val="24"/>
          <w:szCs w:val="24"/>
        </w:rPr>
        <w:t>Westcross</w:t>
      </w:r>
      <w:proofErr w:type="spellEnd"/>
      <w:r w:rsidR="00DD5CEA">
        <w:rPr>
          <w:sz w:val="24"/>
          <w:szCs w:val="24"/>
        </w:rPr>
        <w:t xml:space="preserve"> </w:t>
      </w:r>
      <w:r w:rsidR="00321872">
        <w:rPr>
          <w:sz w:val="24"/>
          <w:szCs w:val="24"/>
        </w:rPr>
        <w:t xml:space="preserve">Plc’ cannot manage the local load of plastics </w:t>
      </w:r>
      <w:r w:rsidR="00166EF2">
        <w:rPr>
          <w:sz w:val="24"/>
          <w:szCs w:val="24"/>
        </w:rPr>
        <w:t>recycling,</w:t>
      </w:r>
      <w:r w:rsidR="00D06A29">
        <w:rPr>
          <w:sz w:val="24"/>
          <w:szCs w:val="24"/>
        </w:rPr>
        <w:t xml:space="preserve"> then it would </w:t>
      </w:r>
      <w:r w:rsidR="00D8502E">
        <w:rPr>
          <w:sz w:val="24"/>
          <w:szCs w:val="24"/>
        </w:rPr>
        <w:t>affect</w:t>
      </w:r>
      <w:r w:rsidR="00D06A29">
        <w:rPr>
          <w:sz w:val="24"/>
          <w:szCs w:val="24"/>
        </w:rPr>
        <w:t xml:space="preserve"> and be damaging to the public and </w:t>
      </w:r>
      <w:r w:rsidR="00490DB4">
        <w:rPr>
          <w:sz w:val="24"/>
          <w:szCs w:val="24"/>
        </w:rPr>
        <w:t>environment.</w:t>
      </w:r>
      <w:r w:rsidR="00F849E4">
        <w:rPr>
          <w:sz w:val="24"/>
          <w:szCs w:val="24"/>
        </w:rPr>
        <w:t xml:space="preserve"> </w:t>
      </w:r>
      <w:r w:rsidR="002E2519">
        <w:rPr>
          <w:sz w:val="24"/>
          <w:szCs w:val="24"/>
        </w:rPr>
        <w:t xml:space="preserve">‘Norton </w:t>
      </w:r>
      <w:r w:rsidR="00D8502E">
        <w:rPr>
          <w:sz w:val="24"/>
          <w:szCs w:val="24"/>
        </w:rPr>
        <w:t>Solutions</w:t>
      </w:r>
      <w:r w:rsidR="002E2519">
        <w:rPr>
          <w:sz w:val="24"/>
          <w:szCs w:val="24"/>
        </w:rPr>
        <w:t xml:space="preserve"> </w:t>
      </w:r>
      <w:r w:rsidR="005C3896">
        <w:rPr>
          <w:sz w:val="24"/>
          <w:szCs w:val="24"/>
        </w:rPr>
        <w:t>Plc would have a good standing ag</w:t>
      </w:r>
      <w:r w:rsidR="005A3444">
        <w:rPr>
          <w:sz w:val="24"/>
          <w:szCs w:val="24"/>
        </w:rPr>
        <w:t xml:space="preserve">ainst the ‘PRA’ </w:t>
      </w:r>
      <w:r w:rsidR="00272B64">
        <w:rPr>
          <w:sz w:val="24"/>
          <w:szCs w:val="24"/>
        </w:rPr>
        <w:t xml:space="preserve">if they made a claim </w:t>
      </w:r>
      <w:r w:rsidR="002C088E">
        <w:rPr>
          <w:sz w:val="24"/>
          <w:szCs w:val="24"/>
        </w:rPr>
        <w:t>for judicial review</w:t>
      </w:r>
      <w:r w:rsidR="003B3629">
        <w:rPr>
          <w:sz w:val="24"/>
          <w:szCs w:val="24"/>
        </w:rPr>
        <w:t>.</w:t>
      </w:r>
      <w:r w:rsidR="002D740E">
        <w:rPr>
          <w:sz w:val="24"/>
          <w:szCs w:val="24"/>
        </w:rPr>
        <w:t xml:space="preserve"> </w:t>
      </w:r>
      <w:r w:rsidR="003B3629">
        <w:rPr>
          <w:sz w:val="24"/>
          <w:szCs w:val="24"/>
        </w:rPr>
        <w:t xml:space="preserve"> Public bodies must not use powers for an ulterior </w:t>
      </w:r>
      <w:r w:rsidR="00F03934">
        <w:rPr>
          <w:sz w:val="24"/>
          <w:szCs w:val="24"/>
        </w:rPr>
        <w:t xml:space="preserve">purpose as they did in the </w:t>
      </w:r>
      <w:r w:rsidR="006B01A7">
        <w:rPr>
          <w:sz w:val="24"/>
          <w:szCs w:val="24"/>
        </w:rPr>
        <w:t>‘Sydney Municipal</w:t>
      </w:r>
      <w:r w:rsidR="00E23824">
        <w:rPr>
          <w:sz w:val="24"/>
          <w:szCs w:val="24"/>
        </w:rPr>
        <w:t xml:space="preserve"> Council v Campbell [</w:t>
      </w:r>
      <w:r w:rsidR="00671D5E">
        <w:rPr>
          <w:sz w:val="24"/>
          <w:szCs w:val="24"/>
        </w:rPr>
        <w:t>1925].</w:t>
      </w:r>
      <w:r w:rsidR="006F1118">
        <w:rPr>
          <w:sz w:val="24"/>
          <w:szCs w:val="24"/>
        </w:rPr>
        <w:t xml:space="preserve"> The </w:t>
      </w:r>
      <w:r w:rsidR="00671D5E">
        <w:rPr>
          <w:sz w:val="24"/>
          <w:szCs w:val="24"/>
        </w:rPr>
        <w:t xml:space="preserve">Council were forced to have </w:t>
      </w:r>
      <w:r w:rsidR="00232929">
        <w:rPr>
          <w:sz w:val="24"/>
          <w:szCs w:val="24"/>
        </w:rPr>
        <w:t>acted ultra vires in relation to compul</w:t>
      </w:r>
      <w:r w:rsidR="00F47592">
        <w:rPr>
          <w:sz w:val="24"/>
          <w:szCs w:val="24"/>
        </w:rPr>
        <w:t>sory purchase powers.</w:t>
      </w:r>
      <w:r w:rsidR="003F5F75">
        <w:rPr>
          <w:sz w:val="24"/>
          <w:szCs w:val="24"/>
        </w:rPr>
        <w:t xml:space="preserve"> </w:t>
      </w:r>
      <w:r w:rsidR="00373AB3">
        <w:rPr>
          <w:sz w:val="24"/>
          <w:szCs w:val="24"/>
        </w:rPr>
        <w:t xml:space="preserve">‘Congreve v Home </w:t>
      </w:r>
      <w:r w:rsidR="00627CBB">
        <w:rPr>
          <w:sz w:val="24"/>
          <w:szCs w:val="24"/>
        </w:rPr>
        <w:t xml:space="preserve">office’ abuse of power to revoke tv </w:t>
      </w:r>
      <w:r w:rsidR="00D8502E">
        <w:rPr>
          <w:sz w:val="24"/>
          <w:szCs w:val="24"/>
        </w:rPr>
        <w:t>licenses</w:t>
      </w:r>
      <w:r w:rsidR="00D21B99">
        <w:rPr>
          <w:sz w:val="24"/>
          <w:szCs w:val="24"/>
        </w:rPr>
        <w:t xml:space="preserve"> as the government had tried to use </w:t>
      </w:r>
      <w:r w:rsidR="00931AAE">
        <w:rPr>
          <w:sz w:val="24"/>
          <w:szCs w:val="24"/>
        </w:rPr>
        <w:t>their</w:t>
      </w:r>
      <w:r w:rsidR="00D21B99">
        <w:rPr>
          <w:sz w:val="24"/>
          <w:szCs w:val="24"/>
        </w:rPr>
        <w:t xml:space="preserve"> powers to raise the price o</w:t>
      </w:r>
      <w:r w:rsidR="00D8502E">
        <w:rPr>
          <w:sz w:val="24"/>
          <w:szCs w:val="24"/>
        </w:rPr>
        <w:t>f</w:t>
      </w:r>
      <w:r w:rsidR="00D21B99">
        <w:rPr>
          <w:sz w:val="24"/>
          <w:szCs w:val="24"/>
        </w:rPr>
        <w:t xml:space="preserve"> tv </w:t>
      </w:r>
      <w:r w:rsidR="00D8502E">
        <w:rPr>
          <w:sz w:val="24"/>
          <w:szCs w:val="24"/>
        </w:rPr>
        <w:t>licenses</w:t>
      </w:r>
      <w:r w:rsidR="005D630C">
        <w:rPr>
          <w:sz w:val="24"/>
          <w:szCs w:val="24"/>
        </w:rPr>
        <w:t xml:space="preserve">. These are just a few examples of cases where the </w:t>
      </w:r>
      <w:r w:rsidR="00D06A04">
        <w:rPr>
          <w:sz w:val="24"/>
          <w:szCs w:val="24"/>
        </w:rPr>
        <w:t xml:space="preserve">public bodies have used </w:t>
      </w:r>
      <w:r w:rsidR="00931AAE">
        <w:rPr>
          <w:sz w:val="24"/>
          <w:szCs w:val="24"/>
        </w:rPr>
        <w:t>their</w:t>
      </w:r>
      <w:r w:rsidR="00D06A04">
        <w:rPr>
          <w:sz w:val="24"/>
          <w:szCs w:val="24"/>
        </w:rPr>
        <w:t xml:space="preserve"> powers </w:t>
      </w:r>
      <w:r w:rsidR="00D8502E">
        <w:rPr>
          <w:sz w:val="24"/>
          <w:szCs w:val="24"/>
        </w:rPr>
        <w:t>wrongly.</w:t>
      </w:r>
      <w:r w:rsidR="00DD0E7F">
        <w:rPr>
          <w:sz w:val="24"/>
          <w:szCs w:val="24"/>
        </w:rPr>
        <w:t xml:space="preserve"> Rule of law </w:t>
      </w:r>
      <w:r w:rsidR="009B73D9">
        <w:rPr>
          <w:sz w:val="24"/>
          <w:szCs w:val="24"/>
        </w:rPr>
        <w:t>is no one is above it.</w:t>
      </w:r>
      <w:r w:rsidR="002C2358">
        <w:rPr>
          <w:sz w:val="24"/>
          <w:szCs w:val="24"/>
        </w:rPr>
        <w:t xml:space="preserve"> </w:t>
      </w:r>
    </w:p>
    <w:p w14:paraId="523D0A77" w14:textId="4105DE6F" w:rsidR="0091250E" w:rsidRDefault="002D740E" w:rsidP="00282761">
      <w:pPr>
        <w:rPr>
          <w:sz w:val="24"/>
          <w:szCs w:val="24"/>
        </w:rPr>
      </w:pPr>
      <w:r>
        <w:rPr>
          <w:sz w:val="24"/>
          <w:szCs w:val="24"/>
        </w:rPr>
        <w:t xml:space="preserve">The Nature Reserve </w:t>
      </w:r>
      <w:r w:rsidR="00123244">
        <w:rPr>
          <w:sz w:val="24"/>
          <w:szCs w:val="24"/>
        </w:rPr>
        <w:t>Trust (NRT)</w:t>
      </w:r>
      <w:r w:rsidR="004B2AE3">
        <w:rPr>
          <w:sz w:val="24"/>
          <w:szCs w:val="24"/>
        </w:rPr>
        <w:t xml:space="preserve"> which are a grou</w:t>
      </w:r>
      <w:r w:rsidR="00282255">
        <w:rPr>
          <w:sz w:val="24"/>
          <w:szCs w:val="24"/>
        </w:rPr>
        <w:t xml:space="preserve">p that </w:t>
      </w:r>
      <w:r w:rsidR="00931AAE">
        <w:rPr>
          <w:sz w:val="24"/>
          <w:szCs w:val="24"/>
        </w:rPr>
        <w:t>campaigns</w:t>
      </w:r>
      <w:r w:rsidR="00282255">
        <w:rPr>
          <w:sz w:val="24"/>
          <w:szCs w:val="24"/>
        </w:rPr>
        <w:t xml:space="preserve"> </w:t>
      </w:r>
      <w:r w:rsidR="007510B3">
        <w:rPr>
          <w:sz w:val="24"/>
          <w:szCs w:val="24"/>
        </w:rPr>
        <w:t xml:space="preserve">nationwide </w:t>
      </w:r>
      <w:r w:rsidR="00D92D15">
        <w:rPr>
          <w:sz w:val="24"/>
          <w:szCs w:val="24"/>
        </w:rPr>
        <w:t xml:space="preserve">on environmental </w:t>
      </w:r>
      <w:r w:rsidR="00C200D4">
        <w:rPr>
          <w:sz w:val="24"/>
          <w:szCs w:val="24"/>
        </w:rPr>
        <w:t>issues also</w:t>
      </w:r>
      <w:r w:rsidR="00123244">
        <w:rPr>
          <w:sz w:val="24"/>
          <w:szCs w:val="24"/>
        </w:rPr>
        <w:t xml:space="preserve"> have a claim to make for judicial review</w:t>
      </w:r>
      <w:r w:rsidR="00A30545">
        <w:rPr>
          <w:sz w:val="24"/>
          <w:szCs w:val="24"/>
        </w:rPr>
        <w:t>,</w:t>
      </w:r>
      <w:r w:rsidR="00123244">
        <w:rPr>
          <w:sz w:val="24"/>
          <w:szCs w:val="24"/>
        </w:rPr>
        <w:t xml:space="preserve"> as the public body </w:t>
      </w:r>
      <w:r w:rsidR="005E70CF">
        <w:rPr>
          <w:sz w:val="24"/>
          <w:szCs w:val="24"/>
        </w:rPr>
        <w:t xml:space="preserve">the ‘Plastics </w:t>
      </w:r>
      <w:r w:rsidR="005734A6">
        <w:rPr>
          <w:sz w:val="24"/>
          <w:szCs w:val="24"/>
        </w:rPr>
        <w:t>Recycling Authority</w:t>
      </w:r>
      <w:r w:rsidR="00931AAE">
        <w:rPr>
          <w:sz w:val="24"/>
          <w:szCs w:val="24"/>
        </w:rPr>
        <w:t>’ granted</w:t>
      </w:r>
      <w:r w:rsidR="00581D6A">
        <w:rPr>
          <w:sz w:val="24"/>
          <w:szCs w:val="24"/>
        </w:rPr>
        <w:t xml:space="preserve"> permission for</w:t>
      </w:r>
      <w:r w:rsidR="00CA0C5E">
        <w:rPr>
          <w:sz w:val="24"/>
          <w:szCs w:val="24"/>
        </w:rPr>
        <w:t xml:space="preserve"> </w:t>
      </w:r>
      <w:r w:rsidR="00362C2B">
        <w:rPr>
          <w:sz w:val="24"/>
          <w:szCs w:val="24"/>
        </w:rPr>
        <w:t>‘</w:t>
      </w:r>
      <w:proofErr w:type="spellStart"/>
      <w:r w:rsidR="00CA0C5E">
        <w:rPr>
          <w:sz w:val="24"/>
          <w:szCs w:val="24"/>
        </w:rPr>
        <w:t>Lake</w:t>
      </w:r>
      <w:r w:rsidR="00322730">
        <w:rPr>
          <w:sz w:val="24"/>
          <w:szCs w:val="24"/>
        </w:rPr>
        <w:t>Rec</w:t>
      </w:r>
      <w:proofErr w:type="spellEnd"/>
      <w:r w:rsidR="00322730">
        <w:rPr>
          <w:sz w:val="24"/>
          <w:szCs w:val="24"/>
        </w:rPr>
        <w:t xml:space="preserve"> </w:t>
      </w:r>
      <w:r w:rsidR="00362C2B">
        <w:rPr>
          <w:sz w:val="24"/>
          <w:szCs w:val="24"/>
        </w:rPr>
        <w:t xml:space="preserve">Ltd’ </w:t>
      </w:r>
      <w:r w:rsidR="00215D85">
        <w:rPr>
          <w:sz w:val="24"/>
          <w:szCs w:val="24"/>
        </w:rPr>
        <w:t xml:space="preserve">a new plastics recycling plant to </w:t>
      </w:r>
      <w:r w:rsidR="00D93A37">
        <w:rPr>
          <w:sz w:val="24"/>
          <w:szCs w:val="24"/>
        </w:rPr>
        <w:t xml:space="preserve">open opposite the Nature Reserve </w:t>
      </w:r>
      <w:r w:rsidR="0066635B">
        <w:rPr>
          <w:sz w:val="24"/>
          <w:szCs w:val="24"/>
        </w:rPr>
        <w:t xml:space="preserve">and although </w:t>
      </w:r>
      <w:r w:rsidR="00FE5DAE">
        <w:rPr>
          <w:sz w:val="24"/>
          <w:szCs w:val="24"/>
        </w:rPr>
        <w:t xml:space="preserve">the </w:t>
      </w:r>
      <w:r w:rsidR="00931AAE">
        <w:rPr>
          <w:sz w:val="24"/>
          <w:szCs w:val="24"/>
        </w:rPr>
        <w:t>notice</w:t>
      </w:r>
      <w:r w:rsidR="00FE5DAE">
        <w:rPr>
          <w:sz w:val="24"/>
          <w:szCs w:val="24"/>
        </w:rPr>
        <w:t xml:space="preserve"> for the licence was published in the loc</w:t>
      </w:r>
      <w:r w:rsidR="00CE3F77">
        <w:rPr>
          <w:sz w:val="24"/>
          <w:szCs w:val="24"/>
        </w:rPr>
        <w:t xml:space="preserve">al newspaper it was not </w:t>
      </w:r>
      <w:r w:rsidR="0021486D">
        <w:rPr>
          <w:sz w:val="24"/>
          <w:szCs w:val="24"/>
        </w:rPr>
        <w:t>published on</w:t>
      </w:r>
      <w:r w:rsidR="004B2505">
        <w:rPr>
          <w:sz w:val="24"/>
          <w:szCs w:val="24"/>
        </w:rPr>
        <w:t xml:space="preserve">line or on the site. </w:t>
      </w:r>
      <w:r w:rsidR="00931AAE">
        <w:rPr>
          <w:sz w:val="24"/>
          <w:szCs w:val="24"/>
        </w:rPr>
        <w:t>So,</w:t>
      </w:r>
      <w:r w:rsidR="004B2505">
        <w:rPr>
          <w:sz w:val="24"/>
          <w:szCs w:val="24"/>
        </w:rPr>
        <w:t xml:space="preserve"> this is breaking </w:t>
      </w:r>
      <w:r w:rsidR="00007B1B">
        <w:rPr>
          <w:sz w:val="24"/>
          <w:szCs w:val="24"/>
        </w:rPr>
        <w:t xml:space="preserve">The Environmental Protection Act </w:t>
      </w:r>
      <w:r w:rsidR="00C037EF">
        <w:rPr>
          <w:sz w:val="24"/>
          <w:szCs w:val="24"/>
        </w:rPr>
        <w:t>(2019)</w:t>
      </w:r>
      <w:r w:rsidR="007261B5">
        <w:rPr>
          <w:sz w:val="24"/>
          <w:szCs w:val="24"/>
        </w:rPr>
        <w:t xml:space="preserve"> as </w:t>
      </w:r>
      <w:r w:rsidR="00931AAE">
        <w:rPr>
          <w:sz w:val="24"/>
          <w:szCs w:val="24"/>
        </w:rPr>
        <w:t xml:space="preserve">it </w:t>
      </w:r>
      <w:r w:rsidR="00931AAE" w:rsidRPr="00823CD6">
        <w:rPr>
          <w:sz w:val="24"/>
          <w:szCs w:val="24"/>
        </w:rPr>
        <w:t>stipulates</w:t>
      </w:r>
      <w:r w:rsidR="00823CD6" w:rsidRPr="00823CD6">
        <w:rPr>
          <w:sz w:val="24"/>
          <w:szCs w:val="24"/>
        </w:rPr>
        <w:t xml:space="preserve"> that all applications made for a licence must be displayed at the proposed site itself, online and in the local newspaper</w:t>
      </w:r>
      <w:r w:rsidR="00D32915">
        <w:rPr>
          <w:sz w:val="24"/>
          <w:szCs w:val="24"/>
        </w:rPr>
        <w:t>.</w:t>
      </w:r>
      <w:r w:rsidR="00D32915" w:rsidRPr="00D32915">
        <w:rPr>
          <w:sz w:val="24"/>
          <w:szCs w:val="24"/>
        </w:rPr>
        <w:t xml:space="preserve"> This meant that most users of the nature reserve were unaware of the proposed recycling plant and could not put forward their concerns regarding its environmental impact. Due to the limited publicity regarding the proposal, the NRT only heard about the decision to grant ‘</w:t>
      </w:r>
      <w:proofErr w:type="spellStart"/>
      <w:r w:rsidR="00D32915" w:rsidRPr="00D32915">
        <w:rPr>
          <w:sz w:val="24"/>
          <w:szCs w:val="24"/>
        </w:rPr>
        <w:t>LakeRec</w:t>
      </w:r>
      <w:proofErr w:type="spellEnd"/>
      <w:r w:rsidR="00D32915" w:rsidRPr="00D32915">
        <w:rPr>
          <w:sz w:val="24"/>
          <w:szCs w:val="24"/>
        </w:rPr>
        <w:t xml:space="preserve"> Ltd’ a licence a few days ago.</w:t>
      </w:r>
      <w:r w:rsidR="00D32915">
        <w:rPr>
          <w:sz w:val="24"/>
          <w:szCs w:val="24"/>
        </w:rPr>
        <w:t xml:space="preserve"> </w:t>
      </w:r>
      <w:r w:rsidR="006E0BFE">
        <w:rPr>
          <w:sz w:val="24"/>
          <w:szCs w:val="24"/>
        </w:rPr>
        <w:t xml:space="preserve">This is not adequate time to be able </w:t>
      </w:r>
      <w:r w:rsidR="00731A11">
        <w:rPr>
          <w:sz w:val="24"/>
          <w:szCs w:val="24"/>
        </w:rPr>
        <w:t xml:space="preserve">to voice </w:t>
      </w:r>
      <w:r w:rsidR="00931AAE">
        <w:rPr>
          <w:sz w:val="24"/>
          <w:szCs w:val="24"/>
        </w:rPr>
        <w:t>their</w:t>
      </w:r>
      <w:r w:rsidR="00731A11">
        <w:rPr>
          <w:sz w:val="24"/>
          <w:szCs w:val="24"/>
        </w:rPr>
        <w:t xml:space="preserve"> concerns so </w:t>
      </w:r>
      <w:r w:rsidR="00FB6FCC">
        <w:rPr>
          <w:sz w:val="24"/>
          <w:szCs w:val="24"/>
        </w:rPr>
        <w:t>The Humans Right Act [</w:t>
      </w:r>
      <w:r w:rsidR="00DE1CA0">
        <w:rPr>
          <w:sz w:val="24"/>
          <w:szCs w:val="24"/>
        </w:rPr>
        <w:t>1998</w:t>
      </w:r>
      <w:r w:rsidR="00931AAE">
        <w:rPr>
          <w:sz w:val="24"/>
          <w:szCs w:val="24"/>
        </w:rPr>
        <w:t>] comes</w:t>
      </w:r>
      <w:r w:rsidR="00DE1CA0">
        <w:rPr>
          <w:sz w:val="24"/>
          <w:szCs w:val="24"/>
        </w:rPr>
        <w:t xml:space="preserve"> </w:t>
      </w:r>
      <w:r w:rsidR="00AC7895">
        <w:rPr>
          <w:sz w:val="24"/>
          <w:szCs w:val="24"/>
        </w:rPr>
        <w:t xml:space="preserve">along. </w:t>
      </w:r>
      <w:r w:rsidR="00931AAE">
        <w:rPr>
          <w:sz w:val="24"/>
          <w:szCs w:val="24"/>
        </w:rPr>
        <w:t>Also,</w:t>
      </w:r>
      <w:r w:rsidR="00AC7895">
        <w:rPr>
          <w:sz w:val="24"/>
          <w:szCs w:val="24"/>
        </w:rPr>
        <w:t xml:space="preserve"> the ‘PRA’ </w:t>
      </w:r>
      <w:r w:rsidR="00C7718B">
        <w:rPr>
          <w:sz w:val="24"/>
          <w:szCs w:val="24"/>
        </w:rPr>
        <w:t>are</w:t>
      </w:r>
      <w:r w:rsidR="00306130">
        <w:rPr>
          <w:sz w:val="24"/>
          <w:szCs w:val="24"/>
        </w:rPr>
        <w:t xml:space="preserve"> acting illegally</w:t>
      </w:r>
      <w:r w:rsidR="00D92AD1">
        <w:rPr>
          <w:sz w:val="24"/>
          <w:szCs w:val="24"/>
        </w:rPr>
        <w:t xml:space="preserve">, by using </w:t>
      </w:r>
      <w:r w:rsidR="00931AAE">
        <w:rPr>
          <w:sz w:val="24"/>
          <w:szCs w:val="24"/>
        </w:rPr>
        <w:t>their</w:t>
      </w:r>
      <w:r w:rsidR="00D92AD1">
        <w:rPr>
          <w:sz w:val="24"/>
          <w:szCs w:val="24"/>
        </w:rPr>
        <w:t xml:space="preserve"> powers </w:t>
      </w:r>
      <w:r w:rsidR="006F65E1">
        <w:rPr>
          <w:sz w:val="24"/>
          <w:szCs w:val="24"/>
        </w:rPr>
        <w:t xml:space="preserve">by granting a </w:t>
      </w:r>
      <w:r w:rsidR="00931AAE">
        <w:rPr>
          <w:sz w:val="24"/>
          <w:szCs w:val="24"/>
        </w:rPr>
        <w:t>licence</w:t>
      </w:r>
      <w:r w:rsidR="006F65E1">
        <w:rPr>
          <w:sz w:val="24"/>
          <w:szCs w:val="24"/>
        </w:rPr>
        <w:t xml:space="preserve"> while not going through the right </w:t>
      </w:r>
      <w:r w:rsidR="00931AAE">
        <w:rPr>
          <w:sz w:val="24"/>
          <w:szCs w:val="24"/>
        </w:rPr>
        <w:t>procedures</w:t>
      </w:r>
      <w:r w:rsidR="00A04CB2">
        <w:rPr>
          <w:sz w:val="24"/>
          <w:szCs w:val="24"/>
        </w:rPr>
        <w:t xml:space="preserve"> first.</w:t>
      </w:r>
      <w:r w:rsidR="00B11061">
        <w:rPr>
          <w:sz w:val="24"/>
          <w:szCs w:val="24"/>
        </w:rPr>
        <w:t xml:space="preserve"> The court has the power to squash </w:t>
      </w:r>
      <w:r w:rsidR="00D01122">
        <w:rPr>
          <w:sz w:val="24"/>
          <w:szCs w:val="24"/>
        </w:rPr>
        <w:t xml:space="preserve">it but not change </w:t>
      </w:r>
      <w:r w:rsidR="00984F9C">
        <w:rPr>
          <w:sz w:val="24"/>
          <w:szCs w:val="24"/>
        </w:rPr>
        <w:t xml:space="preserve">it. </w:t>
      </w:r>
      <w:r w:rsidR="00CB42B9">
        <w:rPr>
          <w:sz w:val="24"/>
          <w:szCs w:val="24"/>
        </w:rPr>
        <w:t xml:space="preserve">A </w:t>
      </w:r>
      <w:r w:rsidR="00931AAE">
        <w:rPr>
          <w:sz w:val="24"/>
          <w:szCs w:val="24"/>
        </w:rPr>
        <w:t>public</w:t>
      </w:r>
      <w:r w:rsidR="00CB42B9">
        <w:rPr>
          <w:sz w:val="24"/>
          <w:szCs w:val="24"/>
        </w:rPr>
        <w:t xml:space="preserve"> body </w:t>
      </w:r>
      <w:r w:rsidR="00200B24">
        <w:rPr>
          <w:sz w:val="24"/>
          <w:szCs w:val="24"/>
        </w:rPr>
        <w:t xml:space="preserve">acts illegally if it acts beyond </w:t>
      </w:r>
      <w:r w:rsidR="006C5D2E">
        <w:rPr>
          <w:sz w:val="24"/>
          <w:szCs w:val="24"/>
        </w:rPr>
        <w:t xml:space="preserve">its </w:t>
      </w:r>
      <w:r w:rsidR="00931AAE">
        <w:rPr>
          <w:sz w:val="24"/>
          <w:szCs w:val="24"/>
        </w:rPr>
        <w:t>statutory</w:t>
      </w:r>
      <w:r w:rsidR="006C5D2E">
        <w:rPr>
          <w:sz w:val="24"/>
          <w:szCs w:val="24"/>
        </w:rPr>
        <w:t xml:space="preserve"> powers</w:t>
      </w:r>
      <w:r w:rsidR="00814EAA">
        <w:rPr>
          <w:sz w:val="24"/>
          <w:szCs w:val="24"/>
        </w:rPr>
        <w:t xml:space="preserve">. The ‘PRA’ justifies </w:t>
      </w:r>
      <w:r w:rsidR="00316A9C">
        <w:rPr>
          <w:sz w:val="24"/>
          <w:szCs w:val="24"/>
        </w:rPr>
        <w:t xml:space="preserve">granting the </w:t>
      </w:r>
      <w:r w:rsidR="00931AAE">
        <w:rPr>
          <w:sz w:val="24"/>
          <w:szCs w:val="24"/>
        </w:rPr>
        <w:t>licence</w:t>
      </w:r>
      <w:r w:rsidR="00316A9C">
        <w:rPr>
          <w:sz w:val="24"/>
          <w:szCs w:val="24"/>
        </w:rPr>
        <w:t xml:space="preserve"> saying that it would </w:t>
      </w:r>
      <w:r w:rsidR="00F30094">
        <w:rPr>
          <w:sz w:val="24"/>
          <w:szCs w:val="24"/>
        </w:rPr>
        <w:t xml:space="preserve">help promote </w:t>
      </w:r>
      <w:r w:rsidR="00EC244E">
        <w:rPr>
          <w:sz w:val="24"/>
          <w:szCs w:val="24"/>
        </w:rPr>
        <w:t xml:space="preserve">economic growth in a </w:t>
      </w:r>
      <w:r w:rsidR="00931AAE">
        <w:rPr>
          <w:sz w:val="24"/>
          <w:szCs w:val="24"/>
        </w:rPr>
        <w:t>deprived</w:t>
      </w:r>
      <w:r w:rsidR="00EC244E">
        <w:rPr>
          <w:sz w:val="24"/>
          <w:szCs w:val="24"/>
        </w:rPr>
        <w:t xml:space="preserve"> area.</w:t>
      </w:r>
      <w:r w:rsidR="00AC67C5">
        <w:rPr>
          <w:sz w:val="24"/>
          <w:szCs w:val="24"/>
        </w:rPr>
        <w:t xml:space="preserve"> They are not </w:t>
      </w:r>
      <w:r w:rsidR="00B13B9E">
        <w:rPr>
          <w:sz w:val="24"/>
          <w:szCs w:val="24"/>
        </w:rPr>
        <w:t>going through all the right channels</w:t>
      </w:r>
      <w:r w:rsidR="00EE3339">
        <w:rPr>
          <w:sz w:val="24"/>
          <w:szCs w:val="24"/>
        </w:rPr>
        <w:t xml:space="preserve"> and exercising its power in a way </w:t>
      </w:r>
      <w:r w:rsidR="0017559B">
        <w:rPr>
          <w:sz w:val="24"/>
          <w:szCs w:val="24"/>
        </w:rPr>
        <w:t>parliament did not intend.</w:t>
      </w:r>
      <w:r w:rsidR="00120B1E">
        <w:rPr>
          <w:sz w:val="24"/>
          <w:szCs w:val="24"/>
        </w:rPr>
        <w:t xml:space="preserve"> </w:t>
      </w:r>
      <w:r w:rsidR="00E85EA1">
        <w:rPr>
          <w:sz w:val="24"/>
          <w:szCs w:val="24"/>
        </w:rPr>
        <w:t xml:space="preserve"> This comes under </w:t>
      </w:r>
      <w:r w:rsidR="00120B1E">
        <w:rPr>
          <w:sz w:val="24"/>
          <w:szCs w:val="24"/>
        </w:rPr>
        <w:t>Wide ultra vires</w:t>
      </w:r>
      <w:r w:rsidR="008974E7">
        <w:rPr>
          <w:sz w:val="24"/>
          <w:szCs w:val="24"/>
        </w:rPr>
        <w:t>.</w:t>
      </w:r>
      <w:r w:rsidR="00E64BE4">
        <w:rPr>
          <w:sz w:val="24"/>
          <w:szCs w:val="24"/>
        </w:rPr>
        <w:t xml:space="preserve"> </w:t>
      </w:r>
      <w:r w:rsidR="00550845">
        <w:rPr>
          <w:sz w:val="24"/>
          <w:szCs w:val="24"/>
        </w:rPr>
        <w:t>Also,</w:t>
      </w:r>
      <w:r w:rsidR="00180756">
        <w:rPr>
          <w:sz w:val="24"/>
          <w:szCs w:val="24"/>
        </w:rPr>
        <w:t xml:space="preserve"> </w:t>
      </w:r>
      <w:r w:rsidR="002A1142">
        <w:rPr>
          <w:sz w:val="24"/>
          <w:szCs w:val="24"/>
        </w:rPr>
        <w:t xml:space="preserve">there is already a plastics recycling plant in the area and according to </w:t>
      </w:r>
      <w:r w:rsidR="00EB0B52">
        <w:rPr>
          <w:sz w:val="24"/>
          <w:szCs w:val="24"/>
        </w:rPr>
        <w:t>their own</w:t>
      </w:r>
      <w:r w:rsidR="003B4EB9">
        <w:rPr>
          <w:sz w:val="24"/>
          <w:szCs w:val="24"/>
        </w:rPr>
        <w:t xml:space="preserve"> policies there can only be one </w:t>
      </w:r>
      <w:r w:rsidR="0060444B">
        <w:rPr>
          <w:sz w:val="24"/>
          <w:szCs w:val="24"/>
        </w:rPr>
        <w:t xml:space="preserve">plastics recycling plant to </w:t>
      </w:r>
      <w:r w:rsidR="00EB0B52">
        <w:rPr>
          <w:sz w:val="24"/>
          <w:szCs w:val="24"/>
        </w:rPr>
        <w:t>an</w:t>
      </w:r>
      <w:r w:rsidR="0060444B">
        <w:rPr>
          <w:sz w:val="24"/>
          <w:szCs w:val="24"/>
        </w:rPr>
        <w:t xml:space="preserve"> area. They are </w:t>
      </w:r>
      <w:r w:rsidR="00AA319E">
        <w:rPr>
          <w:sz w:val="24"/>
          <w:szCs w:val="24"/>
        </w:rPr>
        <w:t>contradicting</w:t>
      </w:r>
      <w:r w:rsidR="00920E5D">
        <w:rPr>
          <w:sz w:val="24"/>
          <w:szCs w:val="24"/>
        </w:rPr>
        <w:t xml:space="preserve"> themselves. </w:t>
      </w:r>
      <w:r w:rsidR="005F5D70">
        <w:rPr>
          <w:sz w:val="24"/>
          <w:szCs w:val="24"/>
        </w:rPr>
        <w:t>The Nature reserve have a very strong case to bring to the judicial review.</w:t>
      </w:r>
      <w:r w:rsidR="00A25D06">
        <w:rPr>
          <w:sz w:val="24"/>
          <w:szCs w:val="24"/>
        </w:rPr>
        <w:t xml:space="preserve"> </w:t>
      </w:r>
      <w:r w:rsidR="00227920" w:rsidRPr="00227920">
        <w:rPr>
          <w:sz w:val="24"/>
          <w:szCs w:val="24"/>
        </w:rPr>
        <w:t>Judicial review is a particularly important aspect of the constitutional settlement in the UK. It is a process, a court case, where a judge or judges decide whether a public body has behaved lawfully.</w:t>
      </w:r>
    </w:p>
    <w:p w14:paraId="777E1E87" w14:textId="3ECAA31D" w:rsidR="005F5D70" w:rsidRDefault="00550845" w:rsidP="00ED4A65">
      <w:pPr>
        <w:rPr>
          <w:sz w:val="24"/>
          <w:szCs w:val="24"/>
        </w:rPr>
      </w:pPr>
      <w:r>
        <w:rPr>
          <w:sz w:val="24"/>
          <w:szCs w:val="24"/>
        </w:rPr>
        <w:t>Judicial</w:t>
      </w:r>
      <w:r w:rsidR="00A25D06">
        <w:rPr>
          <w:sz w:val="24"/>
          <w:szCs w:val="24"/>
        </w:rPr>
        <w:t xml:space="preserve"> </w:t>
      </w:r>
      <w:r>
        <w:rPr>
          <w:sz w:val="24"/>
          <w:szCs w:val="24"/>
        </w:rPr>
        <w:t>review is</w:t>
      </w:r>
      <w:r w:rsidR="00A25D06" w:rsidRPr="00A25D06">
        <w:rPr>
          <w:sz w:val="24"/>
          <w:szCs w:val="24"/>
        </w:rPr>
        <w:t xml:space="preserve"> a type of court proceeding in which a judge reviews the lawfulness of a decision or </w:t>
      </w:r>
      <w:r w:rsidRPr="00A25D06">
        <w:rPr>
          <w:sz w:val="24"/>
          <w:szCs w:val="24"/>
        </w:rPr>
        <w:t>act</w:t>
      </w:r>
      <w:r w:rsidR="00A25D06" w:rsidRPr="00A25D06">
        <w:rPr>
          <w:sz w:val="24"/>
          <w:szCs w:val="24"/>
        </w:rPr>
        <w:t xml:space="preserve"> made by a public body. In other words, judicial reviews are a </w:t>
      </w:r>
      <w:r w:rsidRPr="00A25D06">
        <w:rPr>
          <w:sz w:val="24"/>
          <w:szCs w:val="24"/>
        </w:rPr>
        <w:t>test</w:t>
      </w:r>
      <w:r w:rsidR="00A25D06" w:rsidRPr="00A25D06">
        <w:rPr>
          <w:sz w:val="24"/>
          <w:szCs w:val="24"/>
        </w:rPr>
        <w:t xml:space="preserve"> to the way in which a decision has been made, rather than the rights and wrongs of the conclusion reached.</w:t>
      </w:r>
      <w:r>
        <w:rPr>
          <w:sz w:val="24"/>
          <w:szCs w:val="24"/>
        </w:rPr>
        <w:t xml:space="preserve"> </w:t>
      </w:r>
      <w:r w:rsidR="00ED4A65" w:rsidRPr="00ED4A65">
        <w:rPr>
          <w:sz w:val="24"/>
          <w:szCs w:val="24"/>
        </w:rPr>
        <w:t xml:space="preserve">It is not really concerned with the conclusions of that process and whether those </w:t>
      </w:r>
      <w:r w:rsidR="00ED4A65" w:rsidRPr="00ED4A65">
        <w:rPr>
          <w:sz w:val="24"/>
          <w:szCs w:val="24"/>
        </w:rPr>
        <w:lastRenderedPageBreak/>
        <w:t xml:space="preserve">were ‘right’, </w:t>
      </w:r>
      <w:proofErr w:type="gramStart"/>
      <w:r w:rsidR="00ED4A65" w:rsidRPr="00ED4A65">
        <w:rPr>
          <w:sz w:val="24"/>
          <w:szCs w:val="24"/>
        </w:rPr>
        <w:t>as long as</w:t>
      </w:r>
      <w:proofErr w:type="gramEnd"/>
      <w:r w:rsidR="00ED4A65" w:rsidRPr="00ED4A65">
        <w:rPr>
          <w:sz w:val="24"/>
          <w:szCs w:val="24"/>
        </w:rPr>
        <w:t xml:space="preserve"> the right procedures have been followed. The court will not substitute what it thinks is the ‘correct’ decision.</w:t>
      </w:r>
      <w:r>
        <w:rPr>
          <w:sz w:val="24"/>
          <w:szCs w:val="24"/>
        </w:rPr>
        <w:t xml:space="preserve"> </w:t>
      </w:r>
      <w:r w:rsidR="00ED4A65" w:rsidRPr="00ED4A65">
        <w:rPr>
          <w:sz w:val="24"/>
          <w:szCs w:val="24"/>
        </w:rPr>
        <w:t>This may mean that the public body will be able to make the same decision again, so long as it does so in a lawful way.</w:t>
      </w:r>
      <w:r w:rsidR="00945739">
        <w:rPr>
          <w:sz w:val="24"/>
          <w:szCs w:val="24"/>
        </w:rPr>
        <w:t xml:space="preserve"> </w:t>
      </w:r>
      <w:r w:rsidR="00EC719E">
        <w:rPr>
          <w:sz w:val="24"/>
          <w:szCs w:val="24"/>
        </w:rPr>
        <w:t>So,</w:t>
      </w:r>
      <w:r w:rsidR="00945739">
        <w:rPr>
          <w:sz w:val="24"/>
          <w:szCs w:val="24"/>
        </w:rPr>
        <w:t xml:space="preserve"> both </w:t>
      </w:r>
      <w:r w:rsidR="00EC719E">
        <w:rPr>
          <w:sz w:val="24"/>
          <w:szCs w:val="24"/>
        </w:rPr>
        <w:t>‘</w:t>
      </w:r>
      <w:r w:rsidR="00271755">
        <w:rPr>
          <w:sz w:val="24"/>
          <w:szCs w:val="24"/>
        </w:rPr>
        <w:t>Norton Solutions</w:t>
      </w:r>
      <w:r w:rsidR="001B0FBC">
        <w:rPr>
          <w:sz w:val="24"/>
          <w:szCs w:val="24"/>
        </w:rPr>
        <w:t xml:space="preserve"> Plc</w:t>
      </w:r>
      <w:r w:rsidR="00EC719E">
        <w:rPr>
          <w:sz w:val="24"/>
          <w:szCs w:val="24"/>
        </w:rPr>
        <w:t>’</w:t>
      </w:r>
      <w:r w:rsidR="001B0FBC">
        <w:rPr>
          <w:sz w:val="24"/>
          <w:szCs w:val="24"/>
        </w:rPr>
        <w:t xml:space="preserve"> and </w:t>
      </w:r>
      <w:r w:rsidR="008A28E4">
        <w:rPr>
          <w:sz w:val="24"/>
          <w:szCs w:val="24"/>
        </w:rPr>
        <w:t>‘</w:t>
      </w:r>
      <w:r w:rsidR="00C07620">
        <w:rPr>
          <w:sz w:val="24"/>
          <w:szCs w:val="24"/>
        </w:rPr>
        <w:t>The Nature Reserve Trust</w:t>
      </w:r>
      <w:r w:rsidR="008A28E4">
        <w:rPr>
          <w:sz w:val="24"/>
          <w:szCs w:val="24"/>
        </w:rPr>
        <w:t>’</w:t>
      </w:r>
      <w:r w:rsidR="00C07620">
        <w:rPr>
          <w:sz w:val="24"/>
          <w:szCs w:val="24"/>
        </w:rPr>
        <w:t xml:space="preserve"> have strong cases </w:t>
      </w:r>
      <w:r w:rsidR="00CC2018">
        <w:rPr>
          <w:sz w:val="24"/>
          <w:szCs w:val="24"/>
        </w:rPr>
        <w:t>to make a claim for</w:t>
      </w:r>
      <w:r w:rsidR="00C07620">
        <w:rPr>
          <w:sz w:val="24"/>
          <w:szCs w:val="24"/>
        </w:rPr>
        <w:t xml:space="preserve"> judicial review</w:t>
      </w:r>
      <w:r w:rsidR="00F979DF">
        <w:rPr>
          <w:sz w:val="24"/>
          <w:szCs w:val="24"/>
        </w:rPr>
        <w:t xml:space="preserve">. Stage 1 </w:t>
      </w:r>
      <w:r w:rsidR="007730C9">
        <w:rPr>
          <w:sz w:val="24"/>
          <w:szCs w:val="24"/>
        </w:rPr>
        <w:t xml:space="preserve">obtain the </w:t>
      </w:r>
      <w:r w:rsidR="00EC719E">
        <w:rPr>
          <w:sz w:val="24"/>
          <w:szCs w:val="24"/>
        </w:rPr>
        <w:t>courts</w:t>
      </w:r>
      <w:r w:rsidR="007730C9">
        <w:rPr>
          <w:sz w:val="24"/>
          <w:szCs w:val="24"/>
        </w:rPr>
        <w:t xml:space="preserve"> permission to </w:t>
      </w:r>
      <w:r w:rsidR="00EC719E">
        <w:rPr>
          <w:sz w:val="24"/>
          <w:szCs w:val="24"/>
        </w:rPr>
        <w:t>proceed</w:t>
      </w:r>
      <w:r w:rsidR="007730C9">
        <w:rPr>
          <w:sz w:val="24"/>
          <w:szCs w:val="24"/>
        </w:rPr>
        <w:t xml:space="preserve"> with claim</w:t>
      </w:r>
      <w:r w:rsidR="00E739B7">
        <w:rPr>
          <w:sz w:val="24"/>
          <w:szCs w:val="24"/>
        </w:rPr>
        <w:t xml:space="preserve"> if granted. It would then go on to stage 2 a full hearing. </w:t>
      </w:r>
      <w:r w:rsidR="006121B9">
        <w:rPr>
          <w:sz w:val="24"/>
          <w:szCs w:val="24"/>
        </w:rPr>
        <w:t xml:space="preserve"> The ‘PRA’ have </w:t>
      </w:r>
      <w:r w:rsidR="00EC7040">
        <w:rPr>
          <w:sz w:val="24"/>
          <w:szCs w:val="24"/>
        </w:rPr>
        <w:t xml:space="preserve">acted illegally </w:t>
      </w:r>
      <w:r w:rsidR="004131A2">
        <w:rPr>
          <w:sz w:val="24"/>
          <w:szCs w:val="24"/>
        </w:rPr>
        <w:t xml:space="preserve">by acting beyond </w:t>
      </w:r>
      <w:r w:rsidR="00E05916">
        <w:rPr>
          <w:sz w:val="24"/>
          <w:szCs w:val="24"/>
        </w:rPr>
        <w:t xml:space="preserve">its </w:t>
      </w:r>
      <w:r w:rsidR="00EC719E">
        <w:rPr>
          <w:sz w:val="24"/>
          <w:szCs w:val="24"/>
        </w:rPr>
        <w:t>statutory</w:t>
      </w:r>
      <w:r w:rsidR="00E05916">
        <w:rPr>
          <w:sz w:val="24"/>
          <w:szCs w:val="24"/>
        </w:rPr>
        <w:t xml:space="preserve"> powers, mak</w:t>
      </w:r>
      <w:r w:rsidR="00E50249">
        <w:rPr>
          <w:sz w:val="24"/>
          <w:szCs w:val="24"/>
        </w:rPr>
        <w:t xml:space="preserve">ing errors of law. Acted unfairly </w:t>
      </w:r>
      <w:r w:rsidR="003F405D">
        <w:rPr>
          <w:sz w:val="24"/>
          <w:szCs w:val="24"/>
        </w:rPr>
        <w:t xml:space="preserve">with </w:t>
      </w:r>
      <w:r w:rsidR="00EC719E">
        <w:rPr>
          <w:sz w:val="24"/>
          <w:szCs w:val="24"/>
        </w:rPr>
        <w:t>their</w:t>
      </w:r>
      <w:r w:rsidR="003F405D">
        <w:rPr>
          <w:sz w:val="24"/>
          <w:szCs w:val="24"/>
        </w:rPr>
        <w:t xml:space="preserve"> decisions</w:t>
      </w:r>
      <w:r w:rsidR="00C51D4F">
        <w:rPr>
          <w:sz w:val="24"/>
          <w:szCs w:val="24"/>
        </w:rPr>
        <w:t xml:space="preserve">. </w:t>
      </w:r>
      <w:r w:rsidR="006B2706">
        <w:rPr>
          <w:sz w:val="24"/>
          <w:szCs w:val="24"/>
        </w:rPr>
        <w:t xml:space="preserve">there are a lot of </w:t>
      </w:r>
      <w:r w:rsidR="009E7D4B">
        <w:rPr>
          <w:sz w:val="24"/>
          <w:szCs w:val="24"/>
        </w:rPr>
        <w:t>things that</w:t>
      </w:r>
      <w:r w:rsidR="00C51D4F">
        <w:rPr>
          <w:sz w:val="24"/>
          <w:szCs w:val="24"/>
        </w:rPr>
        <w:t xml:space="preserve"> they</w:t>
      </w:r>
      <w:r w:rsidR="009E7D4B">
        <w:rPr>
          <w:sz w:val="24"/>
          <w:szCs w:val="24"/>
        </w:rPr>
        <w:t xml:space="preserve"> are</w:t>
      </w:r>
      <w:r w:rsidR="00695E72">
        <w:rPr>
          <w:sz w:val="24"/>
          <w:szCs w:val="24"/>
        </w:rPr>
        <w:t xml:space="preserve"> doing</w:t>
      </w:r>
      <w:r w:rsidR="009E7D4B">
        <w:rPr>
          <w:sz w:val="24"/>
          <w:szCs w:val="24"/>
        </w:rPr>
        <w:t xml:space="preserve"> wrong </w:t>
      </w:r>
      <w:r w:rsidR="00AC3BA0">
        <w:rPr>
          <w:sz w:val="24"/>
          <w:szCs w:val="24"/>
        </w:rPr>
        <w:t xml:space="preserve">and </w:t>
      </w:r>
      <w:r w:rsidR="00932CF0">
        <w:rPr>
          <w:sz w:val="24"/>
          <w:szCs w:val="24"/>
        </w:rPr>
        <w:t xml:space="preserve">that </w:t>
      </w:r>
      <w:r w:rsidR="00875679">
        <w:rPr>
          <w:sz w:val="24"/>
          <w:szCs w:val="24"/>
        </w:rPr>
        <w:t xml:space="preserve">are </w:t>
      </w:r>
      <w:r w:rsidR="00932CF0">
        <w:rPr>
          <w:sz w:val="24"/>
          <w:szCs w:val="24"/>
        </w:rPr>
        <w:t>affect</w:t>
      </w:r>
      <w:r w:rsidR="00875679">
        <w:rPr>
          <w:sz w:val="24"/>
          <w:szCs w:val="24"/>
        </w:rPr>
        <w:t>ing</w:t>
      </w:r>
      <w:r w:rsidR="00932CF0">
        <w:rPr>
          <w:sz w:val="24"/>
          <w:szCs w:val="24"/>
        </w:rPr>
        <w:t xml:space="preserve"> the public, community and environment </w:t>
      </w:r>
      <w:r w:rsidR="00695E72">
        <w:rPr>
          <w:sz w:val="24"/>
          <w:szCs w:val="24"/>
        </w:rPr>
        <w:t xml:space="preserve">and that </w:t>
      </w:r>
      <w:r w:rsidR="009B1F1C">
        <w:rPr>
          <w:sz w:val="24"/>
          <w:szCs w:val="24"/>
        </w:rPr>
        <w:t>is breaking the rule of law</w:t>
      </w:r>
      <w:r w:rsidR="0015503B">
        <w:rPr>
          <w:sz w:val="24"/>
          <w:szCs w:val="24"/>
        </w:rPr>
        <w:t>. No one is above the law.</w:t>
      </w:r>
    </w:p>
    <w:p w14:paraId="0AE6C951" w14:textId="78452611" w:rsidR="00F47592" w:rsidRDefault="00F47592" w:rsidP="00282761">
      <w:pPr>
        <w:rPr>
          <w:sz w:val="24"/>
          <w:szCs w:val="24"/>
        </w:rPr>
      </w:pPr>
    </w:p>
    <w:p w14:paraId="0FD263D3" w14:textId="036F3439" w:rsidR="006F1118" w:rsidRDefault="00CE3660" w:rsidP="00282761">
      <w:pPr>
        <w:rPr>
          <w:sz w:val="24"/>
          <w:szCs w:val="24"/>
        </w:rPr>
      </w:pPr>
      <w:r>
        <w:rPr>
          <w:sz w:val="24"/>
          <w:szCs w:val="24"/>
        </w:rPr>
        <w:t xml:space="preserve">Reference list </w:t>
      </w:r>
    </w:p>
    <w:p w14:paraId="5C330FE6" w14:textId="02A144CC" w:rsidR="00CE3660" w:rsidRDefault="003B4542" w:rsidP="00282761">
      <w:pPr>
        <w:rPr>
          <w:sz w:val="24"/>
          <w:szCs w:val="24"/>
        </w:rPr>
      </w:pPr>
      <w:r>
        <w:rPr>
          <w:sz w:val="24"/>
          <w:szCs w:val="24"/>
        </w:rPr>
        <w:t xml:space="preserve">Masons P </w:t>
      </w:r>
      <w:r w:rsidR="00622812">
        <w:rPr>
          <w:sz w:val="24"/>
          <w:szCs w:val="24"/>
        </w:rPr>
        <w:t>(20</w:t>
      </w:r>
      <w:r w:rsidR="00FC78E2">
        <w:rPr>
          <w:sz w:val="24"/>
          <w:szCs w:val="24"/>
        </w:rPr>
        <w:t>21) ‘</w:t>
      </w:r>
      <w:proofErr w:type="spellStart"/>
      <w:r w:rsidR="00FC78E2">
        <w:rPr>
          <w:sz w:val="24"/>
          <w:szCs w:val="24"/>
        </w:rPr>
        <w:t>Lou</w:t>
      </w:r>
      <w:r w:rsidR="00721DFC">
        <w:rPr>
          <w:sz w:val="24"/>
          <w:szCs w:val="24"/>
        </w:rPr>
        <w:t>tchansky</w:t>
      </w:r>
      <w:proofErr w:type="spellEnd"/>
      <w:r w:rsidR="00721DFC">
        <w:rPr>
          <w:sz w:val="24"/>
          <w:szCs w:val="24"/>
        </w:rPr>
        <w:t xml:space="preserve"> v Times </w:t>
      </w:r>
      <w:r w:rsidR="00E821B9">
        <w:rPr>
          <w:sz w:val="24"/>
          <w:szCs w:val="24"/>
        </w:rPr>
        <w:t>Newspaper’ Available at:</w:t>
      </w:r>
      <w:r w:rsidR="001657D1" w:rsidRPr="001657D1">
        <w:t xml:space="preserve"> </w:t>
      </w:r>
      <w:hyperlink r:id="rId12" w:history="1">
        <w:r w:rsidR="001657D1" w:rsidRPr="00B97C27">
          <w:rPr>
            <w:rStyle w:val="Hyperlink"/>
            <w:sz w:val="24"/>
            <w:szCs w:val="24"/>
          </w:rPr>
          <w:t>https://www.pinsentmasons.com/out-law/guides/loutchansky-v-times-newspapers</w:t>
        </w:r>
      </w:hyperlink>
      <w:r w:rsidR="001657D1">
        <w:rPr>
          <w:sz w:val="24"/>
          <w:szCs w:val="24"/>
        </w:rPr>
        <w:t xml:space="preserve"> [</w:t>
      </w:r>
      <w:r w:rsidR="001A67C7">
        <w:rPr>
          <w:sz w:val="24"/>
          <w:szCs w:val="24"/>
        </w:rPr>
        <w:t xml:space="preserve">Accessed on 8/01/2021] </w:t>
      </w:r>
    </w:p>
    <w:p w14:paraId="7FD8F516" w14:textId="1CC04299" w:rsidR="001E18D9" w:rsidRDefault="00602023" w:rsidP="00282761">
      <w:pPr>
        <w:rPr>
          <w:sz w:val="24"/>
          <w:szCs w:val="24"/>
        </w:rPr>
      </w:pPr>
      <w:r>
        <w:rPr>
          <w:sz w:val="24"/>
          <w:szCs w:val="24"/>
        </w:rPr>
        <w:t>West</w:t>
      </w:r>
      <w:r w:rsidR="00DB4E9E">
        <w:rPr>
          <w:sz w:val="24"/>
          <w:szCs w:val="24"/>
        </w:rPr>
        <w:t xml:space="preserve">law UK (2021) </w:t>
      </w:r>
      <w:r w:rsidR="003F6253">
        <w:rPr>
          <w:sz w:val="24"/>
          <w:szCs w:val="24"/>
        </w:rPr>
        <w:t>‘</w:t>
      </w:r>
      <w:r w:rsidR="0007142B">
        <w:rPr>
          <w:sz w:val="24"/>
          <w:szCs w:val="24"/>
        </w:rPr>
        <w:t>Flood</w:t>
      </w:r>
      <w:r w:rsidR="0061076F">
        <w:rPr>
          <w:sz w:val="24"/>
          <w:szCs w:val="24"/>
        </w:rPr>
        <w:t xml:space="preserve"> </w:t>
      </w:r>
      <w:r w:rsidR="00474C6C">
        <w:rPr>
          <w:sz w:val="24"/>
          <w:szCs w:val="24"/>
        </w:rPr>
        <w:t xml:space="preserve">v </w:t>
      </w:r>
      <w:r w:rsidR="000018A2">
        <w:rPr>
          <w:sz w:val="24"/>
          <w:szCs w:val="24"/>
        </w:rPr>
        <w:t>Times Newspaper</w:t>
      </w:r>
      <w:r w:rsidR="003F6253">
        <w:rPr>
          <w:sz w:val="24"/>
          <w:szCs w:val="24"/>
        </w:rPr>
        <w:t>’ Available</w:t>
      </w:r>
      <w:r w:rsidR="00A602C9">
        <w:rPr>
          <w:sz w:val="24"/>
          <w:szCs w:val="24"/>
        </w:rPr>
        <w:t xml:space="preserve"> at:</w:t>
      </w:r>
      <w:r w:rsidR="00A602C9" w:rsidRPr="00A602C9">
        <w:t xml:space="preserve"> </w:t>
      </w:r>
      <w:hyperlink r:id="rId13" w:history="1">
        <w:r w:rsidR="00A50DD1" w:rsidRPr="00B97C27">
          <w:rPr>
            <w:rStyle w:val="Hyperlink"/>
            <w:sz w:val="24"/>
            <w:szCs w:val="24"/>
          </w:rPr>
          <w:t>https://uk.westlaw.com/Document/IB50EE200497C11E2BD748BB7D9EC10DA/View/FullText.html?navigationPath=Search%2Fv1%2Fresults%2Fnavigation%2Fi0ad62aee00000176e3bdb4879ba73837&amp;transitionType=SearchItem&amp;listSource=Search&amp;listPageSource=e6b3241d64a28614fd6a509b656b3d2e&amp;list=RESEARCH_COMBINED_WLUK&amp;rank=1&amp;comp=wluk&amp;navId=9B7BBEA7DC3E4618EBA83FE1D68A988D&amp;contextData=%28sc.Default%29</w:t>
        </w:r>
      </w:hyperlink>
      <w:r w:rsidR="00A50DD1">
        <w:rPr>
          <w:sz w:val="24"/>
          <w:szCs w:val="24"/>
        </w:rPr>
        <w:t xml:space="preserve"> [</w:t>
      </w:r>
      <w:r w:rsidR="008D0648">
        <w:rPr>
          <w:sz w:val="24"/>
          <w:szCs w:val="24"/>
        </w:rPr>
        <w:t xml:space="preserve">Accessed on </w:t>
      </w:r>
      <w:r w:rsidR="00795487">
        <w:rPr>
          <w:sz w:val="24"/>
          <w:szCs w:val="24"/>
        </w:rPr>
        <w:t>8/11/2021]</w:t>
      </w:r>
    </w:p>
    <w:p w14:paraId="004B22FD" w14:textId="77777777" w:rsidR="001A67C7" w:rsidRPr="00FC554D" w:rsidRDefault="001A67C7" w:rsidP="00282761">
      <w:pPr>
        <w:rPr>
          <w:sz w:val="24"/>
          <w:szCs w:val="24"/>
        </w:rPr>
      </w:pPr>
    </w:p>
    <w:sectPr w:rsidR="001A67C7" w:rsidRPr="00FC554D" w:rsidSect="00F3047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DE7"/>
    <w:rsid w:val="000018A2"/>
    <w:rsid w:val="00007B1B"/>
    <w:rsid w:val="00022106"/>
    <w:rsid w:val="00030FCC"/>
    <w:rsid w:val="000330BA"/>
    <w:rsid w:val="00047D0B"/>
    <w:rsid w:val="0007142B"/>
    <w:rsid w:val="000E501C"/>
    <w:rsid w:val="000E613A"/>
    <w:rsid w:val="000F6BC7"/>
    <w:rsid w:val="001015AA"/>
    <w:rsid w:val="00116E5D"/>
    <w:rsid w:val="00120B1E"/>
    <w:rsid w:val="00123244"/>
    <w:rsid w:val="0012352A"/>
    <w:rsid w:val="00133E3D"/>
    <w:rsid w:val="00146AD6"/>
    <w:rsid w:val="0015503B"/>
    <w:rsid w:val="001657D1"/>
    <w:rsid w:val="00166EF2"/>
    <w:rsid w:val="0017559B"/>
    <w:rsid w:val="00180756"/>
    <w:rsid w:val="00190E86"/>
    <w:rsid w:val="001A18EF"/>
    <w:rsid w:val="001A34AC"/>
    <w:rsid w:val="001A67C7"/>
    <w:rsid w:val="001B0FBC"/>
    <w:rsid w:val="001D7130"/>
    <w:rsid w:val="001E18D9"/>
    <w:rsid w:val="001E60A7"/>
    <w:rsid w:val="001F203F"/>
    <w:rsid w:val="001F4F04"/>
    <w:rsid w:val="00200B24"/>
    <w:rsid w:val="00202E7F"/>
    <w:rsid w:val="0021486D"/>
    <w:rsid w:val="00215D85"/>
    <w:rsid w:val="00217D67"/>
    <w:rsid w:val="0022067C"/>
    <w:rsid w:val="00221676"/>
    <w:rsid w:val="00227920"/>
    <w:rsid w:val="00232929"/>
    <w:rsid w:val="002340FC"/>
    <w:rsid w:val="00253748"/>
    <w:rsid w:val="00271755"/>
    <w:rsid w:val="00272B64"/>
    <w:rsid w:val="00275F27"/>
    <w:rsid w:val="00282255"/>
    <w:rsid w:val="00282761"/>
    <w:rsid w:val="00286413"/>
    <w:rsid w:val="002A1142"/>
    <w:rsid w:val="002C088E"/>
    <w:rsid w:val="002C191C"/>
    <w:rsid w:val="002C2358"/>
    <w:rsid w:val="002D469F"/>
    <w:rsid w:val="002D740E"/>
    <w:rsid w:val="002E2519"/>
    <w:rsid w:val="002E2DAD"/>
    <w:rsid w:val="00302463"/>
    <w:rsid w:val="00306130"/>
    <w:rsid w:val="003120AE"/>
    <w:rsid w:val="003165C4"/>
    <w:rsid w:val="00316A9C"/>
    <w:rsid w:val="00316D28"/>
    <w:rsid w:val="00321872"/>
    <w:rsid w:val="00322730"/>
    <w:rsid w:val="003371BD"/>
    <w:rsid w:val="003436E2"/>
    <w:rsid w:val="003614B1"/>
    <w:rsid w:val="00362C2B"/>
    <w:rsid w:val="00373AB3"/>
    <w:rsid w:val="003747E2"/>
    <w:rsid w:val="003876DB"/>
    <w:rsid w:val="0039570B"/>
    <w:rsid w:val="003A2BAD"/>
    <w:rsid w:val="003B3629"/>
    <w:rsid w:val="003B4542"/>
    <w:rsid w:val="003B4EB9"/>
    <w:rsid w:val="003C5413"/>
    <w:rsid w:val="003C7F04"/>
    <w:rsid w:val="003D7956"/>
    <w:rsid w:val="003E678D"/>
    <w:rsid w:val="003F405D"/>
    <w:rsid w:val="003F4594"/>
    <w:rsid w:val="003F5F75"/>
    <w:rsid w:val="003F6253"/>
    <w:rsid w:val="004131A2"/>
    <w:rsid w:val="0043060B"/>
    <w:rsid w:val="0044183B"/>
    <w:rsid w:val="00474C6C"/>
    <w:rsid w:val="00490DB4"/>
    <w:rsid w:val="00496F13"/>
    <w:rsid w:val="004B24D4"/>
    <w:rsid w:val="004B2505"/>
    <w:rsid w:val="004B2AE3"/>
    <w:rsid w:val="004C4100"/>
    <w:rsid w:val="00501BE2"/>
    <w:rsid w:val="005167DF"/>
    <w:rsid w:val="005378D2"/>
    <w:rsid w:val="0054372A"/>
    <w:rsid w:val="00550845"/>
    <w:rsid w:val="00554C42"/>
    <w:rsid w:val="00565439"/>
    <w:rsid w:val="00567BD8"/>
    <w:rsid w:val="005734A6"/>
    <w:rsid w:val="005800D6"/>
    <w:rsid w:val="00581D6A"/>
    <w:rsid w:val="00587D57"/>
    <w:rsid w:val="00593A34"/>
    <w:rsid w:val="005A3444"/>
    <w:rsid w:val="005C3896"/>
    <w:rsid w:val="005D630C"/>
    <w:rsid w:val="005E70CF"/>
    <w:rsid w:val="005F15BD"/>
    <w:rsid w:val="005F5D70"/>
    <w:rsid w:val="005F782E"/>
    <w:rsid w:val="00602023"/>
    <w:rsid w:val="006035F2"/>
    <w:rsid w:val="0060444B"/>
    <w:rsid w:val="0061076F"/>
    <w:rsid w:val="006121B9"/>
    <w:rsid w:val="00620812"/>
    <w:rsid w:val="00622812"/>
    <w:rsid w:val="00624BA6"/>
    <w:rsid w:val="0062512F"/>
    <w:rsid w:val="00627CBB"/>
    <w:rsid w:val="0065361C"/>
    <w:rsid w:val="00654225"/>
    <w:rsid w:val="00662A7D"/>
    <w:rsid w:val="0066635B"/>
    <w:rsid w:val="00667AA8"/>
    <w:rsid w:val="00671D5E"/>
    <w:rsid w:val="00671E55"/>
    <w:rsid w:val="00681373"/>
    <w:rsid w:val="0068671E"/>
    <w:rsid w:val="00691925"/>
    <w:rsid w:val="006920E8"/>
    <w:rsid w:val="00693B2E"/>
    <w:rsid w:val="00695E72"/>
    <w:rsid w:val="006B01A7"/>
    <w:rsid w:val="006B2706"/>
    <w:rsid w:val="006B39DC"/>
    <w:rsid w:val="006C5D2E"/>
    <w:rsid w:val="006D028A"/>
    <w:rsid w:val="006D619D"/>
    <w:rsid w:val="006E0BFE"/>
    <w:rsid w:val="006F1118"/>
    <w:rsid w:val="006F65E1"/>
    <w:rsid w:val="00701A6D"/>
    <w:rsid w:val="0071300F"/>
    <w:rsid w:val="007168A4"/>
    <w:rsid w:val="00716F29"/>
    <w:rsid w:val="00721DFC"/>
    <w:rsid w:val="007261B5"/>
    <w:rsid w:val="00731A11"/>
    <w:rsid w:val="00741133"/>
    <w:rsid w:val="00747B84"/>
    <w:rsid w:val="007510B3"/>
    <w:rsid w:val="00767EC9"/>
    <w:rsid w:val="007730C9"/>
    <w:rsid w:val="00782447"/>
    <w:rsid w:val="00795487"/>
    <w:rsid w:val="007E6607"/>
    <w:rsid w:val="00806EFA"/>
    <w:rsid w:val="00814EAA"/>
    <w:rsid w:val="00823CD6"/>
    <w:rsid w:val="0082629C"/>
    <w:rsid w:val="00837E4A"/>
    <w:rsid w:val="00844A5C"/>
    <w:rsid w:val="00854C21"/>
    <w:rsid w:val="00860586"/>
    <w:rsid w:val="00865A02"/>
    <w:rsid w:val="008661B4"/>
    <w:rsid w:val="00875679"/>
    <w:rsid w:val="00876434"/>
    <w:rsid w:val="0089182C"/>
    <w:rsid w:val="008974E7"/>
    <w:rsid w:val="008A28E4"/>
    <w:rsid w:val="008A3F6A"/>
    <w:rsid w:val="008A4375"/>
    <w:rsid w:val="008B16BF"/>
    <w:rsid w:val="008B4533"/>
    <w:rsid w:val="008C5F34"/>
    <w:rsid w:val="008C7A4C"/>
    <w:rsid w:val="008D0648"/>
    <w:rsid w:val="008D4AF7"/>
    <w:rsid w:val="00906E38"/>
    <w:rsid w:val="0091250E"/>
    <w:rsid w:val="00914C88"/>
    <w:rsid w:val="00920E5D"/>
    <w:rsid w:val="0092262B"/>
    <w:rsid w:val="00931AAE"/>
    <w:rsid w:val="00932CF0"/>
    <w:rsid w:val="00945739"/>
    <w:rsid w:val="0094778A"/>
    <w:rsid w:val="00984F9C"/>
    <w:rsid w:val="009A2A6D"/>
    <w:rsid w:val="009B1F1C"/>
    <w:rsid w:val="009B68B2"/>
    <w:rsid w:val="009B73D9"/>
    <w:rsid w:val="009D20B3"/>
    <w:rsid w:val="009E7660"/>
    <w:rsid w:val="009E7D4B"/>
    <w:rsid w:val="00A04CB2"/>
    <w:rsid w:val="00A149DC"/>
    <w:rsid w:val="00A17345"/>
    <w:rsid w:val="00A25D06"/>
    <w:rsid w:val="00A30545"/>
    <w:rsid w:val="00A4028F"/>
    <w:rsid w:val="00A44150"/>
    <w:rsid w:val="00A50DD1"/>
    <w:rsid w:val="00A602C9"/>
    <w:rsid w:val="00A75865"/>
    <w:rsid w:val="00A94A26"/>
    <w:rsid w:val="00AA319E"/>
    <w:rsid w:val="00AA6361"/>
    <w:rsid w:val="00AC057A"/>
    <w:rsid w:val="00AC3BA0"/>
    <w:rsid w:val="00AC67C5"/>
    <w:rsid w:val="00AC7895"/>
    <w:rsid w:val="00AF410B"/>
    <w:rsid w:val="00B11061"/>
    <w:rsid w:val="00B13B9E"/>
    <w:rsid w:val="00B1538E"/>
    <w:rsid w:val="00B1663F"/>
    <w:rsid w:val="00B17144"/>
    <w:rsid w:val="00B35C01"/>
    <w:rsid w:val="00B41FDC"/>
    <w:rsid w:val="00B47063"/>
    <w:rsid w:val="00B55505"/>
    <w:rsid w:val="00B60AD5"/>
    <w:rsid w:val="00B86754"/>
    <w:rsid w:val="00BC1061"/>
    <w:rsid w:val="00BD0AA0"/>
    <w:rsid w:val="00BF575F"/>
    <w:rsid w:val="00C02DE7"/>
    <w:rsid w:val="00C037EF"/>
    <w:rsid w:val="00C07620"/>
    <w:rsid w:val="00C200D4"/>
    <w:rsid w:val="00C32B09"/>
    <w:rsid w:val="00C51A72"/>
    <w:rsid w:val="00C51D4F"/>
    <w:rsid w:val="00C543AC"/>
    <w:rsid w:val="00C636EF"/>
    <w:rsid w:val="00C65B5F"/>
    <w:rsid w:val="00C7718B"/>
    <w:rsid w:val="00C7796C"/>
    <w:rsid w:val="00CA0ADC"/>
    <w:rsid w:val="00CA0C5E"/>
    <w:rsid w:val="00CB42B9"/>
    <w:rsid w:val="00CC0B67"/>
    <w:rsid w:val="00CC2018"/>
    <w:rsid w:val="00CD6078"/>
    <w:rsid w:val="00CE3660"/>
    <w:rsid w:val="00CE3F77"/>
    <w:rsid w:val="00D01122"/>
    <w:rsid w:val="00D06A04"/>
    <w:rsid w:val="00D06A29"/>
    <w:rsid w:val="00D0776F"/>
    <w:rsid w:val="00D12EAA"/>
    <w:rsid w:val="00D21B99"/>
    <w:rsid w:val="00D32392"/>
    <w:rsid w:val="00D32915"/>
    <w:rsid w:val="00D47221"/>
    <w:rsid w:val="00D5794E"/>
    <w:rsid w:val="00D64FDD"/>
    <w:rsid w:val="00D650C8"/>
    <w:rsid w:val="00D8502E"/>
    <w:rsid w:val="00D92AD1"/>
    <w:rsid w:val="00D92D15"/>
    <w:rsid w:val="00D93A37"/>
    <w:rsid w:val="00D93B60"/>
    <w:rsid w:val="00DA5520"/>
    <w:rsid w:val="00DB4A57"/>
    <w:rsid w:val="00DB4E9E"/>
    <w:rsid w:val="00DC08B4"/>
    <w:rsid w:val="00DC7DA1"/>
    <w:rsid w:val="00DD0E7F"/>
    <w:rsid w:val="00DD5CEA"/>
    <w:rsid w:val="00DE0774"/>
    <w:rsid w:val="00DE1CA0"/>
    <w:rsid w:val="00DE3536"/>
    <w:rsid w:val="00DF7644"/>
    <w:rsid w:val="00E02EFB"/>
    <w:rsid w:val="00E05916"/>
    <w:rsid w:val="00E12A3B"/>
    <w:rsid w:val="00E23824"/>
    <w:rsid w:val="00E30E32"/>
    <w:rsid w:val="00E50249"/>
    <w:rsid w:val="00E52D66"/>
    <w:rsid w:val="00E64BE4"/>
    <w:rsid w:val="00E7079D"/>
    <w:rsid w:val="00E739B7"/>
    <w:rsid w:val="00E821B9"/>
    <w:rsid w:val="00E85EA1"/>
    <w:rsid w:val="00EA17EF"/>
    <w:rsid w:val="00EA24C6"/>
    <w:rsid w:val="00EB0B52"/>
    <w:rsid w:val="00EB4848"/>
    <w:rsid w:val="00EB67A0"/>
    <w:rsid w:val="00EC0FD6"/>
    <w:rsid w:val="00EC244E"/>
    <w:rsid w:val="00EC7040"/>
    <w:rsid w:val="00EC719E"/>
    <w:rsid w:val="00ED411C"/>
    <w:rsid w:val="00ED4A65"/>
    <w:rsid w:val="00EE3339"/>
    <w:rsid w:val="00F03934"/>
    <w:rsid w:val="00F054E1"/>
    <w:rsid w:val="00F11EB8"/>
    <w:rsid w:val="00F30094"/>
    <w:rsid w:val="00F30475"/>
    <w:rsid w:val="00F45879"/>
    <w:rsid w:val="00F47592"/>
    <w:rsid w:val="00F51BA9"/>
    <w:rsid w:val="00F52C6E"/>
    <w:rsid w:val="00F53734"/>
    <w:rsid w:val="00F82895"/>
    <w:rsid w:val="00F849E4"/>
    <w:rsid w:val="00F979DF"/>
    <w:rsid w:val="00FB38BA"/>
    <w:rsid w:val="00FB6FCC"/>
    <w:rsid w:val="00FC510A"/>
    <w:rsid w:val="00FC554D"/>
    <w:rsid w:val="00FC78E2"/>
    <w:rsid w:val="00FD6314"/>
    <w:rsid w:val="00FE218E"/>
    <w:rsid w:val="00FE426F"/>
    <w:rsid w:val="00FE5DAE"/>
    <w:rsid w:val="00FF0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CF7CB"/>
  <w15:chartTrackingRefBased/>
  <w15:docId w15:val="{4650513A-6A84-429D-B278-2D77E72B8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3047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0475"/>
    <w:rPr>
      <w:rFonts w:eastAsiaTheme="minorEastAsia"/>
      <w:lang w:val="en-US"/>
    </w:rPr>
  </w:style>
  <w:style w:type="character" w:styleId="Hyperlink">
    <w:name w:val="Hyperlink"/>
    <w:basedOn w:val="DefaultParagraphFont"/>
    <w:uiPriority w:val="99"/>
    <w:unhideWhenUsed/>
    <w:rsid w:val="001657D1"/>
    <w:rPr>
      <w:color w:val="0563C1" w:themeColor="hyperlink"/>
      <w:u w:val="single"/>
    </w:rPr>
  </w:style>
  <w:style w:type="character" w:styleId="UnresolvedMention">
    <w:name w:val="Unresolved Mention"/>
    <w:basedOn w:val="DefaultParagraphFont"/>
    <w:uiPriority w:val="99"/>
    <w:semiHidden/>
    <w:unhideWhenUsed/>
    <w:rsid w:val="001657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uk.westlaw.com/Document/IB50EE200497C11E2BD748BB7D9EC10DA/View/FullText.html?navigationPath=Search%2Fv1%2Fresults%2Fnavigation%2Fi0ad62aee00000176e3bdb4879ba73837&amp;transitionType=SearchItem&amp;listSource=Search&amp;listPageSource=e6b3241d64a28614fd6a509b656b3d2e&amp;list=RESEARCH_COMBINED_WLUK&amp;rank=1&amp;comp=wluk&amp;navId=9B7BBEA7DC3E4618EBA83FE1D68A988D&amp;contextData=%28sc.Default%29"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pinsentmasons.com/out-law/guides/loutchansky-v-times-newspaper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45E74837A584C6D921C76A5A7CCE57F"/>
        <w:category>
          <w:name w:val="General"/>
          <w:gallery w:val="placeholder"/>
        </w:category>
        <w:types>
          <w:type w:val="bbPlcHdr"/>
        </w:types>
        <w:behaviors>
          <w:behavior w:val="content"/>
        </w:behaviors>
        <w:guid w:val="{B6C17825-B1E5-4D86-9393-096E65FFD66A}"/>
      </w:docPartPr>
      <w:docPartBody>
        <w:p w:rsidR="00897DBA" w:rsidRDefault="007F2AE2" w:rsidP="007F2AE2">
          <w:pPr>
            <w:pStyle w:val="545E74837A584C6D921C76A5A7CCE57F"/>
          </w:pPr>
          <w:r>
            <w:rPr>
              <w:rFonts w:asciiTheme="majorHAnsi" w:eastAsiaTheme="majorEastAsia" w:hAnsiTheme="majorHAnsi" w:cstheme="majorBidi"/>
              <w:caps/>
              <w:color w:val="4472C4" w:themeColor="accent1"/>
              <w:sz w:val="80"/>
              <w:szCs w:val="80"/>
            </w:rPr>
            <w:t>[Document title]</w:t>
          </w:r>
        </w:p>
      </w:docPartBody>
    </w:docPart>
    <w:docPart>
      <w:docPartPr>
        <w:name w:val="FFF57269472A4CD99B43AE117B2DDF0C"/>
        <w:category>
          <w:name w:val="General"/>
          <w:gallery w:val="placeholder"/>
        </w:category>
        <w:types>
          <w:type w:val="bbPlcHdr"/>
        </w:types>
        <w:behaviors>
          <w:behavior w:val="content"/>
        </w:behaviors>
        <w:guid w:val="{C28BF108-8325-4F1B-BE59-332161499255}"/>
      </w:docPartPr>
      <w:docPartBody>
        <w:p w:rsidR="00897DBA" w:rsidRDefault="007F2AE2" w:rsidP="007F2AE2">
          <w:pPr>
            <w:pStyle w:val="FFF57269472A4CD99B43AE117B2DDF0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AE2"/>
    <w:rsid w:val="004849D7"/>
    <w:rsid w:val="007F2AE2"/>
    <w:rsid w:val="00897DBA"/>
    <w:rsid w:val="00964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45E74837A584C6D921C76A5A7CCE57F">
    <w:name w:val="545E74837A584C6D921C76A5A7CCE57F"/>
    <w:rsid w:val="007F2AE2"/>
  </w:style>
  <w:style w:type="paragraph" w:customStyle="1" w:styleId="FFF57269472A4CD99B43AE117B2DDF0C">
    <w:name w:val="FFF57269472A4CD99B43AE117B2DDF0C"/>
    <w:rsid w:val="007F2A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Sophie Clare Evans</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4" ma:contentTypeDescription="Create a new document." ma:contentTypeScope="" ma:versionID="cfe7d7d66f5e85415b4d3db485b279ab">
  <xsd:schema xmlns:xsd="http://www.w3.org/2001/XMLSchema" xmlns:xs="http://www.w3.org/2001/XMLSchema" xmlns:p="http://schemas.microsoft.com/office/2006/metadata/properties" xmlns:ns3="1b88a2b3-a887-4da5-bc58-1cd6fd79184b" targetNamespace="http://schemas.microsoft.com/office/2006/metadata/properties" ma:root="true" ma:fieldsID="47455febd27c25adb7781b0a15a3ff4e" ns3:_="">
    <xsd:import namespace="1b88a2b3-a887-4da5-bc58-1cd6fd7918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B015AB-09C1-4FB6-9730-93E50A9F2F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85A3FD8-F74B-4A4A-9624-A2BA9E638056}">
  <ds:schemaRefs>
    <ds:schemaRef ds:uri="http://schemas.microsoft.com/sharepoint/v3/contenttype/forms"/>
  </ds:schemaRefs>
</ds:datastoreItem>
</file>

<file path=customXml/itemProps4.xml><?xml version="1.0" encoding="utf-8"?>
<ds:datastoreItem xmlns:ds="http://schemas.openxmlformats.org/officeDocument/2006/customXml" ds:itemID="{B98CAF70-D3A1-4731-B216-591087A81080}">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E2D7B03C-09CC-4BAF-93D2-1BBD0DA32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5</Pages>
  <Words>1949</Words>
  <Characters>11115</Characters>
  <Application>Microsoft Office Word</Application>
  <DocSecurity>0</DocSecurity>
  <Lines>92</Lines>
  <Paragraphs>26</Paragraphs>
  <ScaleCrop>false</ScaleCrop>
  <Company/>
  <LinksUpToDate>false</LinksUpToDate>
  <CharactersWithSpaces>13038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assigment 2</dc:title>
  <dc:subject/>
  <dc:creator>Sophie Clare Evans (2016050)</dc:creator>
  <cp:keywords/>
  <dc:description/>
  <cp:lastModifiedBy>Sophie Clare Evans (2016050)</cp:lastModifiedBy>
  <cp:revision>325</cp:revision>
  <dcterms:created xsi:type="dcterms:W3CDTF">2021-01-06T19:15:00Z</dcterms:created>
  <dcterms:modified xsi:type="dcterms:W3CDTF">2021-01-08T21:21:00Z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