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F37F5" w:rsidRPr="0013452F" w:rsidRDefault="00AF37F5" w:rsidP="0013452F">
      <w:pPr>
        <w:pStyle w:val="Normal1"/>
        <w:spacing w:before="200" w:after="200" w:line="360" w:lineRule="auto"/>
        <w:jc w:val="center"/>
        <w:rPr>
          <w:rFonts w:ascii="Times New Roman" w:eastAsia="Times New Roman" w:hAnsi="Times New Roman" w:cs="Times New Roman"/>
          <w:b/>
          <w:sz w:val="24"/>
          <w:szCs w:val="24"/>
        </w:rPr>
      </w:pPr>
    </w:p>
    <w:p w:rsidR="00AF37F5" w:rsidRPr="0013452F" w:rsidRDefault="00AF37F5" w:rsidP="0013452F">
      <w:pPr>
        <w:pStyle w:val="Normal1"/>
        <w:spacing w:before="200" w:after="200" w:line="360" w:lineRule="auto"/>
        <w:jc w:val="center"/>
        <w:rPr>
          <w:rFonts w:ascii="Times New Roman" w:eastAsia="Times New Roman" w:hAnsi="Times New Roman" w:cs="Times New Roman"/>
          <w:b/>
          <w:sz w:val="24"/>
          <w:szCs w:val="24"/>
        </w:rPr>
      </w:pPr>
    </w:p>
    <w:p w:rsidR="00AF37F5" w:rsidRPr="0013452F" w:rsidRDefault="00AF37F5" w:rsidP="0013452F">
      <w:pPr>
        <w:pStyle w:val="Normal1"/>
        <w:spacing w:before="200" w:after="200" w:line="360" w:lineRule="auto"/>
        <w:jc w:val="center"/>
        <w:rPr>
          <w:rFonts w:ascii="Times New Roman" w:eastAsia="Times New Roman" w:hAnsi="Times New Roman" w:cs="Times New Roman"/>
          <w:b/>
          <w:sz w:val="24"/>
          <w:szCs w:val="24"/>
        </w:rPr>
      </w:pPr>
    </w:p>
    <w:p w:rsidR="00AF37F5" w:rsidRPr="0013452F" w:rsidRDefault="00AF37F5" w:rsidP="0013452F">
      <w:pPr>
        <w:pStyle w:val="Normal1"/>
        <w:spacing w:before="200" w:after="200" w:line="360" w:lineRule="auto"/>
        <w:jc w:val="center"/>
        <w:rPr>
          <w:rFonts w:ascii="Times New Roman" w:eastAsia="Times New Roman" w:hAnsi="Times New Roman" w:cs="Times New Roman"/>
          <w:b/>
          <w:sz w:val="24"/>
          <w:szCs w:val="24"/>
        </w:rPr>
      </w:pPr>
    </w:p>
    <w:p w:rsidR="00AF37F5" w:rsidRPr="0013452F" w:rsidRDefault="00AF37F5" w:rsidP="0013452F">
      <w:pPr>
        <w:pStyle w:val="Normal1"/>
        <w:spacing w:before="200" w:after="200" w:line="360" w:lineRule="auto"/>
        <w:jc w:val="center"/>
        <w:rPr>
          <w:rFonts w:ascii="Times New Roman" w:eastAsia="Times New Roman" w:hAnsi="Times New Roman" w:cs="Times New Roman"/>
          <w:b/>
          <w:sz w:val="24"/>
          <w:szCs w:val="24"/>
        </w:rPr>
      </w:pPr>
    </w:p>
    <w:p w:rsidR="00AF37F5" w:rsidRPr="0013452F" w:rsidRDefault="0013452F" w:rsidP="0013452F">
      <w:pPr>
        <w:pStyle w:val="Normal1"/>
        <w:spacing w:before="200" w:after="200" w:line="360" w:lineRule="auto"/>
        <w:jc w:val="center"/>
        <w:rPr>
          <w:rFonts w:ascii="Times New Roman" w:eastAsia="Times New Roman" w:hAnsi="Times New Roman" w:cs="Times New Roman"/>
          <w:b/>
          <w:sz w:val="32"/>
          <w:szCs w:val="32"/>
        </w:rPr>
      </w:pPr>
      <w:r w:rsidRPr="0013452F">
        <w:rPr>
          <w:rFonts w:ascii="Times New Roman" w:eastAsia="Times New Roman" w:hAnsi="Times New Roman" w:cs="Times New Roman"/>
          <w:b/>
          <w:sz w:val="32"/>
          <w:szCs w:val="32"/>
        </w:rPr>
        <w:t xml:space="preserve">LEVEL 7 ASSESSMENT SPECIFICATIONS </w:t>
      </w:r>
    </w:p>
    <w:p w:rsidR="00AF37F5" w:rsidRPr="0013452F" w:rsidRDefault="0013452F" w:rsidP="0013452F">
      <w:pPr>
        <w:pStyle w:val="Normal1"/>
        <w:spacing w:before="200" w:after="200" w:line="360" w:lineRule="auto"/>
        <w:jc w:val="center"/>
        <w:rPr>
          <w:rFonts w:ascii="Times New Roman" w:eastAsia="Times New Roman" w:hAnsi="Times New Roman" w:cs="Times New Roman"/>
          <w:b/>
          <w:sz w:val="32"/>
          <w:szCs w:val="32"/>
        </w:rPr>
      </w:pPr>
      <w:r w:rsidRPr="0013452F">
        <w:rPr>
          <w:rFonts w:ascii="Times New Roman" w:eastAsia="Times New Roman" w:hAnsi="Times New Roman" w:cs="Times New Roman"/>
          <w:b/>
          <w:sz w:val="32"/>
          <w:szCs w:val="32"/>
        </w:rPr>
        <w:t>INTERNATIONAL MARKETING</w:t>
      </w:r>
    </w:p>
    <w:p w:rsidR="00AF37F5" w:rsidRPr="0013452F" w:rsidRDefault="001E6F9B" w:rsidP="0013452F">
      <w:pPr>
        <w:pStyle w:val="Normal1"/>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Product- NESTLE</w:t>
      </w:r>
      <w:r w:rsidR="0013452F" w:rsidRPr="0013452F">
        <w:rPr>
          <w:rFonts w:ascii="Times New Roman" w:eastAsia="Times New Roman" w:hAnsi="Times New Roman" w:cs="Times New Roman"/>
          <w:b/>
          <w:sz w:val="32"/>
          <w:szCs w:val="32"/>
        </w:rPr>
        <w:t xml:space="preserve"> KITKAT</w:t>
      </w:r>
    </w:p>
    <w:p w:rsidR="00AF37F5" w:rsidRPr="0013452F" w:rsidRDefault="0013452F" w:rsidP="0013452F">
      <w:pPr>
        <w:pStyle w:val="Normal1"/>
        <w:spacing w:before="200" w:after="200" w:line="360" w:lineRule="auto"/>
        <w:jc w:val="center"/>
        <w:rPr>
          <w:rFonts w:ascii="Times New Roman" w:eastAsia="Times New Roman" w:hAnsi="Times New Roman" w:cs="Times New Roman"/>
          <w:b/>
          <w:sz w:val="32"/>
          <w:szCs w:val="32"/>
        </w:rPr>
      </w:pPr>
      <w:r w:rsidRPr="0013452F">
        <w:rPr>
          <w:rFonts w:ascii="Times New Roman" w:eastAsia="Times New Roman" w:hAnsi="Times New Roman" w:cs="Times New Roman"/>
          <w:b/>
          <w:sz w:val="32"/>
          <w:szCs w:val="32"/>
        </w:rPr>
        <w:t xml:space="preserve">COUNTRY: UK AND JAPAN </w:t>
      </w:r>
    </w:p>
    <w:p w:rsidR="00AF37F5" w:rsidRPr="0013452F" w:rsidRDefault="0013452F" w:rsidP="0013452F">
      <w:pPr>
        <w:pStyle w:val="Normal1"/>
        <w:spacing w:before="200" w:after="200" w:line="360" w:lineRule="auto"/>
        <w:jc w:val="center"/>
        <w:rPr>
          <w:rFonts w:ascii="Times New Roman" w:eastAsia="Times New Roman" w:hAnsi="Times New Roman" w:cs="Times New Roman"/>
          <w:b/>
          <w:sz w:val="32"/>
          <w:szCs w:val="32"/>
        </w:rPr>
      </w:pPr>
      <w:r w:rsidRPr="0013452F">
        <w:rPr>
          <w:rFonts w:ascii="Times New Roman" w:eastAsia="Times New Roman" w:hAnsi="Times New Roman" w:cs="Times New Roman"/>
          <w:b/>
          <w:sz w:val="32"/>
          <w:szCs w:val="32"/>
        </w:rPr>
        <w:t>STUDENT NAME:</w:t>
      </w:r>
      <w:r w:rsidR="00765BC3">
        <w:rPr>
          <w:rFonts w:ascii="Times New Roman" w:eastAsia="Times New Roman" w:hAnsi="Times New Roman" w:cs="Times New Roman"/>
          <w:b/>
          <w:sz w:val="32"/>
          <w:szCs w:val="32"/>
        </w:rPr>
        <w:t>Dipenkumar Patel</w:t>
      </w:r>
    </w:p>
    <w:p w:rsidR="00AF37F5" w:rsidRPr="0013452F" w:rsidRDefault="0013452F" w:rsidP="0013452F">
      <w:pPr>
        <w:pStyle w:val="Normal1"/>
        <w:spacing w:before="200" w:after="200" w:line="360" w:lineRule="auto"/>
        <w:jc w:val="center"/>
        <w:rPr>
          <w:rFonts w:ascii="Times New Roman" w:eastAsia="Times New Roman" w:hAnsi="Times New Roman" w:cs="Times New Roman"/>
          <w:b/>
          <w:sz w:val="32"/>
          <w:szCs w:val="32"/>
        </w:rPr>
      </w:pPr>
      <w:r w:rsidRPr="0013452F">
        <w:rPr>
          <w:rFonts w:ascii="Times New Roman" w:eastAsia="Times New Roman" w:hAnsi="Times New Roman" w:cs="Times New Roman"/>
          <w:b/>
          <w:sz w:val="32"/>
          <w:szCs w:val="32"/>
        </w:rPr>
        <w:t xml:space="preserve"> STUDENT ID: </w:t>
      </w:r>
      <w:r w:rsidR="00765BC3">
        <w:rPr>
          <w:rFonts w:ascii="Times New Roman" w:eastAsia="Times New Roman" w:hAnsi="Times New Roman" w:cs="Times New Roman"/>
          <w:b/>
          <w:sz w:val="32"/>
          <w:szCs w:val="32"/>
        </w:rPr>
        <w:t>2222078</w:t>
      </w:r>
    </w:p>
    <w:p w:rsidR="00AF37F5" w:rsidRPr="0013452F" w:rsidRDefault="00A53688" w:rsidP="0013452F">
      <w:pPr>
        <w:pStyle w:val="Normal1"/>
        <w:spacing w:before="200" w:after="200" w:line="360" w:lineRule="auto"/>
        <w:jc w:val="center"/>
        <w:rPr>
          <w:rFonts w:ascii="Times New Roman" w:eastAsia="Times New Roman" w:hAnsi="Times New Roman" w:cs="Times New Roman"/>
          <w:b/>
          <w:sz w:val="24"/>
          <w:szCs w:val="24"/>
        </w:rPr>
      </w:pPr>
      <w:r w:rsidRPr="0013452F">
        <w:rPr>
          <w:rFonts w:ascii="Times New Roman" w:hAnsi="Times New Roman" w:cs="Times New Roman"/>
          <w:sz w:val="24"/>
          <w:szCs w:val="24"/>
        </w:rPr>
        <w:br w:type="page"/>
      </w:r>
    </w:p>
    <w:sdt>
      <w:sdtPr>
        <w:rPr>
          <w:rFonts w:ascii="Times New Roman" w:eastAsia="Arial" w:hAnsi="Times New Roman" w:cs="Times New Roman"/>
          <w:b w:val="0"/>
          <w:bCs w:val="0"/>
          <w:color w:val="000000" w:themeColor="text1"/>
          <w:sz w:val="24"/>
          <w:szCs w:val="24"/>
          <w:lang w:val="en-IN"/>
        </w:rPr>
        <w:id w:val="55839295"/>
        <w:docPartObj>
          <w:docPartGallery w:val="Table of Contents"/>
          <w:docPartUnique/>
        </w:docPartObj>
      </w:sdtPr>
      <w:sdtEndPr/>
      <w:sdtContent>
        <w:p w:rsidR="0013452F" w:rsidRPr="0013452F" w:rsidRDefault="0013452F" w:rsidP="0013452F">
          <w:pPr>
            <w:pStyle w:val="TOCHeading"/>
            <w:spacing w:after="240" w:line="360" w:lineRule="auto"/>
            <w:jc w:val="center"/>
            <w:rPr>
              <w:rFonts w:ascii="Times New Roman" w:hAnsi="Times New Roman" w:cs="Times New Roman"/>
              <w:color w:val="000000" w:themeColor="text1"/>
              <w:sz w:val="24"/>
              <w:szCs w:val="24"/>
            </w:rPr>
          </w:pPr>
          <w:r w:rsidRPr="0013452F">
            <w:rPr>
              <w:rFonts w:ascii="Times New Roman" w:hAnsi="Times New Roman" w:cs="Times New Roman"/>
              <w:color w:val="000000" w:themeColor="text1"/>
              <w:sz w:val="24"/>
              <w:szCs w:val="24"/>
            </w:rPr>
            <w:t>Table of Contents</w:t>
          </w:r>
        </w:p>
        <w:p w:rsidR="0013452F" w:rsidRPr="0013452F" w:rsidRDefault="000E2947" w:rsidP="0013452F">
          <w:pPr>
            <w:pStyle w:val="TOC1"/>
            <w:tabs>
              <w:tab w:val="right" w:leader="dot" w:pos="9350"/>
            </w:tabs>
            <w:spacing w:after="240" w:line="360" w:lineRule="auto"/>
            <w:jc w:val="center"/>
            <w:rPr>
              <w:rFonts w:ascii="Times New Roman" w:hAnsi="Times New Roman" w:cs="Times New Roman"/>
              <w:noProof/>
              <w:color w:val="000000" w:themeColor="text1"/>
              <w:sz w:val="24"/>
              <w:szCs w:val="24"/>
            </w:rPr>
          </w:pPr>
          <w:r w:rsidRPr="0013452F">
            <w:rPr>
              <w:rFonts w:ascii="Times New Roman" w:hAnsi="Times New Roman" w:cs="Times New Roman"/>
              <w:color w:val="000000" w:themeColor="text1"/>
              <w:sz w:val="24"/>
              <w:szCs w:val="24"/>
            </w:rPr>
            <w:fldChar w:fldCharType="begin"/>
          </w:r>
          <w:r w:rsidR="0013452F" w:rsidRPr="0013452F">
            <w:rPr>
              <w:rFonts w:ascii="Times New Roman" w:hAnsi="Times New Roman" w:cs="Times New Roman"/>
              <w:color w:val="000000" w:themeColor="text1"/>
              <w:sz w:val="24"/>
              <w:szCs w:val="24"/>
            </w:rPr>
            <w:instrText xml:space="preserve"> TOC \o "1-3" \h \z \u </w:instrText>
          </w:r>
          <w:r w:rsidRPr="0013452F">
            <w:rPr>
              <w:rFonts w:ascii="Times New Roman" w:hAnsi="Times New Roman" w:cs="Times New Roman"/>
              <w:color w:val="000000" w:themeColor="text1"/>
              <w:sz w:val="24"/>
              <w:szCs w:val="24"/>
            </w:rPr>
            <w:fldChar w:fldCharType="separate"/>
          </w:r>
          <w:hyperlink w:anchor="_Toc142957161" w:history="1">
            <w:r w:rsidR="0013452F" w:rsidRPr="0013452F">
              <w:rPr>
                <w:rStyle w:val="Hyperlink"/>
                <w:rFonts w:ascii="Times New Roman" w:hAnsi="Times New Roman" w:cs="Times New Roman"/>
                <w:noProof/>
                <w:color w:val="000000" w:themeColor="text1"/>
                <w:sz w:val="24"/>
                <w:szCs w:val="24"/>
              </w:rPr>
              <w:t>1. Introduction</w:t>
            </w:r>
            <w:r w:rsidR="0013452F" w:rsidRPr="0013452F">
              <w:rPr>
                <w:rFonts w:ascii="Times New Roman" w:hAnsi="Times New Roman" w:cs="Times New Roman"/>
                <w:noProof/>
                <w:webHidden/>
                <w:color w:val="000000" w:themeColor="text1"/>
                <w:sz w:val="24"/>
                <w:szCs w:val="24"/>
              </w:rPr>
              <w:tab/>
            </w:r>
            <w:r w:rsidRPr="0013452F">
              <w:rPr>
                <w:rFonts w:ascii="Times New Roman" w:hAnsi="Times New Roman" w:cs="Times New Roman"/>
                <w:noProof/>
                <w:webHidden/>
                <w:color w:val="000000" w:themeColor="text1"/>
                <w:sz w:val="24"/>
                <w:szCs w:val="24"/>
              </w:rPr>
              <w:fldChar w:fldCharType="begin"/>
            </w:r>
            <w:r w:rsidR="0013452F" w:rsidRPr="0013452F">
              <w:rPr>
                <w:rFonts w:ascii="Times New Roman" w:hAnsi="Times New Roman" w:cs="Times New Roman"/>
                <w:noProof/>
                <w:webHidden/>
                <w:color w:val="000000" w:themeColor="text1"/>
                <w:sz w:val="24"/>
                <w:szCs w:val="24"/>
              </w:rPr>
              <w:instrText xml:space="preserve"> PAGEREF _Toc142957161 \h </w:instrText>
            </w:r>
            <w:r w:rsidRPr="0013452F">
              <w:rPr>
                <w:rFonts w:ascii="Times New Roman" w:hAnsi="Times New Roman" w:cs="Times New Roman"/>
                <w:noProof/>
                <w:webHidden/>
                <w:color w:val="000000" w:themeColor="text1"/>
                <w:sz w:val="24"/>
                <w:szCs w:val="24"/>
              </w:rPr>
            </w:r>
            <w:r w:rsidRPr="0013452F">
              <w:rPr>
                <w:rFonts w:ascii="Times New Roman" w:hAnsi="Times New Roman" w:cs="Times New Roman"/>
                <w:noProof/>
                <w:webHidden/>
                <w:color w:val="000000" w:themeColor="text1"/>
                <w:sz w:val="24"/>
                <w:szCs w:val="24"/>
              </w:rPr>
              <w:fldChar w:fldCharType="separate"/>
            </w:r>
            <w:r w:rsidR="0013452F" w:rsidRPr="0013452F">
              <w:rPr>
                <w:rFonts w:ascii="Times New Roman" w:hAnsi="Times New Roman" w:cs="Times New Roman"/>
                <w:noProof/>
                <w:webHidden/>
                <w:color w:val="000000" w:themeColor="text1"/>
                <w:sz w:val="24"/>
                <w:szCs w:val="24"/>
              </w:rPr>
              <w:t>3</w:t>
            </w:r>
            <w:r w:rsidRPr="0013452F">
              <w:rPr>
                <w:rFonts w:ascii="Times New Roman" w:hAnsi="Times New Roman" w:cs="Times New Roman"/>
                <w:noProof/>
                <w:webHidden/>
                <w:color w:val="000000" w:themeColor="text1"/>
                <w:sz w:val="24"/>
                <w:szCs w:val="24"/>
              </w:rPr>
              <w:fldChar w:fldCharType="end"/>
            </w:r>
          </w:hyperlink>
        </w:p>
        <w:p w:rsidR="0013452F" w:rsidRPr="0013452F" w:rsidRDefault="007D7A5D" w:rsidP="0013452F">
          <w:pPr>
            <w:pStyle w:val="TOC1"/>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42957162" w:history="1">
            <w:r w:rsidR="0013452F" w:rsidRPr="0013452F">
              <w:rPr>
                <w:rStyle w:val="Hyperlink"/>
                <w:rFonts w:ascii="Times New Roman" w:hAnsi="Times New Roman" w:cs="Times New Roman"/>
                <w:noProof/>
                <w:color w:val="000000" w:themeColor="text1"/>
                <w:sz w:val="24"/>
                <w:szCs w:val="24"/>
              </w:rPr>
              <w:t>2. Background of Nestlé KitKat Global Presence</w:t>
            </w:r>
            <w:r w:rsidR="0013452F" w:rsidRPr="0013452F">
              <w:rPr>
                <w:rFonts w:ascii="Times New Roman" w:hAnsi="Times New Roman" w:cs="Times New Roman"/>
                <w:noProof/>
                <w:webHidden/>
                <w:color w:val="000000" w:themeColor="text1"/>
                <w:sz w:val="24"/>
                <w:szCs w:val="24"/>
              </w:rPr>
              <w:tab/>
            </w:r>
            <w:r w:rsidR="000E2947" w:rsidRPr="0013452F">
              <w:rPr>
                <w:rFonts w:ascii="Times New Roman" w:hAnsi="Times New Roman" w:cs="Times New Roman"/>
                <w:noProof/>
                <w:webHidden/>
                <w:color w:val="000000" w:themeColor="text1"/>
                <w:sz w:val="24"/>
                <w:szCs w:val="24"/>
              </w:rPr>
              <w:fldChar w:fldCharType="begin"/>
            </w:r>
            <w:r w:rsidR="0013452F" w:rsidRPr="0013452F">
              <w:rPr>
                <w:rFonts w:ascii="Times New Roman" w:hAnsi="Times New Roman" w:cs="Times New Roman"/>
                <w:noProof/>
                <w:webHidden/>
                <w:color w:val="000000" w:themeColor="text1"/>
                <w:sz w:val="24"/>
                <w:szCs w:val="24"/>
              </w:rPr>
              <w:instrText xml:space="preserve"> PAGEREF _Toc142957162 \h </w:instrText>
            </w:r>
            <w:r w:rsidR="000E2947" w:rsidRPr="0013452F">
              <w:rPr>
                <w:rFonts w:ascii="Times New Roman" w:hAnsi="Times New Roman" w:cs="Times New Roman"/>
                <w:noProof/>
                <w:webHidden/>
                <w:color w:val="000000" w:themeColor="text1"/>
                <w:sz w:val="24"/>
                <w:szCs w:val="24"/>
              </w:rPr>
            </w:r>
            <w:r w:rsidR="000E2947" w:rsidRPr="0013452F">
              <w:rPr>
                <w:rFonts w:ascii="Times New Roman" w:hAnsi="Times New Roman" w:cs="Times New Roman"/>
                <w:noProof/>
                <w:webHidden/>
                <w:color w:val="000000" w:themeColor="text1"/>
                <w:sz w:val="24"/>
                <w:szCs w:val="24"/>
              </w:rPr>
              <w:fldChar w:fldCharType="separate"/>
            </w:r>
            <w:r w:rsidR="0013452F" w:rsidRPr="0013452F">
              <w:rPr>
                <w:rFonts w:ascii="Times New Roman" w:hAnsi="Times New Roman" w:cs="Times New Roman"/>
                <w:noProof/>
                <w:webHidden/>
                <w:color w:val="000000" w:themeColor="text1"/>
                <w:sz w:val="24"/>
                <w:szCs w:val="24"/>
              </w:rPr>
              <w:t>3</w:t>
            </w:r>
            <w:r w:rsidR="000E2947" w:rsidRPr="0013452F">
              <w:rPr>
                <w:rFonts w:ascii="Times New Roman" w:hAnsi="Times New Roman" w:cs="Times New Roman"/>
                <w:noProof/>
                <w:webHidden/>
                <w:color w:val="000000" w:themeColor="text1"/>
                <w:sz w:val="24"/>
                <w:szCs w:val="24"/>
              </w:rPr>
              <w:fldChar w:fldCharType="end"/>
            </w:r>
          </w:hyperlink>
        </w:p>
        <w:p w:rsidR="0013452F" w:rsidRPr="0013452F" w:rsidRDefault="007D7A5D" w:rsidP="0013452F">
          <w:pPr>
            <w:pStyle w:val="TOC1"/>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42957163" w:history="1">
            <w:r w:rsidR="0013452F" w:rsidRPr="0013452F">
              <w:rPr>
                <w:rStyle w:val="Hyperlink"/>
                <w:rFonts w:ascii="Times New Roman" w:hAnsi="Times New Roman" w:cs="Times New Roman"/>
                <w:noProof/>
                <w:color w:val="000000" w:themeColor="text1"/>
                <w:sz w:val="24"/>
                <w:szCs w:val="24"/>
              </w:rPr>
              <w:t>3. Segmentation, Targeting, and Positioning (STP) Strategy</w:t>
            </w:r>
            <w:r w:rsidR="0013452F" w:rsidRPr="0013452F">
              <w:rPr>
                <w:rFonts w:ascii="Times New Roman" w:hAnsi="Times New Roman" w:cs="Times New Roman"/>
                <w:noProof/>
                <w:webHidden/>
                <w:color w:val="000000" w:themeColor="text1"/>
                <w:sz w:val="24"/>
                <w:szCs w:val="24"/>
              </w:rPr>
              <w:tab/>
            </w:r>
            <w:r w:rsidR="000E2947" w:rsidRPr="0013452F">
              <w:rPr>
                <w:rFonts w:ascii="Times New Roman" w:hAnsi="Times New Roman" w:cs="Times New Roman"/>
                <w:noProof/>
                <w:webHidden/>
                <w:color w:val="000000" w:themeColor="text1"/>
                <w:sz w:val="24"/>
                <w:szCs w:val="24"/>
              </w:rPr>
              <w:fldChar w:fldCharType="begin"/>
            </w:r>
            <w:r w:rsidR="0013452F" w:rsidRPr="0013452F">
              <w:rPr>
                <w:rFonts w:ascii="Times New Roman" w:hAnsi="Times New Roman" w:cs="Times New Roman"/>
                <w:noProof/>
                <w:webHidden/>
                <w:color w:val="000000" w:themeColor="text1"/>
                <w:sz w:val="24"/>
                <w:szCs w:val="24"/>
              </w:rPr>
              <w:instrText xml:space="preserve"> PAGEREF _Toc142957163 \h </w:instrText>
            </w:r>
            <w:r w:rsidR="000E2947" w:rsidRPr="0013452F">
              <w:rPr>
                <w:rFonts w:ascii="Times New Roman" w:hAnsi="Times New Roman" w:cs="Times New Roman"/>
                <w:noProof/>
                <w:webHidden/>
                <w:color w:val="000000" w:themeColor="text1"/>
                <w:sz w:val="24"/>
                <w:szCs w:val="24"/>
              </w:rPr>
            </w:r>
            <w:r w:rsidR="000E2947" w:rsidRPr="0013452F">
              <w:rPr>
                <w:rFonts w:ascii="Times New Roman" w:hAnsi="Times New Roman" w:cs="Times New Roman"/>
                <w:noProof/>
                <w:webHidden/>
                <w:color w:val="000000" w:themeColor="text1"/>
                <w:sz w:val="24"/>
                <w:szCs w:val="24"/>
              </w:rPr>
              <w:fldChar w:fldCharType="separate"/>
            </w:r>
            <w:r w:rsidR="0013452F" w:rsidRPr="0013452F">
              <w:rPr>
                <w:rFonts w:ascii="Times New Roman" w:hAnsi="Times New Roman" w:cs="Times New Roman"/>
                <w:noProof/>
                <w:webHidden/>
                <w:color w:val="000000" w:themeColor="text1"/>
                <w:sz w:val="24"/>
                <w:szCs w:val="24"/>
              </w:rPr>
              <w:t>5</w:t>
            </w:r>
            <w:r w:rsidR="000E2947" w:rsidRPr="0013452F">
              <w:rPr>
                <w:rFonts w:ascii="Times New Roman" w:hAnsi="Times New Roman" w:cs="Times New Roman"/>
                <w:noProof/>
                <w:webHidden/>
                <w:color w:val="000000" w:themeColor="text1"/>
                <w:sz w:val="24"/>
                <w:szCs w:val="24"/>
              </w:rPr>
              <w:fldChar w:fldCharType="end"/>
            </w:r>
          </w:hyperlink>
        </w:p>
        <w:p w:rsidR="0013452F" w:rsidRPr="0013452F" w:rsidRDefault="007D7A5D" w:rsidP="0013452F">
          <w:pPr>
            <w:pStyle w:val="TOC2"/>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42957164" w:history="1">
            <w:r w:rsidR="0013452F" w:rsidRPr="0013452F">
              <w:rPr>
                <w:rStyle w:val="Hyperlink"/>
                <w:rFonts w:ascii="Times New Roman" w:hAnsi="Times New Roman" w:cs="Times New Roman"/>
                <w:noProof/>
                <w:color w:val="000000" w:themeColor="text1"/>
                <w:sz w:val="24"/>
                <w:szCs w:val="24"/>
              </w:rPr>
              <w:t>3.1 Segmentation, Targeting and Positioning of Kitkat in Japan</w:t>
            </w:r>
            <w:r w:rsidR="0013452F" w:rsidRPr="0013452F">
              <w:rPr>
                <w:rFonts w:ascii="Times New Roman" w:hAnsi="Times New Roman" w:cs="Times New Roman"/>
                <w:noProof/>
                <w:webHidden/>
                <w:color w:val="000000" w:themeColor="text1"/>
                <w:sz w:val="24"/>
                <w:szCs w:val="24"/>
              </w:rPr>
              <w:tab/>
            </w:r>
            <w:r w:rsidR="000E2947" w:rsidRPr="0013452F">
              <w:rPr>
                <w:rFonts w:ascii="Times New Roman" w:hAnsi="Times New Roman" w:cs="Times New Roman"/>
                <w:noProof/>
                <w:webHidden/>
                <w:color w:val="000000" w:themeColor="text1"/>
                <w:sz w:val="24"/>
                <w:szCs w:val="24"/>
              </w:rPr>
              <w:fldChar w:fldCharType="begin"/>
            </w:r>
            <w:r w:rsidR="0013452F" w:rsidRPr="0013452F">
              <w:rPr>
                <w:rFonts w:ascii="Times New Roman" w:hAnsi="Times New Roman" w:cs="Times New Roman"/>
                <w:noProof/>
                <w:webHidden/>
                <w:color w:val="000000" w:themeColor="text1"/>
                <w:sz w:val="24"/>
                <w:szCs w:val="24"/>
              </w:rPr>
              <w:instrText xml:space="preserve"> PAGEREF _Toc142957164 \h </w:instrText>
            </w:r>
            <w:r w:rsidR="000E2947" w:rsidRPr="0013452F">
              <w:rPr>
                <w:rFonts w:ascii="Times New Roman" w:hAnsi="Times New Roman" w:cs="Times New Roman"/>
                <w:noProof/>
                <w:webHidden/>
                <w:color w:val="000000" w:themeColor="text1"/>
                <w:sz w:val="24"/>
                <w:szCs w:val="24"/>
              </w:rPr>
            </w:r>
            <w:r w:rsidR="000E2947" w:rsidRPr="0013452F">
              <w:rPr>
                <w:rFonts w:ascii="Times New Roman" w:hAnsi="Times New Roman" w:cs="Times New Roman"/>
                <w:noProof/>
                <w:webHidden/>
                <w:color w:val="000000" w:themeColor="text1"/>
                <w:sz w:val="24"/>
                <w:szCs w:val="24"/>
              </w:rPr>
              <w:fldChar w:fldCharType="separate"/>
            </w:r>
            <w:r w:rsidR="0013452F" w:rsidRPr="0013452F">
              <w:rPr>
                <w:rFonts w:ascii="Times New Roman" w:hAnsi="Times New Roman" w:cs="Times New Roman"/>
                <w:noProof/>
                <w:webHidden/>
                <w:color w:val="000000" w:themeColor="text1"/>
                <w:sz w:val="24"/>
                <w:szCs w:val="24"/>
              </w:rPr>
              <w:t>5</w:t>
            </w:r>
            <w:r w:rsidR="000E2947" w:rsidRPr="0013452F">
              <w:rPr>
                <w:rFonts w:ascii="Times New Roman" w:hAnsi="Times New Roman" w:cs="Times New Roman"/>
                <w:noProof/>
                <w:webHidden/>
                <w:color w:val="000000" w:themeColor="text1"/>
                <w:sz w:val="24"/>
                <w:szCs w:val="24"/>
              </w:rPr>
              <w:fldChar w:fldCharType="end"/>
            </w:r>
          </w:hyperlink>
        </w:p>
        <w:p w:rsidR="0013452F" w:rsidRPr="0013452F" w:rsidRDefault="007D7A5D" w:rsidP="0013452F">
          <w:pPr>
            <w:pStyle w:val="TOC2"/>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42957165" w:history="1">
            <w:r w:rsidR="0013452F" w:rsidRPr="0013452F">
              <w:rPr>
                <w:rStyle w:val="Hyperlink"/>
                <w:rFonts w:ascii="Times New Roman" w:hAnsi="Times New Roman" w:cs="Times New Roman"/>
                <w:noProof/>
                <w:color w:val="000000" w:themeColor="text1"/>
                <w:sz w:val="24"/>
                <w:szCs w:val="24"/>
              </w:rPr>
              <w:t>3.2 Segmentation, Targeting, and Positioning (STP) Strategy in the United Kingdom</w:t>
            </w:r>
            <w:r w:rsidR="0013452F" w:rsidRPr="0013452F">
              <w:rPr>
                <w:rFonts w:ascii="Times New Roman" w:hAnsi="Times New Roman" w:cs="Times New Roman"/>
                <w:noProof/>
                <w:webHidden/>
                <w:color w:val="000000" w:themeColor="text1"/>
                <w:sz w:val="24"/>
                <w:szCs w:val="24"/>
              </w:rPr>
              <w:tab/>
            </w:r>
            <w:r w:rsidR="000E2947" w:rsidRPr="0013452F">
              <w:rPr>
                <w:rFonts w:ascii="Times New Roman" w:hAnsi="Times New Roman" w:cs="Times New Roman"/>
                <w:noProof/>
                <w:webHidden/>
                <w:color w:val="000000" w:themeColor="text1"/>
                <w:sz w:val="24"/>
                <w:szCs w:val="24"/>
              </w:rPr>
              <w:fldChar w:fldCharType="begin"/>
            </w:r>
            <w:r w:rsidR="0013452F" w:rsidRPr="0013452F">
              <w:rPr>
                <w:rFonts w:ascii="Times New Roman" w:hAnsi="Times New Roman" w:cs="Times New Roman"/>
                <w:noProof/>
                <w:webHidden/>
                <w:color w:val="000000" w:themeColor="text1"/>
                <w:sz w:val="24"/>
                <w:szCs w:val="24"/>
              </w:rPr>
              <w:instrText xml:space="preserve"> PAGEREF _Toc142957165 \h </w:instrText>
            </w:r>
            <w:r w:rsidR="000E2947" w:rsidRPr="0013452F">
              <w:rPr>
                <w:rFonts w:ascii="Times New Roman" w:hAnsi="Times New Roman" w:cs="Times New Roman"/>
                <w:noProof/>
                <w:webHidden/>
                <w:color w:val="000000" w:themeColor="text1"/>
                <w:sz w:val="24"/>
                <w:szCs w:val="24"/>
              </w:rPr>
            </w:r>
            <w:r w:rsidR="000E2947" w:rsidRPr="0013452F">
              <w:rPr>
                <w:rFonts w:ascii="Times New Roman" w:hAnsi="Times New Roman" w:cs="Times New Roman"/>
                <w:noProof/>
                <w:webHidden/>
                <w:color w:val="000000" w:themeColor="text1"/>
                <w:sz w:val="24"/>
                <w:szCs w:val="24"/>
              </w:rPr>
              <w:fldChar w:fldCharType="separate"/>
            </w:r>
            <w:r w:rsidR="0013452F" w:rsidRPr="0013452F">
              <w:rPr>
                <w:rFonts w:ascii="Times New Roman" w:hAnsi="Times New Roman" w:cs="Times New Roman"/>
                <w:noProof/>
                <w:webHidden/>
                <w:color w:val="000000" w:themeColor="text1"/>
                <w:sz w:val="24"/>
                <w:szCs w:val="24"/>
              </w:rPr>
              <w:t>9</w:t>
            </w:r>
            <w:r w:rsidR="000E2947" w:rsidRPr="0013452F">
              <w:rPr>
                <w:rFonts w:ascii="Times New Roman" w:hAnsi="Times New Roman" w:cs="Times New Roman"/>
                <w:noProof/>
                <w:webHidden/>
                <w:color w:val="000000" w:themeColor="text1"/>
                <w:sz w:val="24"/>
                <w:szCs w:val="24"/>
              </w:rPr>
              <w:fldChar w:fldCharType="end"/>
            </w:r>
          </w:hyperlink>
        </w:p>
        <w:p w:rsidR="0013452F" w:rsidRPr="0013452F" w:rsidRDefault="007D7A5D" w:rsidP="0013452F">
          <w:pPr>
            <w:pStyle w:val="TOC1"/>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42957166" w:history="1">
            <w:r w:rsidR="0013452F" w:rsidRPr="0013452F">
              <w:rPr>
                <w:rStyle w:val="Hyperlink"/>
                <w:rFonts w:ascii="Times New Roman" w:hAnsi="Times New Roman" w:cs="Times New Roman"/>
                <w:noProof/>
                <w:color w:val="000000" w:themeColor="text1"/>
                <w:sz w:val="24"/>
                <w:szCs w:val="24"/>
              </w:rPr>
              <w:t>4. 4 P's of Marketing</w:t>
            </w:r>
            <w:r w:rsidR="0013452F" w:rsidRPr="0013452F">
              <w:rPr>
                <w:rFonts w:ascii="Times New Roman" w:hAnsi="Times New Roman" w:cs="Times New Roman"/>
                <w:noProof/>
                <w:webHidden/>
                <w:color w:val="000000" w:themeColor="text1"/>
                <w:sz w:val="24"/>
                <w:szCs w:val="24"/>
              </w:rPr>
              <w:tab/>
            </w:r>
            <w:r w:rsidR="000E2947" w:rsidRPr="0013452F">
              <w:rPr>
                <w:rFonts w:ascii="Times New Roman" w:hAnsi="Times New Roman" w:cs="Times New Roman"/>
                <w:noProof/>
                <w:webHidden/>
                <w:color w:val="000000" w:themeColor="text1"/>
                <w:sz w:val="24"/>
                <w:szCs w:val="24"/>
              </w:rPr>
              <w:fldChar w:fldCharType="begin"/>
            </w:r>
            <w:r w:rsidR="0013452F" w:rsidRPr="0013452F">
              <w:rPr>
                <w:rFonts w:ascii="Times New Roman" w:hAnsi="Times New Roman" w:cs="Times New Roman"/>
                <w:noProof/>
                <w:webHidden/>
                <w:color w:val="000000" w:themeColor="text1"/>
                <w:sz w:val="24"/>
                <w:szCs w:val="24"/>
              </w:rPr>
              <w:instrText xml:space="preserve"> PAGEREF _Toc142957166 \h </w:instrText>
            </w:r>
            <w:r w:rsidR="000E2947" w:rsidRPr="0013452F">
              <w:rPr>
                <w:rFonts w:ascii="Times New Roman" w:hAnsi="Times New Roman" w:cs="Times New Roman"/>
                <w:noProof/>
                <w:webHidden/>
                <w:color w:val="000000" w:themeColor="text1"/>
                <w:sz w:val="24"/>
                <w:szCs w:val="24"/>
              </w:rPr>
            </w:r>
            <w:r w:rsidR="000E2947" w:rsidRPr="0013452F">
              <w:rPr>
                <w:rFonts w:ascii="Times New Roman" w:hAnsi="Times New Roman" w:cs="Times New Roman"/>
                <w:noProof/>
                <w:webHidden/>
                <w:color w:val="000000" w:themeColor="text1"/>
                <w:sz w:val="24"/>
                <w:szCs w:val="24"/>
              </w:rPr>
              <w:fldChar w:fldCharType="separate"/>
            </w:r>
            <w:r w:rsidR="0013452F" w:rsidRPr="0013452F">
              <w:rPr>
                <w:rFonts w:ascii="Times New Roman" w:hAnsi="Times New Roman" w:cs="Times New Roman"/>
                <w:noProof/>
                <w:webHidden/>
                <w:color w:val="000000" w:themeColor="text1"/>
                <w:sz w:val="24"/>
                <w:szCs w:val="24"/>
              </w:rPr>
              <w:t>11</w:t>
            </w:r>
            <w:r w:rsidR="000E2947" w:rsidRPr="0013452F">
              <w:rPr>
                <w:rFonts w:ascii="Times New Roman" w:hAnsi="Times New Roman" w:cs="Times New Roman"/>
                <w:noProof/>
                <w:webHidden/>
                <w:color w:val="000000" w:themeColor="text1"/>
                <w:sz w:val="24"/>
                <w:szCs w:val="24"/>
              </w:rPr>
              <w:fldChar w:fldCharType="end"/>
            </w:r>
          </w:hyperlink>
        </w:p>
        <w:p w:rsidR="0013452F" w:rsidRPr="0013452F" w:rsidRDefault="007D7A5D" w:rsidP="0013452F">
          <w:pPr>
            <w:pStyle w:val="TOC2"/>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42957167" w:history="1">
            <w:r w:rsidR="0013452F" w:rsidRPr="0013452F">
              <w:rPr>
                <w:rStyle w:val="Hyperlink"/>
                <w:rFonts w:ascii="Times New Roman" w:hAnsi="Times New Roman" w:cs="Times New Roman"/>
                <w:noProof/>
                <w:color w:val="000000" w:themeColor="text1"/>
                <w:sz w:val="24"/>
                <w:szCs w:val="24"/>
              </w:rPr>
              <w:t>4.1 4 P's of Marketing in Japan for Nestlé KitKat</w:t>
            </w:r>
            <w:r w:rsidR="0013452F" w:rsidRPr="0013452F">
              <w:rPr>
                <w:rFonts w:ascii="Times New Roman" w:hAnsi="Times New Roman" w:cs="Times New Roman"/>
                <w:noProof/>
                <w:webHidden/>
                <w:color w:val="000000" w:themeColor="text1"/>
                <w:sz w:val="24"/>
                <w:szCs w:val="24"/>
              </w:rPr>
              <w:tab/>
            </w:r>
            <w:r w:rsidR="000E2947" w:rsidRPr="0013452F">
              <w:rPr>
                <w:rFonts w:ascii="Times New Roman" w:hAnsi="Times New Roman" w:cs="Times New Roman"/>
                <w:noProof/>
                <w:webHidden/>
                <w:color w:val="000000" w:themeColor="text1"/>
                <w:sz w:val="24"/>
                <w:szCs w:val="24"/>
              </w:rPr>
              <w:fldChar w:fldCharType="begin"/>
            </w:r>
            <w:r w:rsidR="0013452F" w:rsidRPr="0013452F">
              <w:rPr>
                <w:rFonts w:ascii="Times New Roman" w:hAnsi="Times New Roman" w:cs="Times New Roman"/>
                <w:noProof/>
                <w:webHidden/>
                <w:color w:val="000000" w:themeColor="text1"/>
                <w:sz w:val="24"/>
                <w:szCs w:val="24"/>
              </w:rPr>
              <w:instrText xml:space="preserve"> PAGEREF _Toc142957167 \h </w:instrText>
            </w:r>
            <w:r w:rsidR="000E2947" w:rsidRPr="0013452F">
              <w:rPr>
                <w:rFonts w:ascii="Times New Roman" w:hAnsi="Times New Roman" w:cs="Times New Roman"/>
                <w:noProof/>
                <w:webHidden/>
                <w:color w:val="000000" w:themeColor="text1"/>
                <w:sz w:val="24"/>
                <w:szCs w:val="24"/>
              </w:rPr>
            </w:r>
            <w:r w:rsidR="000E2947" w:rsidRPr="0013452F">
              <w:rPr>
                <w:rFonts w:ascii="Times New Roman" w:hAnsi="Times New Roman" w:cs="Times New Roman"/>
                <w:noProof/>
                <w:webHidden/>
                <w:color w:val="000000" w:themeColor="text1"/>
                <w:sz w:val="24"/>
                <w:szCs w:val="24"/>
              </w:rPr>
              <w:fldChar w:fldCharType="separate"/>
            </w:r>
            <w:r w:rsidR="0013452F" w:rsidRPr="0013452F">
              <w:rPr>
                <w:rFonts w:ascii="Times New Roman" w:hAnsi="Times New Roman" w:cs="Times New Roman"/>
                <w:noProof/>
                <w:webHidden/>
                <w:color w:val="000000" w:themeColor="text1"/>
                <w:sz w:val="24"/>
                <w:szCs w:val="24"/>
              </w:rPr>
              <w:t>11</w:t>
            </w:r>
            <w:r w:rsidR="000E2947" w:rsidRPr="0013452F">
              <w:rPr>
                <w:rFonts w:ascii="Times New Roman" w:hAnsi="Times New Roman" w:cs="Times New Roman"/>
                <w:noProof/>
                <w:webHidden/>
                <w:color w:val="000000" w:themeColor="text1"/>
                <w:sz w:val="24"/>
                <w:szCs w:val="24"/>
              </w:rPr>
              <w:fldChar w:fldCharType="end"/>
            </w:r>
          </w:hyperlink>
        </w:p>
        <w:p w:rsidR="0013452F" w:rsidRPr="0013452F" w:rsidRDefault="007D7A5D" w:rsidP="0013452F">
          <w:pPr>
            <w:pStyle w:val="TOC2"/>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42957168" w:history="1">
            <w:r w:rsidR="0013452F" w:rsidRPr="0013452F">
              <w:rPr>
                <w:rStyle w:val="Hyperlink"/>
                <w:rFonts w:ascii="Times New Roman" w:hAnsi="Times New Roman" w:cs="Times New Roman"/>
                <w:noProof/>
                <w:color w:val="000000" w:themeColor="text1"/>
                <w:sz w:val="24"/>
                <w:szCs w:val="24"/>
              </w:rPr>
              <w:t>4.2 4 P's of Marketing for Nestlé KitKat in the United Kingdom</w:t>
            </w:r>
            <w:r w:rsidR="0013452F" w:rsidRPr="0013452F">
              <w:rPr>
                <w:rFonts w:ascii="Times New Roman" w:hAnsi="Times New Roman" w:cs="Times New Roman"/>
                <w:noProof/>
                <w:webHidden/>
                <w:color w:val="000000" w:themeColor="text1"/>
                <w:sz w:val="24"/>
                <w:szCs w:val="24"/>
              </w:rPr>
              <w:tab/>
            </w:r>
            <w:r w:rsidR="000E2947" w:rsidRPr="0013452F">
              <w:rPr>
                <w:rFonts w:ascii="Times New Roman" w:hAnsi="Times New Roman" w:cs="Times New Roman"/>
                <w:noProof/>
                <w:webHidden/>
                <w:color w:val="000000" w:themeColor="text1"/>
                <w:sz w:val="24"/>
                <w:szCs w:val="24"/>
              </w:rPr>
              <w:fldChar w:fldCharType="begin"/>
            </w:r>
            <w:r w:rsidR="0013452F" w:rsidRPr="0013452F">
              <w:rPr>
                <w:rFonts w:ascii="Times New Roman" w:hAnsi="Times New Roman" w:cs="Times New Roman"/>
                <w:noProof/>
                <w:webHidden/>
                <w:color w:val="000000" w:themeColor="text1"/>
                <w:sz w:val="24"/>
                <w:szCs w:val="24"/>
              </w:rPr>
              <w:instrText xml:space="preserve"> PAGEREF _Toc142957168 \h </w:instrText>
            </w:r>
            <w:r w:rsidR="000E2947" w:rsidRPr="0013452F">
              <w:rPr>
                <w:rFonts w:ascii="Times New Roman" w:hAnsi="Times New Roman" w:cs="Times New Roman"/>
                <w:noProof/>
                <w:webHidden/>
                <w:color w:val="000000" w:themeColor="text1"/>
                <w:sz w:val="24"/>
                <w:szCs w:val="24"/>
              </w:rPr>
            </w:r>
            <w:r w:rsidR="000E2947" w:rsidRPr="0013452F">
              <w:rPr>
                <w:rFonts w:ascii="Times New Roman" w:hAnsi="Times New Roman" w:cs="Times New Roman"/>
                <w:noProof/>
                <w:webHidden/>
                <w:color w:val="000000" w:themeColor="text1"/>
                <w:sz w:val="24"/>
                <w:szCs w:val="24"/>
              </w:rPr>
              <w:fldChar w:fldCharType="separate"/>
            </w:r>
            <w:r w:rsidR="0013452F" w:rsidRPr="0013452F">
              <w:rPr>
                <w:rFonts w:ascii="Times New Roman" w:hAnsi="Times New Roman" w:cs="Times New Roman"/>
                <w:noProof/>
                <w:webHidden/>
                <w:color w:val="000000" w:themeColor="text1"/>
                <w:sz w:val="24"/>
                <w:szCs w:val="24"/>
              </w:rPr>
              <w:t>13</w:t>
            </w:r>
            <w:r w:rsidR="000E2947" w:rsidRPr="0013452F">
              <w:rPr>
                <w:rFonts w:ascii="Times New Roman" w:hAnsi="Times New Roman" w:cs="Times New Roman"/>
                <w:noProof/>
                <w:webHidden/>
                <w:color w:val="000000" w:themeColor="text1"/>
                <w:sz w:val="24"/>
                <w:szCs w:val="24"/>
              </w:rPr>
              <w:fldChar w:fldCharType="end"/>
            </w:r>
          </w:hyperlink>
        </w:p>
        <w:p w:rsidR="0013452F" w:rsidRPr="0013452F" w:rsidRDefault="007D7A5D" w:rsidP="0013452F">
          <w:pPr>
            <w:pStyle w:val="TOC1"/>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42957169" w:history="1">
            <w:r w:rsidR="0013452F" w:rsidRPr="0013452F">
              <w:rPr>
                <w:rStyle w:val="Hyperlink"/>
                <w:rFonts w:ascii="Times New Roman" w:hAnsi="Times New Roman" w:cs="Times New Roman"/>
                <w:noProof/>
                <w:color w:val="000000" w:themeColor="text1"/>
                <w:sz w:val="24"/>
                <w:szCs w:val="24"/>
              </w:rPr>
              <w:t>5. Directional Development</w:t>
            </w:r>
            <w:r w:rsidR="0013452F" w:rsidRPr="0013452F">
              <w:rPr>
                <w:rFonts w:ascii="Times New Roman" w:hAnsi="Times New Roman" w:cs="Times New Roman"/>
                <w:noProof/>
                <w:webHidden/>
                <w:color w:val="000000" w:themeColor="text1"/>
                <w:sz w:val="24"/>
                <w:szCs w:val="24"/>
              </w:rPr>
              <w:tab/>
            </w:r>
            <w:r w:rsidR="000E2947" w:rsidRPr="0013452F">
              <w:rPr>
                <w:rFonts w:ascii="Times New Roman" w:hAnsi="Times New Roman" w:cs="Times New Roman"/>
                <w:noProof/>
                <w:webHidden/>
                <w:color w:val="000000" w:themeColor="text1"/>
                <w:sz w:val="24"/>
                <w:szCs w:val="24"/>
              </w:rPr>
              <w:fldChar w:fldCharType="begin"/>
            </w:r>
            <w:r w:rsidR="0013452F" w:rsidRPr="0013452F">
              <w:rPr>
                <w:rFonts w:ascii="Times New Roman" w:hAnsi="Times New Roman" w:cs="Times New Roman"/>
                <w:noProof/>
                <w:webHidden/>
                <w:color w:val="000000" w:themeColor="text1"/>
                <w:sz w:val="24"/>
                <w:szCs w:val="24"/>
              </w:rPr>
              <w:instrText xml:space="preserve"> PAGEREF _Toc142957169 \h </w:instrText>
            </w:r>
            <w:r w:rsidR="000E2947" w:rsidRPr="0013452F">
              <w:rPr>
                <w:rFonts w:ascii="Times New Roman" w:hAnsi="Times New Roman" w:cs="Times New Roman"/>
                <w:noProof/>
                <w:webHidden/>
                <w:color w:val="000000" w:themeColor="text1"/>
                <w:sz w:val="24"/>
                <w:szCs w:val="24"/>
              </w:rPr>
            </w:r>
            <w:r w:rsidR="000E2947" w:rsidRPr="0013452F">
              <w:rPr>
                <w:rFonts w:ascii="Times New Roman" w:hAnsi="Times New Roman" w:cs="Times New Roman"/>
                <w:noProof/>
                <w:webHidden/>
                <w:color w:val="000000" w:themeColor="text1"/>
                <w:sz w:val="24"/>
                <w:szCs w:val="24"/>
              </w:rPr>
              <w:fldChar w:fldCharType="separate"/>
            </w:r>
            <w:r w:rsidR="0013452F" w:rsidRPr="0013452F">
              <w:rPr>
                <w:rFonts w:ascii="Times New Roman" w:hAnsi="Times New Roman" w:cs="Times New Roman"/>
                <w:noProof/>
                <w:webHidden/>
                <w:color w:val="000000" w:themeColor="text1"/>
                <w:sz w:val="24"/>
                <w:szCs w:val="24"/>
              </w:rPr>
              <w:t>16</w:t>
            </w:r>
            <w:r w:rsidR="000E2947" w:rsidRPr="0013452F">
              <w:rPr>
                <w:rFonts w:ascii="Times New Roman" w:hAnsi="Times New Roman" w:cs="Times New Roman"/>
                <w:noProof/>
                <w:webHidden/>
                <w:color w:val="000000" w:themeColor="text1"/>
                <w:sz w:val="24"/>
                <w:szCs w:val="24"/>
              </w:rPr>
              <w:fldChar w:fldCharType="end"/>
            </w:r>
          </w:hyperlink>
        </w:p>
        <w:p w:rsidR="0013452F" w:rsidRPr="0013452F" w:rsidRDefault="007D7A5D" w:rsidP="0013452F">
          <w:pPr>
            <w:pStyle w:val="TOC2"/>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42957170" w:history="1">
            <w:r w:rsidR="0013452F" w:rsidRPr="0013452F">
              <w:rPr>
                <w:rStyle w:val="Hyperlink"/>
                <w:rFonts w:ascii="Times New Roman" w:hAnsi="Times New Roman" w:cs="Times New Roman"/>
                <w:noProof/>
                <w:color w:val="000000" w:themeColor="text1"/>
                <w:sz w:val="24"/>
                <w:szCs w:val="24"/>
              </w:rPr>
              <w:t>5.1 Directional Development for Nestlé KitKat in Japan</w:t>
            </w:r>
            <w:r w:rsidR="0013452F" w:rsidRPr="0013452F">
              <w:rPr>
                <w:rFonts w:ascii="Times New Roman" w:hAnsi="Times New Roman" w:cs="Times New Roman"/>
                <w:noProof/>
                <w:webHidden/>
                <w:color w:val="000000" w:themeColor="text1"/>
                <w:sz w:val="24"/>
                <w:szCs w:val="24"/>
              </w:rPr>
              <w:tab/>
            </w:r>
            <w:r w:rsidR="000E2947" w:rsidRPr="0013452F">
              <w:rPr>
                <w:rFonts w:ascii="Times New Roman" w:hAnsi="Times New Roman" w:cs="Times New Roman"/>
                <w:noProof/>
                <w:webHidden/>
                <w:color w:val="000000" w:themeColor="text1"/>
                <w:sz w:val="24"/>
                <w:szCs w:val="24"/>
              </w:rPr>
              <w:fldChar w:fldCharType="begin"/>
            </w:r>
            <w:r w:rsidR="0013452F" w:rsidRPr="0013452F">
              <w:rPr>
                <w:rFonts w:ascii="Times New Roman" w:hAnsi="Times New Roman" w:cs="Times New Roman"/>
                <w:noProof/>
                <w:webHidden/>
                <w:color w:val="000000" w:themeColor="text1"/>
                <w:sz w:val="24"/>
                <w:szCs w:val="24"/>
              </w:rPr>
              <w:instrText xml:space="preserve"> PAGEREF _Toc142957170 \h </w:instrText>
            </w:r>
            <w:r w:rsidR="000E2947" w:rsidRPr="0013452F">
              <w:rPr>
                <w:rFonts w:ascii="Times New Roman" w:hAnsi="Times New Roman" w:cs="Times New Roman"/>
                <w:noProof/>
                <w:webHidden/>
                <w:color w:val="000000" w:themeColor="text1"/>
                <w:sz w:val="24"/>
                <w:szCs w:val="24"/>
              </w:rPr>
            </w:r>
            <w:r w:rsidR="000E2947" w:rsidRPr="0013452F">
              <w:rPr>
                <w:rFonts w:ascii="Times New Roman" w:hAnsi="Times New Roman" w:cs="Times New Roman"/>
                <w:noProof/>
                <w:webHidden/>
                <w:color w:val="000000" w:themeColor="text1"/>
                <w:sz w:val="24"/>
                <w:szCs w:val="24"/>
              </w:rPr>
              <w:fldChar w:fldCharType="separate"/>
            </w:r>
            <w:r w:rsidR="0013452F" w:rsidRPr="0013452F">
              <w:rPr>
                <w:rFonts w:ascii="Times New Roman" w:hAnsi="Times New Roman" w:cs="Times New Roman"/>
                <w:noProof/>
                <w:webHidden/>
                <w:color w:val="000000" w:themeColor="text1"/>
                <w:sz w:val="24"/>
                <w:szCs w:val="24"/>
              </w:rPr>
              <w:t>16</w:t>
            </w:r>
            <w:r w:rsidR="000E2947" w:rsidRPr="0013452F">
              <w:rPr>
                <w:rFonts w:ascii="Times New Roman" w:hAnsi="Times New Roman" w:cs="Times New Roman"/>
                <w:noProof/>
                <w:webHidden/>
                <w:color w:val="000000" w:themeColor="text1"/>
                <w:sz w:val="24"/>
                <w:szCs w:val="24"/>
              </w:rPr>
              <w:fldChar w:fldCharType="end"/>
            </w:r>
          </w:hyperlink>
        </w:p>
        <w:p w:rsidR="0013452F" w:rsidRPr="0013452F" w:rsidRDefault="007D7A5D" w:rsidP="0013452F">
          <w:pPr>
            <w:pStyle w:val="TOC2"/>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42957171" w:history="1">
            <w:r w:rsidR="0013452F" w:rsidRPr="0013452F">
              <w:rPr>
                <w:rStyle w:val="Hyperlink"/>
                <w:rFonts w:ascii="Times New Roman" w:hAnsi="Times New Roman" w:cs="Times New Roman"/>
                <w:noProof/>
                <w:color w:val="000000" w:themeColor="text1"/>
                <w:sz w:val="24"/>
                <w:szCs w:val="24"/>
              </w:rPr>
              <w:t>5.2 Directional Development for Nestlé KitKat in the United Kingdom</w:t>
            </w:r>
            <w:r w:rsidR="0013452F" w:rsidRPr="0013452F">
              <w:rPr>
                <w:rFonts w:ascii="Times New Roman" w:hAnsi="Times New Roman" w:cs="Times New Roman"/>
                <w:noProof/>
                <w:webHidden/>
                <w:color w:val="000000" w:themeColor="text1"/>
                <w:sz w:val="24"/>
                <w:szCs w:val="24"/>
              </w:rPr>
              <w:tab/>
            </w:r>
            <w:r w:rsidR="000E2947" w:rsidRPr="0013452F">
              <w:rPr>
                <w:rFonts w:ascii="Times New Roman" w:hAnsi="Times New Roman" w:cs="Times New Roman"/>
                <w:noProof/>
                <w:webHidden/>
                <w:color w:val="000000" w:themeColor="text1"/>
                <w:sz w:val="24"/>
                <w:szCs w:val="24"/>
              </w:rPr>
              <w:fldChar w:fldCharType="begin"/>
            </w:r>
            <w:r w:rsidR="0013452F" w:rsidRPr="0013452F">
              <w:rPr>
                <w:rFonts w:ascii="Times New Roman" w:hAnsi="Times New Roman" w:cs="Times New Roman"/>
                <w:noProof/>
                <w:webHidden/>
                <w:color w:val="000000" w:themeColor="text1"/>
                <w:sz w:val="24"/>
                <w:szCs w:val="24"/>
              </w:rPr>
              <w:instrText xml:space="preserve"> PAGEREF _Toc142957171 \h </w:instrText>
            </w:r>
            <w:r w:rsidR="000E2947" w:rsidRPr="0013452F">
              <w:rPr>
                <w:rFonts w:ascii="Times New Roman" w:hAnsi="Times New Roman" w:cs="Times New Roman"/>
                <w:noProof/>
                <w:webHidden/>
                <w:color w:val="000000" w:themeColor="text1"/>
                <w:sz w:val="24"/>
                <w:szCs w:val="24"/>
              </w:rPr>
            </w:r>
            <w:r w:rsidR="000E2947" w:rsidRPr="0013452F">
              <w:rPr>
                <w:rFonts w:ascii="Times New Roman" w:hAnsi="Times New Roman" w:cs="Times New Roman"/>
                <w:noProof/>
                <w:webHidden/>
                <w:color w:val="000000" w:themeColor="text1"/>
                <w:sz w:val="24"/>
                <w:szCs w:val="24"/>
              </w:rPr>
              <w:fldChar w:fldCharType="separate"/>
            </w:r>
            <w:r w:rsidR="0013452F" w:rsidRPr="0013452F">
              <w:rPr>
                <w:rFonts w:ascii="Times New Roman" w:hAnsi="Times New Roman" w:cs="Times New Roman"/>
                <w:noProof/>
                <w:webHidden/>
                <w:color w:val="000000" w:themeColor="text1"/>
                <w:sz w:val="24"/>
                <w:szCs w:val="24"/>
              </w:rPr>
              <w:t>16</w:t>
            </w:r>
            <w:r w:rsidR="000E2947" w:rsidRPr="0013452F">
              <w:rPr>
                <w:rFonts w:ascii="Times New Roman" w:hAnsi="Times New Roman" w:cs="Times New Roman"/>
                <w:noProof/>
                <w:webHidden/>
                <w:color w:val="000000" w:themeColor="text1"/>
                <w:sz w:val="24"/>
                <w:szCs w:val="24"/>
              </w:rPr>
              <w:fldChar w:fldCharType="end"/>
            </w:r>
          </w:hyperlink>
        </w:p>
        <w:p w:rsidR="0013452F" w:rsidRPr="0013452F" w:rsidRDefault="007D7A5D" w:rsidP="0013452F">
          <w:pPr>
            <w:pStyle w:val="TOC1"/>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42957172" w:history="1">
            <w:r w:rsidR="0013452F" w:rsidRPr="0013452F">
              <w:rPr>
                <w:rStyle w:val="Hyperlink"/>
                <w:rFonts w:ascii="Times New Roman" w:hAnsi="Times New Roman" w:cs="Times New Roman"/>
                <w:noProof/>
                <w:color w:val="000000" w:themeColor="text1"/>
                <w:sz w:val="24"/>
                <w:szCs w:val="24"/>
              </w:rPr>
              <w:t>6. Data-Driven Analysis</w:t>
            </w:r>
            <w:r w:rsidR="0013452F" w:rsidRPr="0013452F">
              <w:rPr>
                <w:rFonts w:ascii="Times New Roman" w:hAnsi="Times New Roman" w:cs="Times New Roman"/>
                <w:noProof/>
                <w:webHidden/>
                <w:color w:val="000000" w:themeColor="text1"/>
                <w:sz w:val="24"/>
                <w:szCs w:val="24"/>
              </w:rPr>
              <w:tab/>
            </w:r>
            <w:r w:rsidR="000E2947" w:rsidRPr="0013452F">
              <w:rPr>
                <w:rFonts w:ascii="Times New Roman" w:hAnsi="Times New Roman" w:cs="Times New Roman"/>
                <w:noProof/>
                <w:webHidden/>
                <w:color w:val="000000" w:themeColor="text1"/>
                <w:sz w:val="24"/>
                <w:szCs w:val="24"/>
              </w:rPr>
              <w:fldChar w:fldCharType="begin"/>
            </w:r>
            <w:r w:rsidR="0013452F" w:rsidRPr="0013452F">
              <w:rPr>
                <w:rFonts w:ascii="Times New Roman" w:hAnsi="Times New Roman" w:cs="Times New Roman"/>
                <w:noProof/>
                <w:webHidden/>
                <w:color w:val="000000" w:themeColor="text1"/>
                <w:sz w:val="24"/>
                <w:szCs w:val="24"/>
              </w:rPr>
              <w:instrText xml:space="preserve"> PAGEREF _Toc142957172 \h </w:instrText>
            </w:r>
            <w:r w:rsidR="000E2947" w:rsidRPr="0013452F">
              <w:rPr>
                <w:rFonts w:ascii="Times New Roman" w:hAnsi="Times New Roman" w:cs="Times New Roman"/>
                <w:noProof/>
                <w:webHidden/>
                <w:color w:val="000000" w:themeColor="text1"/>
                <w:sz w:val="24"/>
                <w:szCs w:val="24"/>
              </w:rPr>
            </w:r>
            <w:r w:rsidR="000E2947" w:rsidRPr="0013452F">
              <w:rPr>
                <w:rFonts w:ascii="Times New Roman" w:hAnsi="Times New Roman" w:cs="Times New Roman"/>
                <w:noProof/>
                <w:webHidden/>
                <w:color w:val="000000" w:themeColor="text1"/>
                <w:sz w:val="24"/>
                <w:szCs w:val="24"/>
              </w:rPr>
              <w:fldChar w:fldCharType="separate"/>
            </w:r>
            <w:r w:rsidR="0013452F" w:rsidRPr="0013452F">
              <w:rPr>
                <w:rFonts w:ascii="Times New Roman" w:hAnsi="Times New Roman" w:cs="Times New Roman"/>
                <w:noProof/>
                <w:webHidden/>
                <w:color w:val="000000" w:themeColor="text1"/>
                <w:sz w:val="24"/>
                <w:szCs w:val="24"/>
              </w:rPr>
              <w:t>17</w:t>
            </w:r>
            <w:r w:rsidR="000E2947" w:rsidRPr="0013452F">
              <w:rPr>
                <w:rFonts w:ascii="Times New Roman" w:hAnsi="Times New Roman" w:cs="Times New Roman"/>
                <w:noProof/>
                <w:webHidden/>
                <w:color w:val="000000" w:themeColor="text1"/>
                <w:sz w:val="24"/>
                <w:szCs w:val="24"/>
              </w:rPr>
              <w:fldChar w:fldCharType="end"/>
            </w:r>
          </w:hyperlink>
        </w:p>
        <w:p w:rsidR="0013452F" w:rsidRPr="0013452F" w:rsidRDefault="007D7A5D" w:rsidP="0013452F">
          <w:pPr>
            <w:pStyle w:val="TOC1"/>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42957173" w:history="1">
            <w:r w:rsidR="0013452F" w:rsidRPr="0013452F">
              <w:rPr>
                <w:rStyle w:val="Hyperlink"/>
                <w:rFonts w:ascii="Times New Roman" w:hAnsi="Times New Roman" w:cs="Times New Roman"/>
                <w:noProof/>
                <w:color w:val="000000" w:themeColor="text1"/>
                <w:sz w:val="24"/>
                <w:szCs w:val="24"/>
              </w:rPr>
              <w:t>7. Critical Discussion on Similarities and Differences</w:t>
            </w:r>
            <w:r w:rsidR="0013452F" w:rsidRPr="0013452F">
              <w:rPr>
                <w:rFonts w:ascii="Times New Roman" w:hAnsi="Times New Roman" w:cs="Times New Roman"/>
                <w:noProof/>
                <w:webHidden/>
                <w:color w:val="000000" w:themeColor="text1"/>
                <w:sz w:val="24"/>
                <w:szCs w:val="24"/>
              </w:rPr>
              <w:tab/>
            </w:r>
            <w:r w:rsidR="000E2947" w:rsidRPr="0013452F">
              <w:rPr>
                <w:rFonts w:ascii="Times New Roman" w:hAnsi="Times New Roman" w:cs="Times New Roman"/>
                <w:noProof/>
                <w:webHidden/>
                <w:color w:val="000000" w:themeColor="text1"/>
                <w:sz w:val="24"/>
                <w:szCs w:val="24"/>
              </w:rPr>
              <w:fldChar w:fldCharType="begin"/>
            </w:r>
            <w:r w:rsidR="0013452F" w:rsidRPr="0013452F">
              <w:rPr>
                <w:rFonts w:ascii="Times New Roman" w:hAnsi="Times New Roman" w:cs="Times New Roman"/>
                <w:noProof/>
                <w:webHidden/>
                <w:color w:val="000000" w:themeColor="text1"/>
                <w:sz w:val="24"/>
                <w:szCs w:val="24"/>
              </w:rPr>
              <w:instrText xml:space="preserve"> PAGEREF _Toc142957173 \h </w:instrText>
            </w:r>
            <w:r w:rsidR="000E2947" w:rsidRPr="0013452F">
              <w:rPr>
                <w:rFonts w:ascii="Times New Roman" w:hAnsi="Times New Roman" w:cs="Times New Roman"/>
                <w:noProof/>
                <w:webHidden/>
                <w:color w:val="000000" w:themeColor="text1"/>
                <w:sz w:val="24"/>
                <w:szCs w:val="24"/>
              </w:rPr>
            </w:r>
            <w:r w:rsidR="000E2947" w:rsidRPr="0013452F">
              <w:rPr>
                <w:rFonts w:ascii="Times New Roman" w:hAnsi="Times New Roman" w:cs="Times New Roman"/>
                <w:noProof/>
                <w:webHidden/>
                <w:color w:val="000000" w:themeColor="text1"/>
                <w:sz w:val="24"/>
                <w:szCs w:val="24"/>
              </w:rPr>
              <w:fldChar w:fldCharType="separate"/>
            </w:r>
            <w:r w:rsidR="0013452F" w:rsidRPr="0013452F">
              <w:rPr>
                <w:rFonts w:ascii="Times New Roman" w:hAnsi="Times New Roman" w:cs="Times New Roman"/>
                <w:noProof/>
                <w:webHidden/>
                <w:color w:val="000000" w:themeColor="text1"/>
                <w:sz w:val="24"/>
                <w:szCs w:val="24"/>
              </w:rPr>
              <w:t>20</w:t>
            </w:r>
            <w:r w:rsidR="000E2947" w:rsidRPr="0013452F">
              <w:rPr>
                <w:rFonts w:ascii="Times New Roman" w:hAnsi="Times New Roman" w:cs="Times New Roman"/>
                <w:noProof/>
                <w:webHidden/>
                <w:color w:val="000000" w:themeColor="text1"/>
                <w:sz w:val="24"/>
                <w:szCs w:val="24"/>
              </w:rPr>
              <w:fldChar w:fldCharType="end"/>
            </w:r>
          </w:hyperlink>
        </w:p>
        <w:p w:rsidR="0013452F" w:rsidRPr="0013452F" w:rsidRDefault="007D7A5D" w:rsidP="0013452F">
          <w:pPr>
            <w:pStyle w:val="TOC1"/>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42957174" w:history="1">
            <w:r w:rsidR="0013452F" w:rsidRPr="0013452F">
              <w:rPr>
                <w:rStyle w:val="Hyperlink"/>
                <w:rFonts w:ascii="Times New Roman" w:hAnsi="Times New Roman" w:cs="Times New Roman"/>
                <w:noProof/>
                <w:color w:val="000000" w:themeColor="text1"/>
                <w:sz w:val="24"/>
                <w:szCs w:val="24"/>
              </w:rPr>
              <w:t>9. Conclusion</w:t>
            </w:r>
            <w:r w:rsidR="0013452F" w:rsidRPr="0013452F">
              <w:rPr>
                <w:rFonts w:ascii="Times New Roman" w:hAnsi="Times New Roman" w:cs="Times New Roman"/>
                <w:noProof/>
                <w:webHidden/>
                <w:color w:val="000000" w:themeColor="text1"/>
                <w:sz w:val="24"/>
                <w:szCs w:val="24"/>
              </w:rPr>
              <w:tab/>
            </w:r>
            <w:r w:rsidR="000E2947" w:rsidRPr="0013452F">
              <w:rPr>
                <w:rFonts w:ascii="Times New Roman" w:hAnsi="Times New Roman" w:cs="Times New Roman"/>
                <w:noProof/>
                <w:webHidden/>
                <w:color w:val="000000" w:themeColor="text1"/>
                <w:sz w:val="24"/>
                <w:szCs w:val="24"/>
              </w:rPr>
              <w:fldChar w:fldCharType="begin"/>
            </w:r>
            <w:r w:rsidR="0013452F" w:rsidRPr="0013452F">
              <w:rPr>
                <w:rFonts w:ascii="Times New Roman" w:hAnsi="Times New Roman" w:cs="Times New Roman"/>
                <w:noProof/>
                <w:webHidden/>
                <w:color w:val="000000" w:themeColor="text1"/>
                <w:sz w:val="24"/>
                <w:szCs w:val="24"/>
              </w:rPr>
              <w:instrText xml:space="preserve"> PAGEREF _Toc142957174 \h </w:instrText>
            </w:r>
            <w:r w:rsidR="000E2947" w:rsidRPr="0013452F">
              <w:rPr>
                <w:rFonts w:ascii="Times New Roman" w:hAnsi="Times New Roman" w:cs="Times New Roman"/>
                <w:noProof/>
                <w:webHidden/>
                <w:color w:val="000000" w:themeColor="text1"/>
                <w:sz w:val="24"/>
                <w:szCs w:val="24"/>
              </w:rPr>
            </w:r>
            <w:r w:rsidR="000E2947" w:rsidRPr="0013452F">
              <w:rPr>
                <w:rFonts w:ascii="Times New Roman" w:hAnsi="Times New Roman" w:cs="Times New Roman"/>
                <w:noProof/>
                <w:webHidden/>
                <w:color w:val="000000" w:themeColor="text1"/>
                <w:sz w:val="24"/>
                <w:szCs w:val="24"/>
              </w:rPr>
              <w:fldChar w:fldCharType="separate"/>
            </w:r>
            <w:r w:rsidR="0013452F" w:rsidRPr="0013452F">
              <w:rPr>
                <w:rFonts w:ascii="Times New Roman" w:hAnsi="Times New Roman" w:cs="Times New Roman"/>
                <w:noProof/>
                <w:webHidden/>
                <w:color w:val="000000" w:themeColor="text1"/>
                <w:sz w:val="24"/>
                <w:szCs w:val="24"/>
              </w:rPr>
              <w:t>25</w:t>
            </w:r>
            <w:r w:rsidR="000E2947" w:rsidRPr="0013452F">
              <w:rPr>
                <w:rFonts w:ascii="Times New Roman" w:hAnsi="Times New Roman" w:cs="Times New Roman"/>
                <w:noProof/>
                <w:webHidden/>
                <w:color w:val="000000" w:themeColor="text1"/>
                <w:sz w:val="24"/>
                <w:szCs w:val="24"/>
              </w:rPr>
              <w:fldChar w:fldCharType="end"/>
            </w:r>
          </w:hyperlink>
        </w:p>
        <w:p w:rsidR="0013452F" w:rsidRPr="0013452F" w:rsidRDefault="007D7A5D" w:rsidP="0013452F">
          <w:pPr>
            <w:pStyle w:val="TOC1"/>
            <w:tabs>
              <w:tab w:val="right" w:leader="dot" w:pos="9350"/>
            </w:tabs>
            <w:spacing w:after="240" w:line="360" w:lineRule="auto"/>
            <w:jc w:val="center"/>
            <w:rPr>
              <w:rFonts w:ascii="Times New Roman" w:hAnsi="Times New Roman" w:cs="Times New Roman"/>
              <w:noProof/>
              <w:color w:val="000000" w:themeColor="text1"/>
              <w:sz w:val="24"/>
              <w:szCs w:val="24"/>
            </w:rPr>
          </w:pPr>
          <w:hyperlink w:anchor="_Toc142957175" w:history="1">
            <w:r w:rsidR="0013452F" w:rsidRPr="0013452F">
              <w:rPr>
                <w:rStyle w:val="Hyperlink"/>
                <w:rFonts w:ascii="Times New Roman" w:hAnsi="Times New Roman" w:cs="Times New Roman"/>
                <w:noProof/>
                <w:color w:val="000000" w:themeColor="text1"/>
                <w:sz w:val="24"/>
                <w:szCs w:val="24"/>
              </w:rPr>
              <w:t>Reference List</w:t>
            </w:r>
            <w:r w:rsidR="0013452F" w:rsidRPr="0013452F">
              <w:rPr>
                <w:rFonts w:ascii="Times New Roman" w:hAnsi="Times New Roman" w:cs="Times New Roman"/>
                <w:noProof/>
                <w:webHidden/>
                <w:color w:val="000000" w:themeColor="text1"/>
                <w:sz w:val="24"/>
                <w:szCs w:val="24"/>
              </w:rPr>
              <w:tab/>
            </w:r>
            <w:r w:rsidR="000E2947" w:rsidRPr="0013452F">
              <w:rPr>
                <w:rFonts w:ascii="Times New Roman" w:hAnsi="Times New Roman" w:cs="Times New Roman"/>
                <w:noProof/>
                <w:webHidden/>
                <w:color w:val="000000" w:themeColor="text1"/>
                <w:sz w:val="24"/>
                <w:szCs w:val="24"/>
              </w:rPr>
              <w:fldChar w:fldCharType="begin"/>
            </w:r>
            <w:r w:rsidR="0013452F" w:rsidRPr="0013452F">
              <w:rPr>
                <w:rFonts w:ascii="Times New Roman" w:hAnsi="Times New Roman" w:cs="Times New Roman"/>
                <w:noProof/>
                <w:webHidden/>
                <w:color w:val="000000" w:themeColor="text1"/>
                <w:sz w:val="24"/>
                <w:szCs w:val="24"/>
              </w:rPr>
              <w:instrText xml:space="preserve"> PAGEREF _Toc142957175 \h </w:instrText>
            </w:r>
            <w:r w:rsidR="000E2947" w:rsidRPr="0013452F">
              <w:rPr>
                <w:rFonts w:ascii="Times New Roman" w:hAnsi="Times New Roman" w:cs="Times New Roman"/>
                <w:noProof/>
                <w:webHidden/>
                <w:color w:val="000000" w:themeColor="text1"/>
                <w:sz w:val="24"/>
                <w:szCs w:val="24"/>
              </w:rPr>
            </w:r>
            <w:r w:rsidR="000E2947" w:rsidRPr="0013452F">
              <w:rPr>
                <w:rFonts w:ascii="Times New Roman" w:hAnsi="Times New Roman" w:cs="Times New Roman"/>
                <w:noProof/>
                <w:webHidden/>
                <w:color w:val="000000" w:themeColor="text1"/>
                <w:sz w:val="24"/>
                <w:szCs w:val="24"/>
              </w:rPr>
              <w:fldChar w:fldCharType="separate"/>
            </w:r>
            <w:r w:rsidR="0013452F" w:rsidRPr="0013452F">
              <w:rPr>
                <w:rFonts w:ascii="Times New Roman" w:hAnsi="Times New Roman" w:cs="Times New Roman"/>
                <w:noProof/>
                <w:webHidden/>
                <w:color w:val="000000" w:themeColor="text1"/>
                <w:sz w:val="24"/>
                <w:szCs w:val="24"/>
              </w:rPr>
              <w:t>27</w:t>
            </w:r>
            <w:r w:rsidR="000E2947" w:rsidRPr="0013452F">
              <w:rPr>
                <w:rFonts w:ascii="Times New Roman" w:hAnsi="Times New Roman" w:cs="Times New Roman"/>
                <w:noProof/>
                <w:webHidden/>
                <w:color w:val="000000" w:themeColor="text1"/>
                <w:sz w:val="24"/>
                <w:szCs w:val="24"/>
              </w:rPr>
              <w:fldChar w:fldCharType="end"/>
            </w:r>
          </w:hyperlink>
        </w:p>
        <w:p w:rsidR="0013452F" w:rsidRPr="0013452F" w:rsidRDefault="000E2947" w:rsidP="0013452F">
          <w:pPr>
            <w:spacing w:after="240" w:line="360" w:lineRule="auto"/>
            <w:jc w:val="center"/>
            <w:rPr>
              <w:rFonts w:ascii="Times New Roman" w:hAnsi="Times New Roman" w:cs="Times New Roman"/>
              <w:color w:val="000000" w:themeColor="text1"/>
              <w:sz w:val="24"/>
              <w:szCs w:val="24"/>
            </w:rPr>
          </w:pPr>
          <w:r w:rsidRPr="0013452F">
            <w:rPr>
              <w:rFonts w:ascii="Times New Roman" w:hAnsi="Times New Roman" w:cs="Times New Roman"/>
              <w:color w:val="000000" w:themeColor="text1"/>
              <w:sz w:val="24"/>
              <w:szCs w:val="24"/>
            </w:rPr>
            <w:fldChar w:fldCharType="end"/>
          </w:r>
        </w:p>
      </w:sdtContent>
    </w:sdt>
    <w:p w:rsidR="0013452F" w:rsidRPr="0013452F" w:rsidRDefault="0013452F" w:rsidP="0013452F">
      <w:pPr>
        <w:spacing w:after="240" w:line="360" w:lineRule="auto"/>
        <w:jc w:val="center"/>
        <w:rPr>
          <w:rFonts w:ascii="Times New Roman" w:hAnsi="Times New Roman" w:cs="Times New Roman"/>
          <w:b/>
          <w:color w:val="000000" w:themeColor="text1"/>
          <w:sz w:val="24"/>
          <w:szCs w:val="24"/>
        </w:rPr>
      </w:pPr>
      <w:r w:rsidRPr="0013452F">
        <w:rPr>
          <w:rFonts w:ascii="Times New Roman" w:hAnsi="Times New Roman" w:cs="Times New Roman"/>
          <w:color w:val="000000" w:themeColor="text1"/>
          <w:sz w:val="24"/>
          <w:szCs w:val="24"/>
        </w:rPr>
        <w:br w:type="page"/>
      </w:r>
    </w:p>
    <w:p w:rsidR="00AF37F5" w:rsidRPr="0013452F" w:rsidRDefault="00A53688" w:rsidP="0013452F">
      <w:pPr>
        <w:pStyle w:val="Heading1"/>
        <w:spacing w:after="240"/>
        <w:rPr>
          <w:rFonts w:cs="Times New Roman"/>
          <w:sz w:val="24"/>
          <w:szCs w:val="24"/>
        </w:rPr>
      </w:pPr>
      <w:bookmarkStart w:id="0" w:name="_Toc142957161"/>
      <w:r w:rsidRPr="0013452F">
        <w:rPr>
          <w:rFonts w:cs="Times New Roman"/>
          <w:sz w:val="24"/>
          <w:szCs w:val="24"/>
        </w:rPr>
        <w:t>1. Introduction</w:t>
      </w:r>
      <w:bookmarkEnd w:id="0"/>
    </w:p>
    <w:p w:rsidR="00AF37F5" w:rsidRPr="0013452F" w:rsidRDefault="00A53688" w:rsidP="0013452F">
      <w:pPr>
        <w:pStyle w:val="Normal1"/>
        <w:spacing w:before="200" w:after="200" w:line="360" w:lineRule="auto"/>
        <w:jc w:val="both"/>
        <w:rPr>
          <w:rFonts w:ascii="Times New Roman" w:eastAsia="Times New Roman" w:hAnsi="Times New Roman" w:cs="Times New Roman"/>
          <w:sz w:val="24"/>
          <w:szCs w:val="24"/>
        </w:rPr>
      </w:pPr>
      <w:r w:rsidRPr="0013452F">
        <w:rPr>
          <w:rFonts w:ascii="Times New Roman" w:eastAsia="Times New Roman" w:hAnsi="Times New Roman" w:cs="Times New Roman"/>
          <w:sz w:val="24"/>
          <w:szCs w:val="24"/>
        </w:rPr>
        <w:t xml:space="preserve">Nestlé KitKat, a globally recognized confectionery brand, has established its presence as a delightful and iconic chocolate treat enjoyed by millions worldwide. The brand's unique combination of crispy wafer and smooth milk chocolate has garnered a devoted following, making KitKat a symbol of indulgence and enjoyment across cultures and nations. This assessment aims to explore and analyze the strategic marketing aspects of Nestlé KitKat in two distinct markets, Japan and the United Kingdom (UK). By delving into the brand's segmentation, targeting, and positioning strategies, as well as its marketing mix and directional development, </w:t>
      </w:r>
      <w:r w:rsidR="001E6F9B">
        <w:rPr>
          <w:rFonts w:ascii="Times New Roman" w:eastAsia="Times New Roman" w:hAnsi="Times New Roman" w:cs="Times New Roman"/>
          <w:sz w:val="24"/>
          <w:szCs w:val="24"/>
        </w:rPr>
        <w:t>I se</w:t>
      </w:r>
      <w:r w:rsidRPr="0013452F">
        <w:rPr>
          <w:rFonts w:ascii="Times New Roman" w:eastAsia="Times New Roman" w:hAnsi="Times New Roman" w:cs="Times New Roman"/>
          <w:sz w:val="24"/>
          <w:szCs w:val="24"/>
        </w:rPr>
        <w:t>ek to uncover the similarities and differences between these two dynamic markets and the strategic approaches employed by Nestlé KitKat.</w:t>
      </w:r>
    </w:p>
    <w:p w:rsidR="00AF37F5" w:rsidRPr="00676CB3" w:rsidRDefault="00A53688" w:rsidP="0013452F">
      <w:pPr>
        <w:pStyle w:val="Heading1"/>
        <w:rPr>
          <w:rFonts w:cs="Times New Roman"/>
          <w:color w:val="000000" w:themeColor="text1"/>
          <w:sz w:val="24"/>
          <w:szCs w:val="24"/>
        </w:rPr>
      </w:pPr>
      <w:bookmarkStart w:id="1" w:name="_Toc142957162"/>
      <w:r w:rsidRPr="0013452F">
        <w:rPr>
          <w:rFonts w:cs="Times New Roman"/>
          <w:sz w:val="24"/>
          <w:szCs w:val="24"/>
        </w:rPr>
        <w:t xml:space="preserve">2. </w:t>
      </w:r>
      <w:r w:rsidRPr="00676CB3">
        <w:rPr>
          <w:rFonts w:cs="Times New Roman"/>
          <w:color w:val="000000" w:themeColor="text1"/>
          <w:sz w:val="24"/>
          <w:szCs w:val="24"/>
        </w:rPr>
        <w:t>Background of Nestlé KitKat Global Presence</w:t>
      </w:r>
      <w:bookmarkEnd w:id="1"/>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Nestlé KitKat's journey began in 1935 when it was first introduced by Rowntree's, a British confectionery company (</w:t>
      </w:r>
      <w:r w:rsidRPr="00676CB3">
        <w:rPr>
          <w:rFonts w:ascii="Times New Roman" w:eastAsia="Times New Roman" w:hAnsi="Times New Roman" w:cs="Times New Roman"/>
          <w:color w:val="000000" w:themeColor="text1"/>
          <w:sz w:val="24"/>
          <w:szCs w:val="24"/>
          <w:highlight w:val="white"/>
        </w:rPr>
        <w:t>Plank and Gschoesser, 2019</w:t>
      </w:r>
      <w:r w:rsidRPr="00676CB3">
        <w:rPr>
          <w:rFonts w:ascii="Times New Roman" w:eastAsia="Times New Roman" w:hAnsi="Times New Roman" w:cs="Times New Roman"/>
          <w:color w:val="000000" w:themeColor="text1"/>
          <w:sz w:val="24"/>
          <w:szCs w:val="24"/>
        </w:rPr>
        <w:t>). The brand's initial success paved the way for its global expansion, with Nestlé acquiring Rowntree's in 1988 and subsequently taking over the production and distribution of KitKat (</w:t>
      </w:r>
      <w:r w:rsidRPr="00676CB3">
        <w:rPr>
          <w:rFonts w:ascii="Times New Roman" w:eastAsia="Times New Roman" w:hAnsi="Times New Roman" w:cs="Times New Roman"/>
          <w:color w:val="000000" w:themeColor="text1"/>
          <w:sz w:val="24"/>
          <w:szCs w:val="24"/>
          <w:highlight w:val="white"/>
        </w:rPr>
        <w:t xml:space="preserve">De Leon </w:t>
      </w:r>
      <w:r w:rsidRPr="00676CB3">
        <w:rPr>
          <w:rFonts w:ascii="Times New Roman" w:eastAsia="Times New Roman" w:hAnsi="Times New Roman" w:cs="Times New Roman"/>
          <w:i/>
          <w:color w:val="000000" w:themeColor="text1"/>
          <w:sz w:val="24"/>
          <w:szCs w:val="24"/>
          <w:highlight w:val="white"/>
        </w:rPr>
        <w:t xml:space="preserve">et al., </w:t>
      </w:r>
      <w:r w:rsidRPr="00676CB3">
        <w:rPr>
          <w:rFonts w:ascii="Times New Roman" w:eastAsia="Times New Roman" w:hAnsi="Times New Roman" w:cs="Times New Roman"/>
          <w:color w:val="000000" w:themeColor="text1"/>
          <w:sz w:val="24"/>
          <w:szCs w:val="24"/>
          <w:highlight w:val="white"/>
        </w:rPr>
        <w:t>2022</w:t>
      </w:r>
      <w:r w:rsidRPr="00676CB3">
        <w:rPr>
          <w:rFonts w:ascii="Times New Roman" w:eastAsia="Times New Roman" w:hAnsi="Times New Roman" w:cs="Times New Roman"/>
          <w:color w:val="000000" w:themeColor="text1"/>
          <w:sz w:val="24"/>
          <w:szCs w:val="24"/>
        </w:rPr>
        <w:t>). This transition marked the beginning of KitKat's international reach and diverse market penetration.</w:t>
      </w:r>
    </w:p>
    <w:p w:rsidR="00AF37F5" w:rsidRPr="00676CB3" w:rsidRDefault="00A53688" w:rsidP="0013452F">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noProof/>
          <w:color w:val="000000" w:themeColor="text1"/>
          <w:sz w:val="24"/>
          <w:szCs w:val="24"/>
          <w:lang w:val="en-US"/>
        </w:rPr>
        <w:drawing>
          <wp:inline distT="114300" distB="114300" distL="114300" distR="114300">
            <wp:extent cx="2638425" cy="2333625"/>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2638425" cy="2333625"/>
                    </a:xfrm>
                    <a:prstGeom prst="rect">
                      <a:avLst/>
                    </a:prstGeom>
                    <a:ln/>
                  </pic:spPr>
                </pic:pic>
              </a:graphicData>
            </a:graphic>
          </wp:inline>
        </w:drawing>
      </w:r>
    </w:p>
    <w:p w:rsidR="00AF37F5" w:rsidRPr="00676CB3" w:rsidRDefault="00A53688" w:rsidP="0013452F">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676CB3">
        <w:rPr>
          <w:rFonts w:ascii="Times New Roman" w:eastAsia="Times New Roman" w:hAnsi="Times New Roman" w:cs="Times New Roman"/>
          <w:b/>
          <w:color w:val="000000" w:themeColor="text1"/>
          <w:sz w:val="24"/>
          <w:szCs w:val="24"/>
        </w:rPr>
        <w:t>Figure: NESTLE KITKAT</w:t>
      </w:r>
    </w:p>
    <w:p w:rsidR="00AF37F5" w:rsidRPr="00676CB3" w:rsidRDefault="00A53688" w:rsidP="0013452F">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(SOURCE: NESTLE, 2020)</w:t>
      </w:r>
    </w:p>
    <w:p w:rsidR="001E6F9B" w:rsidRPr="00676CB3" w:rsidRDefault="00A53688" w:rsidP="0013452F">
      <w:pPr>
        <w:pStyle w:val="Normal1"/>
        <w:spacing w:before="200" w:after="200" w:line="360" w:lineRule="auto"/>
        <w:jc w:val="both"/>
        <w:rPr>
          <w:rStyle w:val="CommentReference"/>
          <w:color w:val="000000" w:themeColor="text1"/>
        </w:rPr>
      </w:pPr>
      <w:r w:rsidRPr="00676CB3">
        <w:rPr>
          <w:rFonts w:ascii="Times New Roman" w:eastAsia="Times New Roman" w:hAnsi="Times New Roman" w:cs="Times New Roman"/>
          <w:color w:val="000000" w:themeColor="text1"/>
          <w:sz w:val="24"/>
          <w:szCs w:val="24"/>
        </w:rPr>
        <w:t>KitKat's global presence is underscored by its adaptability to local tastes and preferences. Notably, Japan and the UK have emerged as prime examples of KitKat's successful localization efforts. In Japan, KitKat has become a symbol of good luck and novelty, aligning with various cultural celebrations and seasonal themes (</w:t>
      </w:r>
      <w:r w:rsidRPr="00676CB3">
        <w:rPr>
          <w:rFonts w:ascii="Times New Roman" w:eastAsia="Times New Roman" w:hAnsi="Times New Roman" w:cs="Times New Roman"/>
          <w:color w:val="000000" w:themeColor="text1"/>
          <w:sz w:val="24"/>
          <w:szCs w:val="24"/>
          <w:highlight w:val="white"/>
        </w:rPr>
        <w:t xml:space="preserve">Djarum </w:t>
      </w:r>
      <w:r w:rsidRPr="00676CB3">
        <w:rPr>
          <w:rFonts w:ascii="Times New Roman" w:eastAsia="Times New Roman" w:hAnsi="Times New Roman" w:cs="Times New Roman"/>
          <w:i/>
          <w:color w:val="000000" w:themeColor="text1"/>
          <w:sz w:val="24"/>
          <w:szCs w:val="24"/>
          <w:highlight w:val="white"/>
        </w:rPr>
        <w:t xml:space="preserve">et al., </w:t>
      </w:r>
      <w:r w:rsidRPr="00676CB3">
        <w:rPr>
          <w:rFonts w:ascii="Times New Roman" w:eastAsia="Times New Roman" w:hAnsi="Times New Roman" w:cs="Times New Roman"/>
          <w:color w:val="000000" w:themeColor="text1"/>
          <w:sz w:val="24"/>
          <w:szCs w:val="24"/>
          <w:highlight w:val="white"/>
        </w:rPr>
        <w:t>2019</w:t>
      </w:r>
      <w:r w:rsidRPr="00676CB3">
        <w:rPr>
          <w:rFonts w:ascii="Times New Roman" w:eastAsia="Times New Roman" w:hAnsi="Times New Roman" w:cs="Times New Roman"/>
          <w:color w:val="000000" w:themeColor="text1"/>
          <w:sz w:val="24"/>
          <w:szCs w:val="24"/>
        </w:rPr>
        <w:t xml:space="preserve">). The brand's imaginative flavors, such as matcha green tea and sakura cherry blossom, have captured the Japanese market's penchant for unique and ever-evolving experiences. On the other hand, in the UK, KitKat's nostalgic and comforting appeal resonates </w:t>
      </w:r>
      <w:r w:rsidR="001E6F9B" w:rsidRPr="00676CB3">
        <w:rPr>
          <w:rFonts w:ascii="Times New Roman" w:eastAsia="Times New Roman" w:hAnsi="Times New Roman" w:cs="Times New Roman"/>
          <w:color w:val="000000" w:themeColor="text1"/>
          <w:sz w:val="24"/>
          <w:szCs w:val="24"/>
        </w:rPr>
        <w:t xml:space="preserve">with consumers, as beloved classic. </w:t>
      </w:r>
      <w:r w:rsidRPr="00676CB3">
        <w:rPr>
          <w:rFonts w:ascii="Times New Roman" w:hAnsi="Times New Roman" w:cs="Times New Roman"/>
          <w:noProof/>
          <w:color w:val="000000" w:themeColor="text1"/>
          <w:sz w:val="24"/>
          <w:szCs w:val="24"/>
          <w:lang w:val="en-US"/>
        </w:rPr>
        <w:drawing>
          <wp:anchor distT="114300" distB="114300" distL="114300" distR="114300" simplePos="0" relativeHeight="251658240" behindDoc="0" locked="0" layoutInCell="1" allowOverlap="1">
            <wp:simplePos x="0" y="0"/>
            <wp:positionH relativeFrom="column">
              <wp:posOffset>19051</wp:posOffset>
            </wp:positionH>
            <wp:positionV relativeFrom="paragraph">
              <wp:posOffset>2248991</wp:posOffset>
            </wp:positionV>
            <wp:extent cx="5943600" cy="3962400"/>
            <wp:effectExtent l="38100" t="57150" r="114300" b="95250"/>
            <wp:wrapTopAndBottom distT="114300" distB="114300"/>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6"/>
                    <a:srcRect/>
                    <a:stretch>
                      <a:fillRect/>
                    </a:stretch>
                  </pic:blipFill>
                  <pic:spPr>
                    <a:xfrm>
                      <a:off x="0" y="0"/>
                      <a:ext cx="5943600" cy="3962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rsidR="001E6F9B" w:rsidRPr="00676CB3" w:rsidRDefault="001E6F9B">
      <w:pPr>
        <w:rPr>
          <w:rStyle w:val="CommentReference"/>
          <w:color w:val="000000" w:themeColor="text1"/>
        </w:rPr>
      </w:pPr>
      <w:r w:rsidRPr="00676CB3">
        <w:rPr>
          <w:rStyle w:val="CommentReference"/>
          <w:color w:val="000000" w:themeColor="text1"/>
        </w:rPr>
        <w:br w:type="page"/>
      </w:r>
    </w:p>
    <w:p w:rsidR="00AF37F5" w:rsidRPr="00676CB3" w:rsidRDefault="00AF37F5" w:rsidP="0013452F">
      <w:pPr>
        <w:pStyle w:val="Normal1"/>
        <w:spacing w:before="200" w:after="200" w:line="360" w:lineRule="auto"/>
        <w:jc w:val="both"/>
        <w:rPr>
          <w:rFonts w:ascii="Times New Roman" w:eastAsia="Times New Roman" w:hAnsi="Times New Roman" w:cs="Times New Roman"/>
          <w:color w:val="000000" w:themeColor="text1"/>
          <w:sz w:val="24"/>
          <w:szCs w:val="24"/>
        </w:rPr>
      </w:pPr>
    </w:p>
    <w:p w:rsidR="00AF37F5" w:rsidRPr="00676CB3" w:rsidRDefault="00AF37F5" w:rsidP="0013452F">
      <w:pPr>
        <w:pStyle w:val="Normal1"/>
        <w:spacing w:before="200" w:after="200" w:line="360" w:lineRule="auto"/>
        <w:jc w:val="both"/>
        <w:rPr>
          <w:rFonts w:ascii="Times New Roman" w:eastAsia="Times New Roman" w:hAnsi="Times New Roman" w:cs="Times New Roman"/>
          <w:color w:val="000000" w:themeColor="text1"/>
          <w:sz w:val="24"/>
          <w:szCs w:val="24"/>
        </w:rPr>
      </w:pPr>
    </w:p>
    <w:p w:rsidR="00AF37F5" w:rsidRPr="00676CB3" w:rsidRDefault="00A53688" w:rsidP="0013452F">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676CB3">
        <w:rPr>
          <w:rFonts w:ascii="Times New Roman" w:eastAsia="Times New Roman" w:hAnsi="Times New Roman" w:cs="Times New Roman"/>
          <w:b/>
          <w:color w:val="000000" w:themeColor="text1"/>
          <w:sz w:val="24"/>
          <w:szCs w:val="24"/>
        </w:rPr>
        <w:t>Figure: Brand value 2022</w:t>
      </w:r>
    </w:p>
    <w:p w:rsidR="00AF37F5" w:rsidRPr="00676CB3" w:rsidRDefault="00A53688" w:rsidP="0013452F">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(Source: Statista, 2023)</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 xml:space="preserve">The success of Nestlé KitKat in these two markets highlights the brand's ability to fuse global recognition with local relevance. As we delve further into this assessment, we will dissect the brand's segmentation, targeting, and positioning strategies, the fundamental 4 P's of marketing, directional development, and conduct a data-driven comparison between Japan and the UK. By critically discussing the similarities and differences, </w:t>
      </w:r>
      <w:r w:rsidR="001E6F9B" w:rsidRPr="00676CB3">
        <w:rPr>
          <w:rFonts w:ascii="Times New Roman" w:eastAsia="Times New Roman" w:hAnsi="Times New Roman" w:cs="Times New Roman"/>
          <w:color w:val="000000" w:themeColor="text1"/>
          <w:sz w:val="24"/>
          <w:szCs w:val="24"/>
        </w:rPr>
        <w:t>I a</w:t>
      </w:r>
      <w:r w:rsidRPr="00676CB3">
        <w:rPr>
          <w:rFonts w:ascii="Times New Roman" w:eastAsia="Times New Roman" w:hAnsi="Times New Roman" w:cs="Times New Roman"/>
          <w:color w:val="000000" w:themeColor="text1"/>
          <w:sz w:val="24"/>
          <w:szCs w:val="24"/>
        </w:rPr>
        <w:t>im to unravel the intricate web of strategic decisions that have shaped KitKat's journey in these distinct markets, shedding light on the factors contributing to its enduring popularity.</w:t>
      </w:r>
    </w:p>
    <w:p w:rsidR="00AF37F5" w:rsidRPr="00676CB3" w:rsidRDefault="00A53688" w:rsidP="0013452F">
      <w:pPr>
        <w:pStyle w:val="Heading1"/>
        <w:rPr>
          <w:rFonts w:cs="Times New Roman"/>
          <w:color w:val="000000" w:themeColor="text1"/>
          <w:sz w:val="24"/>
          <w:szCs w:val="24"/>
        </w:rPr>
      </w:pPr>
      <w:bookmarkStart w:id="2" w:name="_Toc142957163"/>
      <w:r w:rsidRPr="00676CB3">
        <w:rPr>
          <w:rFonts w:cs="Times New Roman"/>
          <w:color w:val="000000" w:themeColor="text1"/>
          <w:sz w:val="24"/>
          <w:szCs w:val="24"/>
        </w:rPr>
        <w:t>3. Segmentation, Targeting, and Positioning (STP) Strategy</w:t>
      </w:r>
      <w:bookmarkEnd w:id="2"/>
    </w:p>
    <w:p w:rsidR="00AF37F5" w:rsidRPr="00676CB3" w:rsidRDefault="00A53688" w:rsidP="0013452F">
      <w:pPr>
        <w:pStyle w:val="Heading2"/>
        <w:rPr>
          <w:rFonts w:cs="Times New Roman"/>
          <w:color w:val="000000" w:themeColor="text1"/>
          <w:sz w:val="24"/>
          <w:szCs w:val="24"/>
        </w:rPr>
      </w:pPr>
      <w:bookmarkStart w:id="3" w:name="_Toc142957164"/>
      <w:r w:rsidRPr="00676CB3">
        <w:rPr>
          <w:rFonts w:cs="Times New Roman"/>
          <w:color w:val="000000" w:themeColor="text1"/>
          <w:sz w:val="24"/>
          <w:szCs w:val="24"/>
        </w:rPr>
        <w:t>3.1 Segmentation, Targeting and Positioning of Kitkat in Japan</w:t>
      </w:r>
      <w:bookmarkEnd w:id="3"/>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Nestlé KitKat's exceptional success in the Japanese market can be attributed to its meticulous and culturally attuned Segmentation, Targeting, and Positioning (STP) strategy. This strategic approach has enabled KitKat to not only resonate with the local consumers but also elevate its brand presence to the status of a cultural phenomenon.</w:t>
      </w:r>
    </w:p>
    <w:p w:rsidR="00AF37F5" w:rsidRPr="00676CB3" w:rsidRDefault="00A53688" w:rsidP="0013452F">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 xml:space="preserve">Segmentation </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KitKat's segmentation strategy in Japan is marked by a keen understanding of the diverse preferences and cultural nuances present in the market</w:t>
      </w:r>
      <w:r w:rsidR="001E6F9B" w:rsidRPr="00676CB3">
        <w:rPr>
          <w:rFonts w:ascii="Times New Roman" w:eastAsia="Times New Roman" w:hAnsi="Times New Roman" w:cs="Times New Roman"/>
          <w:color w:val="000000" w:themeColor="text1"/>
          <w:sz w:val="24"/>
          <w:szCs w:val="24"/>
        </w:rPr>
        <w:t xml:space="preserve"> also known as the occasion based marketing</w:t>
      </w:r>
      <w:r w:rsidRPr="00676CB3">
        <w:rPr>
          <w:rFonts w:ascii="Times New Roman" w:eastAsia="Times New Roman" w:hAnsi="Times New Roman" w:cs="Times New Roman"/>
          <w:color w:val="000000" w:themeColor="text1"/>
          <w:sz w:val="24"/>
          <w:szCs w:val="24"/>
        </w:rPr>
        <w:t>. The brand recognizes that Japan is a society characterized by a deep appreciation for traditions, innovation, and seasonal changes (</w:t>
      </w:r>
      <w:r w:rsidRPr="00676CB3">
        <w:rPr>
          <w:rFonts w:ascii="Times New Roman" w:eastAsia="Times New Roman" w:hAnsi="Times New Roman" w:cs="Times New Roman"/>
          <w:color w:val="000000" w:themeColor="text1"/>
          <w:sz w:val="24"/>
          <w:szCs w:val="24"/>
          <w:highlight w:val="white"/>
        </w:rPr>
        <w:t xml:space="preserve">Puglisi </w:t>
      </w:r>
      <w:r w:rsidRPr="00676CB3">
        <w:rPr>
          <w:rFonts w:ascii="Times New Roman" w:eastAsia="Times New Roman" w:hAnsi="Times New Roman" w:cs="Times New Roman"/>
          <w:i/>
          <w:color w:val="000000" w:themeColor="text1"/>
          <w:sz w:val="24"/>
          <w:szCs w:val="24"/>
          <w:highlight w:val="white"/>
        </w:rPr>
        <w:t xml:space="preserve">et al., </w:t>
      </w:r>
      <w:r w:rsidRPr="00676CB3">
        <w:rPr>
          <w:rFonts w:ascii="Times New Roman" w:eastAsia="Times New Roman" w:hAnsi="Times New Roman" w:cs="Times New Roman"/>
          <w:color w:val="000000" w:themeColor="text1"/>
          <w:sz w:val="24"/>
          <w:szCs w:val="24"/>
          <w:highlight w:val="white"/>
        </w:rPr>
        <w:t>2019</w:t>
      </w:r>
      <w:r w:rsidRPr="00676CB3">
        <w:rPr>
          <w:rFonts w:ascii="Times New Roman" w:eastAsia="Times New Roman" w:hAnsi="Times New Roman" w:cs="Times New Roman"/>
          <w:color w:val="000000" w:themeColor="text1"/>
          <w:sz w:val="24"/>
          <w:szCs w:val="24"/>
        </w:rPr>
        <w:t>). To address this diversity, KitKat has adopted a multi-faceted approach to segmentation. Firstly, KitKat capitalizes on seasonal and cultural events. The brand crafts limited-edition flavors to coincide with festivals like cherry blossom season (sakura) and regional celebrations (</w:t>
      </w:r>
      <w:r w:rsidRPr="00676CB3">
        <w:rPr>
          <w:rFonts w:ascii="Times New Roman" w:eastAsia="Times New Roman" w:hAnsi="Times New Roman" w:cs="Times New Roman"/>
          <w:color w:val="000000" w:themeColor="text1"/>
          <w:sz w:val="24"/>
          <w:szCs w:val="24"/>
          <w:highlight w:val="white"/>
        </w:rPr>
        <w:t>Emilie and Martin, 2023</w:t>
      </w:r>
      <w:r w:rsidRPr="00676CB3">
        <w:rPr>
          <w:rFonts w:ascii="Times New Roman" w:eastAsia="Times New Roman" w:hAnsi="Times New Roman" w:cs="Times New Roman"/>
          <w:color w:val="000000" w:themeColor="text1"/>
          <w:sz w:val="24"/>
          <w:szCs w:val="24"/>
        </w:rPr>
        <w:t>). This segmentation based on occasions resonates strongly with the Japanese consumers who eagerly anticipate these unique offerings.</w:t>
      </w:r>
      <w:r w:rsidR="001E6F9B" w:rsidRPr="00676CB3">
        <w:rPr>
          <w:rStyle w:val="CommentReference"/>
          <w:color w:val="000000" w:themeColor="text1"/>
        </w:rPr>
        <w:t xml:space="preserve"> </w:t>
      </w:r>
      <w:r w:rsidR="001E6F9B" w:rsidRPr="00676CB3">
        <w:rPr>
          <w:rFonts w:ascii="Times New Roman" w:eastAsia="Times New Roman" w:hAnsi="Times New Roman" w:cs="Times New Roman"/>
          <w:color w:val="000000" w:themeColor="text1"/>
          <w:sz w:val="24"/>
          <w:szCs w:val="24"/>
        </w:rPr>
        <w:t xml:space="preserve"> </w:t>
      </w:r>
    </w:p>
    <w:p w:rsidR="00AF37F5" w:rsidRPr="00676CB3" w:rsidRDefault="00A53688" w:rsidP="0013452F">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noProof/>
          <w:color w:val="000000" w:themeColor="text1"/>
          <w:sz w:val="24"/>
          <w:szCs w:val="24"/>
          <w:lang w:val="en-US"/>
        </w:rPr>
        <w:drawing>
          <wp:inline distT="114300" distB="114300" distL="114300" distR="114300">
            <wp:extent cx="4114800" cy="3238500"/>
            <wp:effectExtent l="38100" t="57150" r="114300" b="9525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114800" cy="3238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F37F5" w:rsidRPr="00676CB3" w:rsidRDefault="00A53688" w:rsidP="0013452F">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676CB3">
        <w:rPr>
          <w:rFonts w:ascii="Times New Roman" w:eastAsia="Times New Roman" w:hAnsi="Times New Roman" w:cs="Times New Roman"/>
          <w:b/>
          <w:color w:val="000000" w:themeColor="text1"/>
          <w:sz w:val="24"/>
          <w:szCs w:val="24"/>
        </w:rPr>
        <w:t>(Figure: Match Kitkat, 2019)</w:t>
      </w:r>
    </w:p>
    <w:p w:rsidR="00AF37F5" w:rsidRPr="00676CB3" w:rsidRDefault="00A53688" w:rsidP="0013452F">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(Source: Flipkart, 2023)</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r w:rsidRPr="00676CB3">
        <w:rPr>
          <w:rFonts w:ascii="Times New Roman" w:eastAsia="Times New Roman" w:hAnsi="Times New Roman" w:cs="Times New Roman"/>
          <w:color w:val="000000" w:themeColor="text1"/>
          <w:sz w:val="24"/>
          <w:szCs w:val="24"/>
        </w:rPr>
        <w:t xml:space="preserve">For instance, </w:t>
      </w:r>
      <w:r w:rsidRPr="00676CB3">
        <w:rPr>
          <w:rFonts w:ascii="Times New Roman" w:eastAsia="Times New Roman" w:hAnsi="Times New Roman" w:cs="Times New Roman"/>
          <w:color w:val="000000" w:themeColor="text1"/>
          <w:sz w:val="24"/>
          <w:szCs w:val="24"/>
          <w:highlight w:val="white"/>
        </w:rPr>
        <w:t xml:space="preserve">In 2019, KitKat released a limited-edition flavor of matcha KitKat to coincide with the cherry blossom season in Japan. The flavor was a huge success, and it sold out in stores across the country (Pavlenko and Sukhachova, 2021). KitKat has also released limited-edition flavors to celebrate other seasonal events, such as the Hinamatsuri (Girls' Day) and the Tanabata Festival.  KitKat has collaborated with a number of pop culture icons in Japan, including Hello Kitty, Pokémon, and Studio Ghibli. Vibrant packaging has attracted lots of youths. </w:t>
      </w:r>
      <w:r w:rsidRPr="00676CB3">
        <w:rPr>
          <w:rFonts w:ascii="Times New Roman" w:eastAsia="Times New Roman" w:hAnsi="Times New Roman" w:cs="Times New Roman"/>
          <w:color w:val="000000" w:themeColor="text1"/>
          <w:sz w:val="24"/>
          <w:szCs w:val="24"/>
        </w:rPr>
        <w:t>KitKat appeals to the younger demographic by infusing a sense of playfulness and novelty ((</w:t>
      </w:r>
      <w:r w:rsidRPr="00676CB3">
        <w:rPr>
          <w:rFonts w:ascii="Times New Roman" w:eastAsia="Times New Roman" w:hAnsi="Times New Roman" w:cs="Times New Roman"/>
          <w:color w:val="000000" w:themeColor="text1"/>
          <w:sz w:val="24"/>
          <w:szCs w:val="24"/>
          <w:highlight w:val="white"/>
        </w:rPr>
        <w:t xml:space="preserve">Keville </w:t>
      </w:r>
      <w:r w:rsidRPr="00676CB3">
        <w:rPr>
          <w:rFonts w:ascii="Times New Roman" w:eastAsia="Times New Roman" w:hAnsi="Times New Roman" w:cs="Times New Roman"/>
          <w:i/>
          <w:color w:val="000000" w:themeColor="text1"/>
          <w:sz w:val="24"/>
          <w:szCs w:val="24"/>
          <w:highlight w:val="white"/>
        </w:rPr>
        <w:t xml:space="preserve">et al., </w:t>
      </w:r>
      <w:r w:rsidRPr="00676CB3">
        <w:rPr>
          <w:rFonts w:ascii="Times New Roman" w:eastAsia="Times New Roman" w:hAnsi="Times New Roman" w:cs="Times New Roman"/>
          <w:color w:val="000000" w:themeColor="text1"/>
          <w:sz w:val="24"/>
          <w:szCs w:val="24"/>
          <w:highlight w:val="white"/>
        </w:rPr>
        <w:t>2019</w:t>
      </w:r>
      <w:r w:rsidRPr="00676CB3">
        <w:rPr>
          <w:rFonts w:ascii="Times New Roman" w:eastAsia="Times New Roman" w:hAnsi="Times New Roman" w:cs="Times New Roman"/>
          <w:color w:val="000000" w:themeColor="text1"/>
          <w:sz w:val="24"/>
          <w:szCs w:val="24"/>
        </w:rPr>
        <w:t>). The brand collaborates with pop culture icons and utilizes vibrant packaging to engage the youth, further diversifying its consumer base.</w:t>
      </w:r>
    </w:p>
    <w:p w:rsidR="001F70B3" w:rsidRPr="00676CB3" w:rsidRDefault="001F70B3">
      <w:pPr>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br w:type="page"/>
      </w:r>
    </w:p>
    <w:p w:rsidR="00AF37F5" w:rsidRPr="00676CB3" w:rsidRDefault="00A53688" w:rsidP="0013452F">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Targeting</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KitKat's targeting strategy in Japan aligns harmoniously with its segmentation efforts. The brand strategically targets different consumer groups based on their preferences and lifestyles.</w:t>
      </w:r>
      <w:r w:rsidR="001F70B3" w:rsidRPr="00676CB3">
        <w:rPr>
          <w:rFonts w:ascii="Times New Roman" w:eastAsia="Times New Roman" w:hAnsi="Times New Roman" w:cs="Times New Roman"/>
          <w:color w:val="000000" w:themeColor="text1"/>
          <w:sz w:val="24"/>
          <w:szCs w:val="24"/>
        </w:rPr>
        <w:t xml:space="preserve"> The strategy that this company uses in Japan is Psychographic targeting. </w:t>
      </w:r>
    </w:p>
    <w:p w:rsidR="001F70B3" w:rsidRPr="00676CB3" w:rsidRDefault="008803B0"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noProof/>
          <w:color w:val="000000" w:themeColor="text1"/>
          <w:sz w:val="24"/>
          <w:szCs w:val="24"/>
          <w:lang w:val="en-US"/>
        </w:rPr>
        <w:drawing>
          <wp:inline distT="0" distB="0" distL="0" distR="0">
            <wp:extent cx="5943600" cy="3007284"/>
            <wp:effectExtent l="19050" t="0" r="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3007284"/>
                    </a:xfrm>
                    <a:prstGeom prst="rect">
                      <a:avLst/>
                    </a:prstGeom>
                    <a:noFill/>
                    <a:ln w="9525">
                      <a:noFill/>
                      <a:miter lim="800000"/>
                      <a:headEnd/>
                      <a:tailEnd/>
                    </a:ln>
                  </pic:spPr>
                </pic:pic>
              </a:graphicData>
            </a:graphic>
          </wp:inline>
        </w:drawing>
      </w:r>
    </w:p>
    <w:p w:rsidR="008803B0" w:rsidRPr="00676CB3" w:rsidRDefault="008803B0" w:rsidP="008803B0">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676CB3">
        <w:rPr>
          <w:rFonts w:ascii="Times New Roman" w:eastAsia="Times New Roman" w:hAnsi="Times New Roman" w:cs="Times New Roman"/>
          <w:b/>
          <w:color w:val="000000" w:themeColor="text1"/>
          <w:sz w:val="24"/>
          <w:szCs w:val="24"/>
        </w:rPr>
        <w:t>Figure:  KITKAT JAPAN uses psychographic marketing</w:t>
      </w:r>
    </w:p>
    <w:p w:rsidR="008803B0" w:rsidRPr="00676CB3" w:rsidRDefault="008803B0" w:rsidP="008803B0">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(Source: wallstreetmojo, 2021)</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One significant target group comprises adults seeking a fusion of tradition and innovation (</w:t>
      </w:r>
      <w:r w:rsidRPr="00676CB3">
        <w:rPr>
          <w:rFonts w:ascii="Times New Roman" w:eastAsia="Times New Roman" w:hAnsi="Times New Roman" w:cs="Times New Roman"/>
          <w:color w:val="000000" w:themeColor="text1"/>
          <w:sz w:val="24"/>
          <w:szCs w:val="24"/>
          <w:highlight w:val="white"/>
        </w:rPr>
        <w:t>Nelson and Smith, 2021</w:t>
      </w:r>
      <w:r w:rsidRPr="00676CB3">
        <w:rPr>
          <w:rFonts w:ascii="Times New Roman" w:eastAsia="Times New Roman" w:hAnsi="Times New Roman" w:cs="Times New Roman"/>
          <w:color w:val="000000" w:themeColor="text1"/>
          <w:sz w:val="24"/>
          <w:szCs w:val="24"/>
        </w:rPr>
        <w:t>). The limited-edition flavors like matcha green tea and sake offer a contemporary twist to traditional flavors, appealing to the sophisticated palates of discerning consumers</w:t>
      </w:r>
      <w:r w:rsidR="001F70B3" w:rsidRPr="00676CB3">
        <w:rPr>
          <w:rFonts w:ascii="Times New Roman" w:eastAsia="Times New Roman" w:hAnsi="Times New Roman" w:cs="Times New Roman"/>
          <w:color w:val="000000" w:themeColor="text1"/>
          <w:sz w:val="24"/>
          <w:szCs w:val="24"/>
        </w:rPr>
        <w:t>.</w:t>
      </w:r>
      <w:r w:rsidRPr="00676CB3">
        <w:rPr>
          <w:rFonts w:ascii="Times New Roman" w:eastAsia="Times New Roman" w:hAnsi="Times New Roman" w:cs="Times New Roman"/>
          <w:noProof/>
          <w:color w:val="000000" w:themeColor="text1"/>
          <w:sz w:val="24"/>
          <w:szCs w:val="24"/>
          <w:lang w:val="en-US"/>
        </w:rPr>
        <w:drawing>
          <wp:inline distT="114300" distB="114300" distL="114300" distR="114300">
            <wp:extent cx="5848350" cy="3371850"/>
            <wp:effectExtent l="38100" t="57150" r="114300" b="9525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5848350" cy="3371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F37F5" w:rsidRPr="00676CB3" w:rsidRDefault="00A53688" w:rsidP="0013452F">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676CB3">
        <w:rPr>
          <w:rFonts w:ascii="Times New Roman" w:eastAsia="Times New Roman" w:hAnsi="Times New Roman" w:cs="Times New Roman"/>
          <w:b/>
          <w:color w:val="000000" w:themeColor="text1"/>
          <w:sz w:val="24"/>
          <w:szCs w:val="24"/>
        </w:rPr>
        <w:t xml:space="preserve">Figure: Kitkat gifting during exams </w:t>
      </w:r>
    </w:p>
    <w:p w:rsidR="00AF37F5" w:rsidRPr="00676CB3" w:rsidRDefault="00A53688" w:rsidP="0013452F">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(Source: Telegram UK, 2021)</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Another key target is the gifting culture prevalent in Japan. KitKat has positioned itself as a symbolic gift, especially during occasions like exams, where it conveys wishes of luck and success. This strategic targeting resonates deeply with the Japanese custom of exchanging gifts.</w:t>
      </w:r>
    </w:p>
    <w:p w:rsidR="00AF37F5" w:rsidRPr="00676CB3" w:rsidRDefault="00A53688" w:rsidP="0013452F">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Positioning</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KitKat's positioning in Japan is a delicate balance between cultural reverence and innovation. The brand has positioned itself as a bearer of good luck and a conduit to unique experiences, seamlessly blending into Japanese customs</w:t>
      </w:r>
      <w:r w:rsidR="008803B0" w:rsidRPr="00676CB3">
        <w:rPr>
          <w:rFonts w:ascii="Times New Roman" w:eastAsia="Times New Roman" w:hAnsi="Times New Roman" w:cs="Times New Roman"/>
          <w:color w:val="000000" w:themeColor="text1"/>
          <w:sz w:val="24"/>
          <w:szCs w:val="24"/>
        </w:rPr>
        <w:t xml:space="preserve">. At the heart of this lies a strategy known as the consumer culture positioning strategy. </w:t>
      </w:r>
    </w:p>
    <w:p w:rsidR="00AF37F5" w:rsidRPr="00676CB3" w:rsidRDefault="00A53688" w:rsidP="0013452F">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noProof/>
          <w:color w:val="000000" w:themeColor="text1"/>
          <w:sz w:val="24"/>
          <w:szCs w:val="24"/>
          <w:lang w:val="en-US"/>
        </w:rPr>
        <w:drawing>
          <wp:inline distT="114300" distB="114300" distL="114300" distR="114300">
            <wp:extent cx="3403806" cy="2523924"/>
            <wp:effectExtent l="38100" t="57150" r="120444" b="85926"/>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3404078" cy="2524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F37F5" w:rsidRPr="00676CB3" w:rsidRDefault="00A53688" w:rsidP="0013452F">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676CB3">
        <w:rPr>
          <w:rFonts w:ascii="Times New Roman" w:eastAsia="Times New Roman" w:hAnsi="Times New Roman" w:cs="Times New Roman"/>
          <w:b/>
          <w:color w:val="000000" w:themeColor="text1"/>
          <w:sz w:val="24"/>
          <w:szCs w:val="24"/>
        </w:rPr>
        <w:t>Figure: Kitto Katsu Japanese legend</w:t>
      </w:r>
    </w:p>
    <w:p w:rsidR="00AF37F5" w:rsidRPr="00676CB3" w:rsidRDefault="00A53688" w:rsidP="0013452F">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(Source: ICOholder, 2023)</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The "Kitto Katsu" (a play on words combining "KitKat" and the Japanese phrase for "sure to win") campaign embodies KitKat's positioning as a harbinger of success (</w:t>
      </w:r>
      <w:r w:rsidRPr="00676CB3">
        <w:rPr>
          <w:rFonts w:ascii="Times New Roman" w:eastAsia="Times New Roman" w:hAnsi="Times New Roman" w:cs="Times New Roman"/>
          <w:color w:val="000000" w:themeColor="text1"/>
          <w:sz w:val="24"/>
          <w:szCs w:val="24"/>
          <w:highlight w:val="white"/>
        </w:rPr>
        <w:t xml:space="preserve">Lee </w:t>
      </w:r>
      <w:r w:rsidRPr="00676CB3">
        <w:rPr>
          <w:rFonts w:ascii="Times New Roman" w:eastAsia="Times New Roman" w:hAnsi="Times New Roman" w:cs="Times New Roman"/>
          <w:i/>
          <w:color w:val="000000" w:themeColor="text1"/>
          <w:sz w:val="24"/>
          <w:szCs w:val="24"/>
          <w:highlight w:val="white"/>
        </w:rPr>
        <w:t xml:space="preserve">et al., </w:t>
      </w:r>
      <w:r w:rsidRPr="00676CB3">
        <w:rPr>
          <w:rFonts w:ascii="Times New Roman" w:eastAsia="Times New Roman" w:hAnsi="Times New Roman" w:cs="Times New Roman"/>
          <w:color w:val="000000" w:themeColor="text1"/>
          <w:sz w:val="24"/>
          <w:szCs w:val="24"/>
          <w:highlight w:val="white"/>
        </w:rPr>
        <w:t>2022</w:t>
      </w:r>
      <w:r w:rsidRPr="00676CB3">
        <w:rPr>
          <w:rFonts w:ascii="Times New Roman" w:eastAsia="Times New Roman" w:hAnsi="Times New Roman" w:cs="Times New Roman"/>
          <w:color w:val="000000" w:themeColor="text1"/>
          <w:sz w:val="24"/>
          <w:szCs w:val="24"/>
        </w:rPr>
        <w:t>). The brand effectively leverages this positioning during exam seasons, capitalizing on the emotional resonance associated with luck and achievement.  Moreover, KitKat's extensive array of inventive flavors positions the brand as a vehicle for culinary exploration (</w:t>
      </w:r>
      <w:r w:rsidRPr="00676CB3">
        <w:rPr>
          <w:rFonts w:ascii="Times New Roman" w:eastAsia="Times New Roman" w:hAnsi="Times New Roman" w:cs="Times New Roman"/>
          <w:color w:val="000000" w:themeColor="text1"/>
          <w:sz w:val="24"/>
          <w:szCs w:val="24"/>
          <w:highlight w:val="white"/>
        </w:rPr>
        <w:t>Horn and Horn, 2020</w:t>
      </w:r>
      <w:r w:rsidRPr="00676CB3">
        <w:rPr>
          <w:rFonts w:ascii="Times New Roman" w:eastAsia="Times New Roman" w:hAnsi="Times New Roman" w:cs="Times New Roman"/>
          <w:color w:val="000000" w:themeColor="text1"/>
          <w:sz w:val="24"/>
          <w:szCs w:val="24"/>
        </w:rPr>
        <w:t>). The "Taste of Japan" series, featuring flavors like wasabi and sake, positions KitKat as an avenue to explore the rich tapestry of Japanese flavors.</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Thus, KitKat's STP strategy in Japan is a remarkable testament to its adaptability and cultural acumen. Through astute segmentation, precise targeting, and resonant positioning, KitKat has become more than just a confectionery; it has become an integral part of Japanese culture. The brand's ability to seamlessly blend tradition with innovation, and to evoke emotions tied to luck and exploration, has solidified KitKat's status as a cultural icon in the Japanese market. As we move forward, a comparative analysis with the UK market will shed light on the different facets of KitKat's strategic journey.</w:t>
      </w:r>
    </w:p>
    <w:p w:rsidR="00AF37F5" w:rsidRPr="00676CB3" w:rsidRDefault="00AF37F5" w:rsidP="0013452F">
      <w:pPr>
        <w:pStyle w:val="Normal1"/>
        <w:spacing w:before="200" w:after="200" w:line="360" w:lineRule="auto"/>
        <w:jc w:val="both"/>
        <w:rPr>
          <w:rFonts w:ascii="Times New Roman" w:eastAsia="Times New Roman" w:hAnsi="Times New Roman" w:cs="Times New Roman"/>
          <w:color w:val="000000" w:themeColor="text1"/>
          <w:sz w:val="24"/>
          <w:szCs w:val="24"/>
        </w:rPr>
      </w:pPr>
    </w:p>
    <w:p w:rsidR="00AF37F5" w:rsidRPr="00676CB3" w:rsidRDefault="00A53688" w:rsidP="0013452F">
      <w:pPr>
        <w:pStyle w:val="Normal1"/>
        <w:spacing w:before="200" w:after="200" w:line="360" w:lineRule="auto"/>
        <w:jc w:val="both"/>
        <w:rPr>
          <w:rFonts w:ascii="Times New Roman" w:eastAsia="Times New Roman" w:hAnsi="Times New Roman" w:cs="Times New Roman"/>
          <w:b/>
          <w:color w:val="000000" w:themeColor="text1"/>
          <w:sz w:val="24"/>
          <w:szCs w:val="24"/>
        </w:rPr>
      </w:pPr>
      <w:r w:rsidRPr="00676CB3">
        <w:rPr>
          <w:rFonts w:ascii="Times New Roman" w:hAnsi="Times New Roman" w:cs="Times New Roman"/>
          <w:color w:val="000000" w:themeColor="text1"/>
          <w:sz w:val="24"/>
          <w:szCs w:val="24"/>
        </w:rPr>
        <w:br w:type="page"/>
      </w:r>
    </w:p>
    <w:p w:rsidR="00AF37F5" w:rsidRPr="00676CB3" w:rsidRDefault="00A53688" w:rsidP="0013452F">
      <w:pPr>
        <w:pStyle w:val="Heading2"/>
        <w:rPr>
          <w:rFonts w:cs="Times New Roman"/>
          <w:color w:val="000000" w:themeColor="text1"/>
          <w:sz w:val="24"/>
          <w:szCs w:val="24"/>
        </w:rPr>
      </w:pPr>
      <w:bookmarkStart w:id="4" w:name="_Toc142957165"/>
      <w:r w:rsidRPr="00676CB3">
        <w:rPr>
          <w:rFonts w:cs="Times New Roman"/>
          <w:color w:val="000000" w:themeColor="text1"/>
          <w:sz w:val="24"/>
          <w:szCs w:val="24"/>
        </w:rPr>
        <w:t>3.2 Segmentation, Targeting, and Positioning (STP) Strategy in the United Kingdom</w:t>
      </w:r>
      <w:bookmarkEnd w:id="4"/>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Nestlé KitKat's remarkable journey in the United Kingdom is underpinned by a</w:t>
      </w:r>
      <w:r w:rsidR="00585739" w:rsidRPr="00676CB3">
        <w:rPr>
          <w:rFonts w:ascii="Times New Roman" w:eastAsia="Times New Roman" w:hAnsi="Times New Roman" w:cs="Times New Roman"/>
          <w:color w:val="000000" w:themeColor="text1"/>
          <w:sz w:val="24"/>
          <w:szCs w:val="24"/>
        </w:rPr>
        <w:t xml:space="preserve"> sharp </w:t>
      </w:r>
      <w:r w:rsidRPr="00676CB3">
        <w:rPr>
          <w:rFonts w:ascii="Times New Roman" w:eastAsia="Times New Roman" w:hAnsi="Times New Roman" w:cs="Times New Roman"/>
          <w:color w:val="000000" w:themeColor="text1"/>
          <w:sz w:val="24"/>
          <w:szCs w:val="24"/>
        </w:rPr>
        <w:t>Segmentation, Targeting, and Positioning (STP) strategy that seamlessly weaves tradition, comfort, and modernity. This strategic framework has propelled KitKat to become a cherished classic while catering to the evolving preferences of the UK market.</w:t>
      </w:r>
    </w:p>
    <w:p w:rsidR="00AF37F5" w:rsidRPr="00676CB3" w:rsidRDefault="00A53688" w:rsidP="0013452F">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Segmentation</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KitKat's segmentation strategy in the UK is founded on a deep appreciation for British traditions and the comforting sentiments associated with nostalgia.</w:t>
      </w:r>
      <w:r w:rsidR="00585739" w:rsidRPr="00676CB3">
        <w:rPr>
          <w:rFonts w:ascii="Times New Roman" w:eastAsia="Times New Roman" w:hAnsi="Times New Roman" w:cs="Times New Roman"/>
          <w:color w:val="000000" w:themeColor="text1"/>
          <w:sz w:val="24"/>
          <w:szCs w:val="24"/>
        </w:rPr>
        <w:t xml:space="preserve"> </w:t>
      </w:r>
      <w:r w:rsidR="00585739" w:rsidRPr="00676CB3">
        <w:rPr>
          <w:rStyle w:val="Strong"/>
          <w:rFonts w:ascii="Times New Roman" w:hAnsi="Times New Roman" w:cs="Times New Roman"/>
          <w:b w:val="0"/>
          <w:bCs w:val="0"/>
          <w:color w:val="000000" w:themeColor="text1"/>
          <w:sz w:val="24"/>
          <w:szCs w:val="24"/>
          <w:shd w:val="clear" w:color="auto" w:fill="FFFFFF"/>
        </w:rPr>
        <w:t>Behavioral segmentation</w:t>
      </w:r>
      <w:r w:rsidR="00585739" w:rsidRPr="00676CB3">
        <w:rPr>
          <w:rFonts w:ascii="Times New Roman" w:hAnsi="Times New Roman" w:cs="Times New Roman"/>
          <w:color w:val="000000" w:themeColor="text1"/>
          <w:sz w:val="24"/>
          <w:szCs w:val="24"/>
          <w:shd w:val="clear" w:color="auto" w:fill="FFFFFF"/>
        </w:rPr>
        <w:t xml:space="preserve"> is used by Kitkat UK whereby this type of segmentation divides consumers into groups based on their behavior,</w:t>
      </w:r>
      <w:r w:rsidR="00585739" w:rsidRPr="00676CB3">
        <w:rPr>
          <w:color w:val="000000" w:themeColor="text1"/>
          <w:shd w:val="clear" w:color="auto" w:fill="FFFFFF"/>
        </w:rPr>
        <w:t xml:space="preserve"> </w:t>
      </w:r>
      <w:r w:rsidR="00585739" w:rsidRPr="00676CB3">
        <w:rPr>
          <w:rFonts w:ascii="Times New Roman" w:hAnsi="Times New Roman" w:cs="Times New Roman"/>
          <w:color w:val="000000" w:themeColor="text1"/>
          <w:sz w:val="24"/>
          <w:szCs w:val="24"/>
          <w:shd w:val="clear" w:color="auto" w:fill="FFFFFF"/>
        </w:rPr>
        <w:t>such as their purchase habits, lifestyle choices, and interests</w:t>
      </w:r>
      <w:r w:rsidR="00585739" w:rsidRPr="00676CB3">
        <w:rPr>
          <w:color w:val="000000" w:themeColor="text1"/>
          <w:shd w:val="clear" w:color="auto" w:fill="FFFFFF"/>
        </w:rPr>
        <w:t>.</w:t>
      </w:r>
      <w:r w:rsidRPr="00676CB3">
        <w:rPr>
          <w:rFonts w:ascii="Times New Roman" w:eastAsia="Times New Roman" w:hAnsi="Times New Roman" w:cs="Times New Roman"/>
          <w:color w:val="000000" w:themeColor="text1"/>
          <w:sz w:val="24"/>
          <w:szCs w:val="24"/>
        </w:rPr>
        <w:t xml:space="preserve"> The brand understands the diverse consumer landscape and has tailored its offerings accordingly. One significant facet of KitKat's segmentation is its focus on offering a reliable and satisfying break (</w:t>
      </w:r>
      <w:r w:rsidRPr="00676CB3">
        <w:rPr>
          <w:rFonts w:ascii="Times New Roman" w:eastAsia="Times New Roman" w:hAnsi="Times New Roman" w:cs="Times New Roman"/>
          <w:color w:val="000000" w:themeColor="text1"/>
          <w:sz w:val="24"/>
          <w:szCs w:val="24"/>
          <w:highlight w:val="white"/>
        </w:rPr>
        <w:t>Frahm-Arp, M., 2021</w:t>
      </w:r>
      <w:r w:rsidRPr="00676CB3">
        <w:rPr>
          <w:rFonts w:ascii="Times New Roman" w:eastAsia="Times New Roman" w:hAnsi="Times New Roman" w:cs="Times New Roman"/>
          <w:color w:val="000000" w:themeColor="text1"/>
          <w:sz w:val="24"/>
          <w:szCs w:val="24"/>
        </w:rPr>
        <w:t>).</w:t>
      </w:r>
      <w:r w:rsidR="00585739" w:rsidRPr="00676CB3">
        <w:rPr>
          <w:rFonts w:ascii="Times New Roman" w:eastAsia="Times New Roman" w:hAnsi="Times New Roman" w:cs="Times New Roman"/>
          <w:color w:val="000000" w:themeColor="text1"/>
          <w:sz w:val="24"/>
          <w:szCs w:val="24"/>
        </w:rPr>
        <w:t xml:space="preserve"> </w:t>
      </w:r>
    </w:p>
    <w:p w:rsidR="00AF37F5" w:rsidRPr="00676CB3" w:rsidRDefault="00A53688" w:rsidP="0013452F">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noProof/>
          <w:color w:val="000000" w:themeColor="text1"/>
          <w:sz w:val="24"/>
          <w:szCs w:val="24"/>
          <w:lang w:val="en-US"/>
        </w:rPr>
        <w:drawing>
          <wp:inline distT="114300" distB="114300" distL="114300" distR="114300">
            <wp:extent cx="3676650" cy="225742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676650" cy="2257425"/>
                    </a:xfrm>
                    <a:prstGeom prst="rect">
                      <a:avLst/>
                    </a:prstGeom>
                    <a:ln/>
                  </pic:spPr>
                </pic:pic>
              </a:graphicData>
            </a:graphic>
          </wp:inline>
        </w:drawing>
      </w:r>
    </w:p>
    <w:p w:rsidR="00AF37F5" w:rsidRPr="00676CB3" w:rsidRDefault="00A53688" w:rsidP="0013452F">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676CB3">
        <w:rPr>
          <w:rFonts w:ascii="Times New Roman" w:eastAsia="Times New Roman" w:hAnsi="Times New Roman" w:cs="Times New Roman"/>
          <w:b/>
          <w:color w:val="000000" w:themeColor="text1"/>
          <w:sz w:val="24"/>
          <w:szCs w:val="24"/>
        </w:rPr>
        <w:t>Figure: Kitkat slogan</w:t>
      </w:r>
    </w:p>
    <w:p w:rsidR="00AF37F5" w:rsidRPr="00676CB3" w:rsidRDefault="00A53688" w:rsidP="0013452F">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(Source: Nestle, 2019)</w:t>
      </w:r>
    </w:p>
    <w:p w:rsidR="00D009DC"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The "Have a Break, Have a KitKat" slogan epitomizes this approach, positioning KitKat as a comforting respite in the midst of daily routines. Additionally, KitKat targets different age groups, catering to both the young and the old (</w:t>
      </w:r>
      <w:r w:rsidRPr="00676CB3">
        <w:rPr>
          <w:rFonts w:ascii="Times New Roman" w:eastAsia="Times New Roman" w:hAnsi="Times New Roman" w:cs="Times New Roman"/>
          <w:color w:val="000000" w:themeColor="text1"/>
          <w:sz w:val="24"/>
          <w:szCs w:val="24"/>
          <w:highlight w:val="white"/>
        </w:rPr>
        <w:t>White, 2019</w:t>
      </w:r>
      <w:r w:rsidRPr="00676CB3">
        <w:rPr>
          <w:rFonts w:ascii="Times New Roman" w:eastAsia="Times New Roman" w:hAnsi="Times New Roman" w:cs="Times New Roman"/>
          <w:color w:val="000000" w:themeColor="text1"/>
          <w:sz w:val="24"/>
          <w:szCs w:val="24"/>
        </w:rPr>
        <w:t>). While the older generation appreciates the familiarity and nostalgia, the younger demographic is drawn to KitKat's modern and playful marketing campaigns.</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b/>
          <w:i/>
          <w:color w:val="000000" w:themeColor="text1"/>
          <w:sz w:val="24"/>
          <w:szCs w:val="24"/>
        </w:rPr>
        <w:t>Targeting</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 xml:space="preserve">KitKat's targeting strategy in the UK is characterized by its ability to strike a chord with consumers seeking a mix of comfort, tradition, and modernity. </w:t>
      </w:r>
      <w:r w:rsidR="005849F5" w:rsidRPr="00676CB3">
        <w:rPr>
          <w:rFonts w:ascii="Times New Roman" w:eastAsia="Times New Roman" w:hAnsi="Times New Roman" w:cs="Times New Roman"/>
          <w:color w:val="000000" w:themeColor="text1"/>
          <w:sz w:val="24"/>
          <w:szCs w:val="24"/>
        </w:rPr>
        <w:t>The product, is targeted as per the demographics as it is evident that o</w:t>
      </w:r>
      <w:r w:rsidRPr="00676CB3">
        <w:rPr>
          <w:rFonts w:ascii="Times New Roman" w:eastAsia="Times New Roman" w:hAnsi="Times New Roman" w:cs="Times New Roman"/>
          <w:color w:val="000000" w:themeColor="text1"/>
          <w:sz w:val="24"/>
          <w:szCs w:val="24"/>
        </w:rPr>
        <w:t>ne key target group comprises the working-class population. KitKat's association with tea breaks and moments of relaxation resonates deeply with the UK's tea-drinking culture. The brand positions itself as an accompaniment to these cherished moments, creating a sense of emotional connection (</w:t>
      </w:r>
      <w:r w:rsidRPr="00676CB3">
        <w:rPr>
          <w:rFonts w:ascii="Times New Roman" w:eastAsia="Times New Roman" w:hAnsi="Times New Roman" w:cs="Times New Roman"/>
          <w:color w:val="000000" w:themeColor="text1"/>
          <w:sz w:val="24"/>
          <w:szCs w:val="24"/>
          <w:highlight w:val="white"/>
        </w:rPr>
        <w:t>Fill and Turnbull, 2019</w:t>
      </w:r>
      <w:r w:rsidRPr="00676CB3">
        <w:rPr>
          <w:rFonts w:ascii="Times New Roman" w:eastAsia="Times New Roman" w:hAnsi="Times New Roman" w:cs="Times New Roman"/>
          <w:color w:val="000000" w:themeColor="text1"/>
          <w:sz w:val="24"/>
          <w:szCs w:val="24"/>
        </w:rPr>
        <w:t>). Furthermore, KitKat targets families and parents seeking convenient and wholesome snack options. The brand's portioned bars and emphasis on quality ingredients align well wi</w:t>
      </w:r>
      <w:r w:rsidR="00D009DC" w:rsidRPr="00676CB3">
        <w:rPr>
          <w:rFonts w:ascii="Times New Roman" w:eastAsia="Times New Roman" w:hAnsi="Times New Roman" w:cs="Times New Roman"/>
          <w:color w:val="000000" w:themeColor="text1"/>
          <w:sz w:val="24"/>
          <w:szCs w:val="24"/>
        </w:rPr>
        <w:t>th the needs of busy households</w:t>
      </w:r>
    </w:p>
    <w:p w:rsidR="00AF37F5" w:rsidRPr="00676CB3" w:rsidRDefault="00A53688" w:rsidP="0013452F">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Positioning</w:t>
      </w:r>
    </w:p>
    <w:p w:rsidR="00D009DC"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 xml:space="preserve">KitKat's positioning in the UK hinges on the interplay between nostalgia and contemporary relevance. </w:t>
      </w:r>
    </w:p>
    <w:p w:rsidR="00D009DC" w:rsidRPr="00676CB3" w:rsidRDefault="00D009DC" w:rsidP="00D009DC">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noProof/>
          <w:color w:val="000000" w:themeColor="text1"/>
          <w:sz w:val="24"/>
          <w:szCs w:val="24"/>
          <w:lang w:val="en-US"/>
        </w:rPr>
        <w:drawing>
          <wp:inline distT="0" distB="0" distL="0" distR="0">
            <wp:extent cx="3038475" cy="2971800"/>
            <wp:effectExtent l="19050" t="0" r="9525" b="0"/>
            <wp:docPr id="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3038475" cy="2971800"/>
                    </a:xfrm>
                    <a:prstGeom prst="rect">
                      <a:avLst/>
                    </a:prstGeom>
                    <a:noFill/>
                    <a:ln w="9525">
                      <a:noFill/>
                      <a:miter lim="800000"/>
                      <a:headEnd/>
                      <a:tailEnd/>
                    </a:ln>
                  </pic:spPr>
                </pic:pic>
              </a:graphicData>
            </a:graphic>
          </wp:inline>
        </w:drawing>
      </w:r>
    </w:p>
    <w:p w:rsidR="00D009DC" w:rsidRPr="00676CB3" w:rsidRDefault="00D009DC" w:rsidP="00D009DC">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 xml:space="preserve">Figure: symbolic marketing positioning </w:t>
      </w:r>
    </w:p>
    <w:p w:rsidR="00D009DC" w:rsidRPr="00676CB3" w:rsidRDefault="00D009DC" w:rsidP="00D009DC">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(Source: emerald, 2023)</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The brand has adeptly positioned itself as a trusted companion that bridges the gap between tradition and modernity</w:t>
      </w:r>
      <w:r w:rsidR="00D009DC" w:rsidRPr="00676CB3">
        <w:rPr>
          <w:rFonts w:ascii="Times New Roman" w:eastAsia="Times New Roman" w:hAnsi="Times New Roman" w:cs="Times New Roman"/>
          <w:color w:val="000000" w:themeColor="text1"/>
          <w:sz w:val="24"/>
          <w:szCs w:val="24"/>
        </w:rPr>
        <w:t xml:space="preserve"> which is symbolic of the marketing positioning this company is </w:t>
      </w:r>
      <w:r w:rsidR="005849F5" w:rsidRPr="00676CB3">
        <w:rPr>
          <w:rFonts w:ascii="Times New Roman" w:eastAsia="Times New Roman" w:hAnsi="Times New Roman" w:cs="Times New Roman"/>
          <w:color w:val="000000" w:themeColor="text1"/>
          <w:sz w:val="24"/>
          <w:szCs w:val="24"/>
        </w:rPr>
        <w:t>doing</w:t>
      </w:r>
      <w:r w:rsidRPr="00676CB3">
        <w:rPr>
          <w:rFonts w:ascii="Times New Roman" w:eastAsia="Times New Roman" w:hAnsi="Times New Roman" w:cs="Times New Roman"/>
          <w:color w:val="000000" w:themeColor="text1"/>
          <w:sz w:val="24"/>
          <w:szCs w:val="24"/>
        </w:rPr>
        <w:t>. The iconic "Have a Break, Have a KitKat" positioning aligns KitKat with the British value of taking a break and finding solace in familiar comforts. This resonates with consumers seeking a brief escape from the demands of everyday life. Moreover, KitKat's engagement with social and cultural events further solidifies its positioning.</w:t>
      </w:r>
      <w:r w:rsidR="00D009DC" w:rsidRPr="00676CB3">
        <w:rPr>
          <w:rFonts w:ascii="Times New Roman" w:eastAsia="Times New Roman" w:hAnsi="Times New Roman" w:cs="Times New Roman"/>
          <w:color w:val="000000" w:themeColor="text1"/>
          <w:sz w:val="24"/>
          <w:szCs w:val="24"/>
        </w:rPr>
        <w:t xml:space="preserve"> </w:t>
      </w:r>
    </w:p>
    <w:p w:rsidR="00AF37F5" w:rsidRPr="00676CB3" w:rsidRDefault="00A53688" w:rsidP="0013452F">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noProof/>
          <w:color w:val="000000" w:themeColor="text1"/>
          <w:sz w:val="24"/>
          <w:szCs w:val="24"/>
          <w:lang w:val="en-US"/>
        </w:rPr>
        <w:drawing>
          <wp:inline distT="114300" distB="114300" distL="114300" distR="114300">
            <wp:extent cx="4223341" cy="3285460"/>
            <wp:effectExtent l="19050" t="0" r="5759"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4218098" cy="3281381"/>
                    </a:xfrm>
                    <a:prstGeom prst="rect">
                      <a:avLst/>
                    </a:prstGeom>
                    <a:ln/>
                  </pic:spPr>
                </pic:pic>
              </a:graphicData>
            </a:graphic>
          </wp:inline>
        </w:drawing>
      </w:r>
    </w:p>
    <w:p w:rsidR="00AF37F5" w:rsidRPr="00676CB3" w:rsidRDefault="00A53688" w:rsidP="0013452F">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676CB3">
        <w:rPr>
          <w:rFonts w:ascii="Times New Roman" w:eastAsia="Times New Roman" w:hAnsi="Times New Roman" w:cs="Times New Roman"/>
          <w:b/>
          <w:color w:val="000000" w:themeColor="text1"/>
          <w:sz w:val="24"/>
          <w:szCs w:val="24"/>
        </w:rPr>
        <w:t>Figure: Rose day</w:t>
      </w:r>
    </w:p>
    <w:p w:rsidR="00AF37F5" w:rsidRPr="00676CB3" w:rsidRDefault="00A53688" w:rsidP="0013452F">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(Source: Flower tree, 2023)</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The brand often collaborates with national events like "Red Nose Day," demonstrating its commitment to social causes and community engagement (</w:t>
      </w:r>
      <w:r w:rsidRPr="00676CB3">
        <w:rPr>
          <w:rFonts w:ascii="Times New Roman" w:eastAsia="Times New Roman" w:hAnsi="Times New Roman" w:cs="Times New Roman"/>
          <w:color w:val="000000" w:themeColor="text1"/>
          <w:sz w:val="24"/>
          <w:szCs w:val="24"/>
          <w:highlight w:val="white"/>
        </w:rPr>
        <w:t>Rachmawati and Annas, 2022</w:t>
      </w:r>
      <w:r w:rsidRPr="00676CB3">
        <w:rPr>
          <w:rFonts w:ascii="Times New Roman" w:eastAsia="Times New Roman" w:hAnsi="Times New Roman" w:cs="Times New Roman"/>
          <w:color w:val="000000" w:themeColor="text1"/>
          <w:sz w:val="24"/>
          <w:szCs w:val="24"/>
        </w:rPr>
        <w:t>). In essence, KitKat's STP strategy in the UK is a masterful orchestration of nostalgia and relevance. The brand's ability to tap into British traditions, offer moments of comfort, and align with modern lifestyles has propelled it into the hearts of UK consumers. As we embark on a comparative analysis with the Japanese market, we gain insights into the nuances of KitKat's strategic prowess and its resonance in distinct cultural landscapes.</w:t>
      </w:r>
    </w:p>
    <w:p w:rsidR="00AF37F5" w:rsidRPr="00676CB3" w:rsidRDefault="00A53688" w:rsidP="0013452F">
      <w:pPr>
        <w:pStyle w:val="Heading1"/>
        <w:rPr>
          <w:rFonts w:cs="Times New Roman"/>
          <w:color w:val="000000" w:themeColor="text1"/>
          <w:sz w:val="24"/>
          <w:szCs w:val="24"/>
        </w:rPr>
      </w:pPr>
      <w:bookmarkStart w:id="5" w:name="_Toc142957166"/>
      <w:r w:rsidRPr="00676CB3">
        <w:rPr>
          <w:rFonts w:cs="Times New Roman"/>
          <w:color w:val="000000" w:themeColor="text1"/>
          <w:sz w:val="24"/>
          <w:szCs w:val="24"/>
        </w:rPr>
        <w:t>4. 4 P's of Marketing</w:t>
      </w:r>
      <w:bookmarkEnd w:id="5"/>
    </w:p>
    <w:p w:rsidR="00AF37F5" w:rsidRPr="00676CB3" w:rsidRDefault="0013452F" w:rsidP="0013452F">
      <w:pPr>
        <w:pStyle w:val="Heading2"/>
        <w:rPr>
          <w:rFonts w:cs="Times New Roman"/>
          <w:color w:val="000000" w:themeColor="text1"/>
          <w:sz w:val="24"/>
          <w:szCs w:val="24"/>
        </w:rPr>
      </w:pPr>
      <w:bookmarkStart w:id="6" w:name="_Toc142957167"/>
      <w:r w:rsidRPr="00676CB3">
        <w:rPr>
          <w:rFonts w:cs="Times New Roman"/>
          <w:color w:val="000000" w:themeColor="text1"/>
          <w:sz w:val="24"/>
          <w:szCs w:val="24"/>
        </w:rPr>
        <w:t xml:space="preserve">4.1 </w:t>
      </w:r>
      <w:r w:rsidR="00A53688" w:rsidRPr="00676CB3">
        <w:rPr>
          <w:rFonts w:cs="Times New Roman"/>
          <w:color w:val="000000" w:themeColor="text1"/>
          <w:sz w:val="24"/>
          <w:szCs w:val="24"/>
        </w:rPr>
        <w:t>4 P's of Marketing in Japan for Nestlé KitKat</w:t>
      </w:r>
      <w:bookmarkEnd w:id="6"/>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The success of Nestlé KitKat in the Japanese market is a testament to its adept execution of the fundamental 4 P's of marketing: Product, Price, Place, and Promotion. The success of KitKat's marketing strategies in Japan is evident in its market performance. KitKat holds a significant share of the Japanese confectionery market, with sales consistently exceeding ¥100 billion (approximately $900 million) annually (</w:t>
      </w:r>
      <w:r w:rsidRPr="00676CB3">
        <w:rPr>
          <w:rFonts w:ascii="Times New Roman" w:eastAsia="Times New Roman" w:hAnsi="Times New Roman" w:cs="Times New Roman"/>
          <w:color w:val="000000" w:themeColor="text1"/>
          <w:sz w:val="24"/>
          <w:szCs w:val="24"/>
          <w:highlight w:val="white"/>
        </w:rPr>
        <w:t xml:space="preserve">Gerritsen </w:t>
      </w:r>
      <w:r w:rsidRPr="00676CB3">
        <w:rPr>
          <w:rFonts w:ascii="Times New Roman" w:eastAsia="Times New Roman" w:hAnsi="Times New Roman" w:cs="Times New Roman"/>
          <w:i/>
          <w:color w:val="000000" w:themeColor="text1"/>
          <w:sz w:val="24"/>
          <w:szCs w:val="24"/>
          <w:highlight w:val="white"/>
        </w:rPr>
        <w:t xml:space="preserve">et al., </w:t>
      </w:r>
      <w:r w:rsidRPr="00676CB3">
        <w:rPr>
          <w:rFonts w:ascii="Times New Roman" w:eastAsia="Times New Roman" w:hAnsi="Times New Roman" w:cs="Times New Roman"/>
          <w:color w:val="000000" w:themeColor="text1"/>
          <w:sz w:val="24"/>
          <w:szCs w:val="24"/>
          <w:highlight w:val="white"/>
        </w:rPr>
        <w:t>2022</w:t>
      </w:r>
      <w:r w:rsidRPr="00676CB3">
        <w:rPr>
          <w:rFonts w:ascii="Times New Roman" w:eastAsia="Times New Roman" w:hAnsi="Times New Roman" w:cs="Times New Roman"/>
          <w:color w:val="000000" w:themeColor="text1"/>
          <w:sz w:val="24"/>
          <w:szCs w:val="24"/>
        </w:rPr>
        <w:t xml:space="preserve">). The brand's innovative flavors, personalized experiences, and cultural resonance have contributed to this remarkable achievement.Through a nuanced and culturally attuned approach, KitKat has harnessed the power of these marketing pillars to create a compelling brand experience that resonates deeply with Japanese consumers. </w:t>
      </w:r>
    </w:p>
    <w:p w:rsidR="00AF37F5" w:rsidRPr="00676CB3" w:rsidRDefault="00A53688" w:rsidP="0013452F">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Product</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 xml:space="preserve">KitKat's product strategy in Japan is characterized by its exceptional adaptability to local tastes and preferences. The brand has effectively transformed its confectionery offering into a canvas for cultural exploration and innovation, resulting in a diverse and captivating range of flavors. </w:t>
      </w:r>
    </w:p>
    <w:p w:rsidR="00AF37F5" w:rsidRPr="00676CB3" w:rsidRDefault="00A53688" w:rsidP="0013452F">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noProof/>
          <w:color w:val="000000" w:themeColor="text1"/>
          <w:sz w:val="24"/>
          <w:szCs w:val="24"/>
          <w:lang w:val="en-US"/>
        </w:rPr>
        <w:drawing>
          <wp:inline distT="114300" distB="114300" distL="114300" distR="114300">
            <wp:extent cx="3476625" cy="207645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3476625" cy="2076450"/>
                    </a:xfrm>
                    <a:prstGeom prst="rect">
                      <a:avLst/>
                    </a:prstGeom>
                    <a:ln/>
                  </pic:spPr>
                </pic:pic>
              </a:graphicData>
            </a:graphic>
          </wp:inline>
        </w:drawing>
      </w:r>
    </w:p>
    <w:p w:rsidR="00AF37F5" w:rsidRPr="00676CB3" w:rsidRDefault="00A53688" w:rsidP="0013452F">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676CB3">
        <w:rPr>
          <w:rFonts w:ascii="Times New Roman" w:eastAsia="Times New Roman" w:hAnsi="Times New Roman" w:cs="Times New Roman"/>
          <w:b/>
          <w:color w:val="000000" w:themeColor="text1"/>
          <w:sz w:val="24"/>
          <w:szCs w:val="24"/>
        </w:rPr>
        <w:t>Figure: varied flavours of kitkat</w:t>
      </w:r>
    </w:p>
    <w:p w:rsidR="00AF37F5" w:rsidRPr="00676CB3" w:rsidRDefault="00A53688" w:rsidP="0013452F">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(Source: Amazon, 2023)</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A remarkable example of KitKat's product strategy lies in its innovative flavors, with over 400 unique varieties available in Japan. These flavors extend beyond traditional chocolate, incorporating distinct Japanese tastes such as matcha green tea, sake, and even regional specialties like sweet potato. These offerings cater to Japan's penchant for novelty and ever-evolving culinary experiences (</w:t>
      </w:r>
      <w:r w:rsidRPr="00676CB3">
        <w:rPr>
          <w:rFonts w:ascii="Times New Roman" w:eastAsia="Times New Roman" w:hAnsi="Times New Roman" w:cs="Times New Roman"/>
          <w:color w:val="000000" w:themeColor="text1"/>
          <w:sz w:val="24"/>
          <w:szCs w:val="24"/>
          <w:highlight w:val="white"/>
        </w:rPr>
        <w:t>Othman, 2020</w:t>
      </w:r>
      <w:r w:rsidRPr="00676CB3">
        <w:rPr>
          <w:rFonts w:ascii="Times New Roman" w:eastAsia="Times New Roman" w:hAnsi="Times New Roman" w:cs="Times New Roman"/>
          <w:color w:val="000000" w:themeColor="text1"/>
          <w:sz w:val="24"/>
          <w:szCs w:val="24"/>
        </w:rPr>
        <w:t>). KitKat has capitalized on the concept of "omiyage," which refers to souvenirs or gifts that travelers bring back from their journeys. The brand has created exclusive regional flavors, available only in specific areas of Japan, enticing tourists to collect and share these unique KitKats as gifts.</w:t>
      </w:r>
    </w:p>
    <w:p w:rsidR="00AF37F5" w:rsidRPr="00676CB3" w:rsidRDefault="00A53688" w:rsidP="0013452F">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Price</w:t>
      </w:r>
    </w:p>
    <w:p w:rsidR="005849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KitKat's pricing strategy in Japan is strategic and aligned with its brand positioning. The brand acknowledges the diverse economic landscape in Japan and has adopted a tiered pricing approach to accommodate various consumer segments.</w:t>
      </w:r>
      <w:r w:rsidR="00D009DC" w:rsidRPr="00676CB3">
        <w:rPr>
          <w:rFonts w:ascii="Times New Roman" w:eastAsia="Times New Roman" w:hAnsi="Times New Roman" w:cs="Times New Roman"/>
          <w:color w:val="000000" w:themeColor="text1"/>
          <w:sz w:val="24"/>
          <w:szCs w:val="24"/>
        </w:rPr>
        <w:t xml:space="preserve"> </w:t>
      </w:r>
      <w:r w:rsidRPr="00676CB3">
        <w:rPr>
          <w:rFonts w:ascii="Times New Roman" w:eastAsia="Times New Roman" w:hAnsi="Times New Roman" w:cs="Times New Roman"/>
          <w:color w:val="000000" w:themeColor="text1"/>
          <w:sz w:val="24"/>
          <w:szCs w:val="24"/>
        </w:rPr>
        <w:t xml:space="preserve"> </w:t>
      </w:r>
      <w:r w:rsidR="005849F5" w:rsidRPr="00676CB3">
        <w:rPr>
          <w:rFonts w:ascii="Times New Roman" w:eastAsia="Times New Roman" w:hAnsi="Times New Roman" w:cs="Times New Roman"/>
          <w:color w:val="000000" w:themeColor="text1"/>
          <w:sz w:val="24"/>
          <w:szCs w:val="24"/>
        </w:rPr>
        <w:t>In terms of pricing, KitKat employs a well-calibrated strategy in Japan that aligns seamlessly with its brand positioning. The brand adeptly recognizes the diverse economic landscape within the Japanese market, thereby embracing a tiered pricing approach to cater to a range of consumer segments. Notably, KitKat employs a nuanced pricing structure for its limited-edition and specialty flavors, often positioning them slightly above the standard variants. This deliberate adoption of a premium pricing strategy reflects a price increase of approximately 10-15% for these exclusive offerings, effectively appealing to consumers who are inclined to invest in exclusive and novel experiences (Sukhasvasti, 2020).</w:t>
      </w:r>
      <w:r w:rsidR="00854E1E" w:rsidRPr="00676CB3">
        <w:rPr>
          <w:rFonts w:ascii="Times New Roman" w:eastAsia="Times New Roman" w:hAnsi="Times New Roman" w:cs="Times New Roman"/>
          <w:color w:val="000000" w:themeColor="text1"/>
          <w:sz w:val="24"/>
          <w:szCs w:val="24"/>
        </w:rPr>
        <w:t xml:space="preserve"> </w:t>
      </w:r>
      <w:r w:rsidRPr="00676CB3">
        <w:rPr>
          <w:rFonts w:ascii="Times New Roman" w:eastAsia="Times New Roman" w:hAnsi="Times New Roman" w:cs="Times New Roman"/>
          <w:color w:val="000000" w:themeColor="text1"/>
          <w:sz w:val="24"/>
          <w:szCs w:val="24"/>
        </w:rPr>
        <w:t>Additionally, KitKat has introduced value packs and assortment boxes, offering consumers cost-effective options to explore multiple flavors. These pricing strategies not only attract budget-conscious shoppers but also encourage trial of new and exciting variant</w:t>
      </w:r>
      <w:r w:rsidR="005849F5" w:rsidRPr="00676CB3">
        <w:rPr>
          <w:rFonts w:ascii="Times New Roman" w:eastAsia="Times New Roman" w:hAnsi="Times New Roman" w:cs="Times New Roman"/>
          <w:color w:val="000000" w:themeColor="text1"/>
          <w:sz w:val="24"/>
          <w:szCs w:val="24"/>
        </w:rPr>
        <w:t>s</w:t>
      </w:r>
    </w:p>
    <w:p w:rsidR="00AF37F5" w:rsidRPr="00676CB3" w:rsidRDefault="00A53688" w:rsidP="0013452F">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Place</w:t>
      </w:r>
    </w:p>
    <w:p w:rsidR="00854E1E"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 xml:space="preserve">KitKat's distribution strategy in Japan is a cornerstone of its success. </w:t>
      </w:r>
      <w:r w:rsidR="00854E1E" w:rsidRPr="00676CB3">
        <w:rPr>
          <w:rFonts w:ascii="Times New Roman" w:eastAsia="Times New Roman" w:hAnsi="Times New Roman" w:cs="Times New Roman"/>
          <w:color w:val="000000" w:themeColor="text1"/>
          <w:sz w:val="24"/>
          <w:szCs w:val="24"/>
        </w:rPr>
        <w:t xml:space="preserve">Nestlé KitKat employs a distribution strategy that primarily falls under the category of indirect distribution (BDC, 2022). This is evident from the brand's widespread presence in various retail channels and locations throughout the country, including convenience stores, specialty shops, vending machines, and train stations. </w:t>
      </w:r>
      <w:r w:rsidRPr="00676CB3">
        <w:rPr>
          <w:rFonts w:ascii="Times New Roman" w:eastAsia="Times New Roman" w:hAnsi="Times New Roman" w:cs="Times New Roman"/>
          <w:color w:val="000000" w:themeColor="text1"/>
          <w:sz w:val="24"/>
          <w:szCs w:val="24"/>
        </w:rPr>
        <w:t>The brand has established a robust and expansive distribution network that ensures accessibility across various retail channels, from convenience stores to specialty shops. Strategically, KitKat has leveraged its collaboration with retailers to create unique shopping experiences. Pop-up stores and specialty KitKat Chocolatory boutiques have been introduced, allowing consumers to customize their KitKat bars with personalized flavors and packaging (</w:t>
      </w:r>
      <w:r w:rsidRPr="00676CB3">
        <w:rPr>
          <w:rFonts w:ascii="Times New Roman" w:eastAsia="Times New Roman" w:hAnsi="Times New Roman" w:cs="Times New Roman"/>
          <w:color w:val="000000" w:themeColor="text1"/>
          <w:sz w:val="24"/>
          <w:szCs w:val="24"/>
          <w:highlight w:val="white"/>
        </w:rPr>
        <w:t>Sukhasvasti, 2020</w:t>
      </w:r>
      <w:r w:rsidRPr="00676CB3">
        <w:rPr>
          <w:rFonts w:ascii="Times New Roman" w:eastAsia="Times New Roman" w:hAnsi="Times New Roman" w:cs="Times New Roman"/>
          <w:color w:val="000000" w:themeColor="text1"/>
          <w:sz w:val="24"/>
          <w:szCs w:val="24"/>
        </w:rPr>
        <w:t>). These experiential retail spaces align with Japanese consumers' appreciation for craftsmanship and individuality. Furthermore, KitKat's presence in vending machines and train stations caters to on-the-go consumers, ensuring convenience and availability in high-traffic areas</w:t>
      </w:r>
    </w:p>
    <w:p w:rsidR="00AF37F5" w:rsidRPr="00676CB3" w:rsidRDefault="00A53688" w:rsidP="0013452F">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Promotion</w:t>
      </w:r>
    </w:p>
    <w:p w:rsidR="00854E1E" w:rsidRPr="00676CB3" w:rsidRDefault="00A53688" w:rsidP="00854E1E">
      <w:pPr>
        <w:pStyle w:val="Normal1"/>
        <w:spacing w:before="200" w:after="200" w:line="360" w:lineRule="auto"/>
        <w:jc w:val="both"/>
        <w:rPr>
          <w:rFonts w:ascii="Times New Roman" w:eastAsia="Times New Roman" w:hAnsi="Times New Roman" w:cs="Times New Roman"/>
          <w:color w:val="000000" w:themeColor="text1"/>
          <w:sz w:val="24"/>
          <w:szCs w:val="24"/>
          <w:lang w:val="en-US"/>
        </w:rPr>
      </w:pPr>
      <w:r w:rsidRPr="00676CB3">
        <w:rPr>
          <w:rFonts w:ascii="Times New Roman" w:eastAsia="Times New Roman" w:hAnsi="Times New Roman" w:cs="Times New Roman"/>
          <w:color w:val="000000" w:themeColor="text1"/>
          <w:sz w:val="24"/>
          <w:szCs w:val="24"/>
        </w:rPr>
        <w:t xml:space="preserve">KitKat's promotional strategy in Japan is characterized by its ability to intertwine brand messaging with cultural occasions and celebrations. </w:t>
      </w:r>
      <w:r w:rsidR="00854E1E" w:rsidRPr="00676CB3">
        <w:rPr>
          <w:rFonts w:ascii="Times New Roman" w:eastAsia="Times New Roman" w:hAnsi="Times New Roman" w:cs="Times New Roman"/>
          <w:color w:val="000000" w:themeColor="text1"/>
          <w:sz w:val="24"/>
          <w:szCs w:val="24"/>
          <w:lang w:val="en-US"/>
        </w:rPr>
        <w:t xml:space="preserve">KitKat's promotional approach in Japan can be aptly characterized as glocalization, a strategic marketing tactic that seamlessly merges global and local components to craft campaigns and products tailored to a specific market. In the context of KitKat, this entails the utilization of universal brand features like its recognizable name and packaging, while concurrently tailoring its offerings and promotional endeavors to resonate with the preferences and sensibilities of Japanese consumers. This intricate interplay between global brand identity and localized adaptations underpins KitKat's promotional strategy in Japan. </w:t>
      </w:r>
    </w:p>
    <w:p w:rsidR="00854E1E" w:rsidRPr="00676CB3" w:rsidRDefault="00854E1E" w:rsidP="00854E1E">
      <w:pPr>
        <w:pStyle w:val="Normal1"/>
        <w:spacing w:before="200" w:after="200" w:line="360" w:lineRule="auto"/>
        <w:jc w:val="center"/>
        <w:rPr>
          <w:rFonts w:eastAsia="Times New Roman"/>
          <w:color w:val="000000" w:themeColor="text1"/>
          <w:lang w:val="en-US"/>
        </w:rPr>
      </w:pPr>
      <w:r w:rsidRPr="00676CB3">
        <w:rPr>
          <w:rFonts w:eastAsia="Times New Roman"/>
          <w:noProof/>
          <w:color w:val="000000" w:themeColor="text1"/>
          <w:lang w:val="en-US"/>
        </w:rPr>
        <w:drawing>
          <wp:inline distT="0" distB="0" distL="0" distR="0">
            <wp:extent cx="4829175" cy="3238500"/>
            <wp:effectExtent l="19050" t="0" r="9525" b="0"/>
            <wp:docPr id="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srcRect/>
                    <a:stretch>
                      <a:fillRect/>
                    </a:stretch>
                  </pic:blipFill>
                  <pic:spPr bwMode="auto">
                    <a:xfrm>
                      <a:off x="0" y="0"/>
                      <a:ext cx="4829175" cy="3238500"/>
                    </a:xfrm>
                    <a:prstGeom prst="rect">
                      <a:avLst/>
                    </a:prstGeom>
                    <a:noFill/>
                    <a:ln w="9525">
                      <a:noFill/>
                      <a:miter lim="800000"/>
                      <a:headEnd/>
                      <a:tailEnd/>
                    </a:ln>
                  </pic:spPr>
                </pic:pic>
              </a:graphicData>
            </a:graphic>
          </wp:inline>
        </w:drawing>
      </w:r>
    </w:p>
    <w:p w:rsidR="00854E1E" w:rsidRPr="00676CB3" w:rsidRDefault="00854E1E" w:rsidP="00854E1E">
      <w:pPr>
        <w:pStyle w:val="Normal1"/>
        <w:spacing w:before="200" w:after="200" w:line="360" w:lineRule="auto"/>
        <w:jc w:val="center"/>
        <w:rPr>
          <w:rFonts w:ascii="Times New Roman" w:eastAsia="Times New Roman" w:hAnsi="Times New Roman" w:cs="Times New Roman"/>
          <w:b/>
          <w:color w:val="000000" w:themeColor="text1"/>
          <w:sz w:val="24"/>
          <w:szCs w:val="24"/>
          <w:lang w:val="en-US"/>
        </w:rPr>
      </w:pPr>
      <w:r w:rsidRPr="00676CB3">
        <w:rPr>
          <w:rFonts w:ascii="Times New Roman" w:eastAsia="Times New Roman" w:hAnsi="Times New Roman" w:cs="Times New Roman"/>
          <w:b/>
          <w:color w:val="000000" w:themeColor="text1"/>
          <w:sz w:val="24"/>
          <w:szCs w:val="24"/>
          <w:lang w:val="en-US"/>
        </w:rPr>
        <w:t xml:space="preserve">Figure: Glocalisation </w:t>
      </w:r>
    </w:p>
    <w:p w:rsidR="00854E1E" w:rsidRPr="00676CB3" w:rsidRDefault="00854E1E" w:rsidP="00854E1E">
      <w:pPr>
        <w:pStyle w:val="Normal1"/>
        <w:spacing w:before="200" w:after="200" w:line="360" w:lineRule="auto"/>
        <w:jc w:val="center"/>
        <w:rPr>
          <w:rFonts w:ascii="Times New Roman" w:eastAsia="Times New Roman" w:hAnsi="Times New Roman" w:cs="Times New Roman"/>
          <w:color w:val="000000" w:themeColor="text1"/>
          <w:sz w:val="24"/>
          <w:szCs w:val="24"/>
          <w:lang w:val="en-US"/>
        </w:rPr>
      </w:pPr>
      <w:r w:rsidRPr="00676CB3">
        <w:rPr>
          <w:rFonts w:ascii="Times New Roman" w:eastAsia="Times New Roman" w:hAnsi="Times New Roman" w:cs="Times New Roman"/>
          <w:color w:val="000000" w:themeColor="text1"/>
          <w:sz w:val="24"/>
          <w:szCs w:val="24"/>
          <w:lang w:val="en-US"/>
        </w:rPr>
        <w:t xml:space="preserve">(Source: </w:t>
      </w:r>
      <w:hyperlink r:id="rId16" w:history="1">
        <w:r w:rsidRPr="00676CB3">
          <w:rPr>
            <w:rStyle w:val="Hyperlink"/>
            <w:rFonts w:ascii="Times New Roman" w:hAnsi="Times New Roman" w:cs="Times New Roman"/>
            <w:color w:val="000000" w:themeColor="text1"/>
            <w:sz w:val="24"/>
            <w:szCs w:val="24"/>
            <w:bdr w:val="none" w:sz="0" w:space="0" w:color="auto" w:frame="1"/>
            <w:shd w:val="clear" w:color="auto" w:fill="FFFFFF"/>
          </w:rPr>
          <w:t>Dorottya Sári</w:t>
        </w:r>
      </w:hyperlink>
      <w:r w:rsidRPr="00676CB3">
        <w:rPr>
          <w:rFonts w:ascii="Times New Roman" w:hAnsi="Times New Roman" w:cs="Times New Roman"/>
          <w:color w:val="000000" w:themeColor="text1"/>
          <w:sz w:val="24"/>
          <w:szCs w:val="24"/>
        </w:rPr>
        <w:t>, 2022)</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The brand consistently engages with consumers through captivating and emotionally resonant campaigns. One iconic promotional campaign is the "Kitto Katsu" (sure to win) campaign, aligning KitKat with good luck and success during exam seasons. This emotionally charged messaging taps into the aspirations and hopes of students, making KitKat a meaningful symbol of support (</w:t>
      </w:r>
      <w:r w:rsidRPr="00676CB3">
        <w:rPr>
          <w:rFonts w:ascii="Times New Roman" w:eastAsia="Times New Roman" w:hAnsi="Times New Roman" w:cs="Times New Roman"/>
          <w:color w:val="000000" w:themeColor="text1"/>
          <w:sz w:val="24"/>
          <w:szCs w:val="24"/>
          <w:highlight w:val="white"/>
        </w:rPr>
        <w:t xml:space="preserve">Keville </w:t>
      </w:r>
      <w:r w:rsidRPr="00676CB3">
        <w:rPr>
          <w:rFonts w:ascii="Times New Roman" w:eastAsia="Times New Roman" w:hAnsi="Times New Roman" w:cs="Times New Roman"/>
          <w:i/>
          <w:color w:val="000000" w:themeColor="text1"/>
          <w:sz w:val="24"/>
          <w:szCs w:val="24"/>
          <w:highlight w:val="white"/>
        </w:rPr>
        <w:t xml:space="preserve">et al., </w:t>
      </w:r>
      <w:r w:rsidRPr="00676CB3">
        <w:rPr>
          <w:rFonts w:ascii="Times New Roman" w:eastAsia="Times New Roman" w:hAnsi="Times New Roman" w:cs="Times New Roman"/>
          <w:color w:val="000000" w:themeColor="text1"/>
          <w:sz w:val="24"/>
          <w:szCs w:val="24"/>
          <w:highlight w:val="white"/>
        </w:rPr>
        <w:t>2021</w:t>
      </w:r>
      <w:r w:rsidRPr="00676CB3">
        <w:rPr>
          <w:rFonts w:ascii="Times New Roman" w:eastAsia="Times New Roman" w:hAnsi="Times New Roman" w:cs="Times New Roman"/>
          <w:color w:val="000000" w:themeColor="text1"/>
          <w:sz w:val="24"/>
          <w:szCs w:val="24"/>
        </w:rPr>
        <w:t>). Collaborations with popular Japanese characters, celebrities, and artists have also been integral to KitKat's promotional efforts. These partnerships not only drive consumer engagement but also infuse a sense of fun and novelty into the bran</w:t>
      </w:r>
      <w:r w:rsidR="00795898" w:rsidRPr="00676CB3">
        <w:rPr>
          <w:rFonts w:ascii="Times New Roman" w:eastAsia="Times New Roman" w:hAnsi="Times New Roman" w:cs="Times New Roman"/>
          <w:color w:val="000000" w:themeColor="text1"/>
          <w:sz w:val="24"/>
          <w:szCs w:val="24"/>
        </w:rPr>
        <w:t xml:space="preserve">d. </w:t>
      </w:r>
      <w:r w:rsidR="00854E1E" w:rsidRPr="00676CB3">
        <w:rPr>
          <w:rFonts w:ascii="Times New Roman" w:eastAsia="Times New Roman" w:hAnsi="Times New Roman" w:cs="Times New Roman"/>
          <w:color w:val="000000" w:themeColor="text1"/>
          <w:sz w:val="24"/>
          <w:szCs w:val="24"/>
        </w:rPr>
        <w:t xml:space="preserve">Thus, </w:t>
      </w:r>
      <w:r w:rsidRPr="00676CB3">
        <w:rPr>
          <w:rFonts w:ascii="Times New Roman" w:eastAsia="Times New Roman" w:hAnsi="Times New Roman" w:cs="Times New Roman"/>
          <w:color w:val="000000" w:themeColor="text1"/>
          <w:sz w:val="24"/>
          <w:szCs w:val="24"/>
        </w:rPr>
        <w:t>Nestlé KitKat's strategic execution of the 4 P's of marketing in Japan showcases its ability to harmonize global brand recognition with local cultural relevance. The brand's innovative products, strategic pricing, widespread distribution, and emotionally resonant promotions have cemented KitKat's position as a beloved and iconic confectionery choice for Japanese consumers.</w:t>
      </w:r>
    </w:p>
    <w:p w:rsidR="00AF37F5" w:rsidRPr="00676CB3" w:rsidRDefault="00A53688" w:rsidP="0013452F">
      <w:pPr>
        <w:pStyle w:val="Heading2"/>
        <w:rPr>
          <w:rFonts w:cs="Times New Roman"/>
          <w:color w:val="000000" w:themeColor="text1"/>
          <w:sz w:val="24"/>
          <w:szCs w:val="24"/>
        </w:rPr>
      </w:pPr>
      <w:bookmarkStart w:id="7" w:name="_Toc142957168"/>
      <w:r w:rsidRPr="00676CB3">
        <w:rPr>
          <w:rFonts w:cs="Times New Roman"/>
          <w:color w:val="000000" w:themeColor="text1"/>
          <w:sz w:val="24"/>
          <w:szCs w:val="24"/>
        </w:rPr>
        <w:t>4.2 4 P's of Marketing for Nestlé KitKat in the United Kingdo</w:t>
      </w:r>
      <w:bookmarkEnd w:id="7"/>
      <w:r w:rsidR="00760805" w:rsidRPr="00676CB3">
        <w:rPr>
          <w:rFonts w:cs="Times New Roman"/>
          <w:color w:val="000000" w:themeColor="text1"/>
          <w:sz w:val="24"/>
          <w:szCs w:val="24"/>
        </w:rPr>
        <w:t>m</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Nestlé KitKat's enduring success in the United Kingdom is a result of its astute application of the fundamental 4 P's of marketing: Product, Price, Place, and Promotion. Through a strategic blend of tradition, innovation, and emotional resonance, KitKat has carved a distinctive niche in the hearts of UK consumers. The efficacy of KitKat's marketing strategies in the UK is evidenced by its market performance. KitKat holds a significant share of the UK confectionery market, with a strong and consistent presence on retail shelves. Annual sales figures consistently exceed £100 million, illustrating the brand's enduring popularity.</w:t>
      </w:r>
    </w:p>
    <w:p w:rsidR="00AF37F5" w:rsidRPr="00676CB3" w:rsidRDefault="00A53688" w:rsidP="0013452F">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Product</w:t>
      </w:r>
    </w:p>
    <w:p w:rsidR="003009BE" w:rsidRPr="00676CB3" w:rsidRDefault="003009BE"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 xml:space="preserve">KitKat's product strategy in the UK can be characterized as a combination of "Product Diversification" and "Sustainability Integration." </w:t>
      </w:r>
    </w:p>
    <w:p w:rsidR="003009BE" w:rsidRPr="00676CB3" w:rsidRDefault="003009BE"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noProof/>
          <w:color w:val="000000" w:themeColor="text1"/>
          <w:sz w:val="24"/>
          <w:szCs w:val="24"/>
          <w:lang w:val="en-US"/>
        </w:rPr>
        <w:drawing>
          <wp:inline distT="0" distB="0" distL="0" distR="0">
            <wp:extent cx="5943600" cy="3118104"/>
            <wp:effectExtent l="19050" t="0" r="0" b="0"/>
            <wp:docPr id="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srcRect/>
                    <a:stretch>
                      <a:fillRect/>
                    </a:stretch>
                  </pic:blipFill>
                  <pic:spPr bwMode="auto">
                    <a:xfrm>
                      <a:off x="0" y="0"/>
                      <a:ext cx="5943600" cy="3118104"/>
                    </a:xfrm>
                    <a:prstGeom prst="rect">
                      <a:avLst/>
                    </a:prstGeom>
                    <a:noFill/>
                    <a:ln w="9525">
                      <a:noFill/>
                      <a:miter lim="800000"/>
                      <a:headEnd/>
                      <a:tailEnd/>
                    </a:ln>
                  </pic:spPr>
                </pic:pic>
              </a:graphicData>
            </a:graphic>
          </wp:inline>
        </w:drawing>
      </w:r>
    </w:p>
    <w:p w:rsidR="003009BE" w:rsidRPr="00676CB3" w:rsidRDefault="003009BE" w:rsidP="003009BE">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676CB3">
        <w:rPr>
          <w:rFonts w:ascii="Times New Roman" w:eastAsia="Times New Roman" w:hAnsi="Times New Roman" w:cs="Times New Roman"/>
          <w:b/>
          <w:color w:val="000000" w:themeColor="text1"/>
          <w:sz w:val="24"/>
          <w:szCs w:val="24"/>
        </w:rPr>
        <w:t>Figure: Product diversification</w:t>
      </w:r>
    </w:p>
    <w:p w:rsidR="003009BE" w:rsidRPr="00676CB3" w:rsidRDefault="003009BE" w:rsidP="003009BE">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(Source: wallstreetmojo, 2023)</w:t>
      </w:r>
    </w:p>
    <w:p w:rsidR="00AF37F5" w:rsidRPr="00676CB3" w:rsidRDefault="003009BE"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 xml:space="preserve">The brand strategically diversifies its product offerings by introducing limited-edition flavors and variations while maintaining the core identity of its iconic wafer and chocolate combination. This approach falls under the concept of product diversification, where the brand expands its product range to cater to different consumer preferences and create excitement, as evidenced by the introduction of unique flavors like matcha and salted caramel. </w:t>
      </w:r>
      <w:r w:rsidR="00A53688" w:rsidRPr="00676CB3">
        <w:rPr>
          <w:rFonts w:ascii="Times New Roman" w:eastAsia="Times New Roman" w:hAnsi="Times New Roman" w:cs="Times New Roman"/>
          <w:color w:val="000000" w:themeColor="text1"/>
          <w:sz w:val="24"/>
          <w:szCs w:val="24"/>
        </w:rPr>
        <w:t>Beyond its classic variant, KitKat's strategic product diversification has been a catalyst for sustaining consumer engagement and driving innovation (</w:t>
      </w:r>
      <w:r w:rsidR="00A53688" w:rsidRPr="00676CB3">
        <w:rPr>
          <w:rFonts w:ascii="Times New Roman" w:eastAsia="Times New Roman" w:hAnsi="Times New Roman" w:cs="Times New Roman"/>
          <w:color w:val="000000" w:themeColor="text1"/>
          <w:sz w:val="24"/>
          <w:szCs w:val="24"/>
          <w:highlight w:val="white"/>
        </w:rPr>
        <w:t>Harrois, 2023</w:t>
      </w:r>
      <w:r w:rsidR="00A53688" w:rsidRPr="00676CB3">
        <w:rPr>
          <w:rFonts w:ascii="Times New Roman" w:eastAsia="Times New Roman" w:hAnsi="Times New Roman" w:cs="Times New Roman"/>
          <w:color w:val="000000" w:themeColor="text1"/>
          <w:sz w:val="24"/>
          <w:szCs w:val="24"/>
        </w:rPr>
        <w:t>). The introduction of limited-edition flavors reflects the brand's responsiveness to evolving consumer preferences. KitKat's "Flavour of the Month" initiative, for instance, offers exciting twists on the traditional wafer, ranging from exotic tastes like matcha to playful combinations like salted caramel.</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These innovations invigorate consumer interest while respecting the essence of KitKat's identity. Data reveals that limited-edition flavors have consistently garnered heightened attention and increased sales, showcasing the effectiveness of this approach. For instance, during the launch of the orange-flavored KitKat, sales saw a significant spike of 23%, underscoring the appeal of novel offerings in the UK market. In line with contemporary concerns, KitKat's commitment to quality ingredients, particularly sustainably sourced cocoa, resonates with the conscientious values of UK consumers. As awareness surrounding ethical sourcing and sustainability grows, data indicates that 63% of UK consumers consider ethical factors when making food purchases. KitKat's incorporation of sustainably sourced cocoa aligns with this trend, enhancing its appeal to a socially conscious audience.</w:t>
      </w:r>
    </w:p>
    <w:p w:rsidR="00AF37F5" w:rsidRPr="00676CB3" w:rsidRDefault="00A53688" w:rsidP="0013452F">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Price</w:t>
      </w:r>
    </w:p>
    <w:p w:rsidR="003009BE" w:rsidRPr="00676CB3" w:rsidRDefault="003009BE" w:rsidP="003009BE">
      <w:pPr>
        <w:pStyle w:val="Normal1"/>
        <w:spacing w:before="200" w:after="200" w:line="360" w:lineRule="auto"/>
        <w:jc w:val="both"/>
        <w:rPr>
          <w:rFonts w:ascii="Times New Roman" w:eastAsia="Times New Roman" w:hAnsi="Times New Roman" w:cs="Times New Roman"/>
          <w:color w:val="000000" w:themeColor="text1"/>
          <w:sz w:val="24"/>
          <w:szCs w:val="24"/>
          <w:lang w:val="en-US"/>
        </w:rPr>
      </w:pPr>
      <w:r w:rsidRPr="00676CB3">
        <w:rPr>
          <w:rFonts w:ascii="Times New Roman" w:eastAsia="Times New Roman" w:hAnsi="Times New Roman" w:cs="Times New Roman"/>
          <w:color w:val="000000" w:themeColor="text1"/>
          <w:sz w:val="24"/>
          <w:szCs w:val="24"/>
          <w:lang w:val="en-US"/>
        </w:rPr>
        <w:t>KitKat's pricing strategy in the UK can be identified as a "Market Penetration Pricing" strategy. This strategy involves setting prices at a lower level than competitors to gain a larger market share and attract a wide range of consumers. Evidence of this pricing strategy can be found in the availability of value packs, multipacks, and promotional bundles, which aim to provide cost-effective options for consumers and enhance the brand's affordability perception.</w:t>
      </w:r>
      <w:r w:rsidR="001924A9" w:rsidRPr="00676CB3">
        <w:rPr>
          <w:rFonts w:ascii="Times New Roman" w:eastAsia="Times New Roman" w:hAnsi="Times New Roman" w:cs="Times New Roman"/>
          <w:color w:val="000000" w:themeColor="text1"/>
          <w:sz w:val="24"/>
          <w:szCs w:val="24"/>
          <w:lang w:val="en-US"/>
        </w:rPr>
        <w:t xml:space="preserve"> For an instance</w:t>
      </w:r>
      <w:r w:rsidRPr="00676CB3">
        <w:rPr>
          <w:rFonts w:ascii="Times New Roman" w:eastAsia="Times New Roman" w:hAnsi="Times New Roman" w:cs="Times New Roman"/>
          <w:color w:val="000000" w:themeColor="text1"/>
          <w:sz w:val="24"/>
          <w:szCs w:val="24"/>
          <w:lang w:val="en-US"/>
        </w:rPr>
        <w:t>, historical data indicates that KitKat's annual sales in the UK consistently surpass £100 million (approximately $140 million) (Nestlé UK, 2021). This significant sales figure suggests that KitKat's pricing strategy of offering competitive prices and value packs has been effective in capturing a substantial market share and appealing to diverse consumer segments.</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The brand recognizes the importance of affordability and has positioned itself as an accessible indulgence (</w:t>
      </w:r>
      <w:r w:rsidRPr="00676CB3">
        <w:rPr>
          <w:rFonts w:ascii="Times New Roman" w:eastAsia="Times New Roman" w:hAnsi="Times New Roman" w:cs="Times New Roman"/>
          <w:color w:val="000000" w:themeColor="text1"/>
          <w:sz w:val="24"/>
          <w:szCs w:val="24"/>
          <w:highlight w:val="white"/>
        </w:rPr>
        <w:t xml:space="preserve">Tze </w:t>
      </w:r>
      <w:r w:rsidRPr="00676CB3">
        <w:rPr>
          <w:rFonts w:ascii="Times New Roman" w:eastAsia="Times New Roman" w:hAnsi="Times New Roman" w:cs="Times New Roman"/>
          <w:i/>
          <w:color w:val="000000" w:themeColor="text1"/>
          <w:sz w:val="24"/>
          <w:szCs w:val="24"/>
          <w:highlight w:val="white"/>
        </w:rPr>
        <w:t xml:space="preserve">et al., </w:t>
      </w:r>
      <w:r w:rsidRPr="00676CB3">
        <w:rPr>
          <w:rFonts w:ascii="Times New Roman" w:eastAsia="Times New Roman" w:hAnsi="Times New Roman" w:cs="Times New Roman"/>
          <w:color w:val="000000" w:themeColor="text1"/>
          <w:sz w:val="24"/>
          <w:szCs w:val="24"/>
          <w:highlight w:val="white"/>
        </w:rPr>
        <w:t>2022</w:t>
      </w:r>
      <w:r w:rsidRPr="00676CB3">
        <w:rPr>
          <w:rFonts w:ascii="Times New Roman" w:eastAsia="Times New Roman" w:hAnsi="Times New Roman" w:cs="Times New Roman"/>
          <w:color w:val="000000" w:themeColor="text1"/>
          <w:sz w:val="24"/>
          <w:szCs w:val="24"/>
        </w:rPr>
        <w:t>). KitKat's pricing structure is competitive, catering to a wide spectrum of consumers, from budget-conscious shoppers to those seeking premium experiences. Value packs, multipacks, and promotional bundles ensure that KitKat remains a compelling choice for various consumer segments.</w:t>
      </w:r>
    </w:p>
    <w:p w:rsidR="00AF37F5" w:rsidRPr="00676CB3" w:rsidRDefault="00A53688" w:rsidP="0013452F">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Place</w:t>
      </w:r>
    </w:p>
    <w:p w:rsidR="001924A9" w:rsidRPr="00676CB3" w:rsidRDefault="001924A9" w:rsidP="001924A9">
      <w:pPr>
        <w:pStyle w:val="Normal1"/>
        <w:spacing w:before="200" w:after="200" w:line="360" w:lineRule="auto"/>
        <w:jc w:val="both"/>
        <w:rPr>
          <w:rFonts w:ascii="Times New Roman" w:eastAsia="Times New Roman" w:hAnsi="Times New Roman" w:cs="Times New Roman"/>
          <w:color w:val="000000" w:themeColor="text1"/>
          <w:sz w:val="24"/>
          <w:szCs w:val="24"/>
          <w:lang w:val="en-US"/>
        </w:rPr>
      </w:pPr>
      <w:r w:rsidRPr="00676CB3">
        <w:rPr>
          <w:rFonts w:ascii="Times New Roman" w:eastAsia="Times New Roman" w:hAnsi="Times New Roman" w:cs="Times New Roman"/>
          <w:color w:val="000000" w:themeColor="text1"/>
          <w:sz w:val="24"/>
          <w:szCs w:val="24"/>
          <w:lang w:val="en-US"/>
        </w:rPr>
        <w:t xml:space="preserve">KitKat's distribution strategy in the UK can be classified as a combination of "Intensive Distribution" and "Direct-to-Consumer (DTC)" distribution strategies. </w:t>
      </w:r>
    </w:p>
    <w:p w:rsidR="001924A9" w:rsidRPr="00676CB3" w:rsidRDefault="001924A9" w:rsidP="001924A9">
      <w:pPr>
        <w:pStyle w:val="Normal1"/>
        <w:spacing w:before="200" w:after="200" w:line="360" w:lineRule="auto"/>
        <w:jc w:val="both"/>
        <w:rPr>
          <w:rFonts w:ascii="Times New Roman" w:eastAsia="Times New Roman" w:hAnsi="Times New Roman" w:cs="Times New Roman"/>
          <w:color w:val="000000" w:themeColor="text1"/>
          <w:sz w:val="24"/>
          <w:szCs w:val="24"/>
          <w:lang w:val="en-US"/>
        </w:rPr>
      </w:pPr>
      <w:r w:rsidRPr="00676CB3">
        <w:rPr>
          <w:rFonts w:ascii="Times New Roman" w:eastAsia="Times New Roman" w:hAnsi="Times New Roman" w:cs="Times New Roman"/>
          <w:i/>
          <w:color w:val="000000" w:themeColor="text1"/>
          <w:sz w:val="24"/>
          <w:szCs w:val="24"/>
          <w:lang w:val="en-US"/>
        </w:rPr>
        <w:t>Intensive Distribution:</w:t>
      </w:r>
      <w:r w:rsidRPr="00676CB3">
        <w:rPr>
          <w:rFonts w:ascii="Times New Roman" w:eastAsia="Times New Roman" w:hAnsi="Times New Roman" w:cs="Times New Roman"/>
          <w:color w:val="000000" w:themeColor="text1"/>
          <w:sz w:val="24"/>
          <w:szCs w:val="24"/>
          <w:lang w:val="en-US"/>
        </w:rPr>
        <w:t xml:space="preserve"> KitKat's presence across diverse retail channels, including supermarkets and convenience stores, exemplifies the brand's use of intensive distribution. By being widely available in various retail outlets, KitKat ensures its product is easily accessible to consumers across different geographic locations.</w:t>
      </w:r>
    </w:p>
    <w:p w:rsidR="001924A9" w:rsidRPr="00676CB3" w:rsidRDefault="001924A9" w:rsidP="001924A9">
      <w:pPr>
        <w:pStyle w:val="Normal1"/>
        <w:spacing w:before="200" w:after="200" w:line="360" w:lineRule="auto"/>
        <w:jc w:val="both"/>
        <w:rPr>
          <w:rFonts w:ascii="Times New Roman" w:eastAsia="Times New Roman" w:hAnsi="Times New Roman" w:cs="Times New Roman"/>
          <w:color w:val="000000" w:themeColor="text1"/>
          <w:sz w:val="24"/>
          <w:szCs w:val="24"/>
          <w:lang w:val="en-US"/>
        </w:rPr>
      </w:pPr>
      <w:r w:rsidRPr="00676CB3">
        <w:rPr>
          <w:rFonts w:ascii="Times New Roman" w:eastAsia="Times New Roman" w:hAnsi="Times New Roman" w:cs="Times New Roman"/>
          <w:i/>
          <w:color w:val="000000" w:themeColor="text1"/>
          <w:sz w:val="24"/>
          <w:szCs w:val="24"/>
          <w:lang w:val="en-US"/>
        </w:rPr>
        <w:t>Direct-to-Consumer (DTC) Distribution:</w:t>
      </w:r>
      <w:r w:rsidRPr="00676CB3">
        <w:rPr>
          <w:rFonts w:ascii="Times New Roman" w:eastAsia="Times New Roman" w:hAnsi="Times New Roman" w:cs="Times New Roman"/>
          <w:color w:val="000000" w:themeColor="text1"/>
          <w:sz w:val="24"/>
          <w:szCs w:val="24"/>
          <w:lang w:val="en-US"/>
        </w:rPr>
        <w:t xml:space="preserve"> KitKat's strategic expansion into e-commerce and online retail platforms reflects a direct-to-consumer approach. The brand's presence in online marketplaces and its official website allows consumers to purchase KitKat products directly from the brand, eliminating intermediaries. </w:t>
      </w:r>
    </w:p>
    <w:p w:rsidR="001924A9" w:rsidRPr="00676CB3" w:rsidRDefault="001924A9" w:rsidP="001924A9">
      <w:pPr>
        <w:pStyle w:val="Normal1"/>
        <w:spacing w:before="200" w:after="200" w:line="360" w:lineRule="auto"/>
        <w:jc w:val="center"/>
        <w:rPr>
          <w:rFonts w:ascii="Times New Roman" w:eastAsia="Times New Roman" w:hAnsi="Times New Roman" w:cs="Times New Roman"/>
          <w:color w:val="000000" w:themeColor="text1"/>
          <w:sz w:val="24"/>
          <w:szCs w:val="24"/>
          <w:lang w:val="en-US"/>
        </w:rPr>
      </w:pPr>
      <w:r w:rsidRPr="00676CB3">
        <w:rPr>
          <w:rFonts w:ascii="Times New Roman" w:eastAsia="Times New Roman" w:hAnsi="Times New Roman" w:cs="Times New Roman"/>
          <w:noProof/>
          <w:color w:val="000000" w:themeColor="text1"/>
          <w:sz w:val="24"/>
          <w:szCs w:val="24"/>
          <w:lang w:val="en-US"/>
        </w:rPr>
        <w:drawing>
          <wp:inline distT="0" distB="0" distL="0" distR="0">
            <wp:extent cx="3867150" cy="2981325"/>
            <wp:effectExtent l="19050" t="0" r="0" b="0"/>
            <wp:docPr id="1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srcRect/>
                    <a:stretch>
                      <a:fillRect/>
                    </a:stretch>
                  </pic:blipFill>
                  <pic:spPr bwMode="auto">
                    <a:xfrm>
                      <a:off x="0" y="0"/>
                      <a:ext cx="3867150" cy="2981325"/>
                    </a:xfrm>
                    <a:prstGeom prst="rect">
                      <a:avLst/>
                    </a:prstGeom>
                    <a:noFill/>
                    <a:ln w="9525">
                      <a:noFill/>
                      <a:miter lim="800000"/>
                      <a:headEnd/>
                      <a:tailEnd/>
                    </a:ln>
                  </pic:spPr>
                </pic:pic>
              </a:graphicData>
            </a:graphic>
          </wp:inline>
        </w:drawing>
      </w:r>
    </w:p>
    <w:p w:rsidR="001924A9" w:rsidRPr="00676CB3" w:rsidRDefault="001924A9" w:rsidP="001924A9">
      <w:pPr>
        <w:pStyle w:val="Normal1"/>
        <w:spacing w:before="200" w:after="200" w:line="360" w:lineRule="auto"/>
        <w:jc w:val="center"/>
        <w:rPr>
          <w:rFonts w:ascii="Times New Roman" w:eastAsia="Times New Roman" w:hAnsi="Times New Roman" w:cs="Times New Roman"/>
          <w:b/>
          <w:color w:val="000000" w:themeColor="text1"/>
          <w:sz w:val="24"/>
          <w:szCs w:val="24"/>
          <w:lang w:val="en-US"/>
        </w:rPr>
      </w:pPr>
      <w:r w:rsidRPr="00676CB3">
        <w:rPr>
          <w:rFonts w:ascii="Times New Roman" w:eastAsia="Times New Roman" w:hAnsi="Times New Roman" w:cs="Times New Roman"/>
          <w:b/>
          <w:color w:val="000000" w:themeColor="text1"/>
          <w:sz w:val="24"/>
          <w:szCs w:val="24"/>
          <w:lang w:val="en-US"/>
        </w:rPr>
        <w:t>Figure: Direct to customer</w:t>
      </w:r>
    </w:p>
    <w:p w:rsidR="001924A9" w:rsidRPr="00676CB3" w:rsidRDefault="001924A9" w:rsidP="001924A9">
      <w:pPr>
        <w:pStyle w:val="Normal1"/>
        <w:spacing w:before="200" w:after="200" w:line="360" w:lineRule="auto"/>
        <w:jc w:val="center"/>
        <w:rPr>
          <w:rFonts w:ascii="Times New Roman" w:eastAsia="Times New Roman" w:hAnsi="Times New Roman" w:cs="Times New Roman"/>
          <w:color w:val="000000" w:themeColor="text1"/>
          <w:sz w:val="24"/>
          <w:szCs w:val="24"/>
          <w:lang w:val="en-US"/>
        </w:rPr>
      </w:pPr>
      <w:r w:rsidRPr="00676CB3">
        <w:rPr>
          <w:rFonts w:ascii="Times New Roman" w:eastAsia="Times New Roman" w:hAnsi="Times New Roman" w:cs="Times New Roman"/>
          <w:color w:val="000000" w:themeColor="text1"/>
          <w:sz w:val="24"/>
          <w:szCs w:val="24"/>
          <w:lang w:val="en-US"/>
        </w:rPr>
        <w:t>(Source: ASW Global, 2023)</w:t>
      </w:r>
    </w:p>
    <w:p w:rsidR="001924A9" w:rsidRPr="00676CB3" w:rsidRDefault="001924A9" w:rsidP="001924A9">
      <w:pPr>
        <w:pStyle w:val="Normal1"/>
        <w:spacing w:before="200" w:after="200" w:line="360" w:lineRule="auto"/>
        <w:jc w:val="both"/>
        <w:rPr>
          <w:rFonts w:ascii="Times New Roman" w:eastAsia="Times New Roman" w:hAnsi="Times New Roman" w:cs="Times New Roman"/>
          <w:color w:val="000000" w:themeColor="text1"/>
          <w:sz w:val="24"/>
          <w:szCs w:val="24"/>
          <w:lang w:val="en-US"/>
        </w:rPr>
      </w:pPr>
      <w:r w:rsidRPr="00676CB3">
        <w:rPr>
          <w:rFonts w:ascii="Times New Roman" w:eastAsia="Times New Roman" w:hAnsi="Times New Roman" w:cs="Times New Roman"/>
          <w:color w:val="000000" w:themeColor="text1"/>
          <w:sz w:val="24"/>
          <w:szCs w:val="24"/>
          <w:lang w:val="en-US"/>
        </w:rPr>
        <w:t>Evidence of this distribution strategy can be observed in the brand's successful adoption of e-commerce. For example, data indicates that online grocery sales in the UK grew by 81.5% in 2020 (IGD, 2021). This growth in online shopping highlights the significance of KitKat's omnichannel distribution approach, particularly in catering to consumers' changing preferences and the trend towards digital shopping experiences.</w:t>
      </w:r>
    </w:p>
    <w:p w:rsidR="00AF37F5" w:rsidRPr="00676CB3" w:rsidRDefault="00A53688" w:rsidP="0013452F">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Promotion</w:t>
      </w:r>
    </w:p>
    <w:p w:rsidR="001924A9"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 xml:space="preserve">KitKat's promotional strategy in the UK is marked by its ability to resonate with consumers on an emotional level while embracing contemporary trends. </w:t>
      </w:r>
      <w:r w:rsidR="001924A9" w:rsidRPr="00676CB3">
        <w:rPr>
          <w:rFonts w:ascii="Times New Roman" w:eastAsia="Times New Roman" w:hAnsi="Times New Roman" w:cs="Times New Roman"/>
          <w:color w:val="000000" w:themeColor="text1"/>
          <w:sz w:val="24"/>
          <w:szCs w:val="24"/>
        </w:rPr>
        <w:t>KitKat's promotional strategy in the UK is a dynamic blend of "Emotional Branding" and "Seasonal Promotions." The brand masterfully taps into consumers' emotions by evoking nostalgia and embracing the iconic "Have a Break, Have a KitKat" theme. This emotional branding approach forges a deep and lasting connection between KitKat and its customers, making the brand a cherished part of their memories and daily routines. Additionally, KitKat strategically capitalizes on seasonal occasions like Easter and Christmas, implementing thematic promotions and limited-edition packaging to generate excitement and anticipation (Nestle, 2023). By aligning with these festive periods, KitKat not only rides the wave of increased consumer spending but also reinforces its status as a delightful and timely treat. This multifaceted promotional strategy exemplifies KitKat's adeptness at resonating with consumers on an emotional level while staying attuned to current trends, ultimately contributing to its enduring popularity in the UK confectionery market.</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KitKat's collaborations with popular cultural phenomena and partnerships with influential figures reinforce its relevance and generate buzz. For instance, collaborations with popular TV shows and iconic British institutions showcase KitKat's ability to tap into current trends and conversations.</w:t>
      </w:r>
      <w:r w:rsidR="001924A9" w:rsidRPr="00676CB3">
        <w:rPr>
          <w:rFonts w:ascii="Times New Roman" w:eastAsia="Times New Roman" w:hAnsi="Times New Roman" w:cs="Times New Roman"/>
          <w:color w:val="000000" w:themeColor="text1"/>
          <w:sz w:val="24"/>
          <w:szCs w:val="24"/>
        </w:rPr>
        <w:t xml:space="preserve"> </w:t>
      </w:r>
      <w:r w:rsidRPr="00676CB3">
        <w:rPr>
          <w:rFonts w:ascii="Times New Roman" w:eastAsia="Times New Roman" w:hAnsi="Times New Roman" w:cs="Times New Roman"/>
          <w:color w:val="000000" w:themeColor="text1"/>
          <w:sz w:val="24"/>
          <w:szCs w:val="24"/>
        </w:rPr>
        <w:t>Nestlé KitKat's strategic implementation of the 4 P's of marketing in the United Kingdom highlights its proficiency in seamlessly blending tradition and innovation. The brand's commitment to qualit</w:t>
      </w:r>
      <w:r w:rsidR="001924A9" w:rsidRPr="00676CB3">
        <w:rPr>
          <w:rFonts w:ascii="Times New Roman" w:eastAsia="Times New Roman" w:hAnsi="Times New Roman" w:cs="Times New Roman"/>
          <w:color w:val="000000" w:themeColor="text1"/>
          <w:sz w:val="24"/>
          <w:szCs w:val="24"/>
        </w:rPr>
        <w:t>y, accessible</w:t>
      </w:r>
      <w:r w:rsidRPr="00676CB3">
        <w:rPr>
          <w:rFonts w:ascii="Times New Roman" w:eastAsia="Times New Roman" w:hAnsi="Times New Roman" w:cs="Times New Roman"/>
          <w:color w:val="000000" w:themeColor="text1"/>
          <w:sz w:val="24"/>
          <w:szCs w:val="24"/>
        </w:rPr>
        <w:t xml:space="preserve"> pricing, widespread distribution, and emotionally resonant promotions has firmly established KitKat as an iconic and beloved confectionery choice for British consumers.</w:t>
      </w:r>
    </w:p>
    <w:p w:rsidR="00AF37F5" w:rsidRPr="00676CB3" w:rsidRDefault="00A53688" w:rsidP="0013452F">
      <w:pPr>
        <w:pStyle w:val="Heading1"/>
        <w:rPr>
          <w:rFonts w:cs="Times New Roman"/>
          <w:color w:val="000000" w:themeColor="text1"/>
          <w:sz w:val="24"/>
          <w:szCs w:val="24"/>
        </w:rPr>
      </w:pPr>
      <w:bookmarkStart w:id="8" w:name="_Toc142957169"/>
      <w:r w:rsidRPr="00676CB3">
        <w:rPr>
          <w:rFonts w:cs="Times New Roman"/>
          <w:color w:val="000000" w:themeColor="text1"/>
          <w:sz w:val="24"/>
          <w:szCs w:val="24"/>
        </w:rPr>
        <w:t>5. Directional Development</w:t>
      </w:r>
      <w:bookmarkEnd w:id="8"/>
    </w:p>
    <w:p w:rsidR="00AF37F5" w:rsidRPr="00676CB3" w:rsidRDefault="00A53688" w:rsidP="0013452F">
      <w:pPr>
        <w:pStyle w:val="Heading2"/>
        <w:rPr>
          <w:rFonts w:cs="Times New Roman"/>
          <w:color w:val="000000" w:themeColor="text1"/>
          <w:sz w:val="24"/>
          <w:szCs w:val="24"/>
        </w:rPr>
      </w:pPr>
      <w:bookmarkStart w:id="9" w:name="_Toc142957170"/>
      <w:r w:rsidRPr="00676CB3">
        <w:rPr>
          <w:rFonts w:cs="Times New Roman"/>
          <w:color w:val="000000" w:themeColor="text1"/>
          <w:sz w:val="24"/>
          <w:szCs w:val="24"/>
        </w:rPr>
        <w:t>5.1 Directional Development for Nestlé KitKat in Japan</w:t>
      </w:r>
      <w:bookmarkEnd w:id="9"/>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Nestlé KitKat's directional development in Japan is a compelling narrative of cultural integration, innovation, and dynamic expansion. The brand's journey in this unique market has been marked by strategic choices that have deepened its connection with consumers while propelling its growth trajectory. One significant aspect of KitKat's directional development in Japan is its continuous exploration of novel flavors. The brand's ability to introduce inventive and culturally relevant flavors has fostered a sense of anticipation and excitement among consumers. Data underscores the success of this strategy, with limited-edition flavors driving substantial sales spikes during specific seasons. For instance, the matcha green tea-flavored KitKat became a sensation, contributing to a staggering increase in sales of over 350% during the spring season.</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Moreover, KitKat's commitment to embracing cultural traditions and celebrations has been instrumental in its directional development. The brand's association with festivals, such as cherry blossom season and New Year's, has not only elevated its brand presence but also solidified its position as a symbol of luck and festive delight. This strategic alignment with cultural moments has led to sustained consumer engagement and increased market share. Furthermore, KitKat's foray into customization and personalization, exemplified by the KitKat Chocolatory boutiques, has added a layer of exclusivity to its offerings. This directional expansion into personalized gifting experiences has garnered attention and loyalty from consumers seeking unique and tailored confectionery options.</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In conclusion, Nestlé KitKat's directional development in Japan has been a harmonious blend of cultural resonance, innovation, and experiential exploration. The brand's unwavering commitment to adapting to local tastes, aligning with cultural traditions, and offering novel experiences has resulted in an enduring and endearing presence in the Japanese market.</w:t>
      </w:r>
    </w:p>
    <w:p w:rsidR="00AF37F5" w:rsidRPr="00676CB3" w:rsidRDefault="00A53688" w:rsidP="0013452F">
      <w:pPr>
        <w:pStyle w:val="Heading2"/>
        <w:rPr>
          <w:rFonts w:cs="Times New Roman"/>
          <w:color w:val="000000" w:themeColor="text1"/>
          <w:sz w:val="24"/>
          <w:szCs w:val="24"/>
        </w:rPr>
      </w:pPr>
      <w:bookmarkStart w:id="10" w:name="_Toc142957171"/>
      <w:r w:rsidRPr="00676CB3">
        <w:rPr>
          <w:rFonts w:cs="Times New Roman"/>
          <w:color w:val="000000" w:themeColor="text1"/>
          <w:sz w:val="24"/>
          <w:szCs w:val="24"/>
        </w:rPr>
        <w:t>5.2 Directional Development for Nestlé KitKat in the United Kingdom</w:t>
      </w:r>
      <w:bookmarkEnd w:id="10"/>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Nestlé KitKat's directional development in the United Kingdom is a testament to its ability to bridge tradition and modernity, infusing a touch of innovation while staying true to its nostalgic essence. The brand's journey in this market is characterized by strategic adaptations that have not only maintained its status as a classic but also positioned it as a contemporary choice for consumers. One notable facet of KitKat's directional development in the UK is its response to evolving tastes and dietary preferences. The introduction of diverse flavors, such as salted caramel and orange, showcases the brand's agility in catering to changing consumer demands. Data highlights the success of this strategy, as sales for these innovative variants have consistently outperformed expectations.</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Furthermore, KitKat's foray into experiential retail through pop-up stores and personalized packaging has added a layer of engagement to its directional development. These initiatives tap into the UK's burgeoning interest in bespoke and unique experiences, enhancing consumer loyalty and brand connection. In the digital realm, KitKat's directional expansion into e-commerce and online platforms has provided convenience and accessibility to consumers. The brand's presence on various digital channels aligns with the UK's growing online shopping trends, ensuring that KitKat remains within easy reach for a digitally savvy audience. Nestlé KitKat's directional development in the United Kingdom has seamlessly harmonized tradition with innovation, catering to evolving tastes, embracing experiential retail, and navigating the digital landscape. The brand's strategic adaptations have sustained its classic appeal while positioning it as a modern and relevant choice for UK consumers.</w:t>
      </w:r>
    </w:p>
    <w:p w:rsidR="00AF37F5" w:rsidRPr="00676CB3" w:rsidRDefault="00A53688" w:rsidP="0013452F">
      <w:pPr>
        <w:pStyle w:val="Heading1"/>
        <w:rPr>
          <w:rFonts w:cs="Times New Roman"/>
          <w:color w:val="000000" w:themeColor="text1"/>
          <w:sz w:val="24"/>
          <w:szCs w:val="24"/>
        </w:rPr>
      </w:pPr>
      <w:bookmarkStart w:id="11" w:name="_Toc142957172"/>
      <w:r w:rsidRPr="00676CB3">
        <w:rPr>
          <w:rFonts w:cs="Times New Roman"/>
          <w:color w:val="000000" w:themeColor="text1"/>
          <w:sz w:val="24"/>
          <w:szCs w:val="24"/>
        </w:rPr>
        <w:t>6. Data-Driven Analysis</w:t>
      </w:r>
      <w:bookmarkEnd w:id="11"/>
    </w:p>
    <w:p w:rsidR="00AF37F5" w:rsidRPr="00676CB3" w:rsidRDefault="00A53688" w:rsidP="0013452F">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 xml:space="preserve">Limited-Edition </w:t>
      </w:r>
      <w:r w:rsidR="001E6F9B" w:rsidRPr="00676CB3">
        <w:rPr>
          <w:rFonts w:ascii="Times New Roman" w:eastAsia="Times New Roman" w:hAnsi="Times New Roman" w:cs="Times New Roman"/>
          <w:b/>
          <w:i/>
          <w:color w:val="000000" w:themeColor="text1"/>
          <w:sz w:val="24"/>
          <w:szCs w:val="24"/>
        </w:rPr>
        <w:t>Flavours</w:t>
      </w:r>
      <w:r w:rsidRPr="00676CB3">
        <w:rPr>
          <w:rFonts w:ascii="Times New Roman" w:eastAsia="Times New Roman" w:hAnsi="Times New Roman" w:cs="Times New Roman"/>
          <w:b/>
          <w:i/>
          <w:color w:val="000000" w:themeColor="text1"/>
          <w:sz w:val="24"/>
          <w:szCs w:val="24"/>
        </w:rPr>
        <w:t xml:space="preserve"> and Sales Performance</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 xml:space="preserve">In both Japan and the UK, Nestlé KitKat's introduction of limited-edition flavors has consistently driven sales surges. In Japan, data from previous years shows that during the cherry blossom season, the release of matcha green tea-flavored KitKat resulted in a sales increase of over 300%, contributing to KitKat's annual sales exceeding ¥100 billion (approximately $900 million). </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noProof/>
          <w:color w:val="000000" w:themeColor="text1"/>
          <w:sz w:val="24"/>
          <w:szCs w:val="24"/>
          <w:lang w:val="en-US"/>
        </w:rPr>
        <w:drawing>
          <wp:inline distT="114300" distB="114300" distL="114300" distR="114300">
            <wp:extent cx="5934075" cy="3238500"/>
            <wp:effectExtent l="38100" t="57150" r="123825" b="9525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5934075" cy="3238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F37F5" w:rsidRPr="00676CB3" w:rsidRDefault="00A53688" w:rsidP="0013452F">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676CB3">
        <w:rPr>
          <w:rFonts w:ascii="Times New Roman" w:eastAsia="Times New Roman" w:hAnsi="Times New Roman" w:cs="Times New Roman"/>
          <w:b/>
          <w:color w:val="000000" w:themeColor="text1"/>
          <w:sz w:val="24"/>
          <w:szCs w:val="24"/>
        </w:rPr>
        <w:t xml:space="preserve">Figure: Kitkat buzz score </w:t>
      </w:r>
    </w:p>
    <w:p w:rsidR="00AF37F5" w:rsidRPr="00676CB3" w:rsidRDefault="00A53688" w:rsidP="0013452F">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(Source: yougov, 2023)</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Similarly, in the UK, the launch of the orange-flavored KitKat led to a 23% increase in sales during the first quarter of its release (</w:t>
      </w:r>
      <w:r w:rsidRPr="00676CB3">
        <w:rPr>
          <w:rFonts w:ascii="Times New Roman" w:hAnsi="Times New Roman" w:cs="Times New Roman"/>
          <w:color w:val="000000" w:themeColor="text1"/>
          <w:sz w:val="24"/>
          <w:szCs w:val="24"/>
          <w:highlight w:val="white"/>
        </w:rPr>
        <w:t>Noorlander, 2022</w:t>
      </w:r>
      <w:r w:rsidRPr="00676CB3">
        <w:rPr>
          <w:rFonts w:ascii="Times New Roman" w:eastAsia="Times New Roman" w:hAnsi="Times New Roman" w:cs="Times New Roman"/>
          <w:color w:val="000000" w:themeColor="text1"/>
          <w:sz w:val="24"/>
          <w:szCs w:val="24"/>
        </w:rPr>
        <w:t>). This indicates a shared consumer enthusiasm for novel and unique flavor experiences in both markets.</w:t>
      </w:r>
    </w:p>
    <w:p w:rsidR="00AF37F5" w:rsidRPr="00676CB3" w:rsidRDefault="00A53688" w:rsidP="0013452F">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Cultural Alignment and Emotional Resonance</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Nestlé KitKat's campaigns aligning with cultural events have yielded impressive results in both Japan and the UK. In Japan, the "Kitto Katsu" campaign, strategically timed with exam seasons, generated a significant boost in sales, as students and their families associated KitKat with luck and success during exams (</w:t>
      </w:r>
      <w:r w:rsidRPr="00676CB3">
        <w:rPr>
          <w:rFonts w:ascii="Times New Roman" w:hAnsi="Times New Roman" w:cs="Times New Roman"/>
          <w:color w:val="000000" w:themeColor="text1"/>
          <w:sz w:val="24"/>
          <w:szCs w:val="24"/>
          <w:highlight w:val="white"/>
        </w:rPr>
        <w:t>Ruthven, 2021</w:t>
      </w:r>
      <w:r w:rsidRPr="00676CB3">
        <w:rPr>
          <w:rFonts w:ascii="Times New Roman" w:eastAsia="Times New Roman" w:hAnsi="Times New Roman" w:cs="Times New Roman"/>
          <w:color w:val="000000" w:themeColor="text1"/>
          <w:sz w:val="24"/>
          <w:szCs w:val="24"/>
        </w:rPr>
        <w:t>). Likewise, in the UK, KitKat's promotions during festive seasons like Easter and Christmas have consistently driven consumer engagement. Historical data illustrates that KitKat's limited-edition packaging and thematic promotions have led to increased sales, as consumers associate the brand with these emotionally resonant occasions.</w:t>
      </w:r>
    </w:p>
    <w:p w:rsidR="00AF37F5" w:rsidRPr="00676CB3" w:rsidRDefault="00A53688" w:rsidP="0013452F">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Segmentation and Targeting Strategies</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There are significant differences in Nestlé KitKat's segmentation and targeting strategies between the two markets. In Japan, the brand's collaboration with pop culture icons such as Hello Kitty and Studio Ghibli has successfully attracted a younger demographic. Sales among youth have seen growth during these collaborations, indicating effective targeting of this consumer segment.</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In contrast, the UK market has responded positively to KitKat's nostalgic messaging and the "Have a Break, Have a KitKat" campaign. Historical data highlights that this campaign's emphasis on comforting breaks aligns well with the UK's tea-drinking culture and has contributed to sustained sales figures among various age groups.</w:t>
      </w:r>
    </w:p>
    <w:p w:rsidR="00AF37F5" w:rsidRPr="00676CB3" w:rsidRDefault="00A53688" w:rsidP="0013452F">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Pricing Strategies and Market Dynamics</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Historical data reveals varying pricing strategies in the two markets. In Japan, premium pricing for limited-edition flavors has been effective due to consumers' willingness to pay for exclusive experiences. This has contributed to KitKat's consistent annual sales exceeding ¥100 billion (</w:t>
      </w:r>
      <w:r w:rsidRPr="00676CB3">
        <w:rPr>
          <w:rFonts w:ascii="Times New Roman" w:hAnsi="Times New Roman" w:cs="Times New Roman"/>
          <w:color w:val="000000" w:themeColor="text1"/>
          <w:sz w:val="24"/>
          <w:szCs w:val="24"/>
          <w:highlight w:val="white"/>
        </w:rPr>
        <w:t>Keller, 2020</w:t>
      </w:r>
      <w:r w:rsidRPr="00676CB3">
        <w:rPr>
          <w:rFonts w:ascii="Times New Roman" w:eastAsia="Times New Roman" w:hAnsi="Times New Roman" w:cs="Times New Roman"/>
          <w:color w:val="000000" w:themeColor="text1"/>
          <w:sz w:val="24"/>
          <w:szCs w:val="24"/>
        </w:rPr>
        <w:t>). In the UK, competitive pricing and value packs have been a successful approach. Data suggests that the availability of multipacks and promotional bundles has resonated well with budget-conscious consumers, contributing to KitKat's annual sales consistently surpassing £100 million.</w:t>
      </w:r>
    </w:p>
    <w:p w:rsidR="00AF37F5" w:rsidRPr="00676CB3" w:rsidRDefault="00A53688" w:rsidP="0013452F">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Retail Channel Emphasis</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Insights indicate different retail channel emphases for Nestlé KitKat in the two markets. In Japan, the brand's widespread presence in vending machines and train stations has ensured accessibility and convenience for on-the-go consumers (</w:t>
      </w:r>
      <w:r w:rsidRPr="00676CB3">
        <w:rPr>
          <w:rFonts w:ascii="Times New Roman" w:hAnsi="Times New Roman" w:cs="Times New Roman"/>
          <w:color w:val="000000" w:themeColor="text1"/>
          <w:sz w:val="24"/>
          <w:szCs w:val="24"/>
          <w:highlight w:val="white"/>
        </w:rPr>
        <w:t>Labaki and D’Allura, 2021</w:t>
      </w:r>
      <w:r w:rsidRPr="00676CB3">
        <w:rPr>
          <w:rFonts w:ascii="Times New Roman" w:eastAsia="Times New Roman" w:hAnsi="Times New Roman" w:cs="Times New Roman"/>
          <w:color w:val="000000" w:themeColor="text1"/>
          <w:sz w:val="24"/>
          <w:szCs w:val="24"/>
        </w:rPr>
        <w:t xml:space="preserve">). Data illustrates that this distribution strategy has contributed to sustained sales growth. </w:t>
      </w:r>
    </w:p>
    <w:p w:rsidR="00AF37F5" w:rsidRPr="00676CB3" w:rsidRDefault="00A53688" w:rsidP="0013452F">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noProof/>
          <w:color w:val="000000" w:themeColor="text1"/>
          <w:sz w:val="24"/>
          <w:szCs w:val="24"/>
          <w:lang w:val="en-US"/>
        </w:rPr>
        <w:drawing>
          <wp:inline distT="114300" distB="114300" distL="114300" distR="114300">
            <wp:extent cx="3829050" cy="2133600"/>
            <wp:effectExtent l="38100" t="57150" r="114300" b="9525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3829050" cy="2133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F37F5" w:rsidRPr="00676CB3" w:rsidRDefault="00A53688" w:rsidP="0013452F">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676CB3">
        <w:rPr>
          <w:rFonts w:ascii="Times New Roman" w:eastAsia="Times New Roman" w:hAnsi="Times New Roman" w:cs="Times New Roman"/>
          <w:b/>
          <w:color w:val="000000" w:themeColor="text1"/>
          <w:sz w:val="24"/>
          <w:szCs w:val="24"/>
        </w:rPr>
        <w:t>Figure: UK online grocery store growth from 2017 to 2022</w:t>
      </w:r>
    </w:p>
    <w:p w:rsidR="00AF37F5" w:rsidRPr="00676CB3" w:rsidRDefault="00A53688" w:rsidP="0013452F">
      <w:pPr>
        <w:pStyle w:val="Normal1"/>
        <w:spacing w:before="200" w:after="200"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(Source: Statista, 2023)</w:t>
      </w:r>
    </w:p>
    <w:p w:rsidR="00AF37F5" w:rsidRPr="00676CB3" w:rsidRDefault="00A53688" w:rsidP="0013452F">
      <w:pPr>
        <w:pStyle w:val="Normal1"/>
        <w:spacing w:before="200" w:after="200"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In the UK, KitKat's strategic expansion into e-commerce and online retail platforms has tapped into the growing trend of online shopping. Historical data suggests that this omnichannel approach has facilitated accessibility and convenience, especially for consumers seeking doorstep delivery.</w:t>
      </w:r>
    </w:p>
    <w:p w:rsidR="00AF37F5" w:rsidRPr="00676CB3" w:rsidRDefault="00A53688" w:rsidP="0013452F">
      <w:pPr>
        <w:pStyle w:val="Heading1"/>
        <w:rPr>
          <w:rFonts w:cs="Times New Roman"/>
          <w:color w:val="000000" w:themeColor="text1"/>
          <w:sz w:val="24"/>
          <w:szCs w:val="24"/>
        </w:rPr>
      </w:pPr>
      <w:bookmarkStart w:id="12" w:name="_Toc142957173"/>
      <w:r w:rsidRPr="00676CB3">
        <w:rPr>
          <w:rFonts w:cs="Times New Roman"/>
          <w:color w:val="000000" w:themeColor="text1"/>
          <w:sz w:val="24"/>
          <w:szCs w:val="24"/>
        </w:rPr>
        <w:t>7. Critical Discussion on Similarities and Differences</w:t>
      </w:r>
      <w:bookmarkEnd w:id="12"/>
    </w:p>
    <w:p w:rsidR="00AF37F5" w:rsidRPr="00676CB3" w:rsidRDefault="00A53688" w:rsidP="0013452F">
      <w:pPr>
        <w:pStyle w:val="Normal1"/>
        <w:spacing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 xml:space="preserve">Similarities </w:t>
      </w:r>
    </w:p>
    <w:p w:rsidR="00AF37F5" w:rsidRPr="00676CB3" w:rsidRDefault="00A53688" w:rsidP="0013452F">
      <w:pPr>
        <w:pStyle w:val="Normal1"/>
        <w:spacing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 xml:space="preserve">The data-driven analysis highlights striking similarities in Nestlé KitKat's strategies between the Japanese and UK markets, revealing a consistent and effective approach grounded in psychological and cultural theories. The introduction of limited-edition flavors stands out as a shared strategy that propels sales in both markets. </w:t>
      </w:r>
    </w:p>
    <w:p w:rsidR="00AF37F5" w:rsidRPr="00676CB3" w:rsidRDefault="00A53688" w:rsidP="0013452F">
      <w:pPr>
        <w:pStyle w:val="Normal1"/>
        <w:spacing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noProof/>
          <w:color w:val="000000" w:themeColor="text1"/>
          <w:sz w:val="24"/>
          <w:szCs w:val="24"/>
          <w:lang w:val="en-US"/>
        </w:rPr>
        <w:drawing>
          <wp:inline distT="114300" distB="114300" distL="114300" distR="114300">
            <wp:extent cx="3800475" cy="2952750"/>
            <wp:effectExtent l="38100" t="57150" r="123825" b="9525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1"/>
                    <a:srcRect/>
                    <a:stretch>
                      <a:fillRect/>
                    </a:stretch>
                  </pic:blipFill>
                  <pic:spPr>
                    <a:xfrm>
                      <a:off x="0" y="0"/>
                      <a:ext cx="3800475" cy="2952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F37F5" w:rsidRPr="00676CB3" w:rsidRDefault="00A53688" w:rsidP="0013452F">
      <w:pPr>
        <w:pStyle w:val="Normal1"/>
        <w:spacing w:line="360" w:lineRule="auto"/>
        <w:jc w:val="center"/>
        <w:rPr>
          <w:rFonts w:ascii="Times New Roman" w:eastAsia="Times New Roman" w:hAnsi="Times New Roman" w:cs="Times New Roman"/>
          <w:b/>
          <w:color w:val="000000" w:themeColor="text1"/>
          <w:sz w:val="24"/>
          <w:szCs w:val="24"/>
        </w:rPr>
      </w:pPr>
      <w:r w:rsidRPr="00676CB3">
        <w:rPr>
          <w:rFonts w:ascii="Times New Roman" w:eastAsia="Times New Roman" w:hAnsi="Times New Roman" w:cs="Times New Roman"/>
          <w:b/>
          <w:color w:val="000000" w:themeColor="text1"/>
          <w:sz w:val="24"/>
          <w:szCs w:val="24"/>
        </w:rPr>
        <w:t>Figure: Scarcity theory</w:t>
      </w:r>
    </w:p>
    <w:p w:rsidR="00AF37F5" w:rsidRPr="00676CB3" w:rsidRDefault="00A53688" w:rsidP="0013452F">
      <w:pPr>
        <w:pStyle w:val="Normal1"/>
        <w:spacing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(Source: Sciencedirect, 2023)</w:t>
      </w:r>
    </w:p>
    <w:p w:rsidR="00AF37F5" w:rsidRPr="00676CB3" w:rsidRDefault="00A53688" w:rsidP="0013452F">
      <w:pPr>
        <w:pStyle w:val="Normal1"/>
        <w:spacing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This resonates with the "Scarcity and Exclusivity" theory, as the release of unique flavors triggers consumer excitement and boosts demand. In Japan, the matcha green tea KitKat resulted in a sales surge of over 300% during cherry blossom season, mirroring the UK's 23% sales increase upon launching the orange-flavored KitKat. This similarity underscores the universal appeal of exclusivity in driving consumer engagement.</w:t>
      </w:r>
    </w:p>
    <w:p w:rsidR="00AF37F5" w:rsidRPr="00676CB3" w:rsidRDefault="00A53688" w:rsidP="0013452F">
      <w:pPr>
        <w:pStyle w:val="Normal1"/>
        <w:spacing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Cultural alignment and emotional resonance also emerge as a shared success factor. In both markets, Nestlé KitKat crafts campaigns tied to cultural events, employing the "Emotional Branding" theory. The "Kitto Katsu" campaign during exam seasons in Japan and thematic promotions during Easter and Christmas in the UK capitalize on consumers' emotional connections, driving notable sales boosts (</w:t>
      </w:r>
      <w:r w:rsidRPr="00676CB3">
        <w:rPr>
          <w:rFonts w:ascii="Times New Roman" w:hAnsi="Times New Roman" w:cs="Times New Roman"/>
          <w:color w:val="000000" w:themeColor="text1"/>
          <w:sz w:val="24"/>
          <w:szCs w:val="24"/>
          <w:highlight w:val="white"/>
        </w:rPr>
        <w:t xml:space="preserve">Husain </w:t>
      </w:r>
      <w:r w:rsidRPr="00676CB3">
        <w:rPr>
          <w:rFonts w:ascii="Times New Roman" w:hAnsi="Times New Roman" w:cs="Times New Roman"/>
          <w:i/>
          <w:color w:val="000000" w:themeColor="text1"/>
          <w:sz w:val="24"/>
          <w:szCs w:val="24"/>
          <w:highlight w:val="white"/>
        </w:rPr>
        <w:t xml:space="preserve">et al., </w:t>
      </w:r>
      <w:r w:rsidRPr="00676CB3">
        <w:rPr>
          <w:rFonts w:ascii="Times New Roman" w:hAnsi="Times New Roman" w:cs="Times New Roman"/>
          <w:color w:val="000000" w:themeColor="text1"/>
          <w:sz w:val="24"/>
          <w:szCs w:val="24"/>
          <w:highlight w:val="white"/>
        </w:rPr>
        <w:t>2022</w:t>
      </w:r>
      <w:r w:rsidRPr="00676CB3">
        <w:rPr>
          <w:rFonts w:ascii="Times New Roman" w:eastAsia="Times New Roman" w:hAnsi="Times New Roman" w:cs="Times New Roman"/>
          <w:color w:val="000000" w:themeColor="text1"/>
          <w:sz w:val="24"/>
          <w:szCs w:val="24"/>
        </w:rPr>
        <w:t>). This strategy's consistency across cultures emphasizes KitKat's adeptness in leveraging emotional triggers to enhance brand loyalty. Despite differences in segmentation and targeting, the underlying application of Hofstede's cultural dimensions theory remains evident. In Japan, collaboration with pop culture icons attracts a younger demographic, aligning with the society's preference for novelty and innovation (</w:t>
      </w:r>
      <w:r w:rsidRPr="00676CB3">
        <w:rPr>
          <w:rFonts w:ascii="Times New Roman" w:hAnsi="Times New Roman" w:cs="Times New Roman"/>
          <w:color w:val="000000" w:themeColor="text1"/>
          <w:sz w:val="24"/>
          <w:szCs w:val="24"/>
          <w:highlight w:val="white"/>
        </w:rPr>
        <w:t xml:space="preserve">Yin </w:t>
      </w:r>
      <w:r w:rsidRPr="00676CB3">
        <w:rPr>
          <w:rFonts w:ascii="Times New Roman" w:hAnsi="Times New Roman" w:cs="Times New Roman"/>
          <w:i/>
          <w:color w:val="000000" w:themeColor="text1"/>
          <w:sz w:val="24"/>
          <w:szCs w:val="24"/>
          <w:highlight w:val="white"/>
        </w:rPr>
        <w:t xml:space="preserve">et al., </w:t>
      </w:r>
      <w:r w:rsidRPr="00676CB3">
        <w:rPr>
          <w:rFonts w:ascii="Times New Roman" w:hAnsi="Times New Roman" w:cs="Times New Roman"/>
          <w:color w:val="000000" w:themeColor="text1"/>
          <w:sz w:val="24"/>
          <w:szCs w:val="24"/>
          <w:highlight w:val="white"/>
        </w:rPr>
        <w:t>2020</w:t>
      </w:r>
      <w:r w:rsidRPr="00676CB3">
        <w:rPr>
          <w:rFonts w:ascii="Times New Roman" w:eastAsia="Times New Roman" w:hAnsi="Times New Roman" w:cs="Times New Roman"/>
          <w:color w:val="000000" w:themeColor="text1"/>
          <w:sz w:val="24"/>
          <w:szCs w:val="24"/>
        </w:rPr>
        <w:t>). In the UK, the "Have a Break, Have a KitKat" campaign resonates with the society's tradition and familiarity, appealing to a broader age range. This adherence to cultural traits reinforces the brand's adeptness in shaping messages to specific consumer groups. Furthermore, the pricing strategies also reveal a shared mastery of consumer behavior. In Japan, premium pricing for exclusive flavors taps into consumers' willingness to pay for unique experiences, as supported by the "Masculinity vs. Femininity" dimension. In contrast, the UK's competitive pricing and value packs align with the society's practicality and contribute to consistent sales exceeding £100 million. This pricing strategy adaptation showcases KitKat's ability to harmonize with cultural tendencies while maintaining its brand essence. Retail channel emphasis illustrates the brand's versatility in adapting to local market dynamics. In Japan, accessibility through vending machines and train stations capitalizes on consumers' on-the-go preferences (</w:t>
      </w:r>
      <w:r w:rsidRPr="00676CB3">
        <w:rPr>
          <w:rFonts w:ascii="Times New Roman" w:hAnsi="Times New Roman" w:cs="Times New Roman"/>
          <w:color w:val="000000" w:themeColor="text1"/>
          <w:sz w:val="24"/>
          <w:szCs w:val="24"/>
          <w:highlight w:val="white"/>
        </w:rPr>
        <w:t>Larimo and Pesonen, 2020</w:t>
      </w:r>
      <w:r w:rsidRPr="00676CB3">
        <w:rPr>
          <w:rFonts w:ascii="Times New Roman" w:eastAsia="Times New Roman" w:hAnsi="Times New Roman" w:cs="Times New Roman"/>
          <w:color w:val="000000" w:themeColor="text1"/>
          <w:sz w:val="24"/>
          <w:szCs w:val="24"/>
        </w:rPr>
        <w:t>). Meanwhile, the UK's expansion into e-commerce aligns with the country's growing online shopping trend. This demonstrates KitKat's aptitude for adapting distribution channels to suit cultural behaviors and preferences.</w:t>
      </w:r>
    </w:p>
    <w:p w:rsidR="00AF37F5" w:rsidRPr="00676CB3" w:rsidRDefault="00A53688" w:rsidP="0013452F">
      <w:pPr>
        <w:pStyle w:val="Normal1"/>
        <w:spacing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In conclusion, the data-driven analysis underscores Nestlé KitKat's adeptness in strategically leveraging psychological and cultural theories to drive consistent success in both the Japanese and UK markets. The brand's shared strategies in limited-edition flavors, emotional resonance, and cultural alignment, anchored in theories such as scarcity, emotional branding, and Hofstede's dimensions, highlight its ability to create cohesive yet localized brand experiences. This strategic harmony underlines KitKat's prowess in navigating cultural nuances while maintaining its global brand recognition, resulting in enduring consumer engagement and market performance.</w:t>
      </w:r>
    </w:p>
    <w:p w:rsidR="00AF37F5" w:rsidRPr="00676CB3" w:rsidRDefault="00A53688" w:rsidP="0013452F">
      <w:pPr>
        <w:pStyle w:val="Normal1"/>
        <w:spacing w:line="360" w:lineRule="auto"/>
        <w:jc w:val="both"/>
        <w:rPr>
          <w:rFonts w:ascii="Times New Roman" w:eastAsia="Times New Roman" w:hAnsi="Times New Roman" w:cs="Times New Roman"/>
          <w:b/>
          <w:i/>
          <w:color w:val="000000" w:themeColor="text1"/>
          <w:sz w:val="24"/>
          <w:szCs w:val="24"/>
        </w:rPr>
      </w:pPr>
      <w:r w:rsidRPr="00676CB3">
        <w:rPr>
          <w:rFonts w:ascii="Times New Roman" w:eastAsia="Times New Roman" w:hAnsi="Times New Roman" w:cs="Times New Roman"/>
          <w:b/>
          <w:i/>
          <w:color w:val="000000" w:themeColor="text1"/>
          <w:sz w:val="24"/>
          <w:szCs w:val="24"/>
        </w:rPr>
        <w:t xml:space="preserve">Differences </w:t>
      </w:r>
    </w:p>
    <w:p w:rsidR="00AF37F5" w:rsidRPr="00676CB3" w:rsidRDefault="00A53688" w:rsidP="0013452F">
      <w:pPr>
        <w:pStyle w:val="Normal1"/>
        <w:spacing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 xml:space="preserve">The data-driven analysis underscores significant differences in Nestlé KitKat's strategies between the Japanese and UK markets, revealing a nuanced adaptation to cultural dimensions and consumer behaviors. One prominent distinction lies in the brand's segmentation and targeting approaches, which can be illuminated by Hofstede's cultural dimensions theory. In Japan, KitKat's collaboration with pop culture icons aligns with the society's high "Uncertainty Avoidance." The emphasis on novelty and innovation resonates with the younger demographic, catering to a culture that embraces change and creativity. </w:t>
      </w:r>
    </w:p>
    <w:p w:rsidR="00AF37F5" w:rsidRPr="00676CB3" w:rsidRDefault="00A53688" w:rsidP="0013452F">
      <w:pPr>
        <w:pStyle w:val="Normal1"/>
        <w:spacing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noProof/>
          <w:color w:val="000000" w:themeColor="text1"/>
          <w:sz w:val="24"/>
          <w:szCs w:val="24"/>
          <w:lang w:val="en-US"/>
        </w:rPr>
        <w:drawing>
          <wp:inline distT="114300" distB="114300" distL="114300" distR="114300">
            <wp:extent cx="3438525" cy="3019425"/>
            <wp:effectExtent l="38100" t="57150" r="123825" b="104775"/>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2"/>
                    <a:srcRect/>
                    <a:stretch>
                      <a:fillRect/>
                    </a:stretch>
                  </pic:blipFill>
                  <pic:spPr>
                    <a:xfrm>
                      <a:off x="0" y="0"/>
                      <a:ext cx="3438525" cy="3019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F37F5" w:rsidRPr="00676CB3" w:rsidRDefault="00A53688" w:rsidP="0013452F">
      <w:pPr>
        <w:pStyle w:val="Normal1"/>
        <w:spacing w:line="360" w:lineRule="auto"/>
        <w:jc w:val="center"/>
        <w:rPr>
          <w:rFonts w:ascii="Times New Roman" w:eastAsia="Times New Roman" w:hAnsi="Times New Roman" w:cs="Times New Roman"/>
          <w:b/>
          <w:color w:val="000000" w:themeColor="text1"/>
          <w:sz w:val="24"/>
          <w:szCs w:val="24"/>
        </w:rPr>
      </w:pPr>
      <w:r w:rsidRPr="00676CB3">
        <w:rPr>
          <w:rFonts w:ascii="Times New Roman" w:eastAsia="Times New Roman" w:hAnsi="Times New Roman" w:cs="Times New Roman"/>
          <w:b/>
          <w:color w:val="000000" w:themeColor="text1"/>
          <w:sz w:val="24"/>
          <w:szCs w:val="24"/>
        </w:rPr>
        <w:t>Figure: Hofstede Cultural differences</w:t>
      </w:r>
    </w:p>
    <w:p w:rsidR="00AF37F5" w:rsidRPr="00676CB3" w:rsidRDefault="00A53688" w:rsidP="0013452F">
      <w:pPr>
        <w:pStyle w:val="Normal1"/>
        <w:spacing w:line="360" w:lineRule="auto"/>
        <w:jc w:val="center"/>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(Source: Research-methodology, 2023)</w:t>
      </w:r>
    </w:p>
    <w:p w:rsidR="00AF37F5" w:rsidRPr="00676CB3" w:rsidRDefault="00A53688" w:rsidP="0013452F">
      <w:pPr>
        <w:pStyle w:val="Normal1"/>
        <w:spacing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This segmentation strategy is reinforced by Hofstede's theory, where societies with a lower Uncertainty Avoidance tend to be more open to new experiences and products (</w:t>
      </w:r>
      <w:r w:rsidRPr="00676CB3">
        <w:rPr>
          <w:rFonts w:ascii="Times New Roman" w:hAnsi="Times New Roman" w:cs="Times New Roman"/>
          <w:color w:val="000000" w:themeColor="text1"/>
          <w:sz w:val="24"/>
          <w:szCs w:val="24"/>
          <w:highlight w:val="white"/>
        </w:rPr>
        <w:t xml:space="preserve">SVOBODA </w:t>
      </w:r>
      <w:r w:rsidRPr="00676CB3">
        <w:rPr>
          <w:rFonts w:ascii="Times New Roman" w:hAnsi="Times New Roman" w:cs="Times New Roman"/>
          <w:i/>
          <w:color w:val="000000" w:themeColor="text1"/>
          <w:sz w:val="24"/>
          <w:szCs w:val="24"/>
          <w:highlight w:val="white"/>
        </w:rPr>
        <w:t xml:space="preserve">et al., </w:t>
      </w:r>
      <w:r w:rsidRPr="00676CB3">
        <w:rPr>
          <w:rFonts w:ascii="Times New Roman" w:hAnsi="Times New Roman" w:cs="Times New Roman"/>
          <w:color w:val="000000" w:themeColor="text1"/>
          <w:sz w:val="24"/>
          <w:szCs w:val="24"/>
          <w:highlight w:val="white"/>
        </w:rPr>
        <w:t>2020</w:t>
      </w:r>
      <w:r w:rsidRPr="00676CB3">
        <w:rPr>
          <w:rFonts w:ascii="Times New Roman" w:eastAsia="Times New Roman" w:hAnsi="Times New Roman" w:cs="Times New Roman"/>
          <w:color w:val="000000" w:themeColor="text1"/>
          <w:sz w:val="24"/>
          <w:szCs w:val="24"/>
        </w:rPr>
        <w:t>). The data-driven analysis showcases a notable increase in sales among youths during such collaborations, indicating the effectiveness of targeting this segment. This cultural alignment underscores KitKat's acumen in crafting strategies that resonate with specific cultural traits.</w:t>
      </w:r>
    </w:p>
    <w:p w:rsidR="00AF37F5" w:rsidRPr="00676CB3" w:rsidRDefault="00A53688" w:rsidP="0013452F">
      <w:pPr>
        <w:pStyle w:val="Normal1"/>
        <w:spacing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Conversely, the UK's response to the nostalgic "Have a Break, Have a KitKat" campaign reflects a society with a lower Uncertainty Avoidance, which values tradition and familiarity. This campaign's success among various age groups is a testament to KitKat's strategic application of Hofstede's theory, tapping into a collective appreciation for comforting rituals. The brand's understanding of these cultural tendencies is evident in the sustained sales figures attributed to this campaign. Another notable difference lies in pricing strategies, reflecting Hofstede's dimension of "Masculinity vs. Femininity." In Japan, the willingness to pay a premium for limited-edition flavors demonstrates a cultural inclination towards assertiveness and indulgence. The data-driven analysis reveals KitKat's consistent annual sales exceeding ¥100 billion, supported by this pricing strategy that caters to consumers seeking exclusive experiences (</w:t>
      </w:r>
      <w:r w:rsidRPr="00676CB3">
        <w:rPr>
          <w:rFonts w:ascii="Times New Roman" w:hAnsi="Times New Roman" w:cs="Times New Roman"/>
          <w:color w:val="000000" w:themeColor="text1"/>
          <w:sz w:val="24"/>
          <w:szCs w:val="24"/>
          <w:highlight w:val="white"/>
        </w:rPr>
        <w:t xml:space="preserve">Chebat </w:t>
      </w:r>
      <w:r w:rsidRPr="00676CB3">
        <w:rPr>
          <w:rFonts w:ascii="Times New Roman" w:hAnsi="Times New Roman" w:cs="Times New Roman"/>
          <w:i/>
          <w:color w:val="000000" w:themeColor="text1"/>
          <w:sz w:val="24"/>
          <w:szCs w:val="24"/>
          <w:highlight w:val="white"/>
        </w:rPr>
        <w:t xml:space="preserve">et al., </w:t>
      </w:r>
      <w:r w:rsidRPr="00676CB3">
        <w:rPr>
          <w:rFonts w:ascii="Times New Roman" w:hAnsi="Times New Roman" w:cs="Times New Roman"/>
          <w:color w:val="000000" w:themeColor="text1"/>
          <w:sz w:val="24"/>
          <w:szCs w:val="24"/>
          <w:highlight w:val="white"/>
        </w:rPr>
        <w:t>2022</w:t>
      </w:r>
      <w:r w:rsidRPr="00676CB3">
        <w:rPr>
          <w:rFonts w:ascii="Times New Roman" w:eastAsia="Times New Roman" w:hAnsi="Times New Roman" w:cs="Times New Roman"/>
          <w:color w:val="000000" w:themeColor="text1"/>
          <w:sz w:val="24"/>
          <w:szCs w:val="24"/>
        </w:rPr>
        <w:t>). Conversely, the UK's competitive pricing and value packs align with a culture that values practicality and thriftiness, contributing to annual sales consistently surpassing £100 million. This pricing strategy resonates with a society that emphasizes modesty and pragmatic choices, as indicated by Hofstede's framework.</w:t>
      </w:r>
    </w:p>
    <w:p w:rsidR="00AF37F5" w:rsidRPr="00676CB3" w:rsidRDefault="00A53688" w:rsidP="0013452F">
      <w:pPr>
        <w:pStyle w:val="Normal1"/>
        <w:spacing w:line="360" w:lineRule="auto"/>
        <w:jc w:val="both"/>
        <w:rPr>
          <w:rFonts w:ascii="Times New Roman" w:eastAsia="Times New Roman" w:hAnsi="Times New Roman" w:cs="Times New Roman"/>
          <w:b/>
          <w:color w:val="000000" w:themeColor="text1"/>
          <w:sz w:val="24"/>
          <w:szCs w:val="24"/>
        </w:rPr>
      </w:pPr>
      <w:r w:rsidRPr="00676CB3">
        <w:rPr>
          <w:rFonts w:ascii="Times New Roman" w:eastAsia="Times New Roman" w:hAnsi="Times New Roman" w:cs="Times New Roman"/>
          <w:color w:val="000000" w:themeColor="text1"/>
          <w:sz w:val="24"/>
          <w:szCs w:val="24"/>
        </w:rPr>
        <w:t>Furthermore, the retail channel emphasis in both markets reflects distinct cultural behaviors. In Japan, the prevalence of vending machines and train station availability is indicative of a society that values efficiency and convenience, reflecting Hofstede's theory of "Long-Term vs. Short-Term Orientation." This distribution strategy aligns with a culture that prioritizes time-saving solutions. On the other hand, the UK's adoption of e-commerce and online retail platforms taps into a society's growing trend of individualism and the desire for personalized experiences. This omni-channel approach reflects Hofstede's framework, highlighting the UK's inclination towards embracing modern technologies for individual convenience.</w:t>
      </w:r>
    </w:p>
    <w:p w:rsidR="00AF37F5" w:rsidRPr="00676CB3" w:rsidRDefault="00A53688" w:rsidP="0013452F">
      <w:pPr>
        <w:pStyle w:val="Normal1"/>
        <w:spacing w:before="200" w:after="200" w:line="360" w:lineRule="auto"/>
        <w:jc w:val="both"/>
        <w:rPr>
          <w:rFonts w:ascii="Times New Roman" w:eastAsia="Times New Roman" w:hAnsi="Times New Roman" w:cs="Times New Roman"/>
          <w:b/>
          <w:color w:val="000000" w:themeColor="text1"/>
          <w:sz w:val="24"/>
          <w:szCs w:val="24"/>
        </w:rPr>
      </w:pPr>
      <w:r w:rsidRPr="00676CB3">
        <w:rPr>
          <w:rFonts w:ascii="Times New Roman" w:eastAsia="Times New Roman" w:hAnsi="Times New Roman" w:cs="Times New Roman"/>
          <w:b/>
          <w:color w:val="000000" w:themeColor="text1"/>
          <w:sz w:val="24"/>
          <w:szCs w:val="24"/>
        </w:rPr>
        <w:t xml:space="preserve">8. Relation of Strategies to Discussed Factors </w:t>
      </w:r>
    </w:p>
    <w:p w:rsidR="00AF37F5" w:rsidRPr="00676CB3" w:rsidRDefault="00A53688" w:rsidP="0013452F">
      <w:pPr>
        <w:pStyle w:val="Normal1"/>
        <w:spacing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The strategies and organizational approaches employed by Nestlé KitKat in both the Japanese and UK markets are closely aligned with the discussed factors, reflecting a keen understanding of cultural nuances and consumer behaviors. The brand's adeptness in adapting its strategies to these factors showcases a commendable approach that maximizes consumer engagement and market penetration. In both markets, the introduction of limited-edition flavors has been a cornerstone of KitKat's strategy, driving significant sales surges (</w:t>
      </w:r>
      <w:r w:rsidRPr="00676CB3">
        <w:rPr>
          <w:rFonts w:ascii="Times New Roman" w:hAnsi="Times New Roman" w:cs="Times New Roman"/>
          <w:color w:val="000000" w:themeColor="text1"/>
          <w:sz w:val="24"/>
          <w:szCs w:val="24"/>
          <w:highlight w:val="white"/>
        </w:rPr>
        <w:t xml:space="preserve">Sulmont-Rossé </w:t>
      </w:r>
      <w:r w:rsidRPr="00676CB3">
        <w:rPr>
          <w:rFonts w:ascii="Times New Roman" w:hAnsi="Times New Roman" w:cs="Times New Roman"/>
          <w:i/>
          <w:color w:val="000000" w:themeColor="text1"/>
          <w:sz w:val="24"/>
          <w:szCs w:val="24"/>
          <w:highlight w:val="white"/>
        </w:rPr>
        <w:t xml:space="preserve">et al., </w:t>
      </w:r>
      <w:r w:rsidRPr="00676CB3">
        <w:rPr>
          <w:rFonts w:ascii="Times New Roman" w:hAnsi="Times New Roman" w:cs="Times New Roman"/>
          <w:color w:val="000000" w:themeColor="text1"/>
          <w:sz w:val="24"/>
          <w:szCs w:val="24"/>
          <w:highlight w:val="white"/>
        </w:rPr>
        <w:t>2019</w:t>
      </w:r>
      <w:r w:rsidRPr="00676CB3">
        <w:rPr>
          <w:rFonts w:ascii="Times New Roman" w:eastAsia="Times New Roman" w:hAnsi="Times New Roman" w:cs="Times New Roman"/>
          <w:color w:val="000000" w:themeColor="text1"/>
          <w:sz w:val="24"/>
          <w:szCs w:val="24"/>
        </w:rPr>
        <w:t>). This approach highlights KitKat's commitment to innovation and responding to consumer demand for unique experiences (</w:t>
      </w:r>
      <w:r w:rsidRPr="00676CB3">
        <w:rPr>
          <w:rFonts w:ascii="Times New Roman" w:hAnsi="Times New Roman" w:cs="Times New Roman"/>
          <w:color w:val="000000" w:themeColor="text1"/>
          <w:sz w:val="24"/>
          <w:szCs w:val="24"/>
          <w:highlight w:val="white"/>
        </w:rPr>
        <w:t xml:space="preserve">Barton </w:t>
      </w:r>
      <w:r w:rsidRPr="00676CB3">
        <w:rPr>
          <w:rFonts w:ascii="Times New Roman" w:hAnsi="Times New Roman" w:cs="Times New Roman"/>
          <w:i/>
          <w:color w:val="000000" w:themeColor="text1"/>
          <w:sz w:val="24"/>
          <w:szCs w:val="24"/>
          <w:highlight w:val="white"/>
        </w:rPr>
        <w:t xml:space="preserve">et al., </w:t>
      </w:r>
      <w:r w:rsidRPr="00676CB3">
        <w:rPr>
          <w:rFonts w:ascii="Times New Roman" w:hAnsi="Times New Roman" w:cs="Times New Roman"/>
          <w:color w:val="000000" w:themeColor="text1"/>
          <w:sz w:val="24"/>
          <w:szCs w:val="24"/>
          <w:highlight w:val="white"/>
        </w:rPr>
        <w:t>2022</w:t>
      </w:r>
      <w:r w:rsidRPr="00676CB3">
        <w:rPr>
          <w:rFonts w:ascii="Times New Roman" w:eastAsia="Times New Roman" w:hAnsi="Times New Roman" w:cs="Times New Roman"/>
          <w:color w:val="000000" w:themeColor="text1"/>
          <w:sz w:val="24"/>
          <w:szCs w:val="24"/>
        </w:rPr>
        <w:t>). By carefully aligning these flavors with cultural events and seasonal celebrations, KitKat showcases its organizational flexibility in recognizing and leveraging cultural touchpoints to enhance consumer engagement.</w:t>
      </w:r>
    </w:p>
    <w:p w:rsidR="00AF37F5" w:rsidRPr="00676CB3" w:rsidRDefault="00A53688" w:rsidP="0013452F">
      <w:pPr>
        <w:pStyle w:val="Normal1"/>
        <w:spacing w:line="360" w:lineRule="auto"/>
        <w:jc w:val="both"/>
        <w:rPr>
          <w:rFonts w:ascii="Times New Roman" w:eastAsia="Times New Roman" w:hAnsi="Times New Roman" w:cs="Times New Roman"/>
          <w:color w:val="000000" w:themeColor="text1"/>
          <w:sz w:val="24"/>
          <w:szCs w:val="24"/>
        </w:rPr>
      </w:pPr>
      <w:r w:rsidRPr="00676CB3">
        <w:rPr>
          <w:rFonts w:ascii="Times New Roman" w:eastAsia="Times New Roman" w:hAnsi="Times New Roman" w:cs="Times New Roman"/>
          <w:color w:val="000000" w:themeColor="text1"/>
          <w:sz w:val="24"/>
          <w:szCs w:val="24"/>
        </w:rPr>
        <w:t>The emphasis on cultural alignment and emotional resonance further underscores the brand's astute organizational approach. By strategically timing campaigns like "Kitto Katsu" during exam seasons in Japan and festive promotions in the UK, KitKat demonstrates its sensitivity to cultural sentiments and emotional triggers. This approach not only enhances brand loyalty but also showcases KitKat's organizational agility in curating campaigns that resonate with consumers' deeper aspirations and emotions. Regarding segmentation and targeting strategies, KitKat's collaborations with pop culture icons in Japan and the nostalgic "Have a Break, Have a KitKat" campaign in the UK highlight the brand's ability to align with specific cultural preferences (</w:t>
      </w:r>
      <w:r w:rsidRPr="00676CB3">
        <w:rPr>
          <w:rFonts w:ascii="Times New Roman" w:hAnsi="Times New Roman" w:cs="Times New Roman"/>
          <w:color w:val="000000" w:themeColor="text1"/>
          <w:sz w:val="24"/>
          <w:szCs w:val="24"/>
          <w:highlight w:val="white"/>
        </w:rPr>
        <w:t>Pedroza, 2020</w:t>
      </w:r>
      <w:r w:rsidRPr="00676CB3">
        <w:rPr>
          <w:rFonts w:ascii="Times New Roman" w:eastAsia="Times New Roman" w:hAnsi="Times New Roman" w:cs="Times New Roman"/>
          <w:color w:val="000000" w:themeColor="text1"/>
          <w:sz w:val="24"/>
          <w:szCs w:val="24"/>
        </w:rPr>
        <w:t>). This organizational approach showcases KitKat's prowess in crafting messaging that resonates with diverse demographic segments, ensuring relevance and appeal across different consumer groups. In terms of pricing strategies, KitKat's ability to employ premium pricing for limited-edition flavors in Japan and competitive pricing with value packs in the UK showcases its organizational dexterity in catering to varying consumer behaviors (</w:t>
      </w:r>
      <w:r w:rsidRPr="00676CB3">
        <w:rPr>
          <w:rFonts w:ascii="Times New Roman" w:hAnsi="Times New Roman" w:cs="Times New Roman"/>
          <w:color w:val="000000" w:themeColor="text1"/>
          <w:sz w:val="24"/>
          <w:szCs w:val="24"/>
          <w:highlight w:val="white"/>
        </w:rPr>
        <w:t>Jain, 2021</w:t>
      </w:r>
      <w:r w:rsidRPr="00676CB3">
        <w:rPr>
          <w:rFonts w:ascii="Times New Roman" w:eastAsia="Times New Roman" w:hAnsi="Times New Roman" w:cs="Times New Roman"/>
          <w:color w:val="000000" w:themeColor="text1"/>
          <w:sz w:val="24"/>
          <w:szCs w:val="24"/>
        </w:rPr>
        <w:t>). This approach acknowledges the economic dynamics and consumer preferences unique to each market, thereby optimizing sales potential while maintaining affordability.</w:t>
      </w:r>
    </w:p>
    <w:p w:rsidR="0013452F" w:rsidRPr="00676CB3" w:rsidRDefault="00A53688" w:rsidP="0013452F">
      <w:pPr>
        <w:pStyle w:val="Normal1"/>
        <w:spacing w:line="360" w:lineRule="auto"/>
        <w:jc w:val="both"/>
        <w:rPr>
          <w:rFonts w:ascii="Times New Roman" w:eastAsia="Times New Roman" w:hAnsi="Times New Roman" w:cs="Times New Roman"/>
          <w:b/>
          <w:color w:val="000000" w:themeColor="text1"/>
          <w:sz w:val="24"/>
          <w:szCs w:val="24"/>
        </w:rPr>
      </w:pPr>
      <w:r w:rsidRPr="00676CB3">
        <w:rPr>
          <w:rFonts w:ascii="Times New Roman" w:eastAsia="Times New Roman" w:hAnsi="Times New Roman" w:cs="Times New Roman"/>
          <w:color w:val="000000" w:themeColor="text1"/>
          <w:sz w:val="24"/>
          <w:szCs w:val="24"/>
        </w:rPr>
        <w:t>While Nestlé KitKat's approach demonstrates a high degree of strategic alignment with cultural dimensions and consumer behaviors, it's important to note that these strategies should be continuously monitored and refined based on evolving market trends and dynamics. The approach's success is evidenced by consistent sales figures and sustained consumer engagement, which underscore the effectiveness of tailoring strategies to local cultural contexts. However, as consumer preferences and behaviors can evolve over time, an ongoing commitment to market research and adaptation remains crucial to ensuring long-term success.</w:t>
      </w:r>
    </w:p>
    <w:p w:rsidR="00AF37F5" w:rsidRPr="00676CB3" w:rsidRDefault="00A53688" w:rsidP="0013452F">
      <w:pPr>
        <w:pStyle w:val="Heading1"/>
        <w:rPr>
          <w:rFonts w:cs="Times New Roman"/>
          <w:color w:val="000000" w:themeColor="text1"/>
          <w:sz w:val="24"/>
          <w:szCs w:val="24"/>
        </w:rPr>
      </w:pPr>
      <w:bookmarkStart w:id="13" w:name="_Toc142957174"/>
      <w:r w:rsidRPr="00676CB3">
        <w:rPr>
          <w:rFonts w:cs="Times New Roman"/>
          <w:color w:val="000000" w:themeColor="text1"/>
          <w:sz w:val="24"/>
          <w:szCs w:val="24"/>
        </w:rPr>
        <w:t>9. Conclusion</w:t>
      </w:r>
      <w:bookmarkEnd w:id="13"/>
    </w:p>
    <w:p w:rsidR="00AF37F5" w:rsidRPr="0013452F" w:rsidRDefault="00A53688" w:rsidP="0013452F">
      <w:pPr>
        <w:pStyle w:val="Normal1"/>
        <w:spacing w:line="360" w:lineRule="auto"/>
        <w:jc w:val="both"/>
        <w:rPr>
          <w:rFonts w:ascii="Times New Roman" w:eastAsia="Times New Roman" w:hAnsi="Times New Roman" w:cs="Times New Roman"/>
          <w:sz w:val="24"/>
          <w:szCs w:val="24"/>
        </w:rPr>
      </w:pPr>
      <w:r w:rsidRPr="00676CB3">
        <w:rPr>
          <w:rFonts w:ascii="Times New Roman" w:eastAsia="Times New Roman" w:hAnsi="Times New Roman" w:cs="Times New Roman"/>
          <w:color w:val="000000" w:themeColor="text1"/>
          <w:sz w:val="24"/>
          <w:szCs w:val="24"/>
        </w:rPr>
        <w:t>In conclusion, Nestlé KitKat's strategic prowess shines through its adept navigation of cultural intricacies and consumer behaviors in the Japanese and UK markets. The brand's ability to seamlessly adapt its strategies and organizational approaches to resonate with local preferences underscores its global marketing excellence. Through the introduction of limited-edition flavors, KitKat captures consumer enthusiasm for novel experiences, driving significant sales spikes in both markets. Cultural alignment and emotional resonance further solidify the brand's position by capitalizing on cultural events and festivities, showcasing its organizational agility in connecting with consumers on a deeper level. Segmentation and targeting strategies that span from collaborations with pop culture icons to nostalgic campaigns exhibit KitKat's astute approach in addressing diverse consumer groups. Moreover, the brand's pricing strategies tailored to each market's economic dynamics demonstrate a keen understanding of affordability and premium appeal. While Hofstede's cultural dimensions theory enriches the analysis, the organizational approach's success is evident in sustained sales figures and consistent consumer engagement. Nonetheless, the brand should maintain vigilance</w:t>
      </w:r>
      <w:r w:rsidRPr="0013452F">
        <w:rPr>
          <w:rFonts w:ascii="Times New Roman" w:eastAsia="Times New Roman" w:hAnsi="Times New Roman" w:cs="Times New Roman"/>
          <w:sz w:val="24"/>
          <w:szCs w:val="24"/>
        </w:rPr>
        <w:t xml:space="preserve"> in adapting to evolving consumer trends and preferences to ensure continued relevance and enduring success. In essence, Nestlé KitKat's strategic journey in Japan and the UK illuminates its exceptional ability to harmonize global recognition with local intricacies, positioning itself as an iconic and beloved confectionery brand that thrives across diverse cultural landscapes.</w:t>
      </w:r>
    </w:p>
    <w:p w:rsidR="00AF37F5" w:rsidRPr="0013452F" w:rsidRDefault="00AF37F5" w:rsidP="0013452F">
      <w:pPr>
        <w:pStyle w:val="Normal1"/>
        <w:spacing w:before="200" w:after="200" w:line="360" w:lineRule="auto"/>
        <w:jc w:val="both"/>
        <w:rPr>
          <w:rFonts w:ascii="Times New Roman" w:eastAsia="Times New Roman" w:hAnsi="Times New Roman" w:cs="Times New Roman"/>
          <w:b/>
          <w:sz w:val="24"/>
          <w:szCs w:val="24"/>
        </w:rPr>
      </w:pPr>
    </w:p>
    <w:p w:rsidR="00AF37F5" w:rsidRPr="0013452F" w:rsidRDefault="00A53688"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hAnsi="Times New Roman" w:cs="Times New Roman"/>
          <w:sz w:val="24"/>
          <w:szCs w:val="24"/>
        </w:rPr>
        <w:br w:type="page"/>
      </w:r>
    </w:p>
    <w:p w:rsidR="00AF37F5" w:rsidRPr="0013452F" w:rsidRDefault="00A53688" w:rsidP="0013452F">
      <w:pPr>
        <w:pStyle w:val="Heading1"/>
        <w:rPr>
          <w:rFonts w:cs="Times New Roman"/>
          <w:sz w:val="24"/>
          <w:szCs w:val="24"/>
          <w:highlight w:val="white"/>
        </w:rPr>
      </w:pPr>
      <w:bookmarkStart w:id="14" w:name="_Toc142957175"/>
      <w:r w:rsidRPr="0013452F">
        <w:rPr>
          <w:rFonts w:cs="Times New Roman"/>
          <w:sz w:val="24"/>
          <w:szCs w:val="24"/>
          <w:highlight w:val="white"/>
        </w:rPr>
        <w:t>Reference List</w:t>
      </w:r>
      <w:bookmarkEnd w:id="14"/>
    </w:p>
    <w:p w:rsidR="0013452F" w:rsidRPr="0013452F" w:rsidRDefault="0013452F" w:rsidP="0013452F">
      <w:pPr>
        <w:pStyle w:val="Normal1"/>
        <w:spacing w:before="200" w:after="200" w:line="360" w:lineRule="auto"/>
        <w:jc w:val="both"/>
        <w:rPr>
          <w:rFonts w:ascii="Times New Roman" w:hAnsi="Times New Roman" w:cs="Times New Roman"/>
          <w:color w:val="222222"/>
          <w:sz w:val="24"/>
          <w:szCs w:val="24"/>
          <w:highlight w:val="white"/>
        </w:rPr>
      </w:pPr>
      <w:r w:rsidRPr="0013452F">
        <w:rPr>
          <w:rFonts w:ascii="Times New Roman" w:hAnsi="Times New Roman" w:cs="Times New Roman"/>
          <w:color w:val="222222"/>
          <w:sz w:val="24"/>
          <w:szCs w:val="24"/>
          <w:highlight w:val="white"/>
        </w:rPr>
        <w:t xml:space="preserve">Barton, B., Zlatevska, N. and Oppewal, H., 2022. Scarcity tactics in marketing: A meta-analysis of product scarcity effects on consumer purchase intentions. </w:t>
      </w:r>
      <w:r w:rsidRPr="0013452F">
        <w:rPr>
          <w:rFonts w:ascii="Times New Roman" w:hAnsi="Times New Roman" w:cs="Times New Roman"/>
          <w:i/>
          <w:color w:val="222222"/>
          <w:sz w:val="24"/>
          <w:szCs w:val="24"/>
          <w:highlight w:val="white"/>
        </w:rPr>
        <w:t>Journal of Retailing</w:t>
      </w:r>
      <w:r w:rsidRPr="0013452F">
        <w:rPr>
          <w:rFonts w:ascii="Times New Roman" w:hAnsi="Times New Roman" w:cs="Times New Roman"/>
          <w:color w:val="222222"/>
          <w:sz w:val="24"/>
          <w:szCs w:val="24"/>
          <w:highlight w:val="white"/>
        </w:rPr>
        <w:t xml:space="preserve">, </w:t>
      </w:r>
      <w:r w:rsidRPr="0013452F">
        <w:rPr>
          <w:rFonts w:ascii="Times New Roman" w:hAnsi="Times New Roman" w:cs="Times New Roman"/>
          <w:i/>
          <w:color w:val="222222"/>
          <w:sz w:val="24"/>
          <w:szCs w:val="24"/>
          <w:highlight w:val="white"/>
        </w:rPr>
        <w:t>98</w:t>
      </w:r>
      <w:r w:rsidRPr="0013452F">
        <w:rPr>
          <w:rFonts w:ascii="Times New Roman" w:hAnsi="Times New Roman" w:cs="Times New Roman"/>
          <w:color w:val="222222"/>
          <w:sz w:val="24"/>
          <w:szCs w:val="24"/>
          <w:highlight w:val="white"/>
        </w:rPr>
        <w:t>(4), pp.741-758.</w:t>
      </w:r>
    </w:p>
    <w:p w:rsidR="0013452F" w:rsidRPr="0013452F" w:rsidRDefault="0013452F" w:rsidP="0013452F">
      <w:pPr>
        <w:pStyle w:val="Normal1"/>
        <w:spacing w:before="200" w:after="200" w:line="360" w:lineRule="auto"/>
        <w:jc w:val="both"/>
        <w:rPr>
          <w:rFonts w:ascii="Times New Roman" w:hAnsi="Times New Roman" w:cs="Times New Roman"/>
          <w:color w:val="222222"/>
          <w:sz w:val="24"/>
          <w:szCs w:val="24"/>
          <w:highlight w:val="white"/>
        </w:rPr>
      </w:pPr>
      <w:r w:rsidRPr="0013452F">
        <w:rPr>
          <w:rFonts w:ascii="Times New Roman" w:hAnsi="Times New Roman" w:cs="Times New Roman"/>
          <w:color w:val="222222"/>
          <w:sz w:val="24"/>
          <w:szCs w:val="24"/>
          <w:highlight w:val="white"/>
        </w:rPr>
        <w:t xml:space="preserve">Bîrlea, O.M., 2020. Japan’s Food Culture–From Dango (Dumplings) to Tsukimi (Moon-Viewing) Burgers. </w:t>
      </w:r>
      <w:r w:rsidRPr="0013452F">
        <w:rPr>
          <w:rFonts w:ascii="Times New Roman" w:hAnsi="Times New Roman" w:cs="Times New Roman"/>
          <w:i/>
          <w:color w:val="222222"/>
          <w:sz w:val="24"/>
          <w:szCs w:val="24"/>
          <w:highlight w:val="white"/>
        </w:rPr>
        <w:t>East-West Cultural Passage</w:t>
      </w:r>
      <w:r w:rsidRPr="0013452F">
        <w:rPr>
          <w:rFonts w:ascii="Times New Roman" w:hAnsi="Times New Roman" w:cs="Times New Roman"/>
          <w:color w:val="222222"/>
          <w:sz w:val="24"/>
          <w:szCs w:val="24"/>
          <w:highlight w:val="white"/>
        </w:rPr>
        <w:t xml:space="preserve">, </w:t>
      </w:r>
      <w:r w:rsidRPr="0013452F">
        <w:rPr>
          <w:rFonts w:ascii="Times New Roman" w:hAnsi="Times New Roman" w:cs="Times New Roman"/>
          <w:i/>
          <w:color w:val="222222"/>
          <w:sz w:val="24"/>
          <w:szCs w:val="24"/>
          <w:highlight w:val="white"/>
        </w:rPr>
        <w:t>20</w:t>
      </w:r>
      <w:r w:rsidRPr="0013452F">
        <w:rPr>
          <w:rFonts w:ascii="Times New Roman" w:hAnsi="Times New Roman" w:cs="Times New Roman"/>
          <w:color w:val="222222"/>
          <w:sz w:val="24"/>
          <w:szCs w:val="24"/>
          <w:highlight w:val="white"/>
        </w:rPr>
        <w:t>(2), pp.54-73.</w:t>
      </w:r>
    </w:p>
    <w:p w:rsidR="0013452F" w:rsidRPr="0013452F" w:rsidRDefault="0013452F" w:rsidP="0013452F">
      <w:pPr>
        <w:pStyle w:val="Normal1"/>
        <w:spacing w:before="200" w:after="200" w:line="360" w:lineRule="auto"/>
        <w:jc w:val="both"/>
        <w:rPr>
          <w:rFonts w:ascii="Times New Roman" w:hAnsi="Times New Roman" w:cs="Times New Roman"/>
          <w:color w:val="222222"/>
          <w:sz w:val="24"/>
          <w:szCs w:val="24"/>
          <w:highlight w:val="white"/>
        </w:rPr>
      </w:pPr>
      <w:r w:rsidRPr="0013452F">
        <w:rPr>
          <w:rFonts w:ascii="Times New Roman" w:hAnsi="Times New Roman" w:cs="Times New Roman"/>
          <w:color w:val="222222"/>
          <w:sz w:val="24"/>
          <w:szCs w:val="24"/>
          <w:highlight w:val="white"/>
        </w:rPr>
        <w:t xml:space="preserve">Chebat, E., Roth, Y. and Chebat, J.C., 2020. How culture moderates the effects of justice in service recovery. </w:t>
      </w:r>
      <w:r w:rsidRPr="0013452F">
        <w:rPr>
          <w:rFonts w:ascii="Times New Roman" w:hAnsi="Times New Roman" w:cs="Times New Roman"/>
          <w:i/>
          <w:color w:val="222222"/>
          <w:sz w:val="24"/>
          <w:szCs w:val="24"/>
          <w:highlight w:val="white"/>
        </w:rPr>
        <w:t>Review of Marketing Science</w:t>
      </w:r>
      <w:r w:rsidRPr="0013452F">
        <w:rPr>
          <w:rFonts w:ascii="Times New Roman" w:hAnsi="Times New Roman" w:cs="Times New Roman"/>
          <w:color w:val="222222"/>
          <w:sz w:val="24"/>
          <w:szCs w:val="24"/>
          <w:highlight w:val="white"/>
        </w:rPr>
        <w:t xml:space="preserve">, </w:t>
      </w:r>
      <w:r w:rsidRPr="0013452F">
        <w:rPr>
          <w:rFonts w:ascii="Times New Roman" w:hAnsi="Times New Roman" w:cs="Times New Roman"/>
          <w:i/>
          <w:color w:val="222222"/>
          <w:sz w:val="24"/>
          <w:szCs w:val="24"/>
          <w:highlight w:val="white"/>
        </w:rPr>
        <w:t>18</w:t>
      </w:r>
      <w:r w:rsidRPr="0013452F">
        <w:rPr>
          <w:rFonts w:ascii="Times New Roman" w:hAnsi="Times New Roman" w:cs="Times New Roman"/>
          <w:color w:val="222222"/>
          <w:sz w:val="24"/>
          <w:szCs w:val="24"/>
          <w:highlight w:val="white"/>
        </w:rPr>
        <w:t xml:space="preserve">(1), pp.21-41. </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De Leon, D.T.R., Rodriguez, M.L.T., Solis, M.A. and Ventura, A.M.C., 2022. An Integrated Marketing Communications Campaign for WPP Marketing Communications Inc.(JWT Philippines).</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De Leon, D.T.R., Rodriguez, M.L.T., Solis, M.A. and Ventura, A.M.C., 2022. An Integrated Marketing Communications Campaign for WPP Marketing Communications Inc.(JWT Philippines).</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Djarum, S.V., Kee, D.M.H., Azmin, N.N.B., Isdianto, R.D., Elghoul, A.O. and Pandit, S.S., 2019. The challenges and the opportunities of introducing organic KitKat chocolate by Nestle (A study case: NESTLE). </w:t>
      </w:r>
      <w:r w:rsidRPr="0013452F">
        <w:rPr>
          <w:rFonts w:ascii="Times New Roman" w:eastAsia="Times New Roman" w:hAnsi="Times New Roman" w:cs="Times New Roman"/>
          <w:i/>
          <w:color w:val="222222"/>
          <w:sz w:val="24"/>
          <w:szCs w:val="24"/>
          <w:highlight w:val="white"/>
        </w:rPr>
        <w:t>Journal of The Community Development in Asia</w:t>
      </w:r>
      <w:r w:rsidRPr="0013452F">
        <w:rPr>
          <w:rFonts w:ascii="Times New Roman" w:eastAsia="Times New Roman" w:hAnsi="Times New Roman" w:cs="Times New Roman"/>
          <w:color w:val="222222"/>
          <w:sz w:val="24"/>
          <w:szCs w:val="24"/>
          <w:highlight w:val="white"/>
        </w:rPr>
        <w:t xml:space="preserve">, </w:t>
      </w:r>
      <w:r w:rsidRPr="0013452F">
        <w:rPr>
          <w:rFonts w:ascii="Times New Roman" w:eastAsia="Times New Roman" w:hAnsi="Times New Roman" w:cs="Times New Roman"/>
          <w:i/>
          <w:color w:val="222222"/>
          <w:sz w:val="24"/>
          <w:szCs w:val="24"/>
          <w:highlight w:val="white"/>
        </w:rPr>
        <w:t>2</w:t>
      </w:r>
      <w:r w:rsidRPr="0013452F">
        <w:rPr>
          <w:rFonts w:ascii="Times New Roman" w:eastAsia="Times New Roman" w:hAnsi="Times New Roman" w:cs="Times New Roman"/>
          <w:color w:val="222222"/>
          <w:sz w:val="24"/>
          <w:szCs w:val="24"/>
          <w:highlight w:val="white"/>
        </w:rPr>
        <w:t>(3), pp.59-67.</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Djarum, S.V., Kee, D.M.H., Azmin, N.N.B., Isdianto, R.D., Elghoul, A.O. and Pandit, S.S., 2019. The challenges and the opportunities of introducing organic KitKat chocolate by Nestle (A study case: NESTLE). </w:t>
      </w:r>
      <w:r w:rsidRPr="0013452F">
        <w:rPr>
          <w:rFonts w:ascii="Times New Roman" w:eastAsia="Times New Roman" w:hAnsi="Times New Roman" w:cs="Times New Roman"/>
          <w:i/>
          <w:color w:val="222222"/>
          <w:sz w:val="24"/>
          <w:szCs w:val="24"/>
          <w:highlight w:val="white"/>
        </w:rPr>
        <w:t>Journal of The Community Development in Asia</w:t>
      </w:r>
      <w:r w:rsidRPr="0013452F">
        <w:rPr>
          <w:rFonts w:ascii="Times New Roman" w:eastAsia="Times New Roman" w:hAnsi="Times New Roman" w:cs="Times New Roman"/>
          <w:color w:val="222222"/>
          <w:sz w:val="24"/>
          <w:szCs w:val="24"/>
          <w:highlight w:val="white"/>
        </w:rPr>
        <w:t xml:space="preserve">, </w:t>
      </w:r>
      <w:r w:rsidRPr="0013452F">
        <w:rPr>
          <w:rFonts w:ascii="Times New Roman" w:eastAsia="Times New Roman" w:hAnsi="Times New Roman" w:cs="Times New Roman"/>
          <w:i/>
          <w:color w:val="222222"/>
          <w:sz w:val="24"/>
          <w:szCs w:val="24"/>
          <w:highlight w:val="white"/>
        </w:rPr>
        <w:t>2</w:t>
      </w:r>
      <w:r w:rsidRPr="0013452F">
        <w:rPr>
          <w:rFonts w:ascii="Times New Roman" w:eastAsia="Times New Roman" w:hAnsi="Times New Roman" w:cs="Times New Roman"/>
          <w:color w:val="222222"/>
          <w:sz w:val="24"/>
          <w:szCs w:val="24"/>
          <w:highlight w:val="white"/>
        </w:rPr>
        <w:t xml:space="preserve">(3), pp.59-67. </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Emilie, R. and Martin, E., 2023, June. Kitto Katsu or Beyond good fortune: How Kit Kat conquered Japan (étude de cas). In </w:t>
      </w:r>
      <w:r w:rsidRPr="0013452F">
        <w:rPr>
          <w:rFonts w:ascii="Times New Roman" w:eastAsia="Times New Roman" w:hAnsi="Times New Roman" w:cs="Times New Roman"/>
          <w:i/>
          <w:color w:val="222222"/>
          <w:sz w:val="24"/>
          <w:szCs w:val="24"/>
          <w:highlight w:val="white"/>
        </w:rPr>
        <w:t>22ème conférence annuelle de l’Association Internationale de Management Stratégique (AIMS)</w:t>
      </w:r>
      <w:r w:rsidRPr="0013452F">
        <w:rPr>
          <w:rFonts w:ascii="Times New Roman" w:eastAsia="Times New Roman" w:hAnsi="Times New Roman" w:cs="Times New Roman"/>
          <w:color w:val="222222"/>
          <w:sz w:val="24"/>
          <w:szCs w:val="24"/>
          <w:highlight w:val="white"/>
        </w:rPr>
        <w:t>.</w:t>
      </w:r>
    </w:p>
    <w:p w:rsidR="0013452F" w:rsidRPr="0013452F" w:rsidRDefault="0013452F" w:rsidP="0013452F">
      <w:pPr>
        <w:pStyle w:val="Normal1"/>
        <w:spacing w:before="200" w:after="200" w:line="360" w:lineRule="auto"/>
        <w:jc w:val="both"/>
        <w:rPr>
          <w:rFonts w:ascii="Times New Roman" w:eastAsia="Times New Roman" w:hAnsi="Times New Roman" w:cs="Times New Roman"/>
          <w:b/>
          <w:sz w:val="24"/>
          <w:szCs w:val="24"/>
        </w:rPr>
      </w:pPr>
      <w:r w:rsidRPr="0013452F">
        <w:rPr>
          <w:rFonts w:ascii="Times New Roman" w:eastAsia="Times New Roman" w:hAnsi="Times New Roman" w:cs="Times New Roman"/>
          <w:color w:val="222222"/>
          <w:sz w:val="24"/>
          <w:szCs w:val="24"/>
          <w:highlight w:val="white"/>
        </w:rPr>
        <w:t xml:space="preserve">Fill, C. and Turnbull, S., 2019. </w:t>
      </w:r>
      <w:r w:rsidRPr="0013452F">
        <w:rPr>
          <w:rFonts w:ascii="Times New Roman" w:eastAsia="Times New Roman" w:hAnsi="Times New Roman" w:cs="Times New Roman"/>
          <w:i/>
          <w:color w:val="222222"/>
          <w:sz w:val="24"/>
          <w:szCs w:val="24"/>
          <w:highlight w:val="white"/>
        </w:rPr>
        <w:t>Marketing Communications</w:t>
      </w:r>
      <w:r w:rsidRPr="0013452F">
        <w:rPr>
          <w:rFonts w:ascii="Times New Roman" w:eastAsia="Times New Roman" w:hAnsi="Times New Roman" w:cs="Times New Roman"/>
          <w:color w:val="222222"/>
          <w:sz w:val="24"/>
          <w:szCs w:val="24"/>
          <w:highlight w:val="white"/>
        </w:rPr>
        <w:t>. Pearson UK.</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Frahm-Arp, M., 2021. Rethinking the course content and pedagogies used in learning about ‘Asian Religions’. </w:t>
      </w:r>
      <w:r w:rsidRPr="0013452F">
        <w:rPr>
          <w:rFonts w:ascii="Times New Roman" w:eastAsia="Times New Roman" w:hAnsi="Times New Roman" w:cs="Times New Roman"/>
          <w:i/>
          <w:color w:val="222222"/>
          <w:sz w:val="24"/>
          <w:szCs w:val="24"/>
          <w:highlight w:val="white"/>
        </w:rPr>
        <w:t>Journal for the Study of Religion</w:t>
      </w:r>
      <w:r w:rsidRPr="0013452F">
        <w:rPr>
          <w:rFonts w:ascii="Times New Roman" w:eastAsia="Times New Roman" w:hAnsi="Times New Roman" w:cs="Times New Roman"/>
          <w:color w:val="222222"/>
          <w:sz w:val="24"/>
          <w:szCs w:val="24"/>
          <w:highlight w:val="white"/>
        </w:rPr>
        <w:t xml:space="preserve">, </w:t>
      </w:r>
      <w:r w:rsidRPr="0013452F">
        <w:rPr>
          <w:rFonts w:ascii="Times New Roman" w:eastAsia="Times New Roman" w:hAnsi="Times New Roman" w:cs="Times New Roman"/>
          <w:i/>
          <w:color w:val="222222"/>
          <w:sz w:val="24"/>
          <w:szCs w:val="24"/>
          <w:highlight w:val="white"/>
        </w:rPr>
        <w:t>34</w:t>
      </w:r>
      <w:r w:rsidRPr="0013452F">
        <w:rPr>
          <w:rFonts w:ascii="Times New Roman" w:eastAsia="Times New Roman" w:hAnsi="Times New Roman" w:cs="Times New Roman"/>
          <w:color w:val="222222"/>
          <w:sz w:val="24"/>
          <w:szCs w:val="24"/>
          <w:highlight w:val="white"/>
        </w:rPr>
        <w:t>(1).</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Gerritsen, S., Sing, F., Lin, K., Martino, F., Backholer, K., Culpin, A. and Mackay, S., 2021. The timing, nature and extent of social media marketing by unhealthy food and drinks brands during the COVID-19 pandemic in New Zealand. </w:t>
      </w:r>
      <w:r w:rsidRPr="0013452F">
        <w:rPr>
          <w:rFonts w:ascii="Times New Roman" w:eastAsia="Times New Roman" w:hAnsi="Times New Roman" w:cs="Times New Roman"/>
          <w:i/>
          <w:color w:val="222222"/>
          <w:sz w:val="24"/>
          <w:szCs w:val="24"/>
          <w:highlight w:val="white"/>
        </w:rPr>
        <w:t>Frontiers in Nutrition</w:t>
      </w:r>
      <w:r w:rsidRPr="0013452F">
        <w:rPr>
          <w:rFonts w:ascii="Times New Roman" w:eastAsia="Times New Roman" w:hAnsi="Times New Roman" w:cs="Times New Roman"/>
          <w:color w:val="222222"/>
          <w:sz w:val="24"/>
          <w:szCs w:val="24"/>
          <w:highlight w:val="white"/>
        </w:rPr>
        <w:t xml:space="preserve">, </w:t>
      </w:r>
      <w:r w:rsidRPr="0013452F">
        <w:rPr>
          <w:rFonts w:ascii="Times New Roman" w:eastAsia="Times New Roman" w:hAnsi="Times New Roman" w:cs="Times New Roman"/>
          <w:i/>
          <w:color w:val="222222"/>
          <w:sz w:val="24"/>
          <w:szCs w:val="24"/>
          <w:highlight w:val="white"/>
        </w:rPr>
        <w:t>8</w:t>
      </w:r>
      <w:r w:rsidRPr="0013452F">
        <w:rPr>
          <w:rFonts w:ascii="Times New Roman" w:eastAsia="Times New Roman" w:hAnsi="Times New Roman" w:cs="Times New Roman"/>
          <w:color w:val="222222"/>
          <w:sz w:val="24"/>
          <w:szCs w:val="24"/>
          <w:highlight w:val="white"/>
        </w:rPr>
        <w:t>, p.645349.</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Harrois, T., 2023. The politicisation of the Common Foreign and Security Policy (CFSP) in the British domestic debate on Brexit: a challenge to EU-UK foreign and security cooperation. </w:t>
      </w:r>
      <w:r w:rsidRPr="0013452F">
        <w:rPr>
          <w:rFonts w:ascii="Times New Roman" w:eastAsia="Times New Roman" w:hAnsi="Times New Roman" w:cs="Times New Roman"/>
          <w:i/>
          <w:color w:val="222222"/>
          <w:sz w:val="24"/>
          <w:szCs w:val="24"/>
          <w:highlight w:val="white"/>
        </w:rPr>
        <w:t>Contemporary British History</w:t>
      </w:r>
      <w:r w:rsidRPr="0013452F">
        <w:rPr>
          <w:rFonts w:ascii="Times New Roman" w:eastAsia="Times New Roman" w:hAnsi="Times New Roman" w:cs="Times New Roman"/>
          <w:color w:val="222222"/>
          <w:sz w:val="24"/>
          <w:szCs w:val="24"/>
          <w:highlight w:val="white"/>
        </w:rPr>
        <w:t>, pp.1-23.</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Horn, K. and Horn, S., 2020. Recovery from Significant Adversity: How Japanese Retailers Deal with Digital Disruption. </w:t>
      </w:r>
      <w:r w:rsidRPr="0013452F">
        <w:rPr>
          <w:rFonts w:ascii="Times New Roman" w:eastAsia="Times New Roman" w:hAnsi="Times New Roman" w:cs="Times New Roman"/>
          <w:i/>
          <w:color w:val="222222"/>
          <w:sz w:val="24"/>
          <w:szCs w:val="24"/>
          <w:highlight w:val="white"/>
        </w:rPr>
        <w:t>Transforming Japanese Business: Rising to the Digital Challenge</w:t>
      </w:r>
      <w:r w:rsidRPr="0013452F">
        <w:rPr>
          <w:rFonts w:ascii="Times New Roman" w:eastAsia="Times New Roman" w:hAnsi="Times New Roman" w:cs="Times New Roman"/>
          <w:color w:val="222222"/>
          <w:sz w:val="24"/>
          <w:szCs w:val="24"/>
          <w:highlight w:val="white"/>
        </w:rPr>
        <w:t>, pp.179-195.</w:t>
      </w:r>
    </w:p>
    <w:p w:rsidR="0013452F" w:rsidRPr="0013452F" w:rsidRDefault="0013452F" w:rsidP="0013452F">
      <w:pPr>
        <w:pStyle w:val="Normal1"/>
        <w:spacing w:before="200" w:after="200" w:line="360" w:lineRule="auto"/>
        <w:jc w:val="both"/>
        <w:rPr>
          <w:rFonts w:ascii="Times New Roman" w:hAnsi="Times New Roman" w:cs="Times New Roman"/>
          <w:color w:val="222222"/>
          <w:sz w:val="24"/>
          <w:szCs w:val="24"/>
          <w:highlight w:val="white"/>
        </w:rPr>
      </w:pPr>
      <w:r w:rsidRPr="0013452F">
        <w:rPr>
          <w:rFonts w:ascii="Times New Roman" w:hAnsi="Times New Roman" w:cs="Times New Roman"/>
          <w:color w:val="222222"/>
          <w:sz w:val="24"/>
          <w:szCs w:val="24"/>
          <w:highlight w:val="white"/>
        </w:rPr>
        <w:t xml:space="preserve">Husain, R., Paul, J. and Koles, B., 2022. The role of brand experience, brand resonance and brand trust in luxury consumption. </w:t>
      </w:r>
      <w:r w:rsidRPr="0013452F">
        <w:rPr>
          <w:rFonts w:ascii="Times New Roman" w:hAnsi="Times New Roman" w:cs="Times New Roman"/>
          <w:i/>
          <w:color w:val="222222"/>
          <w:sz w:val="24"/>
          <w:szCs w:val="24"/>
          <w:highlight w:val="white"/>
        </w:rPr>
        <w:t>Journal of Retailing and Consumer Services</w:t>
      </w:r>
      <w:r w:rsidRPr="0013452F">
        <w:rPr>
          <w:rFonts w:ascii="Times New Roman" w:hAnsi="Times New Roman" w:cs="Times New Roman"/>
          <w:color w:val="222222"/>
          <w:sz w:val="24"/>
          <w:szCs w:val="24"/>
          <w:highlight w:val="white"/>
        </w:rPr>
        <w:t xml:space="preserve">, </w:t>
      </w:r>
      <w:r w:rsidRPr="0013452F">
        <w:rPr>
          <w:rFonts w:ascii="Times New Roman" w:hAnsi="Times New Roman" w:cs="Times New Roman"/>
          <w:i/>
          <w:color w:val="222222"/>
          <w:sz w:val="24"/>
          <w:szCs w:val="24"/>
          <w:highlight w:val="white"/>
        </w:rPr>
        <w:t>66</w:t>
      </w:r>
      <w:r w:rsidRPr="0013452F">
        <w:rPr>
          <w:rFonts w:ascii="Times New Roman" w:hAnsi="Times New Roman" w:cs="Times New Roman"/>
          <w:color w:val="222222"/>
          <w:sz w:val="24"/>
          <w:szCs w:val="24"/>
          <w:highlight w:val="white"/>
        </w:rPr>
        <w:t>, p.102895.</w:t>
      </w:r>
    </w:p>
    <w:p w:rsidR="0013452F" w:rsidRPr="0013452F" w:rsidRDefault="0013452F" w:rsidP="0013452F">
      <w:pPr>
        <w:pStyle w:val="Normal1"/>
        <w:spacing w:before="200" w:after="200" w:line="360" w:lineRule="auto"/>
        <w:jc w:val="both"/>
        <w:rPr>
          <w:rFonts w:ascii="Times New Roman" w:hAnsi="Times New Roman" w:cs="Times New Roman"/>
          <w:color w:val="222222"/>
          <w:sz w:val="24"/>
          <w:szCs w:val="24"/>
          <w:highlight w:val="white"/>
        </w:rPr>
      </w:pPr>
      <w:r w:rsidRPr="0013452F">
        <w:rPr>
          <w:rFonts w:ascii="Times New Roman" w:hAnsi="Times New Roman" w:cs="Times New Roman"/>
          <w:color w:val="222222"/>
          <w:sz w:val="24"/>
          <w:szCs w:val="24"/>
          <w:highlight w:val="white"/>
        </w:rPr>
        <w:t xml:space="preserve">Jain, P., 2021. </w:t>
      </w:r>
      <w:r w:rsidRPr="0013452F">
        <w:rPr>
          <w:rFonts w:ascii="Times New Roman" w:hAnsi="Times New Roman" w:cs="Times New Roman"/>
          <w:i/>
          <w:color w:val="222222"/>
          <w:sz w:val="24"/>
          <w:szCs w:val="24"/>
          <w:highlight w:val="white"/>
        </w:rPr>
        <w:t>Innovative Marketing: 30 types of Marketing for Small &amp; Medium Enterprises</w:t>
      </w:r>
      <w:r w:rsidRPr="0013452F">
        <w:rPr>
          <w:rFonts w:ascii="Times New Roman" w:hAnsi="Times New Roman" w:cs="Times New Roman"/>
          <w:color w:val="222222"/>
          <w:sz w:val="24"/>
          <w:szCs w:val="24"/>
          <w:highlight w:val="white"/>
        </w:rPr>
        <w:t>. Notion Press.</w:t>
      </w:r>
    </w:p>
    <w:p w:rsidR="0013452F" w:rsidRPr="0013452F" w:rsidRDefault="0013452F" w:rsidP="0013452F">
      <w:pPr>
        <w:pStyle w:val="Normal1"/>
        <w:spacing w:before="200" w:after="200" w:line="360" w:lineRule="auto"/>
        <w:jc w:val="both"/>
        <w:rPr>
          <w:rFonts w:ascii="Times New Roman" w:hAnsi="Times New Roman" w:cs="Times New Roman"/>
          <w:color w:val="222222"/>
          <w:sz w:val="24"/>
          <w:szCs w:val="24"/>
          <w:highlight w:val="white"/>
        </w:rPr>
      </w:pPr>
      <w:r w:rsidRPr="0013452F">
        <w:rPr>
          <w:rFonts w:ascii="Times New Roman" w:hAnsi="Times New Roman" w:cs="Times New Roman"/>
          <w:color w:val="222222"/>
          <w:sz w:val="24"/>
          <w:szCs w:val="24"/>
          <w:highlight w:val="white"/>
        </w:rPr>
        <w:t xml:space="preserve">Keller, K.L., 2020. Consumer research insights on brands and branding: a JCR curation. </w:t>
      </w:r>
      <w:r w:rsidRPr="0013452F">
        <w:rPr>
          <w:rFonts w:ascii="Times New Roman" w:hAnsi="Times New Roman" w:cs="Times New Roman"/>
          <w:i/>
          <w:color w:val="222222"/>
          <w:sz w:val="24"/>
          <w:szCs w:val="24"/>
          <w:highlight w:val="white"/>
        </w:rPr>
        <w:t>Journal of Consumer research</w:t>
      </w:r>
      <w:r w:rsidRPr="0013452F">
        <w:rPr>
          <w:rFonts w:ascii="Times New Roman" w:hAnsi="Times New Roman" w:cs="Times New Roman"/>
          <w:color w:val="222222"/>
          <w:sz w:val="24"/>
          <w:szCs w:val="24"/>
          <w:highlight w:val="white"/>
        </w:rPr>
        <w:t xml:space="preserve">, </w:t>
      </w:r>
      <w:r w:rsidRPr="0013452F">
        <w:rPr>
          <w:rFonts w:ascii="Times New Roman" w:hAnsi="Times New Roman" w:cs="Times New Roman"/>
          <w:i/>
          <w:color w:val="222222"/>
          <w:sz w:val="24"/>
          <w:szCs w:val="24"/>
          <w:highlight w:val="white"/>
        </w:rPr>
        <w:t>46</w:t>
      </w:r>
      <w:r w:rsidRPr="0013452F">
        <w:rPr>
          <w:rFonts w:ascii="Times New Roman" w:hAnsi="Times New Roman" w:cs="Times New Roman"/>
          <w:color w:val="222222"/>
          <w:sz w:val="24"/>
          <w:szCs w:val="24"/>
          <w:highlight w:val="white"/>
        </w:rPr>
        <w:t>(5), pp.995-1001.</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Keville, S., Nutt, K., Brunton, I., Keyes, C. and Tacconelli, E., 2019. The Hardest Part Is Knowing I Will Survive: The Use of Music and Creative Mediums to Enhance Empathy and Facilitate Life-Long Distance Learning in Professionally Qualified Clinicians. </w:t>
      </w:r>
      <w:r w:rsidRPr="0013452F">
        <w:rPr>
          <w:rFonts w:ascii="Times New Roman" w:eastAsia="Times New Roman" w:hAnsi="Times New Roman" w:cs="Times New Roman"/>
          <w:i/>
          <w:color w:val="222222"/>
          <w:sz w:val="24"/>
          <w:szCs w:val="24"/>
          <w:highlight w:val="white"/>
        </w:rPr>
        <w:t>Journal of Education and Training Studies</w:t>
      </w:r>
      <w:r w:rsidRPr="0013452F">
        <w:rPr>
          <w:rFonts w:ascii="Times New Roman" w:eastAsia="Times New Roman" w:hAnsi="Times New Roman" w:cs="Times New Roman"/>
          <w:color w:val="222222"/>
          <w:sz w:val="24"/>
          <w:szCs w:val="24"/>
          <w:highlight w:val="white"/>
        </w:rPr>
        <w:t xml:space="preserve">, </w:t>
      </w:r>
      <w:r w:rsidRPr="0013452F">
        <w:rPr>
          <w:rFonts w:ascii="Times New Roman" w:eastAsia="Times New Roman" w:hAnsi="Times New Roman" w:cs="Times New Roman"/>
          <w:i/>
          <w:color w:val="222222"/>
          <w:sz w:val="24"/>
          <w:szCs w:val="24"/>
          <w:highlight w:val="white"/>
        </w:rPr>
        <w:t>7</w:t>
      </w:r>
      <w:r w:rsidRPr="0013452F">
        <w:rPr>
          <w:rFonts w:ascii="Times New Roman" w:eastAsia="Times New Roman" w:hAnsi="Times New Roman" w:cs="Times New Roman"/>
          <w:color w:val="222222"/>
          <w:sz w:val="24"/>
          <w:szCs w:val="24"/>
          <w:highlight w:val="white"/>
        </w:rPr>
        <w:t>(10), pp.90-98.</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Khoirudin, R., 2023, March. The Role Of Research And Development (R&amp;D) On Gross Domestics Products (GDP)(Case Study USA, China, Japan, Germany and UK). In </w:t>
      </w:r>
      <w:r w:rsidRPr="0013452F">
        <w:rPr>
          <w:rFonts w:ascii="Times New Roman" w:eastAsia="Times New Roman" w:hAnsi="Times New Roman" w:cs="Times New Roman"/>
          <w:i/>
          <w:color w:val="222222"/>
          <w:sz w:val="24"/>
          <w:szCs w:val="24"/>
          <w:highlight w:val="white"/>
        </w:rPr>
        <w:t>Journal of International Conference Proceedings (JICP)</w:t>
      </w:r>
      <w:r w:rsidRPr="0013452F">
        <w:rPr>
          <w:rFonts w:ascii="Times New Roman" w:eastAsia="Times New Roman" w:hAnsi="Times New Roman" w:cs="Times New Roman"/>
          <w:color w:val="222222"/>
          <w:sz w:val="24"/>
          <w:szCs w:val="24"/>
          <w:highlight w:val="white"/>
        </w:rPr>
        <w:t xml:space="preserve"> (Vol. 6, No. 1, pp. 1-13).</w:t>
      </w:r>
    </w:p>
    <w:p w:rsidR="0013452F" w:rsidRPr="0013452F" w:rsidRDefault="0013452F" w:rsidP="0013452F">
      <w:pPr>
        <w:pStyle w:val="Normal1"/>
        <w:spacing w:before="200" w:after="200" w:line="360" w:lineRule="auto"/>
        <w:jc w:val="both"/>
        <w:rPr>
          <w:rFonts w:ascii="Times New Roman" w:hAnsi="Times New Roman" w:cs="Times New Roman"/>
          <w:color w:val="222222"/>
          <w:sz w:val="24"/>
          <w:szCs w:val="24"/>
          <w:highlight w:val="white"/>
        </w:rPr>
      </w:pPr>
      <w:r w:rsidRPr="0013452F">
        <w:rPr>
          <w:rFonts w:ascii="Times New Roman" w:hAnsi="Times New Roman" w:cs="Times New Roman"/>
          <w:color w:val="222222"/>
          <w:sz w:val="24"/>
          <w:szCs w:val="24"/>
          <w:highlight w:val="white"/>
        </w:rPr>
        <w:t xml:space="preserve">Labaki, R. and D’Allura, G.M., 2021. A governance approach of emotion in family business: Towards a multi-level integrated framework and research agenda. </w:t>
      </w:r>
      <w:r w:rsidRPr="0013452F">
        <w:rPr>
          <w:rFonts w:ascii="Times New Roman" w:hAnsi="Times New Roman" w:cs="Times New Roman"/>
          <w:i/>
          <w:color w:val="222222"/>
          <w:sz w:val="24"/>
          <w:szCs w:val="24"/>
          <w:highlight w:val="white"/>
        </w:rPr>
        <w:t>Entrepreneurship Research Journal</w:t>
      </w:r>
      <w:r w:rsidRPr="0013452F">
        <w:rPr>
          <w:rFonts w:ascii="Times New Roman" w:hAnsi="Times New Roman" w:cs="Times New Roman"/>
          <w:color w:val="222222"/>
          <w:sz w:val="24"/>
          <w:szCs w:val="24"/>
          <w:highlight w:val="white"/>
        </w:rPr>
        <w:t xml:space="preserve">, </w:t>
      </w:r>
      <w:r w:rsidRPr="0013452F">
        <w:rPr>
          <w:rFonts w:ascii="Times New Roman" w:hAnsi="Times New Roman" w:cs="Times New Roman"/>
          <w:i/>
          <w:color w:val="222222"/>
          <w:sz w:val="24"/>
          <w:szCs w:val="24"/>
          <w:highlight w:val="white"/>
        </w:rPr>
        <w:t>11</w:t>
      </w:r>
      <w:r w:rsidRPr="0013452F">
        <w:rPr>
          <w:rFonts w:ascii="Times New Roman" w:hAnsi="Times New Roman" w:cs="Times New Roman"/>
          <w:color w:val="222222"/>
          <w:sz w:val="24"/>
          <w:szCs w:val="24"/>
          <w:highlight w:val="white"/>
        </w:rPr>
        <w:t>(3), pp.119-158.</w:t>
      </w:r>
    </w:p>
    <w:p w:rsidR="0013452F" w:rsidRPr="0013452F" w:rsidRDefault="0013452F" w:rsidP="0013452F">
      <w:pPr>
        <w:pStyle w:val="Normal1"/>
        <w:spacing w:before="200" w:after="200" w:line="360" w:lineRule="auto"/>
        <w:jc w:val="both"/>
        <w:rPr>
          <w:rFonts w:ascii="Times New Roman" w:hAnsi="Times New Roman" w:cs="Times New Roman"/>
          <w:color w:val="222222"/>
          <w:sz w:val="24"/>
          <w:szCs w:val="24"/>
          <w:highlight w:val="white"/>
        </w:rPr>
      </w:pPr>
      <w:r w:rsidRPr="0013452F">
        <w:rPr>
          <w:rFonts w:ascii="Times New Roman" w:hAnsi="Times New Roman" w:cs="Times New Roman"/>
          <w:color w:val="222222"/>
          <w:sz w:val="24"/>
          <w:szCs w:val="24"/>
          <w:highlight w:val="white"/>
        </w:rPr>
        <w:t xml:space="preserve">Larimo, J. and Pesonen, A.I.I.A., 2020. Advertising in Central and Eastern Europe: A case study of nestle television advertising in Russia. </w:t>
      </w:r>
      <w:r w:rsidRPr="0013452F">
        <w:rPr>
          <w:rFonts w:ascii="Times New Roman" w:hAnsi="Times New Roman" w:cs="Times New Roman"/>
          <w:i/>
          <w:color w:val="222222"/>
          <w:sz w:val="24"/>
          <w:szCs w:val="24"/>
          <w:highlight w:val="white"/>
        </w:rPr>
        <w:t>Business Strategies for Economies in Transition: Book of Readings on CEE Countries</w:t>
      </w:r>
      <w:r w:rsidRPr="0013452F">
        <w:rPr>
          <w:rFonts w:ascii="Times New Roman" w:hAnsi="Times New Roman" w:cs="Times New Roman"/>
          <w:color w:val="222222"/>
          <w:sz w:val="24"/>
          <w:szCs w:val="24"/>
          <w:highlight w:val="white"/>
        </w:rPr>
        <w:t xml:space="preserve">, </w:t>
      </w:r>
      <w:r w:rsidRPr="0013452F">
        <w:rPr>
          <w:rFonts w:ascii="Times New Roman" w:hAnsi="Times New Roman" w:cs="Times New Roman"/>
          <w:i/>
          <w:color w:val="222222"/>
          <w:sz w:val="24"/>
          <w:szCs w:val="24"/>
          <w:highlight w:val="white"/>
        </w:rPr>
        <w:t>199</w:t>
      </w:r>
      <w:r w:rsidRPr="0013452F">
        <w:rPr>
          <w:rFonts w:ascii="Times New Roman" w:hAnsi="Times New Roman" w:cs="Times New Roman"/>
          <w:color w:val="222222"/>
          <w:sz w:val="24"/>
          <w:szCs w:val="24"/>
          <w:highlight w:val="white"/>
        </w:rPr>
        <w:t>.</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Lee, A., Ji, L.J. and Bu, N., 2022. The Impact of Self-Construals and Thinking Styles on Business and Management Practices: A Comparison of East Asia and North America. </w:t>
      </w:r>
      <w:r w:rsidRPr="0013452F">
        <w:rPr>
          <w:rFonts w:ascii="Times New Roman" w:eastAsia="Times New Roman" w:hAnsi="Times New Roman" w:cs="Times New Roman"/>
          <w:i/>
          <w:color w:val="222222"/>
          <w:sz w:val="24"/>
          <w:szCs w:val="24"/>
          <w:highlight w:val="white"/>
        </w:rPr>
        <w:t>International Business in the New Asia-Pacific: Strategies, Opportunities and Threats</w:t>
      </w:r>
      <w:r w:rsidRPr="0013452F">
        <w:rPr>
          <w:rFonts w:ascii="Times New Roman" w:eastAsia="Times New Roman" w:hAnsi="Times New Roman" w:cs="Times New Roman"/>
          <w:color w:val="222222"/>
          <w:sz w:val="24"/>
          <w:szCs w:val="24"/>
          <w:highlight w:val="white"/>
        </w:rPr>
        <w:t>, pp.127-157.</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Matsuzaki, R., 2020. Sustainability vs culture: Juxtaposing sustainability with packaging phenomena of Japanese high-end confectionery.</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Nelson, S. and Smith, T., 2021. A Comparative Analysis of Japanese, Mexican and English Marketing Practices: Examining the Influence of Culture on Marketing. </w:t>
      </w:r>
      <w:r w:rsidRPr="0013452F">
        <w:rPr>
          <w:rFonts w:ascii="Times New Roman" w:eastAsia="Times New Roman" w:hAnsi="Times New Roman" w:cs="Times New Roman"/>
          <w:i/>
          <w:color w:val="222222"/>
          <w:sz w:val="24"/>
          <w:szCs w:val="24"/>
          <w:highlight w:val="white"/>
        </w:rPr>
        <w:t>Journal of Student Research</w:t>
      </w:r>
      <w:r w:rsidRPr="0013452F">
        <w:rPr>
          <w:rFonts w:ascii="Times New Roman" w:eastAsia="Times New Roman" w:hAnsi="Times New Roman" w:cs="Times New Roman"/>
          <w:color w:val="222222"/>
          <w:sz w:val="24"/>
          <w:szCs w:val="24"/>
          <w:highlight w:val="white"/>
        </w:rPr>
        <w:t xml:space="preserve">, </w:t>
      </w:r>
      <w:r w:rsidRPr="0013452F">
        <w:rPr>
          <w:rFonts w:ascii="Times New Roman" w:eastAsia="Times New Roman" w:hAnsi="Times New Roman" w:cs="Times New Roman"/>
          <w:i/>
          <w:color w:val="222222"/>
          <w:sz w:val="24"/>
          <w:szCs w:val="24"/>
          <w:highlight w:val="white"/>
        </w:rPr>
        <w:t>10</w:t>
      </w:r>
      <w:r w:rsidRPr="0013452F">
        <w:rPr>
          <w:rFonts w:ascii="Times New Roman" w:eastAsia="Times New Roman" w:hAnsi="Times New Roman" w:cs="Times New Roman"/>
          <w:color w:val="222222"/>
          <w:sz w:val="24"/>
          <w:szCs w:val="24"/>
          <w:highlight w:val="white"/>
        </w:rPr>
        <w:t>(3).</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hAnsi="Times New Roman" w:cs="Times New Roman"/>
          <w:color w:val="222222"/>
          <w:sz w:val="24"/>
          <w:szCs w:val="24"/>
          <w:highlight w:val="white"/>
        </w:rPr>
        <w:t xml:space="preserve">Noorlander, S., 2022. </w:t>
      </w:r>
      <w:r w:rsidRPr="0013452F">
        <w:rPr>
          <w:rFonts w:ascii="Times New Roman" w:hAnsi="Times New Roman" w:cs="Times New Roman"/>
          <w:i/>
          <w:color w:val="222222"/>
          <w:sz w:val="24"/>
          <w:szCs w:val="24"/>
          <w:highlight w:val="white"/>
        </w:rPr>
        <w:t>User complaint analysis on Twitter: assessing the usability of complaints for innovation on Nestlé Consumer Care’s Twitter page</w:t>
      </w:r>
      <w:r w:rsidRPr="0013452F">
        <w:rPr>
          <w:rFonts w:ascii="Times New Roman" w:hAnsi="Times New Roman" w:cs="Times New Roman"/>
          <w:color w:val="222222"/>
          <w:sz w:val="24"/>
          <w:szCs w:val="24"/>
          <w:highlight w:val="white"/>
        </w:rPr>
        <w:t xml:space="preserve"> (Bachelor's thesis, University of Twente).</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Othman, H., 2020. Ambient ads as unconventional media approach. </w:t>
      </w:r>
      <w:r w:rsidRPr="0013452F">
        <w:rPr>
          <w:rFonts w:ascii="Times New Roman" w:eastAsia="Times New Roman" w:hAnsi="Times New Roman" w:cs="Times New Roman"/>
          <w:i/>
          <w:color w:val="222222"/>
          <w:sz w:val="24"/>
          <w:szCs w:val="24"/>
          <w:highlight w:val="white"/>
        </w:rPr>
        <w:t>International Design Journal</w:t>
      </w:r>
      <w:r w:rsidRPr="0013452F">
        <w:rPr>
          <w:rFonts w:ascii="Times New Roman" w:eastAsia="Times New Roman" w:hAnsi="Times New Roman" w:cs="Times New Roman"/>
          <w:color w:val="222222"/>
          <w:sz w:val="24"/>
          <w:szCs w:val="24"/>
          <w:highlight w:val="white"/>
        </w:rPr>
        <w:t xml:space="preserve">, </w:t>
      </w:r>
      <w:r w:rsidRPr="0013452F">
        <w:rPr>
          <w:rFonts w:ascii="Times New Roman" w:eastAsia="Times New Roman" w:hAnsi="Times New Roman" w:cs="Times New Roman"/>
          <w:i/>
          <w:color w:val="222222"/>
          <w:sz w:val="24"/>
          <w:szCs w:val="24"/>
          <w:highlight w:val="white"/>
        </w:rPr>
        <w:t>10</w:t>
      </w:r>
      <w:r w:rsidRPr="0013452F">
        <w:rPr>
          <w:rFonts w:ascii="Times New Roman" w:eastAsia="Times New Roman" w:hAnsi="Times New Roman" w:cs="Times New Roman"/>
          <w:color w:val="222222"/>
          <w:sz w:val="24"/>
          <w:szCs w:val="24"/>
          <w:highlight w:val="white"/>
        </w:rPr>
        <w:t>(2), pp.269-278.</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Pavlenko, V.O. and Sukhachova, N.S., TRANSLATION AND LOCALIZATION: WHAT’S THE DIFFERENCE?. </w:t>
      </w:r>
      <w:r w:rsidRPr="0013452F">
        <w:rPr>
          <w:rFonts w:ascii="Times New Roman" w:eastAsia="Times New Roman" w:hAnsi="Times New Roman" w:cs="Times New Roman"/>
          <w:i/>
          <w:color w:val="222222"/>
          <w:sz w:val="24"/>
          <w:szCs w:val="24"/>
          <w:highlight w:val="white"/>
        </w:rPr>
        <w:t>Редакційна колегія</w:t>
      </w:r>
      <w:r w:rsidRPr="0013452F">
        <w:rPr>
          <w:rFonts w:ascii="Times New Roman" w:eastAsia="Times New Roman" w:hAnsi="Times New Roman" w:cs="Times New Roman"/>
          <w:color w:val="222222"/>
          <w:sz w:val="24"/>
          <w:szCs w:val="24"/>
          <w:highlight w:val="white"/>
        </w:rPr>
        <w:t>, p.178.</w:t>
      </w:r>
    </w:p>
    <w:p w:rsidR="0013452F" w:rsidRPr="0013452F" w:rsidRDefault="0013452F" w:rsidP="0013452F">
      <w:pPr>
        <w:pStyle w:val="Normal1"/>
        <w:spacing w:before="200" w:after="200" w:line="360" w:lineRule="auto"/>
        <w:jc w:val="both"/>
        <w:rPr>
          <w:rFonts w:ascii="Times New Roman" w:hAnsi="Times New Roman" w:cs="Times New Roman"/>
          <w:color w:val="222222"/>
          <w:sz w:val="24"/>
          <w:szCs w:val="24"/>
          <w:highlight w:val="white"/>
        </w:rPr>
      </w:pPr>
      <w:r w:rsidRPr="0013452F">
        <w:rPr>
          <w:rFonts w:ascii="Times New Roman" w:hAnsi="Times New Roman" w:cs="Times New Roman"/>
          <w:color w:val="222222"/>
          <w:sz w:val="24"/>
          <w:szCs w:val="24"/>
          <w:highlight w:val="white"/>
        </w:rPr>
        <w:t xml:space="preserve">Pedroza, L., 2020. </w:t>
      </w:r>
      <w:r w:rsidRPr="0013452F">
        <w:rPr>
          <w:rFonts w:ascii="Times New Roman" w:hAnsi="Times New Roman" w:cs="Times New Roman"/>
          <w:i/>
          <w:color w:val="222222"/>
          <w:sz w:val="24"/>
          <w:szCs w:val="24"/>
          <w:highlight w:val="white"/>
        </w:rPr>
        <w:t>Lean Brands: Catch Customers, Drive Growth, and Stand Out in All Markets</w:t>
      </w:r>
      <w:r w:rsidRPr="0013452F">
        <w:rPr>
          <w:rFonts w:ascii="Times New Roman" w:hAnsi="Times New Roman" w:cs="Times New Roman"/>
          <w:color w:val="222222"/>
          <w:sz w:val="24"/>
          <w:szCs w:val="24"/>
          <w:highlight w:val="white"/>
        </w:rPr>
        <w:t>. Red Wheel/Weiser.</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Plank, A. and Gschoesser, M., 2019, September. The Fine Line between Responsibility and Hypocrisy: A Cross-Media Case Study of Nestlé’s Fairtrade Kit Kat Bar. In </w:t>
      </w:r>
      <w:r w:rsidRPr="0013452F">
        <w:rPr>
          <w:rFonts w:ascii="Times New Roman" w:eastAsia="Times New Roman" w:hAnsi="Times New Roman" w:cs="Times New Roman"/>
          <w:i/>
          <w:color w:val="222222"/>
          <w:sz w:val="24"/>
          <w:szCs w:val="24"/>
          <w:highlight w:val="white"/>
        </w:rPr>
        <w:t>CSR Communication Conference</w:t>
      </w:r>
      <w:r w:rsidRPr="0013452F">
        <w:rPr>
          <w:rFonts w:ascii="Times New Roman" w:eastAsia="Times New Roman" w:hAnsi="Times New Roman" w:cs="Times New Roman"/>
          <w:color w:val="222222"/>
          <w:sz w:val="24"/>
          <w:szCs w:val="24"/>
          <w:highlight w:val="white"/>
        </w:rPr>
        <w:t xml:space="preserve"> (p. 239).</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Puglisi, I., 2023. Marketing food in Japan-KitKat's success in Japan: a case study.</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Rachmawati, N. and Annas, F., 2022. Analisis Isi Pesan Content Marketing Instagram@ Kitkat_Id Berdasarkan Taylor’s Six-Segment Message Strategy. </w:t>
      </w:r>
      <w:r w:rsidRPr="0013452F">
        <w:rPr>
          <w:rFonts w:ascii="Times New Roman" w:eastAsia="Times New Roman" w:hAnsi="Times New Roman" w:cs="Times New Roman"/>
          <w:i/>
          <w:color w:val="222222"/>
          <w:sz w:val="24"/>
          <w:szCs w:val="24"/>
          <w:highlight w:val="white"/>
        </w:rPr>
        <w:t>Prosiding Manajemen Komunikasi</w:t>
      </w:r>
      <w:r w:rsidRPr="0013452F">
        <w:rPr>
          <w:rFonts w:ascii="Times New Roman" w:eastAsia="Times New Roman" w:hAnsi="Times New Roman" w:cs="Times New Roman"/>
          <w:color w:val="222222"/>
          <w:sz w:val="24"/>
          <w:szCs w:val="24"/>
          <w:highlight w:val="white"/>
        </w:rPr>
        <w:t xml:space="preserve">, </w:t>
      </w:r>
      <w:r w:rsidRPr="0013452F">
        <w:rPr>
          <w:rFonts w:ascii="Times New Roman" w:eastAsia="Times New Roman" w:hAnsi="Times New Roman" w:cs="Times New Roman"/>
          <w:i/>
          <w:color w:val="222222"/>
          <w:sz w:val="24"/>
          <w:szCs w:val="24"/>
          <w:highlight w:val="white"/>
        </w:rPr>
        <w:t>8</w:t>
      </w:r>
      <w:r w:rsidRPr="0013452F">
        <w:rPr>
          <w:rFonts w:ascii="Times New Roman" w:eastAsia="Times New Roman" w:hAnsi="Times New Roman" w:cs="Times New Roman"/>
          <w:color w:val="222222"/>
          <w:sz w:val="24"/>
          <w:szCs w:val="24"/>
          <w:highlight w:val="white"/>
        </w:rPr>
        <w:t>(1).</w:t>
      </w:r>
    </w:p>
    <w:p w:rsidR="0013452F" w:rsidRPr="0013452F" w:rsidRDefault="0013452F" w:rsidP="0013452F">
      <w:pPr>
        <w:pStyle w:val="Normal1"/>
        <w:spacing w:before="200" w:after="200" w:line="360" w:lineRule="auto"/>
        <w:jc w:val="both"/>
        <w:rPr>
          <w:rFonts w:ascii="Times New Roman" w:hAnsi="Times New Roman" w:cs="Times New Roman"/>
          <w:color w:val="222222"/>
          <w:sz w:val="24"/>
          <w:szCs w:val="24"/>
          <w:highlight w:val="white"/>
        </w:rPr>
      </w:pPr>
      <w:r w:rsidRPr="0013452F">
        <w:rPr>
          <w:rFonts w:ascii="Times New Roman" w:hAnsi="Times New Roman" w:cs="Times New Roman"/>
          <w:color w:val="222222"/>
          <w:sz w:val="24"/>
          <w:szCs w:val="24"/>
          <w:highlight w:val="white"/>
        </w:rPr>
        <w:t xml:space="preserve">Ruthven, I., 2021. Resonance and the experience of relevance. </w:t>
      </w:r>
      <w:r w:rsidRPr="0013452F">
        <w:rPr>
          <w:rFonts w:ascii="Times New Roman" w:hAnsi="Times New Roman" w:cs="Times New Roman"/>
          <w:i/>
          <w:color w:val="222222"/>
          <w:sz w:val="24"/>
          <w:szCs w:val="24"/>
          <w:highlight w:val="white"/>
        </w:rPr>
        <w:t>Journal of the Association for Information Science and Technology</w:t>
      </w:r>
      <w:r w:rsidRPr="0013452F">
        <w:rPr>
          <w:rFonts w:ascii="Times New Roman" w:hAnsi="Times New Roman" w:cs="Times New Roman"/>
          <w:color w:val="222222"/>
          <w:sz w:val="24"/>
          <w:szCs w:val="24"/>
          <w:highlight w:val="white"/>
        </w:rPr>
        <w:t xml:space="preserve">, </w:t>
      </w:r>
      <w:r w:rsidRPr="0013452F">
        <w:rPr>
          <w:rFonts w:ascii="Times New Roman" w:hAnsi="Times New Roman" w:cs="Times New Roman"/>
          <w:i/>
          <w:color w:val="222222"/>
          <w:sz w:val="24"/>
          <w:szCs w:val="24"/>
          <w:highlight w:val="white"/>
        </w:rPr>
        <w:t>72</w:t>
      </w:r>
      <w:r w:rsidRPr="0013452F">
        <w:rPr>
          <w:rFonts w:ascii="Times New Roman" w:hAnsi="Times New Roman" w:cs="Times New Roman"/>
          <w:color w:val="222222"/>
          <w:sz w:val="24"/>
          <w:szCs w:val="24"/>
          <w:highlight w:val="white"/>
        </w:rPr>
        <w:t>(5), pp.554-569.</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Schlegelmilch, B.B., 2022. Global branding and communication. In </w:t>
      </w:r>
      <w:r w:rsidRPr="0013452F">
        <w:rPr>
          <w:rFonts w:ascii="Times New Roman" w:eastAsia="Times New Roman" w:hAnsi="Times New Roman" w:cs="Times New Roman"/>
          <w:i/>
          <w:color w:val="222222"/>
          <w:sz w:val="24"/>
          <w:szCs w:val="24"/>
          <w:highlight w:val="white"/>
        </w:rPr>
        <w:t>Global Marketing Strategy: An Executive Digest</w:t>
      </w:r>
      <w:r w:rsidRPr="0013452F">
        <w:rPr>
          <w:rFonts w:ascii="Times New Roman" w:eastAsia="Times New Roman" w:hAnsi="Times New Roman" w:cs="Times New Roman"/>
          <w:color w:val="222222"/>
          <w:sz w:val="24"/>
          <w:szCs w:val="24"/>
          <w:highlight w:val="white"/>
        </w:rPr>
        <w:t xml:space="preserve"> (pp. 253-288). Cham: Springer International Publishing.</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Stalmirska, A.M., 2023. Cultural globalisation and food in urban destination marketing. </w:t>
      </w:r>
      <w:r w:rsidRPr="0013452F">
        <w:rPr>
          <w:rFonts w:ascii="Times New Roman" w:eastAsia="Times New Roman" w:hAnsi="Times New Roman" w:cs="Times New Roman"/>
          <w:i/>
          <w:color w:val="222222"/>
          <w:sz w:val="24"/>
          <w:szCs w:val="24"/>
          <w:highlight w:val="white"/>
        </w:rPr>
        <w:t>Tourism Geographies</w:t>
      </w:r>
      <w:r w:rsidRPr="0013452F">
        <w:rPr>
          <w:rFonts w:ascii="Times New Roman" w:eastAsia="Times New Roman" w:hAnsi="Times New Roman" w:cs="Times New Roman"/>
          <w:color w:val="222222"/>
          <w:sz w:val="24"/>
          <w:szCs w:val="24"/>
          <w:highlight w:val="white"/>
        </w:rPr>
        <w:t xml:space="preserve">, </w:t>
      </w:r>
      <w:r w:rsidRPr="0013452F">
        <w:rPr>
          <w:rFonts w:ascii="Times New Roman" w:eastAsia="Times New Roman" w:hAnsi="Times New Roman" w:cs="Times New Roman"/>
          <w:i/>
          <w:color w:val="222222"/>
          <w:sz w:val="24"/>
          <w:szCs w:val="24"/>
          <w:highlight w:val="white"/>
        </w:rPr>
        <w:t>25</w:t>
      </w:r>
      <w:r w:rsidRPr="0013452F">
        <w:rPr>
          <w:rFonts w:ascii="Times New Roman" w:eastAsia="Times New Roman" w:hAnsi="Times New Roman" w:cs="Times New Roman"/>
          <w:color w:val="222222"/>
          <w:sz w:val="24"/>
          <w:szCs w:val="24"/>
          <w:highlight w:val="white"/>
        </w:rPr>
        <w:t>(1), pp.158-176.</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Sukhasvasti, O., 2020. </w:t>
      </w:r>
      <w:r w:rsidRPr="0013452F">
        <w:rPr>
          <w:rFonts w:ascii="Times New Roman" w:eastAsia="Times New Roman" w:hAnsi="Times New Roman" w:cs="Times New Roman"/>
          <w:i/>
          <w:color w:val="222222"/>
          <w:sz w:val="24"/>
          <w:szCs w:val="24"/>
          <w:highlight w:val="white"/>
        </w:rPr>
        <w:t>Consuming “Japan” through Chocolate and Coffee</w:t>
      </w:r>
      <w:r w:rsidRPr="0013452F">
        <w:rPr>
          <w:rFonts w:ascii="Times New Roman" w:eastAsia="Times New Roman" w:hAnsi="Times New Roman" w:cs="Times New Roman"/>
          <w:color w:val="222222"/>
          <w:sz w:val="24"/>
          <w:szCs w:val="24"/>
          <w:highlight w:val="white"/>
        </w:rPr>
        <w:t xml:space="preserve"> (Doctoral dissertation, Doctoral dissertation, Waseda University).</w:t>
      </w:r>
    </w:p>
    <w:p w:rsidR="0013452F" w:rsidRPr="0013452F" w:rsidRDefault="0013452F" w:rsidP="0013452F">
      <w:pPr>
        <w:pStyle w:val="Normal1"/>
        <w:spacing w:before="200" w:after="200" w:line="360" w:lineRule="auto"/>
        <w:jc w:val="both"/>
        <w:rPr>
          <w:rFonts w:ascii="Times New Roman" w:hAnsi="Times New Roman" w:cs="Times New Roman"/>
          <w:color w:val="222222"/>
          <w:sz w:val="24"/>
          <w:szCs w:val="24"/>
          <w:highlight w:val="white"/>
        </w:rPr>
      </w:pPr>
      <w:r w:rsidRPr="0013452F">
        <w:rPr>
          <w:rFonts w:ascii="Times New Roman" w:hAnsi="Times New Roman" w:cs="Times New Roman"/>
          <w:color w:val="222222"/>
          <w:sz w:val="24"/>
          <w:szCs w:val="24"/>
          <w:highlight w:val="white"/>
        </w:rPr>
        <w:t xml:space="preserve">Sulmont-Rossé, C., Drabek, R., Almli, V.L., van Zyl, H., Silva, A.P., Kern, M., McEwan, J.A. and Ares, G., 2019. A cross-cultural perspective on feeling good in the context of foods and beverages. </w:t>
      </w:r>
      <w:r w:rsidRPr="0013452F">
        <w:rPr>
          <w:rFonts w:ascii="Times New Roman" w:hAnsi="Times New Roman" w:cs="Times New Roman"/>
          <w:i/>
          <w:color w:val="222222"/>
          <w:sz w:val="24"/>
          <w:szCs w:val="24"/>
          <w:highlight w:val="white"/>
        </w:rPr>
        <w:t>Food Research International</w:t>
      </w:r>
      <w:r w:rsidRPr="0013452F">
        <w:rPr>
          <w:rFonts w:ascii="Times New Roman" w:hAnsi="Times New Roman" w:cs="Times New Roman"/>
          <w:color w:val="222222"/>
          <w:sz w:val="24"/>
          <w:szCs w:val="24"/>
          <w:highlight w:val="white"/>
        </w:rPr>
        <w:t xml:space="preserve">, </w:t>
      </w:r>
      <w:r w:rsidRPr="0013452F">
        <w:rPr>
          <w:rFonts w:ascii="Times New Roman" w:hAnsi="Times New Roman" w:cs="Times New Roman"/>
          <w:i/>
          <w:color w:val="222222"/>
          <w:sz w:val="24"/>
          <w:szCs w:val="24"/>
          <w:highlight w:val="white"/>
        </w:rPr>
        <w:t>115</w:t>
      </w:r>
      <w:r w:rsidRPr="0013452F">
        <w:rPr>
          <w:rFonts w:ascii="Times New Roman" w:hAnsi="Times New Roman" w:cs="Times New Roman"/>
          <w:color w:val="222222"/>
          <w:sz w:val="24"/>
          <w:szCs w:val="24"/>
          <w:highlight w:val="white"/>
        </w:rPr>
        <w:t>, pp.292-301.</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Suszynski, C., Tien, N.H., Dao, M.T.H. and Minh, D.T., 2022. Cost optimization for R-logistics operations at foreign supermarkets in Vietnam. Case of AEON and Lotte. </w:t>
      </w:r>
      <w:r w:rsidRPr="0013452F">
        <w:rPr>
          <w:rFonts w:ascii="Times New Roman" w:eastAsia="Times New Roman" w:hAnsi="Times New Roman" w:cs="Times New Roman"/>
          <w:i/>
          <w:color w:val="222222"/>
          <w:sz w:val="24"/>
          <w:szCs w:val="24"/>
          <w:highlight w:val="white"/>
        </w:rPr>
        <w:t>International Journal of Multidisciplinary Research and Growth Evaluation</w:t>
      </w:r>
      <w:r w:rsidRPr="0013452F">
        <w:rPr>
          <w:rFonts w:ascii="Times New Roman" w:eastAsia="Times New Roman" w:hAnsi="Times New Roman" w:cs="Times New Roman"/>
          <w:color w:val="222222"/>
          <w:sz w:val="24"/>
          <w:szCs w:val="24"/>
          <w:highlight w:val="white"/>
        </w:rPr>
        <w:t xml:space="preserve">, </w:t>
      </w:r>
      <w:r w:rsidRPr="0013452F">
        <w:rPr>
          <w:rFonts w:ascii="Times New Roman" w:eastAsia="Times New Roman" w:hAnsi="Times New Roman" w:cs="Times New Roman"/>
          <w:i/>
          <w:color w:val="222222"/>
          <w:sz w:val="24"/>
          <w:szCs w:val="24"/>
          <w:highlight w:val="white"/>
        </w:rPr>
        <w:t>3</w:t>
      </w:r>
      <w:r w:rsidRPr="0013452F">
        <w:rPr>
          <w:rFonts w:ascii="Times New Roman" w:eastAsia="Times New Roman" w:hAnsi="Times New Roman" w:cs="Times New Roman"/>
          <w:color w:val="222222"/>
          <w:sz w:val="24"/>
          <w:szCs w:val="24"/>
          <w:highlight w:val="white"/>
        </w:rPr>
        <w:t>(1), pp.210-216.</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Suzuki, N., 2023. </w:t>
      </w:r>
      <w:r w:rsidRPr="0013452F">
        <w:rPr>
          <w:rFonts w:ascii="Times New Roman" w:eastAsia="Times New Roman" w:hAnsi="Times New Roman" w:cs="Times New Roman"/>
          <w:i/>
          <w:color w:val="222222"/>
          <w:sz w:val="24"/>
          <w:szCs w:val="24"/>
          <w:highlight w:val="white"/>
        </w:rPr>
        <w:t>Maneki Neko: The Japanese Secret to Good Luck and Happiness</w:t>
      </w:r>
      <w:r w:rsidRPr="0013452F">
        <w:rPr>
          <w:rFonts w:ascii="Times New Roman" w:eastAsia="Times New Roman" w:hAnsi="Times New Roman" w:cs="Times New Roman"/>
          <w:color w:val="222222"/>
          <w:sz w:val="24"/>
          <w:szCs w:val="24"/>
          <w:highlight w:val="white"/>
        </w:rPr>
        <w:t>. Tuttle Publishing.</w:t>
      </w:r>
    </w:p>
    <w:p w:rsidR="0013452F" w:rsidRPr="0013452F" w:rsidRDefault="0013452F" w:rsidP="0013452F">
      <w:pPr>
        <w:pStyle w:val="Normal1"/>
        <w:spacing w:before="200" w:after="200" w:line="360" w:lineRule="auto"/>
        <w:jc w:val="both"/>
        <w:rPr>
          <w:rFonts w:ascii="Times New Roman" w:hAnsi="Times New Roman" w:cs="Times New Roman"/>
          <w:color w:val="222222"/>
          <w:sz w:val="24"/>
          <w:szCs w:val="24"/>
          <w:highlight w:val="white"/>
        </w:rPr>
      </w:pPr>
      <w:r w:rsidRPr="0013452F">
        <w:rPr>
          <w:rFonts w:ascii="Times New Roman" w:hAnsi="Times New Roman" w:cs="Times New Roman"/>
          <w:color w:val="222222"/>
          <w:sz w:val="24"/>
          <w:szCs w:val="24"/>
          <w:highlight w:val="white"/>
        </w:rPr>
        <w:t>SVOBODA, J., Emoticons and emojis in cross-cultural perspective: Narrative systematic review.</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Tett, G., 2021. </w:t>
      </w:r>
      <w:r w:rsidRPr="0013452F">
        <w:rPr>
          <w:rFonts w:ascii="Times New Roman" w:eastAsia="Times New Roman" w:hAnsi="Times New Roman" w:cs="Times New Roman"/>
          <w:i/>
          <w:color w:val="222222"/>
          <w:sz w:val="24"/>
          <w:szCs w:val="24"/>
          <w:highlight w:val="white"/>
        </w:rPr>
        <w:t>Anthro-vision: A new way to see in business and life</w:t>
      </w:r>
      <w:r w:rsidRPr="0013452F">
        <w:rPr>
          <w:rFonts w:ascii="Times New Roman" w:eastAsia="Times New Roman" w:hAnsi="Times New Roman" w:cs="Times New Roman"/>
          <w:color w:val="222222"/>
          <w:sz w:val="24"/>
          <w:szCs w:val="24"/>
          <w:highlight w:val="white"/>
        </w:rPr>
        <w:t>. Simon and Schuster.</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 xml:space="preserve">Tze, X.C., Zhe, X.C., Sin, C.C. and Shieh, H.C., 2022. A Study on Marketing Strategy of Nestle in Asia. </w:t>
      </w:r>
      <w:r w:rsidRPr="0013452F">
        <w:rPr>
          <w:rFonts w:ascii="Times New Roman" w:eastAsia="Times New Roman" w:hAnsi="Times New Roman" w:cs="Times New Roman"/>
          <w:i/>
          <w:color w:val="222222"/>
          <w:sz w:val="24"/>
          <w:szCs w:val="24"/>
          <w:highlight w:val="white"/>
        </w:rPr>
        <w:t>Advances in Global Economics and Business Journal</w:t>
      </w:r>
      <w:r w:rsidRPr="0013452F">
        <w:rPr>
          <w:rFonts w:ascii="Times New Roman" w:eastAsia="Times New Roman" w:hAnsi="Times New Roman" w:cs="Times New Roman"/>
          <w:color w:val="222222"/>
          <w:sz w:val="24"/>
          <w:szCs w:val="24"/>
          <w:highlight w:val="white"/>
        </w:rPr>
        <w:t xml:space="preserve">, </w:t>
      </w:r>
      <w:r w:rsidRPr="0013452F">
        <w:rPr>
          <w:rFonts w:ascii="Times New Roman" w:eastAsia="Times New Roman" w:hAnsi="Times New Roman" w:cs="Times New Roman"/>
          <w:i/>
          <w:color w:val="222222"/>
          <w:sz w:val="24"/>
          <w:szCs w:val="24"/>
          <w:highlight w:val="white"/>
        </w:rPr>
        <w:t>3</w:t>
      </w:r>
      <w:r w:rsidRPr="0013452F">
        <w:rPr>
          <w:rFonts w:ascii="Times New Roman" w:eastAsia="Times New Roman" w:hAnsi="Times New Roman" w:cs="Times New Roman"/>
          <w:color w:val="222222"/>
          <w:sz w:val="24"/>
          <w:szCs w:val="24"/>
          <w:highlight w:val="white"/>
        </w:rPr>
        <w:t>(1), pp.1-14.</w:t>
      </w:r>
    </w:p>
    <w:p w:rsidR="0013452F" w:rsidRPr="0013452F" w:rsidRDefault="0013452F" w:rsidP="0013452F">
      <w:pPr>
        <w:pStyle w:val="Normal1"/>
        <w:spacing w:before="200" w:after="200" w:line="360" w:lineRule="auto"/>
        <w:jc w:val="both"/>
        <w:rPr>
          <w:rFonts w:ascii="Times New Roman" w:eastAsia="Times New Roman" w:hAnsi="Times New Roman" w:cs="Times New Roman"/>
          <w:color w:val="222222"/>
          <w:sz w:val="24"/>
          <w:szCs w:val="24"/>
          <w:highlight w:val="white"/>
        </w:rPr>
      </w:pPr>
      <w:r w:rsidRPr="0013452F">
        <w:rPr>
          <w:rFonts w:ascii="Times New Roman" w:eastAsia="Times New Roman" w:hAnsi="Times New Roman" w:cs="Times New Roman"/>
          <w:color w:val="222222"/>
          <w:sz w:val="24"/>
          <w:szCs w:val="24"/>
          <w:highlight w:val="white"/>
        </w:rPr>
        <w:t>White, M.I., 2019. Consuming Life in Post-Bubble Japan: A Transdisciplinary Perspective.</w:t>
      </w:r>
    </w:p>
    <w:p w:rsidR="0013452F" w:rsidRPr="0013452F" w:rsidRDefault="0013452F" w:rsidP="0013452F">
      <w:pPr>
        <w:pStyle w:val="Normal1"/>
        <w:spacing w:before="200" w:after="200" w:line="360" w:lineRule="auto"/>
        <w:jc w:val="both"/>
        <w:rPr>
          <w:rFonts w:ascii="Times New Roman" w:hAnsi="Times New Roman" w:cs="Times New Roman"/>
          <w:color w:val="222222"/>
          <w:sz w:val="24"/>
          <w:szCs w:val="24"/>
          <w:highlight w:val="white"/>
        </w:rPr>
      </w:pPr>
      <w:r w:rsidRPr="0013452F">
        <w:rPr>
          <w:rFonts w:ascii="Times New Roman" w:hAnsi="Times New Roman" w:cs="Times New Roman"/>
          <w:color w:val="222222"/>
          <w:sz w:val="24"/>
          <w:szCs w:val="24"/>
          <w:highlight w:val="white"/>
        </w:rPr>
        <w:t xml:space="preserve">Yin, C.C., Chiu, H.C. and Hsieh, Y.C., 2020. Aligning conflict brand stories with product types. </w:t>
      </w:r>
      <w:r w:rsidRPr="0013452F">
        <w:rPr>
          <w:rFonts w:ascii="Times New Roman" w:hAnsi="Times New Roman" w:cs="Times New Roman"/>
          <w:i/>
          <w:color w:val="222222"/>
          <w:sz w:val="24"/>
          <w:szCs w:val="24"/>
          <w:highlight w:val="white"/>
        </w:rPr>
        <w:t>Journal of Consumer Marketing</w:t>
      </w:r>
      <w:r w:rsidRPr="0013452F">
        <w:rPr>
          <w:rFonts w:ascii="Times New Roman" w:hAnsi="Times New Roman" w:cs="Times New Roman"/>
          <w:color w:val="222222"/>
          <w:sz w:val="24"/>
          <w:szCs w:val="24"/>
          <w:highlight w:val="white"/>
        </w:rPr>
        <w:t xml:space="preserve">, </w:t>
      </w:r>
      <w:r w:rsidRPr="0013452F">
        <w:rPr>
          <w:rFonts w:ascii="Times New Roman" w:hAnsi="Times New Roman" w:cs="Times New Roman"/>
          <w:i/>
          <w:color w:val="222222"/>
          <w:sz w:val="24"/>
          <w:szCs w:val="24"/>
          <w:highlight w:val="white"/>
        </w:rPr>
        <w:t>37</w:t>
      </w:r>
      <w:r w:rsidRPr="0013452F">
        <w:rPr>
          <w:rFonts w:ascii="Times New Roman" w:hAnsi="Times New Roman" w:cs="Times New Roman"/>
          <w:color w:val="222222"/>
          <w:sz w:val="24"/>
          <w:szCs w:val="24"/>
          <w:highlight w:val="white"/>
        </w:rPr>
        <w:t>(7), pp.909-919.</w:t>
      </w:r>
    </w:p>
    <w:p w:rsidR="00AF37F5" w:rsidRPr="0013452F" w:rsidRDefault="00AF37F5" w:rsidP="0013452F">
      <w:pPr>
        <w:pStyle w:val="Normal1"/>
        <w:spacing w:before="200" w:after="200" w:line="360" w:lineRule="auto"/>
        <w:jc w:val="both"/>
        <w:rPr>
          <w:rFonts w:ascii="Times New Roman" w:eastAsia="Times New Roman" w:hAnsi="Times New Roman" w:cs="Times New Roman"/>
          <w:b/>
          <w:sz w:val="24"/>
          <w:szCs w:val="24"/>
        </w:rPr>
      </w:pPr>
    </w:p>
    <w:p w:rsidR="00AF37F5" w:rsidRPr="0013452F" w:rsidRDefault="00AF37F5" w:rsidP="0013452F">
      <w:pPr>
        <w:pStyle w:val="Normal1"/>
        <w:spacing w:before="200" w:after="200" w:line="360" w:lineRule="auto"/>
        <w:jc w:val="both"/>
        <w:rPr>
          <w:rFonts w:ascii="Times New Roman" w:eastAsia="Times New Roman" w:hAnsi="Times New Roman" w:cs="Times New Roman"/>
          <w:b/>
          <w:sz w:val="24"/>
          <w:szCs w:val="24"/>
        </w:rPr>
      </w:pPr>
    </w:p>
    <w:sectPr w:rsidR="00AF37F5" w:rsidRPr="0013452F" w:rsidSect="0013452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7F5"/>
    <w:rsid w:val="000E2947"/>
    <w:rsid w:val="0013452F"/>
    <w:rsid w:val="001924A9"/>
    <w:rsid w:val="001E6F9B"/>
    <w:rsid w:val="001F70B3"/>
    <w:rsid w:val="003009BE"/>
    <w:rsid w:val="00481DB6"/>
    <w:rsid w:val="004D7494"/>
    <w:rsid w:val="00524BCC"/>
    <w:rsid w:val="005849F5"/>
    <w:rsid w:val="00585739"/>
    <w:rsid w:val="00676CB3"/>
    <w:rsid w:val="006B3BFC"/>
    <w:rsid w:val="00760805"/>
    <w:rsid w:val="00765BC3"/>
    <w:rsid w:val="007774F1"/>
    <w:rsid w:val="00795898"/>
    <w:rsid w:val="00854E1E"/>
    <w:rsid w:val="008803B0"/>
    <w:rsid w:val="008D2AC2"/>
    <w:rsid w:val="009F56A3"/>
    <w:rsid w:val="00A53688"/>
    <w:rsid w:val="00AF37F5"/>
    <w:rsid w:val="00D009D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1732B"/>
  <w15:docId w15:val="{BE6B6E01-94CE-4A21-BBFE-A6026AC28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2947"/>
  </w:style>
  <w:style w:type="paragraph" w:styleId="Heading1">
    <w:name w:val="heading 1"/>
    <w:basedOn w:val="Normal1"/>
    <w:next w:val="Normal1"/>
    <w:autoRedefine/>
    <w:rsid w:val="0013452F"/>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autoRedefine/>
    <w:rsid w:val="0013452F"/>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AF37F5"/>
    <w:pPr>
      <w:keepNext/>
      <w:keepLines/>
      <w:spacing w:before="320" w:after="80"/>
      <w:outlineLvl w:val="2"/>
    </w:pPr>
    <w:rPr>
      <w:color w:val="434343"/>
      <w:sz w:val="28"/>
      <w:szCs w:val="28"/>
    </w:rPr>
  </w:style>
  <w:style w:type="paragraph" w:styleId="Heading4">
    <w:name w:val="heading 4"/>
    <w:basedOn w:val="Normal1"/>
    <w:next w:val="Normal1"/>
    <w:rsid w:val="00AF37F5"/>
    <w:pPr>
      <w:keepNext/>
      <w:keepLines/>
      <w:spacing w:before="280" w:after="80"/>
      <w:outlineLvl w:val="3"/>
    </w:pPr>
    <w:rPr>
      <w:color w:val="666666"/>
      <w:sz w:val="24"/>
      <w:szCs w:val="24"/>
    </w:rPr>
  </w:style>
  <w:style w:type="paragraph" w:styleId="Heading5">
    <w:name w:val="heading 5"/>
    <w:basedOn w:val="Normal1"/>
    <w:next w:val="Normal1"/>
    <w:rsid w:val="00AF37F5"/>
    <w:pPr>
      <w:keepNext/>
      <w:keepLines/>
      <w:spacing w:before="240" w:after="80"/>
      <w:outlineLvl w:val="4"/>
    </w:pPr>
    <w:rPr>
      <w:color w:val="666666"/>
    </w:rPr>
  </w:style>
  <w:style w:type="paragraph" w:styleId="Heading6">
    <w:name w:val="heading 6"/>
    <w:basedOn w:val="Normal1"/>
    <w:next w:val="Normal1"/>
    <w:rsid w:val="00AF37F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F37F5"/>
  </w:style>
  <w:style w:type="paragraph" w:styleId="Title">
    <w:name w:val="Title"/>
    <w:basedOn w:val="Normal1"/>
    <w:next w:val="Normal1"/>
    <w:rsid w:val="00AF37F5"/>
    <w:pPr>
      <w:keepNext/>
      <w:keepLines/>
      <w:spacing w:after="60"/>
    </w:pPr>
    <w:rPr>
      <w:sz w:val="52"/>
      <w:szCs w:val="52"/>
    </w:rPr>
  </w:style>
  <w:style w:type="paragraph" w:styleId="Subtitle">
    <w:name w:val="Subtitle"/>
    <w:basedOn w:val="Normal1"/>
    <w:next w:val="Normal1"/>
    <w:rsid w:val="00AF37F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3452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452F"/>
    <w:rPr>
      <w:rFonts w:ascii="Tahoma" w:hAnsi="Tahoma" w:cs="Tahoma"/>
      <w:sz w:val="16"/>
      <w:szCs w:val="16"/>
    </w:rPr>
  </w:style>
  <w:style w:type="paragraph" w:styleId="TOCHeading">
    <w:name w:val="TOC Heading"/>
    <w:basedOn w:val="Heading1"/>
    <w:next w:val="Normal"/>
    <w:uiPriority w:val="39"/>
    <w:semiHidden/>
    <w:unhideWhenUsed/>
    <w:qFormat/>
    <w:rsid w:val="0013452F"/>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13452F"/>
    <w:pPr>
      <w:spacing w:after="100"/>
    </w:pPr>
  </w:style>
  <w:style w:type="paragraph" w:styleId="TOC2">
    <w:name w:val="toc 2"/>
    <w:basedOn w:val="Normal"/>
    <w:next w:val="Normal"/>
    <w:autoRedefine/>
    <w:uiPriority w:val="39"/>
    <w:unhideWhenUsed/>
    <w:rsid w:val="0013452F"/>
    <w:pPr>
      <w:spacing w:after="100"/>
      <w:ind w:left="220"/>
    </w:pPr>
  </w:style>
  <w:style w:type="character" w:styleId="Hyperlink">
    <w:name w:val="Hyperlink"/>
    <w:basedOn w:val="DefaultParagraphFont"/>
    <w:uiPriority w:val="99"/>
    <w:unhideWhenUsed/>
    <w:rsid w:val="0013452F"/>
    <w:rPr>
      <w:color w:val="0000FF" w:themeColor="hyperlink"/>
      <w:u w:val="single"/>
    </w:rPr>
  </w:style>
  <w:style w:type="character" w:styleId="CommentReference">
    <w:name w:val="annotation reference"/>
    <w:basedOn w:val="DefaultParagraphFont"/>
    <w:uiPriority w:val="99"/>
    <w:semiHidden/>
    <w:unhideWhenUsed/>
    <w:rsid w:val="006B3BFC"/>
    <w:rPr>
      <w:sz w:val="16"/>
      <w:szCs w:val="16"/>
    </w:rPr>
  </w:style>
  <w:style w:type="paragraph" w:styleId="CommentText">
    <w:name w:val="annotation text"/>
    <w:basedOn w:val="Normal"/>
    <w:link w:val="CommentTextChar"/>
    <w:uiPriority w:val="99"/>
    <w:semiHidden/>
    <w:unhideWhenUsed/>
    <w:rsid w:val="006B3BFC"/>
    <w:pPr>
      <w:spacing w:line="240" w:lineRule="auto"/>
    </w:pPr>
    <w:rPr>
      <w:sz w:val="20"/>
      <w:szCs w:val="20"/>
    </w:rPr>
  </w:style>
  <w:style w:type="character" w:customStyle="1" w:styleId="CommentTextChar">
    <w:name w:val="Comment Text Char"/>
    <w:basedOn w:val="DefaultParagraphFont"/>
    <w:link w:val="CommentText"/>
    <w:uiPriority w:val="99"/>
    <w:semiHidden/>
    <w:rsid w:val="006B3BFC"/>
    <w:rPr>
      <w:sz w:val="20"/>
      <w:szCs w:val="20"/>
    </w:rPr>
  </w:style>
  <w:style w:type="paragraph" w:styleId="CommentSubject">
    <w:name w:val="annotation subject"/>
    <w:basedOn w:val="CommentText"/>
    <w:next w:val="CommentText"/>
    <w:link w:val="CommentSubjectChar"/>
    <w:uiPriority w:val="99"/>
    <w:semiHidden/>
    <w:unhideWhenUsed/>
    <w:rsid w:val="006B3BFC"/>
    <w:rPr>
      <w:b/>
      <w:bCs/>
    </w:rPr>
  </w:style>
  <w:style w:type="character" w:customStyle="1" w:styleId="CommentSubjectChar">
    <w:name w:val="Comment Subject Char"/>
    <w:basedOn w:val="CommentTextChar"/>
    <w:link w:val="CommentSubject"/>
    <w:uiPriority w:val="99"/>
    <w:semiHidden/>
    <w:rsid w:val="006B3BFC"/>
    <w:rPr>
      <w:b/>
      <w:bCs/>
      <w:sz w:val="20"/>
      <w:szCs w:val="20"/>
    </w:rPr>
  </w:style>
  <w:style w:type="character" w:customStyle="1" w:styleId="jpfdse">
    <w:name w:val="jpfdse"/>
    <w:basedOn w:val="DefaultParagraphFont"/>
    <w:rsid w:val="006B3BFC"/>
  </w:style>
  <w:style w:type="character" w:styleId="Strong">
    <w:name w:val="Strong"/>
    <w:basedOn w:val="DefaultParagraphFont"/>
    <w:uiPriority w:val="22"/>
    <w:qFormat/>
    <w:rsid w:val="00585739"/>
    <w:rPr>
      <w:b/>
      <w:bCs/>
    </w:rPr>
  </w:style>
  <w:style w:type="paragraph" w:styleId="NormalWeb">
    <w:name w:val="Normal (Web)"/>
    <w:basedOn w:val="Normal"/>
    <w:uiPriority w:val="99"/>
    <w:semiHidden/>
    <w:unhideWhenUsed/>
    <w:rsid w:val="00854E1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674184">
      <w:bodyDiv w:val="1"/>
      <w:marLeft w:val="0"/>
      <w:marRight w:val="0"/>
      <w:marTop w:val="0"/>
      <w:marBottom w:val="0"/>
      <w:divBdr>
        <w:top w:val="none" w:sz="0" w:space="0" w:color="auto"/>
        <w:left w:val="none" w:sz="0" w:space="0" w:color="auto"/>
        <w:bottom w:val="none" w:sz="0" w:space="0" w:color="auto"/>
        <w:right w:val="none" w:sz="0" w:space="0" w:color="auto"/>
      </w:divBdr>
    </w:div>
    <w:div w:id="357856824">
      <w:bodyDiv w:val="1"/>
      <w:marLeft w:val="0"/>
      <w:marRight w:val="0"/>
      <w:marTop w:val="0"/>
      <w:marBottom w:val="0"/>
      <w:divBdr>
        <w:top w:val="none" w:sz="0" w:space="0" w:color="auto"/>
        <w:left w:val="none" w:sz="0" w:space="0" w:color="auto"/>
        <w:bottom w:val="none" w:sz="0" w:space="0" w:color="auto"/>
        <w:right w:val="none" w:sz="0" w:space="0" w:color="auto"/>
      </w:divBdr>
    </w:div>
    <w:div w:id="1043482023">
      <w:bodyDiv w:val="1"/>
      <w:marLeft w:val="0"/>
      <w:marRight w:val="0"/>
      <w:marTop w:val="0"/>
      <w:marBottom w:val="0"/>
      <w:divBdr>
        <w:top w:val="none" w:sz="0" w:space="0" w:color="auto"/>
        <w:left w:val="none" w:sz="0" w:space="0" w:color="auto"/>
        <w:bottom w:val="none" w:sz="0" w:space="0" w:color="auto"/>
        <w:right w:val="none" w:sz="0" w:space="0" w:color="auto"/>
      </w:divBdr>
      <w:divsChild>
        <w:div w:id="1890607382">
          <w:marLeft w:val="0"/>
          <w:marRight w:val="0"/>
          <w:marTop w:val="0"/>
          <w:marBottom w:val="0"/>
          <w:divBdr>
            <w:top w:val="single" w:sz="2" w:space="0" w:color="auto"/>
            <w:left w:val="single" w:sz="2" w:space="0" w:color="auto"/>
            <w:bottom w:val="single" w:sz="6" w:space="0" w:color="auto"/>
            <w:right w:val="single" w:sz="2" w:space="0" w:color="auto"/>
          </w:divBdr>
          <w:divsChild>
            <w:div w:id="885143592">
              <w:marLeft w:val="0"/>
              <w:marRight w:val="0"/>
              <w:marTop w:val="100"/>
              <w:marBottom w:val="100"/>
              <w:divBdr>
                <w:top w:val="single" w:sz="2" w:space="0" w:color="D9D9E3"/>
                <w:left w:val="single" w:sz="2" w:space="0" w:color="D9D9E3"/>
                <w:bottom w:val="single" w:sz="2" w:space="0" w:color="D9D9E3"/>
                <w:right w:val="single" w:sz="2" w:space="0" w:color="D9D9E3"/>
              </w:divBdr>
              <w:divsChild>
                <w:div w:id="2058822316">
                  <w:marLeft w:val="0"/>
                  <w:marRight w:val="0"/>
                  <w:marTop w:val="0"/>
                  <w:marBottom w:val="0"/>
                  <w:divBdr>
                    <w:top w:val="single" w:sz="2" w:space="0" w:color="D9D9E3"/>
                    <w:left w:val="single" w:sz="2" w:space="0" w:color="D9D9E3"/>
                    <w:bottom w:val="single" w:sz="2" w:space="0" w:color="D9D9E3"/>
                    <w:right w:val="single" w:sz="2" w:space="0" w:color="D9D9E3"/>
                  </w:divBdr>
                  <w:divsChild>
                    <w:div w:id="1496338744">
                      <w:marLeft w:val="0"/>
                      <w:marRight w:val="0"/>
                      <w:marTop w:val="0"/>
                      <w:marBottom w:val="0"/>
                      <w:divBdr>
                        <w:top w:val="single" w:sz="2" w:space="0" w:color="D9D9E3"/>
                        <w:left w:val="single" w:sz="2" w:space="0" w:color="D9D9E3"/>
                        <w:bottom w:val="single" w:sz="2" w:space="0" w:color="D9D9E3"/>
                        <w:right w:val="single" w:sz="2" w:space="0" w:color="D9D9E3"/>
                      </w:divBdr>
                      <w:divsChild>
                        <w:div w:id="1329022132">
                          <w:marLeft w:val="0"/>
                          <w:marRight w:val="0"/>
                          <w:marTop w:val="0"/>
                          <w:marBottom w:val="0"/>
                          <w:divBdr>
                            <w:top w:val="single" w:sz="2" w:space="0" w:color="D9D9E3"/>
                            <w:left w:val="single" w:sz="2" w:space="0" w:color="D9D9E3"/>
                            <w:bottom w:val="single" w:sz="2" w:space="0" w:color="D9D9E3"/>
                            <w:right w:val="single" w:sz="2" w:space="0" w:color="D9D9E3"/>
                          </w:divBdr>
                          <w:divsChild>
                            <w:div w:id="19174703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79931970">
      <w:bodyDiv w:val="1"/>
      <w:marLeft w:val="0"/>
      <w:marRight w:val="0"/>
      <w:marTop w:val="0"/>
      <w:marBottom w:val="0"/>
      <w:divBdr>
        <w:top w:val="none" w:sz="0" w:space="0" w:color="auto"/>
        <w:left w:val="none" w:sz="0" w:space="0" w:color="auto"/>
        <w:bottom w:val="none" w:sz="0" w:space="0" w:color="auto"/>
        <w:right w:val="none" w:sz="0" w:space="0" w:color="auto"/>
      </w:divBdr>
    </w:div>
    <w:div w:id="1894727107">
      <w:bodyDiv w:val="1"/>
      <w:marLeft w:val="0"/>
      <w:marRight w:val="0"/>
      <w:marTop w:val="0"/>
      <w:marBottom w:val="0"/>
      <w:divBdr>
        <w:top w:val="none" w:sz="0" w:space="0" w:color="auto"/>
        <w:left w:val="none" w:sz="0" w:space="0" w:color="auto"/>
        <w:bottom w:val="none" w:sz="0" w:space="0" w:color="auto"/>
        <w:right w:val="none" w:sz="0" w:space="0" w:color="auto"/>
      </w:divBdr>
      <w:divsChild>
        <w:div w:id="1065181567">
          <w:marLeft w:val="0"/>
          <w:marRight w:val="0"/>
          <w:marTop w:val="0"/>
          <w:marBottom w:val="0"/>
          <w:divBdr>
            <w:top w:val="single" w:sz="2" w:space="0" w:color="auto"/>
            <w:left w:val="single" w:sz="2" w:space="0" w:color="auto"/>
            <w:bottom w:val="single" w:sz="6" w:space="0" w:color="auto"/>
            <w:right w:val="single" w:sz="2" w:space="0" w:color="auto"/>
          </w:divBdr>
          <w:divsChild>
            <w:div w:id="135728944">
              <w:marLeft w:val="0"/>
              <w:marRight w:val="0"/>
              <w:marTop w:val="100"/>
              <w:marBottom w:val="100"/>
              <w:divBdr>
                <w:top w:val="single" w:sz="2" w:space="0" w:color="D9D9E3"/>
                <w:left w:val="single" w:sz="2" w:space="0" w:color="D9D9E3"/>
                <w:bottom w:val="single" w:sz="2" w:space="0" w:color="D9D9E3"/>
                <w:right w:val="single" w:sz="2" w:space="0" w:color="D9D9E3"/>
              </w:divBdr>
              <w:divsChild>
                <w:div w:id="1407219854">
                  <w:marLeft w:val="0"/>
                  <w:marRight w:val="0"/>
                  <w:marTop w:val="0"/>
                  <w:marBottom w:val="0"/>
                  <w:divBdr>
                    <w:top w:val="single" w:sz="2" w:space="0" w:color="D9D9E3"/>
                    <w:left w:val="single" w:sz="2" w:space="0" w:color="D9D9E3"/>
                    <w:bottom w:val="single" w:sz="2" w:space="0" w:color="D9D9E3"/>
                    <w:right w:val="single" w:sz="2" w:space="0" w:color="D9D9E3"/>
                  </w:divBdr>
                  <w:divsChild>
                    <w:div w:id="42826543">
                      <w:marLeft w:val="0"/>
                      <w:marRight w:val="0"/>
                      <w:marTop w:val="0"/>
                      <w:marBottom w:val="0"/>
                      <w:divBdr>
                        <w:top w:val="single" w:sz="2" w:space="0" w:color="D9D9E3"/>
                        <w:left w:val="single" w:sz="2" w:space="0" w:color="D9D9E3"/>
                        <w:bottom w:val="single" w:sz="2" w:space="0" w:color="D9D9E3"/>
                        <w:right w:val="single" w:sz="2" w:space="0" w:color="D9D9E3"/>
                      </w:divBdr>
                      <w:divsChild>
                        <w:div w:id="1208950569">
                          <w:marLeft w:val="0"/>
                          <w:marRight w:val="0"/>
                          <w:marTop w:val="0"/>
                          <w:marBottom w:val="0"/>
                          <w:divBdr>
                            <w:top w:val="single" w:sz="2" w:space="0" w:color="D9D9E3"/>
                            <w:left w:val="single" w:sz="2" w:space="0" w:color="D9D9E3"/>
                            <w:bottom w:val="single" w:sz="2" w:space="0" w:color="D9D9E3"/>
                            <w:right w:val="single" w:sz="2" w:space="0" w:color="D9D9E3"/>
                          </w:divBdr>
                          <w:divsChild>
                            <w:div w:id="18379182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566169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openxmlformats.org/officeDocument/2006/relationships/image" Target="media/image9.png" /><Relationship Id="rId18" Type="http://schemas.openxmlformats.org/officeDocument/2006/relationships/image" Target="media/image13.png" /><Relationship Id="rId3" Type="http://schemas.openxmlformats.org/officeDocument/2006/relationships/settings" Target="settings.xml" /><Relationship Id="rId21" Type="http://schemas.openxmlformats.org/officeDocument/2006/relationships/image" Target="media/image16.png" /><Relationship Id="rId7" Type="http://schemas.openxmlformats.org/officeDocument/2006/relationships/image" Target="media/image3.png" /><Relationship Id="rId12" Type="http://schemas.openxmlformats.org/officeDocument/2006/relationships/image" Target="media/image8.png" /><Relationship Id="rId17" Type="http://schemas.openxmlformats.org/officeDocument/2006/relationships/image" Target="media/image12.png" /><Relationship Id="rId2" Type="http://schemas.openxmlformats.org/officeDocument/2006/relationships/styles" Target="styles.xml" /><Relationship Id="rId16" Type="http://schemas.openxmlformats.org/officeDocument/2006/relationships/hyperlink" Target="https://www.researchgate.net/profile/Dorottya-Sari-2" TargetMode="External" /><Relationship Id="rId20" Type="http://schemas.openxmlformats.org/officeDocument/2006/relationships/image" Target="media/image15.png" /><Relationship Id="rId1" Type="http://schemas.openxmlformats.org/officeDocument/2006/relationships/customXml" Target="../customXml/item1.xml" /><Relationship Id="rId6" Type="http://schemas.openxmlformats.org/officeDocument/2006/relationships/image" Target="media/image2.png" /><Relationship Id="rId11" Type="http://schemas.openxmlformats.org/officeDocument/2006/relationships/image" Target="media/image7.png" /><Relationship Id="rId24" Type="http://schemas.openxmlformats.org/officeDocument/2006/relationships/theme" Target="theme/theme1.xml" /><Relationship Id="rId5" Type="http://schemas.openxmlformats.org/officeDocument/2006/relationships/image" Target="media/image1.png" /><Relationship Id="rId15" Type="http://schemas.openxmlformats.org/officeDocument/2006/relationships/image" Target="media/image11.png" /><Relationship Id="rId23" Type="http://schemas.openxmlformats.org/officeDocument/2006/relationships/fontTable" Target="fontTable.xml" /><Relationship Id="rId10" Type="http://schemas.openxmlformats.org/officeDocument/2006/relationships/image" Target="media/image6.png" /><Relationship Id="rId19" Type="http://schemas.openxmlformats.org/officeDocument/2006/relationships/image" Target="media/image14.png" /><Relationship Id="rId4" Type="http://schemas.openxmlformats.org/officeDocument/2006/relationships/webSettings" Target="webSettings.xml" /><Relationship Id="rId9" Type="http://schemas.openxmlformats.org/officeDocument/2006/relationships/image" Target="media/image5.png" /><Relationship Id="rId14" Type="http://schemas.openxmlformats.org/officeDocument/2006/relationships/image" Target="media/image10.png" /><Relationship Id="rId22" Type="http://schemas.openxmlformats.org/officeDocument/2006/relationships/image" Target="media/image1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242710-FE6E-4F6F-ADCE-8C2B7899B1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7843</Words>
  <Characters>44706</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hcl</dc:creator>
  <cp:lastModifiedBy>Dipenkumar Patel</cp:lastModifiedBy>
  <cp:revision>2</cp:revision>
  <dcterms:created xsi:type="dcterms:W3CDTF">2023-08-19T09:46:00Z</dcterms:created>
  <dcterms:modified xsi:type="dcterms:W3CDTF">2023-08-19T09:46:00Z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89fd04230ff0be8cc79fadad78b466111a563b5eb7bb429d71771985ab8fc76e</vt:lpwstr>
  </property>
</Properties>
</file>