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1743C" w14:textId="77777777" w:rsidR="00BC11C1" w:rsidRPr="00BD367E" w:rsidRDefault="00BC11C1" w:rsidP="00161A80">
      <w:pPr>
        <w:jc w:val="center"/>
        <w:rPr>
          <w:rStyle w:val="Strong"/>
          <w:rFonts w:eastAsiaTheme="majorEastAsia" w:cs="Times New Roman"/>
          <w:bCs w:val="0"/>
          <w:szCs w:val="24"/>
        </w:rPr>
      </w:pPr>
      <w:r w:rsidRPr="00BD367E">
        <w:rPr>
          <w:rFonts w:cs="Times New Roman"/>
          <w:noProof/>
          <w:szCs w:val="24"/>
        </w:rPr>
        <w:drawing>
          <wp:inline distT="0" distB="0" distL="0" distR="0" wp14:anchorId="7B956DB7" wp14:editId="2E9EF0C7">
            <wp:extent cx="3190875" cy="1400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0875" cy="1400175"/>
                    </a:xfrm>
                    <a:prstGeom prst="rect">
                      <a:avLst/>
                    </a:prstGeom>
                  </pic:spPr>
                </pic:pic>
              </a:graphicData>
            </a:graphic>
          </wp:inline>
        </w:drawing>
      </w:r>
    </w:p>
    <w:p w14:paraId="3764E529" w14:textId="77777777" w:rsidR="00BC11C1" w:rsidRPr="00BD367E" w:rsidRDefault="00BC11C1" w:rsidP="00161A80">
      <w:pPr>
        <w:jc w:val="left"/>
        <w:rPr>
          <w:rStyle w:val="Strong"/>
          <w:rFonts w:eastAsiaTheme="majorEastAsia" w:cs="Times New Roman"/>
          <w:bCs w:val="0"/>
          <w:szCs w:val="24"/>
        </w:rPr>
      </w:pPr>
    </w:p>
    <w:p w14:paraId="34B814AF" w14:textId="77777777" w:rsidR="007D1D71" w:rsidRDefault="007D1D71" w:rsidP="00161A80">
      <w:pPr>
        <w:jc w:val="left"/>
        <w:rPr>
          <w:rStyle w:val="Strong"/>
          <w:rFonts w:eastAsiaTheme="majorEastAsia" w:cs="Times New Roman"/>
          <w:bCs w:val="0"/>
          <w:szCs w:val="24"/>
        </w:rPr>
      </w:pPr>
    </w:p>
    <w:p w14:paraId="718C85C1" w14:textId="77777777" w:rsidR="003B644C" w:rsidRDefault="003B644C" w:rsidP="00161A80">
      <w:pPr>
        <w:jc w:val="left"/>
        <w:rPr>
          <w:rStyle w:val="Strong"/>
          <w:rFonts w:eastAsiaTheme="majorEastAsia" w:cs="Times New Roman"/>
          <w:bCs w:val="0"/>
          <w:szCs w:val="24"/>
        </w:rPr>
      </w:pPr>
    </w:p>
    <w:p w14:paraId="522EE631" w14:textId="77777777" w:rsidR="003B644C" w:rsidRDefault="003B644C" w:rsidP="00161A80">
      <w:pPr>
        <w:jc w:val="left"/>
        <w:rPr>
          <w:rStyle w:val="Strong"/>
          <w:rFonts w:eastAsiaTheme="majorEastAsia" w:cs="Times New Roman"/>
          <w:bCs w:val="0"/>
          <w:szCs w:val="24"/>
        </w:rPr>
      </w:pPr>
    </w:p>
    <w:p w14:paraId="3A2B421F" w14:textId="77777777" w:rsidR="00736885" w:rsidRDefault="00736885" w:rsidP="00161A80">
      <w:pPr>
        <w:jc w:val="left"/>
        <w:rPr>
          <w:rStyle w:val="Strong"/>
          <w:rFonts w:eastAsiaTheme="majorEastAsia" w:cs="Times New Roman"/>
          <w:bCs w:val="0"/>
          <w:szCs w:val="24"/>
        </w:rPr>
      </w:pPr>
    </w:p>
    <w:p w14:paraId="61CBB991" w14:textId="77777777" w:rsidR="00736885" w:rsidRPr="00BD367E" w:rsidRDefault="00736885" w:rsidP="00161A80">
      <w:pPr>
        <w:jc w:val="left"/>
        <w:rPr>
          <w:rStyle w:val="Strong"/>
          <w:rFonts w:eastAsiaTheme="majorEastAsia" w:cs="Times New Roman"/>
          <w:bCs w:val="0"/>
          <w:szCs w:val="24"/>
        </w:rPr>
      </w:pPr>
    </w:p>
    <w:p w14:paraId="14FE5FA9" w14:textId="77777777" w:rsidR="00BC11C1" w:rsidRPr="00BD367E" w:rsidRDefault="00BC11C1" w:rsidP="00161A80">
      <w:pPr>
        <w:jc w:val="center"/>
        <w:rPr>
          <w:rStyle w:val="Strong"/>
          <w:rFonts w:cs="Times New Roman"/>
          <w:b w:val="0"/>
          <w:bCs w:val="0"/>
          <w:szCs w:val="24"/>
        </w:rPr>
      </w:pPr>
      <w:r w:rsidRPr="00BD367E">
        <w:rPr>
          <w:rStyle w:val="Strong"/>
          <w:rFonts w:eastAsiaTheme="majorEastAsia" w:cs="Times New Roman"/>
          <w:bCs w:val="0"/>
          <w:szCs w:val="24"/>
        </w:rPr>
        <w:t>Module code: BMIH5006</w:t>
      </w:r>
    </w:p>
    <w:p w14:paraId="7DA880F3" w14:textId="77777777" w:rsidR="00BC11C1" w:rsidRPr="00BD367E" w:rsidRDefault="00BC11C1" w:rsidP="00161A80">
      <w:pPr>
        <w:jc w:val="center"/>
        <w:rPr>
          <w:rStyle w:val="Strong"/>
          <w:rFonts w:eastAsiaTheme="majorEastAsia" w:cs="Times New Roman"/>
          <w:bCs w:val="0"/>
          <w:szCs w:val="24"/>
        </w:rPr>
      </w:pPr>
      <w:r w:rsidRPr="00BD367E">
        <w:rPr>
          <w:rStyle w:val="Strong"/>
          <w:rFonts w:eastAsiaTheme="majorEastAsia" w:cs="Times New Roman"/>
          <w:bCs w:val="0"/>
          <w:szCs w:val="24"/>
        </w:rPr>
        <w:t>Module Title: Sustainable Hospitality &amp; Tourism Management</w:t>
      </w:r>
    </w:p>
    <w:p w14:paraId="4467F113" w14:textId="77777777" w:rsidR="007D1D71" w:rsidRDefault="007D1D71" w:rsidP="00161A80">
      <w:pPr>
        <w:jc w:val="center"/>
        <w:rPr>
          <w:rFonts w:cs="Times New Roman"/>
          <w:b/>
          <w:szCs w:val="24"/>
        </w:rPr>
      </w:pPr>
      <w:r w:rsidRPr="00BD367E">
        <w:rPr>
          <w:rFonts w:cs="Times New Roman"/>
          <w:b/>
          <w:szCs w:val="24"/>
        </w:rPr>
        <w:t>Sustainable Skies: Mitigating the Environmental Impact of Air Travel in the Hospitality and Tourism Industry</w:t>
      </w:r>
    </w:p>
    <w:p w14:paraId="538603C9" w14:textId="40746CDD" w:rsidR="00E54B44" w:rsidRPr="00BD367E" w:rsidRDefault="00E54B44" w:rsidP="00161A80">
      <w:pPr>
        <w:jc w:val="center"/>
        <w:rPr>
          <w:rStyle w:val="Strong"/>
          <w:rFonts w:eastAsiaTheme="majorEastAsia" w:cs="Times New Roman"/>
          <w:bCs w:val="0"/>
          <w:szCs w:val="24"/>
        </w:rPr>
      </w:pPr>
      <w:r>
        <w:rPr>
          <w:rFonts w:cs="Times New Roman"/>
          <w:b/>
          <w:szCs w:val="24"/>
        </w:rPr>
        <w:t xml:space="preserve">Lecturer Name: Giulia </w:t>
      </w:r>
      <w:proofErr w:type="spellStart"/>
      <w:r>
        <w:rPr>
          <w:rFonts w:cs="Times New Roman"/>
          <w:b/>
          <w:szCs w:val="24"/>
        </w:rPr>
        <w:t>Chifari</w:t>
      </w:r>
      <w:proofErr w:type="spellEnd"/>
    </w:p>
    <w:p w14:paraId="6298370C" w14:textId="6E5CB944" w:rsidR="00BC11C1" w:rsidRPr="00BD367E" w:rsidRDefault="00BC11C1" w:rsidP="00161A80">
      <w:pPr>
        <w:jc w:val="center"/>
        <w:rPr>
          <w:rStyle w:val="Strong"/>
          <w:rFonts w:eastAsiaTheme="majorEastAsia" w:cs="Times New Roman"/>
          <w:bCs w:val="0"/>
          <w:szCs w:val="24"/>
        </w:rPr>
      </w:pPr>
      <w:r w:rsidRPr="00BD367E">
        <w:rPr>
          <w:rStyle w:val="Strong"/>
          <w:rFonts w:eastAsiaTheme="majorEastAsia" w:cs="Times New Roman"/>
          <w:bCs w:val="0"/>
          <w:szCs w:val="24"/>
        </w:rPr>
        <w:t>Student Name</w:t>
      </w:r>
      <w:r w:rsidR="000450E3">
        <w:rPr>
          <w:rStyle w:val="Strong"/>
          <w:rFonts w:eastAsiaTheme="majorEastAsia" w:cs="Times New Roman"/>
          <w:bCs w:val="0"/>
          <w:szCs w:val="24"/>
        </w:rPr>
        <w:t>: Elena Boboc</w:t>
      </w:r>
    </w:p>
    <w:p w14:paraId="0484BCB3" w14:textId="5C5B9D80" w:rsidR="00BC11C1" w:rsidRPr="00BD367E" w:rsidRDefault="00BC11C1" w:rsidP="00051436">
      <w:pPr>
        <w:tabs>
          <w:tab w:val="left" w:pos="8820"/>
        </w:tabs>
        <w:jc w:val="center"/>
        <w:rPr>
          <w:rStyle w:val="Strong"/>
          <w:rFonts w:eastAsiaTheme="majorEastAsia" w:cs="Times New Roman"/>
          <w:bCs w:val="0"/>
          <w:szCs w:val="24"/>
        </w:rPr>
      </w:pPr>
      <w:r w:rsidRPr="00BD367E">
        <w:rPr>
          <w:rStyle w:val="Strong"/>
          <w:rFonts w:eastAsiaTheme="majorEastAsia" w:cs="Times New Roman"/>
          <w:bCs w:val="0"/>
          <w:szCs w:val="24"/>
        </w:rPr>
        <w:t>Student Id</w:t>
      </w:r>
      <w:r w:rsidR="000450E3">
        <w:rPr>
          <w:rStyle w:val="Strong"/>
          <w:rFonts w:eastAsiaTheme="majorEastAsia" w:cs="Times New Roman"/>
          <w:bCs w:val="0"/>
          <w:szCs w:val="24"/>
        </w:rPr>
        <w:t xml:space="preserve">: </w:t>
      </w:r>
      <w:r w:rsidR="00E54B44">
        <w:rPr>
          <w:rStyle w:val="Strong"/>
          <w:rFonts w:eastAsiaTheme="majorEastAsia" w:cs="Times New Roman"/>
          <w:bCs w:val="0"/>
          <w:szCs w:val="24"/>
        </w:rPr>
        <w:t>2206217</w:t>
      </w:r>
    </w:p>
    <w:p w14:paraId="11945757" w14:textId="77777777" w:rsidR="000450E3" w:rsidRDefault="000450E3" w:rsidP="00312CBC">
      <w:pPr>
        <w:rPr>
          <w:rStyle w:val="Strong"/>
          <w:rFonts w:eastAsiaTheme="majorEastAsia" w:cs="Times New Roman"/>
          <w:bCs w:val="0"/>
          <w:szCs w:val="24"/>
        </w:rPr>
      </w:pPr>
    </w:p>
    <w:p w14:paraId="7F6D37D5" w14:textId="77777777" w:rsidR="000450E3" w:rsidRDefault="000450E3" w:rsidP="00312CBC">
      <w:pPr>
        <w:rPr>
          <w:rStyle w:val="Strong"/>
          <w:rFonts w:eastAsiaTheme="majorEastAsia" w:cs="Times New Roman"/>
          <w:bCs w:val="0"/>
          <w:szCs w:val="24"/>
        </w:rPr>
      </w:pPr>
    </w:p>
    <w:p w14:paraId="5D24C5A1" w14:textId="77777777" w:rsidR="000450E3" w:rsidRDefault="000450E3" w:rsidP="00312CBC">
      <w:pPr>
        <w:rPr>
          <w:rStyle w:val="Strong"/>
          <w:rFonts w:eastAsiaTheme="majorEastAsia" w:cs="Times New Roman"/>
          <w:bCs w:val="0"/>
          <w:szCs w:val="24"/>
        </w:rPr>
      </w:pPr>
    </w:p>
    <w:p w14:paraId="3991A90E" w14:textId="77777777" w:rsidR="000450E3" w:rsidRDefault="000450E3" w:rsidP="00312CBC">
      <w:pPr>
        <w:rPr>
          <w:rStyle w:val="Strong"/>
          <w:rFonts w:eastAsiaTheme="majorEastAsia" w:cs="Times New Roman"/>
          <w:bCs w:val="0"/>
          <w:szCs w:val="24"/>
        </w:rPr>
      </w:pPr>
    </w:p>
    <w:p w14:paraId="7B70937B" w14:textId="77777777" w:rsidR="000450E3" w:rsidRDefault="000450E3" w:rsidP="00312CBC">
      <w:pPr>
        <w:rPr>
          <w:rStyle w:val="Strong"/>
          <w:rFonts w:eastAsiaTheme="majorEastAsia" w:cs="Times New Roman"/>
          <w:bCs w:val="0"/>
          <w:szCs w:val="24"/>
        </w:rPr>
      </w:pPr>
    </w:p>
    <w:p w14:paraId="563F86F8" w14:textId="77777777" w:rsidR="000450E3" w:rsidRDefault="000450E3" w:rsidP="00312CBC">
      <w:pPr>
        <w:rPr>
          <w:rStyle w:val="Strong"/>
          <w:rFonts w:eastAsiaTheme="majorEastAsia" w:cs="Times New Roman"/>
          <w:bCs w:val="0"/>
          <w:szCs w:val="24"/>
        </w:rPr>
      </w:pPr>
    </w:p>
    <w:p w14:paraId="03D4EA62" w14:textId="77777777" w:rsidR="000450E3" w:rsidRDefault="000450E3" w:rsidP="00312CBC">
      <w:pPr>
        <w:rPr>
          <w:rStyle w:val="Strong"/>
          <w:rFonts w:eastAsiaTheme="majorEastAsia" w:cs="Times New Roman"/>
          <w:bCs w:val="0"/>
          <w:szCs w:val="24"/>
        </w:rPr>
      </w:pPr>
    </w:p>
    <w:p w14:paraId="4E8B5776" w14:textId="77777777" w:rsidR="000450E3" w:rsidRDefault="000450E3" w:rsidP="00312CBC">
      <w:pPr>
        <w:rPr>
          <w:rStyle w:val="Strong"/>
          <w:rFonts w:eastAsiaTheme="majorEastAsia" w:cs="Times New Roman"/>
          <w:bCs w:val="0"/>
          <w:szCs w:val="24"/>
        </w:rPr>
      </w:pPr>
    </w:p>
    <w:p w14:paraId="72B83569" w14:textId="77777777" w:rsidR="000450E3" w:rsidRDefault="000450E3" w:rsidP="00312CBC">
      <w:pPr>
        <w:rPr>
          <w:rStyle w:val="Strong"/>
          <w:rFonts w:eastAsiaTheme="majorEastAsia" w:cs="Times New Roman"/>
          <w:bCs w:val="0"/>
          <w:szCs w:val="24"/>
        </w:rPr>
      </w:pPr>
    </w:p>
    <w:p w14:paraId="565763F1" w14:textId="77777777" w:rsidR="000450E3" w:rsidRDefault="000450E3" w:rsidP="00312CBC">
      <w:pPr>
        <w:rPr>
          <w:rStyle w:val="Strong"/>
          <w:rFonts w:eastAsiaTheme="majorEastAsia" w:cs="Times New Roman"/>
          <w:bCs w:val="0"/>
          <w:szCs w:val="24"/>
        </w:rPr>
      </w:pPr>
    </w:p>
    <w:p w14:paraId="6D0F5AD1" w14:textId="77777777" w:rsidR="000450E3" w:rsidRDefault="000450E3" w:rsidP="00312CBC">
      <w:pPr>
        <w:rPr>
          <w:rStyle w:val="Strong"/>
          <w:rFonts w:eastAsiaTheme="majorEastAsia" w:cs="Times New Roman"/>
          <w:bCs w:val="0"/>
          <w:szCs w:val="24"/>
        </w:rPr>
      </w:pPr>
    </w:p>
    <w:p w14:paraId="272E21E6" w14:textId="77777777" w:rsidR="000450E3" w:rsidRDefault="000450E3" w:rsidP="00312CBC">
      <w:pPr>
        <w:rPr>
          <w:rStyle w:val="Strong"/>
          <w:rFonts w:eastAsiaTheme="majorEastAsia" w:cs="Times New Roman"/>
          <w:bCs w:val="0"/>
          <w:szCs w:val="24"/>
        </w:rPr>
      </w:pPr>
    </w:p>
    <w:p w14:paraId="6D3E6B88" w14:textId="77777777" w:rsidR="000450E3" w:rsidRDefault="000450E3" w:rsidP="00312CBC">
      <w:pPr>
        <w:rPr>
          <w:rStyle w:val="Strong"/>
          <w:rFonts w:eastAsiaTheme="majorEastAsia" w:cs="Times New Roman"/>
          <w:bCs w:val="0"/>
          <w:szCs w:val="24"/>
        </w:rPr>
      </w:pPr>
    </w:p>
    <w:p w14:paraId="1A6225AE" w14:textId="77777777" w:rsidR="000450E3" w:rsidRDefault="000450E3" w:rsidP="00312CBC">
      <w:pPr>
        <w:rPr>
          <w:rStyle w:val="Strong"/>
          <w:rFonts w:eastAsiaTheme="majorEastAsia" w:cs="Times New Roman"/>
          <w:bCs w:val="0"/>
          <w:szCs w:val="24"/>
        </w:rPr>
      </w:pPr>
    </w:p>
    <w:p w14:paraId="1B9F67E5" w14:textId="573A5D25" w:rsidR="00312CBC" w:rsidRPr="00BD367E" w:rsidRDefault="000450E3" w:rsidP="00312CBC">
      <w:pPr>
        <w:rPr>
          <w:rStyle w:val="Strong"/>
          <w:rFonts w:eastAsiaTheme="majorEastAsia" w:cs="Times New Roman"/>
          <w:bCs w:val="0"/>
          <w:szCs w:val="24"/>
        </w:rPr>
      </w:pPr>
      <w:r>
        <w:rPr>
          <w:rStyle w:val="Strong"/>
          <w:rFonts w:eastAsiaTheme="majorEastAsia" w:cs="Times New Roman"/>
          <w:bCs w:val="0"/>
          <w:szCs w:val="24"/>
        </w:rPr>
        <w:t xml:space="preserve">                                                               </w:t>
      </w:r>
      <w:r w:rsidR="00312CBC" w:rsidRPr="00BD367E">
        <w:rPr>
          <w:rStyle w:val="Strong"/>
          <w:rFonts w:eastAsiaTheme="majorEastAsia" w:cs="Times New Roman"/>
          <w:bCs w:val="0"/>
          <w:szCs w:val="24"/>
        </w:rPr>
        <w:t>AI declaration</w:t>
      </w:r>
    </w:p>
    <w:p w14:paraId="3569B04A" w14:textId="1962691B" w:rsidR="00312CBC" w:rsidRPr="00BD367E" w:rsidRDefault="00302FD9" w:rsidP="00312CBC">
      <w:pPr>
        <w:rPr>
          <w:rStyle w:val="Strong"/>
          <w:rFonts w:eastAsiaTheme="majorEastAsia" w:cs="Times New Roman"/>
          <w:b w:val="0"/>
          <w:szCs w:val="24"/>
        </w:rPr>
      </w:pPr>
      <w:r w:rsidRPr="00BD367E">
        <w:rPr>
          <w:rStyle w:val="Strong"/>
          <w:rFonts w:eastAsiaTheme="majorEastAsia" w:cs="Times New Roman"/>
          <w:b w:val="0"/>
          <w:szCs w:val="24"/>
        </w:rPr>
        <w:t>“</w:t>
      </w:r>
      <w:r w:rsidR="00312CBC" w:rsidRPr="00BD367E">
        <w:rPr>
          <w:rStyle w:val="Strong"/>
          <w:rFonts w:eastAsiaTheme="majorEastAsia" w:cs="Times New Roman"/>
          <w:b w:val="0"/>
          <w:szCs w:val="24"/>
        </w:rPr>
        <w:t>I confirm that I have not used any Al tools in the research and creation o</w:t>
      </w:r>
      <w:r w:rsidR="00BE023F">
        <w:rPr>
          <w:rStyle w:val="Strong"/>
          <w:rFonts w:eastAsiaTheme="majorEastAsia" w:cs="Times New Roman"/>
          <w:b w:val="0"/>
          <w:szCs w:val="24"/>
        </w:rPr>
        <w:t>f</w:t>
      </w:r>
      <w:r w:rsidR="00312CBC" w:rsidRPr="00BD367E">
        <w:rPr>
          <w:rStyle w:val="Strong"/>
          <w:rFonts w:eastAsiaTheme="majorEastAsia" w:cs="Times New Roman"/>
          <w:b w:val="0"/>
          <w:szCs w:val="24"/>
        </w:rPr>
        <w:t xml:space="preserve"> this assignment. I confirm that I have not presented any </w:t>
      </w:r>
      <w:r w:rsidR="00736885">
        <w:rPr>
          <w:rStyle w:val="Strong"/>
          <w:rFonts w:eastAsiaTheme="majorEastAsia" w:cs="Times New Roman"/>
          <w:b w:val="0"/>
          <w:szCs w:val="24"/>
        </w:rPr>
        <w:t>Al-generated</w:t>
      </w:r>
      <w:r w:rsidR="00312CBC" w:rsidRPr="00BD367E">
        <w:rPr>
          <w:rStyle w:val="Strong"/>
          <w:rFonts w:eastAsiaTheme="majorEastAsia" w:cs="Times New Roman"/>
          <w:b w:val="0"/>
          <w:szCs w:val="24"/>
        </w:rPr>
        <w:t xml:space="preserve"> materials as my own work. I confirm I have copies of my drafts, notes, and other resources I used, which may be asked to provide evidence</w:t>
      </w:r>
      <w:r w:rsidR="00736885">
        <w:rPr>
          <w:rStyle w:val="Strong"/>
          <w:rFonts w:eastAsiaTheme="majorEastAsia" w:cs="Times New Roman"/>
          <w:b w:val="0"/>
          <w:szCs w:val="24"/>
        </w:rPr>
        <w:t>.</w:t>
      </w:r>
      <w:r w:rsidRPr="00BD367E">
        <w:rPr>
          <w:rStyle w:val="Strong"/>
          <w:rFonts w:eastAsiaTheme="majorEastAsia" w:cs="Times New Roman"/>
          <w:b w:val="0"/>
          <w:szCs w:val="24"/>
        </w:rPr>
        <w:t>”</w:t>
      </w:r>
    </w:p>
    <w:p w14:paraId="27F892CB" w14:textId="77777777" w:rsidR="00BC11C1" w:rsidRPr="00BD367E" w:rsidRDefault="00BC11C1" w:rsidP="00161A80">
      <w:pPr>
        <w:jc w:val="left"/>
        <w:rPr>
          <w:rStyle w:val="Strong"/>
          <w:rFonts w:eastAsiaTheme="majorEastAsia" w:cs="Times New Roman"/>
          <w:bCs w:val="0"/>
          <w:szCs w:val="24"/>
        </w:rPr>
      </w:pPr>
    </w:p>
    <w:p w14:paraId="06243404" w14:textId="77777777" w:rsidR="00BC11C1" w:rsidRPr="00BD367E" w:rsidRDefault="00BC11C1" w:rsidP="00161A80">
      <w:pPr>
        <w:jc w:val="left"/>
        <w:rPr>
          <w:rStyle w:val="Strong"/>
          <w:rFonts w:eastAsiaTheme="majorEastAsia" w:cs="Times New Roman"/>
          <w:bCs w:val="0"/>
          <w:szCs w:val="24"/>
        </w:rPr>
      </w:pPr>
      <w:r w:rsidRPr="00BD367E">
        <w:rPr>
          <w:rStyle w:val="Strong"/>
          <w:rFonts w:eastAsiaTheme="majorEastAsia" w:cs="Times New Roman"/>
          <w:bCs w:val="0"/>
          <w:szCs w:val="24"/>
        </w:rPr>
        <w:br w:type="page"/>
      </w:r>
    </w:p>
    <w:p w14:paraId="35EC2EC2" w14:textId="77777777" w:rsidR="008B5728" w:rsidRPr="00BD367E" w:rsidRDefault="009547C1" w:rsidP="00161A80">
      <w:pPr>
        <w:jc w:val="center"/>
        <w:rPr>
          <w:rStyle w:val="Strong"/>
          <w:rFonts w:cs="Times New Roman"/>
          <w:bCs w:val="0"/>
          <w:szCs w:val="24"/>
        </w:rPr>
      </w:pPr>
      <w:r w:rsidRPr="00BD367E">
        <w:rPr>
          <w:rStyle w:val="Strong"/>
          <w:rFonts w:cs="Times New Roman"/>
          <w:bCs w:val="0"/>
          <w:szCs w:val="24"/>
        </w:rPr>
        <w:lastRenderedPageBreak/>
        <w:t>Executive Summary</w:t>
      </w:r>
    </w:p>
    <w:p w14:paraId="097E3341" w14:textId="77777777" w:rsidR="00FA7193" w:rsidRPr="00BD367E" w:rsidRDefault="009547C1" w:rsidP="00161A80">
      <w:pPr>
        <w:rPr>
          <w:rStyle w:val="Strong"/>
          <w:rFonts w:cs="Times New Roman"/>
          <w:b w:val="0"/>
          <w:bCs w:val="0"/>
          <w:szCs w:val="24"/>
        </w:rPr>
      </w:pPr>
      <w:r w:rsidRPr="00BD367E">
        <w:rPr>
          <w:rStyle w:val="Strong"/>
          <w:rFonts w:cs="Times New Roman"/>
          <w:b w:val="0"/>
          <w:bCs w:val="0"/>
          <w:szCs w:val="24"/>
        </w:rPr>
        <w:t>Aviati</w:t>
      </w:r>
      <w:r w:rsidR="00DE3FFD" w:rsidRPr="00BD367E">
        <w:rPr>
          <w:rStyle w:val="Strong"/>
          <w:rFonts w:cs="Times New Roman"/>
          <w:b w:val="0"/>
          <w:bCs w:val="0"/>
          <w:szCs w:val="24"/>
        </w:rPr>
        <w:t>on is an essential part of the w</w:t>
      </w:r>
      <w:r w:rsidRPr="00BD367E">
        <w:rPr>
          <w:rStyle w:val="Strong"/>
          <w:rFonts w:cs="Times New Roman"/>
          <w:b w:val="0"/>
          <w:bCs w:val="0"/>
          <w:szCs w:val="24"/>
        </w:rPr>
        <w:t xml:space="preserve">orld’s interlinked economy. It enables international trade and tourism, which </w:t>
      </w:r>
      <w:r w:rsidR="00DE3FFD" w:rsidRPr="00BD367E">
        <w:rPr>
          <w:rStyle w:val="Strong"/>
          <w:rFonts w:cs="Times New Roman"/>
          <w:b w:val="0"/>
          <w:bCs w:val="0"/>
          <w:szCs w:val="24"/>
        </w:rPr>
        <w:t>enhances</w:t>
      </w:r>
      <w:r w:rsidRPr="00BD367E">
        <w:rPr>
          <w:rStyle w:val="Strong"/>
          <w:rFonts w:cs="Times New Roman"/>
          <w:b w:val="0"/>
          <w:bCs w:val="0"/>
          <w:szCs w:val="24"/>
        </w:rPr>
        <w:t xml:space="preserve"> global economic development. Nevertheless, its impact on the environment is profound, especially regarding carbon emissions, sound pollution, and loss of life forms. These elements exacerbate climate change, which makes aviation one of the ha</w:t>
      </w:r>
      <w:r w:rsidR="00DE3FFD" w:rsidRPr="00BD367E">
        <w:rPr>
          <w:rStyle w:val="Strong"/>
          <w:rFonts w:cs="Times New Roman"/>
          <w:b w:val="0"/>
          <w:bCs w:val="0"/>
          <w:szCs w:val="24"/>
        </w:rPr>
        <w:t xml:space="preserve">rdest sectors to </w:t>
      </w:r>
      <w:proofErr w:type="spellStart"/>
      <w:r w:rsidR="00DE3FFD" w:rsidRPr="00BD367E">
        <w:rPr>
          <w:rStyle w:val="Strong"/>
          <w:rFonts w:cs="Times New Roman"/>
          <w:b w:val="0"/>
          <w:bCs w:val="0"/>
          <w:szCs w:val="24"/>
        </w:rPr>
        <w:t>decarbonis</w:t>
      </w:r>
      <w:r w:rsidRPr="00BD367E">
        <w:rPr>
          <w:rStyle w:val="Strong"/>
          <w:rFonts w:cs="Times New Roman"/>
          <w:b w:val="0"/>
          <w:bCs w:val="0"/>
          <w:szCs w:val="24"/>
        </w:rPr>
        <w:t>e</w:t>
      </w:r>
      <w:proofErr w:type="spellEnd"/>
      <w:r w:rsidRPr="00BD367E">
        <w:rPr>
          <w:rStyle w:val="Strong"/>
          <w:rFonts w:cs="Times New Roman"/>
          <w:b w:val="0"/>
          <w:bCs w:val="0"/>
          <w:szCs w:val="24"/>
        </w:rPr>
        <w:t xml:space="preserve">. Aside from the social, economic, and health implications, the pollution caused by the aircraft also </w:t>
      </w:r>
      <w:r w:rsidR="00DE3FFD" w:rsidRPr="00BD367E">
        <w:rPr>
          <w:rStyle w:val="Strong"/>
          <w:rFonts w:cs="Times New Roman"/>
          <w:b w:val="0"/>
          <w:bCs w:val="0"/>
          <w:szCs w:val="24"/>
        </w:rPr>
        <w:t>hurts</w:t>
      </w:r>
      <w:r w:rsidRPr="00BD367E">
        <w:rPr>
          <w:rStyle w:val="Strong"/>
          <w:rFonts w:cs="Times New Roman"/>
          <w:b w:val="0"/>
          <w:bCs w:val="0"/>
          <w:szCs w:val="24"/>
        </w:rPr>
        <w:t xml:space="preserve"> millions of people living near airports. Research has shown the negative impact of prolonged exposure to aircraft noise such as sleeping difficulties, anxiety, cardiovascular problems, and impairment of mental faculties in adolescents. </w:t>
      </w:r>
    </w:p>
    <w:p w14:paraId="40CA8FE2" w14:textId="03FFDAEC" w:rsidR="008B5728" w:rsidRPr="00BD367E" w:rsidRDefault="00DE3FFD" w:rsidP="00161A80">
      <w:pPr>
        <w:rPr>
          <w:rStyle w:val="Strong"/>
          <w:rFonts w:cs="Times New Roman"/>
          <w:b w:val="0"/>
          <w:bCs w:val="0"/>
          <w:szCs w:val="24"/>
        </w:rPr>
      </w:pPr>
      <w:r w:rsidRPr="00BD367E">
        <w:rPr>
          <w:rStyle w:val="Strong"/>
          <w:rFonts w:cs="Times New Roman"/>
          <w:b w:val="0"/>
          <w:bCs w:val="0"/>
          <w:szCs w:val="24"/>
        </w:rPr>
        <w:t>Despite</w:t>
      </w:r>
      <w:r w:rsidR="009547C1" w:rsidRPr="00BD367E">
        <w:rPr>
          <w:rStyle w:val="Strong"/>
          <w:rFonts w:cs="Times New Roman"/>
          <w:b w:val="0"/>
          <w:bCs w:val="0"/>
          <w:szCs w:val="24"/>
        </w:rPr>
        <w:t xml:space="preserve"> the introduction of regulations regarding noise levels and the development of quieter aircraft, the increasing volume of air traffic aggravates the situation. Moreover, increasing the size of the airport leads to </w:t>
      </w:r>
      <w:r w:rsidRPr="00BD367E">
        <w:rPr>
          <w:rStyle w:val="Strong"/>
          <w:rFonts w:cs="Times New Roman"/>
          <w:b w:val="0"/>
          <w:bCs w:val="0"/>
          <w:szCs w:val="24"/>
        </w:rPr>
        <w:t xml:space="preserve">the </w:t>
      </w:r>
      <w:r w:rsidR="009547C1" w:rsidRPr="00BD367E">
        <w:rPr>
          <w:rStyle w:val="Strong"/>
          <w:rFonts w:cs="Times New Roman"/>
          <w:b w:val="0"/>
          <w:bCs w:val="0"/>
          <w:szCs w:val="24"/>
        </w:rPr>
        <w:t xml:space="preserve">clearing of forests, destruction of the natural habitat, movement of animals to new regions, and all other activities that interrupt the flow of life. </w:t>
      </w:r>
      <w:r w:rsidRPr="00BD367E">
        <w:rPr>
          <w:rStyle w:val="Strong"/>
          <w:rFonts w:cs="Times New Roman"/>
          <w:b w:val="0"/>
          <w:bCs w:val="0"/>
          <w:szCs w:val="24"/>
        </w:rPr>
        <w:t>Environment-friendly</w:t>
      </w:r>
      <w:r w:rsidR="009547C1" w:rsidRPr="00BD367E">
        <w:rPr>
          <w:rStyle w:val="Strong"/>
          <w:rFonts w:cs="Times New Roman"/>
          <w:b w:val="0"/>
          <w:bCs w:val="0"/>
          <w:szCs w:val="24"/>
        </w:rPr>
        <w:t xml:space="preserve"> measures such as biofuels, carbon offset programs, </w:t>
      </w:r>
      <w:r w:rsidRPr="00BD367E">
        <w:rPr>
          <w:rStyle w:val="Strong"/>
          <w:rFonts w:cs="Times New Roman"/>
          <w:b w:val="0"/>
          <w:bCs w:val="0"/>
          <w:szCs w:val="24"/>
        </w:rPr>
        <w:t>restricting</w:t>
      </w:r>
      <w:r w:rsidR="009547C1" w:rsidRPr="00BD367E">
        <w:rPr>
          <w:rStyle w:val="Strong"/>
          <w:rFonts w:cs="Times New Roman"/>
          <w:b w:val="0"/>
          <w:bCs w:val="0"/>
          <w:szCs w:val="24"/>
        </w:rPr>
        <w:t xml:space="preserve"> </w:t>
      </w:r>
      <w:r w:rsidRPr="00BD367E">
        <w:rPr>
          <w:rStyle w:val="Strong"/>
          <w:rFonts w:cs="Times New Roman"/>
          <w:b w:val="0"/>
          <w:bCs w:val="0"/>
          <w:szCs w:val="24"/>
        </w:rPr>
        <w:t xml:space="preserve">the </w:t>
      </w:r>
      <w:r w:rsidR="009547C1" w:rsidRPr="00BD367E">
        <w:rPr>
          <w:rStyle w:val="Strong"/>
          <w:rFonts w:cs="Times New Roman"/>
          <w:b w:val="0"/>
          <w:bCs w:val="0"/>
          <w:szCs w:val="24"/>
        </w:rPr>
        <w:t>use of certain flight paths, and enhancement of existing green airport structures need to be adopted to lessen the harmful effects. These measures, however, call for greater policy measures, inventive actions from the industry, and global collaboration.</w:t>
      </w:r>
    </w:p>
    <w:p w14:paraId="35FEAEEA" w14:textId="77777777" w:rsidR="008B5728" w:rsidRPr="00BD367E" w:rsidRDefault="008B5728" w:rsidP="00161A80">
      <w:pPr>
        <w:jc w:val="left"/>
        <w:rPr>
          <w:rStyle w:val="Strong"/>
          <w:rFonts w:cs="Times New Roman"/>
          <w:bCs w:val="0"/>
          <w:szCs w:val="24"/>
        </w:rPr>
      </w:pPr>
    </w:p>
    <w:p w14:paraId="06890A5F" w14:textId="77777777" w:rsidR="00DE3FFD" w:rsidRPr="00BD367E" w:rsidRDefault="009547C1" w:rsidP="00161A80">
      <w:pPr>
        <w:rPr>
          <w:rFonts w:cs="Times New Roman"/>
          <w:szCs w:val="24"/>
        </w:rPr>
      </w:pPr>
      <w:r w:rsidRPr="00BD367E">
        <w:rPr>
          <w:rFonts w:cs="Times New Roman"/>
          <w:szCs w:val="24"/>
        </w:rPr>
        <w:br w:type="page"/>
      </w:r>
    </w:p>
    <w:sdt>
      <w:sdtPr>
        <w:rPr>
          <w:rFonts w:ascii="Times New Roman" w:eastAsiaTheme="minorHAnsi" w:hAnsi="Times New Roman" w:cs="Times New Roman"/>
          <w:color w:val="auto"/>
          <w:sz w:val="24"/>
          <w:szCs w:val="24"/>
        </w:rPr>
        <w:id w:val="2147004804"/>
        <w:docPartObj>
          <w:docPartGallery w:val="Table of Contents"/>
          <w:docPartUnique/>
        </w:docPartObj>
      </w:sdtPr>
      <w:sdtEndPr>
        <w:rPr>
          <w:b/>
          <w:bCs/>
          <w:noProof/>
        </w:rPr>
      </w:sdtEndPr>
      <w:sdtContent>
        <w:p w14:paraId="525F9D4D" w14:textId="77777777" w:rsidR="00DE3FFD" w:rsidRPr="00BD367E" w:rsidRDefault="009547C1" w:rsidP="00161A80">
          <w:pPr>
            <w:pStyle w:val="TOCHeading"/>
            <w:spacing w:line="360" w:lineRule="auto"/>
            <w:jc w:val="center"/>
            <w:rPr>
              <w:rFonts w:ascii="Times New Roman" w:hAnsi="Times New Roman" w:cs="Times New Roman"/>
              <w:color w:val="auto"/>
              <w:sz w:val="24"/>
              <w:szCs w:val="24"/>
            </w:rPr>
          </w:pPr>
          <w:r w:rsidRPr="00BD367E">
            <w:rPr>
              <w:rFonts w:ascii="Times New Roman" w:hAnsi="Times New Roman" w:cs="Times New Roman"/>
              <w:color w:val="auto"/>
              <w:sz w:val="24"/>
              <w:szCs w:val="24"/>
            </w:rPr>
            <w:t>Table of Contents</w:t>
          </w:r>
        </w:p>
        <w:p w14:paraId="3922750E" w14:textId="4A2619EC" w:rsidR="001605FF" w:rsidRPr="00BD367E" w:rsidRDefault="009547C1">
          <w:pPr>
            <w:pStyle w:val="TOC1"/>
            <w:tabs>
              <w:tab w:val="left" w:pos="440"/>
              <w:tab w:val="right" w:leader="dot" w:pos="9350"/>
            </w:tabs>
            <w:rPr>
              <w:rFonts w:eastAsiaTheme="minorEastAsia" w:cs="Times New Roman"/>
              <w:noProof/>
              <w:szCs w:val="24"/>
            </w:rPr>
          </w:pPr>
          <w:r w:rsidRPr="00BD367E">
            <w:rPr>
              <w:rFonts w:cs="Times New Roman"/>
              <w:szCs w:val="24"/>
            </w:rPr>
            <w:fldChar w:fldCharType="begin"/>
          </w:r>
          <w:r w:rsidRPr="00BD367E">
            <w:rPr>
              <w:rFonts w:cs="Times New Roman"/>
              <w:szCs w:val="24"/>
            </w:rPr>
            <w:instrText xml:space="preserve"> TOC \o "1-3" \h \z \u </w:instrText>
          </w:r>
          <w:r w:rsidRPr="00BD367E">
            <w:rPr>
              <w:rFonts w:cs="Times New Roman"/>
              <w:szCs w:val="24"/>
            </w:rPr>
            <w:fldChar w:fldCharType="separate"/>
          </w:r>
          <w:hyperlink w:anchor="_Toc190272315" w:history="1">
            <w:r w:rsidR="001605FF" w:rsidRPr="00BD367E">
              <w:rPr>
                <w:rStyle w:val="Hyperlink"/>
                <w:rFonts w:cs="Times New Roman"/>
                <w:noProof/>
                <w:szCs w:val="24"/>
              </w:rPr>
              <w:t>1</w:t>
            </w:r>
            <w:r w:rsidR="001605FF" w:rsidRPr="00BD367E">
              <w:rPr>
                <w:rFonts w:eastAsiaTheme="minorEastAsia" w:cs="Times New Roman"/>
                <w:noProof/>
                <w:szCs w:val="24"/>
              </w:rPr>
              <w:tab/>
            </w:r>
            <w:r w:rsidR="001605FF" w:rsidRPr="00BD367E">
              <w:rPr>
                <w:rStyle w:val="Hyperlink"/>
                <w:rFonts w:cs="Times New Roman"/>
                <w:noProof/>
                <w:szCs w:val="24"/>
              </w:rPr>
              <w:t>Introduction</w:t>
            </w:r>
            <w:r w:rsidR="001605FF" w:rsidRPr="00BD367E">
              <w:rPr>
                <w:rFonts w:cs="Times New Roman"/>
                <w:noProof/>
                <w:webHidden/>
                <w:szCs w:val="24"/>
              </w:rPr>
              <w:tab/>
            </w:r>
            <w:r w:rsidR="001605FF" w:rsidRPr="00BD367E">
              <w:rPr>
                <w:rFonts w:cs="Times New Roman"/>
                <w:noProof/>
                <w:webHidden/>
                <w:szCs w:val="24"/>
              </w:rPr>
              <w:fldChar w:fldCharType="begin"/>
            </w:r>
            <w:r w:rsidR="001605FF" w:rsidRPr="00BD367E">
              <w:rPr>
                <w:rFonts w:cs="Times New Roman"/>
                <w:noProof/>
                <w:webHidden/>
                <w:szCs w:val="24"/>
              </w:rPr>
              <w:instrText xml:space="preserve"> PAGEREF _Toc190272315 \h </w:instrText>
            </w:r>
            <w:r w:rsidR="001605FF" w:rsidRPr="00BD367E">
              <w:rPr>
                <w:rFonts w:cs="Times New Roman"/>
                <w:noProof/>
                <w:webHidden/>
                <w:szCs w:val="24"/>
              </w:rPr>
            </w:r>
            <w:r w:rsidR="001605FF" w:rsidRPr="00BD367E">
              <w:rPr>
                <w:rFonts w:cs="Times New Roman"/>
                <w:noProof/>
                <w:webHidden/>
                <w:szCs w:val="24"/>
              </w:rPr>
              <w:fldChar w:fldCharType="separate"/>
            </w:r>
            <w:r w:rsidR="004968C3">
              <w:rPr>
                <w:rFonts w:cs="Times New Roman"/>
                <w:noProof/>
                <w:webHidden/>
                <w:szCs w:val="24"/>
              </w:rPr>
              <w:t>5</w:t>
            </w:r>
            <w:r w:rsidR="001605FF" w:rsidRPr="00BD367E">
              <w:rPr>
                <w:rFonts w:cs="Times New Roman"/>
                <w:noProof/>
                <w:webHidden/>
                <w:szCs w:val="24"/>
              </w:rPr>
              <w:fldChar w:fldCharType="end"/>
            </w:r>
          </w:hyperlink>
        </w:p>
        <w:p w14:paraId="79F16B01" w14:textId="132877C4" w:rsidR="001605FF" w:rsidRPr="00BD367E" w:rsidRDefault="001605FF">
          <w:pPr>
            <w:pStyle w:val="TOC1"/>
            <w:tabs>
              <w:tab w:val="left" w:pos="440"/>
              <w:tab w:val="right" w:leader="dot" w:pos="9350"/>
            </w:tabs>
            <w:rPr>
              <w:rFonts w:eastAsiaTheme="minorEastAsia" w:cs="Times New Roman"/>
              <w:noProof/>
              <w:szCs w:val="24"/>
            </w:rPr>
          </w:pPr>
          <w:hyperlink w:anchor="_Toc190272316" w:history="1">
            <w:r w:rsidRPr="00BD367E">
              <w:rPr>
                <w:rStyle w:val="Hyperlink"/>
                <w:rFonts w:cs="Times New Roman"/>
                <w:noProof/>
                <w:szCs w:val="24"/>
              </w:rPr>
              <w:t>2</w:t>
            </w:r>
            <w:r w:rsidRPr="00BD367E">
              <w:rPr>
                <w:rFonts w:eastAsiaTheme="minorEastAsia" w:cs="Times New Roman"/>
                <w:noProof/>
                <w:szCs w:val="24"/>
              </w:rPr>
              <w:tab/>
            </w:r>
            <w:r w:rsidRPr="00BD367E">
              <w:rPr>
                <w:rStyle w:val="Hyperlink"/>
                <w:rFonts w:cs="Times New Roman"/>
                <w:noProof/>
                <w:szCs w:val="24"/>
              </w:rPr>
              <w:t>The Environmental Impact of Air Travel Industry</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_Toc190272316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5</w:t>
            </w:r>
            <w:r w:rsidRPr="00BD367E">
              <w:rPr>
                <w:rFonts w:cs="Times New Roman"/>
                <w:noProof/>
                <w:webHidden/>
                <w:szCs w:val="24"/>
              </w:rPr>
              <w:fldChar w:fldCharType="end"/>
            </w:r>
          </w:hyperlink>
        </w:p>
        <w:p w14:paraId="3DA30C29" w14:textId="0C06BF8B" w:rsidR="001605FF" w:rsidRPr="00BD367E" w:rsidRDefault="001605FF">
          <w:pPr>
            <w:pStyle w:val="TOC2"/>
            <w:tabs>
              <w:tab w:val="left" w:pos="880"/>
              <w:tab w:val="right" w:leader="dot" w:pos="9350"/>
            </w:tabs>
            <w:rPr>
              <w:rFonts w:eastAsiaTheme="minorEastAsia" w:cs="Times New Roman"/>
              <w:noProof/>
              <w:szCs w:val="24"/>
            </w:rPr>
          </w:pPr>
          <w:hyperlink w:anchor="_Toc190272317" w:history="1">
            <w:r w:rsidRPr="00BD367E">
              <w:rPr>
                <w:rStyle w:val="Hyperlink"/>
                <w:rFonts w:cs="Times New Roman"/>
                <w:noProof/>
                <w:szCs w:val="24"/>
              </w:rPr>
              <w:t>2.1</w:t>
            </w:r>
            <w:r w:rsidRPr="00BD367E">
              <w:rPr>
                <w:rFonts w:eastAsiaTheme="minorEastAsia" w:cs="Times New Roman"/>
                <w:noProof/>
                <w:szCs w:val="24"/>
              </w:rPr>
              <w:tab/>
            </w:r>
            <w:r w:rsidRPr="00BD367E">
              <w:rPr>
                <w:rStyle w:val="Hyperlink"/>
                <w:rFonts w:cs="Times New Roman"/>
                <w:noProof/>
                <w:szCs w:val="24"/>
              </w:rPr>
              <w:t>Carbon Emission and Climate Change</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_Toc190272317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5</w:t>
            </w:r>
            <w:r w:rsidRPr="00BD367E">
              <w:rPr>
                <w:rFonts w:cs="Times New Roman"/>
                <w:noProof/>
                <w:webHidden/>
                <w:szCs w:val="24"/>
              </w:rPr>
              <w:fldChar w:fldCharType="end"/>
            </w:r>
          </w:hyperlink>
        </w:p>
        <w:p w14:paraId="3316520B" w14:textId="0117C686" w:rsidR="001605FF" w:rsidRPr="00BD367E" w:rsidRDefault="001605FF">
          <w:pPr>
            <w:pStyle w:val="TOC2"/>
            <w:tabs>
              <w:tab w:val="left" w:pos="880"/>
              <w:tab w:val="right" w:leader="dot" w:pos="9350"/>
            </w:tabs>
            <w:rPr>
              <w:rFonts w:eastAsiaTheme="minorEastAsia" w:cs="Times New Roman"/>
              <w:noProof/>
              <w:szCs w:val="24"/>
            </w:rPr>
          </w:pPr>
          <w:hyperlink w:anchor="_Toc190272318" w:history="1">
            <w:r w:rsidRPr="00BD367E">
              <w:rPr>
                <w:rStyle w:val="Hyperlink"/>
                <w:rFonts w:cs="Times New Roman"/>
                <w:noProof/>
                <w:szCs w:val="24"/>
              </w:rPr>
              <w:t>2.2</w:t>
            </w:r>
            <w:r w:rsidRPr="00BD367E">
              <w:rPr>
                <w:rFonts w:eastAsiaTheme="minorEastAsia" w:cs="Times New Roman"/>
                <w:noProof/>
                <w:szCs w:val="24"/>
              </w:rPr>
              <w:tab/>
            </w:r>
            <w:r w:rsidRPr="00BD367E">
              <w:rPr>
                <w:rStyle w:val="Hyperlink"/>
                <w:rFonts w:cs="Times New Roman"/>
                <w:noProof/>
                <w:szCs w:val="24"/>
              </w:rPr>
              <w:t>Noise Pollution and its Impact on Communities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_Toc190272318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6</w:t>
            </w:r>
            <w:r w:rsidRPr="00BD367E">
              <w:rPr>
                <w:rFonts w:cs="Times New Roman"/>
                <w:noProof/>
                <w:webHidden/>
                <w:szCs w:val="24"/>
              </w:rPr>
              <w:fldChar w:fldCharType="end"/>
            </w:r>
          </w:hyperlink>
        </w:p>
        <w:p w14:paraId="7A563EF8" w14:textId="3248F9BA" w:rsidR="001605FF" w:rsidRPr="00BD367E" w:rsidRDefault="001605FF">
          <w:pPr>
            <w:pStyle w:val="TOC2"/>
            <w:tabs>
              <w:tab w:val="left" w:pos="880"/>
              <w:tab w:val="right" w:leader="dot" w:pos="9350"/>
            </w:tabs>
            <w:rPr>
              <w:rFonts w:eastAsiaTheme="minorEastAsia" w:cs="Times New Roman"/>
              <w:noProof/>
              <w:szCs w:val="24"/>
            </w:rPr>
          </w:pPr>
          <w:hyperlink w:anchor="_Toc190272319" w:history="1">
            <w:r w:rsidRPr="00BD367E">
              <w:rPr>
                <w:rStyle w:val="Hyperlink"/>
                <w:rFonts w:cs="Times New Roman"/>
                <w:noProof/>
                <w:szCs w:val="24"/>
              </w:rPr>
              <w:t>2.3</w:t>
            </w:r>
            <w:r w:rsidRPr="00BD367E">
              <w:rPr>
                <w:rFonts w:eastAsiaTheme="minorEastAsia" w:cs="Times New Roman"/>
                <w:noProof/>
                <w:szCs w:val="24"/>
              </w:rPr>
              <w:tab/>
            </w:r>
            <w:r w:rsidRPr="00BD367E">
              <w:rPr>
                <w:rStyle w:val="Hyperlink"/>
                <w:rFonts w:cs="Times New Roman"/>
                <w:noProof/>
                <w:szCs w:val="24"/>
              </w:rPr>
              <w:t>The Impact of Air Travel on Biodiversity and Natural Habits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_Toc190272319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7</w:t>
            </w:r>
            <w:r w:rsidRPr="00BD367E">
              <w:rPr>
                <w:rFonts w:cs="Times New Roman"/>
                <w:noProof/>
                <w:webHidden/>
                <w:szCs w:val="24"/>
              </w:rPr>
              <w:fldChar w:fldCharType="end"/>
            </w:r>
          </w:hyperlink>
        </w:p>
        <w:p w14:paraId="59BA9B2A" w14:textId="321E0736" w:rsidR="001605FF" w:rsidRPr="00BD367E" w:rsidRDefault="001605FF">
          <w:pPr>
            <w:pStyle w:val="TOC1"/>
            <w:tabs>
              <w:tab w:val="left" w:pos="440"/>
              <w:tab w:val="right" w:leader="dot" w:pos="9350"/>
            </w:tabs>
            <w:rPr>
              <w:rFonts w:eastAsiaTheme="minorEastAsia" w:cs="Times New Roman"/>
              <w:noProof/>
              <w:szCs w:val="24"/>
            </w:rPr>
          </w:pPr>
          <w:hyperlink w:anchor="_Toc190272320" w:history="1">
            <w:r w:rsidRPr="00BD367E">
              <w:rPr>
                <w:rStyle w:val="Hyperlink"/>
                <w:rFonts w:cs="Times New Roman"/>
                <w:noProof/>
                <w:szCs w:val="24"/>
              </w:rPr>
              <w:t>3</w:t>
            </w:r>
            <w:r w:rsidRPr="00BD367E">
              <w:rPr>
                <w:rFonts w:eastAsiaTheme="minorEastAsia" w:cs="Times New Roman"/>
                <w:noProof/>
                <w:szCs w:val="24"/>
              </w:rPr>
              <w:tab/>
            </w:r>
            <w:r w:rsidRPr="00BD367E">
              <w:rPr>
                <w:rStyle w:val="Hyperlink"/>
                <w:rFonts w:cs="Times New Roman"/>
                <w:noProof/>
                <w:szCs w:val="24"/>
              </w:rPr>
              <w:t>Solutions to Reduce the Environmental Impact of Air Travel</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_Toc190272320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7</w:t>
            </w:r>
            <w:r w:rsidRPr="00BD367E">
              <w:rPr>
                <w:rFonts w:cs="Times New Roman"/>
                <w:noProof/>
                <w:webHidden/>
                <w:szCs w:val="24"/>
              </w:rPr>
              <w:fldChar w:fldCharType="end"/>
            </w:r>
          </w:hyperlink>
        </w:p>
        <w:p w14:paraId="66DF89D3" w14:textId="2478E3A3" w:rsidR="001605FF" w:rsidRPr="00BD367E" w:rsidRDefault="001605FF">
          <w:pPr>
            <w:pStyle w:val="TOC2"/>
            <w:tabs>
              <w:tab w:val="left" w:pos="880"/>
              <w:tab w:val="right" w:leader="dot" w:pos="9350"/>
            </w:tabs>
            <w:rPr>
              <w:rFonts w:eastAsiaTheme="minorEastAsia" w:cs="Times New Roman"/>
              <w:noProof/>
              <w:szCs w:val="24"/>
            </w:rPr>
          </w:pPr>
          <w:hyperlink w:anchor="_Toc190272321" w:history="1">
            <w:r w:rsidRPr="00BD367E">
              <w:rPr>
                <w:rStyle w:val="Hyperlink"/>
                <w:rFonts w:cs="Times New Roman"/>
                <w:noProof/>
                <w:szCs w:val="24"/>
              </w:rPr>
              <w:t>3.1</w:t>
            </w:r>
            <w:r w:rsidRPr="00BD367E">
              <w:rPr>
                <w:rFonts w:eastAsiaTheme="minorEastAsia" w:cs="Times New Roman"/>
                <w:noProof/>
                <w:szCs w:val="24"/>
              </w:rPr>
              <w:tab/>
            </w:r>
            <w:r w:rsidRPr="00BD367E">
              <w:rPr>
                <w:rStyle w:val="Hyperlink"/>
                <w:rFonts w:cs="Times New Roman"/>
                <w:noProof/>
                <w:szCs w:val="24"/>
              </w:rPr>
              <w:t>Technological Innovations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_Toc190272321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7</w:t>
            </w:r>
            <w:r w:rsidRPr="00BD367E">
              <w:rPr>
                <w:rFonts w:cs="Times New Roman"/>
                <w:noProof/>
                <w:webHidden/>
                <w:szCs w:val="24"/>
              </w:rPr>
              <w:fldChar w:fldCharType="end"/>
            </w:r>
          </w:hyperlink>
        </w:p>
        <w:p w14:paraId="28B74F40" w14:textId="49F56ED0" w:rsidR="001605FF" w:rsidRPr="00BD367E" w:rsidRDefault="001605FF">
          <w:pPr>
            <w:pStyle w:val="TOC2"/>
            <w:tabs>
              <w:tab w:val="left" w:pos="880"/>
              <w:tab w:val="right" w:leader="dot" w:pos="9350"/>
            </w:tabs>
            <w:rPr>
              <w:rFonts w:eastAsiaTheme="minorEastAsia" w:cs="Times New Roman"/>
              <w:noProof/>
              <w:szCs w:val="24"/>
            </w:rPr>
          </w:pPr>
          <w:hyperlink w:anchor="_Toc190272322" w:history="1">
            <w:r w:rsidRPr="00BD367E">
              <w:rPr>
                <w:rStyle w:val="Hyperlink"/>
                <w:rFonts w:cs="Times New Roman"/>
                <w:noProof/>
                <w:szCs w:val="24"/>
              </w:rPr>
              <w:t>3.2</w:t>
            </w:r>
            <w:r w:rsidRPr="00BD367E">
              <w:rPr>
                <w:rFonts w:eastAsiaTheme="minorEastAsia" w:cs="Times New Roman"/>
                <w:noProof/>
                <w:szCs w:val="24"/>
              </w:rPr>
              <w:tab/>
            </w:r>
            <w:r w:rsidRPr="00BD367E">
              <w:rPr>
                <w:rStyle w:val="Hyperlink"/>
                <w:rFonts w:cs="Times New Roman"/>
                <w:noProof/>
                <w:szCs w:val="24"/>
              </w:rPr>
              <w:t>Carbon Offset Programs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_Toc190272322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8</w:t>
            </w:r>
            <w:r w:rsidRPr="00BD367E">
              <w:rPr>
                <w:rFonts w:cs="Times New Roman"/>
                <w:noProof/>
                <w:webHidden/>
                <w:szCs w:val="24"/>
              </w:rPr>
              <w:fldChar w:fldCharType="end"/>
            </w:r>
          </w:hyperlink>
        </w:p>
        <w:p w14:paraId="1B681DCC" w14:textId="24B997C9" w:rsidR="001605FF" w:rsidRPr="00BD367E" w:rsidRDefault="001605FF">
          <w:pPr>
            <w:pStyle w:val="TOC2"/>
            <w:tabs>
              <w:tab w:val="left" w:pos="880"/>
              <w:tab w:val="right" w:leader="dot" w:pos="9350"/>
            </w:tabs>
            <w:rPr>
              <w:rFonts w:eastAsiaTheme="minorEastAsia" w:cs="Times New Roman"/>
              <w:noProof/>
              <w:szCs w:val="24"/>
            </w:rPr>
          </w:pPr>
          <w:hyperlink w:anchor="_Toc190272323" w:history="1">
            <w:r w:rsidRPr="00BD367E">
              <w:rPr>
                <w:rStyle w:val="Hyperlink"/>
                <w:rFonts w:cs="Times New Roman"/>
                <w:noProof/>
                <w:szCs w:val="24"/>
              </w:rPr>
              <w:t>3.3</w:t>
            </w:r>
            <w:r w:rsidRPr="00BD367E">
              <w:rPr>
                <w:rFonts w:eastAsiaTheme="minorEastAsia" w:cs="Times New Roman"/>
                <w:noProof/>
                <w:szCs w:val="24"/>
              </w:rPr>
              <w:tab/>
            </w:r>
            <w:r w:rsidRPr="00BD367E">
              <w:rPr>
                <w:rStyle w:val="Hyperlink"/>
                <w:rFonts w:cs="Times New Roman"/>
                <w:noProof/>
                <w:szCs w:val="24"/>
              </w:rPr>
              <w:t>Policy and Regulations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_Toc190272323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10</w:t>
            </w:r>
            <w:r w:rsidRPr="00BD367E">
              <w:rPr>
                <w:rFonts w:cs="Times New Roman"/>
                <w:noProof/>
                <w:webHidden/>
                <w:szCs w:val="24"/>
              </w:rPr>
              <w:fldChar w:fldCharType="end"/>
            </w:r>
          </w:hyperlink>
        </w:p>
        <w:p w14:paraId="044BE2E5" w14:textId="7D16198C" w:rsidR="001605FF" w:rsidRPr="00BD367E" w:rsidRDefault="001605FF">
          <w:pPr>
            <w:pStyle w:val="TOC2"/>
            <w:tabs>
              <w:tab w:val="left" w:pos="880"/>
              <w:tab w:val="right" w:leader="dot" w:pos="9350"/>
            </w:tabs>
            <w:rPr>
              <w:rFonts w:eastAsiaTheme="minorEastAsia" w:cs="Times New Roman"/>
              <w:noProof/>
              <w:szCs w:val="24"/>
            </w:rPr>
          </w:pPr>
          <w:hyperlink w:anchor="_Toc190272324" w:history="1">
            <w:r w:rsidRPr="00BD367E">
              <w:rPr>
                <w:rStyle w:val="Hyperlink"/>
                <w:rFonts w:cs="Times New Roman"/>
                <w:noProof/>
                <w:szCs w:val="24"/>
              </w:rPr>
              <w:t>3.4</w:t>
            </w:r>
            <w:r w:rsidRPr="00BD367E">
              <w:rPr>
                <w:rFonts w:eastAsiaTheme="minorEastAsia" w:cs="Times New Roman"/>
                <w:noProof/>
                <w:szCs w:val="24"/>
              </w:rPr>
              <w:tab/>
            </w:r>
            <w:r w:rsidRPr="00BD367E">
              <w:rPr>
                <w:rStyle w:val="Hyperlink"/>
                <w:rFonts w:cs="Times New Roman"/>
                <w:noProof/>
                <w:szCs w:val="24"/>
              </w:rPr>
              <w:t>Sustainable Travel Practices for Hospitality Businesses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_Toc190272324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10</w:t>
            </w:r>
            <w:r w:rsidRPr="00BD367E">
              <w:rPr>
                <w:rFonts w:cs="Times New Roman"/>
                <w:noProof/>
                <w:webHidden/>
                <w:szCs w:val="24"/>
              </w:rPr>
              <w:fldChar w:fldCharType="end"/>
            </w:r>
          </w:hyperlink>
        </w:p>
        <w:p w14:paraId="6E4C1F1D" w14:textId="57B7D8A4" w:rsidR="001605FF" w:rsidRPr="00BD367E" w:rsidRDefault="001605FF">
          <w:pPr>
            <w:pStyle w:val="TOC1"/>
            <w:tabs>
              <w:tab w:val="left" w:pos="440"/>
              <w:tab w:val="right" w:leader="dot" w:pos="9350"/>
            </w:tabs>
            <w:rPr>
              <w:rFonts w:eastAsiaTheme="minorEastAsia" w:cs="Times New Roman"/>
              <w:noProof/>
              <w:szCs w:val="24"/>
            </w:rPr>
          </w:pPr>
          <w:hyperlink w:anchor="_Toc190272325" w:history="1">
            <w:r w:rsidRPr="00BD367E">
              <w:rPr>
                <w:rStyle w:val="Hyperlink"/>
                <w:rFonts w:eastAsia="Times New Roman" w:cs="Times New Roman"/>
                <w:noProof/>
                <w:szCs w:val="24"/>
              </w:rPr>
              <w:t>4</w:t>
            </w:r>
            <w:r w:rsidRPr="00BD367E">
              <w:rPr>
                <w:rFonts w:eastAsiaTheme="minorEastAsia" w:cs="Times New Roman"/>
                <w:noProof/>
                <w:szCs w:val="24"/>
              </w:rPr>
              <w:tab/>
            </w:r>
            <w:r w:rsidRPr="00BD367E">
              <w:rPr>
                <w:rStyle w:val="Hyperlink"/>
                <w:rFonts w:eastAsia="Times New Roman" w:cs="Times New Roman"/>
                <w:noProof/>
                <w:szCs w:val="24"/>
              </w:rPr>
              <w:t>Conclusion</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_Toc190272325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12</w:t>
            </w:r>
            <w:r w:rsidRPr="00BD367E">
              <w:rPr>
                <w:rFonts w:cs="Times New Roman"/>
                <w:noProof/>
                <w:webHidden/>
                <w:szCs w:val="24"/>
              </w:rPr>
              <w:fldChar w:fldCharType="end"/>
            </w:r>
          </w:hyperlink>
        </w:p>
        <w:p w14:paraId="79529704" w14:textId="3F21A3CC" w:rsidR="001605FF" w:rsidRPr="00BD367E" w:rsidRDefault="001605FF">
          <w:pPr>
            <w:pStyle w:val="TOC1"/>
            <w:tabs>
              <w:tab w:val="right" w:leader="dot" w:pos="9350"/>
            </w:tabs>
            <w:rPr>
              <w:rFonts w:eastAsiaTheme="minorEastAsia" w:cs="Times New Roman"/>
              <w:noProof/>
              <w:szCs w:val="24"/>
            </w:rPr>
          </w:pPr>
          <w:hyperlink w:anchor="_Toc190272326" w:history="1">
            <w:r w:rsidRPr="00BD367E">
              <w:rPr>
                <w:rStyle w:val="Hyperlink"/>
                <w:rFonts w:cs="Times New Roman"/>
                <w:noProof/>
                <w:szCs w:val="24"/>
              </w:rPr>
              <w:t>References</w:t>
            </w:r>
            <w:r w:rsidRPr="00BD367E">
              <w:rPr>
                <w:rFonts w:cs="Times New Roman"/>
                <w:noProof/>
                <w:webHidden/>
                <w:szCs w:val="24"/>
              </w:rPr>
              <w:tab/>
            </w:r>
            <w:r w:rsidRPr="00BD367E">
              <w:rPr>
                <w:rFonts w:cs="Times New Roman"/>
                <w:noProof/>
                <w:webHidden/>
                <w:szCs w:val="24"/>
              </w:rPr>
              <w:fldChar w:fldCharType="begin"/>
            </w:r>
            <w:r w:rsidRPr="00BD367E">
              <w:rPr>
                <w:rFonts w:cs="Times New Roman"/>
                <w:noProof/>
                <w:webHidden/>
                <w:szCs w:val="24"/>
              </w:rPr>
              <w:instrText xml:space="preserve"> PAGEREF _Toc190272326 \h </w:instrText>
            </w:r>
            <w:r w:rsidRPr="00BD367E">
              <w:rPr>
                <w:rFonts w:cs="Times New Roman"/>
                <w:noProof/>
                <w:webHidden/>
                <w:szCs w:val="24"/>
              </w:rPr>
            </w:r>
            <w:r w:rsidRPr="00BD367E">
              <w:rPr>
                <w:rFonts w:cs="Times New Roman"/>
                <w:noProof/>
                <w:webHidden/>
                <w:szCs w:val="24"/>
              </w:rPr>
              <w:fldChar w:fldCharType="separate"/>
            </w:r>
            <w:r w:rsidR="004968C3">
              <w:rPr>
                <w:rFonts w:cs="Times New Roman"/>
                <w:noProof/>
                <w:webHidden/>
                <w:szCs w:val="24"/>
              </w:rPr>
              <w:t>13</w:t>
            </w:r>
            <w:r w:rsidRPr="00BD367E">
              <w:rPr>
                <w:rFonts w:cs="Times New Roman"/>
                <w:noProof/>
                <w:webHidden/>
                <w:szCs w:val="24"/>
              </w:rPr>
              <w:fldChar w:fldCharType="end"/>
            </w:r>
          </w:hyperlink>
        </w:p>
        <w:p w14:paraId="70785B7A" w14:textId="77777777" w:rsidR="00DE3FFD" w:rsidRPr="00BD367E" w:rsidRDefault="009547C1" w:rsidP="00161A80">
          <w:pPr>
            <w:rPr>
              <w:rFonts w:cs="Times New Roman"/>
              <w:szCs w:val="24"/>
            </w:rPr>
          </w:pPr>
          <w:r w:rsidRPr="00BD367E">
            <w:rPr>
              <w:rFonts w:cs="Times New Roman"/>
              <w:b/>
              <w:bCs/>
              <w:noProof/>
              <w:szCs w:val="24"/>
            </w:rPr>
            <w:fldChar w:fldCharType="end"/>
          </w:r>
        </w:p>
      </w:sdtContent>
    </w:sdt>
    <w:p w14:paraId="545A4E3B" w14:textId="77777777" w:rsidR="008B5728" w:rsidRPr="00BD367E" w:rsidRDefault="008B5728" w:rsidP="00161A80">
      <w:pPr>
        <w:rPr>
          <w:rFonts w:cs="Times New Roman"/>
          <w:szCs w:val="24"/>
        </w:rPr>
      </w:pPr>
    </w:p>
    <w:p w14:paraId="27781177" w14:textId="77777777" w:rsidR="008B5728" w:rsidRPr="00BD367E" w:rsidRDefault="009547C1" w:rsidP="00161A80">
      <w:pPr>
        <w:jc w:val="left"/>
        <w:rPr>
          <w:rFonts w:cs="Times New Roman"/>
          <w:szCs w:val="24"/>
        </w:rPr>
      </w:pPr>
      <w:r w:rsidRPr="00BD367E">
        <w:rPr>
          <w:rFonts w:cs="Times New Roman"/>
          <w:szCs w:val="24"/>
        </w:rPr>
        <w:br w:type="page"/>
      </w:r>
    </w:p>
    <w:p w14:paraId="4442C883" w14:textId="77777777" w:rsidR="008B5728" w:rsidRPr="00BD367E" w:rsidRDefault="009547C1" w:rsidP="00161A80">
      <w:pPr>
        <w:pStyle w:val="Heading1"/>
        <w:spacing w:line="360" w:lineRule="auto"/>
        <w:rPr>
          <w:rFonts w:cs="Times New Roman"/>
          <w:szCs w:val="24"/>
        </w:rPr>
      </w:pPr>
      <w:bookmarkStart w:id="0" w:name="_Toc190272315"/>
      <w:r w:rsidRPr="00BD367E">
        <w:rPr>
          <w:rFonts w:cs="Times New Roman"/>
          <w:szCs w:val="24"/>
        </w:rPr>
        <w:lastRenderedPageBreak/>
        <w:t>Introduction</w:t>
      </w:r>
      <w:bookmarkEnd w:id="0"/>
      <w:r w:rsidRPr="00BD367E">
        <w:rPr>
          <w:rFonts w:cs="Times New Roman"/>
          <w:szCs w:val="24"/>
        </w:rPr>
        <w:t xml:space="preserve"> </w:t>
      </w:r>
    </w:p>
    <w:p w14:paraId="4745D897" w14:textId="5CBA1C95" w:rsidR="003E64D2" w:rsidRPr="00BD367E" w:rsidRDefault="009547C1" w:rsidP="003E64D2">
      <w:pPr>
        <w:spacing w:before="100" w:beforeAutospacing="1" w:after="100" w:afterAutospacing="1"/>
        <w:rPr>
          <w:rFonts w:cs="Times New Roman"/>
          <w:szCs w:val="24"/>
        </w:rPr>
      </w:pPr>
      <w:r w:rsidRPr="00BD367E">
        <w:rPr>
          <w:rFonts w:cs="Times New Roman"/>
          <w:szCs w:val="24"/>
        </w:rPr>
        <w:t xml:space="preserve">Transport is </w:t>
      </w:r>
      <w:r w:rsidR="006C66CC" w:rsidRPr="00BD367E">
        <w:rPr>
          <w:rFonts w:cs="Times New Roman"/>
          <w:szCs w:val="24"/>
        </w:rPr>
        <w:t>one of the most essential</w:t>
      </w:r>
      <w:r w:rsidRPr="00BD367E">
        <w:rPr>
          <w:rFonts w:cs="Times New Roman"/>
          <w:szCs w:val="24"/>
        </w:rPr>
        <w:t xml:space="preserve"> </w:t>
      </w:r>
      <w:proofErr w:type="gramStart"/>
      <w:r w:rsidRPr="00BD367E">
        <w:rPr>
          <w:rFonts w:cs="Times New Roman"/>
          <w:szCs w:val="24"/>
        </w:rPr>
        <w:t>component</w:t>
      </w:r>
      <w:proofErr w:type="gramEnd"/>
      <w:r w:rsidRPr="00BD367E">
        <w:rPr>
          <w:rFonts w:cs="Times New Roman"/>
          <w:szCs w:val="24"/>
        </w:rPr>
        <w:t xml:space="preserve"> of the hospitality and tourism sector, enabling product and tourist movement (Dileep, 2019). Moreover, Hospitality transport encompasses varied modes like road, rail, sea, and air transport, each catering to different tourism needs. According to </w:t>
      </w:r>
      <w:proofErr w:type="spellStart"/>
      <w:r w:rsidRPr="00BD367E">
        <w:rPr>
          <w:rFonts w:cs="Times New Roman"/>
          <w:szCs w:val="24"/>
        </w:rPr>
        <w:t>Wensveen</w:t>
      </w:r>
      <w:proofErr w:type="spellEnd"/>
      <w:r w:rsidRPr="00BD367E">
        <w:rPr>
          <w:rFonts w:cs="Times New Roman"/>
          <w:szCs w:val="24"/>
        </w:rPr>
        <w:t xml:space="preserve"> (2023), domestic and intra-regional tourist movement is enabled by road and rail transport, and international long-distance tourism is managed by air transport, which offers effective international links. </w:t>
      </w:r>
      <w:r w:rsidR="003E64D2" w:rsidRPr="00BD367E">
        <w:rPr>
          <w:rFonts w:cs="Times New Roman"/>
          <w:szCs w:val="24"/>
        </w:rPr>
        <w:t xml:space="preserve">Air is furthermore the most central mode of transport in the economic growth of tourism within all these modes, with millions of trips in a year and supporting hospitality, restaurant, and attractions businesses. </w:t>
      </w:r>
    </w:p>
    <w:p w14:paraId="71DCAD86" w14:textId="1E24E9BE" w:rsidR="003E64D2" w:rsidRPr="00BD367E" w:rsidRDefault="003E64D2" w:rsidP="003E64D2">
      <w:pPr>
        <w:spacing w:before="100" w:beforeAutospacing="1" w:after="100" w:afterAutospacing="1"/>
        <w:rPr>
          <w:rFonts w:cs="Times New Roman"/>
          <w:szCs w:val="24"/>
        </w:rPr>
      </w:pPr>
      <w:r w:rsidRPr="00BD367E">
        <w:rPr>
          <w:rFonts w:cs="Times New Roman"/>
          <w:szCs w:val="24"/>
        </w:rPr>
        <w:t>In addition</w:t>
      </w:r>
      <w:r w:rsidR="007B678A" w:rsidRPr="00BD367E">
        <w:rPr>
          <w:rFonts w:cs="Times New Roman"/>
          <w:szCs w:val="24"/>
        </w:rPr>
        <w:t xml:space="preserve"> to this</w:t>
      </w:r>
      <w:r w:rsidRPr="00BD367E">
        <w:rPr>
          <w:rFonts w:cs="Times New Roman"/>
          <w:szCs w:val="24"/>
        </w:rPr>
        <w:t xml:space="preserve">, it also has large environmental effects such as carbon emissions, fuel consumption and environmental degradation. About 2-3 percent of worldwide carbon emissions are caused by aviation, and this estimation is expected to increase as the demand for world tourism increases. Air transport on the other hand is hard to </w:t>
      </w:r>
      <w:proofErr w:type="spellStart"/>
      <w:r w:rsidRPr="00BD367E">
        <w:rPr>
          <w:rFonts w:cs="Times New Roman"/>
          <w:szCs w:val="24"/>
        </w:rPr>
        <w:t>decarbonise</w:t>
      </w:r>
      <w:proofErr w:type="spellEnd"/>
      <w:r w:rsidRPr="00BD367E">
        <w:rPr>
          <w:rFonts w:cs="Times New Roman"/>
          <w:szCs w:val="24"/>
        </w:rPr>
        <w:t xml:space="preserve"> as </w:t>
      </w:r>
      <w:proofErr w:type="gramStart"/>
      <w:r w:rsidRPr="00BD367E">
        <w:rPr>
          <w:rFonts w:cs="Times New Roman"/>
          <w:szCs w:val="24"/>
        </w:rPr>
        <w:t>its</w:t>
      </w:r>
      <w:proofErr w:type="gramEnd"/>
      <w:r w:rsidRPr="00BD367E">
        <w:rPr>
          <w:rFonts w:cs="Times New Roman"/>
          <w:szCs w:val="24"/>
        </w:rPr>
        <w:t xml:space="preserve"> derived from fossil fuels and a very energy intensive operation (Dileep, 2019). The purpose of this report is it investigates the contribution of environmental impact aviation makes to tourism in terms of its contribution to climate change, noise</w:t>
      </w:r>
      <w:r w:rsidR="00A9620C">
        <w:rPr>
          <w:rFonts w:cs="Times New Roman"/>
          <w:szCs w:val="24"/>
        </w:rPr>
        <w:t>,</w:t>
      </w:r>
      <w:r w:rsidRPr="00BD367E">
        <w:rPr>
          <w:rFonts w:cs="Times New Roman"/>
          <w:szCs w:val="24"/>
        </w:rPr>
        <w:t xml:space="preserve"> and ecological disruption. This report aims to provide </w:t>
      </w:r>
      <w:proofErr w:type="gramStart"/>
      <w:r w:rsidRPr="00BD367E">
        <w:rPr>
          <w:rFonts w:cs="Times New Roman"/>
          <w:szCs w:val="24"/>
        </w:rPr>
        <w:t>recommendations of options</w:t>
      </w:r>
      <w:proofErr w:type="gramEnd"/>
      <w:r w:rsidRPr="00BD367E">
        <w:rPr>
          <w:rFonts w:cs="Times New Roman"/>
          <w:szCs w:val="24"/>
        </w:rPr>
        <w:t xml:space="preserve"> for sustainability such as green technology, policy intervention</w:t>
      </w:r>
      <w:r w:rsidR="00A9620C">
        <w:rPr>
          <w:rFonts w:cs="Times New Roman"/>
          <w:szCs w:val="24"/>
        </w:rPr>
        <w:t>,</w:t>
      </w:r>
      <w:r w:rsidRPr="00BD367E">
        <w:rPr>
          <w:rFonts w:cs="Times New Roman"/>
          <w:szCs w:val="24"/>
        </w:rPr>
        <w:t xml:space="preserve"> and carbon offset, </w:t>
      </w:r>
      <w:proofErr w:type="gramStart"/>
      <w:r w:rsidRPr="00BD367E">
        <w:rPr>
          <w:rFonts w:cs="Times New Roman"/>
          <w:szCs w:val="24"/>
        </w:rPr>
        <w:t>in order to</w:t>
      </w:r>
      <w:proofErr w:type="gramEnd"/>
      <w:r w:rsidRPr="00BD367E">
        <w:rPr>
          <w:rFonts w:cs="Times New Roman"/>
          <w:szCs w:val="24"/>
        </w:rPr>
        <w:t xml:space="preserve"> prolong a more sustainable tourism sector.</w:t>
      </w:r>
    </w:p>
    <w:p w14:paraId="6870AB8B" w14:textId="77777777" w:rsidR="008B5728" w:rsidRPr="00BD367E" w:rsidRDefault="009547C1" w:rsidP="00161A80">
      <w:pPr>
        <w:pStyle w:val="Heading1"/>
        <w:spacing w:line="360" w:lineRule="auto"/>
        <w:rPr>
          <w:rFonts w:cs="Times New Roman"/>
          <w:szCs w:val="24"/>
        </w:rPr>
      </w:pPr>
      <w:bookmarkStart w:id="1" w:name="_Toc190272316"/>
      <w:r w:rsidRPr="00BD367E">
        <w:rPr>
          <w:rFonts w:cs="Times New Roman"/>
          <w:szCs w:val="24"/>
        </w:rPr>
        <w:t>The Environmental Impact of Air Travel Industry</w:t>
      </w:r>
      <w:bookmarkEnd w:id="1"/>
    </w:p>
    <w:p w14:paraId="4571D308" w14:textId="77777777" w:rsidR="008B5728" w:rsidRPr="00BD367E" w:rsidRDefault="009547C1" w:rsidP="00161A80">
      <w:pPr>
        <w:pStyle w:val="Heading2"/>
        <w:numPr>
          <w:ilvl w:val="1"/>
          <w:numId w:val="16"/>
        </w:numPr>
        <w:spacing w:line="360" w:lineRule="auto"/>
        <w:rPr>
          <w:rFonts w:cs="Times New Roman"/>
          <w:szCs w:val="24"/>
        </w:rPr>
      </w:pPr>
      <w:bookmarkStart w:id="2" w:name="_Toc190272317"/>
      <w:r w:rsidRPr="00BD367E">
        <w:rPr>
          <w:rFonts w:cs="Times New Roman"/>
          <w:szCs w:val="24"/>
        </w:rPr>
        <w:t>Carbon Emission and Climate Change</w:t>
      </w:r>
      <w:bookmarkEnd w:id="2"/>
      <w:r w:rsidRPr="00BD367E">
        <w:rPr>
          <w:rFonts w:cs="Times New Roman"/>
          <w:szCs w:val="24"/>
        </w:rPr>
        <w:t xml:space="preserve"> </w:t>
      </w:r>
    </w:p>
    <w:p w14:paraId="3AB9A416" w14:textId="581B9DA5" w:rsidR="008D14EB" w:rsidRPr="00BD367E" w:rsidRDefault="003E64D2" w:rsidP="00AB1892">
      <w:pPr>
        <w:spacing w:before="100" w:beforeAutospacing="1" w:after="100" w:afterAutospacing="1"/>
        <w:rPr>
          <w:rFonts w:cs="Times New Roman"/>
          <w:szCs w:val="24"/>
        </w:rPr>
      </w:pPr>
      <w:r w:rsidRPr="00BD367E">
        <w:rPr>
          <w:rFonts w:cs="Times New Roman"/>
          <w:szCs w:val="24"/>
        </w:rPr>
        <w:t xml:space="preserve">Air travel is one of the most carbon-thirsty forms of transport, contributing between 2 and 3 of global CO₂ emissions with projections of even more growth in the air as this traffic grows with predictions of rises in the number of flying passengers outside of work (Khan et al., 2024).  Additionally, the aviation sector relies more on fossil fuels than road and rail transport: fossil fuel dependency, </w:t>
      </w:r>
      <w:proofErr w:type="gramStart"/>
      <w:r w:rsidRPr="00BD367E">
        <w:rPr>
          <w:rFonts w:cs="Times New Roman"/>
          <w:szCs w:val="24"/>
        </w:rPr>
        <w:t>in particular of</w:t>
      </w:r>
      <w:proofErr w:type="gramEnd"/>
      <w:r w:rsidRPr="00BD367E">
        <w:rPr>
          <w:rFonts w:cs="Times New Roman"/>
          <w:szCs w:val="24"/>
        </w:rPr>
        <w:t xml:space="preserve"> jet fuel for propulsion, leads to the emission of large amounts of CO₂ when combusted (Khan et al., 2024). In addition, </w:t>
      </w:r>
      <w:r w:rsidR="007F754C">
        <w:rPr>
          <w:rFonts w:cs="Times New Roman"/>
          <w:szCs w:val="24"/>
        </w:rPr>
        <w:t>airplanes</w:t>
      </w:r>
      <w:r w:rsidRPr="00BD367E">
        <w:rPr>
          <w:rFonts w:cs="Times New Roman"/>
          <w:szCs w:val="24"/>
        </w:rPr>
        <w:t xml:space="preserve"> also release nitrogen oxides (NOₓ), water vapor and particulates at cruising altitudes, which warm the atmosphere. </w:t>
      </w:r>
      <w:r w:rsidR="009547C1" w:rsidRPr="00BD367E">
        <w:rPr>
          <w:rFonts w:cs="Times New Roman"/>
          <w:szCs w:val="24"/>
        </w:rPr>
        <w:t>Additionally, CO₂ remains in the atmosphere for centuries, driving climate change (Chavez et al., 2023).</w:t>
      </w:r>
    </w:p>
    <w:p w14:paraId="7ED8B316" w14:textId="77777777" w:rsidR="008B5728" w:rsidRPr="00BD367E" w:rsidRDefault="00051436" w:rsidP="00161A80">
      <w:pPr>
        <w:spacing w:before="100" w:beforeAutospacing="1" w:after="100" w:afterAutospacing="1"/>
        <w:rPr>
          <w:rFonts w:cs="Times New Roman"/>
          <w:szCs w:val="24"/>
        </w:rPr>
      </w:pPr>
      <w:r w:rsidRPr="00BD367E">
        <w:rPr>
          <w:rFonts w:cs="Times New Roman"/>
          <w:szCs w:val="24"/>
        </w:rPr>
        <w:lastRenderedPageBreak/>
        <w:t>However</w:t>
      </w:r>
      <w:r w:rsidR="009547C1" w:rsidRPr="00BD367E">
        <w:rPr>
          <w:rFonts w:cs="Times New Roman"/>
          <w:szCs w:val="24"/>
        </w:rPr>
        <w:t>, CO₂ emissions from air transport affect climate change through contrails, condensation trails and aviation-induced cloudiness (AIC) (Chavez et al., 2023). Moreover, contrails are created by the mixing of hot exhaust gases from aircraft with cold, humid air, which creates ice-crystal clouds that trap heat in the Earth's atmosphere. Moreover, global warming doubles the climate impact of aviation. According to Singh et al. (2024), contrails and AIC, although short-lived like contrails, also have significant warming effects. In contrast, countermeasures like diverting flights to prevent contrail formation are being studied, but economic and operational limitations discourage large-scale application (Singh, 2020).</w:t>
      </w:r>
    </w:p>
    <w:p w14:paraId="5A5B3DB0" w14:textId="77777777" w:rsidR="008B5728" w:rsidRPr="00BD367E" w:rsidRDefault="009547C1" w:rsidP="00161A80">
      <w:pPr>
        <w:pStyle w:val="Heading2"/>
        <w:numPr>
          <w:ilvl w:val="1"/>
          <w:numId w:val="16"/>
        </w:numPr>
        <w:spacing w:line="360" w:lineRule="auto"/>
        <w:rPr>
          <w:rFonts w:cs="Times New Roman"/>
          <w:szCs w:val="24"/>
        </w:rPr>
      </w:pPr>
      <w:bookmarkStart w:id="3" w:name="_Toc190272318"/>
      <w:r w:rsidRPr="00BD367E">
        <w:rPr>
          <w:rFonts w:cs="Times New Roman"/>
          <w:szCs w:val="24"/>
        </w:rPr>
        <w:t>Noise Pollution and its Impact on Communities</w:t>
      </w:r>
      <w:bookmarkEnd w:id="3"/>
    </w:p>
    <w:p w14:paraId="795A7BF3" w14:textId="084E3D9B" w:rsidR="008D14EB" w:rsidRPr="00BD367E" w:rsidRDefault="009547C1" w:rsidP="00AB1892">
      <w:pPr>
        <w:spacing w:before="100" w:beforeAutospacing="1" w:after="100" w:afterAutospacing="1"/>
        <w:rPr>
          <w:rFonts w:cs="Times New Roman"/>
          <w:szCs w:val="24"/>
        </w:rPr>
      </w:pPr>
      <w:r w:rsidRPr="00BD367E">
        <w:rPr>
          <w:rFonts w:cs="Times New Roman"/>
          <w:szCs w:val="24"/>
        </w:rPr>
        <w:t>Aircraft noise pollution is a significant social and environmental concern, especially for communities living around airports (</w:t>
      </w:r>
      <w:proofErr w:type="spellStart"/>
      <w:r w:rsidRPr="00BD367E">
        <w:rPr>
          <w:rFonts w:cs="Times New Roman"/>
          <w:szCs w:val="24"/>
        </w:rPr>
        <w:t>Münzel</w:t>
      </w:r>
      <w:proofErr w:type="spellEnd"/>
      <w:r w:rsidRPr="00BD367E">
        <w:rPr>
          <w:rFonts w:cs="Times New Roman"/>
          <w:szCs w:val="24"/>
        </w:rPr>
        <w:t xml:space="preserve"> et al., 2021). Moreover, jet engines produce high-level noise that results in sleep disturbance, stress, and long-term health impacts such as hypertension and cardiovascular dis</w:t>
      </w:r>
      <w:r w:rsidR="00DE3FFD" w:rsidRPr="00BD367E">
        <w:rPr>
          <w:rFonts w:cs="Times New Roman"/>
          <w:szCs w:val="24"/>
        </w:rPr>
        <w:t xml:space="preserve">orders. The World Health </w:t>
      </w:r>
      <w:proofErr w:type="spellStart"/>
      <w:r w:rsidR="00DE3FFD" w:rsidRPr="00BD367E">
        <w:rPr>
          <w:rFonts w:cs="Times New Roman"/>
          <w:szCs w:val="24"/>
        </w:rPr>
        <w:t>Organis</w:t>
      </w:r>
      <w:r w:rsidRPr="00BD367E">
        <w:rPr>
          <w:rFonts w:cs="Times New Roman"/>
          <w:szCs w:val="24"/>
        </w:rPr>
        <w:t>ation</w:t>
      </w:r>
      <w:proofErr w:type="spellEnd"/>
      <w:r w:rsidRPr="00BD367E">
        <w:rPr>
          <w:rFonts w:cs="Times New Roman"/>
          <w:szCs w:val="24"/>
        </w:rPr>
        <w:t xml:space="preserve"> has taken noise pollution as an issue of public health, with research showing long-term exposure to inferior cognitive development for children and high levels of anxiety in adults (Li et al., 2022). Additionally, apart from health effects, aircraft noise also impacts property value, with constant disturbance reducing the standard of living of the communities living around large international airports such as London Heathrow, LAX, and Frankfurt Airport (Stewart, 2024). </w:t>
      </w:r>
    </w:p>
    <w:p w14:paraId="1F521283" w14:textId="77777777" w:rsidR="008B5728" w:rsidRPr="00BD367E" w:rsidRDefault="00051436" w:rsidP="00161A80">
      <w:pPr>
        <w:spacing w:before="100" w:beforeAutospacing="1" w:after="100" w:afterAutospacing="1"/>
        <w:rPr>
          <w:rFonts w:cs="Times New Roman"/>
          <w:szCs w:val="24"/>
        </w:rPr>
      </w:pPr>
      <w:r w:rsidRPr="00BD367E">
        <w:rPr>
          <w:rFonts w:cs="Times New Roman"/>
          <w:szCs w:val="24"/>
        </w:rPr>
        <w:t>In addition to this, g</w:t>
      </w:r>
      <w:r w:rsidR="009547C1" w:rsidRPr="00BD367E">
        <w:rPr>
          <w:rFonts w:cs="Times New Roman"/>
          <w:szCs w:val="24"/>
        </w:rPr>
        <w:t>overnment and civil aviation authority measures include the introduction of night flight bans, noise reduction programs, and subsidies for soundproofing domestic homes. New technology in the form of quieter jet engines and aerodynamic aircraft design of aircraft like the Boeing 787 Dreamliner and Airbus A350 has also been instrumental in mitigating noise pollution (</w:t>
      </w:r>
      <w:proofErr w:type="spellStart"/>
      <w:r w:rsidR="009547C1" w:rsidRPr="00BD367E">
        <w:rPr>
          <w:rFonts w:cs="Times New Roman"/>
          <w:szCs w:val="24"/>
        </w:rPr>
        <w:t>Aguida</w:t>
      </w:r>
      <w:proofErr w:type="spellEnd"/>
      <w:r w:rsidR="009547C1" w:rsidRPr="00BD367E">
        <w:rPr>
          <w:rFonts w:cs="Times New Roman"/>
          <w:szCs w:val="24"/>
        </w:rPr>
        <w:t xml:space="preserve"> et al., 2024). Moreover, double-glazed windows and noise barriers within the area are also </w:t>
      </w:r>
      <w:proofErr w:type="spellStart"/>
      <w:r w:rsidR="009547C1" w:rsidRPr="00BD367E">
        <w:rPr>
          <w:rFonts w:cs="Times New Roman"/>
          <w:szCs w:val="24"/>
        </w:rPr>
        <w:t>subsidised</w:t>
      </w:r>
      <w:proofErr w:type="spellEnd"/>
      <w:r w:rsidR="009547C1" w:rsidRPr="00BD367E">
        <w:rPr>
          <w:rFonts w:cs="Times New Roman"/>
          <w:szCs w:val="24"/>
        </w:rPr>
        <w:t xml:space="preserve"> under sound insulation schemes. Although they </w:t>
      </w:r>
      <w:proofErr w:type="spellStart"/>
      <w:r w:rsidR="009547C1" w:rsidRPr="00BD367E">
        <w:rPr>
          <w:rFonts w:cs="Times New Roman"/>
          <w:szCs w:val="24"/>
        </w:rPr>
        <w:t>minimise</w:t>
      </w:r>
      <w:proofErr w:type="spellEnd"/>
      <w:r w:rsidR="009547C1" w:rsidRPr="00BD367E">
        <w:rPr>
          <w:rFonts w:cs="Times New Roman"/>
          <w:szCs w:val="24"/>
        </w:rPr>
        <w:t xml:space="preserve"> the impact, increasing numbers of air movements still lead to noise pollution, and there must be ongoing innovation for long-term solutions (</w:t>
      </w:r>
      <w:proofErr w:type="spellStart"/>
      <w:r w:rsidR="009547C1" w:rsidRPr="00BD367E">
        <w:rPr>
          <w:rFonts w:cs="Times New Roman"/>
          <w:szCs w:val="24"/>
        </w:rPr>
        <w:t>Aguida</w:t>
      </w:r>
      <w:proofErr w:type="spellEnd"/>
      <w:r w:rsidR="009547C1" w:rsidRPr="00BD367E">
        <w:rPr>
          <w:rFonts w:cs="Times New Roman"/>
          <w:szCs w:val="24"/>
        </w:rPr>
        <w:t xml:space="preserve"> et al., 2024).</w:t>
      </w:r>
    </w:p>
    <w:p w14:paraId="2A9D0189" w14:textId="77777777" w:rsidR="008B5728" w:rsidRPr="00BD367E" w:rsidRDefault="009547C1" w:rsidP="00161A80">
      <w:pPr>
        <w:pStyle w:val="Heading2"/>
        <w:numPr>
          <w:ilvl w:val="1"/>
          <w:numId w:val="16"/>
        </w:numPr>
        <w:spacing w:line="360" w:lineRule="auto"/>
        <w:rPr>
          <w:rFonts w:cs="Times New Roman"/>
          <w:szCs w:val="24"/>
        </w:rPr>
      </w:pPr>
      <w:bookmarkStart w:id="4" w:name="_Toc190272319"/>
      <w:r w:rsidRPr="00BD367E">
        <w:rPr>
          <w:rFonts w:cs="Times New Roman"/>
          <w:szCs w:val="24"/>
        </w:rPr>
        <w:lastRenderedPageBreak/>
        <w:t>The Impact of Air Travel on Biodiversity and Natural Habits</w:t>
      </w:r>
      <w:bookmarkEnd w:id="4"/>
      <w:r w:rsidRPr="00BD367E">
        <w:rPr>
          <w:rFonts w:cs="Times New Roman"/>
          <w:szCs w:val="24"/>
        </w:rPr>
        <w:t xml:space="preserve"> </w:t>
      </w:r>
    </w:p>
    <w:p w14:paraId="6450A55B" w14:textId="7ED5D8EE" w:rsidR="008B5728" w:rsidRPr="00BD367E" w:rsidRDefault="009547C1" w:rsidP="00161A80">
      <w:pPr>
        <w:spacing w:before="100" w:beforeAutospacing="1" w:after="100" w:afterAutospacing="1"/>
        <w:rPr>
          <w:rFonts w:cs="Times New Roman"/>
          <w:szCs w:val="24"/>
        </w:rPr>
      </w:pPr>
      <w:r w:rsidRPr="00BD367E">
        <w:rPr>
          <w:rFonts w:cs="Times New Roman"/>
          <w:szCs w:val="24"/>
        </w:rPr>
        <w:t>Airport expansion to support increasing passenger volumes has resulted in extensive land-use change with adverse impacts on biodiversity (</w:t>
      </w:r>
      <w:proofErr w:type="spellStart"/>
      <w:r w:rsidRPr="00BD367E">
        <w:rPr>
          <w:rFonts w:cs="Times New Roman"/>
          <w:szCs w:val="24"/>
        </w:rPr>
        <w:t>Altuntas</w:t>
      </w:r>
      <w:proofErr w:type="spellEnd"/>
      <w:r w:rsidRPr="00BD367E">
        <w:rPr>
          <w:rFonts w:cs="Times New Roman"/>
          <w:szCs w:val="24"/>
        </w:rPr>
        <w:t>, 2019). Significantly, the airport expansion and runway extension necessitate large land reserves, which in most cases translate to deforestation, wetland loss, and fragmentation of habitats (</w:t>
      </w:r>
      <w:proofErr w:type="spellStart"/>
      <w:r w:rsidRPr="00BD367E">
        <w:rPr>
          <w:rFonts w:cs="Times New Roman"/>
          <w:szCs w:val="24"/>
        </w:rPr>
        <w:t>Altuntas</w:t>
      </w:r>
      <w:proofErr w:type="spellEnd"/>
      <w:r w:rsidRPr="00BD367E">
        <w:rPr>
          <w:rFonts w:cs="Times New Roman"/>
          <w:szCs w:val="24"/>
        </w:rPr>
        <w:t xml:space="preserve">, 2019). These changes kill ecosystems, and wildlife migrates or adapts to degraded ecosystems. For </w:t>
      </w:r>
      <w:r w:rsidR="00051436" w:rsidRPr="00BD367E">
        <w:rPr>
          <w:rFonts w:cs="Times New Roman"/>
          <w:szCs w:val="24"/>
        </w:rPr>
        <w:t>example</w:t>
      </w:r>
      <w:r w:rsidRPr="00BD367E">
        <w:rPr>
          <w:rFonts w:cs="Times New Roman"/>
          <w:szCs w:val="24"/>
        </w:rPr>
        <w:t xml:space="preserve">, the expansion of Istanbul Airport, a mega airport, destroyed thousands of hectares of forest cover, displacing several species and </w:t>
      </w:r>
      <w:proofErr w:type="spellStart"/>
      <w:r w:rsidRPr="00BD367E">
        <w:rPr>
          <w:rFonts w:cs="Times New Roman"/>
          <w:szCs w:val="24"/>
        </w:rPr>
        <w:t>destabilising</w:t>
      </w:r>
      <w:proofErr w:type="spellEnd"/>
      <w:r w:rsidRPr="00BD367E">
        <w:rPr>
          <w:rFonts w:cs="Times New Roman"/>
          <w:szCs w:val="24"/>
        </w:rPr>
        <w:t xml:space="preserve"> native ecosystems (Stewart, 2024). The same applies to the development of Hong Kong International Airport on Chek Lap Kok Island, with extensive land reclamation, having severe marine biodiversity impacts. Besides physical development, airports impact the environment through fuel leakage, chemical runoff, and overuse of water, all of which pollute surrounding ecosystems (Vadivel et al., 2023). </w:t>
      </w:r>
    </w:p>
    <w:p w14:paraId="52893D8B" w14:textId="3E5DEF6B" w:rsidR="00167099" w:rsidRPr="00BD367E" w:rsidRDefault="00CD46D1" w:rsidP="00CD46D1">
      <w:pPr>
        <w:spacing w:before="100" w:beforeAutospacing="1" w:after="100" w:afterAutospacing="1"/>
        <w:rPr>
          <w:rFonts w:cs="Times New Roman"/>
          <w:szCs w:val="24"/>
        </w:rPr>
      </w:pPr>
      <w:r w:rsidRPr="00BD367E">
        <w:rPr>
          <w:rFonts w:cs="Times New Roman"/>
          <w:szCs w:val="24"/>
        </w:rPr>
        <w:t>On the other hand, flight routes and aviation systems directly and indirectly press wild life which has very negative ecological consequences. Large scale wildlife displacement due to aviation related land development results in disruption of established ecosystems and forcing of populations into unfamiliar and uncertain environments with uncertain survival prospects which lead to declines in populations (Vadivel et al., 2023). Although aviation is more than a threat by habitat loss, it is also a more imminent threat by virtue of bird strikes collisions between birds and aircraft that jeopardize both aviation safety and wildlife</w:t>
      </w:r>
      <w:r w:rsidR="00704B61" w:rsidRPr="00BD367E">
        <w:rPr>
          <w:rFonts w:cs="Times New Roman"/>
          <w:szCs w:val="24"/>
        </w:rPr>
        <w:t xml:space="preserve"> (Roca-González et al., 2020)</w:t>
      </w:r>
      <w:r w:rsidRPr="00BD367E">
        <w:rPr>
          <w:rFonts w:cs="Times New Roman"/>
          <w:szCs w:val="24"/>
        </w:rPr>
        <w:t xml:space="preserve">. </w:t>
      </w:r>
    </w:p>
    <w:p w14:paraId="4DA5FC34" w14:textId="77777777" w:rsidR="007B2AAE" w:rsidRPr="00BD367E" w:rsidRDefault="007B2AAE" w:rsidP="00161A80">
      <w:pPr>
        <w:pStyle w:val="Heading1"/>
        <w:spacing w:line="360" w:lineRule="auto"/>
        <w:rPr>
          <w:rFonts w:cs="Times New Roman"/>
          <w:szCs w:val="24"/>
        </w:rPr>
      </w:pPr>
      <w:bookmarkStart w:id="5" w:name="_Toc190272320"/>
      <w:r w:rsidRPr="00BD367E">
        <w:rPr>
          <w:rFonts w:cs="Times New Roman"/>
          <w:szCs w:val="24"/>
        </w:rPr>
        <w:t>Solutions to Reduce the Environmental Impact of Air Travel</w:t>
      </w:r>
      <w:bookmarkEnd w:id="5"/>
    </w:p>
    <w:p w14:paraId="73C94050" w14:textId="77777777" w:rsidR="007B2AAE" w:rsidRPr="00BD367E" w:rsidRDefault="007B2AAE" w:rsidP="00161A80">
      <w:pPr>
        <w:pStyle w:val="Heading2"/>
        <w:spacing w:line="360" w:lineRule="auto"/>
        <w:rPr>
          <w:rFonts w:cs="Times New Roman"/>
          <w:szCs w:val="24"/>
        </w:rPr>
      </w:pPr>
      <w:bookmarkStart w:id="6" w:name="_Toc190272321"/>
      <w:r w:rsidRPr="00BD367E">
        <w:rPr>
          <w:rFonts w:cs="Times New Roman"/>
          <w:szCs w:val="24"/>
        </w:rPr>
        <w:t>Technological Innovations</w:t>
      </w:r>
      <w:bookmarkEnd w:id="6"/>
    </w:p>
    <w:p w14:paraId="5AA306EC" w14:textId="44E56242" w:rsidR="00CD46D1" w:rsidRPr="00BD367E" w:rsidRDefault="00B737EA" w:rsidP="00CD46D1">
      <w:r w:rsidRPr="00BD367E">
        <w:t xml:space="preserve">It is vital </w:t>
      </w:r>
      <w:r w:rsidR="00C655B1" w:rsidRPr="00BD367E">
        <w:t>to reduce</w:t>
      </w:r>
      <w:r w:rsidRPr="00BD367E">
        <w:t xml:space="preserve"> the carbon footprint of air travel through technological progress. New planes that use less fuel without losing performance have even been designed as fuel efficient planes. More recently, the use of light weight material, better aerodynamics, and better engines have been deployed in the latest models such as Boeing 787 Dreamliner and Airbus A350 (Vogel, 2021). These improvements have here reduced the fuel consumption by 20–30% compared to the old models that in turn reduced the carbon emission per passenger (</w:t>
      </w:r>
      <w:proofErr w:type="spellStart"/>
      <w:r w:rsidRPr="00BD367E">
        <w:t>Shiwen</w:t>
      </w:r>
      <w:proofErr w:type="spellEnd"/>
      <w:r w:rsidRPr="00BD367E">
        <w:t xml:space="preserve"> et al., 2022). Battery powered planes, however, are still only able to operate on short haul routes because of battery </w:t>
      </w:r>
      <w:r w:rsidRPr="00BD367E">
        <w:lastRenderedPageBreak/>
        <w:t xml:space="preserve">power restrictions, but hybrid electric versions could allow for medium haul travel through the use electric motors to cut emissions on takeoff and </w:t>
      </w:r>
      <w:proofErr w:type="gramStart"/>
      <w:r w:rsidRPr="00BD367E">
        <w:t>landing</w:t>
      </w:r>
      <w:proofErr w:type="gramEnd"/>
      <w:r w:rsidRPr="00BD367E">
        <w:t xml:space="preserve"> in combination with fuel engines.</w:t>
      </w:r>
    </w:p>
    <w:p w14:paraId="6380E81B" w14:textId="77777777" w:rsidR="00AB1892" w:rsidRPr="00BD367E" w:rsidRDefault="00AB1892" w:rsidP="00AB1892">
      <w:pPr>
        <w:keepNext/>
        <w:jc w:val="center"/>
        <w:rPr>
          <w:rFonts w:cs="Times New Roman"/>
          <w:szCs w:val="24"/>
        </w:rPr>
      </w:pPr>
      <w:r w:rsidRPr="00BD367E">
        <w:rPr>
          <w:rFonts w:cs="Times New Roman"/>
          <w:noProof/>
          <w:szCs w:val="24"/>
        </w:rPr>
        <w:drawing>
          <wp:inline distT="0" distB="0" distL="0" distR="0" wp14:anchorId="2287E055" wp14:editId="16AFA621">
            <wp:extent cx="5632450" cy="2800350"/>
            <wp:effectExtent l="76200" t="76200" r="139700" b="133350"/>
            <wp:docPr id="1409906843" name="Picture 1" descr="Climate Change: Atmospheric Carbon Dioxide | NOAA Climate.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mate Change: Atmospheric Carbon Dioxide | NOAA Climate.gov"/>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632450" cy="280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5312B" w14:textId="77777777" w:rsidR="00AB1892" w:rsidRPr="00BD367E" w:rsidRDefault="00AB1892" w:rsidP="00AB1892">
      <w:pPr>
        <w:pStyle w:val="Caption"/>
        <w:jc w:val="center"/>
        <w:rPr>
          <w:rFonts w:ascii="Times New Roman" w:hAnsi="Times New Roman" w:cs="Times New Roman"/>
          <w:i w:val="0"/>
          <w:color w:val="000000" w:themeColor="text1"/>
          <w:sz w:val="24"/>
          <w:szCs w:val="24"/>
        </w:rPr>
      </w:pPr>
      <w:r w:rsidRPr="00BD367E">
        <w:rPr>
          <w:rFonts w:ascii="Times New Roman" w:hAnsi="Times New Roman" w:cs="Times New Roman"/>
          <w:i w:val="0"/>
          <w:color w:val="000000" w:themeColor="text1"/>
          <w:sz w:val="24"/>
          <w:szCs w:val="24"/>
        </w:rPr>
        <w:t xml:space="preserve">Figure </w:t>
      </w:r>
      <w:r w:rsidRPr="00BD367E">
        <w:rPr>
          <w:rFonts w:ascii="Times New Roman" w:hAnsi="Times New Roman" w:cs="Times New Roman"/>
          <w:i w:val="0"/>
          <w:color w:val="000000" w:themeColor="text1"/>
          <w:sz w:val="24"/>
          <w:szCs w:val="24"/>
        </w:rPr>
        <w:fldChar w:fldCharType="begin"/>
      </w:r>
      <w:r w:rsidRPr="00BD367E">
        <w:rPr>
          <w:rFonts w:ascii="Times New Roman" w:hAnsi="Times New Roman" w:cs="Times New Roman"/>
          <w:i w:val="0"/>
          <w:color w:val="000000" w:themeColor="text1"/>
          <w:sz w:val="24"/>
          <w:szCs w:val="24"/>
        </w:rPr>
        <w:instrText xml:space="preserve"> SEQ Figure \* ARABIC </w:instrText>
      </w:r>
      <w:r w:rsidRPr="00BD367E">
        <w:rPr>
          <w:rFonts w:ascii="Times New Roman" w:hAnsi="Times New Roman" w:cs="Times New Roman"/>
          <w:i w:val="0"/>
          <w:color w:val="000000" w:themeColor="text1"/>
          <w:sz w:val="24"/>
          <w:szCs w:val="24"/>
        </w:rPr>
        <w:fldChar w:fldCharType="separate"/>
      </w:r>
      <w:r w:rsidRPr="00BD367E">
        <w:rPr>
          <w:rFonts w:ascii="Times New Roman" w:hAnsi="Times New Roman" w:cs="Times New Roman"/>
          <w:i w:val="0"/>
          <w:noProof/>
          <w:color w:val="000000" w:themeColor="text1"/>
          <w:sz w:val="24"/>
          <w:szCs w:val="24"/>
        </w:rPr>
        <w:t>1</w:t>
      </w:r>
      <w:r w:rsidRPr="00BD367E">
        <w:rPr>
          <w:rFonts w:ascii="Times New Roman" w:hAnsi="Times New Roman" w:cs="Times New Roman"/>
          <w:i w:val="0"/>
          <w:color w:val="000000" w:themeColor="text1"/>
          <w:sz w:val="24"/>
          <w:szCs w:val="24"/>
        </w:rPr>
        <w:fldChar w:fldCharType="end"/>
      </w:r>
      <w:r w:rsidRPr="00BD367E">
        <w:rPr>
          <w:rFonts w:ascii="Times New Roman" w:hAnsi="Times New Roman" w:cs="Times New Roman"/>
          <w:i w:val="0"/>
          <w:color w:val="000000" w:themeColor="text1"/>
          <w:sz w:val="24"/>
          <w:szCs w:val="24"/>
        </w:rPr>
        <w:t xml:space="preserve"> Climate Change: Atmospheric Carbon Dioxide</w:t>
      </w:r>
    </w:p>
    <w:p w14:paraId="564C24E6" w14:textId="77777777" w:rsidR="00AB1892" w:rsidRPr="00BD367E" w:rsidRDefault="00AB1892" w:rsidP="00AB1892">
      <w:pPr>
        <w:jc w:val="center"/>
        <w:rPr>
          <w:rFonts w:cs="Times New Roman"/>
          <w:szCs w:val="24"/>
        </w:rPr>
      </w:pPr>
      <w:r w:rsidRPr="00BD367E">
        <w:rPr>
          <w:rFonts w:cs="Times New Roman"/>
          <w:color w:val="000000" w:themeColor="text1"/>
          <w:szCs w:val="24"/>
        </w:rPr>
        <w:t>(Source: Lindsey, 2024)</w:t>
      </w:r>
    </w:p>
    <w:p w14:paraId="50D4BE91" w14:textId="3773DF0F" w:rsidR="00167099" w:rsidRPr="00BD367E" w:rsidRDefault="00B737EA" w:rsidP="00161A80">
      <w:pPr>
        <w:rPr>
          <w:rFonts w:cs="Times New Roman"/>
          <w:szCs w:val="24"/>
        </w:rPr>
      </w:pPr>
      <w:r w:rsidRPr="00BD367E">
        <w:rPr>
          <w:rFonts w:cs="Times New Roman"/>
          <w:szCs w:val="24"/>
        </w:rPr>
        <w:t>Apart from this, another transformative innovation is the use of Sustainable Aviation Fuels (SAFs). SAFs are made from renewable resources, such as algae, waste oils and agricultural residues, and, thus, provide a significant reduction in the lifecycle carbon emissions, up to 80% lower than those of conventional jet fuels (</w:t>
      </w:r>
      <w:proofErr w:type="spellStart"/>
      <w:r w:rsidRPr="00BD367E">
        <w:rPr>
          <w:rFonts w:cs="Times New Roman"/>
          <w:szCs w:val="24"/>
        </w:rPr>
        <w:t>Ranaet</w:t>
      </w:r>
      <w:proofErr w:type="spellEnd"/>
      <w:r w:rsidRPr="00BD367E">
        <w:rPr>
          <w:rFonts w:cs="Times New Roman"/>
          <w:szCs w:val="24"/>
        </w:rPr>
        <w:t xml:space="preserve"> al., 2022). Several commercial flights have already shown the SAFs are viable and airlines around the world are starting to bring them on board. Currently, SAFs represent a small fraction of the total aviation fuel consumption but investments in production facilities and supply chains are expected to increase their availability, which is then considered as a key element in the </w:t>
      </w:r>
      <w:proofErr w:type="spellStart"/>
      <w:r w:rsidRPr="00BD367E">
        <w:rPr>
          <w:rFonts w:cs="Times New Roman"/>
          <w:szCs w:val="24"/>
        </w:rPr>
        <w:t>decarbonisation</w:t>
      </w:r>
      <w:proofErr w:type="spellEnd"/>
      <w:r w:rsidRPr="00BD367E">
        <w:rPr>
          <w:rFonts w:cs="Times New Roman"/>
          <w:szCs w:val="24"/>
        </w:rPr>
        <w:t xml:space="preserve"> strategy of the aviation industry (Edirisinghe et al., 2021).</w:t>
      </w:r>
    </w:p>
    <w:p w14:paraId="5555895F" w14:textId="77777777" w:rsidR="007B2AAE" w:rsidRPr="00BD367E" w:rsidRDefault="007B2AAE" w:rsidP="00161A80">
      <w:pPr>
        <w:pStyle w:val="Heading2"/>
        <w:spacing w:line="360" w:lineRule="auto"/>
        <w:rPr>
          <w:rFonts w:cs="Times New Roman"/>
          <w:szCs w:val="24"/>
        </w:rPr>
      </w:pPr>
      <w:bookmarkStart w:id="7" w:name="_Toc190272322"/>
      <w:r w:rsidRPr="00BD367E">
        <w:rPr>
          <w:rFonts w:cs="Times New Roman"/>
          <w:szCs w:val="24"/>
        </w:rPr>
        <w:t>Carbon Offset Programs</w:t>
      </w:r>
      <w:bookmarkEnd w:id="7"/>
    </w:p>
    <w:p w14:paraId="602E8DD3" w14:textId="1954793C" w:rsidR="00167099" w:rsidRPr="00BD367E" w:rsidRDefault="00B737EA" w:rsidP="00161A80">
      <w:pPr>
        <w:rPr>
          <w:rFonts w:cs="Times New Roman"/>
          <w:szCs w:val="24"/>
        </w:rPr>
      </w:pPr>
      <w:r w:rsidRPr="00BD367E">
        <w:rPr>
          <w:rFonts w:cs="Times New Roman"/>
          <w:szCs w:val="24"/>
        </w:rPr>
        <w:t xml:space="preserve">Airlines widely use carbon offset programs as a means of reducing the environmental effect of air travel (Uyar et al., 2023). Carriers and passengers can fund environmental projects to reduce or capture greenhouse gas emissions that offset the emissions related to flights. Typically, the projects backed up by carbon offset initiatives are reforestation, renewable energy development, methane </w:t>
      </w:r>
      <w:r w:rsidRPr="00BD367E">
        <w:rPr>
          <w:rFonts w:cs="Times New Roman"/>
          <w:szCs w:val="24"/>
        </w:rPr>
        <w:lastRenderedPageBreak/>
        <w:t xml:space="preserve">capture and </w:t>
      </w:r>
      <w:proofErr w:type="gramStart"/>
      <w:r w:rsidRPr="00BD367E">
        <w:rPr>
          <w:rFonts w:cs="Times New Roman"/>
          <w:szCs w:val="24"/>
        </w:rPr>
        <w:t>community based</w:t>
      </w:r>
      <w:proofErr w:type="gramEnd"/>
      <w:r w:rsidRPr="00BD367E">
        <w:rPr>
          <w:rFonts w:cs="Times New Roman"/>
          <w:szCs w:val="24"/>
        </w:rPr>
        <w:t xml:space="preserve"> sustainability programs. During ticket booking, airlines usually give their passengers the possibility of purchasing carbon offsets, which are calculated depending on the estimated emissions of the flights (Uyar et al., 2023).</w:t>
      </w:r>
    </w:p>
    <w:p w14:paraId="58576849" w14:textId="77777777" w:rsidR="00AB1892" w:rsidRPr="00BD367E" w:rsidRDefault="00AB1892" w:rsidP="00AB1892">
      <w:pPr>
        <w:keepNext/>
        <w:jc w:val="center"/>
        <w:rPr>
          <w:rFonts w:cs="Times New Roman"/>
          <w:szCs w:val="24"/>
        </w:rPr>
      </w:pPr>
      <w:r w:rsidRPr="00BD367E">
        <w:rPr>
          <w:rFonts w:cs="Times New Roman"/>
          <w:noProof/>
          <w:szCs w:val="24"/>
        </w:rPr>
        <w:drawing>
          <wp:inline distT="0" distB="0" distL="0" distR="0" wp14:anchorId="46CAA772" wp14:editId="747BD73C">
            <wp:extent cx="5722031" cy="3797300"/>
            <wp:effectExtent l="76200" t="76200" r="126365" b="127000"/>
            <wp:docPr id="1027840660" name="Picture 2" descr="Noise pollution and change over time. The percentage of population 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ise pollution and change over time. The percentage of population in... |  Download Scientific Diagram"/>
                    <pic:cNvPicPr>
                      <a:picLocks noChangeAspect="1" noChangeArrowheads="1"/>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735837" cy="38064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48A4B8" w14:textId="77777777" w:rsidR="00AB1892" w:rsidRPr="00BD367E" w:rsidRDefault="00AB1892" w:rsidP="00AB1892">
      <w:pPr>
        <w:pStyle w:val="Caption"/>
        <w:jc w:val="center"/>
        <w:rPr>
          <w:rFonts w:ascii="Times New Roman" w:hAnsi="Times New Roman" w:cs="Times New Roman"/>
          <w:i w:val="0"/>
          <w:color w:val="000000" w:themeColor="text1"/>
          <w:sz w:val="24"/>
          <w:szCs w:val="24"/>
        </w:rPr>
      </w:pPr>
      <w:r w:rsidRPr="00BD367E">
        <w:rPr>
          <w:rFonts w:ascii="Times New Roman" w:hAnsi="Times New Roman" w:cs="Times New Roman"/>
          <w:i w:val="0"/>
          <w:color w:val="000000" w:themeColor="text1"/>
          <w:sz w:val="24"/>
          <w:szCs w:val="24"/>
        </w:rPr>
        <w:t xml:space="preserve">Figure </w:t>
      </w:r>
      <w:r w:rsidRPr="00BD367E">
        <w:rPr>
          <w:rFonts w:ascii="Times New Roman" w:hAnsi="Times New Roman" w:cs="Times New Roman"/>
          <w:i w:val="0"/>
          <w:color w:val="000000" w:themeColor="text1"/>
          <w:sz w:val="24"/>
          <w:szCs w:val="24"/>
        </w:rPr>
        <w:fldChar w:fldCharType="begin"/>
      </w:r>
      <w:r w:rsidRPr="00BD367E">
        <w:rPr>
          <w:rFonts w:ascii="Times New Roman" w:hAnsi="Times New Roman" w:cs="Times New Roman"/>
          <w:i w:val="0"/>
          <w:color w:val="000000" w:themeColor="text1"/>
          <w:sz w:val="24"/>
          <w:szCs w:val="24"/>
        </w:rPr>
        <w:instrText xml:space="preserve"> SEQ Figure \* ARABIC </w:instrText>
      </w:r>
      <w:r w:rsidRPr="00BD367E">
        <w:rPr>
          <w:rFonts w:ascii="Times New Roman" w:hAnsi="Times New Roman" w:cs="Times New Roman"/>
          <w:i w:val="0"/>
          <w:color w:val="000000" w:themeColor="text1"/>
          <w:sz w:val="24"/>
          <w:szCs w:val="24"/>
        </w:rPr>
        <w:fldChar w:fldCharType="separate"/>
      </w:r>
      <w:r w:rsidRPr="00BD367E">
        <w:rPr>
          <w:rFonts w:ascii="Times New Roman" w:hAnsi="Times New Roman" w:cs="Times New Roman"/>
          <w:i w:val="0"/>
          <w:noProof/>
          <w:color w:val="000000" w:themeColor="text1"/>
          <w:sz w:val="24"/>
          <w:szCs w:val="24"/>
        </w:rPr>
        <w:t>2</w:t>
      </w:r>
      <w:r w:rsidRPr="00BD367E">
        <w:rPr>
          <w:rFonts w:ascii="Times New Roman" w:hAnsi="Times New Roman" w:cs="Times New Roman"/>
          <w:i w:val="0"/>
          <w:color w:val="000000" w:themeColor="text1"/>
          <w:sz w:val="24"/>
          <w:szCs w:val="24"/>
        </w:rPr>
        <w:fldChar w:fldCharType="end"/>
      </w:r>
      <w:r w:rsidRPr="00BD367E">
        <w:rPr>
          <w:rFonts w:ascii="Times New Roman" w:hAnsi="Times New Roman" w:cs="Times New Roman"/>
          <w:i w:val="0"/>
          <w:color w:val="000000" w:themeColor="text1"/>
          <w:sz w:val="24"/>
          <w:szCs w:val="24"/>
        </w:rPr>
        <w:t xml:space="preserve"> Noise pollution and change over time</w:t>
      </w:r>
    </w:p>
    <w:p w14:paraId="79E3E568" w14:textId="77777777" w:rsidR="00AB1892" w:rsidRPr="00BD367E" w:rsidRDefault="00AB1892" w:rsidP="00AB1892">
      <w:pPr>
        <w:pStyle w:val="Caption"/>
        <w:jc w:val="center"/>
        <w:rPr>
          <w:rFonts w:ascii="Times New Roman" w:hAnsi="Times New Roman" w:cs="Times New Roman"/>
          <w:color w:val="000000" w:themeColor="text1"/>
          <w:sz w:val="24"/>
          <w:szCs w:val="24"/>
          <w:lang w:val="en-US"/>
        </w:rPr>
      </w:pPr>
      <w:r w:rsidRPr="00BD367E">
        <w:rPr>
          <w:rFonts w:ascii="Times New Roman" w:hAnsi="Times New Roman" w:cs="Times New Roman"/>
          <w:i w:val="0"/>
          <w:color w:val="000000" w:themeColor="text1"/>
          <w:sz w:val="24"/>
          <w:szCs w:val="24"/>
        </w:rPr>
        <w:t>(Source: Bluhm and Eriksson, 2011)</w:t>
      </w:r>
    </w:p>
    <w:p w14:paraId="00591916" w14:textId="207E8F0C" w:rsidR="003D7647" w:rsidRPr="00BD367E" w:rsidRDefault="003D7647" w:rsidP="003D7647">
      <w:pPr>
        <w:rPr>
          <w:rFonts w:cs="Times New Roman"/>
          <w:szCs w:val="24"/>
        </w:rPr>
      </w:pPr>
      <w:r w:rsidRPr="00BD367E">
        <w:rPr>
          <w:rFonts w:cs="Times New Roman"/>
          <w:szCs w:val="24"/>
        </w:rPr>
        <w:t xml:space="preserve">Carbon offset programs are effective to various degrees based on the quality and verification of the projects. The standards by which these </w:t>
      </w:r>
      <w:proofErr w:type="gramStart"/>
      <w:r w:rsidRPr="00BD367E">
        <w:rPr>
          <w:rFonts w:cs="Times New Roman"/>
          <w:szCs w:val="24"/>
        </w:rPr>
        <w:t>high quality</w:t>
      </w:r>
      <w:proofErr w:type="gramEnd"/>
      <w:r w:rsidRPr="00BD367E">
        <w:rPr>
          <w:rFonts w:cs="Times New Roman"/>
          <w:szCs w:val="24"/>
        </w:rPr>
        <w:t xml:space="preserve"> offsets are certified include the Verified Carbon Standard (VCS) or the Gold Standard, and they have to meet the criteria of real, measurable, and permanent emissions reductions (Hussain, 2021). However, it has been argued by Rana et al. (2022) that carbon offsetting has been </w:t>
      </w:r>
      <w:proofErr w:type="spellStart"/>
      <w:r w:rsidRPr="00BD367E">
        <w:rPr>
          <w:rFonts w:cs="Times New Roman"/>
          <w:szCs w:val="24"/>
        </w:rPr>
        <w:t>critici</w:t>
      </w:r>
      <w:r w:rsidR="00FA7193" w:rsidRPr="00BD367E">
        <w:rPr>
          <w:rFonts w:cs="Times New Roman"/>
          <w:szCs w:val="24"/>
        </w:rPr>
        <w:t>s</w:t>
      </w:r>
      <w:r w:rsidRPr="00BD367E">
        <w:rPr>
          <w:rFonts w:cs="Times New Roman"/>
          <w:szCs w:val="24"/>
        </w:rPr>
        <w:t>ed</w:t>
      </w:r>
      <w:proofErr w:type="spellEnd"/>
      <w:r w:rsidRPr="00BD367E">
        <w:rPr>
          <w:rFonts w:cs="Times New Roman"/>
          <w:szCs w:val="24"/>
        </w:rPr>
        <w:t xml:space="preserve"> for being a form of ‘greenwashing’ as it allows airlines to claim environmental responsibility without any substantial change in their operations. However, critics claim that offsetting does not tackle the aviation emissions problem at the root and may hold off on required technological and operational reforms in the industry (Papatheodorou, 2021). </w:t>
      </w:r>
    </w:p>
    <w:p w14:paraId="0B27601D" w14:textId="77203CF6" w:rsidR="00167099" w:rsidRPr="00BD367E" w:rsidRDefault="003D7647" w:rsidP="00161A80">
      <w:pPr>
        <w:rPr>
          <w:rFonts w:cs="Times New Roman"/>
          <w:szCs w:val="24"/>
        </w:rPr>
      </w:pPr>
      <w:r w:rsidRPr="00BD367E">
        <w:rPr>
          <w:rFonts w:cs="Times New Roman"/>
          <w:szCs w:val="24"/>
        </w:rPr>
        <w:lastRenderedPageBreak/>
        <w:t xml:space="preserve">In addition to this, certain airlines are moving over to insetting – that is, investing in emission reduction projects in their own supply chain – for increasing the effect of carbon offset programs. Through this approach, sustainability efforts are more directly connected to the airline’s operations – that is, financing SAF development, improving airport infrastructure efficiency, or backing electrification projects in ground operations (Morrison, 2022). Thus, integrating carbon management strategies into their </w:t>
      </w:r>
      <w:proofErr w:type="gramStart"/>
      <w:r w:rsidRPr="00BD367E">
        <w:rPr>
          <w:rFonts w:cs="Times New Roman"/>
          <w:szCs w:val="24"/>
        </w:rPr>
        <w:t>day to day</w:t>
      </w:r>
      <w:proofErr w:type="gramEnd"/>
      <w:r w:rsidRPr="00BD367E">
        <w:rPr>
          <w:rFonts w:cs="Times New Roman"/>
          <w:szCs w:val="24"/>
        </w:rPr>
        <w:t xml:space="preserve"> business practices is the means to achieve more substantive and lasting environmental benefits.</w:t>
      </w:r>
    </w:p>
    <w:p w14:paraId="7FCCB939" w14:textId="77777777" w:rsidR="007B2AAE" w:rsidRPr="00BD367E" w:rsidRDefault="007B2AAE" w:rsidP="00161A80">
      <w:pPr>
        <w:pStyle w:val="Heading2"/>
        <w:spacing w:line="360" w:lineRule="auto"/>
        <w:rPr>
          <w:rFonts w:cs="Times New Roman"/>
          <w:szCs w:val="24"/>
        </w:rPr>
      </w:pPr>
      <w:bookmarkStart w:id="8" w:name="_Toc190272323"/>
      <w:r w:rsidRPr="00BD367E">
        <w:rPr>
          <w:rFonts w:cs="Times New Roman"/>
          <w:szCs w:val="24"/>
        </w:rPr>
        <w:t>Policy and Regulations</w:t>
      </w:r>
      <w:bookmarkEnd w:id="8"/>
    </w:p>
    <w:p w14:paraId="336C466A" w14:textId="0522EF2C" w:rsidR="00F06796" w:rsidRPr="00BD367E" w:rsidRDefault="00C90A00" w:rsidP="00C90A00">
      <w:pPr>
        <w:rPr>
          <w:rFonts w:cs="Times New Roman"/>
          <w:szCs w:val="24"/>
        </w:rPr>
      </w:pPr>
      <w:r w:rsidRPr="00BD367E">
        <w:rPr>
          <w:rFonts w:cs="Times New Roman"/>
          <w:szCs w:val="24"/>
        </w:rPr>
        <w:t xml:space="preserve">The aviation industry is being directed to sustainable practices by government policies, </w:t>
      </w:r>
      <w:proofErr w:type="gramStart"/>
      <w:r w:rsidRPr="00BD367E">
        <w:rPr>
          <w:rFonts w:cs="Times New Roman"/>
          <w:szCs w:val="24"/>
        </w:rPr>
        <w:t>as well as,</w:t>
      </w:r>
      <w:proofErr w:type="gramEnd"/>
      <w:r w:rsidRPr="00BD367E">
        <w:rPr>
          <w:rFonts w:cs="Times New Roman"/>
          <w:szCs w:val="24"/>
        </w:rPr>
        <w:t xml:space="preserve"> international regulations. There are also existing regulatory frameworks at both the national and international levels that set norms for emission reduction, fuel efficiency, and the practice of sustainability within the sector (</w:t>
      </w:r>
      <w:proofErr w:type="spellStart"/>
      <w:r w:rsidRPr="00BD367E">
        <w:rPr>
          <w:rFonts w:cs="Times New Roman"/>
          <w:szCs w:val="24"/>
        </w:rPr>
        <w:t>Shiwenet</w:t>
      </w:r>
      <w:proofErr w:type="spellEnd"/>
      <w:r w:rsidRPr="00BD367E">
        <w:rPr>
          <w:rFonts w:cs="Times New Roman"/>
          <w:szCs w:val="24"/>
        </w:rPr>
        <w:t xml:space="preserve"> al., 2022). For example, CORSIA or global Carbon Offsetting and Reduction Scheme for International Aviation is a global scheme to </w:t>
      </w:r>
      <w:proofErr w:type="spellStart"/>
      <w:r w:rsidRPr="00BD367E">
        <w:rPr>
          <w:rFonts w:cs="Times New Roman"/>
          <w:szCs w:val="24"/>
        </w:rPr>
        <w:t>stabili</w:t>
      </w:r>
      <w:r w:rsidR="00FA7193" w:rsidRPr="00BD367E">
        <w:rPr>
          <w:rFonts w:cs="Times New Roman"/>
          <w:szCs w:val="24"/>
        </w:rPr>
        <w:t>s</w:t>
      </w:r>
      <w:r w:rsidRPr="00BD367E">
        <w:rPr>
          <w:rFonts w:cs="Times New Roman"/>
          <w:szCs w:val="24"/>
        </w:rPr>
        <w:t>e</w:t>
      </w:r>
      <w:proofErr w:type="spellEnd"/>
      <w:r w:rsidRPr="00BD367E">
        <w:rPr>
          <w:rFonts w:cs="Times New Roman"/>
          <w:szCs w:val="24"/>
        </w:rPr>
        <w:t xml:space="preserve"> carbon emissions from international flights by making airlines to offset excess carbon emissions above 2020 levels. </w:t>
      </w:r>
    </w:p>
    <w:p w14:paraId="465659B6" w14:textId="428245BC" w:rsidR="00167099" w:rsidRPr="00BD367E" w:rsidRDefault="00C90A00" w:rsidP="00C90A00">
      <w:pPr>
        <w:rPr>
          <w:rFonts w:cs="Times New Roman"/>
          <w:szCs w:val="24"/>
        </w:rPr>
      </w:pPr>
      <w:r w:rsidRPr="00BD367E">
        <w:rPr>
          <w:rFonts w:cs="Times New Roman"/>
          <w:szCs w:val="24"/>
        </w:rPr>
        <w:t>The participating countries are committed to making sure that the aviation growth doesn’t lead to more carbon emissions, and airlines buy carbon credits to pay for their carbon emissions (Edirisinghe et al., 2021).</w:t>
      </w:r>
      <w:r w:rsidR="00F06796" w:rsidRPr="00BD367E">
        <w:rPr>
          <w:rFonts w:cs="Times New Roman"/>
          <w:szCs w:val="24"/>
        </w:rPr>
        <w:t xml:space="preserve"> </w:t>
      </w:r>
      <w:r w:rsidRPr="00BD367E">
        <w:rPr>
          <w:rFonts w:cs="Times New Roman"/>
          <w:szCs w:val="24"/>
        </w:rPr>
        <w:t>On the other hand, apart from agreements at the international level, several governments have drawn up domestic policies to achieve greener aviation. Some of these are subsidies for research and development of sustainable technologies, tax incentives for the use of SAFs, and stricter emission standards for new aircraft (</w:t>
      </w:r>
      <w:proofErr w:type="spellStart"/>
      <w:r w:rsidRPr="00BD367E">
        <w:rPr>
          <w:rFonts w:cs="Times New Roman"/>
          <w:szCs w:val="24"/>
        </w:rPr>
        <w:t>Ranaet</w:t>
      </w:r>
      <w:proofErr w:type="spellEnd"/>
      <w:r w:rsidRPr="00BD367E">
        <w:rPr>
          <w:rFonts w:cs="Times New Roman"/>
          <w:szCs w:val="24"/>
        </w:rPr>
        <w:t xml:space="preserve"> al., 2022). </w:t>
      </w:r>
    </w:p>
    <w:p w14:paraId="211A594C" w14:textId="77777777" w:rsidR="007B2AAE" w:rsidRPr="00BD367E" w:rsidRDefault="007B2AAE" w:rsidP="00161A80">
      <w:pPr>
        <w:pStyle w:val="Heading2"/>
        <w:spacing w:line="360" w:lineRule="auto"/>
        <w:rPr>
          <w:rFonts w:cs="Times New Roman"/>
          <w:szCs w:val="24"/>
        </w:rPr>
      </w:pPr>
      <w:bookmarkStart w:id="9" w:name="_Toc190272324"/>
      <w:r w:rsidRPr="00BD367E">
        <w:rPr>
          <w:rFonts w:cs="Times New Roman"/>
          <w:szCs w:val="24"/>
        </w:rPr>
        <w:t>Sustainable Travel Practices for Hospitality Businesses</w:t>
      </w:r>
      <w:bookmarkEnd w:id="9"/>
    </w:p>
    <w:p w14:paraId="30D28CF5" w14:textId="141B480B" w:rsidR="00187744" w:rsidRPr="00BD367E" w:rsidRDefault="00F06796" w:rsidP="00187744">
      <w:pPr>
        <w:rPr>
          <w:rFonts w:cs="Times New Roman"/>
          <w:szCs w:val="24"/>
        </w:rPr>
      </w:pPr>
      <w:r w:rsidRPr="00BD367E">
        <w:rPr>
          <w:rFonts w:cs="Times New Roman"/>
          <w:szCs w:val="24"/>
        </w:rPr>
        <w:t xml:space="preserve">The hospitality industry is linked closely to air travel, and so it is important in encouraging sustainable travel. </w:t>
      </w:r>
      <w:r w:rsidR="00187744" w:rsidRPr="00BD367E">
        <w:rPr>
          <w:rFonts w:cs="Times New Roman"/>
          <w:szCs w:val="24"/>
        </w:rPr>
        <w:t xml:space="preserve">A way of accomplishing this is by advertising alternative modes of transport where possible (Rana et al., 2022). As stated by Wiederholt et al. (2020), high-speed rail is a good low-carbon alternative for short to medium distance travel, in particular in areas with </w:t>
      </w:r>
      <w:proofErr w:type="gramStart"/>
      <w:r w:rsidR="00187744" w:rsidRPr="00BD367E">
        <w:rPr>
          <w:rFonts w:cs="Times New Roman"/>
          <w:szCs w:val="24"/>
        </w:rPr>
        <w:t>good developed</w:t>
      </w:r>
      <w:proofErr w:type="gramEnd"/>
      <w:r w:rsidR="00187744" w:rsidRPr="00BD367E">
        <w:rPr>
          <w:rFonts w:cs="Times New Roman"/>
          <w:szCs w:val="24"/>
        </w:rPr>
        <w:t xml:space="preserve"> rail </w:t>
      </w:r>
      <w:proofErr w:type="gramStart"/>
      <w:r w:rsidR="00187744" w:rsidRPr="00BD367E">
        <w:rPr>
          <w:rFonts w:cs="Times New Roman"/>
          <w:szCs w:val="24"/>
        </w:rPr>
        <w:t>network</w:t>
      </w:r>
      <w:proofErr w:type="gramEnd"/>
      <w:r w:rsidR="00187744" w:rsidRPr="00BD367E">
        <w:rPr>
          <w:rFonts w:cs="Times New Roman"/>
          <w:szCs w:val="24"/>
        </w:rPr>
        <w:t>. Rail operators and hospitality businesses can work together to form travel packages which will persuade guests to opt for green transport (Uyar et al., 2023).</w:t>
      </w:r>
    </w:p>
    <w:p w14:paraId="6781AE3A" w14:textId="5E086B0E" w:rsidR="00167099" w:rsidRPr="00BD367E" w:rsidRDefault="00F75FC5" w:rsidP="00D25762">
      <w:pPr>
        <w:rPr>
          <w:rFonts w:cs="Times New Roman"/>
          <w:szCs w:val="24"/>
        </w:rPr>
      </w:pPr>
      <w:r w:rsidRPr="00BD367E">
        <w:rPr>
          <w:rFonts w:cs="Times New Roman"/>
          <w:szCs w:val="24"/>
        </w:rPr>
        <w:lastRenderedPageBreak/>
        <w:t>Moreover</w:t>
      </w:r>
      <w:r w:rsidR="00187744" w:rsidRPr="00BD367E">
        <w:rPr>
          <w:rFonts w:cs="Times New Roman"/>
          <w:szCs w:val="24"/>
        </w:rPr>
        <w:t xml:space="preserve">, working together between hotels and airlines can increase the sustainability of tourism. For </w:t>
      </w:r>
      <w:r w:rsidR="00FA7193" w:rsidRPr="00BD367E">
        <w:rPr>
          <w:rFonts w:cs="Times New Roman"/>
          <w:szCs w:val="24"/>
        </w:rPr>
        <w:t>example</w:t>
      </w:r>
      <w:r w:rsidR="00187744" w:rsidRPr="00BD367E">
        <w:rPr>
          <w:rFonts w:cs="Times New Roman"/>
          <w:szCs w:val="24"/>
        </w:rPr>
        <w:t xml:space="preserve">, hotels and airlines can jointly come up with carbon neutral travel packages which involve a combination of flights and accommodations which have taken steps to be sustainable (Morrison, 2022). They may form alliances through joint investments in projects for green energy, sustainable supplies for the hotel, and the promotion of sustainable activities as a tourist. Airlines and hospitality businesses should work towards common sustainability goals </w:t>
      </w:r>
      <w:proofErr w:type="gramStart"/>
      <w:r w:rsidR="00187744" w:rsidRPr="00BD367E">
        <w:rPr>
          <w:rFonts w:cs="Times New Roman"/>
          <w:szCs w:val="24"/>
        </w:rPr>
        <w:t>in order to</w:t>
      </w:r>
      <w:proofErr w:type="gramEnd"/>
      <w:r w:rsidR="00187744" w:rsidRPr="00BD367E">
        <w:rPr>
          <w:rFonts w:cs="Times New Roman"/>
          <w:szCs w:val="24"/>
        </w:rPr>
        <w:t xml:space="preserve"> cut down the environmental damage but also gain more eco conscious </w:t>
      </w:r>
      <w:proofErr w:type="gramStart"/>
      <w:r w:rsidR="00187744" w:rsidRPr="00BD367E">
        <w:rPr>
          <w:rFonts w:cs="Times New Roman"/>
          <w:szCs w:val="24"/>
        </w:rPr>
        <w:t>customer's</w:t>
      </w:r>
      <w:proofErr w:type="gramEnd"/>
      <w:r w:rsidR="00187744" w:rsidRPr="00BD367E">
        <w:rPr>
          <w:rFonts w:cs="Times New Roman"/>
          <w:szCs w:val="24"/>
        </w:rPr>
        <w:t xml:space="preserve"> (Vogel, 2021).</w:t>
      </w:r>
    </w:p>
    <w:p w14:paraId="4991F253" w14:textId="2DA7AB2B" w:rsidR="00D12EC5" w:rsidRPr="00BD367E" w:rsidRDefault="00D12EC5" w:rsidP="00D12EC5">
      <w:pPr>
        <w:pStyle w:val="Caption"/>
        <w:keepNext/>
        <w:jc w:val="center"/>
        <w:rPr>
          <w:rFonts w:ascii="Times New Roman" w:hAnsi="Times New Roman" w:cs="Times New Roman"/>
          <w:color w:val="auto"/>
          <w:sz w:val="24"/>
          <w:szCs w:val="24"/>
        </w:rPr>
      </w:pPr>
      <w:r w:rsidRPr="00BD367E">
        <w:rPr>
          <w:rFonts w:ascii="Times New Roman" w:hAnsi="Times New Roman" w:cs="Times New Roman"/>
          <w:color w:val="auto"/>
          <w:sz w:val="24"/>
          <w:szCs w:val="24"/>
        </w:rPr>
        <w:t xml:space="preserve">Table </w:t>
      </w:r>
      <w:r w:rsidRPr="00BD367E">
        <w:rPr>
          <w:rFonts w:ascii="Times New Roman" w:hAnsi="Times New Roman" w:cs="Times New Roman"/>
          <w:color w:val="auto"/>
          <w:sz w:val="24"/>
          <w:szCs w:val="24"/>
        </w:rPr>
        <w:fldChar w:fldCharType="begin"/>
      </w:r>
      <w:r w:rsidRPr="00BD367E">
        <w:rPr>
          <w:rFonts w:ascii="Times New Roman" w:hAnsi="Times New Roman" w:cs="Times New Roman"/>
          <w:color w:val="auto"/>
          <w:sz w:val="24"/>
          <w:szCs w:val="24"/>
        </w:rPr>
        <w:instrText xml:space="preserve"> SEQ Table \* ARABIC </w:instrText>
      </w:r>
      <w:r w:rsidRPr="00BD367E">
        <w:rPr>
          <w:rFonts w:ascii="Times New Roman" w:hAnsi="Times New Roman" w:cs="Times New Roman"/>
          <w:color w:val="auto"/>
          <w:sz w:val="24"/>
          <w:szCs w:val="24"/>
        </w:rPr>
        <w:fldChar w:fldCharType="separate"/>
      </w:r>
      <w:r w:rsidRPr="00BD367E">
        <w:rPr>
          <w:rFonts w:ascii="Times New Roman" w:hAnsi="Times New Roman" w:cs="Times New Roman"/>
          <w:noProof/>
          <w:color w:val="auto"/>
          <w:sz w:val="24"/>
          <w:szCs w:val="24"/>
        </w:rPr>
        <w:t>1</w:t>
      </w:r>
      <w:r w:rsidRPr="00BD367E">
        <w:rPr>
          <w:rFonts w:ascii="Times New Roman" w:hAnsi="Times New Roman" w:cs="Times New Roman"/>
          <w:color w:val="auto"/>
          <w:sz w:val="24"/>
          <w:szCs w:val="24"/>
        </w:rPr>
        <w:fldChar w:fldCharType="end"/>
      </w:r>
      <w:r w:rsidRPr="00BD367E">
        <w:rPr>
          <w:rFonts w:ascii="Times New Roman" w:hAnsi="Times New Roman" w:cs="Times New Roman"/>
          <w:color w:val="auto"/>
          <w:sz w:val="24"/>
          <w:szCs w:val="24"/>
        </w:rPr>
        <w:t xml:space="preserve"> Financial Practicability of Solutions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4"/>
        <w:gridCol w:w="2211"/>
        <w:gridCol w:w="1669"/>
        <w:gridCol w:w="1870"/>
        <w:gridCol w:w="1846"/>
      </w:tblGrid>
      <w:tr w:rsidR="00FD6644" w:rsidRPr="00BD367E" w14:paraId="5B23FD89" w14:textId="77777777" w:rsidTr="00FD66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5A3325F5" w14:textId="77777777" w:rsidR="00D25762" w:rsidRPr="00BD367E" w:rsidRDefault="00D25762" w:rsidP="00D25762">
            <w:pPr>
              <w:spacing w:after="160"/>
              <w:jc w:val="center"/>
              <w:rPr>
                <w:rFonts w:cs="Times New Roman"/>
                <w:color w:val="auto"/>
                <w:szCs w:val="24"/>
              </w:rPr>
            </w:pPr>
            <w:r w:rsidRPr="00BD367E">
              <w:rPr>
                <w:rFonts w:cs="Times New Roman"/>
                <w:color w:val="auto"/>
                <w:szCs w:val="24"/>
              </w:rPr>
              <w:t>Solution</w:t>
            </w:r>
          </w:p>
        </w:tc>
        <w:tc>
          <w:tcPr>
            <w:tcW w:w="0" w:type="auto"/>
            <w:tcBorders>
              <w:top w:val="none" w:sz="0" w:space="0" w:color="auto"/>
              <w:left w:val="none" w:sz="0" w:space="0" w:color="auto"/>
              <w:right w:val="none" w:sz="0" w:space="0" w:color="auto"/>
            </w:tcBorders>
            <w:hideMark/>
          </w:tcPr>
          <w:p w14:paraId="77440536" w14:textId="77777777" w:rsidR="00D25762" w:rsidRPr="00BD367E" w:rsidRDefault="00D25762" w:rsidP="00D25762">
            <w:pPr>
              <w:spacing w:after="160"/>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BD367E">
              <w:rPr>
                <w:rFonts w:cs="Times New Roman"/>
                <w:color w:val="auto"/>
                <w:szCs w:val="24"/>
              </w:rPr>
              <w:t>Implementation Cost</w:t>
            </w:r>
          </w:p>
        </w:tc>
        <w:tc>
          <w:tcPr>
            <w:tcW w:w="0" w:type="auto"/>
            <w:tcBorders>
              <w:top w:val="none" w:sz="0" w:space="0" w:color="auto"/>
              <w:left w:val="none" w:sz="0" w:space="0" w:color="auto"/>
              <w:right w:val="none" w:sz="0" w:space="0" w:color="auto"/>
            </w:tcBorders>
            <w:hideMark/>
          </w:tcPr>
          <w:p w14:paraId="0788E753" w14:textId="77777777" w:rsidR="00D25762" w:rsidRPr="00BD367E" w:rsidRDefault="00D25762" w:rsidP="00D25762">
            <w:pPr>
              <w:spacing w:after="160"/>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BD367E">
              <w:rPr>
                <w:rFonts w:cs="Times New Roman"/>
                <w:color w:val="auto"/>
                <w:szCs w:val="24"/>
              </w:rPr>
              <w:t>ROI</w:t>
            </w:r>
          </w:p>
        </w:tc>
        <w:tc>
          <w:tcPr>
            <w:tcW w:w="0" w:type="auto"/>
            <w:tcBorders>
              <w:top w:val="none" w:sz="0" w:space="0" w:color="auto"/>
              <w:left w:val="none" w:sz="0" w:space="0" w:color="auto"/>
              <w:right w:val="none" w:sz="0" w:space="0" w:color="auto"/>
            </w:tcBorders>
            <w:hideMark/>
          </w:tcPr>
          <w:p w14:paraId="2A1F14A0" w14:textId="77777777" w:rsidR="00D25762" w:rsidRPr="00BD367E" w:rsidRDefault="00D25762" w:rsidP="00D25762">
            <w:pPr>
              <w:spacing w:after="160"/>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BD367E">
              <w:rPr>
                <w:rFonts w:cs="Times New Roman"/>
                <w:color w:val="auto"/>
                <w:szCs w:val="24"/>
              </w:rPr>
              <w:t>Financial Risks</w:t>
            </w:r>
          </w:p>
        </w:tc>
        <w:tc>
          <w:tcPr>
            <w:tcW w:w="0" w:type="auto"/>
            <w:tcBorders>
              <w:top w:val="none" w:sz="0" w:space="0" w:color="auto"/>
              <w:left w:val="none" w:sz="0" w:space="0" w:color="auto"/>
              <w:right w:val="none" w:sz="0" w:space="0" w:color="auto"/>
            </w:tcBorders>
            <w:hideMark/>
          </w:tcPr>
          <w:p w14:paraId="0566FDD1" w14:textId="77777777" w:rsidR="00D25762" w:rsidRPr="00BD367E" w:rsidRDefault="00D25762" w:rsidP="00D25762">
            <w:pPr>
              <w:spacing w:after="160"/>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BD367E">
              <w:rPr>
                <w:rFonts w:cs="Times New Roman"/>
                <w:color w:val="auto"/>
                <w:szCs w:val="24"/>
              </w:rPr>
              <w:t>Economic Benefits</w:t>
            </w:r>
          </w:p>
        </w:tc>
      </w:tr>
      <w:tr w:rsidR="00FD6644" w:rsidRPr="00BD367E" w14:paraId="51EB9F81" w14:textId="77777777" w:rsidTr="00FD6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EC25CF8" w14:textId="0B92BD3D" w:rsidR="00D25762" w:rsidRPr="00BD367E" w:rsidRDefault="00D25762" w:rsidP="00D25762">
            <w:pPr>
              <w:spacing w:after="160"/>
              <w:rPr>
                <w:rFonts w:cs="Times New Roman"/>
                <w:color w:val="auto"/>
                <w:szCs w:val="24"/>
              </w:rPr>
            </w:pPr>
            <w:r w:rsidRPr="00BD367E">
              <w:rPr>
                <w:rFonts w:cs="Times New Roman"/>
                <w:color w:val="auto"/>
                <w:szCs w:val="24"/>
              </w:rPr>
              <w:t xml:space="preserve">Technological Innovations </w:t>
            </w:r>
          </w:p>
        </w:tc>
        <w:tc>
          <w:tcPr>
            <w:tcW w:w="0" w:type="auto"/>
            <w:hideMark/>
          </w:tcPr>
          <w:p w14:paraId="517554A8"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High – Requires R&amp;D, aircraft redesign, and SAF production</w:t>
            </w:r>
          </w:p>
        </w:tc>
        <w:tc>
          <w:tcPr>
            <w:tcW w:w="0" w:type="auto"/>
            <w:hideMark/>
          </w:tcPr>
          <w:p w14:paraId="1D3DA493"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Long-term – Fuel savings, demand for eco-friendly travel</w:t>
            </w:r>
          </w:p>
        </w:tc>
        <w:tc>
          <w:tcPr>
            <w:tcW w:w="0" w:type="auto"/>
            <w:hideMark/>
          </w:tcPr>
          <w:p w14:paraId="60DF5253"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High – SAF costs, battery limitations, infrastructure updates</w:t>
            </w:r>
          </w:p>
        </w:tc>
        <w:tc>
          <w:tcPr>
            <w:tcW w:w="0" w:type="auto"/>
            <w:hideMark/>
          </w:tcPr>
          <w:p w14:paraId="72661975"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Fuel savings, efficiency, green aviation leadership</w:t>
            </w:r>
          </w:p>
        </w:tc>
      </w:tr>
      <w:tr w:rsidR="00FD6644" w:rsidRPr="00BD367E" w14:paraId="1959C59D" w14:textId="77777777" w:rsidTr="00FD6644">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752F765" w14:textId="77777777" w:rsidR="00D25762" w:rsidRPr="00BD367E" w:rsidRDefault="00D25762" w:rsidP="00D25762">
            <w:pPr>
              <w:spacing w:after="160"/>
              <w:rPr>
                <w:rFonts w:cs="Times New Roman"/>
                <w:color w:val="auto"/>
                <w:szCs w:val="24"/>
              </w:rPr>
            </w:pPr>
            <w:r w:rsidRPr="00BD367E">
              <w:rPr>
                <w:rFonts w:cs="Times New Roman"/>
                <w:color w:val="auto"/>
                <w:szCs w:val="24"/>
              </w:rPr>
              <w:t>Carbon Offset Programs</w:t>
            </w:r>
          </w:p>
        </w:tc>
        <w:tc>
          <w:tcPr>
            <w:tcW w:w="0" w:type="auto"/>
            <w:hideMark/>
          </w:tcPr>
          <w:p w14:paraId="24E9CE3C"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Medium – Funding for environmental projects</w:t>
            </w:r>
          </w:p>
        </w:tc>
        <w:tc>
          <w:tcPr>
            <w:tcW w:w="0" w:type="auto"/>
            <w:hideMark/>
          </w:tcPr>
          <w:p w14:paraId="3899A6E5"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Short to Medium-term – Revenue from eco-conscious travelers</w:t>
            </w:r>
          </w:p>
        </w:tc>
        <w:tc>
          <w:tcPr>
            <w:tcW w:w="0" w:type="auto"/>
            <w:hideMark/>
          </w:tcPr>
          <w:p w14:paraId="79A46386"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Medium – Consumer reluctance, scrutiny of effectiveness</w:t>
            </w:r>
          </w:p>
        </w:tc>
        <w:tc>
          <w:tcPr>
            <w:tcW w:w="0" w:type="auto"/>
            <w:hideMark/>
          </w:tcPr>
          <w:p w14:paraId="328AFEB2"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Brand value, regulatory compliance</w:t>
            </w:r>
          </w:p>
        </w:tc>
      </w:tr>
      <w:tr w:rsidR="00FD6644" w:rsidRPr="00BD367E" w14:paraId="6D088EEB" w14:textId="77777777" w:rsidTr="00FD6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3FECE6F" w14:textId="17727BB2" w:rsidR="00D25762" w:rsidRPr="00BD367E" w:rsidRDefault="00D25762" w:rsidP="00D25762">
            <w:pPr>
              <w:spacing w:after="160"/>
              <w:rPr>
                <w:rFonts w:cs="Times New Roman"/>
                <w:color w:val="auto"/>
                <w:szCs w:val="24"/>
              </w:rPr>
            </w:pPr>
            <w:r w:rsidRPr="00BD367E">
              <w:rPr>
                <w:rFonts w:cs="Times New Roman"/>
                <w:color w:val="auto"/>
                <w:szCs w:val="24"/>
              </w:rPr>
              <w:t xml:space="preserve">Policy &amp; Regulations </w:t>
            </w:r>
          </w:p>
        </w:tc>
        <w:tc>
          <w:tcPr>
            <w:tcW w:w="0" w:type="auto"/>
            <w:hideMark/>
          </w:tcPr>
          <w:p w14:paraId="01424D39"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Varies – Government &amp; airline costs, subsidies influence spending</w:t>
            </w:r>
          </w:p>
        </w:tc>
        <w:tc>
          <w:tcPr>
            <w:tcW w:w="0" w:type="auto"/>
            <w:hideMark/>
          </w:tcPr>
          <w:p w14:paraId="67992F77"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Medium to Long-term – Efficiency, lower tax burden</w:t>
            </w:r>
          </w:p>
        </w:tc>
        <w:tc>
          <w:tcPr>
            <w:tcW w:w="0" w:type="auto"/>
            <w:hideMark/>
          </w:tcPr>
          <w:p w14:paraId="7ABEC511"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Medium – Compliance costs, ticket price impacts</w:t>
            </w:r>
          </w:p>
        </w:tc>
        <w:tc>
          <w:tcPr>
            <w:tcW w:w="0" w:type="auto"/>
            <w:hideMark/>
          </w:tcPr>
          <w:p w14:paraId="039B0482" w14:textId="77777777" w:rsidR="00D25762" w:rsidRPr="00BD367E" w:rsidRDefault="00D25762" w:rsidP="00FD6644">
            <w:pPr>
              <w:spacing w:after="160"/>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D367E">
              <w:rPr>
                <w:rFonts w:cs="Times New Roman"/>
                <w:szCs w:val="24"/>
              </w:rPr>
              <w:t>Sustainability reputation, climate commitment</w:t>
            </w:r>
          </w:p>
        </w:tc>
      </w:tr>
      <w:tr w:rsidR="00FD6644" w:rsidRPr="00BD367E" w14:paraId="7240CE33" w14:textId="77777777" w:rsidTr="00FD6644">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7C5FC733" w14:textId="1E00076D" w:rsidR="00D25762" w:rsidRPr="00BD367E" w:rsidRDefault="00D25762" w:rsidP="00D25762">
            <w:pPr>
              <w:spacing w:after="160"/>
              <w:rPr>
                <w:rFonts w:cs="Times New Roman"/>
                <w:color w:val="auto"/>
                <w:szCs w:val="24"/>
              </w:rPr>
            </w:pPr>
            <w:r w:rsidRPr="00BD367E">
              <w:rPr>
                <w:rFonts w:cs="Times New Roman"/>
                <w:color w:val="auto"/>
                <w:szCs w:val="24"/>
              </w:rPr>
              <w:lastRenderedPageBreak/>
              <w:t xml:space="preserve">Sustainable Travel Practices </w:t>
            </w:r>
          </w:p>
        </w:tc>
        <w:tc>
          <w:tcPr>
            <w:tcW w:w="0" w:type="auto"/>
            <w:hideMark/>
          </w:tcPr>
          <w:p w14:paraId="0169FD39"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Low to Medium – Depends on adoption &amp; partnerships</w:t>
            </w:r>
          </w:p>
        </w:tc>
        <w:tc>
          <w:tcPr>
            <w:tcW w:w="0" w:type="auto"/>
            <w:hideMark/>
          </w:tcPr>
          <w:p w14:paraId="5A241367"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Medium-term – Reputation boost, attracts eco-conscious travelers</w:t>
            </w:r>
          </w:p>
        </w:tc>
        <w:tc>
          <w:tcPr>
            <w:tcW w:w="0" w:type="auto"/>
            <w:hideMark/>
          </w:tcPr>
          <w:p w14:paraId="350929E4"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Low – Dependent on consumer interest &amp; collaboration success</w:t>
            </w:r>
          </w:p>
        </w:tc>
        <w:tc>
          <w:tcPr>
            <w:tcW w:w="0" w:type="auto"/>
            <w:hideMark/>
          </w:tcPr>
          <w:p w14:paraId="3B98DC1B" w14:textId="77777777" w:rsidR="00D25762" w:rsidRPr="00BD367E" w:rsidRDefault="00D25762" w:rsidP="00FD6644">
            <w:pPr>
              <w:spacing w:after="160"/>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BD367E">
              <w:rPr>
                <w:rFonts w:cs="Times New Roman"/>
                <w:szCs w:val="24"/>
              </w:rPr>
              <w:t>Customer loyalty, competitive differentiation</w:t>
            </w:r>
          </w:p>
        </w:tc>
      </w:tr>
    </w:tbl>
    <w:p w14:paraId="30FFE8EB" w14:textId="3B97A4DC" w:rsidR="00D25762" w:rsidRPr="00BD367E" w:rsidRDefault="00D25762" w:rsidP="00161A80">
      <w:pPr>
        <w:rPr>
          <w:rFonts w:cs="Times New Roman"/>
          <w:szCs w:val="24"/>
        </w:rPr>
      </w:pPr>
    </w:p>
    <w:p w14:paraId="477A9B53" w14:textId="77777777" w:rsidR="00D948F3" w:rsidRPr="00BD367E" w:rsidRDefault="00D948F3" w:rsidP="00161A80">
      <w:pPr>
        <w:pStyle w:val="Heading1"/>
        <w:spacing w:line="360" w:lineRule="auto"/>
        <w:rPr>
          <w:rFonts w:eastAsia="Times New Roman" w:cs="Times New Roman"/>
          <w:szCs w:val="24"/>
        </w:rPr>
      </w:pPr>
      <w:bookmarkStart w:id="10" w:name="_Toc190272325"/>
      <w:r w:rsidRPr="00BD367E">
        <w:rPr>
          <w:rFonts w:eastAsia="Times New Roman" w:cs="Times New Roman"/>
          <w:szCs w:val="24"/>
        </w:rPr>
        <w:t>Conclusion</w:t>
      </w:r>
      <w:bookmarkEnd w:id="10"/>
    </w:p>
    <w:p w14:paraId="45A58C1B" w14:textId="4B35BD11" w:rsidR="008B5728" w:rsidRPr="00BD367E" w:rsidRDefault="00CD6C83" w:rsidP="00161A80">
      <w:pPr>
        <w:rPr>
          <w:rFonts w:cs="Times New Roman"/>
          <w:szCs w:val="24"/>
        </w:rPr>
      </w:pPr>
      <w:proofErr w:type="gramStart"/>
      <w:r w:rsidRPr="00BD367E">
        <w:rPr>
          <w:rFonts w:cs="Times New Roman"/>
          <w:szCs w:val="24"/>
        </w:rPr>
        <w:t>Concluded</w:t>
      </w:r>
      <w:proofErr w:type="gramEnd"/>
      <w:r w:rsidRPr="00BD367E">
        <w:rPr>
          <w:rFonts w:cs="Times New Roman"/>
          <w:szCs w:val="24"/>
        </w:rPr>
        <w:t xml:space="preserve"> that</w:t>
      </w:r>
      <w:r w:rsidR="00801E2A" w:rsidRPr="00BD367E">
        <w:rPr>
          <w:rFonts w:cs="Times New Roman"/>
          <w:szCs w:val="24"/>
        </w:rPr>
        <w:t xml:space="preserve"> air travel is one of the most detrimental factors to the environment, such as through high carbon emissions, noise pollution</w:t>
      </w:r>
      <w:r w:rsidR="00F60C97">
        <w:rPr>
          <w:rFonts w:cs="Times New Roman"/>
          <w:szCs w:val="24"/>
        </w:rPr>
        <w:t>,</w:t>
      </w:r>
      <w:r w:rsidR="00801E2A" w:rsidRPr="00BD367E">
        <w:rPr>
          <w:rFonts w:cs="Times New Roman"/>
          <w:szCs w:val="24"/>
        </w:rPr>
        <w:t xml:space="preserve"> and biodiversity loss. Its use of fossil fuels, the contrail formation, and land use changes resulting from airport expansions </w:t>
      </w:r>
      <w:proofErr w:type="gramStart"/>
      <w:r w:rsidR="00801E2A" w:rsidRPr="00BD367E">
        <w:rPr>
          <w:rFonts w:cs="Times New Roman"/>
          <w:szCs w:val="24"/>
        </w:rPr>
        <w:t>worsen</w:t>
      </w:r>
      <w:proofErr w:type="gramEnd"/>
      <w:r w:rsidR="00801E2A" w:rsidRPr="00BD367E">
        <w:rPr>
          <w:rFonts w:cs="Times New Roman"/>
          <w:szCs w:val="24"/>
        </w:rPr>
        <w:t xml:space="preserve"> climate change and ecological disruptions. Sustainability in the context of hospitality is very important as the industry’s growth depends on the environment. There is no single way that aviation’s impact can be reduced. </w:t>
      </w:r>
      <w:r w:rsidR="00F60C97">
        <w:rPr>
          <w:rFonts w:cs="Times New Roman"/>
          <w:szCs w:val="24"/>
        </w:rPr>
        <w:t>Fuel-efficient</w:t>
      </w:r>
      <w:r w:rsidR="00801E2A" w:rsidRPr="00BD367E">
        <w:rPr>
          <w:rFonts w:cs="Times New Roman"/>
          <w:szCs w:val="24"/>
        </w:rPr>
        <w:t xml:space="preserve"> aircraft, electric aviation</w:t>
      </w:r>
      <w:r w:rsidR="00F60C97">
        <w:rPr>
          <w:rFonts w:cs="Times New Roman"/>
          <w:szCs w:val="24"/>
        </w:rPr>
        <w:t>,</w:t>
      </w:r>
      <w:r w:rsidR="00801E2A" w:rsidRPr="00BD367E">
        <w:rPr>
          <w:rFonts w:cs="Times New Roman"/>
          <w:szCs w:val="24"/>
        </w:rPr>
        <w:t xml:space="preserve"> and Sustainable Aviation Fuels (SAFs) are some of the technological innovations which pose great promise. </w:t>
      </w:r>
      <w:r w:rsidR="00F06796" w:rsidRPr="00BD367E">
        <w:rPr>
          <w:rFonts w:cs="Times New Roman"/>
          <w:szCs w:val="24"/>
        </w:rPr>
        <w:t xml:space="preserve">While carbon offset programs are useful, they should be accompanied by insetting initiatives </w:t>
      </w:r>
      <w:proofErr w:type="gramStart"/>
      <w:r w:rsidR="00F06796" w:rsidRPr="00BD367E">
        <w:rPr>
          <w:rFonts w:cs="Times New Roman"/>
          <w:szCs w:val="24"/>
        </w:rPr>
        <w:t>in order to</w:t>
      </w:r>
      <w:proofErr w:type="gramEnd"/>
      <w:r w:rsidR="00F06796" w:rsidRPr="00BD367E">
        <w:rPr>
          <w:rFonts w:cs="Times New Roman"/>
          <w:szCs w:val="24"/>
        </w:rPr>
        <w:t xml:space="preserve"> be more effective. Enforcing greener practices can be done by ways of policy through international agreements and government regulations. </w:t>
      </w:r>
      <w:r w:rsidR="00A52C09">
        <w:rPr>
          <w:rFonts w:cs="Times New Roman"/>
          <w:szCs w:val="24"/>
        </w:rPr>
        <w:t>The hospitality</w:t>
      </w:r>
      <w:r w:rsidR="00F06796" w:rsidRPr="00BD367E">
        <w:rPr>
          <w:rFonts w:cs="Times New Roman"/>
          <w:szCs w:val="24"/>
        </w:rPr>
        <w:t xml:space="preserve"> business can boost sustainable travel by pushing for the implementation of </w:t>
      </w:r>
      <w:r w:rsidR="00643911">
        <w:rPr>
          <w:rFonts w:cs="Times New Roman"/>
          <w:szCs w:val="24"/>
        </w:rPr>
        <w:t>eco-friendly</w:t>
      </w:r>
      <w:r w:rsidR="00F06796" w:rsidRPr="00BD367E">
        <w:rPr>
          <w:rFonts w:cs="Times New Roman"/>
          <w:szCs w:val="24"/>
        </w:rPr>
        <w:t xml:space="preserve"> transport alternatives and </w:t>
      </w:r>
      <w:proofErr w:type="spellStart"/>
      <w:r w:rsidR="00F06796" w:rsidRPr="00BD367E">
        <w:rPr>
          <w:rFonts w:cs="Times New Roman"/>
          <w:szCs w:val="24"/>
        </w:rPr>
        <w:t>publici</w:t>
      </w:r>
      <w:r w:rsidR="00FA7193" w:rsidRPr="00BD367E">
        <w:rPr>
          <w:rFonts w:cs="Times New Roman"/>
          <w:szCs w:val="24"/>
        </w:rPr>
        <w:t>s</w:t>
      </w:r>
      <w:r w:rsidR="00F06796" w:rsidRPr="00BD367E">
        <w:rPr>
          <w:rFonts w:cs="Times New Roman"/>
          <w:szCs w:val="24"/>
        </w:rPr>
        <w:t>e</w:t>
      </w:r>
      <w:proofErr w:type="spellEnd"/>
      <w:r w:rsidR="00F06796" w:rsidRPr="00BD367E">
        <w:rPr>
          <w:rFonts w:cs="Times New Roman"/>
          <w:szCs w:val="24"/>
        </w:rPr>
        <w:t xml:space="preserve"> </w:t>
      </w:r>
      <w:r w:rsidR="00A52C09">
        <w:rPr>
          <w:rFonts w:cs="Times New Roman"/>
          <w:szCs w:val="24"/>
        </w:rPr>
        <w:t>eco-friendly</w:t>
      </w:r>
      <w:r w:rsidR="00F06796" w:rsidRPr="00BD367E">
        <w:rPr>
          <w:rFonts w:cs="Times New Roman"/>
          <w:szCs w:val="24"/>
        </w:rPr>
        <w:t xml:space="preserve"> partnerships with airlines. These are strategies that the aviation and hospitality sectors can adopt while continuing their economic growth but this time while being more responsible towards the environment.</w:t>
      </w:r>
    </w:p>
    <w:p w14:paraId="7AFCB030" w14:textId="77777777" w:rsidR="001605FF" w:rsidRPr="00BD367E" w:rsidRDefault="001605FF" w:rsidP="00161A80">
      <w:pPr>
        <w:rPr>
          <w:rFonts w:cs="Times New Roman"/>
          <w:szCs w:val="24"/>
        </w:rPr>
      </w:pPr>
    </w:p>
    <w:p w14:paraId="4B000D1C" w14:textId="77777777" w:rsidR="001605FF" w:rsidRPr="00BD367E" w:rsidRDefault="001605FF" w:rsidP="00161A80">
      <w:pPr>
        <w:rPr>
          <w:rFonts w:cs="Times New Roman"/>
          <w:szCs w:val="24"/>
        </w:rPr>
      </w:pPr>
    </w:p>
    <w:p w14:paraId="5C03C5C2" w14:textId="77777777" w:rsidR="001605FF" w:rsidRPr="00BD367E" w:rsidRDefault="001605FF">
      <w:pPr>
        <w:spacing w:before="0" w:line="259" w:lineRule="auto"/>
        <w:jc w:val="left"/>
        <w:rPr>
          <w:rFonts w:eastAsiaTheme="majorEastAsia" w:cs="Times New Roman"/>
          <w:b/>
          <w:szCs w:val="24"/>
        </w:rPr>
      </w:pPr>
      <w:r w:rsidRPr="00BD367E">
        <w:rPr>
          <w:rFonts w:cs="Times New Roman"/>
          <w:szCs w:val="24"/>
        </w:rPr>
        <w:br w:type="page"/>
      </w:r>
    </w:p>
    <w:p w14:paraId="17C69479" w14:textId="77777777" w:rsidR="00C0350D" w:rsidRPr="00BD367E" w:rsidRDefault="009547C1" w:rsidP="004165C2">
      <w:pPr>
        <w:pStyle w:val="Heading1"/>
        <w:numPr>
          <w:ilvl w:val="0"/>
          <w:numId w:val="0"/>
        </w:numPr>
        <w:spacing w:line="360" w:lineRule="auto"/>
        <w:jc w:val="center"/>
        <w:rPr>
          <w:rFonts w:cs="Times New Roman"/>
          <w:szCs w:val="24"/>
        </w:rPr>
      </w:pPr>
      <w:bookmarkStart w:id="11" w:name="_Toc190272326"/>
      <w:r w:rsidRPr="00BD367E">
        <w:rPr>
          <w:rFonts w:cs="Times New Roman"/>
          <w:szCs w:val="24"/>
        </w:rPr>
        <w:lastRenderedPageBreak/>
        <w:t>References</w:t>
      </w:r>
      <w:bookmarkEnd w:id="11"/>
    </w:p>
    <w:p w14:paraId="383A9623" w14:textId="77777777" w:rsidR="008D14EB" w:rsidRPr="00BD367E" w:rsidRDefault="008D14EB" w:rsidP="00161A80">
      <w:pPr>
        <w:ind w:left="720" w:hanging="720"/>
        <w:rPr>
          <w:rFonts w:cs="Times New Roman"/>
          <w:szCs w:val="24"/>
          <w:shd w:val="clear" w:color="auto" w:fill="FFFFFF"/>
        </w:rPr>
      </w:pPr>
      <w:proofErr w:type="spellStart"/>
      <w:r w:rsidRPr="00BD367E">
        <w:rPr>
          <w:rFonts w:cs="Times New Roman"/>
          <w:szCs w:val="24"/>
          <w:shd w:val="clear" w:color="auto" w:fill="FFFFFF"/>
        </w:rPr>
        <w:t>Aguida</w:t>
      </w:r>
      <w:proofErr w:type="spellEnd"/>
      <w:r w:rsidRPr="00BD367E">
        <w:rPr>
          <w:rFonts w:cs="Times New Roman"/>
          <w:szCs w:val="24"/>
          <w:shd w:val="clear" w:color="auto" w:fill="FFFFFF"/>
        </w:rPr>
        <w:t xml:space="preserve">, M. E., Che, Y., and Yang, J. (2024). Technological advancements and </w:t>
      </w:r>
      <w:proofErr w:type="gramStart"/>
      <w:r w:rsidRPr="00BD367E">
        <w:rPr>
          <w:rFonts w:cs="Times New Roman"/>
          <w:szCs w:val="24"/>
          <w:shd w:val="clear" w:color="auto" w:fill="FFFFFF"/>
        </w:rPr>
        <w:t>future prospects</w:t>
      </w:r>
      <w:proofErr w:type="gramEnd"/>
      <w:r w:rsidRPr="00BD367E">
        <w:rPr>
          <w:rFonts w:cs="Times New Roman"/>
          <w:szCs w:val="24"/>
          <w:shd w:val="clear" w:color="auto" w:fill="FFFFFF"/>
        </w:rPr>
        <w:t xml:space="preserve"> of electrical power systems for sustainable more electric aircraft. </w:t>
      </w:r>
      <w:r w:rsidRPr="00BD367E">
        <w:rPr>
          <w:rFonts w:cs="Times New Roman"/>
          <w:i/>
          <w:iCs/>
          <w:szCs w:val="24"/>
          <w:shd w:val="clear" w:color="auto" w:fill="FFFFFF"/>
        </w:rPr>
        <w:t>Propulsion and Power Research</w:t>
      </w:r>
      <w:r w:rsidRPr="00BD367E">
        <w:rPr>
          <w:rFonts w:cs="Times New Roman"/>
          <w:szCs w:val="24"/>
          <w:shd w:val="clear" w:color="auto" w:fill="FFFFFF"/>
        </w:rPr>
        <w:t>, </w:t>
      </w:r>
      <w:r w:rsidRPr="00BD367E">
        <w:rPr>
          <w:rFonts w:cs="Times New Roman"/>
          <w:i/>
          <w:iCs/>
          <w:szCs w:val="24"/>
          <w:shd w:val="clear" w:color="auto" w:fill="FFFFFF"/>
        </w:rPr>
        <w:t>13</w:t>
      </w:r>
      <w:r w:rsidRPr="00BD367E">
        <w:rPr>
          <w:rFonts w:cs="Times New Roman"/>
          <w:szCs w:val="24"/>
          <w:shd w:val="clear" w:color="auto" w:fill="FFFFFF"/>
        </w:rPr>
        <w:t>(4), 475-486.</w:t>
      </w:r>
    </w:p>
    <w:p w14:paraId="3A9E8EB0" w14:textId="77777777" w:rsidR="008D14EB" w:rsidRPr="00BD367E" w:rsidRDefault="008D14EB" w:rsidP="00161A80">
      <w:pPr>
        <w:ind w:left="720" w:hanging="720"/>
        <w:rPr>
          <w:rFonts w:cs="Times New Roman"/>
          <w:szCs w:val="24"/>
          <w:shd w:val="clear" w:color="auto" w:fill="FFFFFF"/>
        </w:rPr>
      </w:pPr>
      <w:proofErr w:type="spellStart"/>
      <w:r w:rsidRPr="00BD367E">
        <w:rPr>
          <w:rFonts w:cs="Times New Roman"/>
          <w:szCs w:val="24"/>
          <w:shd w:val="clear" w:color="auto" w:fill="FFFFFF"/>
        </w:rPr>
        <w:t>Altuntas</w:t>
      </w:r>
      <w:proofErr w:type="spellEnd"/>
      <w:r w:rsidRPr="00BD367E">
        <w:rPr>
          <w:rFonts w:cs="Times New Roman"/>
          <w:szCs w:val="24"/>
          <w:shd w:val="clear" w:color="auto" w:fill="FFFFFF"/>
        </w:rPr>
        <w:t>, H. (2019). Biodiversity management. </w:t>
      </w:r>
      <w:r w:rsidRPr="00BD367E">
        <w:rPr>
          <w:rFonts w:cs="Times New Roman"/>
          <w:i/>
          <w:iCs/>
          <w:szCs w:val="24"/>
          <w:shd w:val="clear" w:color="auto" w:fill="FFFFFF"/>
        </w:rPr>
        <w:t>Sustainable aviation</w:t>
      </w:r>
      <w:r w:rsidRPr="00BD367E">
        <w:rPr>
          <w:rFonts w:cs="Times New Roman"/>
          <w:szCs w:val="24"/>
          <w:shd w:val="clear" w:color="auto" w:fill="FFFFFF"/>
        </w:rPr>
        <w:t>, 81-95.</w:t>
      </w:r>
    </w:p>
    <w:p w14:paraId="6FD4C4D6"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Bluhm, G. and Eriksson, C. (2011) 'Cardiovascular effects of environmental noise: Research in Sweden,' </w:t>
      </w:r>
      <w:r w:rsidRPr="00BD367E">
        <w:rPr>
          <w:rFonts w:cs="Times New Roman"/>
          <w:i/>
          <w:iCs/>
          <w:szCs w:val="24"/>
          <w:shd w:val="clear" w:color="auto" w:fill="FFFFFF"/>
        </w:rPr>
        <w:t>Noise and Health</w:t>
      </w:r>
      <w:r w:rsidRPr="00BD367E">
        <w:rPr>
          <w:rFonts w:cs="Times New Roman"/>
          <w:szCs w:val="24"/>
          <w:shd w:val="clear" w:color="auto" w:fill="FFFFFF"/>
        </w:rPr>
        <w:t>, 13(52), pp. 212–216.</w:t>
      </w:r>
    </w:p>
    <w:p w14:paraId="509029D8"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Chavez, A., Devore, A., Syed, A., Karunakaran, K., Patel, S., and Cseh, V. (2023). Establishing a Pathway to Greener Aviation.</w:t>
      </w:r>
    </w:p>
    <w:p w14:paraId="45A23715"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Dileep, M. R. (2019). </w:t>
      </w:r>
      <w:r w:rsidRPr="00BD367E">
        <w:rPr>
          <w:rFonts w:cs="Times New Roman"/>
          <w:i/>
          <w:iCs/>
          <w:szCs w:val="24"/>
          <w:shd w:val="clear" w:color="auto" w:fill="FFFFFF"/>
        </w:rPr>
        <w:t>Tourism, transport and travel management</w:t>
      </w:r>
      <w:r w:rsidRPr="00BD367E">
        <w:rPr>
          <w:rFonts w:cs="Times New Roman"/>
          <w:szCs w:val="24"/>
          <w:shd w:val="clear" w:color="auto" w:fill="FFFFFF"/>
        </w:rPr>
        <w:t xml:space="preserve">. </w:t>
      </w:r>
      <w:proofErr w:type="gramStart"/>
      <w:r w:rsidRPr="00BD367E">
        <w:rPr>
          <w:rFonts w:cs="Times New Roman"/>
          <w:szCs w:val="24"/>
          <w:shd w:val="clear" w:color="auto" w:fill="FFFFFF"/>
        </w:rPr>
        <w:t>Routledge..</w:t>
      </w:r>
      <w:proofErr w:type="gramEnd"/>
    </w:p>
    <w:p w14:paraId="7B2804E1"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Edirisinghe, P., Silva, K.A.C. and Siriwardena, S., (2021). The Future of Travel Business: A Conceptual Approach Through Tourism Logistics Perspectives. Available at SSRN 3992920.</w:t>
      </w:r>
    </w:p>
    <w:p w14:paraId="49502D4A"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Hussain, A., (2021). A future of tourism industry: Conscious travel, destination recovery and regenerative tourism. Journal of Sustainability and Resilience, 1(1), p.5.</w:t>
      </w:r>
    </w:p>
    <w:p w14:paraId="23E64BF9"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Khan, S., Sudhakar, K., </w:t>
      </w:r>
      <w:proofErr w:type="spellStart"/>
      <w:r w:rsidRPr="00BD367E">
        <w:rPr>
          <w:rFonts w:cs="Times New Roman"/>
          <w:szCs w:val="24"/>
          <w:shd w:val="clear" w:color="auto" w:fill="FFFFFF"/>
        </w:rPr>
        <w:t>Hazwan</w:t>
      </w:r>
      <w:proofErr w:type="spellEnd"/>
      <w:r w:rsidRPr="00BD367E">
        <w:rPr>
          <w:rFonts w:cs="Times New Roman"/>
          <w:szCs w:val="24"/>
          <w:shd w:val="clear" w:color="auto" w:fill="FFFFFF"/>
        </w:rPr>
        <w:t xml:space="preserve"> Yusof, M., and Sundaram, S. (2024). Review of Building Integrated Photovoltaics System for Electric Vehicle Charging. </w:t>
      </w:r>
      <w:r w:rsidRPr="00BD367E">
        <w:rPr>
          <w:rFonts w:cs="Times New Roman"/>
          <w:i/>
          <w:iCs/>
          <w:szCs w:val="24"/>
          <w:shd w:val="clear" w:color="auto" w:fill="FFFFFF"/>
        </w:rPr>
        <w:t>The Chemical Record</w:t>
      </w:r>
      <w:r w:rsidRPr="00BD367E">
        <w:rPr>
          <w:rFonts w:cs="Times New Roman"/>
          <w:szCs w:val="24"/>
          <w:shd w:val="clear" w:color="auto" w:fill="FFFFFF"/>
        </w:rPr>
        <w:t>, </w:t>
      </w:r>
      <w:r w:rsidRPr="00BD367E">
        <w:rPr>
          <w:rFonts w:cs="Times New Roman"/>
          <w:i/>
          <w:iCs/>
          <w:szCs w:val="24"/>
          <w:shd w:val="clear" w:color="auto" w:fill="FFFFFF"/>
        </w:rPr>
        <w:t>24</w:t>
      </w:r>
      <w:r w:rsidRPr="00BD367E">
        <w:rPr>
          <w:rFonts w:cs="Times New Roman"/>
          <w:szCs w:val="24"/>
          <w:shd w:val="clear" w:color="auto" w:fill="FFFFFF"/>
        </w:rPr>
        <w:t>(3), e202300308.</w:t>
      </w:r>
    </w:p>
    <w:p w14:paraId="54FD4C00"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Li, A., Martino, E., Mansour, A., and Bentley, R. (2022). Environmental noise exposure and mental health: evidence from a population-based longitudinal study. </w:t>
      </w:r>
      <w:r w:rsidRPr="00BD367E">
        <w:rPr>
          <w:rFonts w:cs="Times New Roman"/>
          <w:i/>
          <w:iCs/>
          <w:szCs w:val="24"/>
          <w:shd w:val="clear" w:color="auto" w:fill="FFFFFF"/>
        </w:rPr>
        <w:t>American Journal of preventive medicine</w:t>
      </w:r>
      <w:r w:rsidRPr="00BD367E">
        <w:rPr>
          <w:rFonts w:cs="Times New Roman"/>
          <w:szCs w:val="24"/>
          <w:shd w:val="clear" w:color="auto" w:fill="FFFFFF"/>
        </w:rPr>
        <w:t>, </w:t>
      </w:r>
      <w:r w:rsidRPr="00BD367E">
        <w:rPr>
          <w:rFonts w:cs="Times New Roman"/>
          <w:i/>
          <w:iCs/>
          <w:szCs w:val="24"/>
          <w:shd w:val="clear" w:color="auto" w:fill="FFFFFF"/>
        </w:rPr>
        <w:t>63</w:t>
      </w:r>
      <w:r w:rsidRPr="00BD367E">
        <w:rPr>
          <w:rFonts w:cs="Times New Roman"/>
          <w:szCs w:val="24"/>
          <w:shd w:val="clear" w:color="auto" w:fill="FFFFFF"/>
        </w:rPr>
        <w:t>(2), e39-e48.</w:t>
      </w:r>
    </w:p>
    <w:p w14:paraId="14596CDA"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Lindsey, R. (2024) 'Climate Change: Atmospheric Carbon Dioxide'. </w:t>
      </w:r>
      <w:r w:rsidRPr="00BD367E">
        <w:rPr>
          <w:rFonts w:cs="Times New Roman"/>
          <w:i/>
          <w:iCs/>
          <w:szCs w:val="24"/>
          <w:shd w:val="clear" w:color="auto" w:fill="FFFFFF"/>
        </w:rPr>
        <w:t>NOAA Climate.gov</w:t>
      </w:r>
      <w:r w:rsidRPr="00BD367E">
        <w:rPr>
          <w:rFonts w:cs="Times New Roman"/>
          <w:szCs w:val="24"/>
          <w:shd w:val="clear" w:color="auto" w:fill="FFFFFF"/>
        </w:rPr>
        <w:t>.</w:t>
      </w:r>
    </w:p>
    <w:p w14:paraId="45B19A4C"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Morrison, A.M., (2022). Hospitality and travel marketing. Routledge.</w:t>
      </w:r>
    </w:p>
    <w:p w14:paraId="49792ACD" w14:textId="77777777" w:rsidR="008D14EB" w:rsidRPr="00BD367E" w:rsidRDefault="008D14EB" w:rsidP="00161A80">
      <w:pPr>
        <w:ind w:left="720" w:hanging="720"/>
        <w:rPr>
          <w:rFonts w:cs="Times New Roman"/>
          <w:szCs w:val="24"/>
          <w:shd w:val="clear" w:color="auto" w:fill="FFFFFF"/>
        </w:rPr>
      </w:pPr>
      <w:proofErr w:type="spellStart"/>
      <w:r w:rsidRPr="00BD367E">
        <w:rPr>
          <w:rFonts w:cs="Times New Roman"/>
          <w:szCs w:val="24"/>
          <w:shd w:val="clear" w:color="auto" w:fill="FFFFFF"/>
        </w:rPr>
        <w:t>Münzel</w:t>
      </w:r>
      <w:proofErr w:type="spellEnd"/>
      <w:r w:rsidRPr="00BD367E">
        <w:rPr>
          <w:rFonts w:cs="Times New Roman"/>
          <w:szCs w:val="24"/>
          <w:shd w:val="clear" w:color="auto" w:fill="FFFFFF"/>
        </w:rPr>
        <w:t>, T., Sørensen, M., and Daiber, A. (2021). Transportation noise pollution and cardiovascular disease. </w:t>
      </w:r>
      <w:r w:rsidRPr="00BD367E">
        <w:rPr>
          <w:rFonts w:cs="Times New Roman"/>
          <w:i/>
          <w:iCs/>
          <w:szCs w:val="24"/>
          <w:shd w:val="clear" w:color="auto" w:fill="FFFFFF"/>
        </w:rPr>
        <w:t>Nature Reviews Cardiology</w:t>
      </w:r>
      <w:r w:rsidRPr="00BD367E">
        <w:rPr>
          <w:rFonts w:cs="Times New Roman"/>
          <w:szCs w:val="24"/>
          <w:shd w:val="clear" w:color="auto" w:fill="FFFFFF"/>
        </w:rPr>
        <w:t>, </w:t>
      </w:r>
      <w:r w:rsidRPr="00BD367E">
        <w:rPr>
          <w:rFonts w:cs="Times New Roman"/>
          <w:i/>
          <w:iCs/>
          <w:szCs w:val="24"/>
          <w:shd w:val="clear" w:color="auto" w:fill="FFFFFF"/>
        </w:rPr>
        <w:t>18</w:t>
      </w:r>
      <w:r w:rsidRPr="00BD367E">
        <w:rPr>
          <w:rFonts w:cs="Times New Roman"/>
          <w:szCs w:val="24"/>
          <w:shd w:val="clear" w:color="auto" w:fill="FFFFFF"/>
        </w:rPr>
        <w:t>(9), 619-636.</w:t>
      </w:r>
    </w:p>
    <w:p w14:paraId="486BE878"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lastRenderedPageBreak/>
        <w:t>Papatheodorou, A., (2021). A review of research into air transport and tourism: Launching the Annals of Tourism Research Curated Collection on Air Transport and Tourism. Annals of Tourism Research, 87, p.103151.</w:t>
      </w:r>
    </w:p>
    <w:p w14:paraId="6EC20FF1"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Rana, R.L., </w:t>
      </w:r>
      <w:proofErr w:type="spellStart"/>
      <w:r w:rsidRPr="00BD367E">
        <w:rPr>
          <w:rFonts w:cs="Times New Roman"/>
          <w:szCs w:val="24"/>
          <w:shd w:val="clear" w:color="auto" w:fill="FFFFFF"/>
        </w:rPr>
        <w:t>Adamashvili</w:t>
      </w:r>
      <w:proofErr w:type="spellEnd"/>
      <w:r w:rsidRPr="00BD367E">
        <w:rPr>
          <w:rFonts w:cs="Times New Roman"/>
          <w:szCs w:val="24"/>
          <w:shd w:val="clear" w:color="auto" w:fill="FFFFFF"/>
        </w:rPr>
        <w:t xml:space="preserve">, N. and </w:t>
      </w:r>
      <w:proofErr w:type="spellStart"/>
      <w:r w:rsidRPr="00BD367E">
        <w:rPr>
          <w:rFonts w:cs="Times New Roman"/>
          <w:szCs w:val="24"/>
          <w:shd w:val="clear" w:color="auto" w:fill="FFFFFF"/>
        </w:rPr>
        <w:t>Tricase</w:t>
      </w:r>
      <w:proofErr w:type="spellEnd"/>
      <w:r w:rsidRPr="00BD367E">
        <w:rPr>
          <w:rFonts w:cs="Times New Roman"/>
          <w:szCs w:val="24"/>
          <w:shd w:val="clear" w:color="auto" w:fill="FFFFFF"/>
        </w:rPr>
        <w:t>, C., (2022). The impact of blockchain technology adoption on tourism industry: a systematic literature review. Sustainability, 14(12), p.7383.</w:t>
      </w:r>
    </w:p>
    <w:p w14:paraId="25EA9447"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Roca-González, J. L., Vera-Lopez, J. A., and Rodriguez-Bermudez, G. (2020). </w:t>
      </w:r>
      <w:proofErr w:type="spellStart"/>
      <w:r w:rsidRPr="00BD367E">
        <w:rPr>
          <w:rFonts w:cs="Times New Roman"/>
          <w:szCs w:val="24"/>
          <w:shd w:val="clear" w:color="auto" w:fill="FFFFFF"/>
        </w:rPr>
        <w:t>Organisational</w:t>
      </w:r>
      <w:proofErr w:type="spellEnd"/>
      <w:r w:rsidRPr="00BD367E">
        <w:rPr>
          <w:rFonts w:cs="Times New Roman"/>
          <w:szCs w:val="24"/>
          <w:shd w:val="clear" w:color="auto" w:fill="FFFFFF"/>
        </w:rPr>
        <w:t xml:space="preserve"> and costing aspects to prevent wildlife strikes on airports: a case study of Spanish airport security managers. </w:t>
      </w:r>
      <w:r w:rsidRPr="00BD367E">
        <w:rPr>
          <w:rFonts w:cs="Times New Roman"/>
          <w:i/>
          <w:iCs/>
          <w:szCs w:val="24"/>
          <w:shd w:val="clear" w:color="auto" w:fill="FFFFFF"/>
        </w:rPr>
        <w:t>Safety Science</w:t>
      </w:r>
      <w:r w:rsidRPr="00BD367E">
        <w:rPr>
          <w:rFonts w:cs="Times New Roman"/>
          <w:szCs w:val="24"/>
          <w:shd w:val="clear" w:color="auto" w:fill="FFFFFF"/>
        </w:rPr>
        <w:t>, </w:t>
      </w:r>
      <w:r w:rsidRPr="00BD367E">
        <w:rPr>
          <w:rFonts w:cs="Times New Roman"/>
          <w:i/>
          <w:iCs/>
          <w:szCs w:val="24"/>
          <w:shd w:val="clear" w:color="auto" w:fill="FFFFFF"/>
        </w:rPr>
        <w:t>122</w:t>
      </w:r>
      <w:r w:rsidRPr="00BD367E">
        <w:rPr>
          <w:rFonts w:cs="Times New Roman"/>
          <w:szCs w:val="24"/>
          <w:shd w:val="clear" w:color="auto" w:fill="FFFFFF"/>
        </w:rPr>
        <w:t>, 104520.</w:t>
      </w:r>
    </w:p>
    <w:p w14:paraId="334727DC" w14:textId="77777777" w:rsidR="008D14EB" w:rsidRPr="00BD367E" w:rsidRDefault="008D14EB" w:rsidP="00161A80">
      <w:pPr>
        <w:ind w:left="720" w:hanging="720"/>
        <w:rPr>
          <w:rFonts w:cs="Times New Roman"/>
          <w:szCs w:val="24"/>
          <w:shd w:val="clear" w:color="auto" w:fill="FFFFFF"/>
        </w:rPr>
      </w:pPr>
      <w:proofErr w:type="spellStart"/>
      <w:r w:rsidRPr="00BD367E">
        <w:rPr>
          <w:rFonts w:cs="Times New Roman"/>
          <w:szCs w:val="24"/>
          <w:shd w:val="clear" w:color="auto" w:fill="FFFFFF"/>
        </w:rPr>
        <w:t>Shiwen</w:t>
      </w:r>
      <w:proofErr w:type="spellEnd"/>
      <w:r w:rsidRPr="00BD367E">
        <w:rPr>
          <w:rFonts w:cs="Times New Roman"/>
          <w:szCs w:val="24"/>
          <w:shd w:val="clear" w:color="auto" w:fill="FFFFFF"/>
        </w:rPr>
        <w:t>, L., Kwon, J. and Ahn, J., (2022). Self-service technology in the hospitality and tourism settings: A critical review of the literature. Journal of Hospitality &amp; Tourism Research, 46(6), pp.1220-1236.</w:t>
      </w:r>
    </w:p>
    <w:p w14:paraId="4BD0E203"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Singh, D. K., Sanyal, S., and </w:t>
      </w:r>
      <w:proofErr w:type="spellStart"/>
      <w:r w:rsidRPr="00BD367E">
        <w:rPr>
          <w:rFonts w:cs="Times New Roman"/>
          <w:szCs w:val="24"/>
          <w:shd w:val="clear" w:color="auto" w:fill="FFFFFF"/>
        </w:rPr>
        <w:t>Wuebbles</w:t>
      </w:r>
      <w:proofErr w:type="spellEnd"/>
      <w:r w:rsidRPr="00BD367E">
        <w:rPr>
          <w:rFonts w:cs="Times New Roman"/>
          <w:szCs w:val="24"/>
          <w:shd w:val="clear" w:color="auto" w:fill="FFFFFF"/>
        </w:rPr>
        <w:t>, D. J. (2024). Understanding the role of contrails and contrail cirrus in climate change: a global perspective. </w:t>
      </w:r>
      <w:r w:rsidRPr="00BD367E">
        <w:rPr>
          <w:rFonts w:cs="Times New Roman"/>
          <w:i/>
          <w:iCs/>
          <w:szCs w:val="24"/>
          <w:shd w:val="clear" w:color="auto" w:fill="FFFFFF"/>
        </w:rPr>
        <w:t>Atmospheric Chemistry and Physics</w:t>
      </w:r>
      <w:r w:rsidRPr="00BD367E">
        <w:rPr>
          <w:rFonts w:cs="Times New Roman"/>
          <w:szCs w:val="24"/>
          <w:shd w:val="clear" w:color="auto" w:fill="FFFFFF"/>
        </w:rPr>
        <w:t>, </w:t>
      </w:r>
      <w:r w:rsidRPr="00BD367E">
        <w:rPr>
          <w:rFonts w:cs="Times New Roman"/>
          <w:i/>
          <w:iCs/>
          <w:szCs w:val="24"/>
          <w:shd w:val="clear" w:color="auto" w:fill="FFFFFF"/>
        </w:rPr>
        <w:t>24</w:t>
      </w:r>
      <w:r w:rsidRPr="00BD367E">
        <w:rPr>
          <w:rFonts w:cs="Times New Roman"/>
          <w:szCs w:val="24"/>
          <w:shd w:val="clear" w:color="auto" w:fill="FFFFFF"/>
        </w:rPr>
        <w:t>(16), 9219-9262.</w:t>
      </w:r>
    </w:p>
    <w:p w14:paraId="277B64AF"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Singh, M. (2020). </w:t>
      </w:r>
      <w:r w:rsidRPr="00BD367E">
        <w:rPr>
          <w:rFonts w:cs="Times New Roman"/>
          <w:i/>
          <w:iCs/>
          <w:szCs w:val="24"/>
          <w:shd w:val="clear" w:color="auto" w:fill="FFFFFF"/>
        </w:rPr>
        <w:t xml:space="preserve">Anti-Aircraft Artillery in Combat, 1950–1972: Air </w:t>
      </w:r>
      <w:proofErr w:type="spellStart"/>
      <w:r w:rsidRPr="00BD367E">
        <w:rPr>
          <w:rFonts w:cs="Times New Roman"/>
          <w:i/>
          <w:iCs/>
          <w:szCs w:val="24"/>
          <w:shd w:val="clear" w:color="auto" w:fill="FFFFFF"/>
        </w:rPr>
        <w:t>Defence</w:t>
      </w:r>
      <w:proofErr w:type="spellEnd"/>
      <w:r w:rsidRPr="00BD367E">
        <w:rPr>
          <w:rFonts w:cs="Times New Roman"/>
          <w:i/>
          <w:iCs/>
          <w:szCs w:val="24"/>
          <w:shd w:val="clear" w:color="auto" w:fill="FFFFFF"/>
        </w:rPr>
        <w:t xml:space="preserve"> in the Jet Age</w:t>
      </w:r>
      <w:r w:rsidRPr="00BD367E">
        <w:rPr>
          <w:rFonts w:cs="Times New Roman"/>
          <w:szCs w:val="24"/>
          <w:shd w:val="clear" w:color="auto" w:fill="FFFFFF"/>
        </w:rPr>
        <w:t>. Air World.</w:t>
      </w:r>
    </w:p>
    <w:p w14:paraId="43D24E03"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Stewart, R. (2024). </w:t>
      </w:r>
      <w:r w:rsidRPr="00BD367E">
        <w:rPr>
          <w:rFonts w:cs="Times New Roman"/>
          <w:i/>
          <w:iCs/>
          <w:szCs w:val="24"/>
          <w:shd w:val="clear" w:color="auto" w:fill="FFFFFF"/>
        </w:rPr>
        <w:t>The Evolution of Airport Design</w:t>
      </w:r>
      <w:r w:rsidRPr="00BD367E">
        <w:rPr>
          <w:rFonts w:cs="Times New Roman"/>
          <w:szCs w:val="24"/>
          <w:shd w:val="clear" w:color="auto" w:fill="FFFFFF"/>
        </w:rPr>
        <w:t>. Taylor and Francis.</w:t>
      </w:r>
    </w:p>
    <w:p w14:paraId="7607AB05"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 xml:space="preserve">Uyar, A., Kuzey, C., </w:t>
      </w:r>
      <w:proofErr w:type="spellStart"/>
      <w:r w:rsidRPr="00BD367E">
        <w:rPr>
          <w:rFonts w:cs="Times New Roman"/>
          <w:szCs w:val="24"/>
          <w:shd w:val="clear" w:color="auto" w:fill="FFFFFF"/>
        </w:rPr>
        <w:t>Koseoglu</w:t>
      </w:r>
      <w:proofErr w:type="spellEnd"/>
      <w:r w:rsidRPr="00BD367E">
        <w:rPr>
          <w:rFonts w:cs="Times New Roman"/>
          <w:szCs w:val="24"/>
          <w:shd w:val="clear" w:color="auto" w:fill="FFFFFF"/>
        </w:rPr>
        <w:t>, M.A. and Karaman, A.S., (2023). Travel and tourism competitiveness index and the tourism sector development. Tourism Economics, 29(4), pp.1005-1031.</w:t>
      </w:r>
    </w:p>
    <w:p w14:paraId="1F38C82B"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Vadivel, T. S., Sikdar, M. S., and Santra, M. S. (2023). </w:t>
      </w:r>
      <w:r w:rsidRPr="00BD367E">
        <w:rPr>
          <w:rFonts w:cs="Times New Roman"/>
          <w:i/>
          <w:iCs/>
          <w:szCs w:val="24"/>
          <w:shd w:val="clear" w:color="auto" w:fill="FFFFFF"/>
        </w:rPr>
        <w:t>A Handbook on Environmental Monitoring and Pollution Control</w:t>
      </w:r>
      <w:r w:rsidRPr="00BD367E">
        <w:rPr>
          <w:rFonts w:cs="Times New Roman"/>
          <w:szCs w:val="24"/>
          <w:shd w:val="clear" w:color="auto" w:fill="FFFFFF"/>
        </w:rPr>
        <w:t xml:space="preserve">. </w:t>
      </w:r>
      <w:proofErr w:type="spellStart"/>
      <w:r w:rsidRPr="00BD367E">
        <w:rPr>
          <w:rFonts w:cs="Times New Roman"/>
          <w:szCs w:val="24"/>
          <w:shd w:val="clear" w:color="auto" w:fill="FFFFFF"/>
        </w:rPr>
        <w:t>Shineeks</w:t>
      </w:r>
      <w:proofErr w:type="spellEnd"/>
      <w:r w:rsidRPr="00BD367E">
        <w:rPr>
          <w:rFonts w:cs="Times New Roman"/>
          <w:szCs w:val="24"/>
          <w:shd w:val="clear" w:color="auto" w:fill="FFFFFF"/>
        </w:rPr>
        <w:t xml:space="preserve"> Publishers.</w:t>
      </w:r>
    </w:p>
    <w:p w14:paraId="6063DC15" w14:textId="77777777" w:rsidR="008D14EB" w:rsidRPr="00BD367E" w:rsidRDefault="008D14EB" w:rsidP="00161A80">
      <w:pPr>
        <w:ind w:left="720" w:hanging="720"/>
        <w:rPr>
          <w:rFonts w:cs="Times New Roman"/>
          <w:szCs w:val="24"/>
          <w:shd w:val="clear" w:color="auto" w:fill="FFFFFF"/>
        </w:rPr>
      </w:pPr>
      <w:r w:rsidRPr="00BD367E">
        <w:rPr>
          <w:rFonts w:cs="Times New Roman"/>
          <w:szCs w:val="24"/>
          <w:shd w:val="clear" w:color="auto" w:fill="FFFFFF"/>
        </w:rPr>
        <w:t>Vogel, H.L., (2021). Travel industry economics: A guide for financial analysis. Springer nature.</w:t>
      </w:r>
    </w:p>
    <w:p w14:paraId="71FEEFE3" w14:textId="77777777" w:rsidR="008D14EB" w:rsidRPr="00BD367E" w:rsidRDefault="008D14EB" w:rsidP="00161A80">
      <w:pPr>
        <w:ind w:left="720" w:hanging="720"/>
        <w:rPr>
          <w:rFonts w:cs="Times New Roman"/>
          <w:szCs w:val="24"/>
          <w:shd w:val="clear" w:color="auto" w:fill="FFFFFF"/>
        </w:rPr>
      </w:pPr>
      <w:proofErr w:type="spellStart"/>
      <w:r w:rsidRPr="00BD367E">
        <w:rPr>
          <w:rFonts w:cs="Times New Roman"/>
          <w:szCs w:val="24"/>
          <w:shd w:val="clear" w:color="auto" w:fill="FFFFFF"/>
        </w:rPr>
        <w:t>Wensveen</w:t>
      </w:r>
      <w:proofErr w:type="spellEnd"/>
      <w:r w:rsidRPr="00BD367E">
        <w:rPr>
          <w:rFonts w:cs="Times New Roman"/>
          <w:szCs w:val="24"/>
          <w:shd w:val="clear" w:color="auto" w:fill="FFFFFF"/>
        </w:rPr>
        <w:t>, J. (2023). </w:t>
      </w:r>
      <w:r w:rsidRPr="00BD367E">
        <w:rPr>
          <w:rFonts w:cs="Times New Roman"/>
          <w:i/>
          <w:iCs/>
          <w:szCs w:val="24"/>
          <w:shd w:val="clear" w:color="auto" w:fill="FFFFFF"/>
        </w:rPr>
        <w:t>Air Transportation: A Global Management Perspective</w:t>
      </w:r>
      <w:r w:rsidRPr="00BD367E">
        <w:rPr>
          <w:rFonts w:cs="Times New Roman"/>
          <w:szCs w:val="24"/>
          <w:shd w:val="clear" w:color="auto" w:fill="FFFFFF"/>
        </w:rPr>
        <w:t>. Routledge.</w:t>
      </w:r>
    </w:p>
    <w:p w14:paraId="5C45C4A2" w14:textId="77777777" w:rsidR="003E1E85" w:rsidRPr="00DD19F3" w:rsidRDefault="008D14EB" w:rsidP="00D21508">
      <w:pPr>
        <w:ind w:left="720" w:hanging="720"/>
        <w:rPr>
          <w:rFonts w:cs="Times New Roman"/>
          <w:szCs w:val="24"/>
          <w:shd w:val="clear" w:color="auto" w:fill="FFFFFF"/>
        </w:rPr>
      </w:pPr>
      <w:r w:rsidRPr="00BD367E">
        <w:rPr>
          <w:rFonts w:cs="Times New Roman"/>
          <w:szCs w:val="24"/>
          <w:shd w:val="clear" w:color="auto" w:fill="FFFFFF"/>
        </w:rPr>
        <w:lastRenderedPageBreak/>
        <w:t>Wiederholt, R., Stainback, G. A., Paudel, R., Khare, Y., Naja, M., Davis III, S. E., and Van Lent, T. (2020). Economic valuation of the ecological response to hydrologic restoration in the Greater Everglades ecosystem. </w:t>
      </w:r>
      <w:r w:rsidRPr="00BD367E">
        <w:rPr>
          <w:rFonts w:cs="Times New Roman"/>
          <w:i/>
          <w:iCs/>
          <w:szCs w:val="24"/>
          <w:shd w:val="clear" w:color="auto" w:fill="FFFFFF"/>
        </w:rPr>
        <w:t>Ecological Indicators</w:t>
      </w:r>
      <w:r w:rsidRPr="00BD367E">
        <w:rPr>
          <w:rFonts w:cs="Times New Roman"/>
          <w:szCs w:val="24"/>
          <w:shd w:val="clear" w:color="auto" w:fill="FFFFFF"/>
        </w:rPr>
        <w:t>, </w:t>
      </w:r>
      <w:r w:rsidRPr="00BD367E">
        <w:rPr>
          <w:rFonts w:cs="Times New Roman"/>
          <w:i/>
          <w:iCs/>
          <w:szCs w:val="24"/>
          <w:shd w:val="clear" w:color="auto" w:fill="FFFFFF"/>
        </w:rPr>
        <w:t>117</w:t>
      </w:r>
      <w:r w:rsidRPr="00BD367E">
        <w:rPr>
          <w:rFonts w:cs="Times New Roman"/>
          <w:szCs w:val="24"/>
          <w:shd w:val="clear" w:color="auto" w:fill="FFFFFF"/>
        </w:rPr>
        <w:t>, 106678.</w:t>
      </w:r>
    </w:p>
    <w:p w14:paraId="63470F1C" w14:textId="77777777" w:rsidR="00534455" w:rsidRPr="00DD19F3" w:rsidRDefault="00534455" w:rsidP="00D21508">
      <w:pPr>
        <w:ind w:left="720" w:hanging="720"/>
        <w:rPr>
          <w:rFonts w:cs="Times New Roman"/>
          <w:szCs w:val="24"/>
          <w:shd w:val="clear" w:color="auto" w:fill="FFFFFF"/>
        </w:rPr>
      </w:pPr>
    </w:p>
    <w:p w14:paraId="1628B69F" w14:textId="77777777" w:rsidR="00534455" w:rsidRPr="00DD19F3" w:rsidRDefault="00534455" w:rsidP="00D21508">
      <w:pPr>
        <w:ind w:left="720" w:hanging="720"/>
        <w:rPr>
          <w:rFonts w:cs="Times New Roman"/>
          <w:szCs w:val="24"/>
          <w:shd w:val="clear" w:color="auto" w:fill="FFFFFF"/>
        </w:rPr>
      </w:pPr>
    </w:p>
    <w:p w14:paraId="22B11BB6" w14:textId="77777777" w:rsidR="00534455" w:rsidRPr="00DD19F3" w:rsidRDefault="00534455" w:rsidP="00D21508">
      <w:pPr>
        <w:ind w:left="720" w:hanging="720"/>
        <w:rPr>
          <w:rFonts w:cs="Times New Roman"/>
          <w:szCs w:val="24"/>
          <w:shd w:val="clear" w:color="auto" w:fill="FFFFFF"/>
        </w:rPr>
      </w:pPr>
    </w:p>
    <w:p w14:paraId="0EEC0F3C" w14:textId="77777777" w:rsidR="00534455" w:rsidRPr="00DD19F3" w:rsidRDefault="00534455" w:rsidP="00D21508">
      <w:pPr>
        <w:ind w:left="720" w:hanging="720"/>
        <w:rPr>
          <w:rFonts w:cs="Times New Roman"/>
          <w:szCs w:val="24"/>
          <w:shd w:val="clear" w:color="auto" w:fill="FFFFFF"/>
        </w:rPr>
      </w:pPr>
    </w:p>
    <w:p w14:paraId="582DF42C" w14:textId="77777777" w:rsidR="00534455" w:rsidRPr="00DD19F3" w:rsidRDefault="00534455" w:rsidP="00D21508">
      <w:pPr>
        <w:ind w:left="720" w:hanging="720"/>
        <w:rPr>
          <w:rFonts w:cs="Times New Roman"/>
          <w:szCs w:val="24"/>
          <w:shd w:val="clear" w:color="auto" w:fill="FFFFFF"/>
        </w:rPr>
      </w:pPr>
    </w:p>
    <w:sectPr w:rsidR="00534455" w:rsidRPr="00DD19F3" w:rsidSect="00EE3124">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9A0C0" w14:textId="77777777" w:rsidR="005D6681" w:rsidRDefault="005D6681" w:rsidP="00BC11C1">
      <w:pPr>
        <w:spacing w:after="0" w:line="240" w:lineRule="auto"/>
      </w:pPr>
      <w:r>
        <w:separator/>
      </w:r>
    </w:p>
  </w:endnote>
  <w:endnote w:type="continuationSeparator" w:id="0">
    <w:p w14:paraId="430985C0" w14:textId="77777777" w:rsidR="005D6681" w:rsidRDefault="005D6681" w:rsidP="00BC11C1">
      <w:pPr>
        <w:spacing w:after="0" w:line="240" w:lineRule="auto"/>
      </w:pPr>
      <w:r>
        <w:continuationSeparator/>
      </w:r>
    </w:p>
  </w:endnote>
  <w:endnote w:type="continuationNotice" w:id="1">
    <w:p w14:paraId="66B43260" w14:textId="77777777" w:rsidR="009F1993" w:rsidRDefault="009F199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D4EAC" w14:textId="77777777" w:rsidR="005D6681" w:rsidRDefault="005D6681" w:rsidP="00BC11C1">
      <w:pPr>
        <w:spacing w:after="0" w:line="240" w:lineRule="auto"/>
      </w:pPr>
      <w:r>
        <w:separator/>
      </w:r>
    </w:p>
  </w:footnote>
  <w:footnote w:type="continuationSeparator" w:id="0">
    <w:p w14:paraId="2800F5D0" w14:textId="77777777" w:rsidR="005D6681" w:rsidRDefault="005D6681" w:rsidP="00BC11C1">
      <w:pPr>
        <w:spacing w:after="0" w:line="240" w:lineRule="auto"/>
      </w:pPr>
      <w:r>
        <w:continuationSeparator/>
      </w:r>
    </w:p>
  </w:footnote>
  <w:footnote w:type="continuationNotice" w:id="1">
    <w:p w14:paraId="7537FE4A" w14:textId="77777777" w:rsidR="009F1993" w:rsidRDefault="009F1993">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058840"/>
      <w:docPartObj>
        <w:docPartGallery w:val="Page Numbers (Top of Page)"/>
        <w:docPartUnique/>
      </w:docPartObj>
    </w:sdtPr>
    <w:sdtEndPr>
      <w:rPr>
        <w:noProof/>
      </w:rPr>
    </w:sdtEndPr>
    <w:sdtContent>
      <w:p w14:paraId="48EEB844" w14:textId="5221EF25" w:rsidR="00EE3124" w:rsidRDefault="00EE3124">
        <w:pPr>
          <w:pStyle w:val="Header"/>
          <w:jc w:val="right"/>
        </w:pPr>
        <w:r>
          <w:fldChar w:fldCharType="begin"/>
        </w:r>
        <w:r>
          <w:instrText xml:space="preserve"> PAGE   \* MERGEFORMAT </w:instrText>
        </w:r>
        <w:r>
          <w:fldChar w:fldCharType="separate"/>
        </w:r>
        <w:r w:rsidR="00BD367E">
          <w:rPr>
            <w:noProof/>
          </w:rPr>
          <w:t>11</w:t>
        </w:r>
        <w:r>
          <w:rPr>
            <w:noProof/>
          </w:rPr>
          <w:fldChar w:fldCharType="end"/>
        </w:r>
      </w:p>
    </w:sdtContent>
  </w:sdt>
  <w:p w14:paraId="091FE1F2" w14:textId="77777777" w:rsidR="00D86F4F" w:rsidRDefault="00D86F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7FCE"/>
    <w:multiLevelType w:val="multilevel"/>
    <w:tmpl w:val="A726F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51F6B"/>
    <w:multiLevelType w:val="hybridMultilevel"/>
    <w:tmpl w:val="1EEEF2F6"/>
    <w:lvl w:ilvl="0" w:tplc="21BCAC5C">
      <w:start w:val="1"/>
      <w:numFmt w:val="decimal"/>
      <w:lvlText w:val="%1."/>
      <w:lvlJc w:val="left"/>
      <w:pPr>
        <w:ind w:left="720" w:hanging="360"/>
      </w:pPr>
    </w:lvl>
    <w:lvl w:ilvl="1" w:tplc="F2A40C28" w:tentative="1">
      <w:start w:val="1"/>
      <w:numFmt w:val="lowerLetter"/>
      <w:lvlText w:val="%2."/>
      <w:lvlJc w:val="left"/>
      <w:pPr>
        <w:ind w:left="1440" w:hanging="360"/>
      </w:pPr>
    </w:lvl>
    <w:lvl w:ilvl="2" w:tplc="DD1AEA7A" w:tentative="1">
      <w:start w:val="1"/>
      <w:numFmt w:val="lowerRoman"/>
      <w:lvlText w:val="%3."/>
      <w:lvlJc w:val="right"/>
      <w:pPr>
        <w:ind w:left="2160" w:hanging="180"/>
      </w:pPr>
    </w:lvl>
    <w:lvl w:ilvl="3" w:tplc="0B1C97A0" w:tentative="1">
      <w:start w:val="1"/>
      <w:numFmt w:val="decimal"/>
      <w:lvlText w:val="%4."/>
      <w:lvlJc w:val="left"/>
      <w:pPr>
        <w:ind w:left="2880" w:hanging="360"/>
      </w:pPr>
    </w:lvl>
    <w:lvl w:ilvl="4" w:tplc="3D98634A" w:tentative="1">
      <w:start w:val="1"/>
      <w:numFmt w:val="lowerLetter"/>
      <w:lvlText w:val="%5."/>
      <w:lvlJc w:val="left"/>
      <w:pPr>
        <w:ind w:left="3600" w:hanging="360"/>
      </w:pPr>
    </w:lvl>
    <w:lvl w:ilvl="5" w:tplc="8712284A" w:tentative="1">
      <w:start w:val="1"/>
      <w:numFmt w:val="lowerRoman"/>
      <w:lvlText w:val="%6."/>
      <w:lvlJc w:val="right"/>
      <w:pPr>
        <w:ind w:left="4320" w:hanging="180"/>
      </w:pPr>
    </w:lvl>
    <w:lvl w:ilvl="6" w:tplc="E2EAEC7E" w:tentative="1">
      <w:start w:val="1"/>
      <w:numFmt w:val="decimal"/>
      <w:lvlText w:val="%7."/>
      <w:lvlJc w:val="left"/>
      <w:pPr>
        <w:ind w:left="5040" w:hanging="360"/>
      </w:pPr>
    </w:lvl>
    <w:lvl w:ilvl="7" w:tplc="52A87C0C" w:tentative="1">
      <w:start w:val="1"/>
      <w:numFmt w:val="lowerLetter"/>
      <w:lvlText w:val="%8."/>
      <w:lvlJc w:val="left"/>
      <w:pPr>
        <w:ind w:left="5760" w:hanging="360"/>
      </w:pPr>
    </w:lvl>
    <w:lvl w:ilvl="8" w:tplc="3F3EAF52" w:tentative="1">
      <w:start w:val="1"/>
      <w:numFmt w:val="lowerRoman"/>
      <w:lvlText w:val="%9."/>
      <w:lvlJc w:val="right"/>
      <w:pPr>
        <w:ind w:left="6480" w:hanging="180"/>
      </w:pPr>
    </w:lvl>
  </w:abstractNum>
  <w:abstractNum w:abstractNumId="2" w15:restartNumberingAfterBreak="0">
    <w:nsid w:val="10FD6135"/>
    <w:multiLevelType w:val="multilevel"/>
    <w:tmpl w:val="E832615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C83158E"/>
    <w:multiLevelType w:val="multilevel"/>
    <w:tmpl w:val="421A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051A1"/>
    <w:multiLevelType w:val="multilevel"/>
    <w:tmpl w:val="9B6C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A1B6FBE"/>
    <w:multiLevelType w:val="multilevel"/>
    <w:tmpl w:val="5622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1716D"/>
    <w:multiLevelType w:val="multilevel"/>
    <w:tmpl w:val="3AAC54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0152A73"/>
    <w:multiLevelType w:val="multilevel"/>
    <w:tmpl w:val="846209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D46177"/>
    <w:multiLevelType w:val="multilevel"/>
    <w:tmpl w:val="B54CB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84BF2"/>
    <w:multiLevelType w:val="multilevel"/>
    <w:tmpl w:val="B0949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FD7351"/>
    <w:multiLevelType w:val="multilevel"/>
    <w:tmpl w:val="5128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C518C1"/>
    <w:multiLevelType w:val="hybridMultilevel"/>
    <w:tmpl w:val="A0A44164"/>
    <w:lvl w:ilvl="0" w:tplc="441E9A3E">
      <w:start w:val="1"/>
      <w:numFmt w:val="decimal"/>
      <w:lvlText w:val="%1."/>
      <w:lvlJc w:val="left"/>
      <w:pPr>
        <w:ind w:left="720" w:hanging="360"/>
      </w:pPr>
    </w:lvl>
    <w:lvl w:ilvl="1" w:tplc="C47C6E38" w:tentative="1">
      <w:start w:val="1"/>
      <w:numFmt w:val="lowerLetter"/>
      <w:lvlText w:val="%2."/>
      <w:lvlJc w:val="left"/>
      <w:pPr>
        <w:ind w:left="1440" w:hanging="360"/>
      </w:pPr>
    </w:lvl>
    <w:lvl w:ilvl="2" w:tplc="D45C4F10" w:tentative="1">
      <w:start w:val="1"/>
      <w:numFmt w:val="lowerRoman"/>
      <w:lvlText w:val="%3."/>
      <w:lvlJc w:val="right"/>
      <w:pPr>
        <w:ind w:left="2160" w:hanging="180"/>
      </w:pPr>
    </w:lvl>
    <w:lvl w:ilvl="3" w:tplc="68B66B40" w:tentative="1">
      <w:start w:val="1"/>
      <w:numFmt w:val="decimal"/>
      <w:lvlText w:val="%4."/>
      <w:lvlJc w:val="left"/>
      <w:pPr>
        <w:ind w:left="2880" w:hanging="360"/>
      </w:pPr>
    </w:lvl>
    <w:lvl w:ilvl="4" w:tplc="E5C08314" w:tentative="1">
      <w:start w:val="1"/>
      <w:numFmt w:val="lowerLetter"/>
      <w:lvlText w:val="%5."/>
      <w:lvlJc w:val="left"/>
      <w:pPr>
        <w:ind w:left="3600" w:hanging="360"/>
      </w:pPr>
    </w:lvl>
    <w:lvl w:ilvl="5" w:tplc="08A26A82" w:tentative="1">
      <w:start w:val="1"/>
      <w:numFmt w:val="lowerRoman"/>
      <w:lvlText w:val="%6."/>
      <w:lvlJc w:val="right"/>
      <w:pPr>
        <w:ind w:left="4320" w:hanging="180"/>
      </w:pPr>
    </w:lvl>
    <w:lvl w:ilvl="6" w:tplc="65F6E464" w:tentative="1">
      <w:start w:val="1"/>
      <w:numFmt w:val="decimal"/>
      <w:lvlText w:val="%7."/>
      <w:lvlJc w:val="left"/>
      <w:pPr>
        <w:ind w:left="5040" w:hanging="360"/>
      </w:pPr>
    </w:lvl>
    <w:lvl w:ilvl="7" w:tplc="50C6109C" w:tentative="1">
      <w:start w:val="1"/>
      <w:numFmt w:val="lowerLetter"/>
      <w:lvlText w:val="%8."/>
      <w:lvlJc w:val="left"/>
      <w:pPr>
        <w:ind w:left="5760" w:hanging="360"/>
      </w:pPr>
    </w:lvl>
    <w:lvl w:ilvl="8" w:tplc="81EA6D7E" w:tentative="1">
      <w:start w:val="1"/>
      <w:numFmt w:val="lowerRoman"/>
      <w:lvlText w:val="%9."/>
      <w:lvlJc w:val="right"/>
      <w:pPr>
        <w:ind w:left="6480" w:hanging="180"/>
      </w:pPr>
    </w:lvl>
  </w:abstractNum>
  <w:abstractNum w:abstractNumId="13" w15:restartNumberingAfterBreak="0">
    <w:nsid w:val="7B316567"/>
    <w:multiLevelType w:val="multilevel"/>
    <w:tmpl w:val="EAAA3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0F2D0C"/>
    <w:multiLevelType w:val="multilevel"/>
    <w:tmpl w:val="A23C7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834C4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99657108">
    <w:abstractNumId w:val="5"/>
  </w:num>
  <w:num w:numId="2" w16cid:durableId="358900469">
    <w:abstractNumId w:val="7"/>
  </w:num>
  <w:num w:numId="3" w16cid:durableId="1624772721">
    <w:abstractNumId w:val="0"/>
  </w:num>
  <w:num w:numId="4" w16cid:durableId="2015064530">
    <w:abstractNumId w:val="4"/>
  </w:num>
  <w:num w:numId="5" w16cid:durableId="141773937">
    <w:abstractNumId w:val="6"/>
  </w:num>
  <w:num w:numId="6" w16cid:durableId="991564905">
    <w:abstractNumId w:val="3"/>
  </w:num>
  <w:num w:numId="7" w16cid:durableId="528642731">
    <w:abstractNumId w:val="9"/>
  </w:num>
  <w:num w:numId="8" w16cid:durableId="743183516">
    <w:abstractNumId w:val="8"/>
  </w:num>
  <w:num w:numId="9" w16cid:durableId="848179672">
    <w:abstractNumId w:val="11"/>
  </w:num>
  <w:num w:numId="10" w16cid:durableId="420373483">
    <w:abstractNumId w:val="14"/>
  </w:num>
  <w:num w:numId="11" w16cid:durableId="1315337817">
    <w:abstractNumId w:val="10"/>
  </w:num>
  <w:num w:numId="12" w16cid:durableId="355890767">
    <w:abstractNumId w:val="13"/>
  </w:num>
  <w:num w:numId="13" w16cid:durableId="1963879818">
    <w:abstractNumId w:val="1"/>
  </w:num>
  <w:num w:numId="14" w16cid:durableId="503670553">
    <w:abstractNumId w:val="12"/>
  </w:num>
  <w:num w:numId="15" w16cid:durableId="587619249">
    <w:abstractNumId w:val="15"/>
  </w:num>
  <w:num w:numId="16" w16cid:durableId="903566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516"/>
    <w:rsid w:val="00022A0E"/>
    <w:rsid w:val="000450E3"/>
    <w:rsid w:val="00051436"/>
    <w:rsid w:val="00055883"/>
    <w:rsid w:val="00065765"/>
    <w:rsid w:val="000C0516"/>
    <w:rsid w:val="00110CBD"/>
    <w:rsid w:val="001605FF"/>
    <w:rsid w:val="00161A80"/>
    <w:rsid w:val="00167099"/>
    <w:rsid w:val="0017789E"/>
    <w:rsid w:val="00187744"/>
    <w:rsid w:val="001A0565"/>
    <w:rsid w:val="001B2E9E"/>
    <w:rsid w:val="001B6CD5"/>
    <w:rsid w:val="001F7270"/>
    <w:rsid w:val="00210CE7"/>
    <w:rsid w:val="0023055D"/>
    <w:rsid w:val="00246FF6"/>
    <w:rsid w:val="00270469"/>
    <w:rsid w:val="002C1E0E"/>
    <w:rsid w:val="002C491A"/>
    <w:rsid w:val="002E34A6"/>
    <w:rsid w:val="00302FD9"/>
    <w:rsid w:val="00312CBC"/>
    <w:rsid w:val="00350277"/>
    <w:rsid w:val="00395593"/>
    <w:rsid w:val="003A40DC"/>
    <w:rsid w:val="003A4E2F"/>
    <w:rsid w:val="003B644C"/>
    <w:rsid w:val="003C4ADF"/>
    <w:rsid w:val="003D7647"/>
    <w:rsid w:val="003E1E85"/>
    <w:rsid w:val="003E64D2"/>
    <w:rsid w:val="004030FD"/>
    <w:rsid w:val="004165C2"/>
    <w:rsid w:val="004221A2"/>
    <w:rsid w:val="004968C3"/>
    <w:rsid w:val="004E7742"/>
    <w:rsid w:val="004F4BD5"/>
    <w:rsid w:val="00500C31"/>
    <w:rsid w:val="005118CB"/>
    <w:rsid w:val="00530B47"/>
    <w:rsid w:val="00534455"/>
    <w:rsid w:val="0054156F"/>
    <w:rsid w:val="0056703F"/>
    <w:rsid w:val="005714EA"/>
    <w:rsid w:val="00587DB1"/>
    <w:rsid w:val="005D6681"/>
    <w:rsid w:val="005E6882"/>
    <w:rsid w:val="00606CA5"/>
    <w:rsid w:val="00643911"/>
    <w:rsid w:val="0066294A"/>
    <w:rsid w:val="00664BBF"/>
    <w:rsid w:val="00677E30"/>
    <w:rsid w:val="00681C01"/>
    <w:rsid w:val="006B3DE8"/>
    <w:rsid w:val="006C66CC"/>
    <w:rsid w:val="00704B61"/>
    <w:rsid w:val="00736885"/>
    <w:rsid w:val="007A2527"/>
    <w:rsid w:val="007B2AAE"/>
    <w:rsid w:val="007B678A"/>
    <w:rsid w:val="007D1D71"/>
    <w:rsid w:val="007F754C"/>
    <w:rsid w:val="00801E2A"/>
    <w:rsid w:val="00852D2C"/>
    <w:rsid w:val="008B5728"/>
    <w:rsid w:val="008C3B9B"/>
    <w:rsid w:val="008D14EB"/>
    <w:rsid w:val="008D5947"/>
    <w:rsid w:val="00911158"/>
    <w:rsid w:val="009547C1"/>
    <w:rsid w:val="00961173"/>
    <w:rsid w:val="009F1993"/>
    <w:rsid w:val="009F60E9"/>
    <w:rsid w:val="00A139E3"/>
    <w:rsid w:val="00A14514"/>
    <w:rsid w:val="00A178E4"/>
    <w:rsid w:val="00A52C09"/>
    <w:rsid w:val="00A67566"/>
    <w:rsid w:val="00A70EBE"/>
    <w:rsid w:val="00A9620C"/>
    <w:rsid w:val="00AB1892"/>
    <w:rsid w:val="00AD035C"/>
    <w:rsid w:val="00B34BD2"/>
    <w:rsid w:val="00B737EA"/>
    <w:rsid w:val="00BB5CB4"/>
    <w:rsid w:val="00BC11C1"/>
    <w:rsid w:val="00BD367E"/>
    <w:rsid w:val="00BE023F"/>
    <w:rsid w:val="00C0350D"/>
    <w:rsid w:val="00C15D6E"/>
    <w:rsid w:val="00C51555"/>
    <w:rsid w:val="00C655B1"/>
    <w:rsid w:val="00C66C87"/>
    <w:rsid w:val="00C75C9A"/>
    <w:rsid w:val="00C90A00"/>
    <w:rsid w:val="00C91077"/>
    <w:rsid w:val="00CA1DC4"/>
    <w:rsid w:val="00CA363B"/>
    <w:rsid w:val="00CD46D1"/>
    <w:rsid w:val="00CD6C83"/>
    <w:rsid w:val="00D12EC5"/>
    <w:rsid w:val="00D21508"/>
    <w:rsid w:val="00D25762"/>
    <w:rsid w:val="00D74604"/>
    <w:rsid w:val="00D84484"/>
    <w:rsid w:val="00D86F4F"/>
    <w:rsid w:val="00D948F3"/>
    <w:rsid w:val="00DA511A"/>
    <w:rsid w:val="00DD19F3"/>
    <w:rsid w:val="00DE3FFD"/>
    <w:rsid w:val="00E42D69"/>
    <w:rsid w:val="00E54B44"/>
    <w:rsid w:val="00EC5BDD"/>
    <w:rsid w:val="00EE3124"/>
    <w:rsid w:val="00F06796"/>
    <w:rsid w:val="00F171E8"/>
    <w:rsid w:val="00F60C97"/>
    <w:rsid w:val="00F75FC5"/>
    <w:rsid w:val="00FA7193"/>
    <w:rsid w:val="00FC6A1A"/>
    <w:rsid w:val="00FD66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5B743A"/>
  <w15:chartTrackingRefBased/>
  <w15:docId w15:val="{584C75BC-436D-4756-8947-E2641E0B8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E30"/>
    <w:pPr>
      <w:spacing w:before="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numPr>
        <w:numId w:val="15"/>
      </w:numPr>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numPr>
        <w:ilvl w:val="1"/>
        <w:numId w:val="15"/>
      </w:numPr>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15"/>
      </w:numPr>
      <w:spacing w:before="200" w:after="0"/>
      <w:outlineLvl w:val="2"/>
    </w:pPr>
    <w:rPr>
      <w:rFonts w:eastAsiaTheme="majorEastAsia" w:cstheme="majorBidi"/>
      <w:b/>
      <w:bCs/>
      <w:i/>
    </w:rPr>
  </w:style>
  <w:style w:type="paragraph" w:styleId="Heading4">
    <w:name w:val="heading 4"/>
    <w:basedOn w:val="Normal"/>
    <w:link w:val="Heading4Char"/>
    <w:uiPriority w:val="9"/>
    <w:qFormat/>
    <w:rsid w:val="000C0516"/>
    <w:pPr>
      <w:numPr>
        <w:ilvl w:val="3"/>
        <w:numId w:val="15"/>
      </w:numPr>
      <w:spacing w:before="100" w:beforeAutospacing="1" w:after="100" w:afterAutospacing="1" w:line="240" w:lineRule="auto"/>
      <w:jc w:val="left"/>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8B5728"/>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B5728"/>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B5728"/>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B5728"/>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5728"/>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rsid w:val="000C0516"/>
    <w:rPr>
      <w:rFonts w:ascii="Times New Roman" w:eastAsia="Times New Roman" w:hAnsi="Times New Roman" w:cs="Times New Roman"/>
      <w:b/>
      <w:bCs/>
      <w:sz w:val="24"/>
      <w:szCs w:val="24"/>
    </w:rPr>
  </w:style>
  <w:style w:type="character" w:styleId="Strong">
    <w:name w:val="Strong"/>
    <w:basedOn w:val="DefaultParagraphFont"/>
    <w:uiPriority w:val="22"/>
    <w:qFormat/>
    <w:rsid w:val="000C0516"/>
    <w:rPr>
      <w:b/>
      <w:bCs/>
    </w:rPr>
  </w:style>
  <w:style w:type="character" w:styleId="Emphasis">
    <w:name w:val="Emphasis"/>
    <w:basedOn w:val="DefaultParagraphFont"/>
    <w:uiPriority w:val="20"/>
    <w:qFormat/>
    <w:rsid w:val="000C0516"/>
    <w:rPr>
      <w:i/>
      <w:iCs/>
    </w:rPr>
  </w:style>
  <w:style w:type="character" w:customStyle="1" w:styleId="Heading5Char">
    <w:name w:val="Heading 5 Char"/>
    <w:basedOn w:val="DefaultParagraphFont"/>
    <w:link w:val="Heading5"/>
    <w:uiPriority w:val="9"/>
    <w:semiHidden/>
    <w:rsid w:val="008B5728"/>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B5728"/>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B5728"/>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B572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B5728"/>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8B5728"/>
    <w:pPr>
      <w:spacing w:after="0" w:line="240" w:lineRule="auto"/>
      <w:jc w:val="both"/>
    </w:pPr>
    <w:rPr>
      <w:rFonts w:ascii="Times New Roman" w:hAnsi="Times New Roman"/>
      <w:sz w:val="24"/>
    </w:rPr>
  </w:style>
  <w:style w:type="character" w:styleId="CommentReference">
    <w:name w:val="annotation reference"/>
    <w:basedOn w:val="DefaultParagraphFont"/>
    <w:uiPriority w:val="99"/>
    <w:semiHidden/>
    <w:unhideWhenUsed/>
    <w:rsid w:val="008B5728"/>
    <w:rPr>
      <w:sz w:val="16"/>
      <w:szCs w:val="16"/>
    </w:rPr>
  </w:style>
  <w:style w:type="paragraph" w:styleId="CommentText">
    <w:name w:val="annotation text"/>
    <w:basedOn w:val="Normal"/>
    <w:link w:val="CommentTextChar"/>
    <w:uiPriority w:val="99"/>
    <w:semiHidden/>
    <w:unhideWhenUsed/>
    <w:rsid w:val="008B5728"/>
    <w:pPr>
      <w:spacing w:line="240" w:lineRule="auto"/>
    </w:pPr>
    <w:rPr>
      <w:sz w:val="20"/>
      <w:szCs w:val="20"/>
    </w:rPr>
  </w:style>
  <w:style w:type="character" w:customStyle="1" w:styleId="CommentTextChar">
    <w:name w:val="Comment Text Char"/>
    <w:basedOn w:val="DefaultParagraphFont"/>
    <w:link w:val="CommentText"/>
    <w:uiPriority w:val="99"/>
    <w:semiHidden/>
    <w:rsid w:val="008B572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B5728"/>
    <w:rPr>
      <w:b/>
      <w:bCs/>
    </w:rPr>
  </w:style>
  <w:style w:type="character" w:customStyle="1" w:styleId="CommentSubjectChar">
    <w:name w:val="Comment Subject Char"/>
    <w:basedOn w:val="CommentTextChar"/>
    <w:link w:val="CommentSubject"/>
    <w:uiPriority w:val="99"/>
    <w:semiHidden/>
    <w:rsid w:val="008B5728"/>
    <w:rPr>
      <w:rFonts w:ascii="Times New Roman" w:hAnsi="Times New Roman"/>
      <w:b/>
      <w:bCs/>
      <w:sz w:val="20"/>
      <w:szCs w:val="20"/>
    </w:rPr>
  </w:style>
  <w:style w:type="paragraph" w:styleId="BalloonText">
    <w:name w:val="Balloon Text"/>
    <w:basedOn w:val="Normal"/>
    <w:link w:val="BalloonTextChar"/>
    <w:uiPriority w:val="99"/>
    <w:semiHidden/>
    <w:unhideWhenUsed/>
    <w:rsid w:val="008B57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728"/>
    <w:rPr>
      <w:rFonts w:ascii="Segoe UI" w:hAnsi="Segoe UI" w:cs="Segoe UI"/>
      <w:sz w:val="18"/>
      <w:szCs w:val="18"/>
    </w:rPr>
  </w:style>
  <w:style w:type="paragraph" w:styleId="Header">
    <w:name w:val="header"/>
    <w:basedOn w:val="Normal"/>
    <w:link w:val="HeaderChar"/>
    <w:uiPriority w:val="99"/>
    <w:unhideWhenUsed/>
    <w:rsid w:val="008B57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728"/>
    <w:rPr>
      <w:rFonts w:ascii="Times New Roman" w:hAnsi="Times New Roman"/>
      <w:sz w:val="24"/>
    </w:rPr>
  </w:style>
  <w:style w:type="paragraph" w:styleId="Footer">
    <w:name w:val="footer"/>
    <w:basedOn w:val="Normal"/>
    <w:link w:val="FooterChar"/>
    <w:uiPriority w:val="99"/>
    <w:unhideWhenUsed/>
    <w:rsid w:val="008B57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728"/>
    <w:rPr>
      <w:rFonts w:ascii="Times New Roman" w:hAnsi="Times New Roman"/>
      <w:sz w:val="24"/>
    </w:rPr>
  </w:style>
  <w:style w:type="paragraph" w:styleId="TOCHeading">
    <w:name w:val="TOC Heading"/>
    <w:basedOn w:val="Heading1"/>
    <w:next w:val="Normal"/>
    <w:uiPriority w:val="39"/>
    <w:unhideWhenUsed/>
    <w:qFormat/>
    <w:rsid w:val="00DE3FFD"/>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E3FFD"/>
    <w:pPr>
      <w:spacing w:after="100"/>
    </w:pPr>
  </w:style>
  <w:style w:type="paragraph" w:styleId="TOC2">
    <w:name w:val="toc 2"/>
    <w:basedOn w:val="Normal"/>
    <w:next w:val="Normal"/>
    <w:autoRedefine/>
    <w:uiPriority w:val="39"/>
    <w:unhideWhenUsed/>
    <w:rsid w:val="00DE3FFD"/>
    <w:pPr>
      <w:spacing w:after="100"/>
      <w:ind w:left="240"/>
    </w:pPr>
  </w:style>
  <w:style w:type="character" w:styleId="Hyperlink">
    <w:name w:val="Hyperlink"/>
    <w:basedOn w:val="DefaultParagraphFont"/>
    <w:uiPriority w:val="99"/>
    <w:unhideWhenUsed/>
    <w:rsid w:val="00DE3FFD"/>
    <w:rPr>
      <w:color w:val="0563C1" w:themeColor="hyperlink"/>
      <w:u w:val="single"/>
    </w:rPr>
  </w:style>
  <w:style w:type="paragraph" w:styleId="ListParagraph">
    <w:name w:val="List Paragraph"/>
    <w:basedOn w:val="Normal"/>
    <w:uiPriority w:val="34"/>
    <w:qFormat/>
    <w:rsid w:val="00DE3FFD"/>
    <w:pPr>
      <w:ind w:left="720"/>
      <w:contextualSpacing/>
    </w:pPr>
  </w:style>
  <w:style w:type="paragraph" w:styleId="NormalWeb">
    <w:name w:val="Normal (Web)"/>
    <w:basedOn w:val="Normal"/>
    <w:uiPriority w:val="99"/>
    <w:unhideWhenUsed/>
    <w:rsid w:val="007B2AAE"/>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8D14EB"/>
    <w:pPr>
      <w:spacing w:before="0" w:after="200" w:line="240" w:lineRule="auto"/>
    </w:pPr>
    <w:rPr>
      <w:rFonts w:ascii="Arial" w:hAnsi="Arial"/>
      <w:i/>
      <w:iCs/>
      <w:color w:val="44546A" w:themeColor="text2"/>
      <w:sz w:val="18"/>
      <w:szCs w:val="18"/>
      <w:lang w:val="en-GB"/>
    </w:rPr>
  </w:style>
  <w:style w:type="table" w:styleId="TableGrid">
    <w:name w:val="Table Grid"/>
    <w:basedOn w:val="TableNormal"/>
    <w:uiPriority w:val="39"/>
    <w:rsid w:val="00D257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FD664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95153">
      <w:bodyDiv w:val="1"/>
      <w:marLeft w:val="0"/>
      <w:marRight w:val="0"/>
      <w:marTop w:val="0"/>
      <w:marBottom w:val="0"/>
      <w:divBdr>
        <w:top w:val="none" w:sz="0" w:space="0" w:color="auto"/>
        <w:left w:val="none" w:sz="0" w:space="0" w:color="auto"/>
        <w:bottom w:val="none" w:sz="0" w:space="0" w:color="auto"/>
        <w:right w:val="none" w:sz="0" w:space="0" w:color="auto"/>
      </w:divBdr>
    </w:div>
    <w:div w:id="200484256">
      <w:bodyDiv w:val="1"/>
      <w:marLeft w:val="0"/>
      <w:marRight w:val="0"/>
      <w:marTop w:val="0"/>
      <w:marBottom w:val="0"/>
      <w:divBdr>
        <w:top w:val="none" w:sz="0" w:space="0" w:color="auto"/>
        <w:left w:val="none" w:sz="0" w:space="0" w:color="auto"/>
        <w:bottom w:val="none" w:sz="0" w:space="0" w:color="auto"/>
        <w:right w:val="none" w:sz="0" w:space="0" w:color="auto"/>
      </w:divBdr>
    </w:div>
    <w:div w:id="529074513">
      <w:bodyDiv w:val="1"/>
      <w:marLeft w:val="0"/>
      <w:marRight w:val="0"/>
      <w:marTop w:val="0"/>
      <w:marBottom w:val="0"/>
      <w:divBdr>
        <w:top w:val="none" w:sz="0" w:space="0" w:color="auto"/>
        <w:left w:val="none" w:sz="0" w:space="0" w:color="auto"/>
        <w:bottom w:val="none" w:sz="0" w:space="0" w:color="auto"/>
        <w:right w:val="none" w:sz="0" w:space="0" w:color="auto"/>
      </w:divBdr>
    </w:div>
    <w:div w:id="613950275">
      <w:bodyDiv w:val="1"/>
      <w:marLeft w:val="0"/>
      <w:marRight w:val="0"/>
      <w:marTop w:val="0"/>
      <w:marBottom w:val="0"/>
      <w:divBdr>
        <w:top w:val="none" w:sz="0" w:space="0" w:color="auto"/>
        <w:left w:val="none" w:sz="0" w:space="0" w:color="auto"/>
        <w:bottom w:val="none" w:sz="0" w:space="0" w:color="auto"/>
        <w:right w:val="none" w:sz="0" w:space="0" w:color="auto"/>
      </w:divBdr>
    </w:div>
    <w:div w:id="643781792">
      <w:bodyDiv w:val="1"/>
      <w:marLeft w:val="0"/>
      <w:marRight w:val="0"/>
      <w:marTop w:val="0"/>
      <w:marBottom w:val="0"/>
      <w:divBdr>
        <w:top w:val="none" w:sz="0" w:space="0" w:color="auto"/>
        <w:left w:val="none" w:sz="0" w:space="0" w:color="auto"/>
        <w:bottom w:val="none" w:sz="0" w:space="0" w:color="auto"/>
        <w:right w:val="none" w:sz="0" w:space="0" w:color="auto"/>
      </w:divBdr>
    </w:div>
    <w:div w:id="732698810">
      <w:bodyDiv w:val="1"/>
      <w:marLeft w:val="0"/>
      <w:marRight w:val="0"/>
      <w:marTop w:val="0"/>
      <w:marBottom w:val="0"/>
      <w:divBdr>
        <w:top w:val="none" w:sz="0" w:space="0" w:color="auto"/>
        <w:left w:val="none" w:sz="0" w:space="0" w:color="auto"/>
        <w:bottom w:val="none" w:sz="0" w:space="0" w:color="auto"/>
        <w:right w:val="none" w:sz="0" w:space="0" w:color="auto"/>
      </w:divBdr>
    </w:div>
    <w:div w:id="874460737">
      <w:bodyDiv w:val="1"/>
      <w:marLeft w:val="0"/>
      <w:marRight w:val="0"/>
      <w:marTop w:val="0"/>
      <w:marBottom w:val="0"/>
      <w:divBdr>
        <w:top w:val="none" w:sz="0" w:space="0" w:color="auto"/>
        <w:left w:val="none" w:sz="0" w:space="0" w:color="auto"/>
        <w:bottom w:val="none" w:sz="0" w:space="0" w:color="auto"/>
        <w:right w:val="none" w:sz="0" w:space="0" w:color="auto"/>
      </w:divBdr>
    </w:div>
    <w:div w:id="1037435699">
      <w:bodyDiv w:val="1"/>
      <w:marLeft w:val="0"/>
      <w:marRight w:val="0"/>
      <w:marTop w:val="0"/>
      <w:marBottom w:val="0"/>
      <w:divBdr>
        <w:top w:val="none" w:sz="0" w:space="0" w:color="auto"/>
        <w:left w:val="none" w:sz="0" w:space="0" w:color="auto"/>
        <w:bottom w:val="none" w:sz="0" w:space="0" w:color="auto"/>
        <w:right w:val="none" w:sz="0" w:space="0" w:color="auto"/>
      </w:divBdr>
    </w:div>
    <w:div w:id="1071078576">
      <w:bodyDiv w:val="1"/>
      <w:marLeft w:val="0"/>
      <w:marRight w:val="0"/>
      <w:marTop w:val="0"/>
      <w:marBottom w:val="0"/>
      <w:divBdr>
        <w:top w:val="none" w:sz="0" w:space="0" w:color="auto"/>
        <w:left w:val="none" w:sz="0" w:space="0" w:color="auto"/>
        <w:bottom w:val="none" w:sz="0" w:space="0" w:color="auto"/>
        <w:right w:val="none" w:sz="0" w:space="0" w:color="auto"/>
      </w:divBdr>
    </w:div>
    <w:div w:id="1331568720">
      <w:bodyDiv w:val="1"/>
      <w:marLeft w:val="0"/>
      <w:marRight w:val="0"/>
      <w:marTop w:val="0"/>
      <w:marBottom w:val="0"/>
      <w:divBdr>
        <w:top w:val="none" w:sz="0" w:space="0" w:color="auto"/>
        <w:left w:val="none" w:sz="0" w:space="0" w:color="auto"/>
        <w:bottom w:val="none" w:sz="0" w:space="0" w:color="auto"/>
        <w:right w:val="none" w:sz="0" w:space="0" w:color="auto"/>
      </w:divBdr>
    </w:div>
    <w:div w:id="1717698893">
      <w:bodyDiv w:val="1"/>
      <w:marLeft w:val="0"/>
      <w:marRight w:val="0"/>
      <w:marTop w:val="0"/>
      <w:marBottom w:val="0"/>
      <w:divBdr>
        <w:top w:val="none" w:sz="0" w:space="0" w:color="auto"/>
        <w:left w:val="none" w:sz="0" w:space="0" w:color="auto"/>
        <w:bottom w:val="none" w:sz="0" w:space="0" w:color="auto"/>
        <w:right w:val="none" w:sz="0" w:space="0" w:color="auto"/>
      </w:divBdr>
    </w:div>
    <w:div w:id="1915427077">
      <w:bodyDiv w:val="1"/>
      <w:marLeft w:val="0"/>
      <w:marRight w:val="0"/>
      <w:marTop w:val="0"/>
      <w:marBottom w:val="0"/>
      <w:divBdr>
        <w:top w:val="none" w:sz="0" w:space="0" w:color="auto"/>
        <w:left w:val="none" w:sz="0" w:space="0" w:color="auto"/>
        <w:bottom w:val="none" w:sz="0" w:space="0" w:color="auto"/>
        <w:right w:val="none" w:sz="0" w:space="0" w:color="auto"/>
      </w:divBdr>
    </w:div>
    <w:div w:id="1974947215">
      <w:bodyDiv w:val="1"/>
      <w:marLeft w:val="0"/>
      <w:marRight w:val="0"/>
      <w:marTop w:val="0"/>
      <w:marBottom w:val="0"/>
      <w:divBdr>
        <w:top w:val="none" w:sz="0" w:space="0" w:color="auto"/>
        <w:left w:val="none" w:sz="0" w:space="0" w:color="auto"/>
        <w:bottom w:val="none" w:sz="0" w:space="0" w:color="auto"/>
        <w:right w:val="none" w:sz="0" w:space="0" w:color="auto"/>
      </w:divBdr>
    </w:div>
    <w:div w:id="2052488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07/relationships/hdphoto" Target="media/hdphoto2.wdp"/><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ee4f33987da3d443f45044c5c7d781d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94ba78c326a987a62460f30b1d013662"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8C369A-46A6-4C82-84C5-C3A23BB9040D}">
  <ds:schemaRefs>
    <ds:schemaRef ds:uri="http://schemas.openxmlformats.org/officeDocument/2006/bibliography"/>
  </ds:schemaRefs>
</ds:datastoreItem>
</file>

<file path=customXml/itemProps2.xml><?xml version="1.0" encoding="utf-8"?>
<ds:datastoreItem xmlns:ds="http://schemas.openxmlformats.org/officeDocument/2006/customXml" ds:itemID="{9D318B6E-3539-4E25-B9FF-E3D0C453DCB5}">
  <ds:schemaRefs>
    <ds:schemaRef ds:uri="http://purl.org/dc/elements/1.1/"/>
    <ds:schemaRef ds:uri="http://schemas.microsoft.com/office/2006/metadata/properties"/>
    <ds:schemaRef ds:uri="http://purl.org/dc/terms/"/>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257783e5-cf80-4fac-bba9-ec8b5c153811"/>
    <ds:schemaRef ds:uri="http://www.w3.org/XML/1998/namespace"/>
    <ds:schemaRef ds:uri="http://purl.org/dc/dcmitype/"/>
  </ds:schemaRefs>
</ds:datastoreItem>
</file>

<file path=customXml/itemProps3.xml><?xml version="1.0" encoding="utf-8"?>
<ds:datastoreItem xmlns:ds="http://schemas.openxmlformats.org/officeDocument/2006/customXml" ds:itemID="{FAAAD2C5-4399-4A45-8AC6-68ACA0591A54}">
  <ds:schemaRefs>
    <ds:schemaRef ds:uri="http://schemas.microsoft.com/sharepoint/v3/contenttype/forms"/>
  </ds:schemaRefs>
</ds:datastoreItem>
</file>

<file path=customXml/itemProps4.xml><?xml version="1.0" encoding="utf-8"?>
<ds:datastoreItem xmlns:ds="http://schemas.openxmlformats.org/officeDocument/2006/customXml" ds:itemID="{668A7429-BA00-46D8-B386-D8C69D7C8B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3228</Words>
  <Characters>19179</Characters>
  <Application>Microsoft Office Word</Application>
  <DocSecurity>0</DocSecurity>
  <Lines>408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Boboc (2206217)</dc:creator>
  <cp:lastModifiedBy>Elena Boboc (2206217)</cp:lastModifiedBy>
  <cp:revision>2</cp:revision>
  <dcterms:created xsi:type="dcterms:W3CDTF">2025-03-07T13:09:00Z</dcterms:created>
  <dcterms:modified xsi:type="dcterms:W3CDTF">2025-03-07T13:09:00Z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65636c9a4f41beeff11bd772f7de410cdcd87f255e4546c2e99e263b4e38ab0e</vt:lpwstr>
  </property>
  <property fmtid="{D5CDD505-2E9C-101B-9397-08002B2CF9AE}" pid="3" name="ContentTypeId">
    <vt:lpwstr>0x010100A10EE80F3A31714FB9B56DAED86EDE4D</vt:lpwstr>
  </property>
</Properties>
</file>