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545F16" w:rsidRDefault="00833470" w:rsidP="00545F16">
      <w:pPr>
        <w:spacing w:line="360" w:lineRule="auto"/>
        <w:rPr>
          <w:rFonts w:ascii="Arial" w:hAnsi="Arial" w:cs="Arial"/>
        </w:rPr>
      </w:pPr>
      <w:r w:rsidRPr="00545F16">
        <w:rPr>
          <w:rFonts w:ascii="Arial" w:hAnsi="Arial" w:cs="Arial"/>
          <w:noProof/>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545F16" w:rsidRDefault="00833470" w:rsidP="00545F16">
      <w:pPr>
        <w:spacing w:line="360" w:lineRule="auto"/>
        <w:rPr>
          <w:rFonts w:ascii="Arial" w:hAnsi="Arial" w:cs="Arial"/>
        </w:rPr>
      </w:pPr>
    </w:p>
    <w:p w14:paraId="624F191C" w14:textId="77777777" w:rsidR="00833470" w:rsidRPr="00545F16" w:rsidRDefault="00833470" w:rsidP="00545F16">
      <w:pPr>
        <w:spacing w:line="360" w:lineRule="auto"/>
        <w:rPr>
          <w:rFonts w:ascii="Arial" w:hAnsi="Arial" w:cs="Arial"/>
        </w:rPr>
      </w:pPr>
    </w:p>
    <w:p w14:paraId="0F83201D" w14:textId="77777777" w:rsidR="00833470" w:rsidRPr="00545F16" w:rsidRDefault="00833470" w:rsidP="00545F16">
      <w:pPr>
        <w:spacing w:line="360" w:lineRule="auto"/>
        <w:rPr>
          <w:rFonts w:ascii="Arial" w:hAnsi="Arial" w:cs="Arial"/>
        </w:rPr>
      </w:pPr>
    </w:p>
    <w:p w14:paraId="3473C351" w14:textId="77777777" w:rsidR="00833470" w:rsidRPr="00545F16" w:rsidRDefault="00833470" w:rsidP="00545F16">
      <w:pPr>
        <w:tabs>
          <w:tab w:val="left" w:pos="6540"/>
        </w:tabs>
        <w:spacing w:line="360" w:lineRule="auto"/>
        <w:rPr>
          <w:rFonts w:ascii="Arial" w:hAnsi="Arial" w:cs="Arial"/>
        </w:rPr>
      </w:pPr>
    </w:p>
    <w:p w14:paraId="5818B88A" w14:textId="620F0094" w:rsidR="00833470" w:rsidRPr="00991B53" w:rsidRDefault="00833470" w:rsidP="00545F16">
      <w:pPr>
        <w:tabs>
          <w:tab w:val="left" w:pos="6540"/>
        </w:tabs>
        <w:spacing w:line="360" w:lineRule="auto"/>
        <w:rPr>
          <w:rFonts w:ascii="Arial" w:hAnsi="Arial" w:cs="Arial"/>
        </w:rPr>
      </w:pPr>
      <w:bookmarkStart w:id="0" w:name="_Hlk119323191"/>
      <w:r w:rsidRPr="00991B53">
        <w:rPr>
          <w:rFonts w:ascii="Arial" w:hAnsi="Arial" w:cs="Arial"/>
          <w:b/>
          <w:bCs/>
        </w:rPr>
        <w:t>Student name</w:t>
      </w:r>
      <w:r w:rsidRPr="00991B53">
        <w:rPr>
          <w:rFonts w:ascii="Arial" w:hAnsi="Arial" w:cs="Arial"/>
        </w:rPr>
        <w:t>:</w:t>
      </w:r>
      <w:r w:rsidR="00BD0AE6" w:rsidRPr="00991B53">
        <w:rPr>
          <w:rFonts w:ascii="Arial" w:hAnsi="Arial" w:cs="Arial"/>
        </w:rPr>
        <w:t xml:space="preserve"> </w:t>
      </w:r>
      <w:r w:rsidR="00BD0AE6" w:rsidRPr="00991B53">
        <w:rPr>
          <w:rFonts w:ascii="Arial" w:hAnsi="Arial" w:cs="Arial"/>
          <w:b/>
          <w:bCs/>
        </w:rPr>
        <w:t>MD AS</w:t>
      </w:r>
      <w:r w:rsidR="00F97634" w:rsidRPr="00991B53">
        <w:rPr>
          <w:rFonts w:ascii="Arial" w:hAnsi="Arial" w:cs="Arial"/>
          <w:b/>
          <w:bCs/>
        </w:rPr>
        <w:t>H</w:t>
      </w:r>
      <w:r w:rsidR="00BD0AE6" w:rsidRPr="00991B53">
        <w:rPr>
          <w:rFonts w:ascii="Arial" w:hAnsi="Arial" w:cs="Arial"/>
          <w:b/>
          <w:bCs/>
        </w:rPr>
        <w:t xml:space="preserve">RAFUL </w:t>
      </w:r>
      <w:r w:rsidR="00F97634" w:rsidRPr="00991B53">
        <w:rPr>
          <w:rFonts w:ascii="Arial" w:hAnsi="Arial" w:cs="Arial"/>
          <w:b/>
          <w:bCs/>
        </w:rPr>
        <w:t xml:space="preserve">MOKHLOOK </w:t>
      </w:r>
      <w:r w:rsidR="00BD0AE6" w:rsidRPr="00991B53">
        <w:rPr>
          <w:rFonts w:ascii="Arial" w:hAnsi="Arial" w:cs="Arial"/>
          <w:b/>
          <w:bCs/>
        </w:rPr>
        <w:t>TALUKD</w:t>
      </w:r>
      <w:r w:rsidR="00F97634" w:rsidRPr="00991B53">
        <w:rPr>
          <w:rFonts w:ascii="Arial" w:hAnsi="Arial" w:cs="Arial"/>
          <w:b/>
          <w:bCs/>
        </w:rPr>
        <w:t>A</w:t>
      </w:r>
      <w:r w:rsidR="00BD0AE6" w:rsidRPr="00991B53">
        <w:rPr>
          <w:rFonts w:ascii="Arial" w:hAnsi="Arial" w:cs="Arial"/>
          <w:b/>
          <w:bCs/>
        </w:rPr>
        <w:t>R</w:t>
      </w:r>
    </w:p>
    <w:p w14:paraId="476C763A" w14:textId="09288A3D" w:rsidR="00833470" w:rsidRPr="00991B53" w:rsidRDefault="00833470" w:rsidP="00545F16">
      <w:pPr>
        <w:tabs>
          <w:tab w:val="left" w:pos="6540"/>
        </w:tabs>
        <w:spacing w:line="360" w:lineRule="auto"/>
        <w:rPr>
          <w:rFonts w:ascii="Arial" w:hAnsi="Arial" w:cs="Arial"/>
        </w:rPr>
      </w:pPr>
      <w:r w:rsidRPr="00991B53">
        <w:rPr>
          <w:rFonts w:ascii="Arial" w:hAnsi="Arial" w:cs="Arial"/>
          <w:b/>
          <w:bCs/>
        </w:rPr>
        <w:t>Student ID</w:t>
      </w:r>
      <w:r w:rsidRPr="00991B53">
        <w:rPr>
          <w:rFonts w:ascii="Arial" w:hAnsi="Arial" w:cs="Arial"/>
        </w:rPr>
        <w:t>:</w:t>
      </w:r>
      <w:r w:rsidR="00F97634" w:rsidRPr="00991B53">
        <w:rPr>
          <w:rFonts w:ascii="Arial" w:hAnsi="Arial" w:cs="Arial"/>
        </w:rPr>
        <w:t xml:space="preserve"> </w:t>
      </w:r>
      <w:r w:rsidR="00F97634" w:rsidRPr="00991B53">
        <w:rPr>
          <w:rFonts w:ascii="Arial" w:hAnsi="Arial" w:cs="Arial"/>
          <w:b/>
          <w:bCs/>
        </w:rPr>
        <w:t>2441949</w:t>
      </w:r>
      <w:r w:rsidR="00F97634" w:rsidRPr="00991B53">
        <w:rPr>
          <w:rFonts w:ascii="Arial" w:hAnsi="Arial" w:cs="Arial"/>
        </w:rPr>
        <w:t>.</w:t>
      </w:r>
    </w:p>
    <w:p w14:paraId="116F45D7" w14:textId="77777777" w:rsidR="009F71F9" w:rsidRPr="00991B53" w:rsidRDefault="009F71F9" w:rsidP="00545F16">
      <w:pPr>
        <w:tabs>
          <w:tab w:val="left" w:pos="6540"/>
        </w:tabs>
        <w:spacing w:line="360" w:lineRule="auto"/>
        <w:rPr>
          <w:rFonts w:ascii="Arial" w:hAnsi="Arial" w:cs="Arial"/>
        </w:rPr>
      </w:pPr>
    </w:p>
    <w:p w14:paraId="543E95E7" w14:textId="38A81900" w:rsidR="00833470" w:rsidRPr="00991B53" w:rsidRDefault="00833470" w:rsidP="00545F16">
      <w:pPr>
        <w:tabs>
          <w:tab w:val="left" w:pos="6540"/>
        </w:tabs>
        <w:spacing w:line="360" w:lineRule="auto"/>
        <w:rPr>
          <w:rFonts w:ascii="Arial" w:hAnsi="Arial" w:cs="Arial"/>
        </w:rPr>
      </w:pPr>
      <w:r w:rsidRPr="00991B53">
        <w:rPr>
          <w:rFonts w:ascii="Arial" w:hAnsi="Arial" w:cs="Arial"/>
          <w:b/>
          <w:bCs/>
        </w:rPr>
        <w:t>Module name</w:t>
      </w:r>
      <w:r w:rsidRPr="00991B53">
        <w:rPr>
          <w:rFonts w:ascii="Arial" w:hAnsi="Arial" w:cs="Arial"/>
        </w:rPr>
        <w:t>:</w:t>
      </w:r>
      <w:r w:rsidR="00BD0AE6" w:rsidRPr="00991B53">
        <w:rPr>
          <w:rFonts w:ascii="Arial" w:hAnsi="Arial" w:cs="Arial"/>
        </w:rPr>
        <w:t xml:space="preserve"> </w:t>
      </w:r>
      <w:r w:rsidR="00BD0AE6" w:rsidRPr="00991B53">
        <w:rPr>
          <w:rFonts w:ascii="Arial" w:hAnsi="Arial" w:cs="Arial"/>
          <w:b/>
          <w:bCs/>
        </w:rPr>
        <w:t>INTRODUCTION TO HEALTH AND SOCIAL CARE</w:t>
      </w:r>
    </w:p>
    <w:p w14:paraId="0009AFB0" w14:textId="637BF506" w:rsidR="00833470" w:rsidRPr="00991B53" w:rsidRDefault="00833470" w:rsidP="00545F16">
      <w:pPr>
        <w:tabs>
          <w:tab w:val="left" w:pos="6540"/>
        </w:tabs>
        <w:spacing w:line="360" w:lineRule="auto"/>
        <w:rPr>
          <w:rFonts w:ascii="Arial" w:hAnsi="Arial" w:cs="Arial"/>
          <w:b/>
          <w:bCs/>
        </w:rPr>
      </w:pPr>
      <w:r w:rsidRPr="00991B53">
        <w:rPr>
          <w:rFonts w:ascii="Arial" w:hAnsi="Arial" w:cs="Arial"/>
          <w:b/>
          <w:bCs/>
        </w:rPr>
        <w:t>Module code</w:t>
      </w:r>
      <w:r w:rsidRPr="00991B53">
        <w:rPr>
          <w:rFonts w:ascii="Arial" w:hAnsi="Arial" w:cs="Arial"/>
        </w:rPr>
        <w:t>:</w:t>
      </w:r>
      <w:r w:rsidR="00BD0AE6" w:rsidRPr="00991B53">
        <w:rPr>
          <w:rFonts w:ascii="Arial" w:hAnsi="Arial" w:cs="Arial"/>
        </w:rPr>
        <w:t xml:space="preserve"> </w:t>
      </w:r>
      <w:r w:rsidR="00BD0AE6" w:rsidRPr="00991B53">
        <w:rPr>
          <w:rFonts w:ascii="Arial" w:hAnsi="Arial" w:cs="Arial"/>
          <w:b/>
          <w:bCs/>
        </w:rPr>
        <w:t>LCHS4003</w:t>
      </w:r>
    </w:p>
    <w:p w14:paraId="76B8D0E4" w14:textId="77777777" w:rsidR="009F71F9" w:rsidRPr="00991B53" w:rsidRDefault="009F71F9" w:rsidP="00545F16">
      <w:pPr>
        <w:tabs>
          <w:tab w:val="left" w:pos="6540"/>
        </w:tabs>
        <w:spacing w:line="360" w:lineRule="auto"/>
        <w:rPr>
          <w:rFonts w:ascii="Arial" w:hAnsi="Arial" w:cs="Arial"/>
          <w:b/>
          <w:bCs/>
        </w:rPr>
      </w:pPr>
    </w:p>
    <w:p w14:paraId="782738B9" w14:textId="11692DA7" w:rsidR="00B9065C" w:rsidRPr="00991B53" w:rsidRDefault="00B9065C" w:rsidP="00545F16">
      <w:pPr>
        <w:tabs>
          <w:tab w:val="left" w:pos="6540"/>
        </w:tabs>
        <w:spacing w:line="360" w:lineRule="auto"/>
        <w:rPr>
          <w:rFonts w:ascii="Arial" w:hAnsi="Arial" w:cs="Arial"/>
          <w:b/>
          <w:bCs/>
        </w:rPr>
      </w:pPr>
      <w:r w:rsidRPr="00991B53">
        <w:rPr>
          <w:rFonts w:ascii="Arial" w:hAnsi="Arial" w:cs="Arial"/>
          <w:b/>
          <w:bCs/>
        </w:rPr>
        <w:t>Assignment Title: Portfolio – Two Tasks</w:t>
      </w:r>
      <w:r w:rsidR="00921F6B" w:rsidRPr="00991B53">
        <w:rPr>
          <w:rFonts w:ascii="Arial" w:hAnsi="Arial" w:cs="Arial"/>
          <w:b/>
          <w:bCs/>
        </w:rPr>
        <w:t xml:space="preserve"> (Poster</w:t>
      </w:r>
      <w:r w:rsidR="00333F5A" w:rsidRPr="00991B53">
        <w:rPr>
          <w:rFonts w:ascii="Arial" w:hAnsi="Arial" w:cs="Arial"/>
          <w:b/>
          <w:bCs/>
        </w:rPr>
        <w:t xml:space="preserve"> &amp; Essay</w:t>
      </w:r>
      <w:r w:rsidR="00921F6B" w:rsidRPr="00991B53">
        <w:rPr>
          <w:rFonts w:ascii="Arial" w:hAnsi="Arial" w:cs="Arial"/>
          <w:b/>
          <w:bCs/>
        </w:rPr>
        <w:t>)</w:t>
      </w:r>
    </w:p>
    <w:p w14:paraId="410C101D" w14:textId="7158E3DB" w:rsidR="00925D5E" w:rsidRPr="00991B53" w:rsidRDefault="00833470" w:rsidP="00545F16">
      <w:pPr>
        <w:spacing w:line="360" w:lineRule="auto"/>
        <w:rPr>
          <w:rFonts w:ascii="Arial" w:hAnsi="Arial" w:cs="Arial"/>
        </w:rPr>
        <w:sectPr w:rsidR="00925D5E" w:rsidRPr="00991B53">
          <w:headerReference w:type="default" r:id="rId9"/>
          <w:footerReference w:type="default" r:id="rId10"/>
          <w:pgSz w:w="11906" w:h="16838"/>
          <w:pgMar w:top="1440" w:right="1440" w:bottom="1440" w:left="1440" w:header="708" w:footer="708" w:gutter="0"/>
          <w:cols w:space="708"/>
          <w:docGrid w:linePitch="360"/>
        </w:sectPr>
      </w:pPr>
      <w:r w:rsidRPr="00991B53">
        <w:rPr>
          <w:rFonts w:ascii="Arial" w:hAnsi="Arial" w:cs="Arial"/>
          <w:b/>
          <w:bCs/>
        </w:rPr>
        <w:t>Lecturer name</w:t>
      </w:r>
      <w:bookmarkEnd w:id="0"/>
      <w:r w:rsidR="00BD0AE6" w:rsidRPr="00991B53">
        <w:rPr>
          <w:rFonts w:ascii="Arial" w:hAnsi="Arial" w:cs="Arial"/>
        </w:rPr>
        <w:t xml:space="preserve">: </w:t>
      </w:r>
      <w:r w:rsidR="00F150FB" w:rsidRPr="00991B53">
        <w:rPr>
          <w:rFonts w:ascii="Arial" w:hAnsi="Arial" w:cs="Arial"/>
          <w:b/>
          <w:bCs/>
        </w:rPr>
        <w:t xml:space="preserve"> Eleni </w:t>
      </w:r>
      <w:proofErr w:type="spellStart"/>
      <w:r w:rsidR="00F150FB" w:rsidRPr="00991B53">
        <w:rPr>
          <w:rFonts w:ascii="Arial" w:hAnsi="Arial" w:cs="Arial"/>
          <w:b/>
          <w:bCs/>
        </w:rPr>
        <w:t>Koutsogeorgou</w:t>
      </w:r>
      <w:proofErr w:type="spellEnd"/>
      <w:r w:rsidR="00F150FB" w:rsidRPr="00991B53">
        <w:rPr>
          <w:rFonts w:ascii="Arial" w:hAnsi="Arial" w:cs="Arial"/>
          <w:b/>
          <w:bCs/>
        </w:rPr>
        <w:t>-Andreou</w:t>
      </w:r>
    </w:p>
    <w:sdt>
      <w:sdtPr>
        <w:rPr>
          <w:rFonts w:ascii="Arial" w:eastAsiaTheme="minorEastAsia" w:hAnsi="Arial" w:cs="Arial"/>
          <w:color w:val="auto"/>
          <w:sz w:val="22"/>
          <w:szCs w:val="22"/>
          <w:lang w:val="en-GB" w:eastAsia="zh-CN"/>
        </w:rPr>
        <w:id w:val="-64495122"/>
        <w:docPartObj>
          <w:docPartGallery w:val="Table of Contents"/>
          <w:docPartUnique/>
        </w:docPartObj>
      </w:sdtPr>
      <w:sdtEndPr>
        <w:rPr>
          <w:b/>
          <w:bCs/>
          <w:noProof/>
        </w:rPr>
      </w:sdtEndPr>
      <w:sdtContent>
        <w:p w14:paraId="4998B430" w14:textId="2E61B187" w:rsidR="007B297D" w:rsidRDefault="007B297D" w:rsidP="007B297D">
          <w:pPr>
            <w:pStyle w:val="TOCHeading"/>
            <w:spacing w:line="360" w:lineRule="auto"/>
            <w:jc w:val="center"/>
          </w:pPr>
        </w:p>
        <w:p w14:paraId="0245617E" w14:textId="164B0800" w:rsidR="003456AA" w:rsidRPr="00545F16" w:rsidRDefault="0058220F" w:rsidP="00545F16">
          <w:pPr>
            <w:spacing w:line="360" w:lineRule="auto"/>
            <w:rPr>
              <w:rFonts w:ascii="Arial" w:hAnsi="Arial" w:cs="Arial"/>
            </w:rPr>
          </w:pPr>
        </w:p>
      </w:sdtContent>
    </w:sdt>
    <w:p w14:paraId="035E2F60" w14:textId="78FEE799" w:rsidR="003456AA" w:rsidRPr="00545F16" w:rsidRDefault="003456AA" w:rsidP="00545F16">
      <w:pPr>
        <w:spacing w:line="360" w:lineRule="auto"/>
        <w:rPr>
          <w:rFonts w:ascii="Arial" w:hAnsi="Arial" w:cs="Arial"/>
          <w:b/>
          <w:bCs/>
        </w:rPr>
      </w:pPr>
    </w:p>
    <w:p w14:paraId="5B154A20" w14:textId="5439CFC4" w:rsidR="00833470" w:rsidRPr="00545F16" w:rsidRDefault="003456AA" w:rsidP="00545F16">
      <w:pPr>
        <w:pStyle w:val="Heading1"/>
        <w:spacing w:line="360" w:lineRule="auto"/>
        <w:rPr>
          <w:rFonts w:ascii="Arial" w:hAnsi="Arial" w:cs="Arial"/>
          <w:sz w:val="22"/>
          <w:szCs w:val="22"/>
        </w:rPr>
      </w:pPr>
      <w:bookmarkStart w:id="1" w:name="_Toc223521367"/>
      <w:r w:rsidRPr="00545F16">
        <w:rPr>
          <w:rFonts w:ascii="Arial" w:hAnsi="Arial" w:cs="Arial"/>
          <w:sz w:val="22"/>
          <w:szCs w:val="22"/>
        </w:rPr>
        <w:t>Element 1: Poster</w:t>
      </w:r>
      <w:bookmarkEnd w:id="1"/>
    </w:p>
    <w:p w14:paraId="3BA4751C" w14:textId="77777777" w:rsidR="00833470" w:rsidRPr="00545F16" w:rsidRDefault="00833470" w:rsidP="00545F16">
      <w:pPr>
        <w:spacing w:line="360" w:lineRule="auto"/>
        <w:rPr>
          <w:rFonts w:ascii="Arial" w:hAnsi="Arial" w:cs="Arial"/>
          <w:b/>
          <w:bCs/>
        </w:rPr>
      </w:pPr>
    </w:p>
    <w:p w14:paraId="2F2D77A8" w14:textId="49416BE5" w:rsidR="00833470" w:rsidRPr="00545F16" w:rsidRDefault="00833470" w:rsidP="00545F16">
      <w:pPr>
        <w:spacing w:line="360" w:lineRule="auto"/>
        <w:rPr>
          <w:rFonts w:ascii="Arial" w:hAnsi="Arial" w:cs="Arial"/>
        </w:rPr>
        <w:sectPr w:rsidR="00833470" w:rsidRPr="00545F16" w:rsidSect="00925D5E">
          <w:pgSz w:w="11906" w:h="16838"/>
          <w:pgMar w:top="1440" w:right="1440" w:bottom="1440" w:left="1440" w:header="708" w:footer="708" w:gutter="0"/>
          <w:cols w:space="708"/>
          <w:docGrid w:linePitch="360"/>
        </w:sectPr>
      </w:pPr>
    </w:p>
    <w:p w14:paraId="5AFFC33B" w14:textId="685AC075" w:rsidR="003A000F" w:rsidRPr="00545F16" w:rsidRDefault="00A51113" w:rsidP="00545F16">
      <w:pPr>
        <w:spacing w:line="360" w:lineRule="auto"/>
        <w:rPr>
          <w:rFonts w:ascii="Arial" w:hAnsi="Arial" w:cs="Arial"/>
        </w:rPr>
        <w:sectPr w:rsidR="003A000F" w:rsidRPr="00545F16" w:rsidSect="003A000F">
          <w:pgSz w:w="16838" w:h="11906" w:orient="landscape"/>
          <w:pgMar w:top="1440" w:right="1440" w:bottom="1440" w:left="1440" w:header="708" w:footer="708" w:gutter="0"/>
          <w:cols w:space="708"/>
          <w:docGrid w:linePitch="360"/>
        </w:sectPr>
      </w:pPr>
      <w:r w:rsidRPr="00545F16">
        <w:rPr>
          <w:rFonts w:ascii="Arial" w:hAnsi="Arial" w:cs="Arial"/>
          <w:noProof/>
        </w:rPr>
        <w:lastRenderedPageBreak/>
        <mc:AlternateContent>
          <mc:Choice Requires="wps">
            <w:drawing>
              <wp:anchor distT="0" distB="0" distL="114300" distR="114300" simplePos="0" relativeHeight="251659264" behindDoc="1" locked="0" layoutInCell="1" allowOverlap="1" wp14:anchorId="777A8668" wp14:editId="20168828">
                <wp:simplePos x="0" y="0"/>
                <wp:positionH relativeFrom="page">
                  <wp:posOffset>7034</wp:posOffset>
                </wp:positionH>
                <wp:positionV relativeFrom="paragraph">
                  <wp:posOffset>-893298</wp:posOffset>
                </wp:positionV>
                <wp:extent cx="10675620" cy="7505065"/>
                <wp:effectExtent l="0" t="0" r="11430" b="19685"/>
                <wp:wrapNone/>
                <wp:docPr id="1" name="Rectangle 1"/>
                <wp:cNvGraphicFramePr/>
                <a:graphic xmlns:a="http://schemas.openxmlformats.org/drawingml/2006/main">
                  <a:graphicData uri="http://schemas.microsoft.com/office/word/2010/wordprocessingShape">
                    <wps:wsp>
                      <wps:cNvSpPr/>
                      <wps:spPr>
                        <a:xfrm>
                          <a:off x="0" y="0"/>
                          <a:ext cx="10675620" cy="7505065"/>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D7113" id="Rectangle 1" o:spid="_x0000_s1026" style="position:absolute;margin-left:.55pt;margin-top:-70.35pt;width:840.6pt;height:590.9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" fillcolor="gray [1629]" strokecolor="#92d050" strokeweight="1pt">
                <v:fill opacity="30069f"/>
                <w10:wrap anchorx="page"/>
              </v:rect>
            </w:pict>
          </mc:Fallback>
        </mc:AlternateContent>
      </w:r>
      <w:r w:rsidRPr="00545F16">
        <w:rPr>
          <w:rFonts w:ascii="Arial" w:hAnsi="Arial" w:cs="Arial"/>
          <w:noProof/>
        </w:rPr>
        <mc:AlternateContent>
          <mc:Choice Requires="wps">
            <w:drawing>
              <wp:anchor distT="45720" distB="45720" distL="114300" distR="114300" simplePos="0" relativeHeight="251667456" behindDoc="0" locked="0" layoutInCell="1" allowOverlap="1" wp14:anchorId="2F5030E1" wp14:editId="7707F147">
                <wp:simplePos x="0" y="0"/>
                <wp:positionH relativeFrom="page">
                  <wp:posOffset>5526405</wp:posOffset>
                </wp:positionH>
                <wp:positionV relativeFrom="paragraph">
                  <wp:posOffset>3746500</wp:posOffset>
                </wp:positionV>
                <wp:extent cx="4876165" cy="1527810"/>
                <wp:effectExtent l="19050" t="19050" r="19685" b="152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165" cy="1527810"/>
                        </a:xfrm>
                        <a:prstGeom prst="rect">
                          <a:avLst/>
                        </a:prstGeom>
                        <a:solidFill>
                          <a:srgbClr val="FFFFFF"/>
                        </a:solidFill>
                        <a:ln w="44450">
                          <a:solidFill>
                            <a:srgbClr val="00B0F0"/>
                          </a:solidFill>
                          <a:miter lim="800000"/>
                          <a:headEnd/>
                          <a:tailEnd/>
                        </a:ln>
                        <a:effectLst>
                          <a:softEdge rad="25400"/>
                        </a:effectLst>
                      </wps:spPr>
                      <wps:txbx>
                        <w:txbxContent>
                          <w:p w14:paraId="6CB7A9BE" w14:textId="77777777" w:rsidR="00221036" w:rsidRPr="007B11A2" w:rsidRDefault="00221036" w:rsidP="00221036">
                            <w:pPr>
                              <w:jc w:val="center"/>
                              <w:rPr>
                                <w:rFonts w:ascii="Arial" w:hAnsi="Arial" w:cs="Arial"/>
                                <w:b/>
                                <w:bCs/>
                                <w:i/>
                                <w:iCs/>
                                <w:color w:val="000000" w:themeColor="text1"/>
                                <w:sz w:val="16"/>
                                <w:szCs w:val="16"/>
                              </w:rPr>
                            </w:pPr>
                            <w:r w:rsidRPr="007B11A2">
                              <w:rPr>
                                <w:rFonts w:ascii="Arial" w:hAnsi="Arial" w:cs="Arial"/>
                                <w:b/>
                                <w:bCs/>
                                <w:i/>
                                <w:iCs/>
                                <w:color w:val="000000" w:themeColor="text1"/>
                                <w:sz w:val="16"/>
                                <w:szCs w:val="16"/>
                              </w:rPr>
                              <w:t>Current Functioning of Residential Care Homes</w:t>
                            </w:r>
                          </w:p>
                          <w:p w14:paraId="3CAEACF7" w14:textId="77777777" w:rsidR="00221036" w:rsidRPr="007B11A2" w:rsidRDefault="00221036" w:rsidP="000F7A6D">
                            <w:pPr>
                              <w:jc w:val="both"/>
                              <w:rPr>
                                <w:rFonts w:ascii="Arial" w:hAnsi="Arial" w:cs="Arial"/>
                                <w:sz w:val="14"/>
                                <w:szCs w:val="14"/>
                              </w:rPr>
                            </w:pPr>
                            <w:r w:rsidRPr="007B11A2">
                              <w:rPr>
                                <w:rFonts w:ascii="Arial" w:hAnsi="Arial" w:cs="Arial"/>
                                <w:sz w:val="14"/>
                                <w:szCs w:val="14"/>
                              </w:rPr>
                              <w:t xml:space="preserve">Currently, residential care homes have a position in the UK health and social care. </w:t>
                            </w:r>
                            <w:proofErr w:type="gramStart"/>
                            <w:r w:rsidRPr="007B11A2">
                              <w:rPr>
                                <w:rFonts w:ascii="Arial" w:hAnsi="Arial" w:cs="Arial"/>
                                <w:sz w:val="14"/>
                                <w:szCs w:val="14"/>
                              </w:rPr>
                              <w:t>The majority of</w:t>
                            </w:r>
                            <w:proofErr w:type="gramEnd"/>
                            <w:r w:rsidRPr="007B11A2">
                              <w:rPr>
                                <w:rFonts w:ascii="Arial" w:hAnsi="Arial" w:cs="Arial"/>
                                <w:sz w:val="14"/>
                                <w:szCs w:val="14"/>
                              </w:rPr>
                              <w:t xml:space="preserve"> its residents are aging people with dementia, mobility challenges, or chronic diseases (Xie </w:t>
                            </w:r>
                            <w:r w:rsidRPr="007B11A2">
                              <w:rPr>
                                <w:rFonts w:ascii="Arial" w:hAnsi="Arial" w:cs="Arial"/>
                                <w:i/>
                                <w:iCs/>
                                <w:sz w:val="14"/>
                                <w:szCs w:val="14"/>
                              </w:rPr>
                              <w:t>et al.,</w:t>
                            </w:r>
                            <w:r w:rsidRPr="007B11A2">
                              <w:rPr>
                                <w:rFonts w:ascii="Arial" w:hAnsi="Arial" w:cs="Arial"/>
                                <w:sz w:val="14"/>
                                <w:szCs w:val="14"/>
                              </w:rPr>
                              <w:t>2023). On admission, employees evaluate how the person should be assisted. This is followed by a formulation and daily follow-up of a care plan. Care workers assist in personal care, meals, cleaning, and recreational activities (</w:t>
                            </w:r>
                            <w:proofErr w:type="spellStart"/>
                            <w:r w:rsidRPr="007B11A2">
                              <w:rPr>
                                <w:rFonts w:ascii="Arial" w:hAnsi="Arial" w:cs="Arial"/>
                                <w:sz w:val="14"/>
                                <w:szCs w:val="14"/>
                              </w:rPr>
                              <w:t>Rosteius</w:t>
                            </w:r>
                            <w:proofErr w:type="spellEnd"/>
                            <w:r w:rsidRPr="007B11A2">
                              <w:rPr>
                                <w:rFonts w:ascii="Arial" w:hAnsi="Arial" w:cs="Arial"/>
                                <w:sz w:val="14"/>
                                <w:szCs w:val="14"/>
                              </w:rPr>
                              <w:t xml:space="preserve"> </w:t>
                            </w:r>
                            <w:r w:rsidRPr="007B11A2">
                              <w:rPr>
                                <w:rFonts w:ascii="Arial" w:hAnsi="Arial" w:cs="Arial"/>
                                <w:i/>
                                <w:iCs/>
                                <w:sz w:val="14"/>
                                <w:szCs w:val="14"/>
                              </w:rPr>
                              <w:t>et al.</w:t>
                            </w:r>
                            <w:r w:rsidRPr="007B11A2">
                              <w:rPr>
                                <w:rFonts w:ascii="Arial" w:hAnsi="Arial" w:cs="Arial"/>
                                <w:sz w:val="14"/>
                                <w:szCs w:val="14"/>
                              </w:rPr>
                              <w:t xml:space="preserve">2022). Homes provide three main meals and snacks daily, and activities aimed at promoting activity and socialization. The residential care homes are closely integrated with the NHS, and the doctors, district nurses and other health care professionals come to the residential care homes to make visits as necessary. Some residents fund their care, and those who are financially assisted by the local councils after a financial assessment (Ferry </w:t>
                            </w:r>
                            <w:r w:rsidRPr="007B11A2">
                              <w:rPr>
                                <w:rFonts w:ascii="Arial" w:hAnsi="Arial" w:cs="Arial"/>
                                <w:i/>
                                <w:iCs/>
                                <w:sz w:val="14"/>
                                <w:szCs w:val="14"/>
                              </w:rPr>
                              <w:t>et al.,</w:t>
                            </w:r>
                            <w:r w:rsidRPr="007B11A2">
                              <w:rPr>
                                <w:rFonts w:ascii="Arial" w:hAnsi="Arial" w:cs="Arial"/>
                                <w:sz w:val="14"/>
                                <w:szCs w:val="14"/>
                              </w:rPr>
                              <w:t>2023). Moreover, the Care Quality Commission carries out frequent inspections and provides them with the ratings of Outstanding, Good, Requires Improvement or Inadequate. Such ratings help the families to select a safe facility.</w:t>
                            </w:r>
                          </w:p>
                          <w:p w14:paraId="69461F56" w14:textId="142E62A4" w:rsidR="00BE6BE0" w:rsidRPr="007B11A2" w:rsidRDefault="00BE6BE0" w:rsidP="00221036">
                            <w:pPr>
                              <w:rPr>
                                <w:rFonts w:ascii="Arial" w:hAnsi="Arial" w:cs="Arial"/>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435.15pt;margin-top:295pt;width:383.95pt;height:120.3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" strokecolor="#00b0f0" strokeweight="3.5pt">
                <v:textbox>
                  <w:txbxContent>
                    <w:p w14:paraId="6CB7A9BE" w14:textId="77777777" w:rsidR="00221036" w:rsidRPr="007B11A2" w:rsidRDefault="00221036" w:rsidP="00221036">
                      <w:pPr>
                        <w:jc w:val="center"/>
                        <w:rPr>
                          <w:rFonts w:ascii="Arial" w:hAnsi="Arial" w:cs="Arial"/>
                          <w:b/>
                          <w:bCs/>
                          <w:i/>
                          <w:iCs/>
                          <w:color w:val="000000" w:themeColor="text1"/>
                          <w:sz w:val="16"/>
                          <w:szCs w:val="16"/>
                        </w:rPr>
                      </w:pPr>
                      <w:r w:rsidRPr="007B11A2">
                        <w:rPr>
                          <w:rFonts w:ascii="Arial" w:hAnsi="Arial" w:cs="Arial"/>
                          <w:b/>
                          <w:bCs/>
                          <w:i/>
                          <w:iCs/>
                          <w:color w:val="000000" w:themeColor="text1"/>
                          <w:sz w:val="16"/>
                          <w:szCs w:val="16"/>
                        </w:rPr>
                        <w:t>Current Functioning of Residential Care Homes</w:t>
                      </w:r>
                    </w:p>
                    <w:p w14:paraId="3CAEACF7" w14:textId="77777777" w:rsidR="00221036" w:rsidRPr="007B11A2" w:rsidRDefault="00221036" w:rsidP="000F7A6D">
                      <w:pPr>
                        <w:jc w:val="both"/>
                        <w:rPr>
                          <w:rFonts w:ascii="Arial" w:hAnsi="Arial" w:cs="Arial"/>
                          <w:sz w:val="14"/>
                          <w:szCs w:val="14"/>
                        </w:rPr>
                      </w:pPr>
                      <w:r w:rsidRPr="007B11A2">
                        <w:rPr>
                          <w:rFonts w:ascii="Arial" w:hAnsi="Arial" w:cs="Arial"/>
                          <w:sz w:val="14"/>
                          <w:szCs w:val="14"/>
                        </w:rPr>
                        <w:t xml:space="preserve">Currently, residential care homes have a position in the UK health and social care. </w:t>
                      </w:r>
                      <w:proofErr w:type="gramStart"/>
                      <w:r w:rsidRPr="007B11A2">
                        <w:rPr>
                          <w:rFonts w:ascii="Arial" w:hAnsi="Arial" w:cs="Arial"/>
                          <w:sz w:val="14"/>
                          <w:szCs w:val="14"/>
                        </w:rPr>
                        <w:t>The majority of</w:t>
                      </w:r>
                      <w:proofErr w:type="gramEnd"/>
                      <w:r w:rsidRPr="007B11A2">
                        <w:rPr>
                          <w:rFonts w:ascii="Arial" w:hAnsi="Arial" w:cs="Arial"/>
                          <w:sz w:val="14"/>
                          <w:szCs w:val="14"/>
                        </w:rPr>
                        <w:t xml:space="preserve"> its residents are aging people with dementia, mobility challenges, or chronic diseases (Xie </w:t>
                      </w:r>
                      <w:r w:rsidRPr="007B11A2">
                        <w:rPr>
                          <w:rFonts w:ascii="Arial" w:hAnsi="Arial" w:cs="Arial"/>
                          <w:i/>
                          <w:iCs/>
                          <w:sz w:val="14"/>
                          <w:szCs w:val="14"/>
                        </w:rPr>
                        <w:t>et al.,</w:t>
                      </w:r>
                      <w:r w:rsidRPr="007B11A2">
                        <w:rPr>
                          <w:rFonts w:ascii="Arial" w:hAnsi="Arial" w:cs="Arial"/>
                          <w:sz w:val="14"/>
                          <w:szCs w:val="14"/>
                        </w:rPr>
                        <w:t>2023). On admission, employees evaluate how the person should be assisted. This is followed by a formulation and daily follow-up of a care plan. Care workers assist in personal care, meals, cleaning, and recreational activities (</w:t>
                      </w:r>
                      <w:proofErr w:type="spellStart"/>
                      <w:r w:rsidRPr="007B11A2">
                        <w:rPr>
                          <w:rFonts w:ascii="Arial" w:hAnsi="Arial" w:cs="Arial"/>
                          <w:sz w:val="14"/>
                          <w:szCs w:val="14"/>
                        </w:rPr>
                        <w:t>Rosteius</w:t>
                      </w:r>
                      <w:proofErr w:type="spellEnd"/>
                      <w:r w:rsidRPr="007B11A2">
                        <w:rPr>
                          <w:rFonts w:ascii="Arial" w:hAnsi="Arial" w:cs="Arial"/>
                          <w:sz w:val="14"/>
                          <w:szCs w:val="14"/>
                        </w:rPr>
                        <w:t xml:space="preserve"> </w:t>
                      </w:r>
                      <w:r w:rsidRPr="007B11A2">
                        <w:rPr>
                          <w:rFonts w:ascii="Arial" w:hAnsi="Arial" w:cs="Arial"/>
                          <w:i/>
                          <w:iCs/>
                          <w:sz w:val="14"/>
                          <w:szCs w:val="14"/>
                        </w:rPr>
                        <w:t>et al.</w:t>
                      </w:r>
                      <w:r w:rsidRPr="007B11A2">
                        <w:rPr>
                          <w:rFonts w:ascii="Arial" w:hAnsi="Arial" w:cs="Arial"/>
                          <w:sz w:val="14"/>
                          <w:szCs w:val="14"/>
                        </w:rPr>
                        <w:t xml:space="preserve">2022). Homes provide three main meals and snacks daily, and activities aimed at promoting activity and socialization. The residential care homes are closely integrated with the NHS, and the doctors, district nurses and other health care professionals come to the residential care homes to make visits as necessary. Some residents fund their care, and those who are financially assisted by the local councils after a financial assessment (Ferry </w:t>
                      </w:r>
                      <w:r w:rsidRPr="007B11A2">
                        <w:rPr>
                          <w:rFonts w:ascii="Arial" w:hAnsi="Arial" w:cs="Arial"/>
                          <w:i/>
                          <w:iCs/>
                          <w:sz w:val="14"/>
                          <w:szCs w:val="14"/>
                        </w:rPr>
                        <w:t>et al.,</w:t>
                      </w:r>
                      <w:r w:rsidRPr="007B11A2">
                        <w:rPr>
                          <w:rFonts w:ascii="Arial" w:hAnsi="Arial" w:cs="Arial"/>
                          <w:sz w:val="14"/>
                          <w:szCs w:val="14"/>
                        </w:rPr>
                        <w:t>2023). Moreover, the Care Quality Commission carries out frequent inspections and provides them with the ratings of Outstanding, Good, Requires Improvement or Inadequate. Such ratings help the families to select a safe facility.</w:t>
                      </w:r>
                    </w:p>
                    <w:p w14:paraId="69461F56" w14:textId="142E62A4" w:rsidR="00BE6BE0" w:rsidRPr="007B11A2" w:rsidRDefault="00BE6BE0" w:rsidP="00221036">
                      <w:pPr>
                        <w:rPr>
                          <w:rFonts w:ascii="Arial" w:hAnsi="Arial" w:cs="Arial"/>
                          <w:sz w:val="14"/>
                          <w:szCs w:val="14"/>
                        </w:rPr>
                      </w:pPr>
                    </w:p>
                  </w:txbxContent>
                </v:textbox>
                <w10:wrap type="square" anchorx="page"/>
              </v:shape>
            </w:pict>
          </mc:Fallback>
        </mc:AlternateContent>
      </w:r>
      <w:r w:rsidRPr="00545F16">
        <w:rPr>
          <w:rFonts w:ascii="Arial" w:hAnsi="Arial" w:cs="Arial"/>
          <w:noProof/>
        </w:rPr>
        <mc:AlternateContent>
          <mc:Choice Requires="wps">
            <w:drawing>
              <wp:anchor distT="45720" distB="45720" distL="114300" distR="114300" simplePos="0" relativeHeight="251675648" behindDoc="0" locked="0" layoutInCell="1" allowOverlap="1" wp14:anchorId="1182A892" wp14:editId="6F12D26E">
                <wp:simplePos x="0" y="0"/>
                <wp:positionH relativeFrom="page">
                  <wp:posOffset>2860675</wp:posOffset>
                </wp:positionH>
                <wp:positionV relativeFrom="paragraph">
                  <wp:posOffset>3134995</wp:posOffset>
                </wp:positionV>
                <wp:extent cx="2575560" cy="1915160"/>
                <wp:effectExtent l="19050" t="19050" r="34290" b="469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1915160"/>
                        </a:xfrm>
                        <a:prstGeom prst="rect">
                          <a:avLst/>
                        </a:prstGeom>
                        <a:solidFill>
                          <a:srgbClr val="FFFFFF"/>
                        </a:solidFill>
                        <a:ln w="47625">
                          <a:solidFill>
                            <a:srgbClr val="002060"/>
                          </a:solidFill>
                          <a:miter lim="800000"/>
                          <a:headEnd/>
                          <a:tailEnd/>
                        </a:ln>
                        <a:effectLst>
                          <a:softEdge rad="25400"/>
                        </a:effectLst>
                      </wps:spPr>
                      <wps:txbx>
                        <w:txbxContent>
                          <w:p w14:paraId="734FD465" w14:textId="3982509E" w:rsidR="00221036" w:rsidRPr="00495F81" w:rsidRDefault="00221036" w:rsidP="00221036">
                            <w:pPr>
                              <w:jc w:val="both"/>
                              <w:rPr>
                                <w:rFonts w:ascii="Arial" w:hAnsi="Arial" w:cs="Arial"/>
                                <w:sz w:val="12"/>
                                <w:szCs w:val="12"/>
                              </w:rPr>
                            </w:pPr>
                            <w:r w:rsidRPr="00495F81">
                              <w:rPr>
                                <w:rFonts w:ascii="Arial" w:hAnsi="Arial" w:cs="Arial"/>
                                <w:sz w:val="12"/>
                                <w:szCs w:val="12"/>
                              </w:rPr>
                              <w:t xml:space="preserve">In the 1980s and 1990s, the care homes were more dominated by the private sector; however, the government introduced inspection and regulation to keep the standards at their level. In 2000, a new legislation on safety and quality was enacted (Tan </w:t>
                            </w:r>
                            <w:r w:rsidRPr="00495F81">
                              <w:rPr>
                                <w:rFonts w:ascii="Arial" w:hAnsi="Arial" w:cs="Arial"/>
                                <w:i/>
                                <w:iCs/>
                                <w:sz w:val="12"/>
                                <w:szCs w:val="12"/>
                              </w:rPr>
                              <w:t>et al.,</w:t>
                            </w:r>
                            <w:r w:rsidRPr="00495F81">
                              <w:rPr>
                                <w:rFonts w:ascii="Arial" w:hAnsi="Arial" w:cs="Arial"/>
                                <w:sz w:val="12"/>
                                <w:szCs w:val="12"/>
                              </w:rPr>
                              <w:t xml:space="preserve">2024). This was later followed by the Care Quality Commission, which was to audit and rate care homes in England. In the modern day, residential care homes are also more modern, as they are more based on </w:t>
                            </w:r>
                            <w:r w:rsidR="000F43F9" w:rsidRPr="00495F81">
                              <w:rPr>
                                <w:rFonts w:ascii="Arial" w:hAnsi="Arial" w:cs="Arial"/>
                                <w:sz w:val="12"/>
                                <w:szCs w:val="12"/>
                              </w:rPr>
                              <w:t>Honouring</w:t>
                            </w:r>
                            <w:r w:rsidRPr="00495F81">
                              <w:rPr>
                                <w:rFonts w:ascii="Arial" w:hAnsi="Arial" w:cs="Arial"/>
                                <w:sz w:val="12"/>
                                <w:szCs w:val="12"/>
                              </w:rPr>
                              <w:t xml:space="preserve"> dignity, respect, and the person-centred care model, where services are provided based on individual needs and likes. The industry has reached significant development levels compared to the early days.  </w:t>
                            </w:r>
                          </w:p>
                          <w:p w14:paraId="54B35BF8" w14:textId="3E0D9A0C" w:rsidR="00221036" w:rsidRPr="00495F81" w:rsidRDefault="000F7A6D" w:rsidP="000F7A6D">
                            <w:pPr>
                              <w:jc w:val="center"/>
                              <w:rPr>
                                <w:rFonts w:ascii="Arial" w:hAnsi="Arial" w:cs="Arial"/>
                                <w:sz w:val="12"/>
                                <w:szCs w:val="12"/>
                              </w:rPr>
                            </w:pPr>
                            <w:r w:rsidRPr="00495F81">
                              <w:rPr>
                                <w:rFonts w:ascii="Arial" w:hAnsi="Arial" w:cs="Arial"/>
                                <w:noProof/>
                              </w:rPr>
                              <w:drawing>
                                <wp:inline distT="0" distB="0" distL="0" distR="0" wp14:anchorId="2ADB8DA3" wp14:editId="1B4C2C2F">
                                  <wp:extent cx="850553" cy="654148"/>
                                  <wp:effectExtent l="0" t="0" r="6985" b="0"/>
                                  <wp:docPr id="1582623046" name="Picture 14" descr="What Is The Care Quality Commission &amp; How Does I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The Care Quality Commission &amp; How Does It 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70087" cy="669171"/>
                                          </a:xfrm>
                                          <a:prstGeom prst="rect">
                                            <a:avLst/>
                                          </a:prstGeom>
                                          <a:noFill/>
                                          <a:ln>
                                            <a:noFill/>
                                          </a:ln>
                                        </pic:spPr>
                                      </pic:pic>
                                    </a:graphicData>
                                  </a:graphic>
                                </wp:inline>
                              </w:drawing>
                            </w:r>
                          </w:p>
                          <w:p w14:paraId="509CCEFE" w14:textId="42EBE9FF" w:rsidR="00BE6BE0" w:rsidRPr="00495F81" w:rsidRDefault="00BE6BE0" w:rsidP="00221036">
                            <w:pPr>
                              <w:jc w:val="both"/>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225.25pt;margin-top:246.85pt;width:202.8pt;height:150.8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" strokecolor="#002060" strokeweight="3.75pt">
                <v:textbox>
                  <w:txbxContent>
                    <w:p w14:paraId="734FD465" w14:textId="3982509E" w:rsidR="00221036" w:rsidRPr="00495F81" w:rsidRDefault="00221036" w:rsidP="00221036">
                      <w:pPr>
                        <w:jc w:val="both"/>
                        <w:rPr>
                          <w:rFonts w:ascii="Arial" w:hAnsi="Arial" w:cs="Arial"/>
                          <w:sz w:val="12"/>
                          <w:szCs w:val="12"/>
                        </w:rPr>
                      </w:pPr>
                      <w:r w:rsidRPr="00495F81">
                        <w:rPr>
                          <w:rFonts w:ascii="Arial" w:hAnsi="Arial" w:cs="Arial"/>
                          <w:sz w:val="12"/>
                          <w:szCs w:val="12"/>
                        </w:rPr>
                        <w:t xml:space="preserve">In the 1980s and 1990s, the care homes were more dominated by the private sector; however, the government introduced inspection and regulation to keep the standards at their level. In 2000, a new legislation on safety and quality was enacted (Tan </w:t>
                      </w:r>
                      <w:r w:rsidRPr="00495F81">
                        <w:rPr>
                          <w:rFonts w:ascii="Arial" w:hAnsi="Arial" w:cs="Arial"/>
                          <w:i/>
                          <w:iCs/>
                          <w:sz w:val="12"/>
                          <w:szCs w:val="12"/>
                        </w:rPr>
                        <w:t>et al.,</w:t>
                      </w:r>
                      <w:r w:rsidRPr="00495F81">
                        <w:rPr>
                          <w:rFonts w:ascii="Arial" w:hAnsi="Arial" w:cs="Arial"/>
                          <w:sz w:val="12"/>
                          <w:szCs w:val="12"/>
                        </w:rPr>
                        <w:t xml:space="preserve">2024). This was later followed by the Care Quality Commission, which was to audit and rate care homes in England. In the modern day, residential care homes are also more modern, as they are more based on </w:t>
                      </w:r>
                      <w:r w:rsidR="000F43F9" w:rsidRPr="00495F81">
                        <w:rPr>
                          <w:rFonts w:ascii="Arial" w:hAnsi="Arial" w:cs="Arial"/>
                          <w:sz w:val="12"/>
                          <w:szCs w:val="12"/>
                        </w:rPr>
                        <w:t>Honouring</w:t>
                      </w:r>
                      <w:r w:rsidRPr="00495F81">
                        <w:rPr>
                          <w:rFonts w:ascii="Arial" w:hAnsi="Arial" w:cs="Arial"/>
                          <w:sz w:val="12"/>
                          <w:szCs w:val="12"/>
                        </w:rPr>
                        <w:t xml:space="preserve"> dignity, respect, and the person-centred care model, where services are provided based on individual needs and likes. The industry has reached significant development levels compared to the early days.  </w:t>
                      </w:r>
                    </w:p>
                    <w:p w14:paraId="54B35BF8" w14:textId="3E0D9A0C" w:rsidR="00221036" w:rsidRPr="00495F81" w:rsidRDefault="000F7A6D" w:rsidP="000F7A6D">
                      <w:pPr>
                        <w:jc w:val="center"/>
                        <w:rPr>
                          <w:rFonts w:ascii="Arial" w:hAnsi="Arial" w:cs="Arial"/>
                          <w:sz w:val="12"/>
                          <w:szCs w:val="12"/>
                        </w:rPr>
                      </w:pPr>
                      <w:r w:rsidRPr="00495F81">
                        <w:rPr>
                          <w:rFonts w:ascii="Arial" w:hAnsi="Arial" w:cs="Arial"/>
                          <w:noProof/>
                        </w:rPr>
                        <w:drawing>
                          <wp:inline distT="0" distB="0" distL="0" distR="0" wp14:anchorId="2ADB8DA3" wp14:editId="1B4C2C2F">
                            <wp:extent cx="850553" cy="654148"/>
                            <wp:effectExtent l="0" t="0" r="6985" b="0"/>
                            <wp:docPr id="1582623046" name="Picture 14" descr="What Is The Care Quality Commission &amp; How Does I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The Care Quality Commission &amp; How Does It 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70087" cy="669171"/>
                                    </a:xfrm>
                                    <a:prstGeom prst="rect">
                                      <a:avLst/>
                                    </a:prstGeom>
                                    <a:noFill/>
                                    <a:ln>
                                      <a:noFill/>
                                    </a:ln>
                                  </pic:spPr>
                                </pic:pic>
                              </a:graphicData>
                            </a:graphic>
                          </wp:inline>
                        </w:drawing>
                      </w:r>
                    </w:p>
                    <w:p w14:paraId="509CCEFE" w14:textId="42EBE9FF" w:rsidR="00BE6BE0" w:rsidRPr="00495F81" w:rsidRDefault="00BE6BE0" w:rsidP="00221036">
                      <w:pPr>
                        <w:jc w:val="both"/>
                        <w:rPr>
                          <w:rFonts w:ascii="Arial" w:hAnsi="Arial" w:cs="Arial"/>
                          <w:sz w:val="12"/>
                          <w:szCs w:val="12"/>
                        </w:rPr>
                      </w:pPr>
                    </w:p>
                  </w:txbxContent>
                </v:textbox>
                <w10:wrap type="square" anchorx="page"/>
              </v:shape>
            </w:pict>
          </mc:Fallback>
        </mc:AlternateContent>
      </w:r>
      <w:r w:rsidR="00895ADC" w:rsidRPr="00545F16">
        <w:rPr>
          <w:rFonts w:ascii="Arial" w:hAnsi="Arial" w:cs="Arial"/>
          <w:noProof/>
        </w:rPr>
        <mc:AlternateContent>
          <mc:Choice Requires="wps">
            <w:drawing>
              <wp:anchor distT="45720" distB="45720" distL="114300" distR="114300" simplePos="0" relativeHeight="251669504" behindDoc="0" locked="0" layoutInCell="1" allowOverlap="1" wp14:anchorId="298766ED" wp14:editId="70C232FB">
                <wp:simplePos x="0" y="0"/>
                <wp:positionH relativeFrom="column">
                  <wp:posOffset>4612005</wp:posOffset>
                </wp:positionH>
                <wp:positionV relativeFrom="paragraph">
                  <wp:posOffset>673100</wp:posOffset>
                </wp:positionV>
                <wp:extent cx="4851400" cy="3033395"/>
                <wp:effectExtent l="19050" t="19050" r="25400" b="1460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1400" cy="3033395"/>
                        </a:xfrm>
                        <a:prstGeom prst="rect">
                          <a:avLst/>
                        </a:prstGeom>
                        <a:solidFill>
                          <a:srgbClr val="FFFFFF"/>
                        </a:solidFill>
                        <a:ln w="44450">
                          <a:solidFill>
                            <a:srgbClr val="EE0000"/>
                          </a:solidFill>
                          <a:miter lim="800000"/>
                          <a:headEnd/>
                          <a:tailEnd/>
                        </a:ln>
                        <a:effectLst>
                          <a:softEdge rad="25400"/>
                        </a:effectLst>
                      </wps:spPr>
                      <wps:txbx>
                        <w:txbxContent>
                          <w:p w14:paraId="1996748C" w14:textId="77777777" w:rsidR="00221036" w:rsidRPr="00495F81" w:rsidRDefault="00221036" w:rsidP="003456AA">
                            <w:pPr>
                              <w:jc w:val="center"/>
                              <w:rPr>
                                <w:rFonts w:ascii="Arial" w:hAnsi="Arial" w:cs="Arial"/>
                                <w:b/>
                                <w:bCs/>
                                <w:i/>
                                <w:iCs/>
                                <w:sz w:val="14"/>
                                <w:szCs w:val="14"/>
                              </w:rPr>
                            </w:pPr>
                            <w:bookmarkStart w:id="2" w:name="_Toc223173255"/>
                            <w:r w:rsidRPr="00495F81">
                              <w:rPr>
                                <w:rFonts w:ascii="Arial" w:hAnsi="Arial" w:cs="Arial"/>
                                <w:b/>
                                <w:bCs/>
                                <w:i/>
                                <w:iCs/>
                                <w:sz w:val="14"/>
                                <w:szCs w:val="14"/>
                              </w:rPr>
                              <w:t>Two Challenges Faced by Residential Care Homes</w:t>
                            </w:r>
                            <w:bookmarkEnd w:id="2"/>
                          </w:p>
                          <w:p w14:paraId="64CF7BBC" w14:textId="696F3691" w:rsidR="00847B8C" w:rsidRDefault="00221036" w:rsidP="00221036">
                            <w:pPr>
                              <w:rPr>
                                <w:rFonts w:ascii="Arial" w:hAnsi="Arial" w:cs="Arial"/>
                                <w:sz w:val="12"/>
                                <w:szCs w:val="12"/>
                              </w:rPr>
                            </w:pPr>
                            <w:r w:rsidRPr="00495F81">
                              <w:rPr>
                                <w:rFonts w:ascii="Arial" w:hAnsi="Arial" w:cs="Arial"/>
                                <w:sz w:val="12"/>
                                <w:szCs w:val="12"/>
                              </w:rPr>
                              <w:t xml:space="preserve">One of the problems that residential care homes are experiencing is the </w:t>
                            </w:r>
                            <w:r w:rsidRPr="00495F81">
                              <w:rPr>
                                <w:rFonts w:ascii="Arial" w:hAnsi="Arial" w:cs="Arial"/>
                                <w:b/>
                                <w:bCs/>
                                <w:i/>
                                <w:iCs/>
                                <w:sz w:val="12"/>
                                <w:szCs w:val="12"/>
                              </w:rPr>
                              <w:t>problem of staff shortages</w:t>
                            </w:r>
                            <w:r w:rsidRPr="00495F81">
                              <w:rPr>
                                <w:rFonts w:ascii="Arial" w:hAnsi="Arial" w:cs="Arial"/>
                                <w:sz w:val="12"/>
                                <w:szCs w:val="12"/>
                              </w:rPr>
                              <w:t xml:space="preserve">. </w:t>
                            </w:r>
                            <w:proofErr w:type="gramStart"/>
                            <w:r w:rsidRPr="00495F81">
                              <w:rPr>
                                <w:rFonts w:ascii="Arial" w:hAnsi="Arial" w:cs="Arial"/>
                                <w:sz w:val="12"/>
                                <w:szCs w:val="12"/>
                              </w:rPr>
                              <w:t>The majority of</w:t>
                            </w:r>
                            <w:proofErr w:type="gramEnd"/>
                            <w:r w:rsidRPr="00495F81">
                              <w:rPr>
                                <w:rFonts w:ascii="Arial" w:hAnsi="Arial" w:cs="Arial"/>
                                <w:sz w:val="12"/>
                                <w:szCs w:val="12"/>
                              </w:rPr>
                              <w:t xml:space="preserve"> care homes do not have enough staff. The position is taxing and not always well paid as compared to working in a hospital (Hemmings </w:t>
                            </w:r>
                            <w:r w:rsidRPr="00495F81">
                              <w:rPr>
                                <w:rFonts w:ascii="Arial" w:hAnsi="Arial" w:cs="Arial"/>
                                <w:i/>
                                <w:iCs/>
                                <w:sz w:val="12"/>
                                <w:szCs w:val="12"/>
                              </w:rPr>
                              <w:t>et al.,</w:t>
                            </w:r>
                            <w:r w:rsidRPr="00495F81">
                              <w:rPr>
                                <w:rFonts w:ascii="Arial" w:hAnsi="Arial" w:cs="Arial"/>
                                <w:sz w:val="12"/>
                                <w:szCs w:val="12"/>
                              </w:rPr>
                              <w:t xml:space="preserve">2022). As a result, there are cases where staff decide to exit, and in such cases, staffing needs are not adequate, thus making it hard to provide high-quality care. The other issue is the </w:t>
                            </w:r>
                            <w:r w:rsidRPr="00495F81">
                              <w:rPr>
                                <w:rFonts w:ascii="Arial" w:hAnsi="Arial" w:cs="Arial"/>
                                <w:b/>
                                <w:bCs/>
                                <w:i/>
                                <w:iCs/>
                                <w:sz w:val="12"/>
                                <w:szCs w:val="12"/>
                              </w:rPr>
                              <w:t>problem of financing and rising expenditure</w:t>
                            </w:r>
                            <w:r w:rsidRPr="00495F81">
                              <w:rPr>
                                <w:rFonts w:ascii="Arial" w:hAnsi="Arial" w:cs="Arial"/>
                                <w:sz w:val="12"/>
                                <w:szCs w:val="12"/>
                              </w:rPr>
                              <w:t xml:space="preserve">. A care home is a costly business; remuneration, food, heating, equipment, and repairs make up the expenses (Stratakos </w:t>
                            </w:r>
                            <w:r w:rsidRPr="00495F81">
                              <w:rPr>
                                <w:rFonts w:ascii="Arial" w:hAnsi="Arial" w:cs="Arial"/>
                                <w:i/>
                                <w:iCs/>
                                <w:sz w:val="12"/>
                                <w:szCs w:val="12"/>
                              </w:rPr>
                              <w:t>et al.,</w:t>
                            </w:r>
                            <w:r w:rsidRPr="00495F81">
                              <w:rPr>
                                <w:rFonts w:ascii="Arial" w:hAnsi="Arial" w:cs="Arial"/>
                                <w:sz w:val="12"/>
                                <w:szCs w:val="12"/>
                              </w:rPr>
                              <w:t xml:space="preserve">2025). The increasing energy and living standards further impose additional financial pressure. Other families cannot afford high prices, and local councils have poor </w:t>
                            </w:r>
                            <w:proofErr w:type="spellStart"/>
                            <w:proofErr w:type="gramStart"/>
                            <w:r w:rsidRPr="00495F81">
                              <w:rPr>
                                <w:rFonts w:ascii="Arial" w:hAnsi="Arial" w:cs="Arial"/>
                                <w:sz w:val="12"/>
                                <w:szCs w:val="12"/>
                              </w:rPr>
                              <w:t>budgets.These</w:t>
                            </w:r>
                            <w:proofErr w:type="spellEnd"/>
                            <w:proofErr w:type="gramEnd"/>
                            <w:r w:rsidRPr="00495F81">
                              <w:rPr>
                                <w:rFonts w:ascii="Arial" w:hAnsi="Arial" w:cs="Arial"/>
                                <w:sz w:val="12"/>
                                <w:szCs w:val="12"/>
                              </w:rPr>
                              <w:t xml:space="preserve"> factors have the potential of undermining quality care. </w:t>
                            </w:r>
                            <w:proofErr w:type="gramStart"/>
                            <w:r w:rsidRPr="00495F81">
                              <w:rPr>
                                <w:rFonts w:ascii="Arial" w:hAnsi="Arial" w:cs="Arial"/>
                                <w:sz w:val="12"/>
                                <w:szCs w:val="12"/>
                              </w:rPr>
                              <w:t>In the event that</w:t>
                            </w:r>
                            <w:proofErr w:type="gramEnd"/>
                            <w:r w:rsidRPr="00495F81">
                              <w:rPr>
                                <w:rFonts w:ascii="Arial" w:hAnsi="Arial" w:cs="Arial"/>
                                <w:sz w:val="12"/>
                                <w:szCs w:val="12"/>
                              </w:rPr>
                              <w:t xml:space="preserve"> a facility has inadequate funding or staffing, residents might receive inadequate attention and care. In a bid to eliminate these issues, governments and care providers are striving to implement better salaries and training and to increase financing. Despite that, there are difficulties. Irrespective of these challenges, residential care facilities keep on providing the much-needed help to several elderly individuals in the UK.</w:t>
                            </w:r>
                          </w:p>
                          <w:p w14:paraId="2D0BBD9F" w14:textId="47FCD5F9" w:rsidR="00221036" w:rsidRPr="00495F81" w:rsidRDefault="00847B8C" w:rsidP="00221036">
                            <w:pPr>
                              <w:rPr>
                                <w:rFonts w:ascii="Arial" w:hAnsi="Arial" w:cs="Arial"/>
                                <w:sz w:val="12"/>
                                <w:szCs w:val="12"/>
                              </w:rPr>
                            </w:pPr>
                            <w:r w:rsidRPr="00847B8C">
                              <w:rPr>
                                <w:rFonts w:ascii="Arial" w:hAnsi="Arial" w:cs="Arial"/>
                                <w:sz w:val="12"/>
                                <w:szCs w:val="12"/>
                              </w:rPr>
                              <w:t xml:space="preserve">Kumar, C., Dempster, H., O’Donnell, M. and Zimmer, C. (2022) </w:t>
                            </w:r>
                            <w:r w:rsidRPr="00847B8C">
                              <w:rPr>
                                <w:rFonts w:ascii="Arial" w:hAnsi="Arial" w:cs="Arial"/>
                                <w:i/>
                                <w:iCs/>
                                <w:sz w:val="12"/>
                                <w:szCs w:val="12"/>
                              </w:rPr>
                              <w:t>Migration and the future of care: Supporting older people and care workers</w:t>
                            </w:r>
                            <w:r w:rsidRPr="00847B8C">
                              <w:rPr>
                                <w:rFonts w:ascii="Arial" w:hAnsi="Arial" w:cs="Arial"/>
                                <w:sz w:val="12"/>
                                <w:szCs w:val="12"/>
                              </w:rPr>
                              <w:t xml:space="preserve">. London: Overseas Development Institute (ODI). Available at: </w:t>
                            </w:r>
                            <w:hyperlink r:id="rId12" w:tgtFrame="_new" w:history="1">
                              <w:r w:rsidRPr="00847B8C">
                                <w:rPr>
                                  <w:rStyle w:val="Hyperlink"/>
                                  <w:rFonts w:ascii="Arial" w:hAnsi="Arial" w:cs="Arial"/>
                                  <w:sz w:val="12"/>
                                  <w:szCs w:val="12"/>
                                </w:rPr>
                                <w:t>https://odi.org/en/publications/migration-and-the-future-of-care-supporting-older-people-and-care-workers/</w:t>
                              </w:r>
                            </w:hyperlink>
                            <w:r w:rsidRPr="00847B8C">
                              <w:rPr>
                                <w:rFonts w:ascii="Arial" w:hAnsi="Arial" w:cs="Arial"/>
                                <w:sz w:val="12"/>
                                <w:szCs w:val="12"/>
                              </w:rPr>
                              <w:t xml:space="preserve"> (Accessed: 9 March 2026).</w:t>
                            </w:r>
                          </w:p>
                          <w:p w14:paraId="3676534E" w14:textId="3646BE87" w:rsidR="00221036" w:rsidRPr="00495F81" w:rsidRDefault="00221036" w:rsidP="00221036">
                            <w:pPr>
                              <w:rPr>
                                <w:rFonts w:ascii="Arial" w:hAnsi="Arial" w:cs="Arial"/>
                                <w:sz w:val="12"/>
                                <w:szCs w:val="12"/>
                              </w:rPr>
                            </w:pPr>
                            <w:r w:rsidRPr="00495F81">
                              <w:rPr>
                                <w:rFonts w:ascii="Arial" w:hAnsi="Arial" w:cs="Arial"/>
                                <w:noProof/>
                                <w:sz w:val="12"/>
                                <w:szCs w:val="12"/>
                              </w:rPr>
                              <w:drawing>
                                <wp:inline distT="0" distB="0" distL="0" distR="0" wp14:anchorId="53081616" wp14:editId="4262458D">
                                  <wp:extent cx="2433710" cy="1279426"/>
                                  <wp:effectExtent l="0" t="0" r="5080" b="0"/>
                                  <wp:docPr id="403012838" name="Picture 9" descr="Staffing Shortages in the UK's Care Sector: A Sign of Things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ffing Shortages in the UK's Care Sector: A Sign of Things to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0322" cy="1367016"/>
                                          </a:xfrm>
                                          <a:prstGeom prst="rect">
                                            <a:avLst/>
                                          </a:prstGeom>
                                          <a:noFill/>
                                          <a:ln>
                                            <a:noFill/>
                                          </a:ln>
                                        </pic:spPr>
                                      </pic:pic>
                                    </a:graphicData>
                                  </a:graphic>
                                </wp:inline>
                              </w:drawing>
                            </w:r>
                          </w:p>
                          <w:p w14:paraId="2F2C6041" w14:textId="7FA84CCE" w:rsidR="00BE6BE0" w:rsidRPr="00495F81" w:rsidRDefault="00BE6BE0" w:rsidP="00BE6BE0">
                            <w:pPr>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363.15pt;margin-top:53pt;width:382pt;height:238.8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" strokecolor="#e00" strokeweight="3.5pt">
                <v:textbox>
                  <w:txbxContent>
                    <w:p w14:paraId="1996748C" w14:textId="77777777" w:rsidR="00221036" w:rsidRPr="00495F81" w:rsidRDefault="00221036" w:rsidP="003456AA">
                      <w:pPr>
                        <w:jc w:val="center"/>
                        <w:rPr>
                          <w:rFonts w:ascii="Arial" w:hAnsi="Arial" w:cs="Arial"/>
                          <w:b/>
                          <w:bCs/>
                          <w:i/>
                          <w:iCs/>
                          <w:sz w:val="14"/>
                          <w:szCs w:val="14"/>
                        </w:rPr>
                      </w:pPr>
                      <w:bookmarkStart w:id="3" w:name="_Toc223173255"/>
                      <w:r w:rsidRPr="00495F81">
                        <w:rPr>
                          <w:rFonts w:ascii="Arial" w:hAnsi="Arial" w:cs="Arial"/>
                          <w:b/>
                          <w:bCs/>
                          <w:i/>
                          <w:iCs/>
                          <w:sz w:val="14"/>
                          <w:szCs w:val="14"/>
                        </w:rPr>
                        <w:t>Two Challenges Faced by Residential Care Homes</w:t>
                      </w:r>
                      <w:bookmarkEnd w:id="3"/>
                    </w:p>
                    <w:p w14:paraId="64CF7BBC" w14:textId="696F3691" w:rsidR="00847B8C" w:rsidRDefault="00221036" w:rsidP="00221036">
                      <w:pPr>
                        <w:rPr>
                          <w:rFonts w:ascii="Arial" w:hAnsi="Arial" w:cs="Arial"/>
                          <w:sz w:val="12"/>
                          <w:szCs w:val="12"/>
                        </w:rPr>
                      </w:pPr>
                      <w:r w:rsidRPr="00495F81">
                        <w:rPr>
                          <w:rFonts w:ascii="Arial" w:hAnsi="Arial" w:cs="Arial"/>
                          <w:sz w:val="12"/>
                          <w:szCs w:val="12"/>
                        </w:rPr>
                        <w:t xml:space="preserve">One of the problems that residential care homes are experiencing is the </w:t>
                      </w:r>
                      <w:r w:rsidRPr="00495F81">
                        <w:rPr>
                          <w:rFonts w:ascii="Arial" w:hAnsi="Arial" w:cs="Arial"/>
                          <w:b/>
                          <w:bCs/>
                          <w:i/>
                          <w:iCs/>
                          <w:sz w:val="12"/>
                          <w:szCs w:val="12"/>
                        </w:rPr>
                        <w:t>problem of staff shortages</w:t>
                      </w:r>
                      <w:r w:rsidRPr="00495F81">
                        <w:rPr>
                          <w:rFonts w:ascii="Arial" w:hAnsi="Arial" w:cs="Arial"/>
                          <w:sz w:val="12"/>
                          <w:szCs w:val="12"/>
                        </w:rPr>
                        <w:t xml:space="preserve">. </w:t>
                      </w:r>
                      <w:proofErr w:type="gramStart"/>
                      <w:r w:rsidRPr="00495F81">
                        <w:rPr>
                          <w:rFonts w:ascii="Arial" w:hAnsi="Arial" w:cs="Arial"/>
                          <w:sz w:val="12"/>
                          <w:szCs w:val="12"/>
                        </w:rPr>
                        <w:t>The majority of</w:t>
                      </w:r>
                      <w:proofErr w:type="gramEnd"/>
                      <w:r w:rsidRPr="00495F81">
                        <w:rPr>
                          <w:rFonts w:ascii="Arial" w:hAnsi="Arial" w:cs="Arial"/>
                          <w:sz w:val="12"/>
                          <w:szCs w:val="12"/>
                        </w:rPr>
                        <w:t xml:space="preserve"> care homes do not have enough staff. The position is taxing and not always well paid as compared to working in a hospital (Hemmings </w:t>
                      </w:r>
                      <w:r w:rsidRPr="00495F81">
                        <w:rPr>
                          <w:rFonts w:ascii="Arial" w:hAnsi="Arial" w:cs="Arial"/>
                          <w:i/>
                          <w:iCs/>
                          <w:sz w:val="12"/>
                          <w:szCs w:val="12"/>
                        </w:rPr>
                        <w:t>et al.,</w:t>
                      </w:r>
                      <w:r w:rsidRPr="00495F81">
                        <w:rPr>
                          <w:rFonts w:ascii="Arial" w:hAnsi="Arial" w:cs="Arial"/>
                          <w:sz w:val="12"/>
                          <w:szCs w:val="12"/>
                        </w:rPr>
                        <w:t xml:space="preserve">2022). As a result, there are cases where staff decide to exit, and in such cases, staffing needs are not adequate, thus making it hard to provide high-quality care. The other issue is the </w:t>
                      </w:r>
                      <w:r w:rsidRPr="00495F81">
                        <w:rPr>
                          <w:rFonts w:ascii="Arial" w:hAnsi="Arial" w:cs="Arial"/>
                          <w:b/>
                          <w:bCs/>
                          <w:i/>
                          <w:iCs/>
                          <w:sz w:val="12"/>
                          <w:szCs w:val="12"/>
                        </w:rPr>
                        <w:t>problem of financing and rising expenditure</w:t>
                      </w:r>
                      <w:r w:rsidRPr="00495F81">
                        <w:rPr>
                          <w:rFonts w:ascii="Arial" w:hAnsi="Arial" w:cs="Arial"/>
                          <w:sz w:val="12"/>
                          <w:szCs w:val="12"/>
                        </w:rPr>
                        <w:t xml:space="preserve">. A care home is a costly business; remuneration, food, heating, equipment, and repairs make up the expenses (Stratakos </w:t>
                      </w:r>
                      <w:r w:rsidRPr="00495F81">
                        <w:rPr>
                          <w:rFonts w:ascii="Arial" w:hAnsi="Arial" w:cs="Arial"/>
                          <w:i/>
                          <w:iCs/>
                          <w:sz w:val="12"/>
                          <w:szCs w:val="12"/>
                        </w:rPr>
                        <w:t>et al.,</w:t>
                      </w:r>
                      <w:r w:rsidRPr="00495F81">
                        <w:rPr>
                          <w:rFonts w:ascii="Arial" w:hAnsi="Arial" w:cs="Arial"/>
                          <w:sz w:val="12"/>
                          <w:szCs w:val="12"/>
                        </w:rPr>
                        <w:t xml:space="preserve">2025). The increasing energy and living standards further impose additional financial pressure. Other families cannot afford high prices, and local councils have poor </w:t>
                      </w:r>
                      <w:proofErr w:type="spellStart"/>
                      <w:proofErr w:type="gramStart"/>
                      <w:r w:rsidRPr="00495F81">
                        <w:rPr>
                          <w:rFonts w:ascii="Arial" w:hAnsi="Arial" w:cs="Arial"/>
                          <w:sz w:val="12"/>
                          <w:szCs w:val="12"/>
                        </w:rPr>
                        <w:t>budgets.These</w:t>
                      </w:r>
                      <w:proofErr w:type="spellEnd"/>
                      <w:proofErr w:type="gramEnd"/>
                      <w:r w:rsidRPr="00495F81">
                        <w:rPr>
                          <w:rFonts w:ascii="Arial" w:hAnsi="Arial" w:cs="Arial"/>
                          <w:sz w:val="12"/>
                          <w:szCs w:val="12"/>
                        </w:rPr>
                        <w:t xml:space="preserve"> factors have the potential of undermining quality care. </w:t>
                      </w:r>
                      <w:proofErr w:type="gramStart"/>
                      <w:r w:rsidRPr="00495F81">
                        <w:rPr>
                          <w:rFonts w:ascii="Arial" w:hAnsi="Arial" w:cs="Arial"/>
                          <w:sz w:val="12"/>
                          <w:szCs w:val="12"/>
                        </w:rPr>
                        <w:t>In the event that</w:t>
                      </w:r>
                      <w:proofErr w:type="gramEnd"/>
                      <w:r w:rsidRPr="00495F81">
                        <w:rPr>
                          <w:rFonts w:ascii="Arial" w:hAnsi="Arial" w:cs="Arial"/>
                          <w:sz w:val="12"/>
                          <w:szCs w:val="12"/>
                        </w:rPr>
                        <w:t xml:space="preserve"> a facility has inadequate funding or staffing, residents might receive inadequate attention and care. In a bid to eliminate these issues, governments and care providers are striving to implement better salaries and training and to increase financing. Despite that, there are difficulties. Irrespective of these challenges, residential care facilities keep on providing the much-needed help to several elderly individuals in the UK.</w:t>
                      </w:r>
                    </w:p>
                    <w:p w14:paraId="2D0BBD9F" w14:textId="47FCD5F9" w:rsidR="00221036" w:rsidRPr="00495F81" w:rsidRDefault="00847B8C" w:rsidP="00221036">
                      <w:pPr>
                        <w:rPr>
                          <w:rFonts w:ascii="Arial" w:hAnsi="Arial" w:cs="Arial"/>
                          <w:sz w:val="12"/>
                          <w:szCs w:val="12"/>
                        </w:rPr>
                      </w:pPr>
                      <w:r w:rsidRPr="00847B8C">
                        <w:rPr>
                          <w:rFonts w:ascii="Arial" w:hAnsi="Arial" w:cs="Arial"/>
                          <w:sz w:val="12"/>
                          <w:szCs w:val="12"/>
                        </w:rPr>
                        <w:t xml:space="preserve">Kumar, C., Dempster, H., O’Donnell, M. and Zimmer, C. (2022) </w:t>
                      </w:r>
                      <w:r w:rsidRPr="00847B8C">
                        <w:rPr>
                          <w:rFonts w:ascii="Arial" w:hAnsi="Arial" w:cs="Arial"/>
                          <w:i/>
                          <w:iCs/>
                          <w:sz w:val="12"/>
                          <w:szCs w:val="12"/>
                        </w:rPr>
                        <w:t>Migration and the future of care: Supporting older people and care workers</w:t>
                      </w:r>
                      <w:r w:rsidRPr="00847B8C">
                        <w:rPr>
                          <w:rFonts w:ascii="Arial" w:hAnsi="Arial" w:cs="Arial"/>
                          <w:sz w:val="12"/>
                          <w:szCs w:val="12"/>
                        </w:rPr>
                        <w:t xml:space="preserve">. London: Overseas Development Institute (ODI). Available at: </w:t>
                      </w:r>
                      <w:hyperlink r:id="rId14" w:tgtFrame="_new" w:history="1">
                        <w:r w:rsidRPr="00847B8C">
                          <w:rPr>
                            <w:rStyle w:val="Hyperlink"/>
                            <w:rFonts w:ascii="Arial" w:hAnsi="Arial" w:cs="Arial"/>
                            <w:sz w:val="12"/>
                            <w:szCs w:val="12"/>
                          </w:rPr>
                          <w:t>https://odi.org/en/publications/migration-and-the-future-of-care-supporting-older-people-and-care-workers/</w:t>
                        </w:r>
                      </w:hyperlink>
                      <w:r w:rsidRPr="00847B8C">
                        <w:rPr>
                          <w:rFonts w:ascii="Arial" w:hAnsi="Arial" w:cs="Arial"/>
                          <w:sz w:val="12"/>
                          <w:szCs w:val="12"/>
                        </w:rPr>
                        <w:t xml:space="preserve"> (Accessed: 9 March 2026).</w:t>
                      </w:r>
                    </w:p>
                    <w:p w14:paraId="3676534E" w14:textId="3646BE87" w:rsidR="00221036" w:rsidRPr="00495F81" w:rsidRDefault="00221036" w:rsidP="00221036">
                      <w:pPr>
                        <w:rPr>
                          <w:rFonts w:ascii="Arial" w:hAnsi="Arial" w:cs="Arial"/>
                          <w:sz w:val="12"/>
                          <w:szCs w:val="12"/>
                        </w:rPr>
                      </w:pPr>
                      <w:r w:rsidRPr="00495F81">
                        <w:rPr>
                          <w:rFonts w:ascii="Arial" w:hAnsi="Arial" w:cs="Arial"/>
                          <w:noProof/>
                          <w:sz w:val="12"/>
                          <w:szCs w:val="12"/>
                        </w:rPr>
                        <w:drawing>
                          <wp:inline distT="0" distB="0" distL="0" distR="0" wp14:anchorId="53081616" wp14:editId="4262458D">
                            <wp:extent cx="2433710" cy="1279426"/>
                            <wp:effectExtent l="0" t="0" r="5080" b="0"/>
                            <wp:docPr id="403012838" name="Picture 9" descr="Staffing Shortages in the UK's Care Sector: A Sign of Things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ffing Shortages in the UK's Care Sector: A Sign of Things to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0322" cy="1367016"/>
                                    </a:xfrm>
                                    <a:prstGeom prst="rect">
                                      <a:avLst/>
                                    </a:prstGeom>
                                    <a:noFill/>
                                    <a:ln>
                                      <a:noFill/>
                                    </a:ln>
                                  </pic:spPr>
                                </pic:pic>
                              </a:graphicData>
                            </a:graphic>
                          </wp:inline>
                        </w:drawing>
                      </w:r>
                    </w:p>
                    <w:p w14:paraId="2F2C6041" w14:textId="7FA84CCE" w:rsidR="00BE6BE0" w:rsidRPr="00495F81" w:rsidRDefault="00BE6BE0" w:rsidP="00BE6BE0">
                      <w:pPr>
                        <w:rPr>
                          <w:rFonts w:ascii="Arial" w:hAnsi="Arial" w:cs="Arial"/>
                          <w:sz w:val="12"/>
                          <w:szCs w:val="12"/>
                        </w:rPr>
                      </w:pPr>
                    </w:p>
                  </w:txbxContent>
                </v:textbox>
                <w10:wrap type="square"/>
              </v:shape>
            </w:pict>
          </mc:Fallback>
        </mc:AlternateContent>
      </w:r>
      <w:r w:rsidR="00895ADC">
        <w:rPr>
          <w:rFonts w:ascii="Arial" w:hAnsi="Arial" w:cs="Arial"/>
          <w:noProof/>
        </w:rPr>
        <mc:AlternateContent>
          <mc:Choice Requires="wps">
            <w:drawing>
              <wp:anchor distT="0" distB="0" distL="114300" distR="114300" simplePos="0" relativeHeight="251680768" behindDoc="0" locked="0" layoutInCell="1" allowOverlap="1" wp14:anchorId="39A3B587" wp14:editId="1C21C487">
                <wp:simplePos x="0" y="0"/>
                <wp:positionH relativeFrom="column">
                  <wp:posOffset>1664970</wp:posOffset>
                </wp:positionH>
                <wp:positionV relativeFrom="paragraph">
                  <wp:posOffset>5338689</wp:posOffset>
                </wp:positionV>
                <wp:extent cx="7884795" cy="1178414"/>
                <wp:effectExtent l="19050" t="19050" r="20955" b="22225"/>
                <wp:wrapNone/>
                <wp:docPr id="1043362683" name="Text Box 11"/>
                <wp:cNvGraphicFramePr/>
                <a:graphic xmlns:a="http://schemas.openxmlformats.org/drawingml/2006/main">
                  <a:graphicData uri="http://schemas.microsoft.com/office/word/2010/wordprocessingShape">
                    <wps:wsp>
                      <wps:cNvSpPr txBox="1"/>
                      <wps:spPr>
                        <a:xfrm>
                          <a:off x="0" y="0"/>
                          <a:ext cx="7884795" cy="1178414"/>
                        </a:xfrm>
                        <a:prstGeom prst="rect">
                          <a:avLst/>
                        </a:prstGeom>
                        <a:solidFill>
                          <a:schemeClr val="lt1"/>
                        </a:solidFill>
                        <a:ln w="38100">
                          <a:solidFill>
                            <a:schemeClr val="accent1">
                              <a:lumMod val="75000"/>
                            </a:schemeClr>
                          </a:solidFill>
                        </a:ln>
                      </wps:spPr>
                      <wps:txbx>
                        <w:txbxContent>
                          <w:p w14:paraId="22EC0024" w14:textId="77777777" w:rsidR="004A25F8" w:rsidRPr="004A25F8" w:rsidRDefault="000F43F9" w:rsidP="001A2A00">
                            <w:pPr>
                              <w:pStyle w:val="NoSpacing"/>
                              <w:rPr>
                                <w:rFonts w:ascii="Arial" w:hAnsi="Arial" w:cs="Arial"/>
                                <w:sz w:val="12"/>
                                <w:szCs w:val="12"/>
                              </w:rPr>
                            </w:pPr>
                            <w:r w:rsidRPr="004A25F8">
                              <w:rPr>
                                <w:rFonts w:ascii="Arial" w:hAnsi="Arial" w:cs="Arial"/>
                                <w:sz w:val="12"/>
                                <w:szCs w:val="12"/>
                              </w:rPr>
                              <w:t xml:space="preserve">References – </w:t>
                            </w:r>
                          </w:p>
                          <w:p w14:paraId="6DC7F153" w14:textId="55B52F7F" w:rsidR="000F43F9" w:rsidRPr="004A25F8" w:rsidRDefault="000F43F9" w:rsidP="001A2A00">
                            <w:pPr>
                              <w:pStyle w:val="NoSpacing"/>
                              <w:rPr>
                                <w:rFonts w:ascii="Arial" w:hAnsi="Arial" w:cs="Arial"/>
                                <w:sz w:val="12"/>
                                <w:szCs w:val="12"/>
                              </w:rPr>
                            </w:pPr>
                            <w:proofErr w:type="spellStart"/>
                            <w:r w:rsidRPr="004A25F8">
                              <w:rPr>
                                <w:rFonts w:ascii="Arial" w:hAnsi="Arial" w:cs="Arial"/>
                                <w:sz w:val="12"/>
                                <w:szCs w:val="12"/>
                              </w:rPr>
                              <w:t>Halmetoja</w:t>
                            </w:r>
                            <w:proofErr w:type="spellEnd"/>
                            <w:r w:rsidRPr="004A25F8">
                              <w:rPr>
                                <w:rFonts w:ascii="Arial" w:hAnsi="Arial" w:cs="Arial"/>
                                <w:sz w:val="12"/>
                                <w:szCs w:val="12"/>
                              </w:rPr>
                              <w:t xml:space="preserve">, A., Teittinen, A. and Laaksonen, R., 2024. Challenges and responsibilities in the medication management process in 24/7 group housing services for adults with intellectual disability: Interviews with nurses. </w:t>
                            </w:r>
                            <w:r w:rsidRPr="004A25F8">
                              <w:rPr>
                                <w:rFonts w:ascii="Arial" w:hAnsi="Arial" w:cs="Arial"/>
                                <w:i/>
                                <w:iCs/>
                                <w:sz w:val="12"/>
                                <w:szCs w:val="12"/>
                              </w:rPr>
                              <w:t>Journal of Intellectual Disabilities</w:t>
                            </w:r>
                            <w:r w:rsidRPr="004A25F8">
                              <w:rPr>
                                <w:rFonts w:ascii="Arial" w:hAnsi="Arial" w:cs="Arial"/>
                                <w:sz w:val="12"/>
                                <w:szCs w:val="12"/>
                              </w:rPr>
                              <w:t xml:space="preserve">, </w:t>
                            </w:r>
                            <w:r w:rsidRPr="004A25F8">
                              <w:rPr>
                                <w:rFonts w:ascii="Arial" w:hAnsi="Arial" w:cs="Arial"/>
                                <w:i/>
                                <w:iCs/>
                                <w:sz w:val="12"/>
                                <w:szCs w:val="12"/>
                              </w:rPr>
                              <w:t>28</w:t>
                            </w:r>
                            <w:r w:rsidRPr="004A25F8">
                              <w:rPr>
                                <w:rFonts w:ascii="Arial" w:hAnsi="Arial" w:cs="Arial"/>
                                <w:sz w:val="12"/>
                                <w:szCs w:val="12"/>
                              </w:rPr>
                              <w:t>(2), pp.372-392.</w:t>
                            </w:r>
                          </w:p>
                          <w:p w14:paraId="2A81F809"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Hemmings, N., Oung, C. and Schlepper, L., 2022. What can England learn from the professionalisation of care workers in other countries.</w:t>
                            </w:r>
                          </w:p>
                          <w:p w14:paraId="571546E9"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 xml:space="preserve">Jones, C.H. and </w:t>
                            </w:r>
                            <w:proofErr w:type="spellStart"/>
                            <w:r w:rsidRPr="004A25F8">
                              <w:rPr>
                                <w:rFonts w:ascii="Arial" w:hAnsi="Arial" w:cs="Arial"/>
                                <w:sz w:val="12"/>
                                <w:szCs w:val="12"/>
                              </w:rPr>
                              <w:t>Dolsten</w:t>
                            </w:r>
                            <w:proofErr w:type="spellEnd"/>
                            <w:r w:rsidRPr="004A25F8">
                              <w:rPr>
                                <w:rFonts w:ascii="Arial" w:hAnsi="Arial" w:cs="Arial"/>
                                <w:sz w:val="12"/>
                                <w:szCs w:val="12"/>
                              </w:rPr>
                              <w:t xml:space="preserve">, M., 2024. Healthcare on the brink: navigating the challenges of an aging society in the United States. </w:t>
                            </w:r>
                            <w:proofErr w:type="spellStart"/>
                            <w:r w:rsidRPr="004A25F8">
                              <w:rPr>
                                <w:rFonts w:ascii="Arial" w:hAnsi="Arial" w:cs="Arial"/>
                                <w:i/>
                                <w:iCs/>
                                <w:sz w:val="12"/>
                                <w:szCs w:val="12"/>
                              </w:rPr>
                              <w:t>npj</w:t>
                            </w:r>
                            <w:proofErr w:type="spellEnd"/>
                            <w:r w:rsidRPr="004A25F8">
                              <w:rPr>
                                <w:rFonts w:ascii="Arial" w:hAnsi="Arial" w:cs="Arial"/>
                                <w:i/>
                                <w:iCs/>
                                <w:sz w:val="12"/>
                                <w:szCs w:val="12"/>
                              </w:rPr>
                              <w:t xml:space="preserve"> Aging</w:t>
                            </w:r>
                            <w:r w:rsidRPr="004A25F8">
                              <w:rPr>
                                <w:rFonts w:ascii="Arial" w:hAnsi="Arial" w:cs="Arial"/>
                                <w:sz w:val="12"/>
                                <w:szCs w:val="12"/>
                              </w:rPr>
                              <w:t xml:space="preserve">, </w:t>
                            </w:r>
                            <w:r w:rsidRPr="004A25F8">
                              <w:rPr>
                                <w:rFonts w:ascii="Arial" w:hAnsi="Arial" w:cs="Arial"/>
                                <w:i/>
                                <w:iCs/>
                                <w:sz w:val="12"/>
                                <w:szCs w:val="12"/>
                              </w:rPr>
                              <w:t>10</w:t>
                            </w:r>
                            <w:r w:rsidRPr="004A25F8">
                              <w:rPr>
                                <w:rFonts w:ascii="Arial" w:hAnsi="Arial" w:cs="Arial"/>
                                <w:sz w:val="12"/>
                                <w:szCs w:val="12"/>
                              </w:rPr>
                              <w:t>(1), p.22.</w:t>
                            </w:r>
                          </w:p>
                          <w:p w14:paraId="016F9578"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 xml:space="preserve">Kumar, C., Dempster, H., O’Donnell, M. and Zimmer, C. (2022) </w:t>
                            </w:r>
                            <w:r w:rsidRPr="004A25F8">
                              <w:rPr>
                                <w:rFonts w:ascii="Arial" w:hAnsi="Arial" w:cs="Arial"/>
                                <w:i/>
                                <w:iCs/>
                                <w:sz w:val="12"/>
                                <w:szCs w:val="12"/>
                              </w:rPr>
                              <w:t>Migration and the future of care: Supporting older people and care workers</w:t>
                            </w:r>
                            <w:r w:rsidRPr="004A25F8">
                              <w:rPr>
                                <w:rFonts w:ascii="Arial" w:hAnsi="Arial" w:cs="Arial"/>
                                <w:sz w:val="12"/>
                                <w:szCs w:val="12"/>
                              </w:rPr>
                              <w:t xml:space="preserve">. London: Overseas Development Institute (ODI). Available at: </w:t>
                            </w:r>
                            <w:hyperlink r:id="rId15" w:tgtFrame="_new" w:history="1">
                              <w:r w:rsidRPr="004A25F8">
                                <w:rPr>
                                  <w:rStyle w:val="Hyperlink"/>
                                  <w:rFonts w:ascii="Arial" w:hAnsi="Arial" w:cs="Arial"/>
                                  <w:sz w:val="2"/>
                                  <w:szCs w:val="2"/>
                                </w:rPr>
                                <w:t>https://odi.org/en/publications/migration-and-the-future-of-care-supporting-older-people-and-care-workers/</w:t>
                              </w:r>
                            </w:hyperlink>
                            <w:r w:rsidRPr="004A25F8">
                              <w:rPr>
                                <w:rFonts w:ascii="Arial" w:hAnsi="Arial" w:cs="Arial"/>
                                <w:sz w:val="12"/>
                                <w:szCs w:val="12"/>
                              </w:rPr>
                              <w:t xml:space="preserve"> (Accessed: 9 March 2026).</w:t>
                            </w:r>
                          </w:p>
                          <w:p w14:paraId="4D3C126A" w14:textId="02003544" w:rsidR="000F43F9" w:rsidRPr="004A25F8" w:rsidRDefault="000F43F9" w:rsidP="001A2A00">
                            <w:pPr>
                              <w:pStyle w:val="NoSpacing"/>
                              <w:rPr>
                                <w:rFonts w:ascii="Arial" w:hAnsi="Arial" w:cs="Arial"/>
                                <w:sz w:val="12"/>
                                <w:szCs w:val="12"/>
                              </w:rPr>
                            </w:pPr>
                            <w:r w:rsidRPr="004A25F8">
                              <w:rPr>
                                <w:rFonts w:ascii="Arial" w:hAnsi="Arial" w:cs="Arial"/>
                                <w:sz w:val="12"/>
                                <w:szCs w:val="12"/>
                                <w:lang w:val="nl-NL"/>
                              </w:rPr>
                              <w:t xml:space="preserve">Rosteius, K., de Boer, B., Staudacher, S., Schols, J. and Verbeek, H., 2022. </w:t>
                            </w:r>
                            <w:r w:rsidRPr="004A25F8">
                              <w:rPr>
                                <w:rFonts w:ascii="Arial" w:hAnsi="Arial" w:cs="Arial"/>
                                <w:sz w:val="12"/>
                                <w:szCs w:val="12"/>
                              </w:rPr>
                              <w:t>How the interrelated physical, social and organizational environment impacts daily life of residents with dementia on a Green Care Farm. Frontiers in public health, 10, p.946962.</w:t>
                            </w:r>
                          </w:p>
                          <w:p w14:paraId="3CDAC561" w14:textId="3CC0E67A" w:rsidR="000F43F9" w:rsidRPr="004A25F8" w:rsidRDefault="000F43F9" w:rsidP="001A2A00">
                            <w:pPr>
                              <w:pStyle w:val="NoSpacing"/>
                              <w:rPr>
                                <w:rFonts w:ascii="Arial" w:hAnsi="Arial" w:cs="Arial"/>
                                <w:sz w:val="12"/>
                                <w:szCs w:val="12"/>
                              </w:rPr>
                            </w:pPr>
                            <w:r w:rsidRPr="004A25F8">
                              <w:rPr>
                                <w:rFonts w:ascii="Arial" w:hAnsi="Arial" w:cs="Arial"/>
                                <w:sz w:val="12"/>
                                <w:szCs w:val="12"/>
                              </w:rPr>
                              <w:t>Tan, S.Y., Sumner, J., Wang, Y. and Wenjun Yip, A., 2024. A systematic review of the impacts of remote patient monitoring (RPM) interventions on safety, adherence, quality-of-life and cost-related outcomes. NPJ Digital Medicine, 7(1), p.192.</w:t>
                            </w:r>
                          </w:p>
                          <w:p w14:paraId="17C526D6" w14:textId="77777777" w:rsidR="000F43F9" w:rsidRPr="004A25F8" w:rsidRDefault="000F43F9" w:rsidP="001A2A00">
                            <w:pPr>
                              <w:pStyle w:val="NoSpacing"/>
                              <w:rPr>
                                <w:rFonts w:ascii="Arial" w:hAnsi="Arial" w:cs="Arial"/>
                                <w:sz w:val="12"/>
                                <w:szCs w:val="12"/>
                              </w:rPr>
                            </w:pPr>
                          </w:p>
                          <w:p w14:paraId="11509556" w14:textId="77777777" w:rsidR="008B50B8" w:rsidRPr="004A25F8" w:rsidRDefault="008B50B8" w:rsidP="001A2A00">
                            <w:pPr>
                              <w:pStyle w:val="NoSpacing"/>
                              <w:rPr>
                                <w:rFonts w:ascii="Arial" w:hAnsi="Arial" w:cs="Arial"/>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3B587" id="Text Box 11" o:spid="_x0000_s1029" type="#_x0000_t202" style="position:absolute;margin-left:131.1pt;margin-top:420.35pt;width:620.85pt;height:92.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" fillcolor="white [3201]" strokecolor="#2f5496 [2404]" strokeweight="3pt">
                <v:textbox>
                  <w:txbxContent>
                    <w:p w14:paraId="22EC0024" w14:textId="77777777" w:rsidR="004A25F8" w:rsidRPr="004A25F8" w:rsidRDefault="000F43F9" w:rsidP="001A2A00">
                      <w:pPr>
                        <w:pStyle w:val="NoSpacing"/>
                        <w:rPr>
                          <w:rFonts w:ascii="Arial" w:hAnsi="Arial" w:cs="Arial"/>
                          <w:sz w:val="12"/>
                          <w:szCs w:val="12"/>
                        </w:rPr>
                      </w:pPr>
                      <w:r w:rsidRPr="004A25F8">
                        <w:rPr>
                          <w:rFonts w:ascii="Arial" w:hAnsi="Arial" w:cs="Arial"/>
                          <w:sz w:val="12"/>
                          <w:szCs w:val="12"/>
                        </w:rPr>
                        <w:t xml:space="preserve">References – </w:t>
                      </w:r>
                    </w:p>
                    <w:p w14:paraId="6DC7F153" w14:textId="55B52F7F" w:rsidR="000F43F9" w:rsidRPr="004A25F8" w:rsidRDefault="000F43F9" w:rsidP="001A2A00">
                      <w:pPr>
                        <w:pStyle w:val="NoSpacing"/>
                        <w:rPr>
                          <w:rFonts w:ascii="Arial" w:hAnsi="Arial" w:cs="Arial"/>
                          <w:sz w:val="12"/>
                          <w:szCs w:val="12"/>
                        </w:rPr>
                      </w:pPr>
                      <w:proofErr w:type="spellStart"/>
                      <w:r w:rsidRPr="004A25F8">
                        <w:rPr>
                          <w:rFonts w:ascii="Arial" w:hAnsi="Arial" w:cs="Arial"/>
                          <w:sz w:val="12"/>
                          <w:szCs w:val="12"/>
                        </w:rPr>
                        <w:t>Halmetoja</w:t>
                      </w:r>
                      <w:proofErr w:type="spellEnd"/>
                      <w:r w:rsidRPr="004A25F8">
                        <w:rPr>
                          <w:rFonts w:ascii="Arial" w:hAnsi="Arial" w:cs="Arial"/>
                          <w:sz w:val="12"/>
                          <w:szCs w:val="12"/>
                        </w:rPr>
                        <w:t xml:space="preserve">, A., Teittinen, A. and Laaksonen, R., 2024. Challenges and responsibilities in the medication management process in 24/7 group housing services for adults with intellectual disability: Interviews with nurses. </w:t>
                      </w:r>
                      <w:r w:rsidRPr="004A25F8">
                        <w:rPr>
                          <w:rFonts w:ascii="Arial" w:hAnsi="Arial" w:cs="Arial"/>
                          <w:i/>
                          <w:iCs/>
                          <w:sz w:val="12"/>
                          <w:szCs w:val="12"/>
                        </w:rPr>
                        <w:t>Journal of Intellectual Disabilities</w:t>
                      </w:r>
                      <w:r w:rsidRPr="004A25F8">
                        <w:rPr>
                          <w:rFonts w:ascii="Arial" w:hAnsi="Arial" w:cs="Arial"/>
                          <w:sz w:val="12"/>
                          <w:szCs w:val="12"/>
                        </w:rPr>
                        <w:t xml:space="preserve">, </w:t>
                      </w:r>
                      <w:r w:rsidRPr="004A25F8">
                        <w:rPr>
                          <w:rFonts w:ascii="Arial" w:hAnsi="Arial" w:cs="Arial"/>
                          <w:i/>
                          <w:iCs/>
                          <w:sz w:val="12"/>
                          <w:szCs w:val="12"/>
                        </w:rPr>
                        <w:t>28</w:t>
                      </w:r>
                      <w:r w:rsidRPr="004A25F8">
                        <w:rPr>
                          <w:rFonts w:ascii="Arial" w:hAnsi="Arial" w:cs="Arial"/>
                          <w:sz w:val="12"/>
                          <w:szCs w:val="12"/>
                        </w:rPr>
                        <w:t>(2), pp.372-392.</w:t>
                      </w:r>
                    </w:p>
                    <w:p w14:paraId="2A81F809"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Hemmings, N., Oung, C. and Schlepper, L., 2022. What can England learn from the professionalisation of care workers in other countries.</w:t>
                      </w:r>
                    </w:p>
                    <w:p w14:paraId="571546E9"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 xml:space="preserve">Jones, C.H. and </w:t>
                      </w:r>
                      <w:proofErr w:type="spellStart"/>
                      <w:r w:rsidRPr="004A25F8">
                        <w:rPr>
                          <w:rFonts w:ascii="Arial" w:hAnsi="Arial" w:cs="Arial"/>
                          <w:sz w:val="12"/>
                          <w:szCs w:val="12"/>
                        </w:rPr>
                        <w:t>Dolsten</w:t>
                      </w:r>
                      <w:proofErr w:type="spellEnd"/>
                      <w:r w:rsidRPr="004A25F8">
                        <w:rPr>
                          <w:rFonts w:ascii="Arial" w:hAnsi="Arial" w:cs="Arial"/>
                          <w:sz w:val="12"/>
                          <w:szCs w:val="12"/>
                        </w:rPr>
                        <w:t xml:space="preserve">, M., 2024. Healthcare on the brink: navigating the challenges of an aging society in the United States. </w:t>
                      </w:r>
                      <w:proofErr w:type="spellStart"/>
                      <w:r w:rsidRPr="004A25F8">
                        <w:rPr>
                          <w:rFonts w:ascii="Arial" w:hAnsi="Arial" w:cs="Arial"/>
                          <w:i/>
                          <w:iCs/>
                          <w:sz w:val="12"/>
                          <w:szCs w:val="12"/>
                        </w:rPr>
                        <w:t>npj</w:t>
                      </w:r>
                      <w:proofErr w:type="spellEnd"/>
                      <w:r w:rsidRPr="004A25F8">
                        <w:rPr>
                          <w:rFonts w:ascii="Arial" w:hAnsi="Arial" w:cs="Arial"/>
                          <w:i/>
                          <w:iCs/>
                          <w:sz w:val="12"/>
                          <w:szCs w:val="12"/>
                        </w:rPr>
                        <w:t xml:space="preserve"> Aging</w:t>
                      </w:r>
                      <w:r w:rsidRPr="004A25F8">
                        <w:rPr>
                          <w:rFonts w:ascii="Arial" w:hAnsi="Arial" w:cs="Arial"/>
                          <w:sz w:val="12"/>
                          <w:szCs w:val="12"/>
                        </w:rPr>
                        <w:t xml:space="preserve">, </w:t>
                      </w:r>
                      <w:r w:rsidRPr="004A25F8">
                        <w:rPr>
                          <w:rFonts w:ascii="Arial" w:hAnsi="Arial" w:cs="Arial"/>
                          <w:i/>
                          <w:iCs/>
                          <w:sz w:val="12"/>
                          <w:szCs w:val="12"/>
                        </w:rPr>
                        <w:t>10</w:t>
                      </w:r>
                      <w:r w:rsidRPr="004A25F8">
                        <w:rPr>
                          <w:rFonts w:ascii="Arial" w:hAnsi="Arial" w:cs="Arial"/>
                          <w:sz w:val="12"/>
                          <w:szCs w:val="12"/>
                        </w:rPr>
                        <w:t>(1), p.22.</w:t>
                      </w:r>
                    </w:p>
                    <w:p w14:paraId="016F9578" w14:textId="77777777" w:rsidR="000F43F9" w:rsidRPr="004A25F8" w:rsidRDefault="000F43F9" w:rsidP="001A2A00">
                      <w:pPr>
                        <w:pStyle w:val="NoSpacing"/>
                        <w:rPr>
                          <w:rFonts w:ascii="Arial" w:hAnsi="Arial" w:cs="Arial"/>
                          <w:sz w:val="12"/>
                          <w:szCs w:val="12"/>
                        </w:rPr>
                      </w:pPr>
                      <w:r w:rsidRPr="004A25F8">
                        <w:rPr>
                          <w:rFonts w:ascii="Arial" w:hAnsi="Arial" w:cs="Arial"/>
                          <w:sz w:val="12"/>
                          <w:szCs w:val="12"/>
                        </w:rPr>
                        <w:t xml:space="preserve">Kumar, C., Dempster, H., O’Donnell, M. and Zimmer, C. (2022) </w:t>
                      </w:r>
                      <w:r w:rsidRPr="004A25F8">
                        <w:rPr>
                          <w:rFonts w:ascii="Arial" w:hAnsi="Arial" w:cs="Arial"/>
                          <w:i/>
                          <w:iCs/>
                          <w:sz w:val="12"/>
                          <w:szCs w:val="12"/>
                        </w:rPr>
                        <w:t>Migration and the future of care: Supporting older people and care workers</w:t>
                      </w:r>
                      <w:r w:rsidRPr="004A25F8">
                        <w:rPr>
                          <w:rFonts w:ascii="Arial" w:hAnsi="Arial" w:cs="Arial"/>
                          <w:sz w:val="12"/>
                          <w:szCs w:val="12"/>
                        </w:rPr>
                        <w:t xml:space="preserve">. London: Overseas Development Institute (ODI). Available at: </w:t>
                      </w:r>
                      <w:hyperlink r:id="rId16" w:tgtFrame="_new" w:history="1">
                        <w:r w:rsidRPr="004A25F8">
                          <w:rPr>
                            <w:rStyle w:val="Hyperlink"/>
                            <w:rFonts w:ascii="Arial" w:hAnsi="Arial" w:cs="Arial"/>
                            <w:sz w:val="2"/>
                            <w:szCs w:val="2"/>
                          </w:rPr>
                          <w:t>https://odi.org/en/publications/migration-and-the-future-of-care-supporting-older-people-and-care-workers/</w:t>
                        </w:r>
                      </w:hyperlink>
                      <w:r w:rsidRPr="004A25F8">
                        <w:rPr>
                          <w:rFonts w:ascii="Arial" w:hAnsi="Arial" w:cs="Arial"/>
                          <w:sz w:val="12"/>
                          <w:szCs w:val="12"/>
                        </w:rPr>
                        <w:t xml:space="preserve"> (Accessed: 9 March 2026).</w:t>
                      </w:r>
                    </w:p>
                    <w:p w14:paraId="4D3C126A" w14:textId="02003544" w:rsidR="000F43F9" w:rsidRPr="004A25F8" w:rsidRDefault="000F43F9" w:rsidP="001A2A00">
                      <w:pPr>
                        <w:pStyle w:val="NoSpacing"/>
                        <w:rPr>
                          <w:rFonts w:ascii="Arial" w:hAnsi="Arial" w:cs="Arial"/>
                          <w:sz w:val="12"/>
                          <w:szCs w:val="12"/>
                        </w:rPr>
                      </w:pPr>
                      <w:r w:rsidRPr="004A25F8">
                        <w:rPr>
                          <w:rFonts w:ascii="Arial" w:hAnsi="Arial" w:cs="Arial"/>
                          <w:sz w:val="12"/>
                          <w:szCs w:val="12"/>
                          <w:lang w:val="nl-NL"/>
                        </w:rPr>
                        <w:t xml:space="preserve">Rosteius, K., de Boer, B., Staudacher, S., Schols, J. and Verbeek, H., 2022. </w:t>
                      </w:r>
                      <w:r w:rsidRPr="004A25F8">
                        <w:rPr>
                          <w:rFonts w:ascii="Arial" w:hAnsi="Arial" w:cs="Arial"/>
                          <w:sz w:val="12"/>
                          <w:szCs w:val="12"/>
                        </w:rPr>
                        <w:t>How the interrelated physical, social and organizational environment impacts daily life of residents with dementia on a Green Care Farm. Frontiers in public health, 10, p.946962.</w:t>
                      </w:r>
                    </w:p>
                    <w:p w14:paraId="3CDAC561" w14:textId="3CC0E67A" w:rsidR="000F43F9" w:rsidRPr="004A25F8" w:rsidRDefault="000F43F9" w:rsidP="001A2A00">
                      <w:pPr>
                        <w:pStyle w:val="NoSpacing"/>
                        <w:rPr>
                          <w:rFonts w:ascii="Arial" w:hAnsi="Arial" w:cs="Arial"/>
                          <w:sz w:val="12"/>
                          <w:szCs w:val="12"/>
                        </w:rPr>
                      </w:pPr>
                      <w:r w:rsidRPr="004A25F8">
                        <w:rPr>
                          <w:rFonts w:ascii="Arial" w:hAnsi="Arial" w:cs="Arial"/>
                          <w:sz w:val="12"/>
                          <w:szCs w:val="12"/>
                        </w:rPr>
                        <w:t>Tan, S.Y., Sumner, J., Wang, Y. and Wenjun Yip, A., 2024. A systematic review of the impacts of remote patient monitoring (RPM) interventions on safety, adherence, quality-of-life and cost-related outcomes. NPJ Digital Medicine, 7(1), p.192.</w:t>
                      </w:r>
                    </w:p>
                    <w:p w14:paraId="17C526D6" w14:textId="77777777" w:rsidR="000F43F9" w:rsidRPr="004A25F8" w:rsidRDefault="000F43F9" w:rsidP="001A2A00">
                      <w:pPr>
                        <w:pStyle w:val="NoSpacing"/>
                        <w:rPr>
                          <w:rFonts w:ascii="Arial" w:hAnsi="Arial" w:cs="Arial"/>
                          <w:sz w:val="12"/>
                          <w:szCs w:val="12"/>
                        </w:rPr>
                      </w:pPr>
                    </w:p>
                    <w:p w14:paraId="11509556" w14:textId="77777777" w:rsidR="008B50B8" w:rsidRPr="004A25F8" w:rsidRDefault="008B50B8" w:rsidP="001A2A00">
                      <w:pPr>
                        <w:pStyle w:val="NoSpacing"/>
                        <w:rPr>
                          <w:rFonts w:ascii="Arial" w:hAnsi="Arial" w:cs="Arial"/>
                          <w:sz w:val="12"/>
                          <w:szCs w:val="12"/>
                        </w:rPr>
                      </w:pPr>
                    </w:p>
                  </w:txbxContent>
                </v:textbox>
              </v:shape>
            </w:pict>
          </mc:Fallback>
        </mc:AlternateContent>
      </w:r>
      <w:r w:rsidR="007B11A2" w:rsidRPr="00545F16">
        <w:rPr>
          <w:rFonts w:ascii="Arial" w:hAnsi="Arial" w:cs="Arial"/>
          <w:noProof/>
        </w:rPr>
        <mc:AlternateContent>
          <mc:Choice Requires="wps">
            <w:drawing>
              <wp:anchor distT="0" distB="0" distL="114300" distR="114300" simplePos="0" relativeHeight="251678720" behindDoc="0" locked="0" layoutInCell="1" allowOverlap="1" wp14:anchorId="6CEE380F" wp14:editId="6BDE21D5">
                <wp:simplePos x="0" y="0"/>
                <wp:positionH relativeFrom="column">
                  <wp:posOffset>1668145</wp:posOffset>
                </wp:positionH>
                <wp:positionV relativeFrom="paragraph">
                  <wp:posOffset>3290619</wp:posOffset>
                </wp:positionV>
                <wp:extent cx="245110" cy="854075"/>
                <wp:effectExtent l="0" t="0" r="40640" b="41275"/>
                <wp:wrapNone/>
                <wp:docPr id="1794414125" name="Arrow: Bent 10"/>
                <wp:cNvGraphicFramePr/>
                <a:graphic xmlns:a="http://schemas.openxmlformats.org/drawingml/2006/main">
                  <a:graphicData uri="http://schemas.microsoft.com/office/word/2010/wordprocessingShape">
                    <wps:wsp>
                      <wps:cNvSpPr/>
                      <wps:spPr>
                        <a:xfrm flipV="1">
                          <a:off x="0" y="0"/>
                          <a:ext cx="245110" cy="854075"/>
                        </a:xfrm>
                        <a:prstGeom prst="bentArrow">
                          <a:avLst/>
                        </a:prstGeom>
                        <a:solidFill>
                          <a:srgbClr val="00B05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659F6" id="Arrow: Bent 10" o:spid="_x0000_s1026" style="position:absolute;margin-left:131.35pt;margin-top:259.1pt;width:19.3pt;height:67.2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5110,8540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" path="m,854075l,137874c,78649,48011,30638,107236,30638r76597,1l183833,r61277,61278l183833,122555r,-30639l107236,91916v-25382,,-45958,20576,-45958,45958l61278,854075,,854075xe" fillcolor="#00b050" strokecolor="#09101d [484]" strokeweight="1pt">
                <v:stroke joinstyle="miter"/>
                <v:path arrowok="t" o:connecttype="custom" o:connectlocs="0,854075;0,137874;107236,30638;183833,30639;183833,0;245110,61278;183833,122555;183833,91916;107236,91916;61278,137874;61278,854075;0,854075" o:connectangles="0,0,0,0,0,0,0,0,0,0,0,0"/>
              </v:shape>
            </w:pict>
          </mc:Fallback>
        </mc:AlternateContent>
      </w:r>
      <w:r w:rsidR="0050678F" w:rsidRPr="00545F16">
        <w:rPr>
          <w:rFonts w:ascii="Arial" w:hAnsi="Arial" w:cs="Arial"/>
          <w:noProof/>
        </w:rPr>
        <mc:AlternateContent>
          <mc:Choice Requires="wps">
            <w:drawing>
              <wp:anchor distT="45720" distB="45720" distL="114300" distR="114300" simplePos="0" relativeHeight="251671552" behindDoc="0" locked="0" layoutInCell="1" allowOverlap="1" wp14:anchorId="5D749413" wp14:editId="6235F9F6">
                <wp:simplePos x="0" y="0"/>
                <wp:positionH relativeFrom="page">
                  <wp:align>left</wp:align>
                </wp:positionH>
                <wp:positionV relativeFrom="paragraph">
                  <wp:posOffset>3167967</wp:posOffset>
                </wp:positionV>
                <wp:extent cx="2463800" cy="2224405"/>
                <wp:effectExtent l="19050" t="19050" r="31750" b="4254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0" cy="2224747"/>
                        </a:xfrm>
                        <a:prstGeom prst="rect">
                          <a:avLst/>
                        </a:prstGeom>
                        <a:solidFill>
                          <a:srgbClr val="FFFFFF"/>
                        </a:solidFill>
                        <a:ln w="47625">
                          <a:solidFill>
                            <a:srgbClr val="C00000"/>
                          </a:solidFill>
                          <a:miter lim="800000"/>
                          <a:headEnd/>
                          <a:tailEnd/>
                        </a:ln>
                        <a:effectLst>
                          <a:softEdge rad="25400"/>
                        </a:effectLst>
                      </wps:spPr>
                      <wps:txbx>
                        <w:txbxContent>
                          <w:p w14:paraId="1B75C954" w14:textId="7524D8A1" w:rsidR="000F7A6D" w:rsidRPr="00495F81" w:rsidRDefault="000F7A6D" w:rsidP="000F7A6D">
                            <w:pPr>
                              <w:jc w:val="center"/>
                              <w:rPr>
                                <w:rFonts w:ascii="Arial" w:hAnsi="Arial" w:cs="Arial"/>
                                <w:sz w:val="12"/>
                                <w:szCs w:val="12"/>
                              </w:rPr>
                            </w:pPr>
                            <w:r w:rsidRPr="00495F81">
                              <w:rPr>
                                <w:rFonts w:ascii="Arial" w:hAnsi="Arial" w:cs="Arial"/>
                                <w:noProof/>
                              </w:rPr>
                              <w:drawing>
                                <wp:inline distT="0" distB="0" distL="0" distR="0" wp14:anchorId="667C14B0" wp14:editId="04C2050C">
                                  <wp:extent cx="2117188" cy="1979873"/>
                                  <wp:effectExtent l="0" t="0" r="0" b="1905"/>
                                  <wp:docPr id="1790068919" name="Picture 12" descr="Review of home care services: Not just a number - Care Quality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view of home care services: Not just a number - Care Quality Commiss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27843" cy="1989837"/>
                                          </a:xfrm>
                                          <a:prstGeom prst="rect">
                                            <a:avLst/>
                                          </a:prstGeom>
                                          <a:noFill/>
                                          <a:ln>
                                            <a:noFill/>
                                          </a:ln>
                                        </pic:spPr>
                                      </pic:pic>
                                    </a:graphicData>
                                  </a:graphic>
                                </wp:inline>
                              </w:drawing>
                            </w:r>
                          </w:p>
                          <w:p w14:paraId="7B69BC2F" w14:textId="77777777" w:rsidR="00BE6BE0" w:rsidRPr="00495F81" w:rsidRDefault="00BE6BE0" w:rsidP="00481636">
                            <w:pPr>
                              <w:jc w:val="both"/>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0;margin-top:249.45pt;width:194pt;height:175.15pt;z-index:25167155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" strokecolor="#c00000" strokeweight="3.75pt">
                <v:textbox>
                  <w:txbxContent>
                    <w:p w14:paraId="1B75C954" w14:textId="7524D8A1" w:rsidR="000F7A6D" w:rsidRPr="00495F81" w:rsidRDefault="000F7A6D" w:rsidP="000F7A6D">
                      <w:pPr>
                        <w:jc w:val="center"/>
                        <w:rPr>
                          <w:rFonts w:ascii="Arial" w:hAnsi="Arial" w:cs="Arial"/>
                          <w:sz w:val="12"/>
                          <w:szCs w:val="12"/>
                        </w:rPr>
                      </w:pPr>
                      <w:r w:rsidRPr="00495F81">
                        <w:rPr>
                          <w:rFonts w:ascii="Arial" w:hAnsi="Arial" w:cs="Arial"/>
                          <w:noProof/>
                        </w:rPr>
                        <w:drawing>
                          <wp:inline distT="0" distB="0" distL="0" distR="0" wp14:anchorId="667C14B0" wp14:editId="04C2050C">
                            <wp:extent cx="2117188" cy="1979873"/>
                            <wp:effectExtent l="0" t="0" r="0" b="1905"/>
                            <wp:docPr id="1790068919" name="Picture 12" descr="Review of home care services: Not just a number - Care Quality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view of home care services: Not just a number - Care Quality Commiss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27843" cy="1989837"/>
                                    </a:xfrm>
                                    <a:prstGeom prst="rect">
                                      <a:avLst/>
                                    </a:prstGeom>
                                    <a:noFill/>
                                    <a:ln>
                                      <a:noFill/>
                                    </a:ln>
                                  </pic:spPr>
                                </pic:pic>
                              </a:graphicData>
                            </a:graphic>
                          </wp:inline>
                        </w:drawing>
                      </w:r>
                    </w:p>
                    <w:p w14:paraId="7B69BC2F" w14:textId="77777777" w:rsidR="00BE6BE0" w:rsidRPr="00495F81" w:rsidRDefault="00BE6BE0" w:rsidP="00481636">
                      <w:pPr>
                        <w:jc w:val="both"/>
                        <w:rPr>
                          <w:rFonts w:ascii="Arial" w:hAnsi="Arial" w:cs="Arial"/>
                          <w:sz w:val="12"/>
                          <w:szCs w:val="12"/>
                        </w:rPr>
                      </w:pPr>
                    </w:p>
                  </w:txbxContent>
                </v:textbox>
                <w10:wrap type="square" anchorx="page"/>
              </v:shape>
            </w:pict>
          </mc:Fallback>
        </mc:AlternateContent>
      </w:r>
      <w:r w:rsidR="00645295" w:rsidRPr="00545F16">
        <w:rPr>
          <w:rFonts w:ascii="Arial" w:hAnsi="Arial" w:cs="Arial"/>
          <w:noProof/>
        </w:rPr>
        <mc:AlternateContent>
          <mc:Choice Requires="wps">
            <w:drawing>
              <wp:anchor distT="0" distB="0" distL="114300" distR="114300" simplePos="0" relativeHeight="251679744" behindDoc="0" locked="0" layoutInCell="1" allowOverlap="1" wp14:anchorId="00EE8E23" wp14:editId="51D64344">
                <wp:simplePos x="0" y="0"/>
                <wp:positionH relativeFrom="column">
                  <wp:posOffset>438736</wp:posOffset>
                </wp:positionH>
                <wp:positionV relativeFrom="paragraph">
                  <wp:posOffset>2928620</wp:posOffset>
                </wp:positionV>
                <wp:extent cx="142240" cy="196850"/>
                <wp:effectExtent l="19050" t="0" r="29210" b="31750"/>
                <wp:wrapNone/>
                <wp:docPr id="1274068448" name="Arrow: Down 11"/>
                <wp:cNvGraphicFramePr/>
                <a:graphic xmlns:a="http://schemas.openxmlformats.org/drawingml/2006/main">
                  <a:graphicData uri="http://schemas.microsoft.com/office/word/2010/wordprocessingShape">
                    <wps:wsp>
                      <wps:cNvSpPr/>
                      <wps:spPr>
                        <a:xfrm>
                          <a:off x="0" y="0"/>
                          <a:ext cx="142240" cy="196850"/>
                        </a:xfrm>
                        <a:prstGeom prst="down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697C4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34.55pt;margin-top:230.6pt;width:11.2pt;height:1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" adj="13796" fillcolor="yellow" strokecolor="#09101d [484]" strokeweight="1pt"/>
            </w:pict>
          </mc:Fallback>
        </mc:AlternateContent>
      </w:r>
      <w:r w:rsidR="00645295" w:rsidRPr="00545F16">
        <w:rPr>
          <w:rFonts w:ascii="Arial" w:hAnsi="Arial" w:cs="Arial"/>
          <w:noProof/>
        </w:rPr>
        <mc:AlternateContent>
          <mc:Choice Requires="wps">
            <w:drawing>
              <wp:anchor distT="45720" distB="45720" distL="114300" distR="114300" simplePos="0" relativeHeight="251661312" behindDoc="0" locked="0" layoutInCell="1" allowOverlap="1" wp14:anchorId="3E780AA8" wp14:editId="52C54858">
                <wp:simplePos x="0" y="0"/>
                <wp:positionH relativeFrom="margin">
                  <wp:posOffset>-708025</wp:posOffset>
                </wp:positionH>
                <wp:positionV relativeFrom="paragraph">
                  <wp:posOffset>38100</wp:posOffset>
                </wp:positionV>
                <wp:extent cx="10132695" cy="566420"/>
                <wp:effectExtent l="38100" t="38100" r="40005" b="4318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32695" cy="566420"/>
                        </a:xfrm>
                        <a:prstGeom prst="rect">
                          <a:avLst/>
                        </a:prstGeom>
                        <a:solidFill>
                          <a:srgbClr val="FFFF00"/>
                        </a:solidFill>
                        <a:ln w="76200">
                          <a:solidFill>
                            <a:schemeClr val="tx1"/>
                          </a:solidFill>
                          <a:miter lim="800000"/>
                          <a:headEnd/>
                          <a:tailEnd/>
                        </a:ln>
                        <a:effectLst>
                          <a:softEdge rad="50800"/>
                        </a:effectLst>
                      </wps:spPr>
                      <wps:txbx>
                        <w:txbxContent>
                          <w:p w14:paraId="11196FBF" w14:textId="77777777" w:rsidR="00847B8C" w:rsidRPr="00401EA2" w:rsidRDefault="00481636" w:rsidP="00EF6BAC">
                            <w:pPr>
                              <w:jc w:val="center"/>
                              <w:rPr>
                                <w:rFonts w:ascii="Arial" w:hAnsi="Arial" w:cs="Arial"/>
                                <w:b/>
                                <w:bCs/>
                                <w:color w:val="EE0000"/>
                              </w:rPr>
                            </w:pPr>
                            <w:r w:rsidRPr="00401EA2">
                              <w:rPr>
                                <w:rFonts w:ascii="Arial" w:hAnsi="Arial" w:cs="Arial"/>
                                <w:b/>
                                <w:bCs/>
                              </w:rPr>
                              <w:t>RESIDENTIAL CARE HOME</w:t>
                            </w:r>
                          </w:p>
                          <w:p w14:paraId="23B500BD" w14:textId="253F868C" w:rsidR="00BE6BE0" w:rsidRPr="00645295" w:rsidRDefault="00BE6BE0" w:rsidP="00EF6BAC">
                            <w:pPr>
                              <w:jc w:val="center"/>
                              <w:rPr>
                                <w:rFonts w:ascii="Arial" w:hAnsi="Arial" w:cs="Arial"/>
                                <w:sz w:val="20"/>
                                <w:szCs w:val="20"/>
                              </w:rPr>
                            </w:pPr>
                            <w:r w:rsidRPr="00645295">
                              <w:rPr>
                                <w:rFonts w:ascii="Arial" w:hAnsi="Arial" w:cs="Arial"/>
                                <w:sz w:val="20"/>
                                <w:szCs w:val="20"/>
                              </w:rPr>
                              <w:t xml:space="preserve">Student </w:t>
                            </w:r>
                            <w:r w:rsidR="006F5B52" w:rsidRPr="00645295">
                              <w:rPr>
                                <w:rFonts w:ascii="Arial" w:hAnsi="Arial" w:cs="Arial"/>
                                <w:sz w:val="20"/>
                                <w:szCs w:val="20"/>
                              </w:rPr>
                              <w:t>Name:</w:t>
                            </w:r>
                            <w:r w:rsidR="00F97634" w:rsidRPr="00645295">
                              <w:rPr>
                                <w:rFonts w:ascii="Arial" w:hAnsi="Arial" w:cs="Arial"/>
                                <w:sz w:val="20"/>
                                <w:szCs w:val="20"/>
                              </w:rPr>
                              <w:t xml:space="preserve"> MD ASHRAFUL MOKHLOOK TALUKDAR.</w:t>
                            </w:r>
                            <w:r w:rsidR="006F5B52" w:rsidRPr="00645295">
                              <w:rPr>
                                <w:rFonts w:ascii="Arial" w:hAnsi="Arial" w:cs="Arial"/>
                                <w:sz w:val="20"/>
                                <w:szCs w:val="20"/>
                              </w:rPr>
                              <w:t xml:space="preserve"> </w:t>
                            </w:r>
                            <w:r w:rsidRPr="00645295">
                              <w:rPr>
                                <w:rFonts w:ascii="Arial" w:hAnsi="Arial" w:cs="Arial"/>
                                <w:sz w:val="20"/>
                                <w:szCs w:val="20"/>
                              </w:rPr>
                              <w:t>Course Name</w:t>
                            </w:r>
                            <w:r w:rsidR="00481636" w:rsidRPr="00645295">
                              <w:rPr>
                                <w:rFonts w:ascii="Arial" w:hAnsi="Arial" w:cs="Arial"/>
                                <w:sz w:val="20"/>
                                <w:szCs w:val="20"/>
                              </w:rPr>
                              <w:t>: Introduction to Health and Social Care</w:t>
                            </w:r>
                            <w:r w:rsidRPr="00645295">
                              <w:rPr>
                                <w:rFonts w:ascii="Arial" w:hAnsi="Arial" w:cs="Arial"/>
                                <w:sz w:val="20"/>
                                <w:szCs w:val="20"/>
                              </w:rPr>
                              <w:t xml:space="preserve">, </w:t>
                            </w:r>
                            <w:proofErr w:type="gramStart"/>
                            <w:r w:rsidRPr="00645295">
                              <w:rPr>
                                <w:rFonts w:ascii="Arial" w:hAnsi="Arial" w:cs="Arial"/>
                                <w:sz w:val="20"/>
                                <w:szCs w:val="20"/>
                              </w:rPr>
                              <w:t>Email</w:t>
                            </w:r>
                            <w:r w:rsidR="00481636" w:rsidRPr="00645295">
                              <w:rPr>
                                <w:rFonts w:ascii="Arial" w:hAnsi="Arial" w:cs="Arial"/>
                                <w:sz w:val="20"/>
                                <w:szCs w:val="20"/>
                              </w:rPr>
                              <w:t>:</w:t>
                            </w:r>
                            <w:r w:rsidR="00BD0749" w:rsidRPr="00645295">
                              <w:rPr>
                                <w:rFonts w:ascii="Arial" w:hAnsi="Arial" w:cs="Arial"/>
                                <w:sz w:val="20"/>
                                <w:szCs w:val="20"/>
                              </w:rPr>
                              <w:t>2441949@student.uwtsd.ac.uk</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1" type="#_x0000_t202" style="position:absolute;margin-left:-55.75pt;margin-top:3pt;width:797.85pt;height:44.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" fillcolor="yellow" strokecolor="black [3213]" strokeweight="6pt">
                <v:textbox>
                  <w:txbxContent>
                    <w:p w14:paraId="11196FBF" w14:textId="77777777" w:rsidR="00847B8C" w:rsidRPr="00401EA2" w:rsidRDefault="00481636" w:rsidP="00EF6BAC">
                      <w:pPr>
                        <w:jc w:val="center"/>
                        <w:rPr>
                          <w:rFonts w:ascii="Arial" w:hAnsi="Arial" w:cs="Arial"/>
                          <w:b/>
                          <w:bCs/>
                          <w:color w:val="EE0000"/>
                        </w:rPr>
                      </w:pPr>
                      <w:r w:rsidRPr="00401EA2">
                        <w:rPr>
                          <w:rFonts w:ascii="Arial" w:hAnsi="Arial" w:cs="Arial"/>
                          <w:b/>
                          <w:bCs/>
                        </w:rPr>
                        <w:t>RESIDENTIAL CARE HOME</w:t>
                      </w:r>
                    </w:p>
                    <w:p w14:paraId="23B500BD" w14:textId="253F868C" w:rsidR="00BE6BE0" w:rsidRPr="00645295" w:rsidRDefault="00BE6BE0" w:rsidP="00EF6BAC">
                      <w:pPr>
                        <w:jc w:val="center"/>
                        <w:rPr>
                          <w:rFonts w:ascii="Arial" w:hAnsi="Arial" w:cs="Arial"/>
                          <w:sz w:val="20"/>
                          <w:szCs w:val="20"/>
                        </w:rPr>
                      </w:pPr>
                      <w:r w:rsidRPr="00645295">
                        <w:rPr>
                          <w:rFonts w:ascii="Arial" w:hAnsi="Arial" w:cs="Arial"/>
                          <w:sz w:val="20"/>
                          <w:szCs w:val="20"/>
                        </w:rPr>
                        <w:t xml:space="preserve">Student </w:t>
                      </w:r>
                      <w:r w:rsidR="006F5B52" w:rsidRPr="00645295">
                        <w:rPr>
                          <w:rFonts w:ascii="Arial" w:hAnsi="Arial" w:cs="Arial"/>
                          <w:sz w:val="20"/>
                          <w:szCs w:val="20"/>
                        </w:rPr>
                        <w:t>Name:</w:t>
                      </w:r>
                      <w:r w:rsidR="00F97634" w:rsidRPr="00645295">
                        <w:rPr>
                          <w:rFonts w:ascii="Arial" w:hAnsi="Arial" w:cs="Arial"/>
                          <w:sz w:val="20"/>
                          <w:szCs w:val="20"/>
                        </w:rPr>
                        <w:t xml:space="preserve"> MD ASHRAFUL MOKHLOOK TALUKDAR.</w:t>
                      </w:r>
                      <w:r w:rsidR="006F5B52" w:rsidRPr="00645295">
                        <w:rPr>
                          <w:rFonts w:ascii="Arial" w:hAnsi="Arial" w:cs="Arial"/>
                          <w:sz w:val="20"/>
                          <w:szCs w:val="20"/>
                        </w:rPr>
                        <w:t xml:space="preserve"> </w:t>
                      </w:r>
                      <w:r w:rsidRPr="00645295">
                        <w:rPr>
                          <w:rFonts w:ascii="Arial" w:hAnsi="Arial" w:cs="Arial"/>
                          <w:sz w:val="20"/>
                          <w:szCs w:val="20"/>
                        </w:rPr>
                        <w:t>Course Name</w:t>
                      </w:r>
                      <w:r w:rsidR="00481636" w:rsidRPr="00645295">
                        <w:rPr>
                          <w:rFonts w:ascii="Arial" w:hAnsi="Arial" w:cs="Arial"/>
                          <w:sz w:val="20"/>
                          <w:szCs w:val="20"/>
                        </w:rPr>
                        <w:t>: Introduction to Health and Social Care</w:t>
                      </w:r>
                      <w:r w:rsidRPr="00645295">
                        <w:rPr>
                          <w:rFonts w:ascii="Arial" w:hAnsi="Arial" w:cs="Arial"/>
                          <w:sz w:val="20"/>
                          <w:szCs w:val="20"/>
                        </w:rPr>
                        <w:t xml:space="preserve">, </w:t>
                      </w:r>
                      <w:proofErr w:type="gramStart"/>
                      <w:r w:rsidRPr="00645295">
                        <w:rPr>
                          <w:rFonts w:ascii="Arial" w:hAnsi="Arial" w:cs="Arial"/>
                          <w:sz w:val="20"/>
                          <w:szCs w:val="20"/>
                        </w:rPr>
                        <w:t>Email</w:t>
                      </w:r>
                      <w:r w:rsidR="00481636" w:rsidRPr="00645295">
                        <w:rPr>
                          <w:rFonts w:ascii="Arial" w:hAnsi="Arial" w:cs="Arial"/>
                          <w:sz w:val="20"/>
                          <w:szCs w:val="20"/>
                        </w:rPr>
                        <w:t>:</w:t>
                      </w:r>
                      <w:r w:rsidR="00BD0749" w:rsidRPr="00645295">
                        <w:rPr>
                          <w:rFonts w:ascii="Arial" w:hAnsi="Arial" w:cs="Arial"/>
                          <w:sz w:val="20"/>
                          <w:szCs w:val="20"/>
                        </w:rPr>
                        <w:t>2441949@student.uwtsd.ac.uk</w:t>
                      </w:r>
                      <w:proofErr w:type="gramEnd"/>
                    </w:p>
                  </w:txbxContent>
                </v:textbox>
                <w10:wrap type="square" anchorx="margin"/>
              </v:shape>
            </w:pict>
          </mc:Fallback>
        </mc:AlternateContent>
      </w:r>
      <w:r w:rsidR="00645295" w:rsidRPr="00545F16">
        <w:rPr>
          <w:rFonts w:ascii="Arial" w:hAnsi="Arial" w:cs="Arial"/>
          <w:noProof/>
        </w:rPr>
        <mc:AlternateContent>
          <mc:Choice Requires="wps">
            <w:drawing>
              <wp:anchor distT="45720" distB="45720" distL="114300" distR="114300" simplePos="0" relativeHeight="251665408" behindDoc="0" locked="0" layoutInCell="1" allowOverlap="1" wp14:anchorId="21A64788" wp14:editId="296B02CB">
                <wp:simplePos x="0" y="0"/>
                <wp:positionH relativeFrom="margin">
                  <wp:posOffset>2096770</wp:posOffset>
                </wp:positionH>
                <wp:positionV relativeFrom="paragraph">
                  <wp:posOffset>681941</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B050"/>
                          </a:solidFill>
                          <a:miter lim="800000"/>
                          <a:headEnd/>
                          <a:tailEnd/>
                        </a:ln>
                        <a:effectLst>
                          <a:softEdge rad="25400"/>
                        </a:effectLst>
                      </wps:spPr>
                      <wps:txbx>
                        <w:txbxContent>
                          <w:p w14:paraId="498B617B" w14:textId="77777777" w:rsidR="00481636" w:rsidRPr="00495F81" w:rsidRDefault="00481636" w:rsidP="00481636">
                            <w:pPr>
                              <w:jc w:val="center"/>
                              <w:rPr>
                                <w:rFonts w:ascii="Arial" w:hAnsi="Arial" w:cs="Arial"/>
                                <w:b/>
                                <w:bCs/>
                                <w:i/>
                                <w:iCs/>
                                <w:sz w:val="14"/>
                                <w:szCs w:val="14"/>
                              </w:rPr>
                            </w:pPr>
                            <w:r w:rsidRPr="00495F81">
                              <w:rPr>
                                <w:rFonts w:ascii="Arial" w:hAnsi="Arial" w:cs="Arial"/>
                                <w:b/>
                                <w:bCs/>
                                <w:i/>
                                <w:iCs/>
                                <w:sz w:val="14"/>
                                <w:szCs w:val="14"/>
                              </w:rPr>
                              <w:t>Brief History of Residential Care Homes in the UK</w:t>
                            </w:r>
                          </w:p>
                          <w:p w14:paraId="380496EE" w14:textId="03ED8170" w:rsidR="00481636" w:rsidRPr="00495F81" w:rsidRDefault="00481636" w:rsidP="00481636">
                            <w:pPr>
                              <w:jc w:val="both"/>
                              <w:rPr>
                                <w:rFonts w:ascii="Arial" w:hAnsi="Arial" w:cs="Arial"/>
                                <w:sz w:val="12"/>
                                <w:szCs w:val="12"/>
                              </w:rPr>
                            </w:pPr>
                            <w:r w:rsidRPr="00495F81">
                              <w:rPr>
                                <w:rFonts w:ascii="Arial" w:hAnsi="Arial" w:cs="Arial"/>
                                <w:sz w:val="12"/>
                                <w:szCs w:val="12"/>
                              </w:rPr>
                              <w:t xml:space="preserve">In the past, aged people who did not have family support used to live in the workhouses that were prevalent in the nineteenth century. The institutions were not comfortable, and life in them was extremely limited and harsh. After the Second World War, there was an attempt by the government to enhance care for the elderly. The policy enabled the creation of superior care homes to support the people who needed care through the </w:t>
                            </w:r>
                            <w:r w:rsidRPr="00495F81">
                              <w:rPr>
                                <w:rFonts w:ascii="Arial" w:hAnsi="Arial" w:cs="Arial"/>
                                <w:b/>
                                <w:bCs/>
                                <w:i/>
                                <w:iCs/>
                                <w:sz w:val="12"/>
                                <w:szCs w:val="12"/>
                              </w:rPr>
                              <w:t xml:space="preserve">National Assistance Act of 1948 </w:t>
                            </w:r>
                            <w:r w:rsidRPr="00495F81">
                              <w:rPr>
                                <w:rFonts w:ascii="Arial" w:hAnsi="Arial" w:cs="Arial"/>
                                <w:sz w:val="12"/>
                                <w:szCs w:val="12"/>
                              </w:rPr>
                              <w:t>(Rupani, 2023). With time, these homes came to be referred to as residential care homes.</w:t>
                            </w:r>
                          </w:p>
                          <w:p w14:paraId="2A6CE679" w14:textId="595B7CB4" w:rsidR="00BE6BE0" w:rsidRPr="00495F81" w:rsidRDefault="000F7A6D" w:rsidP="00481636">
                            <w:pPr>
                              <w:jc w:val="both"/>
                              <w:rPr>
                                <w:rFonts w:ascii="Arial" w:hAnsi="Arial" w:cs="Arial"/>
                                <w:sz w:val="12"/>
                                <w:szCs w:val="12"/>
                              </w:rPr>
                            </w:pPr>
                            <w:r w:rsidRPr="00495F81">
                              <w:rPr>
                                <w:rFonts w:ascii="Arial" w:hAnsi="Arial" w:cs="Arial"/>
                                <w:noProof/>
                              </w:rPr>
                              <w:drawing>
                                <wp:inline distT="0" distB="0" distL="0" distR="0" wp14:anchorId="25CBE48D" wp14:editId="61EBFCD1">
                                  <wp:extent cx="2139950" cy="1099038"/>
                                  <wp:effectExtent l="0" t="0" r="0" b="6350"/>
                                  <wp:docPr id="1011207462" name="Picture 54">
                                    <a:extLst xmlns:a="http://schemas.openxmlformats.org/drawingml/2006/main">
                                      <a:ext uri="{FF2B5EF4-FFF2-40B4-BE49-F238E27FC236}">
                                        <a16:creationId xmlns:a16="http://schemas.microsoft.com/office/drawing/2014/main" id="{C75293AA-2FB4-2850-C3FE-865D210F22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4">
                                            <a:extLst>
                                              <a:ext uri="{FF2B5EF4-FFF2-40B4-BE49-F238E27FC236}">
                                                <a16:creationId xmlns:a16="http://schemas.microsoft.com/office/drawing/2014/main" id="{C75293AA-2FB4-2850-C3FE-865D210F227F}"/>
                                              </a:ext>
                                            </a:extLst>
                                          </pic:cNvPr>
                                          <pic:cNvPicPr>
                                            <a:picLocks noChangeAspect="1"/>
                                          </pic:cNvPicPr>
                                        </pic:nvPicPr>
                                        <pic:blipFill>
                                          <a:blip r:embed="rId18"/>
                                          <a:stretch>
                                            <a:fillRect/>
                                          </a:stretch>
                                        </pic:blipFill>
                                        <pic:spPr>
                                          <a:xfrm>
                                            <a:off x="0" y="0"/>
                                            <a:ext cx="2142258" cy="110022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2" type="#_x0000_t202" style="position:absolute;margin-left:165.1pt;margin-top:53.7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" strokecolor="#00b050" strokeweight="3.5pt">
                <v:textbox>
                  <w:txbxContent>
                    <w:p w14:paraId="498B617B" w14:textId="77777777" w:rsidR="00481636" w:rsidRPr="00495F81" w:rsidRDefault="00481636" w:rsidP="00481636">
                      <w:pPr>
                        <w:jc w:val="center"/>
                        <w:rPr>
                          <w:rFonts w:ascii="Arial" w:hAnsi="Arial" w:cs="Arial"/>
                          <w:b/>
                          <w:bCs/>
                          <w:i/>
                          <w:iCs/>
                          <w:sz w:val="14"/>
                          <w:szCs w:val="14"/>
                        </w:rPr>
                      </w:pPr>
                      <w:r w:rsidRPr="00495F81">
                        <w:rPr>
                          <w:rFonts w:ascii="Arial" w:hAnsi="Arial" w:cs="Arial"/>
                          <w:b/>
                          <w:bCs/>
                          <w:i/>
                          <w:iCs/>
                          <w:sz w:val="14"/>
                          <w:szCs w:val="14"/>
                        </w:rPr>
                        <w:t>Brief History of Residential Care Homes in the UK</w:t>
                      </w:r>
                    </w:p>
                    <w:p w14:paraId="380496EE" w14:textId="03ED8170" w:rsidR="00481636" w:rsidRPr="00495F81" w:rsidRDefault="00481636" w:rsidP="00481636">
                      <w:pPr>
                        <w:jc w:val="both"/>
                        <w:rPr>
                          <w:rFonts w:ascii="Arial" w:hAnsi="Arial" w:cs="Arial"/>
                          <w:sz w:val="12"/>
                          <w:szCs w:val="12"/>
                        </w:rPr>
                      </w:pPr>
                      <w:r w:rsidRPr="00495F81">
                        <w:rPr>
                          <w:rFonts w:ascii="Arial" w:hAnsi="Arial" w:cs="Arial"/>
                          <w:sz w:val="12"/>
                          <w:szCs w:val="12"/>
                        </w:rPr>
                        <w:t xml:space="preserve">In the past, aged people who did not have family support used to live in the workhouses that were prevalent in the nineteenth century. The institutions were not comfortable, and life in them was extremely limited and harsh. After the Second World War, there was an attempt by the government to enhance care for the elderly. The policy enabled the creation of superior care homes to support the people who needed care through the </w:t>
                      </w:r>
                      <w:r w:rsidRPr="00495F81">
                        <w:rPr>
                          <w:rFonts w:ascii="Arial" w:hAnsi="Arial" w:cs="Arial"/>
                          <w:b/>
                          <w:bCs/>
                          <w:i/>
                          <w:iCs/>
                          <w:sz w:val="12"/>
                          <w:szCs w:val="12"/>
                        </w:rPr>
                        <w:t xml:space="preserve">National Assistance Act of 1948 </w:t>
                      </w:r>
                      <w:r w:rsidRPr="00495F81">
                        <w:rPr>
                          <w:rFonts w:ascii="Arial" w:hAnsi="Arial" w:cs="Arial"/>
                          <w:sz w:val="12"/>
                          <w:szCs w:val="12"/>
                        </w:rPr>
                        <w:t>(Rupani, 2023). With time, these homes came to be referred to as residential care homes.</w:t>
                      </w:r>
                    </w:p>
                    <w:p w14:paraId="2A6CE679" w14:textId="595B7CB4" w:rsidR="00BE6BE0" w:rsidRPr="00495F81" w:rsidRDefault="000F7A6D" w:rsidP="00481636">
                      <w:pPr>
                        <w:jc w:val="both"/>
                        <w:rPr>
                          <w:rFonts w:ascii="Arial" w:hAnsi="Arial" w:cs="Arial"/>
                          <w:sz w:val="12"/>
                          <w:szCs w:val="12"/>
                        </w:rPr>
                      </w:pPr>
                      <w:r w:rsidRPr="00495F81">
                        <w:rPr>
                          <w:rFonts w:ascii="Arial" w:hAnsi="Arial" w:cs="Arial"/>
                          <w:noProof/>
                        </w:rPr>
                        <w:drawing>
                          <wp:inline distT="0" distB="0" distL="0" distR="0" wp14:anchorId="25CBE48D" wp14:editId="61EBFCD1">
                            <wp:extent cx="2139950" cy="1099038"/>
                            <wp:effectExtent l="0" t="0" r="0" b="6350"/>
                            <wp:docPr id="1011207462" name="Picture 54">
                              <a:extLst xmlns:a="http://schemas.openxmlformats.org/drawingml/2006/main">
                                <a:ext uri="{FF2B5EF4-FFF2-40B4-BE49-F238E27FC236}">
                                  <a16:creationId xmlns:a16="http://schemas.microsoft.com/office/drawing/2014/main" id="{C75293AA-2FB4-2850-C3FE-865D210F22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4">
                                      <a:extLst>
                                        <a:ext uri="{FF2B5EF4-FFF2-40B4-BE49-F238E27FC236}">
                                          <a16:creationId xmlns:a16="http://schemas.microsoft.com/office/drawing/2014/main" id="{C75293AA-2FB4-2850-C3FE-865D210F227F}"/>
                                        </a:ext>
                                      </a:extLst>
                                    </pic:cNvPr>
                                    <pic:cNvPicPr>
                                      <a:picLocks noChangeAspect="1"/>
                                    </pic:cNvPicPr>
                                  </pic:nvPicPr>
                                  <pic:blipFill>
                                    <a:blip r:embed="rId18"/>
                                    <a:stretch>
                                      <a:fillRect/>
                                    </a:stretch>
                                  </pic:blipFill>
                                  <pic:spPr>
                                    <a:xfrm>
                                      <a:off x="0" y="0"/>
                                      <a:ext cx="2142258" cy="1100224"/>
                                    </a:xfrm>
                                    <a:prstGeom prst="rect">
                                      <a:avLst/>
                                    </a:prstGeom>
                                  </pic:spPr>
                                </pic:pic>
                              </a:graphicData>
                            </a:graphic>
                          </wp:inline>
                        </w:drawing>
                      </w:r>
                    </w:p>
                  </w:txbxContent>
                </v:textbox>
                <w10:wrap type="square" anchorx="margin"/>
              </v:shape>
            </w:pict>
          </mc:Fallback>
        </mc:AlternateContent>
      </w:r>
      <w:r w:rsidR="00645295" w:rsidRPr="00545F16">
        <w:rPr>
          <w:rFonts w:ascii="Arial" w:hAnsi="Arial" w:cs="Arial"/>
          <w:noProof/>
        </w:rPr>
        <mc:AlternateContent>
          <mc:Choice Requires="wps">
            <w:drawing>
              <wp:anchor distT="45720" distB="45720" distL="114300" distR="114300" simplePos="0" relativeHeight="251663360" behindDoc="0" locked="0" layoutInCell="1" allowOverlap="1" wp14:anchorId="04CAE92E" wp14:editId="7C96275C">
                <wp:simplePos x="0" y="0"/>
                <wp:positionH relativeFrom="page">
                  <wp:posOffset>82550</wp:posOffset>
                </wp:positionH>
                <wp:positionV relativeFrom="paragraph">
                  <wp:posOffset>677496</wp:posOffset>
                </wp:positionV>
                <wp:extent cx="2755900" cy="2216150"/>
                <wp:effectExtent l="19050" t="19050" r="44450" b="317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5900" cy="2216150"/>
                        </a:xfrm>
                        <a:prstGeom prst="rect">
                          <a:avLst/>
                        </a:prstGeom>
                        <a:solidFill>
                          <a:srgbClr val="FFFFFF"/>
                        </a:solidFill>
                        <a:ln w="47625">
                          <a:solidFill>
                            <a:schemeClr val="accent2"/>
                          </a:solidFill>
                          <a:miter lim="800000"/>
                          <a:headEnd/>
                          <a:tailEnd/>
                        </a:ln>
                        <a:effectLst>
                          <a:softEdge rad="25400"/>
                        </a:effectLst>
                      </wps:spPr>
                      <wps:txbx>
                        <w:txbxContent>
                          <w:p w14:paraId="22FAF500" w14:textId="77777777" w:rsidR="00481636" w:rsidRPr="00495F81" w:rsidRDefault="00481636" w:rsidP="003456AA">
                            <w:pPr>
                              <w:jc w:val="center"/>
                              <w:rPr>
                                <w:rFonts w:ascii="Arial" w:hAnsi="Arial" w:cs="Arial"/>
                                <w:b/>
                                <w:bCs/>
                                <w:i/>
                                <w:iCs/>
                                <w:sz w:val="14"/>
                                <w:szCs w:val="14"/>
                              </w:rPr>
                            </w:pPr>
                            <w:bookmarkStart w:id="4" w:name="_Toc223173252"/>
                            <w:r w:rsidRPr="00495F81">
                              <w:rPr>
                                <w:rFonts w:ascii="Arial" w:hAnsi="Arial" w:cs="Arial"/>
                                <w:b/>
                                <w:bCs/>
                                <w:i/>
                                <w:iCs/>
                                <w:sz w:val="14"/>
                                <w:szCs w:val="14"/>
                              </w:rPr>
                              <w:t>Explanation of Residential Care Home</w:t>
                            </w:r>
                            <w:bookmarkEnd w:id="4"/>
                          </w:p>
                          <w:p w14:paraId="31E9621F" w14:textId="18F0200F" w:rsidR="000F7A6D" w:rsidRPr="00495F81" w:rsidRDefault="00481636" w:rsidP="000F7A6D">
                            <w:pPr>
                              <w:jc w:val="both"/>
                              <w:rPr>
                                <w:rFonts w:ascii="Arial" w:hAnsi="Arial" w:cs="Arial"/>
                                <w:sz w:val="12"/>
                                <w:szCs w:val="12"/>
                              </w:rPr>
                            </w:pPr>
                            <w:r w:rsidRPr="00495F81">
                              <w:rPr>
                                <w:rFonts w:ascii="Arial" w:hAnsi="Arial" w:cs="Arial"/>
                                <w:sz w:val="12"/>
                                <w:szCs w:val="12"/>
                              </w:rPr>
                              <w:t xml:space="preserve">A residential care home in the United Kingdom is a program wherein older people stay when they cannot live safely in their home. Such homes offer socialization and assistance to residents, washing, dressing, eating, administration of medication, and mobility (Jones and </w:t>
                            </w:r>
                            <w:proofErr w:type="spellStart"/>
                            <w:r w:rsidRPr="00495F81">
                              <w:rPr>
                                <w:rFonts w:ascii="Arial" w:hAnsi="Arial" w:cs="Arial"/>
                                <w:sz w:val="12"/>
                                <w:szCs w:val="12"/>
                              </w:rPr>
                              <w:t>Dolsten</w:t>
                            </w:r>
                            <w:proofErr w:type="spellEnd"/>
                            <w:r w:rsidRPr="00495F81">
                              <w:rPr>
                                <w:rFonts w:ascii="Arial" w:hAnsi="Arial" w:cs="Arial"/>
                                <w:sz w:val="12"/>
                                <w:szCs w:val="12"/>
                              </w:rPr>
                              <w:t>, 2024). The residential care homes serve people who do not require constant hospital treatment and do not need medical care at a higher level. Nurses do not have 24/7 shifts, but personnel are trained to handle aged individuals and the disabled (</w:t>
                            </w:r>
                            <w:proofErr w:type="spellStart"/>
                            <w:r w:rsidRPr="00495F81">
                              <w:rPr>
                                <w:rFonts w:ascii="Arial" w:hAnsi="Arial" w:cs="Arial"/>
                                <w:sz w:val="12"/>
                                <w:szCs w:val="12"/>
                              </w:rPr>
                              <w:t>Halmetoja</w:t>
                            </w:r>
                            <w:proofErr w:type="spellEnd"/>
                            <w:r w:rsidRPr="00495F81">
                              <w:rPr>
                                <w:rFonts w:ascii="Arial" w:hAnsi="Arial" w:cs="Arial"/>
                                <w:sz w:val="12"/>
                                <w:szCs w:val="12"/>
                              </w:rPr>
                              <w:t xml:space="preserve"> </w:t>
                            </w:r>
                            <w:r w:rsidRPr="00495F81">
                              <w:rPr>
                                <w:rFonts w:ascii="Arial" w:hAnsi="Arial" w:cs="Arial"/>
                                <w:i/>
                                <w:iCs/>
                                <w:sz w:val="12"/>
                                <w:szCs w:val="12"/>
                              </w:rPr>
                              <w:t>et al.,</w:t>
                            </w:r>
                            <w:r w:rsidRPr="00495F81">
                              <w:rPr>
                                <w:rFonts w:ascii="Arial" w:hAnsi="Arial" w:cs="Arial"/>
                                <w:sz w:val="12"/>
                                <w:szCs w:val="12"/>
                              </w:rPr>
                              <w:t>2024). To offer medical help, the local NHS doctors and nurses come to the premises when medical help is required.</w:t>
                            </w:r>
                            <w:r w:rsidR="000F7A6D" w:rsidRPr="00495F81">
                              <w:rPr>
                                <w:rFonts w:ascii="Arial" w:hAnsi="Arial" w:cs="Arial"/>
                                <w:sz w:val="12"/>
                                <w:szCs w:val="12"/>
                              </w:rPr>
                              <w:t xml:space="preserve"> The main aim of a residential care home is to promote the safety, comfort, and well-being of the clients. The usual resident has a bedroom which is personal, but services like the living room, the dining room and gardens are shared (Kim and Kim, 2023). The activities that can be taken by residents are games, music, exercise, and group discussions, which alleviate loneliness and enhance activity. The families have the liberty to visit on a regular basis, and the staff keeps in touch with families to ensure that the needs of residents are addressed. A care plan is provided to each resident, and the plan defines what problems he/she needs to overcome and what staff should do. The Care Quality Commission (CQC) inspects homes located in the United Kingdom. CQC ensures that the home is safe, clean, and of quality care.</w:t>
                            </w:r>
                          </w:p>
                          <w:p w14:paraId="5B550EAE" w14:textId="77777777" w:rsidR="000F7A6D" w:rsidRPr="00495F81" w:rsidRDefault="000F7A6D" w:rsidP="000F7A6D">
                            <w:pPr>
                              <w:jc w:val="both"/>
                              <w:rPr>
                                <w:rFonts w:ascii="Arial" w:hAnsi="Arial" w:cs="Arial"/>
                                <w:sz w:val="12"/>
                                <w:szCs w:val="12"/>
                              </w:rPr>
                            </w:pPr>
                          </w:p>
                          <w:p w14:paraId="43BD3ADD" w14:textId="77777777" w:rsidR="00481636" w:rsidRPr="00495F81" w:rsidRDefault="00481636" w:rsidP="000F7A6D">
                            <w:pPr>
                              <w:jc w:val="both"/>
                              <w:rPr>
                                <w:rFonts w:ascii="Arial" w:hAnsi="Arial" w:cs="Arial"/>
                                <w:sz w:val="12"/>
                                <w:szCs w:val="12"/>
                                <w:lang w:eastAsia="en-IN"/>
                              </w:rPr>
                            </w:pPr>
                          </w:p>
                          <w:p w14:paraId="44A2397F" w14:textId="4473980E" w:rsidR="00BE6BE0" w:rsidRPr="00495F81" w:rsidRDefault="00BE6BE0" w:rsidP="000F7A6D">
                            <w:pPr>
                              <w:jc w:val="both"/>
                              <w:rPr>
                                <w:rFonts w:ascii="Arial" w:hAnsi="Arial" w:cs="Arial"/>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3" type="#_x0000_t202" style="position:absolute;margin-left:6.5pt;margin-top:53.35pt;width:217pt;height:17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" strokecolor="#ed7d31 [3205]" strokeweight="3.75pt">
                <v:textbox>
                  <w:txbxContent>
                    <w:p w14:paraId="22FAF500" w14:textId="77777777" w:rsidR="00481636" w:rsidRPr="00495F81" w:rsidRDefault="00481636" w:rsidP="003456AA">
                      <w:pPr>
                        <w:jc w:val="center"/>
                        <w:rPr>
                          <w:rFonts w:ascii="Arial" w:hAnsi="Arial" w:cs="Arial"/>
                          <w:b/>
                          <w:bCs/>
                          <w:i/>
                          <w:iCs/>
                          <w:sz w:val="14"/>
                          <w:szCs w:val="14"/>
                        </w:rPr>
                      </w:pPr>
                      <w:bookmarkStart w:id="5" w:name="_Toc223173252"/>
                      <w:r w:rsidRPr="00495F81">
                        <w:rPr>
                          <w:rFonts w:ascii="Arial" w:hAnsi="Arial" w:cs="Arial"/>
                          <w:b/>
                          <w:bCs/>
                          <w:i/>
                          <w:iCs/>
                          <w:sz w:val="14"/>
                          <w:szCs w:val="14"/>
                        </w:rPr>
                        <w:t>Explanation of Residential Care Home</w:t>
                      </w:r>
                      <w:bookmarkEnd w:id="5"/>
                    </w:p>
                    <w:p w14:paraId="31E9621F" w14:textId="18F0200F" w:rsidR="000F7A6D" w:rsidRPr="00495F81" w:rsidRDefault="00481636" w:rsidP="000F7A6D">
                      <w:pPr>
                        <w:jc w:val="both"/>
                        <w:rPr>
                          <w:rFonts w:ascii="Arial" w:hAnsi="Arial" w:cs="Arial"/>
                          <w:sz w:val="12"/>
                          <w:szCs w:val="12"/>
                        </w:rPr>
                      </w:pPr>
                      <w:r w:rsidRPr="00495F81">
                        <w:rPr>
                          <w:rFonts w:ascii="Arial" w:hAnsi="Arial" w:cs="Arial"/>
                          <w:sz w:val="12"/>
                          <w:szCs w:val="12"/>
                        </w:rPr>
                        <w:t xml:space="preserve">A residential care home in the United Kingdom is a program wherein older people stay when they cannot live safely in their home. Such homes offer socialization and assistance to residents, washing, dressing, eating, administration of medication, and mobility (Jones and </w:t>
                      </w:r>
                      <w:proofErr w:type="spellStart"/>
                      <w:r w:rsidRPr="00495F81">
                        <w:rPr>
                          <w:rFonts w:ascii="Arial" w:hAnsi="Arial" w:cs="Arial"/>
                          <w:sz w:val="12"/>
                          <w:szCs w:val="12"/>
                        </w:rPr>
                        <w:t>Dolsten</w:t>
                      </w:r>
                      <w:proofErr w:type="spellEnd"/>
                      <w:r w:rsidRPr="00495F81">
                        <w:rPr>
                          <w:rFonts w:ascii="Arial" w:hAnsi="Arial" w:cs="Arial"/>
                          <w:sz w:val="12"/>
                          <w:szCs w:val="12"/>
                        </w:rPr>
                        <w:t>, 2024). The residential care homes serve people who do not require constant hospital treatment and do not need medical care at a higher level. Nurses do not have 24/7 shifts, but personnel are trained to handle aged individuals and the disabled (</w:t>
                      </w:r>
                      <w:proofErr w:type="spellStart"/>
                      <w:r w:rsidRPr="00495F81">
                        <w:rPr>
                          <w:rFonts w:ascii="Arial" w:hAnsi="Arial" w:cs="Arial"/>
                          <w:sz w:val="12"/>
                          <w:szCs w:val="12"/>
                        </w:rPr>
                        <w:t>Halmetoja</w:t>
                      </w:r>
                      <w:proofErr w:type="spellEnd"/>
                      <w:r w:rsidRPr="00495F81">
                        <w:rPr>
                          <w:rFonts w:ascii="Arial" w:hAnsi="Arial" w:cs="Arial"/>
                          <w:sz w:val="12"/>
                          <w:szCs w:val="12"/>
                        </w:rPr>
                        <w:t xml:space="preserve"> </w:t>
                      </w:r>
                      <w:r w:rsidRPr="00495F81">
                        <w:rPr>
                          <w:rFonts w:ascii="Arial" w:hAnsi="Arial" w:cs="Arial"/>
                          <w:i/>
                          <w:iCs/>
                          <w:sz w:val="12"/>
                          <w:szCs w:val="12"/>
                        </w:rPr>
                        <w:t>et al.,</w:t>
                      </w:r>
                      <w:r w:rsidRPr="00495F81">
                        <w:rPr>
                          <w:rFonts w:ascii="Arial" w:hAnsi="Arial" w:cs="Arial"/>
                          <w:sz w:val="12"/>
                          <w:szCs w:val="12"/>
                        </w:rPr>
                        <w:t>2024). To offer medical help, the local NHS doctors and nurses come to the premises when medical help is required.</w:t>
                      </w:r>
                      <w:r w:rsidR="000F7A6D" w:rsidRPr="00495F81">
                        <w:rPr>
                          <w:rFonts w:ascii="Arial" w:hAnsi="Arial" w:cs="Arial"/>
                          <w:sz w:val="12"/>
                          <w:szCs w:val="12"/>
                        </w:rPr>
                        <w:t xml:space="preserve"> The main aim of a residential care home is to promote the safety, comfort, and well-being of the clients. The usual resident has a bedroom which is personal, but services like the living room, the dining room and gardens are shared (Kim and Kim, 2023). The activities that can be taken by residents are games, music, exercise, and group discussions, which alleviate loneliness and enhance activity. The families have the liberty to visit on a regular basis, and the staff keeps in touch with families to ensure that the needs of residents are addressed. A care plan is provided to each resident, and the plan defines what problems he/she needs to overcome and what staff should do. The Care Quality Commission (CQC) inspects homes located in the United Kingdom. CQC ensures that the home is safe, clean, and of quality care.</w:t>
                      </w:r>
                    </w:p>
                    <w:p w14:paraId="5B550EAE" w14:textId="77777777" w:rsidR="000F7A6D" w:rsidRPr="00495F81" w:rsidRDefault="000F7A6D" w:rsidP="000F7A6D">
                      <w:pPr>
                        <w:jc w:val="both"/>
                        <w:rPr>
                          <w:rFonts w:ascii="Arial" w:hAnsi="Arial" w:cs="Arial"/>
                          <w:sz w:val="12"/>
                          <w:szCs w:val="12"/>
                        </w:rPr>
                      </w:pPr>
                    </w:p>
                    <w:p w14:paraId="43BD3ADD" w14:textId="77777777" w:rsidR="00481636" w:rsidRPr="00495F81" w:rsidRDefault="00481636" w:rsidP="000F7A6D">
                      <w:pPr>
                        <w:jc w:val="both"/>
                        <w:rPr>
                          <w:rFonts w:ascii="Arial" w:hAnsi="Arial" w:cs="Arial"/>
                          <w:sz w:val="12"/>
                          <w:szCs w:val="12"/>
                          <w:lang w:eastAsia="en-IN"/>
                        </w:rPr>
                      </w:pPr>
                    </w:p>
                    <w:p w14:paraId="44A2397F" w14:textId="4473980E" w:rsidR="00BE6BE0" w:rsidRPr="00495F81" w:rsidRDefault="00BE6BE0" w:rsidP="000F7A6D">
                      <w:pPr>
                        <w:jc w:val="both"/>
                        <w:rPr>
                          <w:rFonts w:ascii="Arial" w:hAnsi="Arial" w:cs="Arial"/>
                          <w:sz w:val="12"/>
                          <w:szCs w:val="12"/>
                        </w:rPr>
                      </w:pPr>
                    </w:p>
                  </w:txbxContent>
                </v:textbox>
                <w10:wrap type="square" anchorx="page"/>
              </v:shape>
            </w:pict>
          </mc:Fallback>
        </mc:AlternateContent>
      </w:r>
    </w:p>
    <w:p w14:paraId="14593F99" w14:textId="20B5DA0D" w:rsidR="00D90134" w:rsidRPr="00545F16" w:rsidRDefault="00833470" w:rsidP="00545F16">
      <w:pPr>
        <w:pStyle w:val="Heading1"/>
        <w:spacing w:line="360" w:lineRule="auto"/>
        <w:rPr>
          <w:rFonts w:ascii="Arial" w:hAnsi="Arial" w:cs="Arial"/>
          <w:sz w:val="22"/>
          <w:szCs w:val="22"/>
        </w:rPr>
      </w:pPr>
      <w:bookmarkStart w:id="6" w:name="_Toc223521368"/>
      <w:r w:rsidRPr="00545F16">
        <w:rPr>
          <w:rFonts w:ascii="Arial" w:hAnsi="Arial" w:cs="Arial"/>
          <w:sz w:val="22"/>
          <w:szCs w:val="22"/>
        </w:rPr>
        <w:lastRenderedPageBreak/>
        <w:t>Element 2</w:t>
      </w:r>
      <w:r w:rsidR="00D90134" w:rsidRPr="00545F16">
        <w:rPr>
          <w:rFonts w:ascii="Arial" w:hAnsi="Arial" w:cs="Arial"/>
          <w:sz w:val="22"/>
          <w:szCs w:val="22"/>
        </w:rPr>
        <w:t>: Essay</w:t>
      </w:r>
      <w:bookmarkEnd w:id="6"/>
    </w:p>
    <w:p w14:paraId="22112761" w14:textId="77777777" w:rsidR="00D90134" w:rsidRPr="00545F16" w:rsidRDefault="00D90134" w:rsidP="00545F16">
      <w:pPr>
        <w:spacing w:line="360" w:lineRule="auto"/>
        <w:jc w:val="both"/>
        <w:rPr>
          <w:rFonts w:ascii="Arial" w:hAnsi="Arial" w:cs="Arial"/>
        </w:rPr>
      </w:pPr>
      <w:r w:rsidRPr="00545F16">
        <w:rPr>
          <w:rFonts w:ascii="Arial" w:hAnsi="Arial" w:cs="Arial"/>
        </w:rPr>
        <w:t xml:space="preserve">The pharmacy services play an extremely important role in residential care homes. Many of the residents are the older population who take regular medicine due to chronic conditions. This assignment outlines the historical background of pharmacy services, the way they developed, and how they are used in care homes nowadays. It also </w:t>
      </w:r>
      <w:proofErr w:type="gramStart"/>
      <w:r w:rsidRPr="00545F16">
        <w:rPr>
          <w:rFonts w:ascii="Arial" w:hAnsi="Arial" w:cs="Arial"/>
        </w:rPr>
        <w:t>looks into</w:t>
      </w:r>
      <w:proofErr w:type="gramEnd"/>
      <w:r w:rsidRPr="00545F16">
        <w:rPr>
          <w:rFonts w:ascii="Arial" w:hAnsi="Arial" w:cs="Arial"/>
        </w:rPr>
        <w:t xml:space="preserve"> the improvement of the quality of life among the residents through these services.</w:t>
      </w:r>
    </w:p>
    <w:p w14:paraId="07207282" w14:textId="77777777" w:rsidR="00D90134" w:rsidRPr="00047131" w:rsidRDefault="00D90134" w:rsidP="00545F16">
      <w:pPr>
        <w:pStyle w:val="Heading2"/>
        <w:rPr>
          <w:rFonts w:ascii="Arial" w:hAnsi="Arial" w:cs="Arial"/>
          <w:b w:val="0"/>
          <w:bCs w:val="0"/>
          <w:sz w:val="22"/>
          <w:szCs w:val="22"/>
        </w:rPr>
      </w:pPr>
      <w:bookmarkStart w:id="7" w:name="_q1x398oq02im" w:colFirst="0" w:colLast="0"/>
      <w:bookmarkStart w:id="8" w:name="_Toc223173258"/>
      <w:bookmarkStart w:id="9" w:name="_Toc223521370"/>
      <w:bookmarkEnd w:id="7"/>
      <w:r w:rsidRPr="00047131">
        <w:rPr>
          <w:rFonts w:ascii="Arial" w:hAnsi="Arial" w:cs="Arial"/>
          <w:b w:val="0"/>
          <w:bCs w:val="0"/>
          <w:sz w:val="22"/>
          <w:szCs w:val="22"/>
        </w:rPr>
        <w:t>Discussion</w:t>
      </w:r>
      <w:bookmarkEnd w:id="8"/>
      <w:bookmarkEnd w:id="9"/>
      <w:r w:rsidRPr="00047131">
        <w:rPr>
          <w:rFonts w:ascii="Arial" w:hAnsi="Arial" w:cs="Arial"/>
          <w:b w:val="0"/>
          <w:bCs w:val="0"/>
          <w:sz w:val="22"/>
          <w:szCs w:val="22"/>
        </w:rPr>
        <w:t xml:space="preserve"> </w:t>
      </w:r>
    </w:p>
    <w:p w14:paraId="02D59689" w14:textId="77777777" w:rsidR="00D90134" w:rsidRPr="00047131" w:rsidRDefault="00D90134" w:rsidP="00545F16">
      <w:pPr>
        <w:spacing w:line="360" w:lineRule="auto"/>
        <w:jc w:val="both"/>
        <w:rPr>
          <w:rFonts w:ascii="Arial" w:hAnsi="Arial" w:cs="Arial"/>
        </w:rPr>
      </w:pPr>
      <w:r w:rsidRPr="00047131">
        <w:rPr>
          <w:rFonts w:ascii="Arial" w:hAnsi="Arial" w:cs="Arial"/>
        </w:rPr>
        <w:t>Origins of Pharmacy Services</w:t>
      </w:r>
    </w:p>
    <w:p w14:paraId="56FCA6D0" w14:textId="77777777" w:rsidR="00D90134" w:rsidRPr="00545F16" w:rsidRDefault="00D90134" w:rsidP="00545F16">
      <w:pPr>
        <w:spacing w:line="360" w:lineRule="auto"/>
        <w:jc w:val="both"/>
        <w:rPr>
          <w:rFonts w:ascii="Arial" w:hAnsi="Arial" w:cs="Arial"/>
        </w:rPr>
      </w:pPr>
      <w:r w:rsidRPr="00545F16">
        <w:rPr>
          <w:rFonts w:ascii="Arial" w:hAnsi="Arial" w:cs="Arial"/>
        </w:rPr>
        <w:t>The coalesced pharmacy services started in the nineteenth century. The profession was more organized in the United Kingdom after the establishment of the Royal Pharmaceutical Society in 1841. At the beginning, pharmacists were mainly engaged in the preparation and distribution of drugs in the case of physician-prescribed medications. Their area was restricted to dispensing. The pharmacy services became more disciplined and controlled after the institution of the National Health Service (NHS) in 1948 (Bivins, 2022). It started to pay more attention to the provision of medicines by advising the patients on the safe use of the drugs. With the course of time, the pharmacists began to participate more significantly in the treatment of patients, not limited to dispensing medications.</w:t>
      </w:r>
    </w:p>
    <w:p w14:paraId="35985760" w14:textId="77777777" w:rsidR="00D90134" w:rsidRPr="00047131" w:rsidRDefault="00D90134" w:rsidP="00545F16">
      <w:pPr>
        <w:spacing w:line="360" w:lineRule="auto"/>
        <w:jc w:val="both"/>
        <w:rPr>
          <w:rFonts w:ascii="Arial" w:hAnsi="Arial" w:cs="Arial"/>
        </w:rPr>
      </w:pPr>
      <w:r w:rsidRPr="00047131">
        <w:rPr>
          <w:rFonts w:ascii="Arial" w:hAnsi="Arial" w:cs="Arial"/>
        </w:rPr>
        <w:t>Development of Pharmacy Services in Care Homes</w:t>
      </w:r>
    </w:p>
    <w:p w14:paraId="305CD83D" w14:textId="77777777" w:rsidR="00D90134" w:rsidRPr="00545F16" w:rsidRDefault="00D90134" w:rsidP="00545F16">
      <w:pPr>
        <w:spacing w:line="360" w:lineRule="auto"/>
        <w:jc w:val="both"/>
        <w:rPr>
          <w:rFonts w:ascii="Arial" w:hAnsi="Arial" w:cs="Arial"/>
        </w:rPr>
      </w:pPr>
      <w:r w:rsidRPr="00545F16">
        <w:rPr>
          <w:rFonts w:ascii="Arial" w:hAnsi="Arial" w:cs="Arial"/>
        </w:rPr>
        <w:t>With the increase in longevity, the number of older adults who needed long-term care rose. Most patients in care facilities lead a life full of chronic illnesses like diabetes, cardiovascular diseases, dementia, and arthritis, hence requiring polypharmacy. As a result, they tend to use numerous drugs at the same time. This situation highlighted the necessity of better pharmacotherapy in residential care facilities. The issues of medication errors, wrong dosage, and side effects also led to the increased participation of pharmacists. Pharmacists started working hand in hand with physicians and care personnel in a bid to improve medication safety (Ahmed and Tamim, 2025). The expansion of the regulatory instructions and safety policies also influenced the pharmacy services of care homes. Medication reviews and documentation became a part of the system and were performed meticulously.</w:t>
      </w:r>
    </w:p>
    <w:p w14:paraId="74E0783E" w14:textId="77777777" w:rsidR="00D90134" w:rsidRPr="00F30064" w:rsidRDefault="00D90134" w:rsidP="00545F16">
      <w:pPr>
        <w:spacing w:line="360" w:lineRule="auto"/>
        <w:jc w:val="both"/>
        <w:rPr>
          <w:rFonts w:ascii="Arial" w:hAnsi="Arial" w:cs="Arial"/>
        </w:rPr>
      </w:pPr>
      <w:r w:rsidRPr="00F30064">
        <w:rPr>
          <w:rFonts w:ascii="Arial" w:hAnsi="Arial" w:cs="Arial"/>
        </w:rPr>
        <w:t>How Pharmacy Services Function Today in Residential Care Homes</w:t>
      </w:r>
    </w:p>
    <w:p w14:paraId="6271EBCA" w14:textId="77777777" w:rsidR="00D90134" w:rsidRPr="00545F16" w:rsidRDefault="00D90134" w:rsidP="00545F16">
      <w:pPr>
        <w:spacing w:line="360" w:lineRule="auto"/>
        <w:jc w:val="both"/>
        <w:rPr>
          <w:rFonts w:ascii="Arial" w:hAnsi="Arial" w:cs="Arial"/>
        </w:rPr>
      </w:pPr>
      <w:r w:rsidRPr="00545F16">
        <w:rPr>
          <w:rFonts w:ascii="Arial" w:hAnsi="Arial" w:cs="Arial"/>
        </w:rPr>
        <w:t xml:space="preserve">Pharmacy services in care homes today do not just include the provision of medicines. Pharmacists fill in drugs, check prescriptions, and check drugs. </w:t>
      </w:r>
      <w:proofErr w:type="gramStart"/>
      <w:r w:rsidRPr="00545F16">
        <w:rPr>
          <w:rFonts w:ascii="Arial" w:hAnsi="Arial" w:cs="Arial"/>
        </w:rPr>
        <w:t>A large number of</w:t>
      </w:r>
      <w:proofErr w:type="gramEnd"/>
      <w:r w:rsidRPr="00545F16">
        <w:rPr>
          <w:rFonts w:ascii="Arial" w:hAnsi="Arial" w:cs="Arial"/>
        </w:rPr>
        <w:t xml:space="preserve"> homes are fed with blister packs or monitored dosage systems </w:t>
      </w:r>
      <w:proofErr w:type="gramStart"/>
      <w:r w:rsidRPr="00545F16">
        <w:rPr>
          <w:rFonts w:ascii="Arial" w:hAnsi="Arial" w:cs="Arial"/>
        </w:rPr>
        <w:t>so as to</w:t>
      </w:r>
      <w:proofErr w:type="gramEnd"/>
      <w:r w:rsidRPr="00545F16">
        <w:rPr>
          <w:rFonts w:ascii="Arial" w:hAnsi="Arial" w:cs="Arial"/>
        </w:rPr>
        <w:t xml:space="preserve"> reduce errors. The regular medication reviews are also performed by the pharmacists. This is done to include the process that establishes whether residents need all their medications or a change is justified. These </w:t>
      </w:r>
      <w:r w:rsidRPr="00545F16">
        <w:rPr>
          <w:rFonts w:ascii="Arial" w:hAnsi="Arial" w:cs="Arial"/>
        </w:rPr>
        <w:lastRenderedPageBreak/>
        <w:t xml:space="preserve">reviews are very important since polypharmacy may increase the probability of developing adverse reactions and drug interactions. Pharmacists educate care personnel about safe storage, proper administration, and side effects awareness (Tadesse </w:t>
      </w:r>
      <w:r w:rsidRPr="00545F16">
        <w:rPr>
          <w:rFonts w:ascii="Arial" w:hAnsi="Arial" w:cs="Arial"/>
          <w:i/>
          <w:iCs/>
        </w:rPr>
        <w:t>et al</w:t>
      </w:r>
      <w:r w:rsidRPr="00545F16">
        <w:rPr>
          <w:rFonts w:ascii="Arial" w:hAnsi="Arial" w:cs="Arial"/>
        </w:rPr>
        <w:t>., 2023). They will work with the general practitioners and nurses in solving any problem that arises concerning medication promptly. However, there are still some obstacles. There can be delays in the supply of medications or communication breakdown between medical workers. Irrespective of these obstacles, pharmacy services cannot be done without ensuring safety.</w:t>
      </w:r>
    </w:p>
    <w:p w14:paraId="476F9B98" w14:textId="77777777" w:rsidR="00D90134" w:rsidRPr="00F30064" w:rsidRDefault="00D90134" w:rsidP="00545F16">
      <w:pPr>
        <w:spacing w:line="360" w:lineRule="auto"/>
        <w:jc w:val="both"/>
        <w:rPr>
          <w:rFonts w:ascii="Arial" w:hAnsi="Arial" w:cs="Arial"/>
        </w:rPr>
      </w:pPr>
      <w:r w:rsidRPr="00F30064">
        <w:rPr>
          <w:rFonts w:ascii="Arial" w:hAnsi="Arial" w:cs="Arial"/>
        </w:rPr>
        <w:t>Importance of Improving Quality of Life</w:t>
      </w:r>
    </w:p>
    <w:p w14:paraId="1FB0EFAF" w14:textId="77777777" w:rsidR="00D90134" w:rsidRPr="00545F16" w:rsidRDefault="00D90134" w:rsidP="00545F16">
      <w:pPr>
        <w:spacing w:line="360" w:lineRule="auto"/>
        <w:jc w:val="both"/>
        <w:rPr>
          <w:rFonts w:ascii="Arial" w:hAnsi="Arial" w:cs="Arial"/>
        </w:rPr>
      </w:pPr>
      <w:r w:rsidRPr="00545F16">
        <w:rPr>
          <w:rFonts w:ascii="Arial" w:hAnsi="Arial" w:cs="Arial"/>
        </w:rPr>
        <w:t>Pharmacy services are important in improving the quality of life of residents. Proper use of medications also removes the symptoms of the illness, as well as pain and discomfort. Extensive reviews of the medications would reduce the risk of adverse reactions and prevent unnecessary hospitalisations (</w:t>
      </w:r>
      <w:proofErr w:type="spellStart"/>
      <w:r w:rsidRPr="00545F16">
        <w:rPr>
          <w:rFonts w:ascii="Arial" w:hAnsi="Arial" w:cs="Arial"/>
        </w:rPr>
        <w:t>Haerdtlein</w:t>
      </w:r>
      <w:proofErr w:type="spellEnd"/>
      <w:r w:rsidRPr="00545F16">
        <w:rPr>
          <w:rFonts w:ascii="Arial" w:hAnsi="Arial" w:cs="Arial"/>
        </w:rPr>
        <w:t xml:space="preserve"> </w:t>
      </w:r>
      <w:r w:rsidRPr="00545F16">
        <w:rPr>
          <w:rFonts w:ascii="Arial" w:hAnsi="Arial" w:cs="Arial"/>
          <w:i/>
          <w:iCs/>
        </w:rPr>
        <w:t>et al</w:t>
      </w:r>
      <w:r w:rsidRPr="00545F16">
        <w:rPr>
          <w:rFonts w:ascii="Arial" w:hAnsi="Arial" w:cs="Arial"/>
        </w:rPr>
        <w:t>., 2023). In the case of the effective management of medications, residents feel more comfortable and stable. This helps them to attain physical, mental, and emotional dignity. Person-centred care is also encouraged through the pharmacy services, whereby the needs of every resident are taken into consideration.</w:t>
      </w:r>
    </w:p>
    <w:p w14:paraId="61E7E1C4" w14:textId="77777777" w:rsidR="00D90134" w:rsidRPr="00F30064" w:rsidRDefault="00D90134" w:rsidP="00545F16">
      <w:pPr>
        <w:pStyle w:val="Heading2"/>
        <w:rPr>
          <w:rFonts w:ascii="Arial" w:hAnsi="Arial" w:cs="Arial"/>
          <w:b w:val="0"/>
          <w:bCs w:val="0"/>
          <w:sz w:val="22"/>
          <w:szCs w:val="22"/>
        </w:rPr>
      </w:pPr>
      <w:bookmarkStart w:id="10" w:name="_n8vzivtx71zi" w:colFirst="0" w:colLast="0"/>
      <w:bookmarkStart w:id="11" w:name="_Toc223173259"/>
      <w:bookmarkStart w:id="12" w:name="_Toc223521371"/>
      <w:bookmarkEnd w:id="10"/>
      <w:r w:rsidRPr="00F30064">
        <w:rPr>
          <w:rFonts w:ascii="Arial" w:hAnsi="Arial" w:cs="Arial"/>
          <w:b w:val="0"/>
          <w:bCs w:val="0"/>
          <w:sz w:val="22"/>
          <w:szCs w:val="22"/>
        </w:rPr>
        <w:t>Conclusion</w:t>
      </w:r>
      <w:bookmarkEnd w:id="11"/>
      <w:bookmarkEnd w:id="12"/>
      <w:r w:rsidRPr="00F30064">
        <w:rPr>
          <w:rFonts w:ascii="Arial" w:hAnsi="Arial" w:cs="Arial"/>
          <w:b w:val="0"/>
          <w:bCs w:val="0"/>
          <w:sz w:val="22"/>
          <w:szCs w:val="22"/>
        </w:rPr>
        <w:t xml:space="preserve"> </w:t>
      </w:r>
    </w:p>
    <w:p w14:paraId="20F1A3B3" w14:textId="17CD0A33" w:rsidR="00D90134" w:rsidRPr="00545F16" w:rsidRDefault="00D90134" w:rsidP="00545F16">
      <w:pPr>
        <w:spacing w:line="360" w:lineRule="auto"/>
        <w:jc w:val="both"/>
        <w:rPr>
          <w:rFonts w:ascii="Arial" w:hAnsi="Arial" w:cs="Arial"/>
          <w:b/>
          <w:bCs/>
        </w:rPr>
        <w:sectPr w:rsidR="00D90134" w:rsidRPr="00545F16" w:rsidSect="003A000F">
          <w:pgSz w:w="11906" w:h="16838"/>
          <w:pgMar w:top="1440" w:right="1440" w:bottom="1440" w:left="1440" w:header="708" w:footer="708" w:gutter="0"/>
          <w:cols w:space="708"/>
          <w:docGrid w:linePitch="360"/>
        </w:sectPr>
      </w:pPr>
      <w:r w:rsidRPr="00545F16">
        <w:rPr>
          <w:rFonts w:ascii="Arial" w:hAnsi="Arial" w:cs="Arial"/>
        </w:rPr>
        <w:t>Finally, pharmacy has been developed not only as a simple supply of medications but also as a mandatory part of the care-home assistance. They guarantee the use of safe medications, reduce risks, and improve the health outcome. In the residential care houses, pharmacy services will be decisive in protecting the well-being of the residents and improving their general quality of life.</w:t>
      </w:r>
    </w:p>
    <w:p w14:paraId="23578436" w14:textId="77777777" w:rsidR="00833470" w:rsidRPr="00545F16" w:rsidRDefault="00833470" w:rsidP="00545F16">
      <w:pPr>
        <w:pStyle w:val="Heading1"/>
        <w:spacing w:line="360" w:lineRule="auto"/>
        <w:rPr>
          <w:rFonts w:ascii="Arial" w:hAnsi="Arial" w:cs="Arial"/>
          <w:sz w:val="22"/>
          <w:szCs w:val="22"/>
        </w:rPr>
      </w:pPr>
      <w:bookmarkStart w:id="13" w:name="_Toc223521372"/>
      <w:r w:rsidRPr="00545F16">
        <w:rPr>
          <w:rFonts w:ascii="Arial" w:hAnsi="Arial" w:cs="Arial"/>
          <w:sz w:val="22"/>
          <w:szCs w:val="22"/>
        </w:rPr>
        <w:lastRenderedPageBreak/>
        <w:t>References</w:t>
      </w:r>
      <w:bookmarkEnd w:id="13"/>
    </w:p>
    <w:p w14:paraId="1A3F2F95" w14:textId="77777777" w:rsidR="00D90134" w:rsidRPr="00545F16" w:rsidRDefault="00D90134" w:rsidP="00545F16">
      <w:pPr>
        <w:spacing w:line="360" w:lineRule="auto"/>
        <w:rPr>
          <w:rFonts w:ascii="Arial" w:hAnsi="Arial" w:cs="Arial"/>
          <w:b/>
          <w:bCs/>
          <w:u w:val="single"/>
        </w:rPr>
      </w:pPr>
      <w:r w:rsidRPr="00545F16">
        <w:rPr>
          <w:rFonts w:ascii="Arial" w:hAnsi="Arial" w:cs="Arial"/>
          <w:b/>
          <w:bCs/>
          <w:u w:val="single"/>
        </w:rPr>
        <w:t>Task 1</w:t>
      </w:r>
    </w:p>
    <w:p w14:paraId="05111510" w14:textId="77777777" w:rsidR="00D90134" w:rsidRPr="00545F16" w:rsidRDefault="00D90134" w:rsidP="00545F16">
      <w:pPr>
        <w:spacing w:line="360" w:lineRule="auto"/>
        <w:rPr>
          <w:rFonts w:ascii="Arial" w:hAnsi="Arial" w:cs="Arial"/>
        </w:rPr>
      </w:pPr>
      <w:r w:rsidRPr="00545F16">
        <w:rPr>
          <w:rFonts w:ascii="Arial" w:hAnsi="Arial" w:cs="Arial"/>
        </w:rPr>
        <w:t>Ferry, L., Midgley, H., Murphie, A. and Sandford, M., 2023. Auditing governable space—a study of place</w:t>
      </w:r>
      <w:r w:rsidRPr="00545F16">
        <w:rPr>
          <w:rFonts w:ascii="Cambria Math" w:hAnsi="Cambria Math" w:cs="Cambria Math"/>
        </w:rPr>
        <w:t>‐</w:t>
      </w:r>
      <w:r w:rsidRPr="00545F16">
        <w:rPr>
          <w:rFonts w:ascii="Arial" w:hAnsi="Arial" w:cs="Arial"/>
        </w:rPr>
        <w:t xml:space="preserve">based accountability in England. </w:t>
      </w:r>
      <w:r w:rsidRPr="00545F16">
        <w:rPr>
          <w:rFonts w:ascii="Arial" w:hAnsi="Arial" w:cs="Arial"/>
          <w:i/>
          <w:iCs/>
        </w:rPr>
        <w:t>Financial Accountability &amp; Management</w:t>
      </w:r>
      <w:r w:rsidRPr="00545F16">
        <w:rPr>
          <w:rFonts w:ascii="Arial" w:hAnsi="Arial" w:cs="Arial"/>
        </w:rPr>
        <w:t xml:space="preserve">, </w:t>
      </w:r>
      <w:r w:rsidRPr="00545F16">
        <w:rPr>
          <w:rFonts w:ascii="Arial" w:hAnsi="Arial" w:cs="Arial"/>
          <w:i/>
          <w:iCs/>
        </w:rPr>
        <w:t>39</w:t>
      </w:r>
      <w:r w:rsidRPr="00545F16">
        <w:rPr>
          <w:rFonts w:ascii="Arial" w:hAnsi="Arial" w:cs="Arial"/>
        </w:rPr>
        <w:t>(4), pp.772-789.</w:t>
      </w:r>
    </w:p>
    <w:p w14:paraId="7B61C78C" w14:textId="77777777" w:rsidR="00D90134" w:rsidRPr="00545F16" w:rsidRDefault="00D90134" w:rsidP="00545F16">
      <w:pPr>
        <w:spacing w:line="360" w:lineRule="auto"/>
        <w:rPr>
          <w:rFonts w:ascii="Arial" w:hAnsi="Arial" w:cs="Arial"/>
        </w:rPr>
      </w:pPr>
      <w:proofErr w:type="spellStart"/>
      <w:r w:rsidRPr="00545F16">
        <w:rPr>
          <w:rFonts w:ascii="Arial" w:hAnsi="Arial" w:cs="Arial"/>
        </w:rPr>
        <w:t>Halmetoja</w:t>
      </w:r>
      <w:proofErr w:type="spellEnd"/>
      <w:r w:rsidRPr="00545F16">
        <w:rPr>
          <w:rFonts w:ascii="Arial" w:hAnsi="Arial" w:cs="Arial"/>
        </w:rPr>
        <w:t xml:space="preserve">, A., Teittinen, A. and Laaksonen, R., 2024. Challenges and responsibilities in the medication management process in 24/7 group housing services for adults with intellectual disability: Interviews with nurses. </w:t>
      </w:r>
      <w:r w:rsidRPr="00545F16">
        <w:rPr>
          <w:rFonts w:ascii="Arial" w:hAnsi="Arial" w:cs="Arial"/>
          <w:i/>
          <w:iCs/>
        </w:rPr>
        <w:t>Journal of Intellectual Disabilities</w:t>
      </w:r>
      <w:r w:rsidRPr="00545F16">
        <w:rPr>
          <w:rFonts w:ascii="Arial" w:hAnsi="Arial" w:cs="Arial"/>
        </w:rPr>
        <w:t xml:space="preserve">, </w:t>
      </w:r>
      <w:r w:rsidRPr="00545F16">
        <w:rPr>
          <w:rFonts w:ascii="Arial" w:hAnsi="Arial" w:cs="Arial"/>
          <w:i/>
          <w:iCs/>
        </w:rPr>
        <w:t>28</w:t>
      </w:r>
      <w:r w:rsidRPr="00545F16">
        <w:rPr>
          <w:rFonts w:ascii="Arial" w:hAnsi="Arial" w:cs="Arial"/>
        </w:rPr>
        <w:t>(2), pp.372-392.</w:t>
      </w:r>
    </w:p>
    <w:p w14:paraId="713143A9" w14:textId="77777777" w:rsidR="00D90134" w:rsidRPr="00545F16" w:rsidRDefault="00D90134" w:rsidP="00545F16">
      <w:pPr>
        <w:spacing w:line="360" w:lineRule="auto"/>
        <w:rPr>
          <w:rFonts w:ascii="Arial" w:hAnsi="Arial" w:cs="Arial"/>
        </w:rPr>
      </w:pPr>
      <w:r w:rsidRPr="00545F16">
        <w:rPr>
          <w:rFonts w:ascii="Arial" w:hAnsi="Arial" w:cs="Arial"/>
        </w:rPr>
        <w:t>Hemmings, N., Oung, C. and Schlepper, L., 2022. What can England learn from the professionalisation of care workers in other countries.</w:t>
      </w:r>
    </w:p>
    <w:p w14:paraId="09FDA9B4" w14:textId="77777777" w:rsidR="00D90134" w:rsidRPr="00545F16" w:rsidRDefault="00D90134" w:rsidP="00545F16">
      <w:pPr>
        <w:spacing w:line="360" w:lineRule="auto"/>
        <w:rPr>
          <w:rFonts w:ascii="Arial" w:hAnsi="Arial" w:cs="Arial"/>
        </w:rPr>
      </w:pPr>
      <w:r w:rsidRPr="00545F16">
        <w:rPr>
          <w:rFonts w:ascii="Arial" w:hAnsi="Arial" w:cs="Arial"/>
        </w:rPr>
        <w:t xml:space="preserve">Jones, C.H. and </w:t>
      </w:r>
      <w:proofErr w:type="spellStart"/>
      <w:r w:rsidRPr="00545F16">
        <w:rPr>
          <w:rFonts w:ascii="Arial" w:hAnsi="Arial" w:cs="Arial"/>
        </w:rPr>
        <w:t>Dolsten</w:t>
      </w:r>
      <w:proofErr w:type="spellEnd"/>
      <w:r w:rsidRPr="00545F16">
        <w:rPr>
          <w:rFonts w:ascii="Arial" w:hAnsi="Arial" w:cs="Arial"/>
        </w:rPr>
        <w:t xml:space="preserve">, M., 2024. Healthcare on the brink: navigating the challenges of an aging society in the United States. </w:t>
      </w:r>
      <w:proofErr w:type="spellStart"/>
      <w:r w:rsidRPr="00545F16">
        <w:rPr>
          <w:rFonts w:ascii="Arial" w:hAnsi="Arial" w:cs="Arial"/>
          <w:i/>
          <w:iCs/>
        </w:rPr>
        <w:t>npj</w:t>
      </w:r>
      <w:proofErr w:type="spellEnd"/>
      <w:r w:rsidRPr="00545F16">
        <w:rPr>
          <w:rFonts w:ascii="Arial" w:hAnsi="Arial" w:cs="Arial"/>
          <w:i/>
          <w:iCs/>
        </w:rPr>
        <w:t xml:space="preserve"> Aging</w:t>
      </w:r>
      <w:r w:rsidRPr="00545F16">
        <w:rPr>
          <w:rFonts w:ascii="Arial" w:hAnsi="Arial" w:cs="Arial"/>
        </w:rPr>
        <w:t xml:space="preserve">, </w:t>
      </w:r>
      <w:r w:rsidRPr="00545F16">
        <w:rPr>
          <w:rFonts w:ascii="Arial" w:hAnsi="Arial" w:cs="Arial"/>
          <w:i/>
          <w:iCs/>
        </w:rPr>
        <w:t>10</w:t>
      </w:r>
      <w:r w:rsidRPr="00545F16">
        <w:rPr>
          <w:rFonts w:ascii="Arial" w:hAnsi="Arial" w:cs="Arial"/>
        </w:rPr>
        <w:t>(1), p.22.</w:t>
      </w:r>
    </w:p>
    <w:p w14:paraId="636402E1" w14:textId="77777777" w:rsidR="00D90134" w:rsidRPr="00545F16" w:rsidRDefault="00D90134" w:rsidP="00545F16">
      <w:pPr>
        <w:spacing w:line="360" w:lineRule="auto"/>
        <w:rPr>
          <w:rFonts w:ascii="Arial" w:hAnsi="Arial" w:cs="Arial"/>
        </w:rPr>
      </w:pPr>
      <w:r w:rsidRPr="00545F16">
        <w:rPr>
          <w:rFonts w:ascii="Arial" w:hAnsi="Arial" w:cs="Arial"/>
        </w:rPr>
        <w:t xml:space="preserve">Kim, M.K. and Kim, E.J., 2023. Apartment Space Planning Directions for Infectious Disease Prevention and Management: Insights Based on Residents’ Experiences. </w:t>
      </w:r>
      <w:r w:rsidRPr="00545F16">
        <w:rPr>
          <w:rFonts w:ascii="Arial" w:hAnsi="Arial" w:cs="Arial"/>
          <w:i/>
          <w:iCs/>
        </w:rPr>
        <w:t>Buildings</w:t>
      </w:r>
      <w:r w:rsidRPr="00545F16">
        <w:rPr>
          <w:rFonts w:ascii="Arial" w:hAnsi="Arial" w:cs="Arial"/>
        </w:rPr>
        <w:t xml:space="preserve">, </w:t>
      </w:r>
      <w:r w:rsidRPr="00545F16">
        <w:rPr>
          <w:rFonts w:ascii="Arial" w:hAnsi="Arial" w:cs="Arial"/>
          <w:i/>
          <w:iCs/>
        </w:rPr>
        <w:t>13</w:t>
      </w:r>
      <w:r w:rsidRPr="00545F16">
        <w:rPr>
          <w:rFonts w:ascii="Arial" w:hAnsi="Arial" w:cs="Arial"/>
        </w:rPr>
        <w:t>(9), p.2203.</w:t>
      </w:r>
    </w:p>
    <w:p w14:paraId="0ECF5D30" w14:textId="77777777" w:rsidR="00D90134" w:rsidRPr="00545F16" w:rsidRDefault="00D90134" w:rsidP="00545F16">
      <w:pPr>
        <w:spacing w:line="360" w:lineRule="auto"/>
        <w:rPr>
          <w:rFonts w:ascii="Arial" w:hAnsi="Arial" w:cs="Arial"/>
        </w:rPr>
      </w:pPr>
      <w:r w:rsidRPr="00545F16">
        <w:rPr>
          <w:rFonts w:ascii="Arial" w:hAnsi="Arial" w:cs="Arial"/>
        </w:rPr>
        <w:t xml:space="preserve">Rosteius, K., de Boer, B., Staudacher, S., Schols, J. and Verbeek, H., 2022. How the interrelated physical, social and organizational environment impacts daily life of residents with dementia on a Green Care Farm. </w:t>
      </w:r>
      <w:r w:rsidRPr="00545F16">
        <w:rPr>
          <w:rFonts w:ascii="Arial" w:hAnsi="Arial" w:cs="Arial"/>
          <w:i/>
          <w:iCs/>
        </w:rPr>
        <w:t>Frontiers in public health</w:t>
      </w:r>
      <w:r w:rsidRPr="00545F16">
        <w:rPr>
          <w:rFonts w:ascii="Arial" w:hAnsi="Arial" w:cs="Arial"/>
        </w:rPr>
        <w:t xml:space="preserve">, </w:t>
      </w:r>
      <w:r w:rsidRPr="00545F16">
        <w:rPr>
          <w:rFonts w:ascii="Arial" w:hAnsi="Arial" w:cs="Arial"/>
          <w:i/>
          <w:iCs/>
        </w:rPr>
        <w:t>10</w:t>
      </w:r>
      <w:r w:rsidRPr="00545F16">
        <w:rPr>
          <w:rFonts w:ascii="Arial" w:hAnsi="Arial" w:cs="Arial"/>
        </w:rPr>
        <w:t>, p.946962.</w:t>
      </w:r>
    </w:p>
    <w:p w14:paraId="4436C00C" w14:textId="77777777" w:rsidR="00D90134" w:rsidRPr="00545F16" w:rsidRDefault="00D90134" w:rsidP="00545F16">
      <w:pPr>
        <w:spacing w:line="360" w:lineRule="auto"/>
        <w:rPr>
          <w:rFonts w:ascii="Arial" w:hAnsi="Arial" w:cs="Arial"/>
        </w:rPr>
      </w:pPr>
      <w:r w:rsidRPr="00545F16">
        <w:rPr>
          <w:rFonts w:ascii="Arial" w:hAnsi="Arial" w:cs="Arial"/>
        </w:rPr>
        <w:t xml:space="preserve">Rupani, M.P., 2023. Challenges and opportunities for silicosis prevention and control: need for a national health program on silicosis in India. </w:t>
      </w:r>
      <w:r w:rsidRPr="00545F16">
        <w:rPr>
          <w:rFonts w:ascii="Arial" w:hAnsi="Arial" w:cs="Arial"/>
          <w:i/>
          <w:iCs/>
        </w:rPr>
        <w:t>Journal of Occupational Medicine and Toxicology</w:t>
      </w:r>
      <w:r w:rsidRPr="00545F16">
        <w:rPr>
          <w:rFonts w:ascii="Arial" w:hAnsi="Arial" w:cs="Arial"/>
        </w:rPr>
        <w:t xml:space="preserve">, </w:t>
      </w:r>
      <w:r w:rsidRPr="00545F16">
        <w:rPr>
          <w:rFonts w:ascii="Arial" w:hAnsi="Arial" w:cs="Arial"/>
          <w:i/>
          <w:iCs/>
        </w:rPr>
        <w:t>18</w:t>
      </w:r>
      <w:r w:rsidRPr="00545F16">
        <w:rPr>
          <w:rFonts w:ascii="Arial" w:hAnsi="Arial" w:cs="Arial"/>
        </w:rPr>
        <w:t>(1), p.11.</w:t>
      </w:r>
    </w:p>
    <w:p w14:paraId="03725C63" w14:textId="77777777" w:rsidR="00D90134" w:rsidRPr="00545F16" w:rsidRDefault="00D90134" w:rsidP="00545F16">
      <w:pPr>
        <w:spacing w:line="360" w:lineRule="auto"/>
        <w:rPr>
          <w:rFonts w:ascii="Arial" w:hAnsi="Arial" w:cs="Arial"/>
        </w:rPr>
      </w:pPr>
      <w:r w:rsidRPr="00545F16">
        <w:rPr>
          <w:rFonts w:ascii="Arial" w:hAnsi="Arial" w:cs="Arial"/>
        </w:rPr>
        <w:t xml:space="preserve">Stratakos, A., </w:t>
      </w:r>
      <w:proofErr w:type="spellStart"/>
      <w:r w:rsidRPr="00545F16">
        <w:rPr>
          <w:rFonts w:ascii="Arial" w:hAnsi="Arial" w:cs="Arial"/>
        </w:rPr>
        <w:t>Vyrkou</w:t>
      </w:r>
      <w:proofErr w:type="spellEnd"/>
      <w:r w:rsidRPr="00545F16">
        <w:rPr>
          <w:rFonts w:ascii="Arial" w:hAnsi="Arial" w:cs="Arial"/>
        </w:rPr>
        <w:t xml:space="preserve">, A., </w:t>
      </w:r>
      <w:proofErr w:type="spellStart"/>
      <w:r w:rsidRPr="00545F16">
        <w:rPr>
          <w:rFonts w:ascii="Arial" w:hAnsi="Arial" w:cs="Arial"/>
        </w:rPr>
        <w:t>Fatola</w:t>
      </w:r>
      <w:proofErr w:type="spellEnd"/>
      <w:r w:rsidRPr="00545F16">
        <w:rPr>
          <w:rFonts w:ascii="Arial" w:hAnsi="Arial" w:cs="Arial"/>
        </w:rPr>
        <w:t xml:space="preserve">, O. and Angelis-Dimakis, A., 2025. Assessing the economic feasibility and environmental sustainability of 3D printed dysphagic food. </w:t>
      </w:r>
      <w:r w:rsidRPr="00545F16">
        <w:rPr>
          <w:rFonts w:ascii="Arial" w:hAnsi="Arial" w:cs="Arial"/>
          <w:i/>
          <w:iCs/>
        </w:rPr>
        <w:t>Cleaner Environmental Systems</w:t>
      </w:r>
      <w:r w:rsidRPr="00545F16">
        <w:rPr>
          <w:rFonts w:ascii="Arial" w:hAnsi="Arial" w:cs="Arial"/>
        </w:rPr>
        <w:t>, p.100341.</w:t>
      </w:r>
    </w:p>
    <w:p w14:paraId="554EF524" w14:textId="77777777" w:rsidR="00D90134" w:rsidRPr="00545F16" w:rsidRDefault="00D90134" w:rsidP="00545F16">
      <w:pPr>
        <w:spacing w:line="360" w:lineRule="auto"/>
        <w:rPr>
          <w:rFonts w:ascii="Arial" w:hAnsi="Arial" w:cs="Arial"/>
        </w:rPr>
      </w:pPr>
      <w:r w:rsidRPr="00545F16">
        <w:rPr>
          <w:rFonts w:ascii="Arial" w:hAnsi="Arial" w:cs="Arial"/>
        </w:rPr>
        <w:t xml:space="preserve">Tan, S.Y., Sumner, J., Wang, Y. and Wenjun Yip, A., 2024. A systematic review of the impacts of remote patient monitoring (RPM) interventions on safety, adherence, quality-of-life and cost-related outcomes. </w:t>
      </w:r>
      <w:r w:rsidRPr="00545F16">
        <w:rPr>
          <w:rFonts w:ascii="Arial" w:hAnsi="Arial" w:cs="Arial"/>
          <w:i/>
          <w:iCs/>
        </w:rPr>
        <w:t>NPJ Digital Medicine</w:t>
      </w:r>
      <w:r w:rsidRPr="00545F16">
        <w:rPr>
          <w:rFonts w:ascii="Arial" w:hAnsi="Arial" w:cs="Arial"/>
        </w:rPr>
        <w:t xml:space="preserve">, </w:t>
      </w:r>
      <w:r w:rsidRPr="00545F16">
        <w:rPr>
          <w:rFonts w:ascii="Arial" w:hAnsi="Arial" w:cs="Arial"/>
          <w:i/>
          <w:iCs/>
        </w:rPr>
        <w:t>7</w:t>
      </w:r>
      <w:r w:rsidRPr="00545F16">
        <w:rPr>
          <w:rFonts w:ascii="Arial" w:hAnsi="Arial" w:cs="Arial"/>
        </w:rPr>
        <w:t>(1), p.192.</w:t>
      </w:r>
    </w:p>
    <w:p w14:paraId="511F423D" w14:textId="77777777" w:rsidR="00D90134" w:rsidRDefault="00D90134" w:rsidP="00545F16">
      <w:pPr>
        <w:spacing w:line="360" w:lineRule="auto"/>
        <w:rPr>
          <w:rFonts w:ascii="Arial" w:hAnsi="Arial" w:cs="Arial"/>
        </w:rPr>
      </w:pPr>
      <w:r w:rsidRPr="00545F16">
        <w:rPr>
          <w:rFonts w:ascii="Arial" w:hAnsi="Arial" w:cs="Arial"/>
        </w:rPr>
        <w:t xml:space="preserve">Xie, F., Shu, Q., Li, J. and Chen, Z.Y., 2023. An exploration of status of chronic diseases and its influencing factors of older people in Chinese home care and long-term care facilities: a cross-sectional study. </w:t>
      </w:r>
      <w:r w:rsidRPr="00545F16">
        <w:rPr>
          <w:rFonts w:ascii="Arial" w:hAnsi="Arial" w:cs="Arial"/>
          <w:i/>
          <w:iCs/>
        </w:rPr>
        <w:t>Frontiers in Public Health</w:t>
      </w:r>
      <w:r w:rsidRPr="00545F16">
        <w:rPr>
          <w:rFonts w:ascii="Arial" w:hAnsi="Arial" w:cs="Arial"/>
        </w:rPr>
        <w:t xml:space="preserve">, </w:t>
      </w:r>
      <w:r w:rsidRPr="00545F16">
        <w:rPr>
          <w:rFonts w:ascii="Arial" w:hAnsi="Arial" w:cs="Arial"/>
          <w:i/>
          <w:iCs/>
        </w:rPr>
        <w:t>11</w:t>
      </w:r>
      <w:r w:rsidRPr="00545F16">
        <w:rPr>
          <w:rFonts w:ascii="Arial" w:hAnsi="Arial" w:cs="Arial"/>
        </w:rPr>
        <w:t>, p.1321681.</w:t>
      </w:r>
    </w:p>
    <w:p w14:paraId="7AFC5B9B" w14:textId="77777777" w:rsidR="00024152" w:rsidRPr="00545F16" w:rsidRDefault="00024152" w:rsidP="00545F16">
      <w:pPr>
        <w:spacing w:line="360" w:lineRule="auto"/>
        <w:rPr>
          <w:rFonts w:ascii="Arial" w:hAnsi="Arial" w:cs="Arial"/>
        </w:rPr>
      </w:pPr>
    </w:p>
    <w:p w14:paraId="373D0809" w14:textId="77777777" w:rsidR="00D90134" w:rsidRPr="00545F16" w:rsidRDefault="00D90134" w:rsidP="00545F16">
      <w:pPr>
        <w:spacing w:line="360" w:lineRule="auto"/>
        <w:rPr>
          <w:rFonts w:ascii="Arial" w:hAnsi="Arial" w:cs="Arial"/>
          <w:b/>
          <w:bCs/>
          <w:u w:val="single"/>
        </w:rPr>
      </w:pPr>
      <w:r w:rsidRPr="00545F16">
        <w:rPr>
          <w:rFonts w:ascii="Arial" w:hAnsi="Arial" w:cs="Arial"/>
          <w:b/>
          <w:bCs/>
          <w:u w:val="single"/>
        </w:rPr>
        <w:lastRenderedPageBreak/>
        <w:t>Task 2</w:t>
      </w:r>
    </w:p>
    <w:p w14:paraId="3B6A0DFF" w14:textId="77777777" w:rsidR="00D90134" w:rsidRPr="00545F16" w:rsidRDefault="00D90134" w:rsidP="00545F16">
      <w:pPr>
        <w:spacing w:line="360" w:lineRule="auto"/>
        <w:rPr>
          <w:rFonts w:ascii="Arial" w:hAnsi="Arial" w:cs="Arial"/>
        </w:rPr>
      </w:pPr>
      <w:r w:rsidRPr="00545F16">
        <w:rPr>
          <w:rFonts w:ascii="Arial" w:hAnsi="Arial" w:cs="Arial"/>
        </w:rPr>
        <w:t xml:space="preserve">Bivins, R., 2022. ‘A spawning of the nether pit’? Welfare, warfare, and American visions of Britain’s National Health Service, 1948–58. </w:t>
      </w:r>
      <w:r w:rsidRPr="00545F16">
        <w:rPr>
          <w:rFonts w:ascii="Arial" w:hAnsi="Arial" w:cs="Arial"/>
          <w:i/>
          <w:iCs/>
        </w:rPr>
        <w:t>Posters, Protests, and Prescriptions</w:t>
      </w:r>
      <w:r w:rsidRPr="00545F16">
        <w:rPr>
          <w:rFonts w:ascii="Arial" w:hAnsi="Arial" w:cs="Arial"/>
        </w:rPr>
        <w:t xml:space="preserve">, pp.283-322. </w:t>
      </w:r>
    </w:p>
    <w:p w14:paraId="6EA7C979" w14:textId="77777777" w:rsidR="00D90134" w:rsidRPr="00545F16" w:rsidRDefault="00D90134" w:rsidP="00545F16">
      <w:pPr>
        <w:spacing w:line="360" w:lineRule="auto"/>
        <w:rPr>
          <w:rFonts w:ascii="Arial" w:hAnsi="Arial" w:cs="Arial"/>
        </w:rPr>
      </w:pPr>
      <w:r w:rsidRPr="00545F16">
        <w:rPr>
          <w:rFonts w:ascii="Arial" w:hAnsi="Arial" w:cs="Arial"/>
        </w:rPr>
        <w:t xml:space="preserve">Ahmed, R. and Tamim, T.R., 2025. Enhancing medication safety: the role of community and hospital pharmacists in modern healthcare systems. </w:t>
      </w:r>
      <w:r w:rsidRPr="00545F16">
        <w:rPr>
          <w:rFonts w:ascii="Arial" w:hAnsi="Arial" w:cs="Arial"/>
          <w:i/>
          <w:iCs/>
        </w:rPr>
        <w:t>Radinka Journal of Health Science</w:t>
      </w:r>
      <w:r w:rsidRPr="00545F16">
        <w:rPr>
          <w:rFonts w:ascii="Arial" w:hAnsi="Arial" w:cs="Arial"/>
        </w:rPr>
        <w:t xml:space="preserve">, </w:t>
      </w:r>
      <w:r w:rsidRPr="00545F16">
        <w:rPr>
          <w:rFonts w:ascii="Arial" w:hAnsi="Arial" w:cs="Arial"/>
          <w:i/>
          <w:iCs/>
        </w:rPr>
        <w:t>2</w:t>
      </w:r>
      <w:r w:rsidRPr="00545F16">
        <w:rPr>
          <w:rFonts w:ascii="Arial" w:hAnsi="Arial" w:cs="Arial"/>
        </w:rPr>
        <w:t xml:space="preserve">(3), pp.328-355. </w:t>
      </w:r>
    </w:p>
    <w:p w14:paraId="35E91EFE" w14:textId="77777777" w:rsidR="00D90134" w:rsidRPr="00545F16" w:rsidRDefault="00D90134" w:rsidP="00545F16">
      <w:pPr>
        <w:spacing w:line="360" w:lineRule="auto"/>
        <w:rPr>
          <w:rFonts w:ascii="Arial" w:hAnsi="Arial" w:cs="Arial"/>
        </w:rPr>
      </w:pPr>
      <w:r w:rsidRPr="00545F16">
        <w:rPr>
          <w:rFonts w:ascii="Arial" w:hAnsi="Arial" w:cs="Arial"/>
        </w:rPr>
        <w:t xml:space="preserve">Tadesse, Y.B., </w:t>
      </w:r>
      <w:proofErr w:type="spellStart"/>
      <w:r w:rsidRPr="00545F16">
        <w:rPr>
          <w:rFonts w:ascii="Arial" w:hAnsi="Arial" w:cs="Arial"/>
        </w:rPr>
        <w:t>Sendekie</w:t>
      </w:r>
      <w:proofErr w:type="spellEnd"/>
      <w:r w:rsidRPr="00545F16">
        <w:rPr>
          <w:rFonts w:ascii="Arial" w:hAnsi="Arial" w:cs="Arial"/>
        </w:rPr>
        <w:t xml:space="preserve">, A.K., Mekonnen, B.A., </w:t>
      </w:r>
      <w:proofErr w:type="spellStart"/>
      <w:r w:rsidRPr="00545F16">
        <w:rPr>
          <w:rFonts w:ascii="Arial" w:hAnsi="Arial" w:cs="Arial"/>
        </w:rPr>
        <w:t>Denberu</w:t>
      </w:r>
      <w:proofErr w:type="spellEnd"/>
      <w:r w:rsidRPr="00545F16">
        <w:rPr>
          <w:rFonts w:ascii="Arial" w:hAnsi="Arial" w:cs="Arial"/>
        </w:rPr>
        <w:t xml:space="preserve">, F.G. and </w:t>
      </w:r>
      <w:proofErr w:type="spellStart"/>
      <w:r w:rsidRPr="00545F16">
        <w:rPr>
          <w:rFonts w:ascii="Arial" w:hAnsi="Arial" w:cs="Arial"/>
        </w:rPr>
        <w:t>Kassaw</w:t>
      </w:r>
      <w:proofErr w:type="spellEnd"/>
      <w:r w:rsidRPr="00545F16">
        <w:rPr>
          <w:rFonts w:ascii="Arial" w:hAnsi="Arial" w:cs="Arial"/>
        </w:rPr>
        <w:t xml:space="preserve">, A.T., 2023. Pharmacists’ medication </w:t>
      </w:r>
      <w:proofErr w:type="spellStart"/>
      <w:r w:rsidRPr="00545F16">
        <w:rPr>
          <w:rFonts w:ascii="Arial" w:hAnsi="Arial" w:cs="Arial"/>
        </w:rPr>
        <w:t>counseling</w:t>
      </w:r>
      <w:proofErr w:type="spellEnd"/>
      <w:r w:rsidRPr="00545F16">
        <w:rPr>
          <w:rFonts w:ascii="Arial" w:hAnsi="Arial" w:cs="Arial"/>
        </w:rPr>
        <w:t xml:space="preserve"> practices and knowledge and satisfaction of patients with an outpatient hospital pharmacy service. </w:t>
      </w:r>
      <w:r w:rsidRPr="00545F16">
        <w:rPr>
          <w:rFonts w:ascii="Arial" w:hAnsi="Arial" w:cs="Arial"/>
          <w:i/>
          <w:iCs/>
        </w:rPr>
        <w:t>INQUIRY: The Journal of Health Care Organization, Provision, and Financing</w:t>
      </w:r>
      <w:r w:rsidRPr="00545F16">
        <w:rPr>
          <w:rFonts w:ascii="Arial" w:hAnsi="Arial" w:cs="Arial"/>
        </w:rPr>
        <w:t xml:space="preserve">, </w:t>
      </w:r>
      <w:r w:rsidRPr="00545F16">
        <w:rPr>
          <w:rFonts w:ascii="Arial" w:hAnsi="Arial" w:cs="Arial"/>
          <w:i/>
          <w:iCs/>
        </w:rPr>
        <w:t>60</w:t>
      </w:r>
      <w:r w:rsidRPr="00545F16">
        <w:rPr>
          <w:rFonts w:ascii="Arial" w:hAnsi="Arial" w:cs="Arial"/>
        </w:rPr>
        <w:t xml:space="preserve">, p.00469580231219457. </w:t>
      </w:r>
    </w:p>
    <w:p w14:paraId="4B56CFD0" w14:textId="77777777" w:rsidR="00D90134" w:rsidRPr="00545F16" w:rsidRDefault="00D90134" w:rsidP="00545F16">
      <w:pPr>
        <w:spacing w:line="360" w:lineRule="auto"/>
        <w:rPr>
          <w:rFonts w:ascii="Arial" w:hAnsi="Arial" w:cs="Arial"/>
        </w:rPr>
      </w:pPr>
      <w:proofErr w:type="spellStart"/>
      <w:r w:rsidRPr="00545F16">
        <w:rPr>
          <w:rFonts w:ascii="Arial" w:hAnsi="Arial" w:cs="Arial"/>
        </w:rPr>
        <w:t>Haerdtlein</w:t>
      </w:r>
      <w:proofErr w:type="spellEnd"/>
      <w:r w:rsidRPr="00545F16">
        <w:rPr>
          <w:rFonts w:ascii="Arial" w:hAnsi="Arial" w:cs="Arial"/>
        </w:rPr>
        <w:t xml:space="preserve">, A., Debold, E., </w:t>
      </w:r>
      <w:proofErr w:type="spellStart"/>
      <w:r w:rsidRPr="00545F16">
        <w:rPr>
          <w:rFonts w:ascii="Arial" w:hAnsi="Arial" w:cs="Arial"/>
        </w:rPr>
        <w:t>Rottenkolber</w:t>
      </w:r>
      <w:proofErr w:type="spellEnd"/>
      <w:r w:rsidRPr="00545F16">
        <w:rPr>
          <w:rFonts w:ascii="Arial" w:hAnsi="Arial" w:cs="Arial"/>
        </w:rPr>
        <w:t xml:space="preserve">, M., Boehmer, A.M., </w:t>
      </w:r>
      <w:proofErr w:type="spellStart"/>
      <w:r w:rsidRPr="00545F16">
        <w:rPr>
          <w:rFonts w:ascii="Arial" w:hAnsi="Arial" w:cs="Arial"/>
        </w:rPr>
        <w:t>Pudritz</w:t>
      </w:r>
      <w:proofErr w:type="spellEnd"/>
      <w:r w:rsidRPr="00545F16">
        <w:rPr>
          <w:rFonts w:ascii="Arial" w:hAnsi="Arial" w:cs="Arial"/>
        </w:rPr>
        <w:t xml:space="preserve">, Y.M., Shahid, F., </w:t>
      </w:r>
      <w:proofErr w:type="spellStart"/>
      <w:r w:rsidRPr="00545F16">
        <w:rPr>
          <w:rFonts w:ascii="Arial" w:hAnsi="Arial" w:cs="Arial"/>
        </w:rPr>
        <w:t>Gensichen</w:t>
      </w:r>
      <w:proofErr w:type="spellEnd"/>
      <w:r w:rsidRPr="00545F16">
        <w:rPr>
          <w:rFonts w:ascii="Arial" w:hAnsi="Arial" w:cs="Arial"/>
        </w:rPr>
        <w:t xml:space="preserve">, J. and </w:t>
      </w:r>
      <w:proofErr w:type="spellStart"/>
      <w:r w:rsidRPr="00545F16">
        <w:rPr>
          <w:rFonts w:ascii="Arial" w:hAnsi="Arial" w:cs="Arial"/>
        </w:rPr>
        <w:t>Dreischulte</w:t>
      </w:r>
      <w:proofErr w:type="spellEnd"/>
      <w:r w:rsidRPr="00545F16">
        <w:rPr>
          <w:rFonts w:ascii="Arial" w:hAnsi="Arial" w:cs="Arial"/>
        </w:rPr>
        <w:t xml:space="preserve">, T., 2023. Which adverse events and which drugs are implicated in drug-related hospital admissions? A systematic review and meta-analysis. </w:t>
      </w:r>
      <w:r w:rsidRPr="00545F16">
        <w:rPr>
          <w:rFonts w:ascii="Arial" w:hAnsi="Arial" w:cs="Arial"/>
          <w:i/>
          <w:iCs/>
        </w:rPr>
        <w:t>Journal of Clinical Medicine</w:t>
      </w:r>
      <w:r w:rsidRPr="00545F16">
        <w:rPr>
          <w:rFonts w:ascii="Arial" w:hAnsi="Arial" w:cs="Arial"/>
        </w:rPr>
        <w:t xml:space="preserve">, </w:t>
      </w:r>
      <w:r w:rsidRPr="00545F16">
        <w:rPr>
          <w:rFonts w:ascii="Arial" w:hAnsi="Arial" w:cs="Arial"/>
          <w:i/>
          <w:iCs/>
        </w:rPr>
        <w:t>12</w:t>
      </w:r>
      <w:r w:rsidRPr="00545F16">
        <w:rPr>
          <w:rFonts w:ascii="Arial" w:hAnsi="Arial" w:cs="Arial"/>
        </w:rPr>
        <w:t xml:space="preserve">(4), p.1320. </w:t>
      </w:r>
    </w:p>
    <w:p w14:paraId="5C6F3AB9" w14:textId="77777777" w:rsidR="00D90134" w:rsidRPr="00545F16" w:rsidRDefault="00D90134" w:rsidP="00545F16">
      <w:pPr>
        <w:spacing w:line="360" w:lineRule="auto"/>
        <w:rPr>
          <w:rFonts w:ascii="Arial" w:hAnsi="Arial" w:cs="Arial"/>
        </w:rPr>
      </w:pPr>
    </w:p>
    <w:p w14:paraId="2009278E" w14:textId="77777777" w:rsidR="00D90134" w:rsidRPr="00545F16" w:rsidRDefault="00D90134" w:rsidP="00545F16">
      <w:pPr>
        <w:spacing w:line="360" w:lineRule="auto"/>
        <w:rPr>
          <w:rFonts w:ascii="Arial" w:hAnsi="Arial" w:cs="Arial"/>
          <w:b/>
          <w:bCs/>
        </w:rPr>
      </w:pPr>
    </w:p>
    <w:p w14:paraId="27EBF8A3" w14:textId="77777777" w:rsidR="00EF3E35" w:rsidRPr="00545F16" w:rsidRDefault="00EF3E35" w:rsidP="00545F16">
      <w:pPr>
        <w:spacing w:line="360" w:lineRule="auto"/>
        <w:rPr>
          <w:rFonts w:ascii="Arial" w:hAnsi="Arial" w:cs="Arial"/>
        </w:rPr>
      </w:pPr>
    </w:p>
    <w:p w14:paraId="150E9E72" w14:textId="77777777" w:rsidR="00EF3E35" w:rsidRPr="00545F16" w:rsidRDefault="00EF3E35" w:rsidP="00545F16">
      <w:pPr>
        <w:spacing w:line="360" w:lineRule="auto"/>
        <w:rPr>
          <w:rFonts w:ascii="Arial" w:hAnsi="Arial" w:cs="Arial"/>
        </w:rPr>
      </w:pPr>
    </w:p>
    <w:p w14:paraId="14ED9CB8" w14:textId="77777777" w:rsidR="00EF3E35" w:rsidRPr="00545F16" w:rsidRDefault="00EF3E35" w:rsidP="00545F16">
      <w:pPr>
        <w:spacing w:line="360" w:lineRule="auto"/>
        <w:rPr>
          <w:rFonts w:ascii="Arial" w:hAnsi="Arial" w:cs="Arial"/>
        </w:rPr>
      </w:pPr>
    </w:p>
    <w:p w14:paraId="349765E8" w14:textId="77777777" w:rsidR="00EF3E35" w:rsidRPr="00545F16" w:rsidRDefault="00EF3E35" w:rsidP="00545F16">
      <w:pPr>
        <w:spacing w:line="360" w:lineRule="auto"/>
        <w:rPr>
          <w:rFonts w:ascii="Arial" w:hAnsi="Arial" w:cs="Arial"/>
        </w:rPr>
      </w:pPr>
    </w:p>
    <w:sectPr w:rsidR="00EF3E35" w:rsidRPr="00545F16"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F0F5C" w14:textId="77777777" w:rsidR="0058220F" w:rsidRDefault="0058220F" w:rsidP="00BE6BE0">
      <w:pPr>
        <w:spacing w:after="0" w:line="240" w:lineRule="auto"/>
      </w:pPr>
      <w:r>
        <w:separator/>
      </w:r>
    </w:p>
  </w:endnote>
  <w:endnote w:type="continuationSeparator" w:id="0">
    <w:p w14:paraId="5813851E" w14:textId="77777777" w:rsidR="0058220F" w:rsidRDefault="0058220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E11A8" w14:textId="77777777" w:rsidR="0058220F" w:rsidRDefault="0058220F" w:rsidP="00BE6BE0">
      <w:pPr>
        <w:spacing w:after="0" w:line="240" w:lineRule="auto"/>
      </w:pPr>
      <w:r>
        <w:separator/>
      </w:r>
    </w:p>
  </w:footnote>
  <w:footnote w:type="continuationSeparator" w:id="0">
    <w:p w14:paraId="7153B429" w14:textId="77777777" w:rsidR="0058220F" w:rsidRDefault="0058220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2068664394" name="Picture 206866439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2621"/>
    <w:rsid w:val="00024152"/>
    <w:rsid w:val="000464A0"/>
    <w:rsid w:val="00047131"/>
    <w:rsid w:val="00056EB1"/>
    <w:rsid w:val="00097F12"/>
    <w:rsid w:val="000D7DFF"/>
    <w:rsid w:val="000F43F9"/>
    <w:rsid w:val="000F7A6D"/>
    <w:rsid w:val="001A2A00"/>
    <w:rsid w:val="00221036"/>
    <w:rsid w:val="002767BF"/>
    <w:rsid w:val="002A7A5D"/>
    <w:rsid w:val="002F325F"/>
    <w:rsid w:val="00333F5A"/>
    <w:rsid w:val="003456AA"/>
    <w:rsid w:val="003A000F"/>
    <w:rsid w:val="00401EA2"/>
    <w:rsid w:val="004024BA"/>
    <w:rsid w:val="00481636"/>
    <w:rsid w:val="004826E8"/>
    <w:rsid w:val="00495F81"/>
    <w:rsid w:val="004A25F8"/>
    <w:rsid w:val="0050678F"/>
    <w:rsid w:val="00545F16"/>
    <w:rsid w:val="005464D7"/>
    <w:rsid w:val="0058220F"/>
    <w:rsid w:val="0059295C"/>
    <w:rsid w:val="005936EA"/>
    <w:rsid w:val="005C2A69"/>
    <w:rsid w:val="00613C87"/>
    <w:rsid w:val="0064524B"/>
    <w:rsid w:val="00645295"/>
    <w:rsid w:val="00685051"/>
    <w:rsid w:val="006A190A"/>
    <w:rsid w:val="006A6117"/>
    <w:rsid w:val="006A6816"/>
    <w:rsid w:val="006F5B52"/>
    <w:rsid w:val="00745723"/>
    <w:rsid w:val="00761CAA"/>
    <w:rsid w:val="007B11A2"/>
    <w:rsid w:val="007B297D"/>
    <w:rsid w:val="007E2CCC"/>
    <w:rsid w:val="00804A7F"/>
    <w:rsid w:val="00833470"/>
    <w:rsid w:val="00847B8C"/>
    <w:rsid w:val="00880282"/>
    <w:rsid w:val="00895ADC"/>
    <w:rsid w:val="008B0B6A"/>
    <w:rsid w:val="008B50B8"/>
    <w:rsid w:val="00921F6B"/>
    <w:rsid w:val="00925D5E"/>
    <w:rsid w:val="00991B53"/>
    <w:rsid w:val="009E257B"/>
    <w:rsid w:val="009E4C79"/>
    <w:rsid w:val="009F71F9"/>
    <w:rsid w:val="00A1229A"/>
    <w:rsid w:val="00A51113"/>
    <w:rsid w:val="00A6165E"/>
    <w:rsid w:val="00A82690"/>
    <w:rsid w:val="00AF183D"/>
    <w:rsid w:val="00B642EF"/>
    <w:rsid w:val="00B663AA"/>
    <w:rsid w:val="00B9065C"/>
    <w:rsid w:val="00B916B2"/>
    <w:rsid w:val="00BD0749"/>
    <w:rsid w:val="00BD0AE6"/>
    <w:rsid w:val="00BE6BE0"/>
    <w:rsid w:val="00BF0FD9"/>
    <w:rsid w:val="00C83A82"/>
    <w:rsid w:val="00CC7739"/>
    <w:rsid w:val="00CD7A98"/>
    <w:rsid w:val="00D366CF"/>
    <w:rsid w:val="00D65EA2"/>
    <w:rsid w:val="00D7682B"/>
    <w:rsid w:val="00D90134"/>
    <w:rsid w:val="00DF6279"/>
    <w:rsid w:val="00EB0EA3"/>
    <w:rsid w:val="00EB746A"/>
    <w:rsid w:val="00EC61FD"/>
    <w:rsid w:val="00EC6302"/>
    <w:rsid w:val="00ED0D33"/>
    <w:rsid w:val="00EF3E35"/>
    <w:rsid w:val="00EF6BAC"/>
    <w:rsid w:val="00EF7F35"/>
    <w:rsid w:val="00F06D17"/>
    <w:rsid w:val="00F150FB"/>
    <w:rsid w:val="00F30064"/>
    <w:rsid w:val="00F36D02"/>
    <w:rsid w:val="00F64FBC"/>
    <w:rsid w:val="00F976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6AA"/>
    <w:pPr>
      <w:outlineLvl w:val="0"/>
    </w:pPr>
    <w:rPr>
      <w:rFonts w:asciiTheme="majorBidi" w:hAnsiTheme="majorBidi" w:cstheme="majorBidi"/>
      <w:b/>
      <w:bCs/>
      <w:sz w:val="28"/>
      <w:szCs w:val="28"/>
    </w:rPr>
  </w:style>
  <w:style w:type="paragraph" w:styleId="Heading2">
    <w:name w:val="heading 2"/>
    <w:basedOn w:val="Normal"/>
    <w:next w:val="Normal"/>
    <w:link w:val="Heading2Char"/>
    <w:uiPriority w:val="9"/>
    <w:unhideWhenUsed/>
    <w:qFormat/>
    <w:rsid w:val="00481636"/>
    <w:pPr>
      <w:keepNext/>
      <w:keepLines/>
      <w:spacing w:after="0" w:line="360" w:lineRule="auto"/>
      <w:jc w:val="both"/>
      <w:outlineLvl w:val="1"/>
    </w:pPr>
    <w:rPr>
      <w:rFonts w:ascii="Times New Roman" w:eastAsia="Times New Roman" w:hAnsi="Times New Roman" w:cs="Times New Roman"/>
      <w:b/>
      <w:bCs/>
      <w:sz w:val="26"/>
      <w:szCs w:val="26"/>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2Char">
    <w:name w:val="Heading 2 Char"/>
    <w:basedOn w:val="DefaultParagraphFont"/>
    <w:link w:val="Heading2"/>
    <w:uiPriority w:val="9"/>
    <w:rsid w:val="00481636"/>
    <w:rPr>
      <w:rFonts w:ascii="Times New Roman" w:eastAsia="Times New Roman" w:hAnsi="Times New Roman" w:cs="Times New Roman"/>
      <w:b/>
      <w:bCs/>
      <w:sz w:val="26"/>
      <w:szCs w:val="26"/>
      <w:lang w:eastAsia="en-IN"/>
    </w:rPr>
  </w:style>
  <w:style w:type="character" w:customStyle="1" w:styleId="Heading1Char">
    <w:name w:val="Heading 1 Char"/>
    <w:basedOn w:val="DefaultParagraphFont"/>
    <w:link w:val="Heading1"/>
    <w:uiPriority w:val="9"/>
    <w:rsid w:val="003456AA"/>
    <w:rPr>
      <w:rFonts w:asciiTheme="majorBidi" w:hAnsiTheme="majorBidi" w:cstheme="majorBidi"/>
      <w:b/>
      <w:bCs/>
      <w:sz w:val="28"/>
      <w:szCs w:val="28"/>
    </w:rPr>
  </w:style>
  <w:style w:type="paragraph" w:styleId="TOCHeading">
    <w:name w:val="TOC Heading"/>
    <w:basedOn w:val="Heading1"/>
    <w:next w:val="Normal"/>
    <w:uiPriority w:val="39"/>
    <w:unhideWhenUsed/>
    <w:qFormat/>
    <w:rsid w:val="003456AA"/>
    <w:pPr>
      <w:keepNext/>
      <w:keepLines/>
      <w:spacing w:before="240" w:after="0"/>
      <w:outlineLvl w:val="9"/>
    </w:pPr>
    <w:rPr>
      <w:rFonts w:asciiTheme="majorHAnsi" w:eastAsiaTheme="majorEastAsia" w:hAnsiTheme="majorHAns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3456AA"/>
    <w:pPr>
      <w:spacing w:after="100"/>
    </w:pPr>
  </w:style>
  <w:style w:type="paragraph" w:styleId="TOC2">
    <w:name w:val="toc 2"/>
    <w:basedOn w:val="Normal"/>
    <w:next w:val="Normal"/>
    <w:autoRedefine/>
    <w:uiPriority w:val="39"/>
    <w:unhideWhenUsed/>
    <w:rsid w:val="003456AA"/>
    <w:pPr>
      <w:spacing w:after="100"/>
      <w:ind w:left="220"/>
    </w:pPr>
  </w:style>
  <w:style w:type="character" w:styleId="Hyperlink">
    <w:name w:val="Hyperlink"/>
    <w:basedOn w:val="DefaultParagraphFont"/>
    <w:uiPriority w:val="99"/>
    <w:unhideWhenUsed/>
    <w:rsid w:val="003456AA"/>
    <w:rPr>
      <w:color w:val="0563C1" w:themeColor="hyperlink"/>
      <w:u w:val="single"/>
    </w:rPr>
  </w:style>
  <w:style w:type="character" w:styleId="UnresolvedMention">
    <w:name w:val="Unresolved Mention"/>
    <w:basedOn w:val="DefaultParagraphFont"/>
    <w:uiPriority w:val="99"/>
    <w:semiHidden/>
    <w:unhideWhenUsed/>
    <w:rsid w:val="00BD0749"/>
    <w:rPr>
      <w:color w:val="605E5C"/>
      <w:shd w:val="clear" w:color="auto" w:fill="E1DFDD"/>
    </w:rPr>
  </w:style>
  <w:style w:type="paragraph" w:styleId="ListParagraph">
    <w:name w:val="List Paragraph"/>
    <w:basedOn w:val="Normal"/>
    <w:uiPriority w:val="34"/>
    <w:qFormat/>
    <w:rsid w:val="00AF183D"/>
    <w:pPr>
      <w:ind w:left="720"/>
      <w:contextualSpacing/>
    </w:pPr>
  </w:style>
  <w:style w:type="paragraph" w:styleId="NoSpacing">
    <w:name w:val="No Spacing"/>
    <w:uiPriority w:val="1"/>
    <w:qFormat/>
    <w:rsid w:val="001A2A0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jpeg"/><Relationship Id="rId18"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di.org/en/publications/migration-and-the-future-of-care-supporting-older-people-and-care-workers/" TargetMode="External"/><Relationship Id="rId17" Type="http://schemas.openxmlformats.org/officeDocument/2006/relationships/image" Target="media/image5.gif"/><Relationship Id="rId2" Type="http://schemas.openxmlformats.org/officeDocument/2006/relationships/styles" Target="styles.xml"/><Relationship Id="rId16" Type="http://schemas.openxmlformats.org/officeDocument/2006/relationships/hyperlink" Target="https://odi.org/en/publications/migration-and-the-future-of-care-supporting-older-people-and-care-worker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odi.org/en/publications/migration-and-the-future-of-care-supporting-older-people-and-care-workers/"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odi.org/en/publications/migration-and-the-future-of-care-supporting-older-people-and-care-worker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7</Pages>
  <Words>1171</Words>
  <Characters>6678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Md Ashraful Mokhlook Talukdar (2441949)</cp:lastModifiedBy>
  <cp:revision>66</cp:revision>
  <dcterms:created xsi:type="dcterms:W3CDTF">2023-07-06T11:47:00Z</dcterms:created>
  <dcterms:modified xsi:type="dcterms:W3CDTF">2026-03-09T11:10:00Z</dcterms:modified>
</cp:coreProperties>
</file>