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771585F" w:rsidR="00F43332" w:rsidRDefault="003212CD">
      <w:r w:rsidRPr="002A2AB4">
        <w:rPr>
          <w:noProof/>
          <w:kern w:val="2"/>
          <w:lang w:eastAsia="en-GB"/>
          <w14:ligatures w14:val="standardContextual"/>
        </w:rPr>
        <mc:AlternateContent>
          <mc:Choice Requires="wps">
            <w:drawing>
              <wp:anchor distT="45720" distB="45720" distL="114300" distR="114300" simplePos="0" relativeHeight="251660290" behindDoc="0" locked="0" layoutInCell="1" allowOverlap="1" wp14:anchorId="3497D718" wp14:editId="67CB66F5">
                <wp:simplePos x="0" y="0"/>
                <wp:positionH relativeFrom="column">
                  <wp:posOffset>-800851</wp:posOffset>
                </wp:positionH>
                <wp:positionV relativeFrom="paragraph">
                  <wp:posOffset>5152159</wp:posOffset>
                </wp:positionV>
                <wp:extent cx="3902075" cy="3689350"/>
                <wp:effectExtent l="0" t="0" r="9525" b="19050"/>
                <wp:wrapSquare wrapText="bothSides"/>
                <wp:docPr id="2127664881" name="Text Box 3"/>
                <wp:cNvGraphicFramePr/>
                <a:graphic xmlns:a="http://schemas.openxmlformats.org/drawingml/2006/main">
                  <a:graphicData uri="http://schemas.microsoft.com/office/word/2010/wordprocessingShape">
                    <wps:wsp>
                      <wps:cNvSpPr txBox="1"/>
                      <wps:spPr>
                        <a:xfrm>
                          <a:off x="0" y="0"/>
                          <a:ext cx="3902075" cy="3689350"/>
                        </a:xfrm>
                        <a:prstGeom prst="rect">
                          <a:avLst/>
                        </a:prstGeom>
                        <a:solidFill>
                          <a:prstClr val="white"/>
                        </a:solidFill>
                        <a:ln w="6350">
                          <a:solidFill>
                            <a:prstClr val="black"/>
                          </a:solidFill>
                        </a:ln>
                      </wps:spPr>
                      <wps:txbx>
                        <w:txbxContent>
                          <w:p w14:paraId="19008448" w14:textId="77777777" w:rsidR="002A2AB4" w:rsidRDefault="002A2AB4">
                            <w:pPr>
                              <w:pStyle w:val="p1"/>
                              <w:rPr>
                                <w:rStyle w:val="s1"/>
                                <w:rFonts w:asciiTheme="minorHAnsi" w:hAnsiTheme="minorHAnsi"/>
                                <w:b/>
                                <w:bCs/>
                                <w:color w:val="0B769F" w:themeColor="accent4" w:themeShade="BF"/>
                                <w:sz w:val="20"/>
                                <w:szCs w:val="20"/>
                              </w:rPr>
                            </w:pPr>
                            <w:r>
                              <w:rPr>
                                <w:rStyle w:val="s1"/>
                                <w:rFonts w:asciiTheme="minorHAnsi" w:hAnsiTheme="minorHAnsi"/>
                                <w:b/>
                                <w:bCs/>
                                <w:color w:val="0B769F" w:themeColor="accent4" w:themeShade="BF"/>
                                <w:sz w:val="20"/>
                                <w:szCs w:val="20"/>
                              </w:rPr>
                              <w:t>Social.</w:t>
                            </w:r>
                          </w:p>
                          <w:p w14:paraId="34C8B811" w14:textId="53893E0A" w:rsidR="002A2AB4" w:rsidRPr="00C26019" w:rsidRDefault="002A2AB4">
                            <w:pPr>
                              <w:pStyle w:val="p1"/>
                              <w:rPr>
                                <w:rStyle w:val="s1"/>
                                <w:rFonts w:asciiTheme="minorHAnsi" w:hAnsiTheme="minorHAnsi"/>
                                <w:b/>
                                <w:bCs/>
                                <w:color w:val="0B769F" w:themeColor="accent4" w:themeShade="BF"/>
                                <w:sz w:val="20"/>
                                <w:szCs w:val="20"/>
                              </w:rPr>
                            </w:pPr>
                            <w:r>
                              <w:rPr>
                                <w:rStyle w:val="s1"/>
                                <w:rFonts w:asciiTheme="minorHAnsi" w:hAnsiTheme="minorHAnsi"/>
                                <w:b/>
                                <w:bCs/>
                                <w:color w:val="0B769F" w:themeColor="accent4" w:themeShade="BF"/>
                                <w:sz w:val="20"/>
                                <w:szCs w:val="20"/>
                              </w:rPr>
                              <w:t xml:space="preserve">A growing </w:t>
                            </w:r>
                            <w:r w:rsidRPr="00C26019">
                              <w:rPr>
                                <w:rStyle w:val="s1"/>
                                <w:rFonts w:asciiTheme="minorHAnsi" w:hAnsiTheme="minorHAnsi"/>
                                <w:b/>
                                <w:bCs/>
                                <w:color w:val="0B769F" w:themeColor="accent4" w:themeShade="BF"/>
                                <w:sz w:val="20"/>
                                <w:szCs w:val="20"/>
                              </w:rPr>
                              <w:t>child has many social needs that are very important for their development. According to Maslow’s hierarchy of needs, after a child’s basic needs for food, water, and safety are met, the next level is social needs. This level focuses on love, belonging, and inclusion. Meeting these needs helps children feel connected, supported, and confident as they grow.</w:t>
                            </w:r>
                          </w:p>
                          <w:p w14:paraId="134A2358" w14:textId="77777777" w:rsidR="002A2AB4" w:rsidRPr="00C26019" w:rsidRDefault="002A2AB4">
                            <w:pPr>
                              <w:pStyle w:val="p1"/>
                              <w:rPr>
                                <w:rStyle w:val="s1"/>
                                <w:rFonts w:asciiTheme="minorHAnsi" w:hAnsiTheme="minorHAnsi"/>
                                <w:b/>
                                <w:bCs/>
                                <w:color w:val="0B769F" w:themeColor="accent4" w:themeShade="BF"/>
                                <w:sz w:val="20"/>
                                <w:szCs w:val="20"/>
                              </w:rPr>
                            </w:pPr>
                            <w:r w:rsidRPr="00C26019">
                              <w:rPr>
                                <w:rFonts w:asciiTheme="minorHAnsi" w:hAnsiTheme="minorHAnsi"/>
                                <w:b/>
                                <w:bCs/>
                                <w:color w:val="0B769F" w:themeColor="accent4" w:themeShade="BF"/>
                                <w:sz w:val="20"/>
                                <w:szCs w:val="20"/>
                              </w:rPr>
                              <w:t xml:space="preserve"> Love</w:t>
                            </w:r>
                            <w:r w:rsidRPr="00C26019">
                              <w:rPr>
                                <w:rStyle w:val="s1"/>
                                <w:rFonts w:asciiTheme="minorHAnsi" w:hAnsiTheme="minorHAnsi"/>
                                <w:b/>
                                <w:bCs/>
                                <w:color w:val="0B769F" w:themeColor="accent4" w:themeShade="BF"/>
                                <w:sz w:val="20"/>
                                <w:szCs w:val="20"/>
                              </w:rPr>
                              <w:t xml:space="preserve"> is one of the most basic social needs. Children need to feel loved by their parents, family members, and caregivers. Love gives them a sense of security and helps them trust the people around them. When a child feels loved, they are more likely to develop healthy relationships and emotional well-being.</w:t>
                            </w:r>
                          </w:p>
                          <w:p w14:paraId="1E3AAAAB" w14:textId="77777777" w:rsidR="002A2AB4" w:rsidRPr="00C26019" w:rsidRDefault="002A2AB4">
                            <w:pPr>
                              <w:pStyle w:val="p1"/>
                              <w:rPr>
                                <w:rFonts w:asciiTheme="minorHAnsi" w:hAnsiTheme="minorHAnsi"/>
                                <w:b/>
                                <w:bCs/>
                                <w:color w:val="0B769F" w:themeColor="accent4" w:themeShade="BF"/>
                                <w:sz w:val="20"/>
                                <w:szCs w:val="20"/>
                              </w:rPr>
                            </w:pPr>
                            <w:r w:rsidRPr="00C26019">
                              <w:rPr>
                                <w:rStyle w:val="s1"/>
                                <w:rFonts w:asciiTheme="minorHAnsi" w:hAnsiTheme="minorHAnsi"/>
                                <w:b/>
                                <w:bCs/>
                                <w:color w:val="0B769F" w:themeColor="accent4" w:themeShade="BF"/>
                                <w:sz w:val="20"/>
                                <w:szCs w:val="20"/>
                              </w:rPr>
                              <w:t>Belonging is another important part of social development. Children want to feel that they are part of a group, such as family, school, or community. Being included in games, activities, and everyday life helps children feel accepted and valued. It teaches them cooperation, sharing, and respect for others.</w:t>
                            </w:r>
                          </w:p>
                          <w:p w14:paraId="4BB22D16" w14:textId="77777777" w:rsidR="002A2AB4" w:rsidRPr="00C26019" w:rsidRDefault="002A2AB4">
                            <w:pPr>
                              <w:rPr>
                                <w:b/>
                                <w:bCs/>
                                <w:color w:val="0B769F" w:themeColor="accent4" w:themeShade="BF"/>
                                <w:sz w:val="20"/>
                                <w:szCs w:val="20"/>
                              </w:rPr>
                            </w:pPr>
                          </w:p>
                          <w:p w14:paraId="0D7887B7" w14:textId="77777777" w:rsidR="002A2AB4" w:rsidRDefault="002A2A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97D718" id="_x0000_t202" coordsize="21600,21600" o:spt="202" path="m,l,21600r21600,l21600,xe">
                <v:stroke joinstyle="miter"/>
                <v:path gradientshapeok="t" o:connecttype="rect"/>
              </v:shapetype>
              <v:shape id="Text Box 3" o:spid="_x0000_s1026" type="#_x0000_t202" style="position:absolute;margin-left:-63.05pt;margin-top:405.7pt;width:307.25pt;height:290.5pt;z-index:251660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" strokeweight=".5pt">
                <v:textbox>
                  <w:txbxContent>
                    <w:p w14:paraId="19008448" w14:textId="77777777" w:rsidR="002A2AB4" w:rsidRDefault="002A2AB4">
                      <w:pPr>
                        <w:pStyle w:val="p1"/>
                        <w:rPr>
                          <w:rStyle w:val="s1"/>
                          <w:rFonts w:asciiTheme="minorHAnsi" w:hAnsiTheme="minorHAnsi"/>
                          <w:b/>
                          <w:bCs/>
                          <w:color w:val="0B769F" w:themeColor="accent4" w:themeShade="BF"/>
                          <w:sz w:val="20"/>
                          <w:szCs w:val="20"/>
                        </w:rPr>
                      </w:pPr>
                      <w:r>
                        <w:rPr>
                          <w:rStyle w:val="s1"/>
                          <w:rFonts w:asciiTheme="minorHAnsi" w:hAnsiTheme="minorHAnsi"/>
                          <w:b/>
                          <w:bCs/>
                          <w:color w:val="0B769F" w:themeColor="accent4" w:themeShade="BF"/>
                          <w:sz w:val="20"/>
                          <w:szCs w:val="20"/>
                        </w:rPr>
                        <w:t>Social.</w:t>
                      </w:r>
                    </w:p>
                    <w:p w14:paraId="34C8B811" w14:textId="53893E0A" w:rsidR="002A2AB4" w:rsidRPr="00C26019" w:rsidRDefault="002A2AB4">
                      <w:pPr>
                        <w:pStyle w:val="p1"/>
                        <w:rPr>
                          <w:rStyle w:val="s1"/>
                          <w:rFonts w:asciiTheme="minorHAnsi" w:hAnsiTheme="minorHAnsi"/>
                          <w:b/>
                          <w:bCs/>
                          <w:color w:val="0B769F" w:themeColor="accent4" w:themeShade="BF"/>
                          <w:sz w:val="20"/>
                          <w:szCs w:val="20"/>
                        </w:rPr>
                      </w:pPr>
                      <w:r>
                        <w:rPr>
                          <w:rStyle w:val="s1"/>
                          <w:rFonts w:asciiTheme="minorHAnsi" w:hAnsiTheme="minorHAnsi"/>
                          <w:b/>
                          <w:bCs/>
                          <w:color w:val="0B769F" w:themeColor="accent4" w:themeShade="BF"/>
                          <w:sz w:val="20"/>
                          <w:szCs w:val="20"/>
                        </w:rPr>
                        <w:t xml:space="preserve">A growing </w:t>
                      </w:r>
                      <w:r w:rsidRPr="00C26019">
                        <w:rPr>
                          <w:rStyle w:val="s1"/>
                          <w:rFonts w:asciiTheme="minorHAnsi" w:hAnsiTheme="minorHAnsi"/>
                          <w:b/>
                          <w:bCs/>
                          <w:color w:val="0B769F" w:themeColor="accent4" w:themeShade="BF"/>
                          <w:sz w:val="20"/>
                          <w:szCs w:val="20"/>
                        </w:rPr>
                        <w:t>child has many social needs that are very important for their development. According to Maslow’s hierarchy of needs, after a child’s basic needs for food, water, and safety are met, the next level is social needs. This level focuses on love, belonging, and inclusion. Meeting these needs helps children feel connected, supported, and confident as they grow.</w:t>
                      </w:r>
                    </w:p>
                    <w:p w14:paraId="134A2358" w14:textId="77777777" w:rsidR="002A2AB4" w:rsidRPr="00C26019" w:rsidRDefault="002A2AB4">
                      <w:pPr>
                        <w:pStyle w:val="p1"/>
                        <w:rPr>
                          <w:rStyle w:val="s1"/>
                          <w:rFonts w:asciiTheme="minorHAnsi" w:hAnsiTheme="minorHAnsi"/>
                          <w:b/>
                          <w:bCs/>
                          <w:color w:val="0B769F" w:themeColor="accent4" w:themeShade="BF"/>
                          <w:sz w:val="20"/>
                          <w:szCs w:val="20"/>
                        </w:rPr>
                      </w:pPr>
                      <w:r w:rsidRPr="00C26019">
                        <w:rPr>
                          <w:rFonts w:asciiTheme="minorHAnsi" w:hAnsiTheme="minorHAnsi"/>
                          <w:b/>
                          <w:bCs/>
                          <w:color w:val="0B769F" w:themeColor="accent4" w:themeShade="BF"/>
                          <w:sz w:val="20"/>
                          <w:szCs w:val="20"/>
                        </w:rPr>
                        <w:t xml:space="preserve"> Love</w:t>
                      </w:r>
                      <w:r w:rsidRPr="00C26019">
                        <w:rPr>
                          <w:rStyle w:val="s1"/>
                          <w:rFonts w:asciiTheme="minorHAnsi" w:hAnsiTheme="minorHAnsi"/>
                          <w:b/>
                          <w:bCs/>
                          <w:color w:val="0B769F" w:themeColor="accent4" w:themeShade="BF"/>
                          <w:sz w:val="20"/>
                          <w:szCs w:val="20"/>
                        </w:rPr>
                        <w:t xml:space="preserve"> is one of the most basic social needs. Children need to feel loved by their parents, family members, and caregivers. Love gives them a sense of security and helps them trust the people around them. When a child feels loved, they are more likely to develop healthy relationships and emotional well-being.</w:t>
                      </w:r>
                    </w:p>
                    <w:p w14:paraId="1E3AAAAB" w14:textId="77777777" w:rsidR="002A2AB4" w:rsidRPr="00C26019" w:rsidRDefault="002A2AB4">
                      <w:pPr>
                        <w:pStyle w:val="p1"/>
                        <w:rPr>
                          <w:rFonts w:asciiTheme="minorHAnsi" w:hAnsiTheme="minorHAnsi"/>
                          <w:b/>
                          <w:bCs/>
                          <w:color w:val="0B769F" w:themeColor="accent4" w:themeShade="BF"/>
                          <w:sz w:val="20"/>
                          <w:szCs w:val="20"/>
                        </w:rPr>
                      </w:pPr>
                      <w:r w:rsidRPr="00C26019">
                        <w:rPr>
                          <w:rStyle w:val="s1"/>
                          <w:rFonts w:asciiTheme="minorHAnsi" w:hAnsiTheme="minorHAnsi"/>
                          <w:b/>
                          <w:bCs/>
                          <w:color w:val="0B769F" w:themeColor="accent4" w:themeShade="BF"/>
                          <w:sz w:val="20"/>
                          <w:szCs w:val="20"/>
                        </w:rPr>
                        <w:t>Belonging is another important part of social development. Children want to feel that they are part of a group, such as family, school, or community. Being included in games, activities, and everyday life helps children feel accepted and valued. It teaches them cooperation, sharing, and respect for others.</w:t>
                      </w:r>
                    </w:p>
                    <w:p w14:paraId="4BB22D16" w14:textId="77777777" w:rsidR="002A2AB4" w:rsidRPr="00C26019" w:rsidRDefault="002A2AB4">
                      <w:pPr>
                        <w:rPr>
                          <w:b/>
                          <w:bCs/>
                          <w:color w:val="0B769F" w:themeColor="accent4" w:themeShade="BF"/>
                          <w:sz w:val="20"/>
                          <w:szCs w:val="20"/>
                        </w:rPr>
                      </w:pPr>
                    </w:p>
                    <w:p w14:paraId="0D7887B7" w14:textId="77777777" w:rsidR="002A2AB4" w:rsidRDefault="002A2AB4"/>
                  </w:txbxContent>
                </v:textbox>
                <w10:wrap type="square"/>
              </v:shape>
            </w:pict>
          </mc:Fallback>
        </mc:AlternateContent>
      </w:r>
      <w:r>
        <w:rPr>
          <w:noProof/>
        </w:rPr>
        <mc:AlternateContent>
          <mc:Choice Requires="wps">
            <w:drawing>
              <wp:anchor distT="45720" distB="45720" distL="114300" distR="114300" simplePos="0" relativeHeight="251658241" behindDoc="0" locked="0" layoutInCell="1" allowOverlap="1" wp14:anchorId="03A0454B" wp14:editId="383D9FE2">
                <wp:simplePos x="0" y="0"/>
                <wp:positionH relativeFrom="column">
                  <wp:posOffset>3001588</wp:posOffset>
                </wp:positionH>
                <wp:positionV relativeFrom="paragraph">
                  <wp:posOffset>-116</wp:posOffset>
                </wp:positionV>
                <wp:extent cx="3627755" cy="4584065"/>
                <wp:effectExtent l="0" t="0" r="17145" b="13335"/>
                <wp:wrapSquare wrapText="bothSides"/>
                <wp:docPr id="942432933" name="Text Box 2"/>
                <wp:cNvGraphicFramePr/>
                <a:graphic xmlns:a="http://schemas.openxmlformats.org/drawingml/2006/main">
                  <a:graphicData uri="http://schemas.microsoft.com/office/word/2010/wordprocessingShape">
                    <wps:wsp>
                      <wps:cNvSpPr txBox="1"/>
                      <wps:spPr>
                        <a:xfrm>
                          <a:off x="0" y="0"/>
                          <a:ext cx="3627755" cy="4584065"/>
                        </a:xfrm>
                        <a:prstGeom prst="rect">
                          <a:avLst/>
                        </a:prstGeom>
                        <a:solidFill>
                          <a:prstClr val="white"/>
                        </a:solidFill>
                        <a:ln w="6350">
                          <a:solidFill>
                            <a:prstClr val="black"/>
                          </a:solidFill>
                        </a:ln>
                      </wps:spPr>
                      <wps:txbx>
                        <w:txbxContent>
                          <w:p w14:paraId="76B32BC6" w14:textId="76BE52CC" w:rsidR="00464E0E" w:rsidRPr="00F236C8" w:rsidRDefault="00067CBB">
                            <w:pPr>
                              <w:rPr>
                                <w:b/>
                                <w:bCs/>
                                <w:color w:val="0C3512" w:themeColor="accent3" w:themeShade="80"/>
                                <w:sz w:val="20"/>
                                <w:szCs w:val="20"/>
                                <w:u w:val="single"/>
                              </w:rPr>
                            </w:pPr>
                            <w:r w:rsidRPr="00F236C8">
                              <w:rPr>
                                <w:b/>
                                <w:bCs/>
                                <w:color w:val="0C3512" w:themeColor="accent3" w:themeShade="80"/>
                                <w:sz w:val="20"/>
                                <w:szCs w:val="20"/>
                                <w:u w:val="single"/>
                              </w:rPr>
                              <w:t>Safety.</w:t>
                            </w:r>
                          </w:p>
                          <w:p w14:paraId="64A81D15" w14:textId="05E8D2E8" w:rsidR="00067CBB" w:rsidRPr="00F236C8" w:rsidRDefault="00067CBB" w:rsidP="00B46D2E">
                            <w:pPr>
                              <w:pStyle w:val="p1"/>
                              <w:rPr>
                                <w:rFonts w:asciiTheme="minorHAnsi" w:hAnsiTheme="minorHAnsi"/>
                                <w:b/>
                                <w:bCs/>
                                <w:color w:val="0C3512" w:themeColor="accent3" w:themeShade="80"/>
                                <w:sz w:val="20"/>
                                <w:szCs w:val="20"/>
                              </w:rPr>
                            </w:pPr>
                            <w:r w:rsidRPr="00F236C8">
                              <w:rPr>
                                <w:rStyle w:val="s1"/>
                                <w:rFonts w:asciiTheme="minorHAnsi" w:hAnsiTheme="minorHAnsi"/>
                                <w:b/>
                                <w:bCs/>
                                <w:color w:val="0C3512" w:themeColor="accent3" w:themeShade="80"/>
                                <w:sz w:val="20"/>
                                <w:szCs w:val="20"/>
                              </w:rPr>
                              <w:t>A child’s need for safety is one of the most important parts of their development. In Maslow’s model, safety comes right after basic physical needs like food, water, and sleep. This means that once a child’s body is taken care of, they must feel safe and protected in order to grow, learn, and form healthy relationships.</w:t>
                            </w:r>
                            <w:r w:rsidR="00504E2D" w:rsidRPr="00F236C8">
                              <w:rPr>
                                <w:rFonts w:asciiTheme="minorHAnsi" w:hAnsiTheme="minorHAnsi"/>
                                <w:b/>
                                <w:bCs/>
                                <w:color w:val="0C3512" w:themeColor="accent3" w:themeShade="80"/>
                                <w:sz w:val="20"/>
                                <w:szCs w:val="20"/>
                              </w:rPr>
                              <w:t xml:space="preserve"> Safety </w:t>
                            </w:r>
                            <w:r w:rsidRPr="00F236C8">
                              <w:rPr>
                                <w:rStyle w:val="s1"/>
                                <w:rFonts w:asciiTheme="minorHAnsi" w:hAnsiTheme="minorHAnsi"/>
                                <w:b/>
                                <w:bCs/>
                                <w:color w:val="0C3512" w:themeColor="accent3" w:themeShade="80"/>
                                <w:sz w:val="20"/>
                                <w:szCs w:val="20"/>
                              </w:rPr>
                              <w:t>for a child includes both physical and emotional security. Physical safety means having a stable home, proper supervision, and protection from danger, abuse, or harm. It also means routines, clear rules, and adults who are dependable. When a child knows that their environment is predictable, they feel more confident exploring the world</w:t>
                            </w:r>
                            <w:r w:rsidR="00B46D2E" w:rsidRPr="00F236C8">
                              <w:rPr>
                                <w:rStyle w:val="s1"/>
                                <w:rFonts w:asciiTheme="minorHAnsi" w:hAnsiTheme="minorHAnsi"/>
                                <w:b/>
                                <w:bCs/>
                                <w:color w:val="0C3512" w:themeColor="accent3" w:themeShade="80"/>
                                <w:sz w:val="20"/>
                                <w:szCs w:val="20"/>
                              </w:rPr>
                              <w:t>.</w:t>
                            </w:r>
                          </w:p>
                          <w:p w14:paraId="4B0864A2" w14:textId="1BFB71FC" w:rsidR="00067CBB" w:rsidRPr="00F236C8" w:rsidRDefault="00067CBB">
                            <w:pPr>
                              <w:pStyle w:val="p1"/>
                              <w:rPr>
                                <w:rStyle w:val="s1"/>
                                <w:rFonts w:asciiTheme="minorHAnsi" w:hAnsiTheme="minorHAnsi"/>
                                <w:b/>
                                <w:bCs/>
                                <w:color w:val="0C3512" w:themeColor="accent3" w:themeShade="80"/>
                                <w:sz w:val="20"/>
                                <w:szCs w:val="20"/>
                              </w:rPr>
                            </w:pPr>
                            <w:r w:rsidRPr="00F236C8">
                              <w:rPr>
                                <w:rStyle w:val="s1"/>
                                <w:rFonts w:asciiTheme="minorHAnsi" w:hAnsiTheme="minorHAnsi"/>
                                <w:b/>
                                <w:bCs/>
                                <w:color w:val="0C3512" w:themeColor="accent3" w:themeShade="80"/>
                                <w:sz w:val="20"/>
                                <w:szCs w:val="20"/>
                              </w:rPr>
                              <w:t>Emotional safety is just as important. A child needs to feel that the adults around them are trustworthy, calm, and supportive. They need to know that it is okay to express their feelings and that mistakes will not lead to harsh punishment or rejection. When children feel emotionally safe, they develop confidence, independence, and resilience.According to Maslow, if these safety needs are not met, a child may feel anxious, fearful, or insecure, which can affect learning and relationships. But when their safety needs are fulfilled, children can move on to higher levels of development, such as building friendships, gaining confidence, and achieving their full potential.</w:t>
                            </w:r>
                            <w:r w:rsidR="001E2624">
                              <w:rPr>
                                <w:rStyle w:val="s1"/>
                                <w:rFonts w:asciiTheme="minorHAnsi" w:hAnsiTheme="minorHAnsi"/>
                                <w:b/>
                                <w:bCs/>
                                <w:color w:val="0C3512" w:themeColor="accent3" w:themeShade="80"/>
                                <w:sz w:val="20"/>
                                <w:szCs w:val="20"/>
                              </w:rPr>
                              <w:t xml:space="preserve"> (Maslow, </w:t>
                            </w:r>
                            <w:r w:rsidR="00A926A0">
                              <w:rPr>
                                <w:rStyle w:val="s1"/>
                                <w:rFonts w:asciiTheme="minorHAnsi" w:hAnsiTheme="minorHAnsi"/>
                                <w:b/>
                                <w:bCs/>
                                <w:color w:val="0C3512" w:themeColor="accent3" w:themeShade="80"/>
                                <w:sz w:val="20"/>
                                <w:szCs w:val="20"/>
                              </w:rPr>
                              <w:t>1954).</w:t>
                            </w:r>
                          </w:p>
                          <w:p w14:paraId="3A126A92" w14:textId="7F7842FF" w:rsidR="0059003F" w:rsidRPr="00F236C8" w:rsidRDefault="0059003F">
                            <w:pPr>
                              <w:pStyle w:val="p1"/>
                              <w:rPr>
                                <w:rFonts w:asciiTheme="minorHAnsi" w:hAnsiTheme="minorHAnsi"/>
                                <w:b/>
                                <w:bCs/>
                                <w:color w:val="0C3512" w:themeColor="accent3" w:themeShade="80"/>
                                <w:sz w:val="20"/>
                                <w:szCs w:val="20"/>
                              </w:rPr>
                            </w:pPr>
                            <w:r w:rsidRPr="00F236C8">
                              <w:rPr>
                                <w:rStyle w:val="s1"/>
                                <w:rFonts w:asciiTheme="minorHAnsi" w:hAnsiTheme="minorHAnsi"/>
                                <w:b/>
                                <w:bCs/>
                                <w:color w:val="0C3512" w:themeColor="accent3" w:themeShade="80"/>
                                <w:sz w:val="20"/>
                                <w:szCs w:val="20"/>
                              </w:rPr>
                              <w:t>(Maslow, 1954).</w:t>
                            </w:r>
                          </w:p>
                          <w:p w14:paraId="5A835DFC" w14:textId="77777777" w:rsidR="00067CBB" w:rsidRPr="00504E2D" w:rsidRDefault="00067CBB">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0454B" id="Text Box 2" o:spid="_x0000_s1027" type="#_x0000_t202" style="position:absolute;margin-left:236.35pt;margin-top:0;width:285.65pt;height:360.9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" strokeweight=".5pt">
                <v:textbox>
                  <w:txbxContent>
                    <w:p w14:paraId="76B32BC6" w14:textId="76BE52CC" w:rsidR="00464E0E" w:rsidRPr="00F236C8" w:rsidRDefault="00067CBB">
                      <w:pPr>
                        <w:rPr>
                          <w:b/>
                          <w:bCs/>
                          <w:color w:val="0C3512" w:themeColor="accent3" w:themeShade="80"/>
                          <w:sz w:val="20"/>
                          <w:szCs w:val="20"/>
                          <w:u w:val="single"/>
                        </w:rPr>
                      </w:pPr>
                      <w:r w:rsidRPr="00F236C8">
                        <w:rPr>
                          <w:b/>
                          <w:bCs/>
                          <w:color w:val="0C3512" w:themeColor="accent3" w:themeShade="80"/>
                          <w:sz w:val="20"/>
                          <w:szCs w:val="20"/>
                          <w:u w:val="single"/>
                        </w:rPr>
                        <w:t>Safety.</w:t>
                      </w:r>
                    </w:p>
                    <w:p w14:paraId="64A81D15" w14:textId="05E8D2E8" w:rsidR="00067CBB" w:rsidRPr="00F236C8" w:rsidRDefault="00067CBB" w:rsidP="00B46D2E">
                      <w:pPr>
                        <w:pStyle w:val="p1"/>
                        <w:rPr>
                          <w:rFonts w:asciiTheme="minorHAnsi" w:hAnsiTheme="minorHAnsi"/>
                          <w:b/>
                          <w:bCs/>
                          <w:color w:val="0C3512" w:themeColor="accent3" w:themeShade="80"/>
                          <w:sz w:val="20"/>
                          <w:szCs w:val="20"/>
                        </w:rPr>
                      </w:pPr>
                      <w:r w:rsidRPr="00F236C8">
                        <w:rPr>
                          <w:rStyle w:val="s1"/>
                          <w:rFonts w:asciiTheme="minorHAnsi" w:hAnsiTheme="minorHAnsi"/>
                          <w:b/>
                          <w:bCs/>
                          <w:color w:val="0C3512" w:themeColor="accent3" w:themeShade="80"/>
                          <w:sz w:val="20"/>
                          <w:szCs w:val="20"/>
                        </w:rPr>
                        <w:t>A child’s need for safety is one of the most important parts of their development. In Maslow’s model, safety comes right after basic physical needs like food, water, and sleep. This means that once a child’s body is taken care of, they must feel safe and protected in order to grow, learn, and form healthy relationships.</w:t>
                      </w:r>
                      <w:r w:rsidR="00504E2D" w:rsidRPr="00F236C8">
                        <w:rPr>
                          <w:rFonts w:asciiTheme="minorHAnsi" w:hAnsiTheme="minorHAnsi"/>
                          <w:b/>
                          <w:bCs/>
                          <w:color w:val="0C3512" w:themeColor="accent3" w:themeShade="80"/>
                          <w:sz w:val="20"/>
                          <w:szCs w:val="20"/>
                        </w:rPr>
                        <w:t xml:space="preserve"> Safety </w:t>
                      </w:r>
                      <w:r w:rsidRPr="00F236C8">
                        <w:rPr>
                          <w:rStyle w:val="s1"/>
                          <w:rFonts w:asciiTheme="minorHAnsi" w:hAnsiTheme="minorHAnsi"/>
                          <w:b/>
                          <w:bCs/>
                          <w:color w:val="0C3512" w:themeColor="accent3" w:themeShade="80"/>
                          <w:sz w:val="20"/>
                          <w:szCs w:val="20"/>
                        </w:rPr>
                        <w:t>for a child includes both physical and emotional security. Physical safety means having a stable home, proper supervision, and protection from danger, abuse, or harm. It also means routines, clear rules, and adults who are dependable. When a child knows that their environment is predictable, they feel more confident exploring the world</w:t>
                      </w:r>
                      <w:r w:rsidR="00B46D2E" w:rsidRPr="00F236C8">
                        <w:rPr>
                          <w:rStyle w:val="s1"/>
                          <w:rFonts w:asciiTheme="minorHAnsi" w:hAnsiTheme="minorHAnsi"/>
                          <w:b/>
                          <w:bCs/>
                          <w:color w:val="0C3512" w:themeColor="accent3" w:themeShade="80"/>
                          <w:sz w:val="20"/>
                          <w:szCs w:val="20"/>
                        </w:rPr>
                        <w:t>.</w:t>
                      </w:r>
                    </w:p>
                    <w:p w14:paraId="4B0864A2" w14:textId="1BFB71FC" w:rsidR="00067CBB" w:rsidRPr="00F236C8" w:rsidRDefault="00067CBB">
                      <w:pPr>
                        <w:pStyle w:val="p1"/>
                        <w:rPr>
                          <w:rStyle w:val="s1"/>
                          <w:rFonts w:asciiTheme="minorHAnsi" w:hAnsiTheme="minorHAnsi"/>
                          <w:b/>
                          <w:bCs/>
                          <w:color w:val="0C3512" w:themeColor="accent3" w:themeShade="80"/>
                          <w:sz w:val="20"/>
                          <w:szCs w:val="20"/>
                        </w:rPr>
                      </w:pPr>
                      <w:r w:rsidRPr="00F236C8">
                        <w:rPr>
                          <w:rStyle w:val="s1"/>
                          <w:rFonts w:asciiTheme="minorHAnsi" w:hAnsiTheme="minorHAnsi"/>
                          <w:b/>
                          <w:bCs/>
                          <w:color w:val="0C3512" w:themeColor="accent3" w:themeShade="80"/>
                          <w:sz w:val="20"/>
                          <w:szCs w:val="20"/>
                        </w:rPr>
                        <w:t>Emotional safety is just as important. A child needs to feel that the adults around them are trustworthy, calm, and supportive. They need to know that it is okay to express their feelings and that mistakes will not lead to harsh punishment or rejection. When children feel emotionally safe, they develop confidence, independence, and resilience.According to Maslow, if these safety needs are not met, a child may feel anxious, fearful, or insecure, which can affect learning and relationships. But when their safety needs are fulfilled, children can move on to higher levels of development, such as building friendships, gaining confidence, and achieving their full potential.</w:t>
                      </w:r>
                      <w:r w:rsidR="001E2624">
                        <w:rPr>
                          <w:rStyle w:val="s1"/>
                          <w:rFonts w:asciiTheme="minorHAnsi" w:hAnsiTheme="minorHAnsi"/>
                          <w:b/>
                          <w:bCs/>
                          <w:color w:val="0C3512" w:themeColor="accent3" w:themeShade="80"/>
                          <w:sz w:val="20"/>
                          <w:szCs w:val="20"/>
                        </w:rPr>
                        <w:t xml:space="preserve"> (Maslow, </w:t>
                      </w:r>
                      <w:r w:rsidR="00A926A0">
                        <w:rPr>
                          <w:rStyle w:val="s1"/>
                          <w:rFonts w:asciiTheme="minorHAnsi" w:hAnsiTheme="minorHAnsi"/>
                          <w:b/>
                          <w:bCs/>
                          <w:color w:val="0C3512" w:themeColor="accent3" w:themeShade="80"/>
                          <w:sz w:val="20"/>
                          <w:szCs w:val="20"/>
                        </w:rPr>
                        <w:t>1954).</w:t>
                      </w:r>
                    </w:p>
                    <w:p w14:paraId="3A126A92" w14:textId="7F7842FF" w:rsidR="0059003F" w:rsidRPr="00F236C8" w:rsidRDefault="0059003F">
                      <w:pPr>
                        <w:pStyle w:val="p1"/>
                        <w:rPr>
                          <w:rFonts w:asciiTheme="minorHAnsi" w:hAnsiTheme="minorHAnsi"/>
                          <w:b/>
                          <w:bCs/>
                          <w:color w:val="0C3512" w:themeColor="accent3" w:themeShade="80"/>
                          <w:sz w:val="20"/>
                          <w:szCs w:val="20"/>
                        </w:rPr>
                      </w:pPr>
                      <w:r w:rsidRPr="00F236C8">
                        <w:rPr>
                          <w:rStyle w:val="s1"/>
                          <w:rFonts w:asciiTheme="minorHAnsi" w:hAnsiTheme="minorHAnsi"/>
                          <w:b/>
                          <w:bCs/>
                          <w:color w:val="0C3512" w:themeColor="accent3" w:themeShade="80"/>
                          <w:sz w:val="20"/>
                          <w:szCs w:val="20"/>
                        </w:rPr>
                        <w:t>(Maslow, 1954).</w:t>
                      </w:r>
                    </w:p>
                    <w:p w14:paraId="5A835DFC" w14:textId="77777777" w:rsidR="00067CBB" w:rsidRPr="00504E2D" w:rsidRDefault="00067CBB">
                      <w:pPr>
                        <w:rPr>
                          <w:sz w:val="20"/>
                          <w:szCs w:val="20"/>
                        </w:rPr>
                      </w:pPr>
                    </w:p>
                  </w:txbxContent>
                </v:textbox>
                <w10:wrap type="square"/>
              </v:shape>
            </w:pict>
          </mc:Fallback>
        </mc:AlternateContent>
      </w:r>
      <w:r w:rsidR="00BC3A53">
        <w:rPr>
          <w:noProof/>
          <w:sz w:val="20"/>
          <w:szCs w:val="20"/>
        </w:rPr>
        <mc:AlternateContent>
          <mc:Choice Requires="wps">
            <w:drawing>
              <wp:anchor distT="45720" distB="45720" distL="114300" distR="114300" simplePos="0" relativeHeight="251661314" behindDoc="0" locked="0" layoutInCell="1" allowOverlap="1" wp14:anchorId="19F05230" wp14:editId="53A8E255">
                <wp:simplePos x="0" y="0"/>
                <wp:positionH relativeFrom="column">
                  <wp:posOffset>2988310</wp:posOffset>
                </wp:positionH>
                <wp:positionV relativeFrom="paragraph">
                  <wp:posOffset>6897370</wp:posOffset>
                </wp:positionV>
                <wp:extent cx="3638550" cy="1939290"/>
                <wp:effectExtent l="0" t="0" r="19050" b="16510"/>
                <wp:wrapSquare wrapText="bothSides"/>
                <wp:docPr id="1428569778" name="Text Box 1"/>
                <wp:cNvGraphicFramePr/>
                <a:graphic xmlns:a="http://schemas.openxmlformats.org/drawingml/2006/main">
                  <a:graphicData uri="http://schemas.microsoft.com/office/word/2010/wordprocessingShape">
                    <wps:wsp>
                      <wps:cNvSpPr txBox="1"/>
                      <wps:spPr>
                        <a:xfrm>
                          <a:off x="0" y="0"/>
                          <a:ext cx="3638550" cy="1939290"/>
                        </a:xfrm>
                        <a:prstGeom prst="rect">
                          <a:avLst/>
                        </a:prstGeom>
                        <a:solidFill>
                          <a:prstClr val="white"/>
                        </a:solidFill>
                        <a:ln w="6350">
                          <a:solidFill>
                            <a:prstClr val="black"/>
                          </a:solidFill>
                        </a:ln>
                      </wps:spPr>
                      <wps:txbx>
                        <w:txbxContent>
                          <w:p w14:paraId="7661C923" w14:textId="77F16174" w:rsidR="00965EF0" w:rsidRPr="00965EF0" w:rsidRDefault="00965EF0">
                            <w:pPr>
                              <w:pStyle w:val="p1"/>
                              <w:rPr>
                                <w:rFonts w:asciiTheme="minorHAnsi" w:hAnsiTheme="minorHAnsi"/>
                                <w:b/>
                                <w:bCs/>
                                <w:color w:val="215E99" w:themeColor="text2" w:themeTint="BF"/>
                                <w:sz w:val="20"/>
                                <w:szCs w:val="20"/>
                              </w:rPr>
                            </w:pPr>
                            <w:r w:rsidRPr="00965EF0">
                              <w:rPr>
                                <w:rStyle w:val="s1"/>
                                <w:rFonts w:asciiTheme="minorHAnsi" w:hAnsiTheme="minorHAnsi"/>
                                <w:b/>
                                <w:bCs/>
                                <w:color w:val="215E99" w:themeColor="text2" w:themeTint="BF"/>
                                <w:sz w:val="20"/>
                                <w:szCs w:val="20"/>
                              </w:rPr>
                              <w:t xml:space="preserve">Inclusion means that children are given equal opportunities to participate and express themselves. Feeling included helps prevent loneliness and builds self-esteem. When children are excluded or ignored, they may feel sad, anxious, or unwanted.Maslow </w:t>
                            </w:r>
                            <w:proofErr w:type="spellStart"/>
                            <w:r w:rsidRPr="00965EF0">
                              <w:rPr>
                                <w:rStyle w:val="s1"/>
                                <w:rFonts w:asciiTheme="minorHAnsi" w:hAnsiTheme="minorHAnsi"/>
                                <w:b/>
                                <w:bCs/>
                                <w:color w:val="215E99" w:themeColor="text2" w:themeTint="BF"/>
                                <w:sz w:val="20"/>
                                <w:szCs w:val="20"/>
                              </w:rPr>
                              <w:t>emphasized</w:t>
                            </w:r>
                            <w:proofErr w:type="spellEnd"/>
                            <w:r w:rsidRPr="00965EF0">
                              <w:rPr>
                                <w:rStyle w:val="s1"/>
                                <w:rFonts w:asciiTheme="minorHAnsi" w:hAnsiTheme="minorHAnsi"/>
                                <w:b/>
                                <w:bCs/>
                                <w:color w:val="215E99" w:themeColor="text2" w:themeTint="BF"/>
                                <w:sz w:val="20"/>
                                <w:szCs w:val="20"/>
                              </w:rPr>
                              <w:t xml:space="preserve"> that social needs are essential for a child’s growth. If these needs are not met, children may struggle with friendships, confidence, and emotional health. But when children feel love, belonging, and inclusion, they are more likely to be happy, confident, and ready to reach higher goals in life, like learning, creativity, and personal achievement.</w:t>
                            </w:r>
                          </w:p>
                          <w:p w14:paraId="7A492F00" w14:textId="4A4E99C3" w:rsidR="00BC3A53" w:rsidRPr="00965EF0" w:rsidRDefault="00BC3A53">
                            <w:pPr>
                              <w:rPr>
                                <w:b/>
                                <w:bCs/>
                                <w:color w:val="215E99" w:themeColor="text2" w:themeTint="BF"/>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05230" id="Text Box 1" o:spid="_x0000_s1028" type="#_x0000_t202" style="position:absolute;margin-left:235.3pt;margin-top:543.1pt;width:286.5pt;height:152.7pt;z-index:2516613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" strokeweight=".5pt">
                <v:textbox>
                  <w:txbxContent>
                    <w:p w14:paraId="7661C923" w14:textId="77F16174" w:rsidR="00965EF0" w:rsidRPr="00965EF0" w:rsidRDefault="00965EF0">
                      <w:pPr>
                        <w:pStyle w:val="p1"/>
                        <w:rPr>
                          <w:rFonts w:asciiTheme="minorHAnsi" w:hAnsiTheme="minorHAnsi"/>
                          <w:b/>
                          <w:bCs/>
                          <w:color w:val="215E99" w:themeColor="text2" w:themeTint="BF"/>
                          <w:sz w:val="20"/>
                          <w:szCs w:val="20"/>
                        </w:rPr>
                      </w:pPr>
                      <w:r w:rsidRPr="00965EF0">
                        <w:rPr>
                          <w:rStyle w:val="s1"/>
                          <w:rFonts w:asciiTheme="minorHAnsi" w:hAnsiTheme="minorHAnsi"/>
                          <w:b/>
                          <w:bCs/>
                          <w:color w:val="215E99" w:themeColor="text2" w:themeTint="BF"/>
                          <w:sz w:val="20"/>
                          <w:szCs w:val="20"/>
                        </w:rPr>
                        <w:t xml:space="preserve">Inclusion means that children are given equal opportunities to participate and express themselves. Feeling included helps prevent loneliness and builds self-esteem. When children are excluded or ignored, they may feel sad, anxious, or unwanted.Maslow </w:t>
                      </w:r>
                      <w:proofErr w:type="spellStart"/>
                      <w:r w:rsidRPr="00965EF0">
                        <w:rPr>
                          <w:rStyle w:val="s1"/>
                          <w:rFonts w:asciiTheme="minorHAnsi" w:hAnsiTheme="minorHAnsi"/>
                          <w:b/>
                          <w:bCs/>
                          <w:color w:val="215E99" w:themeColor="text2" w:themeTint="BF"/>
                          <w:sz w:val="20"/>
                          <w:szCs w:val="20"/>
                        </w:rPr>
                        <w:t>emphasized</w:t>
                      </w:r>
                      <w:proofErr w:type="spellEnd"/>
                      <w:r w:rsidRPr="00965EF0">
                        <w:rPr>
                          <w:rStyle w:val="s1"/>
                          <w:rFonts w:asciiTheme="minorHAnsi" w:hAnsiTheme="minorHAnsi"/>
                          <w:b/>
                          <w:bCs/>
                          <w:color w:val="215E99" w:themeColor="text2" w:themeTint="BF"/>
                          <w:sz w:val="20"/>
                          <w:szCs w:val="20"/>
                        </w:rPr>
                        <w:t xml:space="preserve"> that social needs are essential for a child’s growth. If these needs are not met, children may struggle with friendships, confidence, and emotional health. But when children feel love, belonging, and inclusion, they are more likely to be happy, confident, and ready to reach higher goals in life, like learning, creativity, and personal achievement.</w:t>
                      </w:r>
                    </w:p>
                    <w:p w14:paraId="7A492F00" w14:textId="4A4E99C3" w:rsidR="00BC3A53" w:rsidRPr="00965EF0" w:rsidRDefault="00BC3A53">
                      <w:pPr>
                        <w:rPr>
                          <w:b/>
                          <w:bCs/>
                          <w:color w:val="215E99" w:themeColor="text2" w:themeTint="BF"/>
                          <w:sz w:val="20"/>
                          <w:szCs w:val="20"/>
                        </w:rPr>
                      </w:pPr>
                    </w:p>
                  </w:txbxContent>
                </v:textbox>
                <w10:wrap type="square"/>
              </v:shape>
            </w:pict>
          </mc:Fallback>
        </mc:AlternateContent>
      </w:r>
      <w:r w:rsidR="001E2624">
        <w:rPr>
          <w:rFonts w:eastAsia="Times New Roman" w:cs="Times New Roman"/>
          <w:noProof/>
          <w:sz w:val="20"/>
          <w:szCs w:val="20"/>
        </w:rPr>
        <mc:AlternateContent>
          <mc:Choice Requires="wps">
            <w:drawing>
              <wp:anchor distT="45720" distB="45720" distL="114300" distR="114300" simplePos="0" relativeHeight="251658240" behindDoc="0" locked="0" layoutInCell="1" allowOverlap="1" wp14:anchorId="1B16D622" wp14:editId="78DFD463">
                <wp:simplePos x="0" y="0"/>
                <wp:positionH relativeFrom="column">
                  <wp:posOffset>-893445</wp:posOffset>
                </wp:positionH>
                <wp:positionV relativeFrom="paragraph">
                  <wp:posOffset>0</wp:posOffset>
                </wp:positionV>
                <wp:extent cx="3891280" cy="5473700"/>
                <wp:effectExtent l="0" t="0" r="7620" b="12700"/>
                <wp:wrapSquare wrapText="bothSides"/>
                <wp:docPr id="2034972891" name="Text Box 1"/>
                <wp:cNvGraphicFramePr/>
                <a:graphic xmlns:a="http://schemas.openxmlformats.org/drawingml/2006/main">
                  <a:graphicData uri="http://schemas.microsoft.com/office/word/2010/wordprocessingShape">
                    <wps:wsp>
                      <wps:cNvSpPr txBox="1"/>
                      <wps:spPr>
                        <a:xfrm>
                          <a:off x="0" y="0"/>
                          <a:ext cx="3891280" cy="5473700"/>
                        </a:xfrm>
                        <a:prstGeom prst="rect">
                          <a:avLst/>
                        </a:prstGeom>
                        <a:solidFill>
                          <a:prstClr val="white"/>
                        </a:solidFill>
                        <a:ln w="6350">
                          <a:solidFill>
                            <a:prstClr val="black"/>
                          </a:solidFill>
                        </a:ln>
                      </wps:spPr>
                      <wps:txbx>
                        <w:txbxContent>
                          <w:p w14:paraId="152FDDF7" w14:textId="77777777" w:rsidR="00801781" w:rsidRPr="00F236C8" w:rsidRDefault="00801781" w:rsidP="00894D7D">
                            <w:pPr>
                              <w:rPr>
                                <w:b/>
                                <w:bCs/>
                                <w:color w:val="D2AC08"/>
                                <w:sz w:val="20"/>
                                <w:szCs w:val="20"/>
                                <w:u w:val="single"/>
                              </w:rPr>
                            </w:pPr>
                            <w:r w:rsidRPr="00F236C8">
                              <w:rPr>
                                <w:b/>
                                <w:bCs/>
                                <w:color w:val="D2AC08"/>
                                <w:sz w:val="20"/>
                                <w:szCs w:val="20"/>
                                <w:u w:val="single"/>
                              </w:rPr>
                              <w:t>Physiological needs.</w:t>
                            </w:r>
                          </w:p>
                          <w:p w14:paraId="686309F2" w14:textId="77777777" w:rsidR="00801781" w:rsidRPr="00F236C8" w:rsidRDefault="00801781" w:rsidP="00894D7D">
                            <w:pPr>
                              <w:spacing w:before="240" w:after="180"/>
                              <w:rPr>
                                <w:rFonts w:eastAsia="Times New Roman" w:cs="Times New Roman"/>
                                <w:b/>
                                <w:bCs/>
                                <w:color w:val="D2AC08"/>
                                <w:sz w:val="20"/>
                                <w:szCs w:val="20"/>
                              </w:rPr>
                            </w:pPr>
                            <w:r w:rsidRPr="00F236C8">
                              <w:rPr>
                                <w:rFonts w:eastAsia="Times New Roman" w:cs="Times New Roman"/>
                                <w:b/>
                                <w:bCs/>
                                <w:color w:val="D2AC08"/>
                                <w:sz w:val="20"/>
                                <w:szCs w:val="20"/>
                              </w:rPr>
                              <w:t xml:space="preserve">A child’s physiological development provides the essential base that supports every other part of their growth, which links directly to the lowest level of Maslow’s Hierarchy of Needs (Maslow, 1954). In early childhood, children experience rapid physical and neurological changes. Their brains form new connections at a fast rate, their senses become more correct, and they develop better control over movements such as crawling, walking, and grasping. </w:t>
                            </w:r>
                          </w:p>
                          <w:p w14:paraId="3A81721D" w14:textId="77777777" w:rsidR="00801781" w:rsidRPr="00F236C8" w:rsidRDefault="00801781" w:rsidP="00894D7D">
                            <w:pPr>
                              <w:spacing w:before="240" w:after="180"/>
                              <w:rPr>
                                <w:b/>
                                <w:bCs/>
                                <w:color w:val="D2AC08"/>
                                <w:sz w:val="20"/>
                                <w:szCs w:val="20"/>
                              </w:rPr>
                            </w:pPr>
                            <w:r w:rsidRPr="00F236C8">
                              <w:rPr>
                                <w:rFonts w:eastAsia="Times New Roman" w:cs="Times New Roman"/>
                                <w:b/>
                                <w:bCs/>
                                <w:color w:val="D2AC08"/>
                                <w:sz w:val="20"/>
                                <w:szCs w:val="20"/>
                              </w:rPr>
                              <w:t>For these developments to happen properly, children must have their basic physiological needs met. These include regular meals, good nutrition, enough sleep, warmth, hydration, and a safe environment. Maslow explains that if these needs are not met, the child cannot focus effectively on learning, exploring, or building relationships because their body is prioritising survival. When basic needs are inconsistent—for example due to hunger, poor sleep, or ongoing stress—the child’s body directs energy toward coping, which can interrupt healthy development and slow progress in thinking, social interaction, and emotional regulation (</w:t>
                            </w:r>
                            <w:proofErr w:type="spellStart"/>
                            <w:r w:rsidRPr="00F236C8">
                              <w:rPr>
                                <w:rFonts w:eastAsia="Times New Roman" w:cs="Times New Roman"/>
                                <w:b/>
                                <w:bCs/>
                                <w:color w:val="D2AC08"/>
                                <w:sz w:val="20"/>
                                <w:szCs w:val="20"/>
                              </w:rPr>
                              <w:t>Shonkoff</w:t>
                            </w:r>
                            <w:proofErr w:type="spellEnd"/>
                            <w:r w:rsidRPr="00F236C8">
                              <w:rPr>
                                <w:rFonts w:eastAsia="Times New Roman" w:cs="Times New Roman"/>
                                <w:b/>
                                <w:bCs/>
                                <w:color w:val="D2AC08"/>
                                <w:sz w:val="20"/>
                                <w:szCs w:val="20"/>
                              </w:rPr>
                              <w:t xml:space="preserve"> and Phillips, 2000). Meeting physiological needs therefore plays a crucial role in shaping a child’s later abilities. When children feel physically secure and cared for, they are more confident to explore their surroundings, interact with others, and develop the emotional and cognitive skills needed for future learning and wellbeing (Maslow, 1954).</w:t>
                            </w:r>
                          </w:p>
                          <w:p w14:paraId="13039D47" w14:textId="77777777" w:rsidR="00801781" w:rsidRPr="00F236C8" w:rsidRDefault="00801781" w:rsidP="00894D7D">
                            <w:pPr>
                              <w:spacing w:after="0"/>
                              <w:rPr>
                                <w:color w:val="D2AC08"/>
                                <w:sz w:val="20"/>
                                <w:szCs w:val="20"/>
                              </w:rPr>
                            </w:pPr>
                          </w:p>
                          <w:p w14:paraId="0CB55F00" w14:textId="77777777" w:rsidR="00801781" w:rsidRPr="00C96978" w:rsidRDefault="00801781" w:rsidP="00894D7D">
                            <w:pPr>
                              <w:rPr>
                                <w:sz w:val="20"/>
                                <w:szCs w:val="20"/>
                              </w:rPr>
                            </w:pPr>
                          </w:p>
                          <w:p w14:paraId="591A0275" w14:textId="1E78A3C7" w:rsidR="00902183" w:rsidRPr="00D02961" w:rsidRDefault="00902183">
                            <w:pPr>
                              <w:rPr>
                                <w:color w:val="FFC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6D622" id="_x0000_s1029" type="#_x0000_t202" style="position:absolute;margin-left:-70.35pt;margin-top:0;width:306.4pt;height:431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" strokeweight=".5pt">
                <v:textbox>
                  <w:txbxContent>
                    <w:p w14:paraId="152FDDF7" w14:textId="77777777" w:rsidR="00801781" w:rsidRPr="00F236C8" w:rsidRDefault="00801781" w:rsidP="00894D7D">
                      <w:pPr>
                        <w:rPr>
                          <w:b/>
                          <w:bCs/>
                          <w:color w:val="D2AC08"/>
                          <w:sz w:val="20"/>
                          <w:szCs w:val="20"/>
                          <w:u w:val="single"/>
                        </w:rPr>
                      </w:pPr>
                      <w:r w:rsidRPr="00F236C8">
                        <w:rPr>
                          <w:b/>
                          <w:bCs/>
                          <w:color w:val="D2AC08"/>
                          <w:sz w:val="20"/>
                          <w:szCs w:val="20"/>
                          <w:u w:val="single"/>
                        </w:rPr>
                        <w:t>Physiological needs.</w:t>
                      </w:r>
                    </w:p>
                    <w:p w14:paraId="686309F2" w14:textId="77777777" w:rsidR="00801781" w:rsidRPr="00F236C8" w:rsidRDefault="00801781" w:rsidP="00894D7D">
                      <w:pPr>
                        <w:spacing w:before="240" w:after="180"/>
                        <w:rPr>
                          <w:rFonts w:eastAsia="Times New Roman" w:cs="Times New Roman"/>
                          <w:b/>
                          <w:bCs/>
                          <w:color w:val="D2AC08"/>
                          <w:sz w:val="20"/>
                          <w:szCs w:val="20"/>
                        </w:rPr>
                      </w:pPr>
                      <w:r w:rsidRPr="00F236C8">
                        <w:rPr>
                          <w:rFonts w:eastAsia="Times New Roman" w:cs="Times New Roman"/>
                          <w:b/>
                          <w:bCs/>
                          <w:color w:val="D2AC08"/>
                          <w:sz w:val="20"/>
                          <w:szCs w:val="20"/>
                        </w:rPr>
                        <w:t xml:space="preserve">A child’s physiological development provides the essential base that supports every other part of their growth, which links directly to the lowest level of Maslow’s Hierarchy of Needs (Maslow, 1954). In early childhood, children experience rapid physical and neurological changes. Their brains form new connections at a fast rate, their senses become more correct, and they develop better control over movements such as crawling, walking, and grasping. </w:t>
                      </w:r>
                    </w:p>
                    <w:p w14:paraId="3A81721D" w14:textId="77777777" w:rsidR="00801781" w:rsidRPr="00F236C8" w:rsidRDefault="00801781" w:rsidP="00894D7D">
                      <w:pPr>
                        <w:spacing w:before="240" w:after="180"/>
                        <w:rPr>
                          <w:b/>
                          <w:bCs/>
                          <w:color w:val="D2AC08"/>
                          <w:sz w:val="20"/>
                          <w:szCs w:val="20"/>
                        </w:rPr>
                      </w:pPr>
                      <w:r w:rsidRPr="00F236C8">
                        <w:rPr>
                          <w:rFonts w:eastAsia="Times New Roman" w:cs="Times New Roman"/>
                          <w:b/>
                          <w:bCs/>
                          <w:color w:val="D2AC08"/>
                          <w:sz w:val="20"/>
                          <w:szCs w:val="20"/>
                        </w:rPr>
                        <w:t>For these developments to happen properly, children must have their basic physiological needs met. These include regular meals, good nutrition, enough sleep, warmth, hydration, and a safe environment. Maslow explains that if these needs are not met, the child cannot focus effectively on learning, exploring, or building relationships because their body is prioritising survival. When basic needs are inconsistent—for example due to hunger, poor sleep, or ongoing stress—the child’s body directs energy toward coping, which can interrupt healthy development and slow progress in thinking, social interaction, and emotional regulation (</w:t>
                      </w:r>
                      <w:proofErr w:type="spellStart"/>
                      <w:r w:rsidRPr="00F236C8">
                        <w:rPr>
                          <w:rFonts w:eastAsia="Times New Roman" w:cs="Times New Roman"/>
                          <w:b/>
                          <w:bCs/>
                          <w:color w:val="D2AC08"/>
                          <w:sz w:val="20"/>
                          <w:szCs w:val="20"/>
                        </w:rPr>
                        <w:t>Shonkoff</w:t>
                      </w:r>
                      <w:proofErr w:type="spellEnd"/>
                      <w:r w:rsidRPr="00F236C8">
                        <w:rPr>
                          <w:rFonts w:eastAsia="Times New Roman" w:cs="Times New Roman"/>
                          <w:b/>
                          <w:bCs/>
                          <w:color w:val="D2AC08"/>
                          <w:sz w:val="20"/>
                          <w:szCs w:val="20"/>
                        </w:rPr>
                        <w:t xml:space="preserve"> and Phillips, 2000). Meeting physiological needs therefore plays a crucial role in shaping a child’s later abilities. When children feel physically secure and cared for, they are more confident to explore their surroundings, interact with others, and develop the emotional and cognitive skills needed for future learning and wellbeing (Maslow, 1954).</w:t>
                      </w:r>
                    </w:p>
                    <w:p w14:paraId="13039D47" w14:textId="77777777" w:rsidR="00801781" w:rsidRPr="00F236C8" w:rsidRDefault="00801781" w:rsidP="00894D7D">
                      <w:pPr>
                        <w:spacing w:after="0"/>
                        <w:rPr>
                          <w:color w:val="D2AC08"/>
                          <w:sz w:val="20"/>
                          <w:szCs w:val="20"/>
                        </w:rPr>
                      </w:pPr>
                    </w:p>
                    <w:p w14:paraId="0CB55F00" w14:textId="77777777" w:rsidR="00801781" w:rsidRPr="00C96978" w:rsidRDefault="00801781" w:rsidP="00894D7D">
                      <w:pPr>
                        <w:rPr>
                          <w:sz w:val="20"/>
                          <w:szCs w:val="20"/>
                        </w:rPr>
                      </w:pPr>
                    </w:p>
                    <w:p w14:paraId="591A0275" w14:textId="1E78A3C7" w:rsidR="00902183" w:rsidRPr="00D02961" w:rsidRDefault="00902183">
                      <w:pPr>
                        <w:rPr>
                          <w:color w:val="FFC000"/>
                        </w:rPr>
                      </w:pPr>
                    </w:p>
                  </w:txbxContent>
                </v:textbox>
                <w10:wrap type="square"/>
              </v:shape>
            </w:pict>
          </mc:Fallback>
        </mc:AlternateContent>
      </w:r>
      <w:r w:rsidR="002A2AB4">
        <w:rPr>
          <w:noProof/>
        </w:rPr>
        <w:drawing>
          <wp:anchor distT="0" distB="0" distL="114300" distR="114300" simplePos="0" relativeHeight="251658242" behindDoc="0" locked="0" layoutInCell="1" allowOverlap="1" wp14:anchorId="6EF60FD4" wp14:editId="607C931A">
            <wp:simplePos x="0" y="0"/>
            <wp:positionH relativeFrom="column">
              <wp:posOffset>3013710</wp:posOffset>
            </wp:positionH>
            <wp:positionV relativeFrom="paragraph">
              <wp:posOffset>4582160</wp:posOffset>
            </wp:positionV>
            <wp:extent cx="3627120" cy="2316480"/>
            <wp:effectExtent l="0" t="0" r="5080" b="0"/>
            <wp:wrapTopAndBottom/>
            <wp:docPr id="2" name="Picture 1" descr="What is Maslow's Hierarchy of Needs: Know What You Really Want">
              <a:extLst xmlns:a="http://schemas.openxmlformats.org/drawingml/2006/main">
                <a:ext uri="{FF2B5EF4-FFF2-40B4-BE49-F238E27FC236}">
                  <a16:creationId xmlns:a16="http://schemas.microsoft.com/office/drawing/2014/main" id="{DF8ED34C-A8C6-6379-A8E1-14B93E93B0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hat is Maslow's Hierarchy of Needs: Know What You Really Want">
                      <a:extLst>
                        <a:ext uri="{FF2B5EF4-FFF2-40B4-BE49-F238E27FC236}">
                          <a16:creationId xmlns:a16="http://schemas.microsoft.com/office/drawing/2014/main" id="{DF8ED34C-A8C6-6379-A8E1-14B93E93B0A0}"/>
                        </a:ext>
                      </a:extLst>
                    </pic:cNvPr>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627120" cy="2316480"/>
                    </a:xfrm>
                    <a:prstGeom prst="rect">
                      <a:avLst/>
                    </a:prstGeom>
                    <a:noFill/>
                  </pic:spPr>
                </pic:pic>
              </a:graphicData>
            </a:graphic>
            <wp14:sizeRelH relativeFrom="margin">
              <wp14:pctWidth>0</wp14:pctWidth>
            </wp14:sizeRelH>
            <wp14:sizeRelV relativeFrom="margin">
              <wp14:pctHeight>0</wp14:pctHeight>
            </wp14:sizeRelV>
          </wp:anchor>
        </w:drawing>
      </w:r>
    </w:p>
    <w:p w14:paraId="52539C5D" w14:textId="1BD7933A" w:rsidR="007C3558" w:rsidRDefault="00790822">
      <w:r>
        <w:rPr>
          <w:noProof/>
        </w:rPr>
        <w:lastRenderedPageBreak/>
        <mc:AlternateContent>
          <mc:Choice Requires="wps">
            <w:drawing>
              <wp:anchor distT="45720" distB="45720" distL="114300" distR="114300" simplePos="0" relativeHeight="251663362" behindDoc="0" locked="0" layoutInCell="1" allowOverlap="1" wp14:anchorId="1D3A3431" wp14:editId="09E71236">
                <wp:simplePos x="0" y="0"/>
                <wp:positionH relativeFrom="column">
                  <wp:posOffset>-910025</wp:posOffset>
                </wp:positionH>
                <wp:positionV relativeFrom="paragraph">
                  <wp:posOffset>2449266</wp:posOffset>
                </wp:positionV>
                <wp:extent cx="7540625" cy="1941195"/>
                <wp:effectExtent l="0" t="0" r="15875" b="14605"/>
                <wp:wrapSquare wrapText="bothSides"/>
                <wp:docPr id="1145876294" name="Text Box 3"/>
                <wp:cNvGraphicFramePr/>
                <a:graphic xmlns:a="http://schemas.openxmlformats.org/drawingml/2006/main">
                  <a:graphicData uri="http://schemas.microsoft.com/office/word/2010/wordprocessingShape">
                    <wps:wsp>
                      <wps:cNvSpPr txBox="1"/>
                      <wps:spPr>
                        <a:xfrm>
                          <a:off x="0" y="0"/>
                          <a:ext cx="7540625" cy="1941195"/>
                        </a:xfrm>
                        <a:prstGeom prst="rect">
                          <a:avLst/>
                        </a:prstGeom>
                        <a:solidFill>
                          <a:prstClr val="white"/>
                        </a:solidFill>
                        <a:ln w="6350">
                          <a:solidFill>
                            <a:prstClr val="black"/>
                          </a:solidFill>
                        </a:ln>
                      </wps:spPr>
                      <wps:txbx>
                        <w:txbxContent>
                          <w:p w14:paraId="22042DD6" w14:textId="247FC074" w:rsidR="00903EF6" w:rsidRPr="00222022" w:rsidRDefault="00903EF6">
                            <w:pPr>
                              <w:rPr>
                                <w:b/>
                                <w:bCs/>
                                <w:color w:val="FF0000"/>
                                <w:sz w:val="20"/>
                                <w:szCs w:val="20"/>
                              </w:rPr>
                            </w:pPr>
                            <w:r w:rsidRPr="00222022">
                              <w:rPr>
                                <w:b/>
                                <w:bCs/>
                                <w:color w:val="FF0000"/>
                                <w:sz w:val="20"/>
                                <w:szCs w:val="20"/>
                              </w:rPr>
                              <w:t>Self actualisation.</w:t>
                            </w:r>
                          </w:p>
                          <w:p w14:paraId="2EAD143D" w14:textId="77777777" w:rsidR="009F2E7A" w:rsidRPr="00222022" w:rsidRDefault="009F2E7A">
                            <w:pPr>
                              <w:pStyle w:val="p1"/>
                              <w:rPr>
                                <w:rFonts w:asciiTheme="minorHAnsi" w:hAnsiTheme="minorHAnsi"/>
                                <w:b/>
                                <w:bCs/>
                                <w:color w:val="FF0000"/>
                                <w:sz w:val="20"/>
                                <w:szCs w:val="20"/>
                              </w:rPr>
                            </w:pP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is the highest level in Maslow’s hierarchy of needs. It happens when a child’s basic needs, safety, love, and self-esteem are already met, allowing them to focus on becoming the best version of themselves. For a developing child, </w:t>
                            </w: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is important because it helps them grow, learn, and be creative. Children explore their talents and interests through activities like drawing, music, writing, or problem-solving, which lets them express themselves and build confidence. Growth also happens when children try new things, learn new skills, and set small goals, helping them feel independent, motivated, and able to face challenges. Maslow said </w:t>
                            </w: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is not just about success but about personal development. When children are encouraged to reach this stage, they become curious, imaginative, and enjoy learning. Supporting </w:t>
                            </w: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gives children a strong foundation for happiness, confidence, and lifelong growth.</w:t>
                            </w:r>
                          </w:p>
                          <w:p w14:paraId="0DA8FF43" w14:textId="77777777" w:rsidR="009F2E7A" w:rsidRDefault="009F2E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A3431" id="_x0000_s1030" type="#_x0000_t202" style="position:absolute;margin-left:-71.65pt;margin-top:192.85pt;width:593.75pt;height:152.85pt;z-index:2516633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" strokeweight=".5pt">
                <v:textbox>
                  <w:txbxContent>
                    <w:p w14:paraId="22042DD6" w14:textId="247FC074" w:rsidR="00903EF6" w:rsidRPr="00222022" w:rsidRDefault="00903EF6">
                      <w:pPr>
                        <w:rPr>
                          <w:b/>
                          <w:bCs/>
                          <w:color w:val="FF0000"/>
                          <w:sz w:val="20"/>
                          <w:szCs w:val="20"/>
                        </w:rPr>
                      </w:pPr>
                      <w:r w:rsidRPr="00222022">
                        <w:rPr>
                          <w:b/>
                          <w:bCs/>
                          <w:color w:val="FF0000"/>
                          <w:sz w:val="20"/>
                          <w:szCs w:val="20"/>
                        </w:rPr>
                        <w:t>Self actualisation.</w:t>
                      </w:r>
                    </w:p>
                    <w:p w14:paraId="2EAD143D" w14:textId="77777777" w:rsidR="009F2E7A" w:rsidRPr="00222022" w:rsidRDefault="009F2E7A">
                      <w:pPr>
                        <w:pStyle w:val="p1"/>
                        <w:rPr>
                          <w:rFonts w:asciiTheme="minorHAnsi" w:hAnsiTheme="minorHAnsi"/>
                          <w:b/>
                          <w:bCs/>
                          <w:color w:val="FF0000"/>
                          <w:sz w:val="20"/>
                          <w:szCs w:val="20"/>
                        </w:rPr>
                      </w:pP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is the highest level in Maslow’s hierarchy of needs. It happens when a child’s basic needs, safety, love, and self-esteem are already met, allowing them to focus on becoming the best version of themselves. For a developing child, </w:t>
                      </w: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is important because it helps them grow, learn, and be creative. Children explore their talents and interests through activities like drawing, music, writing, or problem-solving, which lets them express themselves and build confidence. Growth also happens when children try new things, learn new skills, and set small goals, helping them feel independent, motivated, and able to face challenges. Maslow said </w:t>
                      </w: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is not just about success but about personal development. When children are encouraged to reach this stage, they become curious, imaginative, and enjoy learning. Supporting </w:t>
                      </w:r>
                      <w:proofErr w:type="spellStart"/>
                      <w:r w:rsidRPr="00222022">
                        <w:rPr>
                          <w:rStyle w:val="s1"/>
                          <w:rFonts w:asciiTheme="minorHAnsi" w:hAnsiTheme="minorHAnsi"/>
                          <w:b/>
                          <w:bCs/>
                          <w:color w:val="FF0000"/>
                          <w:sz w:val="20"/>
                          <w:szCs w:val="20"/>
                        </w:rPr>
                        <w:t>self-actualization</w:t>
                      </w:r>
                      <w:proofErr w:type="spellEnd"/>
                      <w:r w:rsidRPr="00222022">
                        <w:rPr>
                          <w:rStyle w:val="s1"/>
                          <w:rFonts w:asciiTheme="minorHAnsi" w:hAnsiTheme="minorHAnsi"/>
                          <w:b/>
                          <w:bCs/>
                          <w:color w:val="FF0000"/>
                          <w:sz w:val="20"/>
                          <w:szCs w:val="20"/>
                        </w:rPr>
                        <w:t xml:space="preserve"> gives children a strong foundation for happiness, confidence, and lifelong growth.</w:t>
                      </w:r>
                    </w:p>
                    <w:p w14:paraId="0DA8FF43" w14:textId="77777777" w:rsidR="009F2E7A" w:rsidRDefault="009F2E7A"/>
                  </w:txbxContent>
                </v:textbox>
                <w10:wrap type="square"/>
              </v:shape>
            </w:pict>
          </mc:Fallback>
        </mc:AlternateContent>
      </w:r>
      <w:r>
        <w:rPr>
          <w:noProof/>
        </w:rPr>
        <mc:AlternateContent>
          <mc:Choice Requires="wps">
            <w:drawing>
              <wp:anchor distT="45720" distB="45720" distL="114300" distR="114300" simplePos="0" relativeHeight="251662338" behindDoc="0" locked="0" layoutInCell="1" allowOverlap="1" wp14:anchorId="08A1520E" wp14:editId="3837D07F">
                <wp:simplePos x="0" y="0"/>
                <wp:positionH relativeFrom="column">
                  <wp:posOffset>-914400</wp:posOffset>
                </wp:positionH>
                <wp:positionV relativeFrom="paragraph">
                  <wp:posOffset>0</wp:posOffset>
                </wp:positionV>
                <wp:extent cx="7540625" cy="3397250"/>
                <wp:effectExtent l="0" t="0" r="15875" b="19050"/>
                <wp:wrapSquare wrapText="bothSides"/>
                <wp:docPr id="547667332" name="Text Box 2"/>
                <wp:cNvGraphicFramePr/>
                <a:graphic xmlns:a="http://schemas.openxmlformats.org/drawingml/2006/main">
                  <a:graphicData uri="http://schemas.microsoft.com/office/word/2010/wordprocessingShape">
                    <wps:wsp>
                      <wps:cNvSpPr txBox="1"/>
                      <wps:spPr>
                        <a:xfrm>
                          <a:off x="0" y="0"/>
                          <a:ext cx="7540625" cy="3397250"/>
                        </a:xfrm>
                        <a:prstGeom prst="rect">
                          <a:avLst/>
                        </a:prstGeom>
                        <a:solidFill>
                          <a:prstClr val="white"/>
                        </a:solidFill>
                        <a:ln w="6350">
                          <a:solidFill>
                            <a:prstClr val="black"/>
                          </a:solidFill>
                        </a:ln>
                      </wps:spPr>
                      <wps:txbx>
                        <w:txbxContent>
                          <w:p w14:paraId="267F99C4" w14:textId="5E8B8DC1" w:rsidR="002612AA" w:rsidRPr="004C0977" w:rsidRDefault="002612AA">
                            <w:pPr>
                              <w:rPr>
                                <w:b/>
                                <w:bCs/>
                                <w:color w:val="501549" w:themeColor="accent5" w:themeShade="80"/>
                                <w:sz w:val="20"/>
                                <w:szCs w:val="20"/>
                              </w:rPr>
                            </w:pPr>
                            <w:r w:rsidRPr="004C0977">
                              <w:rPr>
                                <w:b/>
                                <w:bCs/>
                                <w:color w:val="501549" w:themeColor="accent5" w:themeShade="80"/>
                                <w:sz w:val="20"/>
                                <w:szCs w:val="20"/>
                              </w:rPr>
                              <w:t>Ego.</w:t>
                            </w:r>
                          </w:p>
                          <w:p w14:paraId="7CF41A26" w14:textId="77777777" w:rsidR="006C1D95" w:rsidRPr="004C0977" w:rsidRDefault="006C1D95">
                            <w:pPr>
                              <w:pStyle w:val="p1"/>
                              <w:rPr>
                                <w:rFonts w:asciiTheme="minorHAnsi" w:hAnsiTheme="minorHAnsi"/>
                                <w:b/>
                                <w:bCs/>
                                <w:color w:val="501549" w:themeColor="accent5" w:themeShade="80"/>
                                <w:sz w:val="20"/>
                                <w:szCs w:val="20"/>
                              </w:rPr>
                            </w:pPr>
                            <w:r w:rsidRPr="004C0977">
                              <w:rPr>
                                <w:rStyle w:val="s1"/>
                                <w:rFonts w:asciiTheme="minorHAnsi" w:hAnsiTheme="minorHAnsi"/>
                                <w:b/>
                                <w:bCs/>
                                <w:color w:val="501549" w:themeColor="accent5" w:themeShade="80"/>
                                <w:sz w:val="20"/>
                                <w:szCs w:val="20"/>
                              </w:rPr>
                              <w:t>A child’s need for ego, or self-esteem, is an important part of their development. In Maslow’s hierarchy of needs, ego needs come after a child’s physical, safety, and social needs are met. Once a child feels safe, loved, and included, they start to need respect, recognition, and a sense of achievement. Self-esteem is how a child values themselves and feels capable. Children develop self-esteem when they succeed in school, sports, or creative activities. Praise and recognition from parents, teachers, and friends make children feel important, appreciated, and confident. Feeling that their efforts matter encourages them to keep learning and trying new things. Power and control are also part of ego needs. Children need chances to make decisions and have control over small parts of their lives, like choosing their clothes, helping with simple tasks, or deciding on activities. This sense of control helps them feel independent, responsible, and able to manage challenges. According to Maslow, when ego needs are met, children gain confidence, motivation, and purpose. If these needs are not met, children may feel insecure, dependent, or have low self-esteem. Supporting ego needs helps children grow into confident, capable, and emotionally healthy adults.</w:t>
                            </w:r>
                          </w:p>
                          <w:p w14:paraId="6222B005" w14:textId="77777777" w:rsidR="006C1D95" w:rsidRPr="004C0977" w:rsidRDefault="006C1D95">
                            <w:pPr>
                              <w:rPr>
                                <w:b/>
                                <w:bCs/>
                                <w:color w:val="501549" w:themeColor="accent5" w:themeShade="80"/>
                                <w:sz w:val="20"/>
                                <w:szCs w:val="20"/>
                              </w:rPr>
                            </w:pPr>
                          </w:p>
                          <w:p w14:paraId="23C2173E" w14:textId="77777777" w:rsidR="002612AA" w:rsidRPr="004C0977" w:rsidRDefault="002612AA">
                            <w:pPr>
                              <w:rPr>
                                <w:b/>
                                <w:bCs/>
                                <w:color w:val="501549" w:themeColor="accent5" w:themeShade="80"/>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1520E" id="_x0000_s1031" type="#_x0000_t202" style="position:absolute;margin-left:-1in;margin-top:0;width:593.75pt;height:267.5pt;z-index:25166233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" strokeweight=".5pt">
                <v:textbox>
                  <w:txbxContent>
                    <w:p w14:paraId="267F99C4" w14:textId="5E8B8DC1" w:rsidR="002612AA" w:rsidRPr="004C0977" w:rsidRDefault="002612AA">
                      <w:pPr>
                        <w:rPr>
                          <w:b/>
                          <w:bCs/>
                          <w:color w:val="501549" w:themeColor="accent5" w:themeShade="80"/>
                          <w:sz w:val="20"/>
                          <w:szCs w:val="20"/>
                        </w:rPr>
                      </w:pPr>
                      <w:r w:rsidRPr="004C0977">
                        <w:rPr>
                          <w:b/>
                          <w:bCs/>
                          <w:color w:val="501549" w:themeColor="accent5" w:themeShade="80"/>
                          <w:sz w:val="20"/>
                          <w:szCs w:val="20"/>
                        </w:rPr>
                        <w:t>Ego.</w:t>
                      </w:r>
                    </w:p>
                    <w:p w14:paraId="7CF41A26" w14:textId="77777777" w:rsidR="006C1D95" w:rsidRPr="004C0977" w:rsidRDefault="006C1D95">
                      <w:pPr>
                        <w:pStyle w:val="p1"/>
                        <w:rPr>
                          <w:rFonts w:asciiTheme="minorHAnsi" w:hAnsiTheme="minorHAnsi"/>
                          <w:b/>
                          <w:bCs/>
                          <w:color w:val="501549" w:themeColor="accent5" w:themeShade="80"/>
                          <w:sz w:val="20"/>
                          <w:szCs w:val="20"/>
                        </w:rPr>
                      </w:pPr>
                      <w:r w:rsidRPr="004C0977">
                        <w:rPr>
                          <w:rStyle w:val="s1"/>
                          <w:rFonts w:asciiTheme="minorHAnsi" w:hAnsiTheme="minorHAnsi"/>
                          <w:b/>
                          <w:bCs/>
                          <w:color w:val="501549" w:themeColor="accent5" w:themeShade="80"/>
                          <w:sz w:val="20"/>
                          <w:szCs w:val="20"/>
                        </w:rPr>
                        <w:t>A child’s need for ego, or self-esteem, is an important part of their development. In Maslow’s hierarchy of needs, ego needs come after a child’s physical, safety, and social needs are met. Once a child feels safe, loved, and included, they start to need respect, recognition, and a sense of achievement. Self-esteem is how a child values themselves and feels capable. Children develop self-esteem when they succeed in school, sports, or creative activities. Praise and recognition from parents, teachers, and friends make children feel important, appreciated, and confident. Feeling that their efforts matter encourages them to keep learning and trying new things. Power and control are also part of ego needs. Children need chances to make decisions and have control over small parts of their lives, like choosing their clothes, helping with simple tasks, or deciding on activities. This sense of control helps them feel independent, responsible, and able to manage challenges. According to Maslow, when ego needs are met, children gain confidence, motivation, and purpose. If these needs are not met, children may feel insecure, dependent, or have low self-esteem. Supporting ego needs helps children grow into confident, capable, and emotionally healthy adults.</w:t>
                      </w:r>
                    </w:p>
                    <w:p w14:paraId="6222B005" w14:textId="77777777" w:rsidR="006C1D95" w:rsidRPr="004C0977" w:rsidRDefault="006C1D95">
                      <w:pPr>
                        <w:rPr>
                          <w:b/>
                          <w:bCs/>
                          <w:color w:val="501549" w:themeColor="accent5" w:themeShade="80"/>
                          <w:sz w:val="20"/>
                          <w:szCs w:val="20"/>
                        </w:rPr>
                      </w:pPr>
                    </w:p>
                    <w:p w14:paraId="23C2173E" w14:textId="77777777" w:rsidR="002612AA" w:rsidRPr="004C0977" w:rsidRDefault="002612AA">
                      <w:pPr>
                        <w:rPr>
                          <w:b/>
                          <w:bCs/>
                          <w:color w:val="501549" w:themeColor="accent5" w:themeShade="80"/>
                          <w:sz w:val="20"/>
                          <w:szCs w:val="20"/>
                        </w:rPr>
                      </w:pPr>
                    </w:p>
                  </w:txbxContent>
                </v:textbox>
                <w10:wrap type="square"/>
              </v:shape>
            </w:pict>
          </mc:Fallback>
        </mc:AlternateContent>
      </w:r>
    </w:p>
    <w:p w14:paraId="3313A3EE" w14:textId="6ED0C61E" w:rsidR="007C3558" w:rsidRDefault="007C3558"/>
    <w:p w14:paraId="665187CC" w14:textId="4B78A4EF" w:rsidR="007C3558" w:rsidRPr="002476EC" w:rsidRDefault="00DE4DEC" w:rsidP="002476EC">
      <w:pPr>
        <w:jc w:val="center"/>
        <w:rPr>
          <w:b/>
          <w:bCs/>
          <w:u w:val="single"/>
        </w:rPr>
      </w:pPr>
      <w:r w:rsidRPr="002476EC">
        <w:rPr>
          <w:b/>
          <w:bCs/>
          <w:u w:val="single"/>
        </w:rPr>
        <w:t>Holistic development.</w:t>
      </w:r>
    </w:p>
    <w:p w14:paraId="68E7669F" w14:textId="77777777" w:rsidR="00DE4DEC" w:rsidRPr="00DE4DEC" w:rsidRDefault="00DE4DEC" w:rsidP="002476EC">
      <w:pPr>
        <w:jc w:val="center"/>
      </w:pPr>
    </w:p>
    <w:p w14:paraId="3A8E8D2C" w14:textId="77777777" w:rsidR="00DE4DEC" w:rsidRPr="00DE4DEC" w:rsidRDefault="00DE4DEC" w:rsidP="002476EC">
      <w:pPr>
        <w:jc w:val="center"/>
      </w:pPr>
    </w:p>
    <w:p w14:paraId="3476205C" w14:textId="69D5AD0B" w:rsidR="0045092D" w:rsidRPr="00DE4DEC" w:rsidRDefault="0045092D" w:rsidP="002476EC">
      <w:pPr>
        <w:jc w:val="center"/>
        <w:rPr>
          <w:sz w:val="20"/>
          <w:szCs w:val="20"/>
        </w:rPr>
      </w:pPr>
      <w:r w:rsidRPr="00DE4DEC">
        <w:rPr>
          <w:sz w:val="20"/>
          <w:szCs w:val="20"/>
        </w:rPr>
        <w:t xml:space="preserve">Holistic development </w:t>
      </w:r>
      <w:proofErr w:type="spellStart"/>
      <w:r w:rsidRPr="00DE4DEC">
        <w:rPr>
          <w:sz w:val="20"/>
          <w:szCs w:val="20"/>
        </w:rPr>
        <w:t>centers</w:t>
      </w:r>
      <w:proofErr w:type="spellEnd"/>
      <w:r w:rsidRPr="00DE4DEC">
        <w:rPr>
          <w:sz w:val="20"/>
          <w:szCs w:val="20"/>
        </w:rPr>
        <w:t xml:space="preserve"> on the idea that a child's growth should be seen as a complete picture, rather than looking at one part separately. It understands that physical, emotional, social, and cognitive development all connect and affect each other. Maslow’s Hierarchy of Needs serves as a helpful framework for examining holistic development, clearly illustrating how various needs must be fulfilled for a child to grow and thrive effectively (Maslow, 1954). This section will delve into holistic development in detail, connecting each area to Maslow’s model and discussing how unmet needs can influence a child's overall growth.</w:t>
      </w:r>
    </w:p>
    <w:p w14:paraId="32C44BF4" w14:textId="455C602E" w:rsidR="0045092D" w:rsidRPr="00DE4DEC" w:rsidRDefault="0045092D" w:rsidP="002476EC">
      <w:pPr>
        <w:jc w:val="center"/>
        <w:rPr>
          <w:sz w:val="20"/>
          <w:szCs w:val="20"/>
        </w:rPr>
      </w:pPr>
      <w:r w:rsidRPr="00DE4DEC">
        <w:rPr>
          <w:sz w:val="20"/>
          <w:szCs w:val="20"/>
        </w:rPr>
        <w:t xml:space="preserve">At the bottom of Maslow’s hierarchy are physiological needs, which are vital for survival. These include necessities like food, water, sleep, warmth, and health. From a holistic viewpoint, meeting physical needs forms the base for all other types of development. If a child's basic physical requirements are not satisfied, it can greatly impact their emotional health, ability to learn, and social interactions. For instance, a hungry or tired child may find it hard to concentrate, manage their feelings, or engage well with others. </w:t>
      </w:r>
      <w:proofErr w:type="spellStart"/>
      <w:r w:rsidRPr="00DE4DEC">
        <w:rPr>
          <w:sz w:val="20"/>
          <w:szCs w:val="20"/>
        </w:rPr>
        <w:t>Shonkoff</w:t>
      </w:r>
      <w:proofErr w:type="spellEnd"/>
      <w:r w:rsidRPr="00DE4DEC">
        <w:rPr>
          <w:sz w:val="20"/>
          <w:szCs w:val="20"/>
        </w:rPr>
        <w:t xml:space="preserve"> and Phillips (2000) argue that early physical experiences are crucial for brain development and show that fulfilling these physiological needs is necessary for overall healthy growth.</w:t>
      </w:r>
    </w:p>
    <w:p w14:paraId="2FA2A403" w14:textId="03E28EBE" w:rsidR="0045092D" w:rsidRPr="00DE4DEC" w:rsidRDefault="0045092D" w:rsidP="002476EC">
      <w:pPr>
        <w:jc w:val="center"/>
        <w:rPr>
          <w:sz w:val="20"/>
          <w:szCs w:val="20"/>
        </w:rPr>
      </w:pPr>
      <w:r w:rsidRPr="00DE4DEC">
        <w:rPr>
          <w:sz w:val="20"/>
          <w:szCs w:val="20"/>
        </w:rPr>
        <w:lastRenderedPageBreak/>
        <w:t xml:space="preserve">Once physiological needs are addressed, safety becomes the next priority. Maslow ranks safety as the second level of his hierarchy, stressing how important it is for children to feel secure and protected. Safety includes both physical protection from harm and emotional support from trusted adults. Emotional safety is especially critical for holistic development because it enables children to share their feelings and build confidence. </w:t>
      </w:r>
      <w:proofErr w:type="spellStart"/>
      <w:r w:rsidRPr="00DE4DEC">
        <w:rPr>
          <w:sz w:val="20"/>
          <w:szCs w:val="20"/>
        </w:rPr>
        <w:t>Bowlby</w:t>
      </w:r>
      <w:proofErr w:type="spellEnd"/>
      <w:r w:rsidRPr="00DE4DEC">
        <w:rPr>
          <w:sz w:val="20"/>
          <w:szCs w:val="20"/>
        </w:rPr>
        <w:t xml:space="preserve"> (1969) highlights the significance of secure attachments; he suggests that children who form strong connections with caregivers tend to feel safer and develop better emotional regulation. When safety needs go unmet, children may face anxiety or fear that can hinder their learning and relationships.</w:t>
      </w:r>
    </w:p>
    <w:p w14:paraId="0D7ACECD" w14:textId="258AD42F" w:rsidR="0045092D" w:rsidRPr="00DE4DEC" w:rsidRDefault="0045092D" w:rsidP="002476EC">
      <w:pPr>
        <w:jc w:val="center"/>
        <w:rPr>
          <w:sz w:val="20"/>
          <w:szCs w:val="20"/>
        </w:rPr>
      </w:pPr>
      <w:r w:rsidRPr="00DE4DEC">
        <w:rPr>
          <w:sz w:val="20"/>
          <w:szCs w:val="20"/>
        </w:rPr>
        <w:t>Social development closely aligns with the next level of Maslow’s hierarchy: love and belonging. Children need to experience love, acceptance, and inclusion to foster a sense of belonging. This support can come from family ties, friendships, or broader community environments like schools. Feeling included boosts emotional wellbeing and helps kids build social skills such as communication, teamwork, and empathy. Maslow (1954) points out that if love and belonging needs remain unfulfilled, individuals might struggle to reach higher levels of development. This illustrates how social and emotional growth are tightly woven together in a holistic approach.</w:t>
      </w:r>
    </w:p>
    <w:p w14:paraId="7D3D7DAC" w14:textId="3B5C3B6E" w:rsidR="315CE4EF" w:rsidRPr="00DE4DEC" w:rsidRDefault="0045092D" w:rsidP="002476EC">
      <w:pPr>
        <w:jc w:val="center"/>
        <w:rPr>
          <w:sz w:val="20"/>
          <w:szCs w:val="20"/>
        </w:rPr>
      </w:pPr>
      <w:r w:rsidRPr="00DE4DEC">
        <w:rPr>
          <w:sz w:val="20"/>
          <w:szCs w:val="20"/>
        </w:rPr>
        <w:t>Cognitive development also depends on whether children's basic physical and emotional needs are met. When kids feel safe and supported, they can better focus on learning new things, solving problems creatively. According to Thomas (1954), learning happens best when people are engaged and motivated. This ties back to Maslow’s theory; children who worry about safety or emotional stability are less likely to feel motivated. A nurturing environment lets them explore new concepts freely without fear of making mistakes while building their self-confidence—key elements that promote cognitive growth.</w:t>
      </w:r>
    </w:p>
    <w:p w14:paraId="487CD0E1" w14:textId="59FADBA6" w:rsidR="008F2FC9" w:rsidRPr="00DE4DEC" w:rsidRDefault="008F2FC9" w:rsidP="002476EC">
      <w:pPr>
        <w:jc w:val="center"/>
        <w:rPr>
          <w:sz w:val="20"/>
          <w:szCs w:val="20"/>
        </w:rPr>
      </w:pPr>
      <w:r w:rsidRPr="00DE4DEC">
        <w:rPr>
          <w:sz w:val="20"/>
          <w:szCs w:val="20"/>
        </w:rPr>
        <w:t>Esteem needs, often called ego needs, are a crucial aspect of overall development. Maslow explains that children require recognition, praise, and a sense of accomplishment to build their self-esteem. This support can come from adults encouraging them, giving them chances to make choices, and praising their efforts instead of just the results. When children feel appreciated and capable, they are more willing to take on challenges and grow independent. Williams (2020) points out that positive learning environments help boost confidence and promote deeper involvement. On the other hand, if esteem needs go unmet, children might struggle with low self-confidence or insecurity, which can hinder their emotional and social growth.</w:t>
      </w:r>
    </w:p>
    <w:p w14:paraId="77662E03" w14:textId="07C96193" w:rsidR="008F2FC9" w:rsidRPr="00DE4DEC" w:rsidRDefault="008F2FC9" w:rsidP="002476EC">
      <w:pPr>
        <w:jc w:val="center"/>
        <w:rPr>
          <w:sz w:val="20"/>
          <w:szCs w:val="20"/>
        </w:rPr>
      </w:pPr>
      <w:r w:rsidRPr="00DE4DEC">
        <w:rPr>
          <w:sz w:val="20"/>
          <w:szCs w:val="20"/>
        </w:rPr>
        <w:t xml:space="preserve">At the peak of Maslow’s hierarchy is </w:t>
      </w:r>
      <w:proofErr w:type="spellStart"/>
      <w:r w:rsidRPr="00DE4DEC">
        <w:rPr>
          <w:sz w:val="20"/>
          <w:szCs w:val="20"/>
        </w:rPr>
        <w:t>self-actualization</w:t>
      </w:r>
      <w:proofErr w:type="spellEnd"/>
      <w:r w:rsidRPr="00DE4DEC">
        <w:rPr>
          <w:sz w:val="20"/>
          <w:szCs w:val="20"/>
        </w:rPr>
        <w:t xml:space="preserve">, which means achieving one’s full potential. For children, this may look different than for adults and can involve creativity, curiosity, and a love for learning. Kids might show this through activities like art, music, imaginative play, or solving problems. Maslow (1954) suggested that </w:t>
      </w:r>
      <w:proofErr w:type="spellStart"/>
      <w:r w:rsidRPr="00DE4DEC">
        <w:rPr>
          <w:sz w:val="20"/>
          <w:szCs w:val="20"/>
        </w:rPr>
        <w:t>self-actualization</w:t>
      </w:r>
      <w:proofErr w:type="spellEnd"/>
      <w:r w:rsidRPr="00DE4DEC">
        <w:rPr>
          <w:sz w:val="20"/>
          <w:szCs w:val="20"/>
        </w:rPr>
        <w:t xml:space="preserve"> isn’t just a final step but an ongoing journey. This idea supports holistic development since children keep growing in all areas throughout their lives. Encouraging </w:t>
      </w:r>
      <w:proofErr w:type="spellStart"/>
      <w:r w:rsidRPr="00DE4DEC">
        <w:rPr>
          <w:sz w:val="20"/>
          <w:szCs w:val="20"/>
        </w:rPr>
        <w:t>self-actualization</w:t>
      </w:r>
      <w:proofErr w:type="spellEnd"/>
      <w:r w:rsidRPr="00DE4DEC">
        <w:rPr>
          <w:sz w:val="20"/>
          <w:szCs w:val="20"/>
        </w:rPr>
        <w:t xml:space="preserve"> helps kids form a strong sense of identity and personal </w:t>
      </w:r>
      <w:proofErr w:type="spellStart"/>
      <w:r w:rsidRPr="00DE4DEC">
        <w:rPr>
          <w:sz w:val="20"/>
          <w:szCs w:val="20"/>
        </w:rPr>
        <w:t>fulfillment</w:t>
      </w:r>
      <w:proofErr w:type="spellEnd"/>
      <w:r w:rsidRPr="00DE4DEC">
        <w:rPr>
          <w:sz w:val="20"/>
          <w:szCs w:val="20"/>
        </w:rPr>
        <w:t>.</w:t>
      </w:r>
    </w:p>
    <w:p w14:paraId="260026F9" w14:textId="53B0F7F4" w:rsidR="008F2FC9" w:rsidRPr="00DE4DEC" w:rsidRDefault="008F2FC9" w:rsidP="002476EC">
      <w:pPr>
        <w:jc w:val="center"/>
        <w:rPr>
          <w:sz w:val="20"/>
          <w:szCs w:val="20"/>
        </w:rPr>
      </w:pPr>
      <w:r w:rsidRPr="00DE4DEC">
        <w:rPr>
          <w:sz w:val="20"/>
          <w:szCs w:val="20"/>
        </w:rPr>
        <w:t xml:space="preserve">Holistic development is also affected by broader factors such as family situations, education, and social inequalities. </w:t>
      </w:r>
      <w:proofErr w:type="spellStart"/>
      <w:r w:rsidRPr="00DE4DEC">
        <w:rPr>
          <w:sz w:val="20"/>
          <w:szCs w:val="20"/>
        </w:rPr>
        <w:t>Bronfenbrenner’s</w:t>
      </w:r>
      <w:proofErr w:type="spellEnd"/>
      <w:r w:rsidRPr="00DE4DEC">
        <w:rPr>
          <w:sz w:val="20"/>
          <w:szCs w:val="20"/>
        </w:rPr>
        <w:t xml:space="preserve"> ecological approach </w:t>
      </w:r>
      <w:proofErr w:type="spellStart"/>
      <w:r w:rsidRPr="00DE4DEC">
        <w:rPr>
          <w:sz w:val="20"/>
          <w:szCs w:val="20"/>
        </w:rPr>
        <w:t>emphasizes</w:t>
      </w:r>
      <w:proofErr w:type="spellEnd"/>
      <w:r w:rsidRPr="00DE4DEC">
        <w:rPr>
          <w:sz w:val="20"/>
          <w:szCs w:val="20"/>
        </w:rPr>
        <w:t xml:space="preserve"> that development is influenced by various environments. Marmot (2010) notes that social inequalities can limit a child’s access to resources, safety, and opportunities, preventing their needs from being consistently met. If basic needs aren’t fulfilled due to issues like poverty or instability, it can restrict a child's ability to move up Maslow’s hierarchy and achieve holistic development.</w:t>
      </w:r>
    </w:p>
    <w:p w14:paraId="3410D3D5" w14:textId="4149142E" w:rsidR="008F2FC9" w:rsidRDefault="008F2FC9" w:rsidP="002476EC">
      <w:pPr>
        <w:jc w:val="center"/>
        <w:rPr>
          <w:sz w:val="20"/>
          <w:szCs w:val="20"/>
        </w:rPr>
      </w:pPr>
      <w:r w:rsidRPr="00DE4DEC">
        <w:rPr>
          <w:sz w:val="20"/>
          <w:szCs w:val="20"/>
        </w:rPr>
        <w:t xml:space="preserve">In summary, holistic development focuses on supporting every aspect of a child's growth in a balanced way. Maslow’s Hierarchy of Needs offers a clear framework for understanding how children develop and why meeting basic needs is vital before higher-level growth can happen. When children feel safe, loved, and valued, they are more likely to gain confidence, engage in learning activities, and reach their full </w:t>
      </w:r>
      <w:r w:rsidRPr="00DE4DEC">
        <w:rPr>
          <w:sz w:val="20"/>
          <w:szCs w:val="20"/>
        </w:rPr>
        <w:lastRenderedPageBreak/>
        <w:t xml:space="preserve">potential. Thus, taking </w:t>
      </w:r>
      <w:r w:rsidR="00C83975" w:rsidRPr="00DE4DEC">
        <w:rPr>
          <w:sz w:val="20"/>
          <w:szCs w:val="20"/>
        </w:rPr>
        <w:t>an integrated approach</w:t>
      </w:r>
      <w:r w:rsidRPr="00DE4DEC">
        <w:rPr>
          <w:sz w:val="20"/>
          <w:szCs w:val="20"/>
        </w:rPr>
        <w:t xml:space="preserve"> to development is essential for promoting children's long-term well-being and overall growth.</w:t>
      </w:r>
    </w:p>
    <w:p w14:paraId="488E367B" w14:textId="77777777" w:rsidR="00C83975" w:rsidRDefault="00C83975" w:rsidP="002476EC">
      <w:pPr>
        <w:jc w:val="center"/>
        <w:rPr>
          <w:sz w:val="20"/>
          <w:szCs w:val="20"/>
        </w:rPr>
      </w:pPr>
    </w:p>
    <w:tbl>
      <w:tblPr>
        <w:tblStyle w:val="TableGrid"/>
        <w:tblW w:w="0" w:type="auto"/>
        <w:tblLook w:val="04A0" w:firstRow="1" w:lastRow="0" w:firstColumn="1" w:lastColumn="0" w:noHBand="0" w:noVBand="1"/>
      </w:tblPr>
      <w:tblGrid>
        <w:gridCol w:w="4508"/>
        <w:gridCol w:w="4508"/>
      </w:tblGrid>
      <w:tr w:rsidR="00617AB3" w14:paraId="21B42417" w14:textId="77777777" w:rsidTr="00617AB3">
        <w:tc>
          <w:tcPr>
            <w:tcW w:w="4508" w:type="dxa"/>
          </w:tcPr>
          <w:p w14:paraId="46F3376F" w14:textId="48FEDBC8" w:rsidR="00617AB3" w:rsidRDefault="00E93772" w:rsidP="002476EC">
            <w:pPr>
              <w:jc w:val="center"/>
              <w:rPr>
                <w:sz w:val="20"/>
                <w:szCs w:val="20"/>
              </w:rPr>
            </w:pPr>
            <w:r>
              <w:rPr>
                <w:sz w:val="20"/>
                <w:szCs w:val="20"/>
              </w:rPr>
              <w:t xml:space="preserve">Supporting </w:t>
            </w:r>
            <w:proofErr w:type="spellStart"/>
            <w:r>
              <w:rPr>
                <w:sz w:val="20"/>
                <w:szCs w:val="20"/>
              </w:rPr>
              <w:t>phsychological</w:t>
            </w:r>
            <w:proofErr w:type="spellEnd"/>
            <w:r>
              <w:rPr>
                <w:sz w:val="20"/>
                <w:szCs w:val="20"/>
              </w:rPr>
              <w:t xml:space="preserve"> needs through early years settings, </w:t>
            </w:r>
          </w:p>
        </w:tc>
        <w:tc>
          <w:tcPr>
            <w:tcW w:w="4508" w:type="dxa"/>
          </w:tcPr>
          <w:p w14:paraId="09F8718D" w14:textId="77777777" w:rsidR="00617AB3" w:rsidRPr="0037776D" w:rsidRDefault="00617AB3" w:rsidP="00617AB3">
            <w:pPr>
              <w:rPr>
                <w:sz w:val="22"/>
                <w:szCs w:val="22"/>
              </w:rPr>
            </w:pPr>
            <w:r w:rsidRPr="0037776D">
              <w:rPr>
                <w:sz w:val="22"/>
                <w:szCs w:val="22"/>
              </w:rPr>
              <w:t xml:space="preserve">In early childhood settings, taking care of children’s basic physical needs is a crucial daily task. This means making sure that kids have enough food, water, rest, and the right clothing. For instance, in a nursery, a caregiver might see that a child seems restless, distracted, or upset during </w:t>
            </w:r>
            <w:proofErr w:type="spellStart"/>
            <w:r w:rsidRPr="0037776D">
              <w:rPr>
                <w:sz w:val="22"/>
                <w:szCs w:val="22"/>
              </w:rPr>
              <w:t>organized</w:t>
            </w:r>
            <w:proofErr w:type="spellEnd"/>
            <w:r w:rsidRPr="0037776D">
              <w:rPr>
                <w:sz w:val="22"/>
                <w:szCs w:val="22"/>
              </w:rPr>
              <w:t xml:space="preserve"> activities in the late morning. Instead of seeing this </w:t>
            </w:r>
            <w:proofErr w:type="spellStart"/>
            <w:r w:rsidRPr="0037776D">
              <w:rPr>
                <w:sz w:val="22"/>
                <w:szCs w:val="22"/>
              </w:rPr>
              <w:t>behavior</w:t>
            </w:r>
            <w:proofErr w:type="spellEnd"/>
            <w:r w:rsidRPr="0037776D">
              <w:rPr>
                <w:sz w:val="22"/>
                <w:szCs w:val="22"/>
              </w:rPr>
              <w:t xml:space="preserve"> as a problem, Maslow’s hierarchy suggests that caregivers should check if the child’s basic needs are being met. The child could be hungry, tired, or overwhelmed. </w:t>
            </w:r>
          </w:p>
          <w:p w14:paraId="1B28EF0A" w14:textId="77777777" w:rsidR="00617AB3" w:rsidRPr="0037776D" w:rsidRDefault="00617AB3" w:rsidP="00617AB3">
            <w:pPr>
              <w:rPr>
                <w:sz w:val="22"/>
                <w:szCs w:val="22"/>
              </w:rPr>
            </w:pPr>
            <w:r w:rsidRPr="0037776D">
              <w:rPr>
                <w:sz w:val="22"/>
                <w:szCs w:val="22"/>
              </w:rPr>
              <w:t xml:space="preserve">Many early childhood programs offer regular snack breaks and time to rest because they understand that young children have short attention spans and need to move around a lot. When children’s physical needs are satisfied, they can better focus on playing, learning, and interacting with others. </w:t>
            </w:r>
            <w:proofErr w:type="spellStart"/>
            <w:r w:rsidRPr="0037776D">
              <w:rPr>
                <w:sz w:val="22"/>
                <w:szCs w:val="22"/>
              </w:rPr>
              <w:t>Shonkoff</w:t>
            </w:r>
            <w:proofErr w:type="spellEnd"/>
            <w:r w:rsidRPr="0037776D">
              <w:rPr>
                <w:sz w:val="22"/>
                <w:szCs w:val="22"/>
              </w:rPr>
              <w:t xml:space="preserve"> and Phillips (2000) point out that good physical health in early years is vital for brain development, which shows why it's important to consistently meet these needs. </w:t>
            </w:r>
          </w:p>
          <w:p w14:paraId="7BA2701E" w14:textId="0C670AAF" w:rsidR="00617AB3" w:rsidRPr="0037776D" w:rsidRDefault="00617AB3" w:rsidP="002476EC">
            <w:pPr>
              <w:jc w:val="center"/>
              <w:rPr>
                <w:sz w:val="22"/>
                <w:szCs w:val="22"/>
              </w:rPr>
            </w:pPr>
            <w:r w:rsidRPr="0037776D">
              <w:rPr>
                <w:sz w:val="22"/>
                <w:szCs w:val="22"/>
              </w:rPr>
              <w:t xml:space="preserve">This example illustrates how Maslow’s model helps adults understand child development by reminding them that effective learning can’t happen if a child is focused on just surviving. When caregivers pay attention to physical needs with kindness and consistency, children feel calmer and more prepared to learn. This shows why it’s essential to look at </w:t>
            </w:r>
            <w:proofErr w:type="spellStart"/>
            <w:r w:rsidRPr="0037776D">
              <w:rPr>
                <w:sz w:val="22"/>
                <w:szCs w:val="22"/>
              </w:rPr>
              <w:t>behavior</w:t>
            </w:r>
            <w:proofErr w:type="spellEnd"/>
            <w:r w:rsidRPr="0037776D">
              <w:rPr>
                <w:sz w:val="22"/>
                <w:szCs w:val="22"/>
              </w:rPr>
              <w:t xml:space="preserve"> from a developmental perspective instead of just a disciplinary one.</w:t>
            </w:r>
          </w:p>
        </w:tc>
      </w:tr>
      <w:tr w:rsidR="00617AB3" w14:paraId="691A694D" w14:textId="77777777" w:rsidTr="00617AB3">
        <w:tc>
          <w:tcPr>
            <w:tcW w:w="4508" w:type="dxa"/>
          </w:tcPr>
          <w:p w14:paraId="16D93D22" w14:textId="314E2A46" w:rsidR="00617AB3" w:rsidRDefault="002050BE" w:rsidP="002476EC">
            <w:pPr>
              <w:jc w:val="center"/>
              <w:rPr>
                <w:sz w:val="20"/>
                <w:szCs w:val="20"/>
              </w:rPr>
            </w:pPr>
            <w:r>
              <w:rPr>
                <w:sz w:val="20"/>
                <w:szCs w:val="20"/>
              </w:rPr>
              <w:t xml:space="preserve">Secure relationships and emotional safety </w:t>
            </w:r>
          </w:p>
        </w:tc>
        <w:tc>
          <w:tcPr>
            <w:tcW w:w="4508" w:type="dxa"/>
          </w:tcPr>
          <w:p w14:paraId="0C74A99D" w14:textId="77777777" w:rsidR="00C63ED6" w:rsidRPr="00C63ED6" w:rsidRDefault="00C63ED6">
            <w:pPr>
              <w:pStyle w:val="msonormal0"/>
              <w:rPr>
                <w:rFonts w:asciiTheme="minorHAnsi" w:hAnsiTheme="minorHAnsi"/>
                <w:sz w:val="22"/>
                <w:szCs w:val="22"/>
              </w:rPr>
            </w:pPr>
            <w:r w:rsidRPr="00C63ED6">
              <w:rPr>
                <w:rStyle w:val="s1"/>
                <w:rFonts w:asciiTheme="minorHAnsi" w:hAnsiTheme="minorHAnsi"/>
                <w:sz w:val="22"/>
                <w:szCs w:val="22"/>
              </w:rPr>
              <w:t xml:space="preserve">Emotional safety is another key area where Maslow’s hierarchy is highly relevant in early years practice. In nursery or preschool settings, children often experience separation from their primary caregivers, which can be emotionally challenging. A common example is a child who becomes distressed during drop-off times, crying or refusing to engage with activities. Using Maslow’s hierarchy, practitioners can recognise that the child’s safety needs, </w:t>
            </w:r>
            <w:r w:rsidRPr="00C63ED6">
              <w:rPr>
                <w:rStyle w:val="s1"/>
                <w:rFonts w:asciiTheme="minorHAnsi" w:hAnsiTheme="minorHAnsi"/>
                <w:sz w:val="22"/>
                <w:szCs w:val="22"/>
              </w:rPr>
              <w:lastRenderedPageBreak/>
              <w:t>particularly emotional security, may not yet be met.</w:t>
            </w:r>
          </w:p>
          <w:p w14:paraId="0F411D38" w14:textId="4F29D62F" w:rsidR="00C63ED6" w:rsidRPr="00C63ED6" w:rsidRDefault="00C63ED6">
            <w:pPr>
              <w:pStyle w:val="msonormal0"/>
              <w:rPr>
                <w:rFonts w:asciiTheme="minorHAnsi" w:hAnsiTheme="minorHAnsi"/>
                <w:sz w:val="22"/>
                <w:szCs w:val="22"/>
              </w:rPr>
            </w:pPr>
            <w:r w:rsidRPr="00C63ED6">
              <w:rPr>
                <w:rStyle w:val="s1"/>
                <w:rFonts w:asciiTheme="minorHAnsi" w:hAnsiTheme="minorHAnsi"/>
                <w:sz w:val="22"/>
                <w:szCs w:val="22"/>
              </w:rPr>
              <w:t xml:space="preserve">Early years practitioners often respond by using consistent routines, offering reassurance, and building strong relationships with the child. A key person approach allows children to form secure attachments with a familiar adult in the setting, helping them feel safe and supported. </w:t>
            </w:r>
            <w:proofErr w:type="spellStart"/>
            <w:r w:rsidRPr="00C63ED6">
              <w:rPr>
                <w:rStyle w:val="s1"/>
                <w:rFonts w:asciiTheme="minorHAnsi" w:hAnsiTheme="minorHAnsi"/>
                <w:sz w:val="22"/>
                <w:szCs w:val="22"/>
              </w:rPr>
              <w:t>Bowlby</w:t>
            </w:r>
            <w:proofErr w:type="spellEnd"/>
            <w:r w:rsidRPr="00C63ED6">
              <w:rPr>
                <w:rStyle w:val="s1"/>
                <w:rFonts w:asciiTheme="minorHAnsi" w:hAnsiTheme="minorHAnsi"/>
                <w:sz w:val="22"/>
                <w:szCs w:val="22"/>
              </w:rPr>
              <w:t xml:space="preserve"> (1969) emphasises that secure attachments are essential for emotional development, as they provide a base from which children can explore their environment confidentlyOnce a child feels emotionally safe, they are more likely to engage with peers, explore activities, and develop independence. This example demonstrates how Maslow’s hierarchy helps practitioners understand that emotional wellbeing must be prioritised before social or cognitive development can take place. Without emotional safety, children may struggle to form relationships or focus on learning, which can impact their overall development.</w:t>
            </w:r>
          </w:p>
          <w:p w14:paraId="270AEC5D" w14:textId="77777777" w:rsidR="00617AB3" w:rsidRPr="00C63ED6" w:rsidRDefault="00617AB3" w:rsidP="002476EC">
            <w:pPr>
              <w:jc w:val="center"/>
              <w:rPr>
                <w:sz w:val="22"/>
                <w:szCs w:val="22"/>
              </w:rPr>
            </w:pPr>
          </w:p>
        </w:tc>
      </w:tr>
      <w:tr w:rsidR="00617AB3" w14:paraId="60486B14" w14:textId="77777777" w:rsidTr="00617AB3">
        <w:tc>
          <w:tcPr>
            <w:tcW w:w="4508" w:type="dxa"/>
          </w:tcPr>
          <w:p w14:paraId="35468DAF" w14:textId="7B9FCFA7" w:rsidR="00617AB3" w:rsidRDefault="002F2423" w:rsidP="002476EC">
            <w:pPr>
              <w:jc w:val="center"/>
              <w:rPr>
                <w:sz w:val="20"/>
                <w:szCs w:val="20"/>
              </w:rPr>
            </w:pPr>
            <w:r>
              <w:rPr>
                <w:sz w:val="20"/>
                <w:szCs w:val="20"/>
              </w:rPr>
              <w:lastRenderedPageBreak/>
              <w:t xml:space="preserve">Supporting self actualisation through play. </w:t>
            </w:r>
          </w:p>
        </w:tc>
        <w:tc>
          <w:tcPr>
            <w:tcW w:w="4508" w:type="dxa"/>
          </w:tcPr>
          <w:p w14:paraId="44EE5E4D" w14:textId="77777777" w:rsidR="00B64CAE" w:rsidRPr="00B64CAE" w:rsidRDefault="00B64CAE" w:rsidP="00B64CAE">
            <w:pPr>
              <w:rPr>
                <w:sz w:val="22"/>
                <w:szCs w:val="22"/>
              </w:rPr>
            </w:pPr>
            <w:r w:rsidRPr="00B64CAE">
              <w:rPr>
                <w:sz w:val="22"/>
                <w:szCs w:val="22"/>
              </w:rPr>
              <w:t xml:space="preserve">Maslow’s higher-level needs, like esteem and </w:t>
            </w:r>
            <w:proofErr w:type="spellStart"/>
            <w:r w:rsidRPr="00B64CAE">
              <w:rPr>
                <w:sz w:val="22"/>
                <w:szCs w:val="22"/>
              </w:rPr>
              <w:t>self-actualization</w:t>
            </w:r>
            <w:proofErr w:type="spellEnd"/>
            <w:r w:rsidRPr="00B64CAE">
              <w:rPr>
                <w:sz w:val="22"/>
                <w:szCs w:val="22"/>
              </w:rPr>
              <w:t xml:space="preserve">, are very important in early childhood practice. One way this is evident is through child-led play and giving kids choices in their environment. For example, when children can select activities, direct their own play, or take on small tasks like helping to clean up, it boosts their self-esteem and independence. </w:t>
            </w:r>
          </w:p>
          <w:p w14:paraId="07A493B5" w14:textId="77777777" w:rsidR="00B64CAE" w:rsidRPr="00B64CAE" w:rsidRDefault="00B64CAE" w:rsidP="00B64CAE">
            <w:pPr>
              <w:rPr>
                <w:sz w:val="22"/>
                <w:szCs w:val="22"/>
              </w:rPr>
            </w:pPr>
            <w:r w:rsidRPr="00B64CAE">
              <w:rPr>
                <w:sz w:val="22"/>
                <w:szCs w:val="22"/>
              </w:rPr>
              <w:t xml:space="preserve">When adults praise children for their effort instead of just the results, it helps them build confidence in what they can do. For instance, a teacher might </w:t>
            </w:r>
            <w:proofErr w:type="spellStart"/>
            <w:r w:rsidRPr="00B64CAE">
              <w:rPr>
                <w:sz w:val="22"/>
                <w:szCs w:val="22"/>
              </w:rPr>
              <w:t>recognize</w:t>
            </w:r>
            <w:proofErr w:type="spellEnd"/>
            <w:r w:rsidRPr="00B64CAE">
              <w:rPr>
                <w:sz w:val="22"/>
                <w:szCs w:val="22"/>
              </w:rPr>
              <w:t xml:space="preserve"> a child's determination while working on a puzzle instead of only commenting on whether they finished it correctly. Maslow (1954) points out that acknowledgment and success are vital for building self-esteem, which also encourages motivation and confidence. </w:t>
            </w:r>
          </w:p>
          <w:p w14:paraId="4FC3312A" w14:textId="77777777" w:rsidR="00B64CAE" w:rsidRPr="00B64CAE" w:rsidRDefault="00B64CAE" w:rsidP="00B64CAE">
            <w:pPr>
              <w:rPr>
                <w:sz w:val="22"/>
                <w:szCs w:val="22"/>
              </w:rPr>
            </w:pPr>
            <w:r w:rsidRPr="00B64CAE">
              <w:rPr>
                <w:sz w:val="22"/>
                <w:szCs w:val="22"/>
              </w:rPr>
              <w:t xml:space="preserve">As children's esteem needs get met, they may start to show signs of </w:t>
            </w:r>
            <w:proofErr w:type="spellStart"/>
            <w:r w:rsidRPr="00B64CAE">
              <w:rPr>
                <w:sz w:val="22"/>
                <w:szCs w:val="22"/>
              </w:rPr>
              <w:t>self-actualization</w:t>
            </w:r>
            <w:proofErr w:type="spellEnd"/>
            <w:r w:rsidRPr="00B64CAE">
              <w:rPr>
                <w:sz w:val="22"/>
                <w:szCs w:val="22"/>
              </w:rPr>
              <w:t xml:space="preserve">, such as being creative, curious, and good at solving problems. In early childhood settings, </w:t>
            </w:r>
            <w:r w:rsidRPr="00B64CAE">
              <w:rPr>
                <w:sz w:val="22"/>
                <w:szCs w:val="22"/>
              </w:rPr>
              <w:lastRenderedPageBreak/>
              <w:t xml:space="preserve">this can appear through imaginative play, exploration, and trying new activities. Williams (2020) notes that environments that promote engagement and confidence help children form a stronger connection to learning. </w:t>
            </w:r>
          </w:p>
          <w:p w14:paraId="6EB63CD3" w14:textId="0E41EAC2" w:rsidR="00617AB3" w:rsidRPr="00B64CAE" w:rsidRDefault="00B64CAE" w:rsidP="002476EC">
            <w:pPr>
              <w:jc w:val="center"/>
              <w:rPr>
                <w:sz w:val="22"/>
                <w:szCs w:val="22"/>
              </w:rPr>
            </w:pPr>
            <w:r w:rsidRPr="00B64CAE">
              <w:rPr>
                <w:sz w:val="22"/>
                <w:szCs w:val="22"/>
              </w:rPr>
              <w:t>This example illustrates how Maslow’s hierarchy supports overall development by demonstrating the links between emotional, social, and cognitive growth. By addressing children’s esteem needs, educators create chances for advanced development so that kids can achieve their potential in a nurturing environment.</w:t>
            </w:r>
          </w:p>
        </w:tc>
      </w:tr>
    </w:tbl>
    <w:p w14:paraId="5AFC259B" w14:textId="77777777" w:rsidR="00C83975" w:rsidRDefault="00C83975" w:rsidP="002476EC">
      <w:pPr>
        <w:jc w:val="center"/>
        <w:rPr>
          <w:sz w:val="20"/>
          <w:szCs w:val="20"/>
        </w:rPr>
      </w:pPr>
    </w:p>
    <w:p w14:paraId="08B42356" w14:textId="77777777" w:rsidR="00C83975" w:rsidRDefault="00C83975" w:rsidP="002476EC">
      <w:pPr>
        <w:jc w:val="center"/>
        <w:rPr>
          <w:sz w:val="20"/>
          <w:szCs w:val="20"/>
        </w:rPr>
      </w:pPr>
    </w:p>
    <w:p w14:paraId="30F59265" w14:textId="77777777" w:rsidR="00C83975" w:rsidRDefault="00C83975" w:rsidP="002476EC">
      <w:pPr>
        <w:jc w:val="center"/>
        <w:rPr>
          <w:sz w:val="20"/>
          <w:szCs w:val="20"/>
        </w:rPr>
      </w:pPr>
    </w:p>
    <w:p w14:paraId="45DD88A2" w14:textId="77777777" w:rsidR="00C83975" w:rsidRDefault="00C83975" w:rsidP="002476EC">
      <w:pPr>
        <w:jc w:val="center"/>
        <w:rPr>
          <w:sz w:val="20"/>
          <w:szCs w:val="20"/>
        </w:rPr>
      </w:pPr>
    </w:p>
    <w:p w14:paraId="5D9E7EBC" w14:textId="77777777" w:rsidR="00C83975" w:rsidRDefault="00C83975" w:rsidP="002476EC">
      <w:pPr>
        <w:jc w:val="center"/>
        <w:rPr>
          <w:sz w:val="20"/>
          <w:szCs w:val="20"/>
        </w:rPr>
      </w:pPr>
    </w:p>
    <w:p w14:paraId="1884B32C" w14:textId="77777777" w:rsidR="00C83975" w:rsidRDefault="00C83975" w:rsidP="002476EC">
      <w:pPr>
        <w:jc w:val="center"/>
        <w:rPr>
          <w:sz w:val="20"/>
          <w:szCs w:val="20"/>
        </w:rPr>
      </w:pPr>
    </w:p>
    <w:p w14:paraId="13D6A7D4" w14:textId="77777777" w:rsidR="00C83975" w:rsidRDefault="00C83975" w:rsidP="002476EC">
      <w:pPr>
        <w:jc w:val="center"/>
        <w:rPr>
          <w:sz w:val="20"/>
          <w:szCs w:val="20"/>
        </w:rPr>
      </w:pPr>
    </w:p>
    <w:p w14:paraId="38619C2A" w14:textId="77777777" w:rsidR="00C83975" w:rsidRDefault="00C83975" w:rsidP="002476EC">
      <w:pPr>
        <w:jc w:val="center"/>
        <w:rPr>
          <w:sz w:val="20"/>
          <w:szCs w:val="20"/>
        </w:rPr>
      </w:pPr>
    </w:p>
    <w:p w14:paraId="7FA07147" w14:textId="77777777" w:rsidR="00C83975" w:rsidRDefault="00C83975" w:rsidP="002476EC">
      <w:pPr>
        <w:jc w:val="center"/>
        <w:rPr>
          <w:sz w:val="20"/>
          <w:szCs w:val="20"/>
        </w:rPr>
      </w:pPr>
    </w:p>
    <w:p w14:paraId="6D948A78" w14:textId="77777777" w:rsidR="00C83975" w:rsidRDefault="00C83975" w:rsidP="002476EC">
      <w:pPr>
        <w:jc w:val="center"/>
        <w:rPr>
          <w:sz w:val="20"/>
          <w:szCs w:val="20"/>
        </w:rPr>
      </w:pPr>
    </w:p>
    <w:p w14:paraId="35486E47" w14:textId="77777777" w:rsidR="00C83975" w:rsidRDefault="00C83975" w:rsidP="002476EC">
      <w:pPr>
        <w:jc w:val="center"/>
        <w:rPr>
          <w:sz w:val="20"/>
          <w:szCs w:val="20"/>
        </w:rPr>
      </w:pPr>
    </w:p>
    <w:p w14:paraId="4F3BEBF0" w14:textId="77777777" w:rsidR="00C83975" w:rsidRDefault="00C83975" w:rsidP="002476EC">
      <w:pPr>
        <w:jc w:val="center"/>
        <w:rPr>
          <w:sz w:val="20"/>
          <w:szCs w:val="20"/>
        </w:rPr>
      </w:pPr>
    </w:p>
    <w:p w14:paraId="0414FA4D" w14:textId="77777777" w:rsidR="00C83975" w:rsidRDefault="00C83975" w:rsidP="002476EC">
      <w:pPr>
        <w:jc w:val="center"/>
        <w:rPr>
          <w:sz w:val="20"/>
          <w:szCs w:val="20"/>
        </w:rPr>
      </w:pPr>
    </w:p>
    <w:p w14:paraId="4593E2F6" w14:textId="689CD448" w:rsidR="00C83975" w:rsidRPr="00E93772" w:rsidRDefault="00E93772" w:rsidP="002476EC">
      <w:pPr>
        <w:jc w:val="center"/>
        <w:rPr>
          <w:b/>
          <w:bCs/>
          <w:sz w:val="32"/>
          <w:szCs w:val="32"/>
          <w:u w:val="single"/>
        </w:rPr>
      </w:pPr>
      <w:r w:rsidRPr="00E93772">
        <w:rPr>
          <w:b/>
          <w:bCs/>
          <w:sz w:val="32"/>
          <w:szCs w:val="32"/>
          <w:u w:val="single"/>
        </w:rPr>
        <w:t>References.</w:t>
      </w:r>
    </w:p>
    <w:p w14:paraId="4D1ECF14" w14:textId="77777777" w:rsidR="00C83975" w:rsidRDefault="00C83975" w:rsidP="002476EC">
      <w:pPr>
        <w:jc w:val="center"/>
        <w:rPr>
          <w:sz w:val="20"/>
          <w:szCs w:val="20"/>
        </w:rPr>
      </w:pPr>
    </w:p>
    <w:p w14:paraId="05574D24" w14:textId="77777777" w:rsidR="00C83975" w:rsidRDefault="00C83975" w:rsidP="002476EC">
      <w:pPr>
        <w:jc w:val="center"/>
        <w:rPr>
          <w:sz w:val="20"/>
          <w:szCs w:val="20"/>
        </w:rPr>
      </w:pPr>
    </w:p>
    <w:p w14:paraId="3F2CE6EA" w14:textId="77777777" w:rsidR="00C83975" w:rsidRPr="00C83975" w:rsidRDefault="00C83975">
      <w:pPr>
        <w:pStyle w:val="p1"/>
        <w:rPr>
          <w:rFonts w:asciiTheme="minorHAnsi" w:hAnsiTheme="minorHAnsi"/>
        </w:rPr>
      </w:pPr>
      <w:proofErr w:type="spellStart"/>
      <w:r w:rsidRPr="00C83975">
        <w:rPr>
          <w:rStyle w:val="s1"/>
          <w:rFonts w:asciiTheme="minorHAnsi" w:hAnsiTheme="minorHAnsi"/>
        </w:rPr>
        <w:t>Bowlby</w:t>
      </w:r>
      <w:proofErr w:type="spellEnd"/>
      <w:r w:rsidRPr="00C83975">
        <w:rPr>
          <w:rStyle w:val="s1"/>
          <w:rFonts w:asciiTheme="minorHAnsi" w:hAnsiTheme="minorHAnsi"/>
        </w:rPr>
        <w:t xml:space="preserve">, J. (1969) </w:t>
      </w:r>
      <w:r w:rsidRPr="00C83975">
        <w:rPr>
          <w:rStyle w:val="s2"/>
          <w:rFonts w:asciiTheme="minorHAnsi" w:hAnsiTheme="minorHAnsi"/>
        </w:rPr>
        <w:t>Attachment and Loss: Volume 1 – Attachment</w:t>
      </w:r>
      <w:r w:rsidRPr="00C83975">
        <w:rPr>
          <w:rStyle w:val="s1"/>
          <w:rFonts w:asciiTheme="minorHAnsi" w:hAnsiTheme="minorHAnsi"/>
        </w:rPr>
        <w:t xml:space="preserve">. 2nd </w:t>
      </w:r>
      <w:proofErr w:type="spellStart"/>
      <w:r w:rsidRPr="00C83975">
        <w:rPr>
          <w:rStyle w:val="s1"/>
          <w:rFonts w:asciiTheme="minorHAnsi" w:hAnsiTheme="minorHAnsi"/>
        </w:rPr>
        <w:t>edn</w:t>
      </w:r>
      <w:proofErr w:type="spellEnd"/>
      <w:r w:rsidRPr="00C83975">
        <w:rPr>
          <w:rStyle w:val="s1"/>
          <w:rFonts w:asciiTheme="minorHAnsi" w:hAnsiTheme="minorHAnsi"/>
        </w:rPr>
        <w:t>. London: Tavistock Institute of Human Relations.</w:t>
      </w:r>
    </w:p>
    <w:p w14:paraId="38A381FD" w14:textId="77777777" w:rsidR="00C83975" w:rsidRPr="00C83975" w:rsidRDefault="00C83975">
      <w:pPr>
        <w:pStyle w:val="p2"/>
        <w:rPr>
          <w:rFonts w:asciiTheme="minorHAnsi" w:hAnsiTheme="minorHAnsi"/>
        </w:rPr>
      </w:pPr>
    </w:p>
    <w:p w14:paraId="73BE9EB9" w14:textId="77777777" w:rsidR="00C83975" w:rsidRPr="00C83975" w:rsidRDefault="00C83975">
      <w:pPr>
        <w:pStyle w:val="p1"/>
        <w:rPr>
          <w:rFonts w:asciiTheme="minorHAnsi" w:hAnsiTheme="minorHAnsi"/>
        </w:rPr>
      </w:pPr>
      <w:r w:rsidRPr="00C83975">
        <w:rPr>
          <w:rStyle w:val="s1"/>
          <w:rFonts w:asciiTheme="minorHAnsi" w:hAnsiTheme="minorHAnsi"/>
        </w:rPr>
        <w:t xml:space="preserve">Maslow, A.H. (1954) </w:t>
      </w:r>
      <w:r w:rsidRPr="00C83975">
        <w:rPr>
          <w:rStyle w:val="s2"/>
          <w:rFonts w:asciiTheme="minorHAnsi" w:hAnsiTheme="minorHAnsi"/>
        </w:rPr>
        <w:t>Motivation and Personality</w:t>
      </w:r>
      <w:r w:rsidRPr="00C83975">
        <w:rPr>
          <w:rStyle w:val="s1"/>
          <w:rFonts w:asciiTheme="minorHAnsi" w:hAnsiTheme="minorHAnsi"/>
        </w:rPr>
        <w:t>. New York: Harper &amp; Row.</w:t>
      </w:r>
    </w:p>
    <w:p w14:paraId="72DC1AE9" w14:textId="77777777" w:rsidR="00C83975" w:rsidRPr="00C83975" w:rsidRDefault="00C83975">
      <w:pPr>
        <w:pStyle w:val="p2"/>
        <w:rPr>
          <w:rFonts w:asciiTheme="minorHAnsi" w:hAnsiTheme="minorHAnsi"/>
        </w:rPr>
      </w:pPr>
    </w:p>
    <w:p w14:paraId="010158A8" w14:textId="77777777" w:rsidR="00C83975" w:rsidRPr="00C83975" w:rsidRDefault="00C83975">
      <w:pPr>
        <w:pStyle w:val="p1"/>
        <w:rPr>
          <w:rFonts w:asciiTheme="minorHAnsi" w:hAnsiTheme="minorHAnsi"/>
        </w:rPr>
      </w:pPr>
      <w:r w:rsidRPr="00C83975">
        <w:rPr>
          <w:rStyle w:val="s1"/>
          <w:rFonts w:asciiTheme="minorHAnsi" w:hAnsiTheme="minorHAnsi"/>
        </w:rPr>
        <w:lastRenderedPageBreak/>
        <w:t xml:space="preserve">Marmot, M. (2010) </w:t>
      </w:r>
      <w:r w:rsidRPr="00C83975">
        <w:rPr>
          <w:rStyle w:val="s2"/>
          <w:rFonts w:asciiTheme="minorHAnsi" w:hAnsiTheme="minorHAnsi"/>
        </w:rPr>
        <w:t>Fair Society, Healthy Lives: The Marmot Review</w:t>
      </w:r>
      <w:r w:rsidRPr="00C83975">
        <w:rPr>
          <w:rStyle w:val="s1"/>
          <w:rFonts w:asciiTheme="minorHAnsi" w:hAnsiTheme="minorHAnsi"/>
        </w:rPr>
        <w:t>. London: The Marmot Review.</w:t>
      </w:r>
    </w:p>
    <w:p w14:paraId="2BB2C9D3" w14:textId="77777777" w:rsidR="00C83975" w:rsidRPr="00C83975" w:rsidRDefault="00C83975">
      <w:pPr>
        <w:pStyle w:val="p2"/>
        <w:rPr>
          <w:rFonts w:asciiTheme="minorHAnsi" w:hAnsiTheme="minorHAnsi"/>
        </w:rPr>
      </w:pPr>
    </w:p>
    <w:p w14:paraId="04F55E40" w14:textId="77777777" w:rsidR="00C83975" w:rsidRPr="00C83975" w:rsidRDefault="00C83975">
      <w:pPr>
        <w:pStyle w:val="p1"/>
        <w:rPr>
          <w:rFonts w:asciiTheme="minorHAnsi" w:hAnsiTheme="minorHAnsi"/>
        </w:rPr>
      </w:pPr>
      <w:proofErr w:type="spellStart"/>
      <w:r w:rsidRPr="00C83975">
        <w:rPr>
          <w:rStyle w:val="s1"/>
          <w:rFonts w:asciiTheme="minorHAnsi" w:hAnsiTheme="minorHAnsi"/>
        </w:rPr>
        <w:t>Shonkoff</w:t>
      </w:r>
      <w:proofErr w:type="spellEnd"/>
      <w:r w:rsidRPr="00C83975">
        <w:rPr>
          <w:rStyle w:val="s1"/>
          <w:rFonts w:asciiTheme="minorHAnsi" w:hAnsiTheme="minorHAnsi"/>
        </w:rPr>
        <w:t xml:space="preserve">, J.P. and Phillips, D.A. (2000) </w:t>
      </w:r>
      <w:r w:rsidRPr="00C83975">
        <w:rPr>
          <w:rStyle w:val="s2"/>
          <w:rFonts w:asciiTheme="minorHAnsi" w:hAnsiTheme="minorHAnsi"/>
        </w:rPr>
        <w:t xml:space="preserve">From </w:t>
      </w:r>
      <w:proofErr w:type="spellStart"/>
      <w:r w:rsidRPr="00C83975">
        <w:rPr>
          <w:rStyle w:val="s2"/>
          <w:rFonts w:asciiTheme="minorHAnsi" w:hAnsiTheme="minorHAnsi"/>
        </w:rPr>
        <w:t>Neurons</w:t>
      </w:r>
      <w:proofErr w:type="spellEnd"/>
      <w:r w:rsidRPr="00C83975">
        <w:rPr>
          <w:rStyle w:val="s2"/>
          <w:rFonts w:asciiTheme="minorHAnsi" w:hAnsiTheme="minorHAnsi"/>
        </w:rPr>
        <w:t xml:space="preserve"> to Neighbourhoods: The Science of Early Childhood Development</w:t>
      </w:r>
      <w:r w:rsidRPr="00C83975">
        <w:rPr>
          <w:rStyle w:val="s1"/>
          <w:rFonts w:asciiTheme="minorHAnsi" w:hAnsiTheme="minorHAnsi"/>
        </w:rPr>
        <w:t>. Washington, DC: National Academy Press.</w:t>
      </w:r>
    </w:p>
    <w:p w14:paraId="542D7DE0" w14:textId="77777777" w:rsidR="00C83975" w:rsidRPr="00C83975" w:rsidRDefault="00C83975">
      <w:pPr>
        <w:pStyle w:val="p2"/>
        <w:rPr>
          <w:rFonts w:asciiTheme="minorHAnsi" w:hAnsiTheme="minorHAnsi"/>
        </w:rPr>
      </w:pPr>
    </w:p>
    <w:p w14:paraId="7042DA8B" w14:textId="77777777" w:rsidR="00C83975" w:rsidRPr="00C83975" w:rsidRDefault="00C83975">
      <w:pPr>
        <w:pStyle w:val="p1"/>
        <w:rPr>
          <w:rFonts w:asciiTheme="minorHAnsi" w:hAnsiTheme="minorHAnsi"/>
        </w:rPr>
      </w:pPr>
      <w:r w:rsidRPr="00C83975">
        <w:rPr>
          <w:rStyle w:val="s1"/>
          <w:rFonts w:asciiTheme="minorHAnsi" w:hAnsiTheme="minorHAnsi"/>
        </w:rPr>
        <w:t xml:space="preserve">Thomas, D. (1954) </w:t>
      </w:r>
      <w:r w:rsidRPr="00C83975">
        <w:rPr>
          <w:rStyle w:val="s2"/>
          <w:rFonts w:asciiTheme="minorHAnsi" w:hAnsiTheme="minorHAnsi"/>
        </w:rPr>
        <w:t>Under Milk Wood</w:t>
      </w:r>
      <w:r w:rsidRPr="00C83975">
        <w:rPr>
          <w:rStyle w:val="s1"/>
          <w:rFonts w:asciiTheme="minorHAnsi" w:hAnsiTheme="minorHAnsi"/>
        </w:rPr>
        <w:t>. London: BBC Radio Full-Cast Production.</w:t>
      </w:r>
    </w:p>
    <w:p w14:paraId="4FC6F8C3" w14:textId="77777777" w:rsidR="00C83975" w:rsidRPr="00C83975" w:rsidRDefault="00C83975">
      <w:pPr>
        <w:pStyle w:val="p2"/>
        <w:rPr>
          <w:rFonts w:asciiTheme="minorHAnsi" w:hAnsiTheme="minorHAnsi"/>
        </w:rPr>
      </w:pPr>
    </w:p>
    <w:p w14:paraId="1F422AD5" w14:textId="77777777" w:rsidR="00C83975" w:rsidRPr="00C83975" w:rsidRDefault="00C83975">
      <w:pPr>
        <w:pStyle w:val="p1"/>
        <w:rPr>
          <w:rFonts w:asciiTheme="minorHAnsi" w:hAnsiTheme="minorHAnsi"/>
        </w:rPr>
      </w:pPr>
      <w:r w:rsidRPr="00C83975">
        <w:rPr>
          <w:rStyle w:val="s1"/>
          <w:rFonts w:asciiTheme="minorHAnsi" w:hAnsiTheme="minorHAnsi"/>
        </w:rPr>
        <w:t xml:space="preserve">Williams, J. (2020) </w:t>
      </w:r>
      <w:r w:rsidRPr="00C83975">
        <w:rPr>
          <w:rStyle w:val="s2"/>
          <w:rFonts w:asciiTheme="minorHAnsi" w:hAnsiTheme="minorHAnsi"/>
        </w:rPr>
        <w:t>The Models of Engaged Learning and Teaching</w:t>
      </w:r>
      <w:r w:rsidRPr="00C83975">
        <w:rPr>
          <w:rStyle w:val="s1"/>
          <w:rFonts w:asciiTheme="minorHAnsi" w:hAnsiTheme="minorHAnsi"/>
        </w:rPr>
        <w:t>. Singapore: Springer Nature Singapore.</w:t>
      </w:r>
    </w:p>
    <w:p w14:paraId="3A7AF14F" w14:textId="77777777" w:rsidR="00C83975" w:rsidRPr="00C83975" w:rsidRDefault="00C83975" w:rsidP="002476EC">
      <w:pPr>
        <w:jc w:val="center"/>
        <w:rPr>
          <w:sz w:val="20"/>
          <w:szCs w:val="20"/>
        </w:rPr>
      </w:pPr>
    </w:p>
    <w:p w14:paraId="0139B7CC" w14:textId="77777777" w:rsidR="001162C8" w:rsidRPr="001162C8" w:rsidRDefault="001162C8" w:rsidP="001162C8">
      <w:pPr>
        <w:spacing w:before="240" w:after="240" w:line="278" w:lineRule="auto"/>
        <w:rPr>
          <w:rFonts w:ascii="Helvetica" w:eastAsia="Helvetica" w:hAnsi="Helvetica" w:cs="Helvetica"/>
        </w:rPr>
      </w:pPr>
      <w:r w:rsidRPr="001162C8">
        <w:rPr>
          <w:rFonts w:ascii="Helvetica" w:eastAsia="Helvetica" w:hAnsi="Helvetica" w:cs="Helvetica"/>
        </w:rPr>
        <w:t>Student number: 2516956</w:t>
      </w:r>
    </w:p>
    <w:p w14:paraId="1E4CCB14" w14:textId="6E0C1488" w:rsidR="001162C8" w:rsidRPr="001162C8" w:rsidRDefault="001162C8" w:rsidP="001162C8">
      <w:pPr>
        <w:spacing w:before="240" w:after="240"/>
      </w:pPr>
      <w:r w:rsidRPr="001162C8">
        <w:rPr>
          <w:rFonts w:ascii="Helvetica" w:eastAsia="Helvetica" w:hAnsi="Helvetica" w:cs="Helvetica"/>
        </w:rPr>
        <w:t xml:space="preserve">Word count – </w:t>
      </w:r>
      <w:r w:rsidRPr="001162C8">
        <w:rPr>
          <w:rFonts w:ascii="Helvetica" w:eastAsia="Helvetica" w:hAnsi="Helvetica" w:cs="Helvetica"/>
          <w:u w:val="single"/>
        </w:rPr>
        <w:t>2</w:t>
      </w:r>
      <w:r>
        <w:rPr>
          <w:rFonts w:ascii="Helvetica" w:eastAsia="Helvetica" w:hAnsi="Helvetica" w:cs="Helvetica"/>
          <w:u w:val="single"/>
        </w:rPr>
        <w:t>892</w:t>
      </w:r>
    </w:p>
    <w:p w14:paraId="03177A10" w14:textId="77777777" w:rsidR="001162C8" w:rsidRPr="001162C8" w:rsidRDefault="001162C8" w:rsidP="001162C8">
      <w:pPr>
        <w:spacing w:after="0"/>
      </w:pPr>
    </w:p>
    <w:p w14:paraId="36B274D8" w14:textId="77777777" w:rsidR="001162C8" w:rsidRPr="001162C8" w:rsidRDefault="001162C8" w:rsidP="001162C8">
      <w:pPr>
        <w:spacing w:before="240"/>
        <w:rPr>
          <w:rFonts w:ascii="Helvetica" w:eastAsia="Helvetica" w:hAnsi="Helvetica" w:cs="Helvetica"/>
        </w:rPr>
      </w:pPr>
    </w:p>
    <w:p w14:paraId="77394711" w14:textId="0FAC70D6" w:rsidR="001162C8" w:rsidRPr="001162C8" w:rsidRDefault="00931924" w:rsidP="001162C8">
      <w:pPr>
        <w:spacing w:before="220" w:after="220"/>
        <w:rPr>
          <w:rFonts w:ascii="Arial-BoldMT" w:eastAsia="Arial-BoldMT" w:hAnsi="Arial-BoldMT" w:cs="Arial-BoldMT"/>
          <w:b/>
          <w:bCs/>
        </w:rPr>
      </w:pPr>
      <w:r>
        <w:rPr>
          <w:rFonts w:ascii="Arial-BoldMT" w:eastAsia="Arial-BoldMT" w:hAnsi="Arial-BoldMT" w:cs="Arial-BoldMT"/>
          <w:b/>
          <w:bCs/>
        </w:rPr>
        <w:t xml:space="preserve">Human development </w:t>
      </w:r>
    </w:p>
    <w:p w14:paraId="6B684000" w14:textId="77777777" w:rsidR="001162C8" w:rsidRPr="001162C8" w:rsidRDefault="001162C8" w:rsidP="001162C8">
      <w:pPr>
        <w:spacing w:before="220" w:after="220"/>
      </w:pPr>
      <w:r w:rsidRPr="001162C8">
        <w:rPr>
          <w:rFonts w:ascii="Arial" w:eastAsia="Arial" w:hAnsi="Arial" w:cs="Arial"/>
          <w:sz w:val="22"/>
          <w:szCs w:val="22"/>
        </w:rPr>
        <w:t xml:space="preserve">Please Choose one of the following statements </w:t>
      </w:r>
      <w:r w:rsidRPr="001162C8">
        <w:rPr>
          <w:rFonts w:ascii="Arial-BoldMT" w:eastAsia="Arial-BoldMT" w:hAnsi="Arial-BoldMT" w:cs="Arial-BoldMT"/>
          <w:b/>
          <w:bCs/>
          <w:sz w:val="22"/>
          <w:szCs w:val="22"/>
          <w:highlight w:val="yellow"/>
        </w:rPr>
        <w:t>[DELETE AS APPROPRIATE]</w:t>
      </w:r>
    </w:p>
    <w:p w14:paraId="196C1E56" w14:textId="77777777" w:rsidR="001162C8" w:rsidRPr="001162C8" w:rsidRDefault="001162C8" w:rsidP="001162C8">
      <w:pPr>
        <w:spacing w:before="220"/>
      </w:pPr>
      <w:r w:rsidRPr="001162C8">
        <w:rPr>
          <w:rFonts w:ascii="Arial" w:eastAsia="Arial" w:hAnsi="Arial" w:cs="Arial"/>
          <w:sz w:val="22"/>
          <w:szCs w:val="22"/>
        </w:rPr>
        <w:t xml:space="preserve"> </w:t>
      </w:r>
    </w:p>
    <w:p w14:paraId="184C4FB0" w14:textId="63D49717" w:rsidR="00C83975" w:rsidRPr="00DE4DEC" w:rsidRDefault="001162C8" w:rsidP="002476EC">
      <w:pPr>
        <w:jc w:val="center"/>
        <w:rPr>
          <w:sz w:val="20"/>
          <w:szCs w:val="20"/>
        </w:rPr>
      </w:pPr>
      <w:r w:rsidRPr="001162C8">
        <w:rPr>
          <w:rFonts w:ascii="Arial" w:eastAsia="Arial" w:hAnsi="Arial" w:cs="Arial"/>
          <w:sz w:val="22"/>
          <w:szCs w:val="22"/>
        </w:rPr>
        <w:t>a.</w:t>
      </w:r>
      <w:r w:rsidRPr="001162C8">
        <w:rPr>
          <w:rFonts w:ascii="Times New Roman" w:eastAsia="Times New Roman" w:hAnsi="Times New Roman" w:cs="Times New Roman"/>
          <w:sz w:val="13"/>
          <w:szCs w:val="13"/>
        </w:rPr>
        <w:t xml:space="preserve">     </w:t>
      </w:r>
      <w:r w:rsidRPr="001162C8">
        <w:rPr>
          <w:rFonts w:ascii="Arial" w:eastAsia="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162C8">
        <w:rPr>
          <w:rFonts w:ascii="Helvetica" w:eastAsia="Helvetica" w:hAnsi="Helvetica" w:cs="Helvetica"/>
        </w:rPr>
        <w:t xml:space="preserve">   </w:t>
      </w:r>
    </w:p>
    <w:sectPr w:rsidR="00C83975" w:rsidRPr="00DE4DE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Bold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50479"/>
    <w:rsid w:val="00067CBB"/>
    <w:rsid w:val="000B2BAF"/>
    <w:rsid w:val="000E5CBF"/>
    <w:rsid w:val="00106DBF"/>
    <w:rsid w:val="001162C8"/>
    <w:rsid w:val="00117873"/>
    <w:rsid w:val="001E2624"/>
    <w:rsid w:val="002050BE"/>
    <w:rsid w:val="00222022"/>
    <w:rsid w:val="00224EAA"/>
    <w:rsid w:val="002476EC"/>
    <w:rsid w:val="002612AA"/>
    <w:rsid w:val="002A2AB4"/>
    <w:rsid w:val="002B2398"/>
    <w:rsid w:val="002F2423"/>
    <w:rsid w:val="003212CD"/>
    <w:rsid w:val="0037776D"/>
    <w:rsid w:val="0040125D"/>
    <w:rsid w:val="00405F6C"/>
    <w:rsid w:val="0045092D"/>
    <w:rsid w:val="00464E0E"/>
    <w:rsid w:val="004C0977"/>
    <w:rsid w:val="00504E2D"/>
    <w:rsid w:val="0059003F"/>
    <w:rsid w:val="005D06E5"/>
    <w:rsid w:val="00617AB3"/>
    <w:rsid w:val="006C1D95"/>
    <w:rsid w:val="00790822"/>
    <w:rsid w:val="007A6AE9"/>
    <w:rsid w:val="007C3558"/>
    <w:rsid w:val="007E6F82"/>
    <w:rsid w:val="0080077D"/>
    <w:rsid w:val="00801781"/>
    <w:rsid w:val="00880951"/>
    <w:rsid w:val="008F2FC9"/>
    <w:rsid w:val="00902183"/>
    <w:rsid w:val="00903EF6"/>
    <w:rsid w:val="00931924"/>
    <w:rsid w:val="00965EF0"/>
    <w:rsid w:val="00967479"/>
    <w:rsid w:val="009C6515"/>
    <w:rsid w:val="009F2E7A"/>
    <w:rsid w:val="009F65F7"/>
    <w:rsid w:val="00A22CCB"/>
    <w:rsid w:val="00A23B59"/>
    <w:rsid w:val="00A63AAF"/>
    <w:rsid w:val="00A926A0"/>
    <w:rsid w:val="00B22998"/>
    <w:rsid w:val="00B46D2E"/>
    <w:rsid w:val="00B64CAE"/>
    <w:rsid w:val="00BC3A53"/>
    <w:rsid w:val="00C06547"/>
    <w:rsid w:val="00C26019"/>
    <w:rsid w:val="00C63ED6"/>
    <w:rsid w:val="00C83975"/>
    <w:rsid w:val="00C96978"/>
    <w:rsid w:val="00D02961"/>
    <w:rsid w:val="00D04241"/>
    <w:rsid w:val="00D84AB8"/>
    <w:rsid w:val="00D913C2"/>
    <w:rsid w:val="00DE4DEC"/>
    <w:rsid w:val="00E27D8D"/>
    <w:rsid w:val="00E64063"/>
    <w:rsid w:val="00E67D66"/>
    <w:rsid w:val="00E93772"/>
    <w:rsid w:val="00F236C8"/>
    <w:rsid w:val="00F43332"/>
    <w:rsid w:val="00FF7CE8"/>
    <w:rsid w:val="315CE4EF"/>
    <w:rsid w:val="407EAD98"/>
    <w:rsid w:val="4E050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50479"/>
  <w15:chartTrackingRefBased/>
  <w15:docId w15:val="{597E9A4C-5DD5-47A7-817A-F2EE70C4C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67CBB"/>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067CBB"/>
  </w:style>
  <w:style w:type="paragraph" w:customStyle="1" w:styleId="p2">
    <w:name w:val="p2"/>
    <w:basedOn w:val="Normal"/>
    <w:rsid w:val="00067CBB"/>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C83975"/>
  </w:style>
  <w:style w:type="table" w:styleId="TableGrid">
    <w:name w:val="Table Grid"/>
    <w:basedOn w:val="TableNormal"/>
    <w:uiPriority w:val="39"/>
    <w:rsid w:val="00B22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C63ED6"/>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7</Pages>
  <Words>1710</Words>
  <Characters>9747</Characters>
  <Application>Microsoft Office Word</Application>
  <DocSecurity>0</DocSecurity>
  <Lines>81</Lines>
  <Paragraphs>22</Paragraphs>
  <ScaleCrop>false</ScaleCrop>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Thomas (2516956)</dc:creator>
  <cp:keywords/>
  <dc:description/>
  <cp:lastModifiedBy>Summer Thomas (2516956)</cp:lastModifiedBy>
  <cp:revision>67</cp:revision>
  <dcterms:created xsi:type="dcterms:W3CDTF">2025-11-15T12:02:00Z</dcterms:created>
  <dcterms:modified xsi:type="dcterms:W3CDTF">2026-02-01T20:50:00Z</dcterms:modified>
</cp:coreProperties>
</file>