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6FB92A" w14:textId="77777777" w:rsidR="00A83A70" w:rsidRPr="009C51CE" w:rsidRDefault="00A83A70" w:rsidP="009C51CE">
      <w:pPr>
        <w:rPr>
          <w:rFonts w:cs="Arial"/>
          <w:b/>
          <w:bCs/>
        </w:rPr>
      </w:pPr>
    </w:p>
    <w:p w14:paraId="091F6172" w14:textId="41076966" w:rsidR="00A83A70" w:rsidRPr="009C51CE" w:rsidRDefault="00707ED7" w:rsidP="009C51CE">
      <w:pPr>
        <w:jc w:val="center"/>
        <w:rPr>
          <w:rFonts w:eastAsia="Arial" w:cs="Arial"/>
          <w:b/>
          <w:bCs/>
          <w:sz w:val="28"/>
          <w:szCs w:val="28"/>
          <w:lang w:val="en" w:eastAsia="en-GB"/>
        </w:rPr>
      </w:pPr>
      <w:r w:rsidRPr="009C51CE">
        <w:rPr>
          <w:rFonts w:eastAsia="Arial" w:cs="Arial"/>
          <w:b/>
          <w:bCs/>
          <w:sz w:val="28"/>
          <w:szCs w:val="28"/>
          <w:lang w:val="en" w:eastAsia="en-GB"/>
        </w:rPr>
        <w:t xml:space="preserve">Workplace Culture and its impact on </w:t>
      </w:r>
      <w:proofErr w:type="spellStart"/>
      <w:r w:rsidRPr="009C51CE">
        <w:rPr>
          <w:rFonts w:eastAsia="Arial" w:cs="Arial"/>
          <w:b/>
          <w:bCs/>
          <w:sz w:val="28"/>
          <w:szCs w:val="28"/>
          <w:lang w:val="en" w:eastAsia="en-GB"/>
        </w:rPr>
        <w:t>Organisational</w:t>
      </w:r>
      <w:proofErr w:type="spellEnd"/>
      <w:r w:rsidRPr="009C51CE">
        <w:rPr>
          <w:rFonts w:eastAsia="Arial" w:cs="Arial"/>
          <w:b/>
          <w:bCs/>
          <w:sz w:val="28"/>
          <w:szCs w:val="28"/>
          <w:lang w:val="en" w:eastAsia="en-GB"/>
        </w:rPr>
        <w:t xml:space="preserve"> Efficiency</w:t>
      </w:r>
    </w:p>
    <w:p w14:paraId="5463469E" w14:textId="7F99100F" w:rsidR="00707ED7" w:rsidRPr="009C51CE" w:rsidRDefault="00707ED7" w:rsidP="009C51CE">
      <w:pPr>
        <w:jc w:val="center"/>
        <w:rPr>
          <w:rFonts w:eastAsia="Arial" w:cs="Arial"/>
          <w:b/>
          <w:bCs/>
          <w:sz w:val="28"/>
          <w:szCs w:val="28"/>
          <w:lang w:val="en" w:eastAsia="en-GB"/>
        </w:rPr>
      </w:pPr>
    </w:p>
    <w:p w14:paraId="2E0A0889" w14:textId="468DBDBE" w:rsidR="00707ED7" w:rsidRPr="009C51CE" w:rsidRDefault="00707ED7" w:rsidP="009C51CE">
      <w:pPr>
        <w:jc w:val="center"/>
        <w:rPr>
          <w:rFonts w:cs="Arial"/>
          <w:b/>
          <w:bCs/>
          <w:sz w:val="28"/>
          <w:szCs w:val="28"/>
        </w:rPr>
      </w:pPr>
      <w:r w:rsidRPr="009C51CE">
        <w:rPr>
          <w:rFonts w:eastAsia="Arial" w:cs="Arial"/>
          <w:b/>
          <w:bCs/>
          <w:sz w:val="28"/>
          <w:szCs w:val="28"/>
          <w:lang w:val="en" w:eastAsia="en-GB"/>
        </w:rPr>
        <w:t>Task 1</w:t>
      </w:r>
      <w:r w:rsidR="009C51CE" w:rsidRPr="009C51CE">
        <w:rPr>
          <w:rFonts w:eastAsia="Arial" w:cs="Arial"/>
          <w:b/>
          <w:bCs/>
          <w:sz w:val="28"/>
          <w:szCs w:val="28"/>
          <w:lang w:val="en" w:eastAsia="en-GB"/>
        </w:rPr>
        <w:t xml:space="preserve"> &amp; 2</w:t>
      </w:r>
    </w:p>
    <w:p w14:paraId="13E9F628" w14:textId="77777777" w:rsidR="00A83A70" w:rsidRPr="009C51CE" w:rsidRDefault="00A83A70" w:rsidP="009C51CE">
      <w:pPr>
        <w:rPr>
          <w:rFonts w:cs="Arial"/>
          <w:b/>
          <w:bCs/>
          <w:sz w:val="32"/>
          <w:szCs w:val="32"/>
        </w:rPr>
      </w:pPr>
    </w:p>
    <w:p w14:paraId="119528A9" w14:textId="77777777" w:rsidR="00A83A70" w:rsidRPr="009C51CE" w:rsidRDefault="00A83A70" w:rsidP="009C51CE">
      <w:pPr>
        <w:rPr>
          <w:rFonts w:cs="Arial"/>
          <w:b/>
          <w:bCs/>
          <w:sz w:val="32"/>
          <w:szCs w:val="32"/>
        </w:rPr>
      </w:pPr>
    </w:p>
    <w:p w14:paraId="2245A3DA" w14:textId="77777777" w:rsidR="00A83A70" w:rsidRPr="009C51CE" w:rsidRDefault="00A83A70" w:rsidP="009C51CE">
      <w:pPr>
        <w:rPr>
          <w:rFonts w:cs="Arial"/>
          <w:b/>
          <w:bCs/>
          <w:sz w:val="32"/>
          <w:szCs w:val="32"/>
        </w:rPr>
      </w:pPr>
    </w:p>
    <w:p w14:paraId="64ABAE78" w14:textId="77777777" w:rsidR="00A83A70" w:rsidRPr="009C51CE" w:rsidRDefault="00A83A70" w:rsidP="009C51CE">
      <w:pPr>
        <w:rPr>
          <w:rFonts w:cs="Arial"/>
          <w:b/>
          <w:bCs/>
          <w:sz w:val="32"/>
          <w:szCs w:val="32"/>
        </w:rPr>
      </w:pPr>
    </w:p>
    <w:p w14:paraId="29512E5A" w14:textId="77777777" w:rsidR="00A83A70" w:rsidRPr="009C51CE" w:rsidRDefault="00A83A70" w:rsidP="009C51CE">
      <w:pPr>
        <w:rPr>
          <w:rFonts w:cs="Arial"/>
          <w:b/>
          <w:bCs/>
          <w:sz w:val="32"/>
          <w:szCs w:val="32"/>
        </w:rPr>
      </w:pPr>
    </w:p>
    <w:p w14:paraId="2A6BF6BB" w14:textId="77777777" w:rsidR="00A83A70" w:rsidRPr="009C51CE" w:rsidRDefault="00A83A70" w:rsidP="009C51CE">
      <w:pPr>
        <w:rPr>
          <w:rFonts w:cs="Arial"/>
          <w:b/>
          <w:bCs/>
          <w:sz w:val="32"/>
          <w:szCs w:val="32"/>
        </w:rPr>
      </w:pPr>
    </w:p>
    <w:p w14:paraId="0AE53B14" w14:textId="77777777" w:rsidR="00A83A70" w:rsidRPr="009C51CE" w:rsidRDefault="00A83A70" w:rsidP="009C51CE">
      <w:pPr>
        <w:rPr>
          <w:rFonts w:cs="Arial"/>
          <w:b/>
          <w:bCs/>
          <w:sz w:val="32"/>
          <w:szCs w:val="32"/>
        </w:rPr>
      </w:pPr>
    </w:p>
    <w:p w14:paraId="17182B43" w14:textId="77777777" w:rsidR="00A83A70" w:rsidRPr="009C51CE" w:rsidRDefault="00A83A70" w:rsidP="009C51CE">
      <w:pPr>
        <w:rPr>
          <w:rFonts w:cs="Arial"/>
          <w:b/>
          <w:bCs/>
          <w:sz w:val="32"/>
          <w:szCs w:val="32"/>
        </w:rPr>
      </w:pPr>
    </w:p>
    <w:p w14:paraId="15405746" w14:textId="77777777" w:rsidR="00A83A70" w:rsidRPr="009C51CE" w:rsidRDefault="00A83A70" w:rsidP="009C51CE">
      <w:pPr>
        <w:rPr>
          <w:rFonts w:cs="Arial"/>
          <w:b/>
          <w:bCs/>
          <w:sz w:val="32"/>
          <w:szCs w:val="32"/>
        </w:rPr>
      </w:pPr>
    </w:p>
    <w:p w14:paraId="6060D92B" w14:textId="77777777" w:rsidR="00A83A70" w:rsidRPr="009C51CE" w:rsidRDefault="00A83A70" w:rsidP="009C51CE">
      <w:pPr>
        <w:rPr>
          <w:rFonts w:cs="Arial"/>
          <w:b/>
          <w:bCs/>
          <w:sz w:val="32"/>
          <w:szCs w:val="32"/>
        </w:rPr>
      </w:pPr>
    </w:p>
    <w:p w14:paraId="7E781E0F" w14:textId="77777777" w:rsidR="00A83A70" w:rsidRPr="009C51CE" w:rsidRDefault="00A83A70" w:rsidP="009C51CE">
      <w:pPr>
        <w:rPr>
          <w:rFonts w:cs="Arial"/>
          <w:b/>
          <w:bCs/>
          <w:sz w:val="32"/>
          <w:szCs w:val="32"/>
        </w:rPr>
      </w:pPr>
    </w:p>
    <w:p w14:paraId="612624AD" w14:textId="77777777" w:rsidR="00A83A70" w:rsidRPr="009C51CE" w:rsidRDefault="00A83A70" w:rsidP="009C51CE">
      <w:pPr>
        <w:jc w:val="center"/>
        <w:rPr>
          <w:rFonts w:cs="Arial"/>
          <w:b/>
          <w:bCs/>
          <w:sz w:val="32"/>
          <w:szCs w:val="32"/>
        </w:rPr>
      </w:pPr>
    </w:p>
    <w:p w14:paraId="0F59EB2D" w14:textId="6B2467B0" w:rsidR="00A83A70" w:rsidRPr="009C51CE" w:rsidRDefault="00A83A70" w:rsidP="009C51CE">
      <w:pPr>
        <w:jc w:val="center"/>
        <w:rPr>
          <w:rFonts w:cs="Arial"/>
        </w:rPr>
      </w:pPr>
      <w:r w:rsidRPr="009C51CE">
        <w:rPr>
          <w:rFonts w:cs="Arial"/>
        </w:rPr>
        <w:t xml:space="preserve">Student </w:t>
      </w:r>
      <w:proofErr w:type="spellStart"/>
      <w:proofErr w:type="gramStart"/>
      <w:r w:rsidRPr="009C51CE">
        <w:rPr>
          <w:rFonts w:cs="Arial"/>
        </w:rPr>
        <w:t>Name:</w:t>
      </w:r>
      <w:r w:rsidR="00E43EE5">
        <w:rPr>
          <w:rFonts w:cs="Arial"/>
        </w:rPr>
        <w:t>Adrian</w:t>
      </w:r>
      <w:proofErr w:type="spellEnd"/>
      <w:proofErr w:type="gramEnd"/>
      <w:r w:rsidR="00E43EE5">
        <w:rPr>
          <w:rFonts w:cs="Arial"/>
        </w:rPr>
        <w:t xml:space="preserve"> Petrea</w:t>
      </w:r>
    </w:p>
    <w:p w14:paraId="079FC729" w14:textId="2D1D0E91" w:rsidR="00A83A70" w:rsidRDefault="00A83A70" w:rsidP="009C51CE">
      <w:pPr>
        <w:jc w:val="center"/>
        <w:rPr>
          <w:rFonts w:cs="Arial"/>
        </w:rPr>
      </w:pPr>
      <w:r w:rsidRPr="009C51CE">
        <w:rPr>
          <w:rFonts w:cs="Arial"/>
        </w:rPr>
        <w:t>Student ID:</w:t>
      </w:r>
      <w:r w:rsidR="00E43EE5">
        <w:rPr>
          <w:rFonts w:cs="Arial"/>
        </w:rPr>
        <w:t>2020066</w:t>
      </w:r>
    </w:p>
    <w:p w14:paraId="4EC49649" w14:textId="03DBD8D8" w:rsidR="00E43EE5" w:rsidRPr="009C51CE" w:rsidRDefault="00E43EE5" w:rsidP="009C51CE">
      <w:pPr>
        <w:jc w:val="center"/>
        <w:rPr>
          <w:rFonts w:cs="Arial"/>
        </w:rPr>
      </w:pPr>
    </w:p>
    <w:p w14:paraId="17A83103" w14:textId="77777777" w:rsidR="00A83A70" w:rsidRPr="009C51CE" w:rsidRDefault="00A83A70" w:rsidP="009C51CE">
      <w:pPr>
        <w:rPr>
          <w:rFonts w:cs="Arial"/>
        </w:rPr>
      </w:pPr>
    </w:p>
    <w:p w14:paraId="2A6CEDA6" w14:textId="77777777" w:rsidR="00A83A70" w:rsidRPr="009C51CE" w:rsidRDefault="00A83A70" w:rsidP="009C51CE">
      <w:pPr>
        <w:rPr>
          <w:rFonts w:cs="Arial"/>
        </w:rPr>
      </w:pPr>
    </w:p>
    <w:p w14:paraId="2FE5BD91" w14:textId="77777777" w:rsidR="00A83A70" w:rsidRPr="009C51CE" w:rsidRDefault="00A83A70" w:rsidP="009C51CE">
      <w:pPr>
        <w:rPr>
          <w:rFonts w:cs="Arial"/>
        </w:rPr>
      </w:pPr>
    </w:p>
    <w:p w14:paraId="1BA6295D" w14:textId="77777777" w:rsidR="00A83A70" w:rsidRPr="009C51CE" w:rsidRDefault="00A83A70" w:rsidP="009C51CE">
      <w:pPr>
        <w:rPr>
          <w:rFonts w:cs="Arial"/>
        </w:rPr>
      </w:pPr>
    </w:p>
    <w:p w14:paraId="508D856A" w14:textId="77777777" w:rsidR="00A83A70" w:rsidRPr="009C51CE" w:rsidRDefault="00A83A70" w:rsidP="009C51CE">
      <w:pPr>
        <w:rPr>
          <w:rStyle w:val="Heading1Char"/>
        </w:rPr>
      </w:pPr>
      <w:bookmarkStart w:id="0" w:name="_Toc108940445"/>
      <w:r w:rsidRPr="009C51CE">
        <w:rPr>
          <w:rStyle w:val="Heading1Char"/>
        </w:rPr>
        <w:t>Abstract</w:t>
      </w:r>
      <w:bookmarkEnd w:id="0"/>
      <w:r w:rsidRPr="009C51CE">
        <w:rPr>
          <w:rStyle w:val="Heading1Char"/>
        </w:rPr>
        <w:t xml:space="preserve"> </w:t>
      </w:r>
    </w:p>
    <w:p w14:paraId="604408ED" w14:textId="3495830A" w:rsidR="00A83A70" w:rsidRPr="009C51CE" w:rsidRDefault="00A83A70" w:rsidP="009C51CE">
      <w:pPr>
        <w:rPr>
          <w:rFonts w:cs="Arial"/>
        </w:rPr>
      </w:pPr>
      <w:r w:rsidRPr="009C51CE">
        <w:rPr>
          <w:rFonts w:cs="Arial"/>
        </w:rPr>
        <w:t xml:space="preserve">The purpose of this report is to define corporate culture, measure it, and examine how it affects the organization. To do this, users will </w:t>
      </w:r>
      <w:proofErr w:type="spellStart"/>
      <w:r w:rsidRPr="009C51CE">
        <w:rPr>
          <w:rFonts w:cs="Arial"/>
        </w:rPr>
        <w:t>analyze</w:t>
      </w:r>
      <w:proofErr w:type="spellEnd"/>
      <w:r w:rsidRPr="009C51CE">
        <w:rPr>
          <w:rFonts w:cs="Arial"/>
        </w:rPr>
        <w:t xml:space="preserve"> and understand scientific research and concepts that have links between organizational culture and performance. </w:t>
      </w:r>
      <w:r w:rsidR="00CD2574" w:rsidRPr="009C51CE">
        <w:rPr>
          <w:rFonts w:cs="Arial"/>
        </w:rPr>
        <w:t>The g</w:t>
      </w:r>
      <w:r w:rsidRPr="009C51CE">
        <w:rPr>
          <w:rFonts w:cs="Arial"/>
        </w:rPr>
        <w:t>oals of this piece include show</w:t>
      </w:r>
      <w:r w:rsidR="00CD2574" w:rsidRPr="009C51CE">
        <w:rPr>
          <w:rFonts w:cs="Arial"/>
        </w:rPr>
        <w:t>ing</w:t>
      </w:r>
      <w:r w:rsidRPr="009C51CE">
        <w:rPr>
          <w:rFonts w:cs="Arial"/>
        </w:rPr>
        <w:t xml:space="preserve"> </w:t>
      </w:r>
      <w:r w:rsidR="00CD2574" w:rsidRPr="009C51CE">
        <w:rPr>
          <w:rFonts w:cs="Arial"/>
        </w:rPr>
        <w:t xml:space="preserve">the </w:t>
      </w:r>
      <w:r w:rsidRPr="009C51CE">
        <w:rPr>
          <w:rFonts w:cs="Arial"/>
        </w:rPr>
        <w:t>conception, assess</w:t>
      </w:r>
      <w:r w:rsidR="00CD2574" w:rsidRPr="009C51CE">
        <w:rPr>
          <w:rFonts w:cs="Arial"/>
        </w:rPr>
        <w:t>ing</w:t>
      </w:r>
      <w:r w:rsidRPr="009C51CE">
        <w:rPr>
          <w:rFonts w:cs="Arial"/>
        </w:rPr>
        <w:t>, and analy</w:t>
      </w:r>
      <w:r w:rsidR="00CD2574" w:rsidRPr="009C51CE">
        <w:rPr>
          <w:rFonts w:cs="Arial"/>
        </w:rPr>
        <w:t>sing</w:t>
      </w:r>
      <w:r w:rsidRPr="009C51CE">
        <w:rPr>
          <w:rFonts w:cs="Arial"/>
        </w:rPr>
        <w:t xml:space="preserve"> different organizational models </w:t>
      </w:r>
      <w:r w:rsidR="00CD2574" w:rsidRPr="009C51CE">
        <w:rPr>
          <w:rFonts w:cs="Arial"/>
        </w:rPr>
        <w:t xml:space="preserve">of </w:t>
      </w:r>
      <w:r w:rsidRPr="009C51CE">
        <w:rPr>
          <w:rFonts w:cs="Arial"/>
        </w:rPr>
        <w:t xml:space="preserve">civilization and display. The results of a lot of research reveal that </w:t>
      </w:r>
      <w:r w:rsidR="00CD2574" w:rsidRPr="009C51CE">
        <w:rPr>
          <w:rFonts w:cs="Arial"/>
        </w:rPr>
        <w:t xml:space="preserve">the </w:t>
      </w:r>
      <w:r w:rsidRPr="009C51CE">
        <w:rPr>
          <w:rFonts w:cs="Arial"/>
        </w:rPr>
        <w:t>institutional environment has a significant effect on the processes, personnel, and operations of various businesses. The various facets of the tradition are also described in this. Study indicates that when an individual is dedicated and upholds the same standards and values as the firm, can speed things up in accomplishing the organization's risk management purpose</w:t>
      </w:r>
      <w:r w:rsidR="00707ED7" w:rsidRPr="009C51CE">
        <w:rPr>
          <w:rFonts w:cs="Arial"/>
        </w:rPr>
        <w:t>.</w:t>
      </w:r>
    </w:p>
    <w:p w14:paraId="2D1748A3" w14:textId="77777777" w:rsidR="00A83A70" w:rsidRPr="009C51CE" w:rsidRDefault="00A83A70" w:rsidP="009C51CE">
      <w:pPr>
        <w:rPr>
          <w:rFonts w:cs="Arial"/>
        </w:rPr>
      </w:pPr>
    </w:p>
    <w:p w14:paraId="714A5533" w14:textId="77777777" w:rsidR="00A83A70" w:rsidRPr="009C51CE" w:rsidRDefault="00A83A70" w:rsidP="009C51CE">
      <w:pPr>
        <w:rPr>
          <w:rFonts w:cs="Arial"/>
        </w:rPr>
      </w:pPr>
    </w:p>
    <w:p w14:paraId="4BB38A60" w14:textId="77777777" w:rsidR="00A83A70" w:rsidRPr="009C51CE" w:rsidRDefault="00A83A70" w:rsidP="009C51CE">
      <w:pPr>
        <w:rPr>
          <w:rFonts w:cs="Arial"/>
        </w:rPr>
      </w:pPr>
    </w:p>
    <w:p w14:paraId="41D060AA" w14:textId="77777777" w:rsidR="00A83A70" w:rsidRPr="009C51CE" w:rsidRDefault="00A83A70" w:rsidP="009C51CE">
      <w:pPr>
        <w:rPr>
          <w:rFonts w:cs="Arial"/>
        </w:rPr>
      </w:pPr>
    </w:p>
    <w:p w14:paraId="721920C9" w14:textId="77777777" w:rsidR="00A83A70" w:rsidRPr="009C51CE" w:rsidRDefault="00A83A70" w:rsidP="009C51CE">
      <w:pPr>
        <w:rPr>
          <w:rFonts w:cs="Arial"/>
        </w:rPr>
      </w:pPr>
    </w:p>
    <w:p w14:paraId="490BC6B7" w14:textId="77777777" w:rsidR="00A83A70" w:rsidRPr="009C51CE" w:rsidRDefault="00A83A70" w:rsidP="009C51CE">
      <w:pPr>
        <w:rPr>
          <w:rFonts w:cs="Arial"/>
        </w:rPr>
      </w:pPr>
    </w:p>
    <w:p w14:paraId="63D33285" w14:textId="77777777" w:rsidR="00A83A70" w:rsidRPr="009C51CE" w:rsidRDefault="00A83A70" w:rsidP="009C51CE">
      <w:pPr>
        <w:rPr>
          <w:rFonts w:cs="Arial"/>
        </w:rPr>
      </w:pPr>
    </w:p>
    <w:p w14:paraId="38460291" w14:textId="77777777" w:rsidR="00A83A70" w:rsidRPr="009C51CE" w:rsidRDefault="00A83A70" w:rsidP="009C51CE">
      <w:pPr>
        <w:rPr>
          <w:rFonts w:cs="Arial"/>
        </w:rPr>
      </w:pPr>
    </w:p>
    <w:p w14:paraId="70DD3DE1" w14:textId="77777777" w:rsidR="00A83A70" w:rsidRPr="009C51CE" w:rsidRDefault="00A83A70" w:rsidP="009C51CE">
      <w:pPr>
        <w:rPr>
          <w:rFonts w:cs="Arial"/>
        </w:rPr>
      </w:pPr>
    </w:p>
    <w:p w14:paraId="729BCC55" w14:textId="77777777" w:rsidR="00A83A70" w:rsidRPr="009C51CE" w:rsidRDefault="00A83A70" w:rsidP="009C51CE">
      <w:pPr>
        <w:rPr>
          <w:rFonts w:cs="Arial"/>
        </w:rPr>
      </w:pPr>
    </w:p>
    <w:p w14:paraId="5DFAD2C9" w14:textId="77777777" w:rsidR="00A83A70" w:rsidRPr="009C51CE" w:rsidRDefault="00A83A70" w:rsidP="009C51CE">
      <w:pPr>
        <w:rPr>
          <w:rFonts w:cs="Arial"/>
        </w:rPr>
      </w:pPr>
    </w:p>
    <w:p w14:paraId="7A75573C" w14:textId="77777777" w:rsidR="00A83A70" w:rsidRPr="009C51CE" w:rsidRDefault="00A83A70" w:rsidP="009C51CE">
      <w:pPr>
        <w:rPr>
          <w:rFonts w:cs="Arial"/>
        </w:rPr>
      </w:pPr>
    </w:p>
    <w:p w14:paraId="02A0A06C" w14:textId="77777777" w:rsidR="00A83A70" w:rsidRPr="009C51CE" w:rsidRDefault="00A83A70" w:rsidP="009C51CE">
      <w:pPr>
        <w:rPr>
          <w:rFonts w:cs="Arial"/>
        </w:rPr>
      </w:pPr>
    </w:p>
    <w:p w14:paraId="6736FA04" w14:textId="77777777" w:rsidR="00CD2574" w:rsidRPr="009C51CE" w:rsidRDefault="00CD2574" w:rsidP="009C51CE">
      <w:pPr>
        <w:rPr>
          <w:rFonts w:cs="Arial"/>
        </w:rPr>
      </w:pPr>
    </w:p>
    <w:p w14:paraId="18E82776" w14:textId="66D0D3C6" w:rsidR="00CD2574" w:rsidRPr="009C51CE" w:rsidRDefault="00CD2574" w:rsidP="009C51CE">
      <w:pPr>
        <w:jc w:val="left"/>
        <w:rPr>
          <w:rFonts w:cs="Arial"/>
        </w:rPr>
      </w:pPr>
    </w:p>
    <w:sdt>
      <w:sdtPr>
        <w:rPr>
          <w:rFonts w:ascii="Arial" w:eastAsiaTheme="minorHAnsi" w:hAnsi="Arial" w:cstheme="minorBidi"/>
          <w:b w:val="0"/>
          <w:bCs w:val="0"/>
          <w:color w:val="auto"/>
          <w:sz w:val="24"/>
          <w:szCs w:val="22"/>
        </w:rPr>
        <w:id w:val="-1485780659"/>
        <w:docPartObj>
          <w:docPartGallery w:val="Table of Contents"/>
          <w:docPartUnique/>
        </w:docPartObj>
      </w:sdtPr>
      <w:sdtEndPr>
        <w:rPr>
          <w:noProof/>
        </w:rPr>
      </w:sdtEndPr>
      <w:sdtContent>
        <w:p w14:paraId="1D3E99EF" w14:textId="77777777" w:rsidR="00CD2574" w:rsidRPr="009C51CE" w:rsidRDefault="00CD2574" w:rsidP="009C51CE">
          <w:pPr>
            <w:pStyle w:val="TOCHeading"/>
            <w:spacing w:line="360" w:lineRule="auto"/>
            <w:rPr>
              <w:rFonts w:ascii="Arial" w:hAnsi="Arial"/>
            </w:rPr>
          </w:pPr>
          <w:r w:rsidRPr="009C51CE">
            <w:rPr>
              <w:rFonts w:ascii="Arial" w:hAnsi="Arial"/>
            </w:rPr>
            <w:t>Table of Contents</w:t>
          </w:r>
        </w:p>
        <w:p w14:paraId="0F537ADB" w14:textId="1FDB2A59" w:rsidR="009C51CE" w:rsidRDefault="00CD2574" w:rsidP="009C51CE">
          <w:pPr>
            <w:pStyle w:val="TOC1"/>
            <w:rPr>
              <w:rFonts w:asciiTheme="minorHAnsi" w:eastAsiaTheme="minorEastAsia" w:hAnsiTheme="minorHAnsi"/>
              <w:sz w:val="22"/>
              <w:lang w:eastAsia="en-GB"/>
            </w:rPr>
          </w:pPr>
          <w:r w:rsidRPr="009C51CE">
            <w:rPr>
              <w:rFonts w:cs="Arial"/>
              <w:noProof w:val="0"/>
            </w:rPr>
            <w:fldChar w:fldCharType="begin"/>
          </w:r>
          <w:r w:rsidRPr="009C51CE">
            <w:rPr>
              <w:rFonts w:cs="Arial"/>
            </w:rPr>
            <w:instrText xml:space="preserve"> TOC \o "1-3" \h \z \u </w:instrText>
          </w:r>
          <w:r w:rsidRPr="009C51CE">
            <w:rPr>
              <w:rFonts w:cs="Arial"/>
              <w:noProof w:val="0"/>
            </w:rPr>
            <w:fldChar w:fldCharType="separate"/>
          </w:r>
          <w:hyperlink w:anchor="_Toc108940445" w:history="1">
            <w:r w:rsidR="009C51CE" w:rsidRPr="00E067D4">
              <w:rPr>
                <w:rStyle w:val="Hyperlink"/>
              </w:rPr>
              <w:t>Abstract</w:t>
            </w:r>
            <w:r w:rsidR="009C51CE">
              <w:rPr>
                <w:webHidden/>
              </w:rPr>
              <w:tab/>
            </w:r>
            <w:r w:rsidR="009C51CE">
              <w:rPr>
                <w:webHidden/>
              </w:rPr>
              <w:fldChar w:fldCharType="begin"/>
            </w:r>
            <w:r w:rsidR="009C51CE">
              <w:rPr>
                <w:webHidden/>
              </w:rPr>
              <w:instrText xml:space="preserve"> PAGEREF _Toc108940445 \h </w:instrText>
            </w:r>
            <w:r w:rsidR="009C51CE">
              <w:rPr>
                <w:webHidden/>
              </w:rPr>
            </w:r>
            <w:r w:rsidR="009C51CE">
              <w:rPr>
                <w:webHidden/>
              </w:rPr>
              <w:fldChar w:fldCharType="separate"/>
            </w:r>
            <w:r w:rsidR="009C51CE">
              <w:rPr>
                <w:webHidden/>
              </w:rPr>
              <w:t>2</w:t>
            </w:r>
            <w:r w:rsidR="009C51CE">
              <w:rPr>
                <w:webHidden/>
              </w:rPr>
              <w:fldChar w:fldCharType="end"/>
            </w:r>
          </w:hyperlink>
        </w:p>
        <w:p w14:paraId="109CECC4" w14:textId="2F47A4DA" w:rsidR="009C51CE" w:rsidRDefault="00000000" w:rsidP="009C51CE">
          <w:pPr>
            <w:pStyle w:val="TOC1"/>
            <w:rPr>
              <w:rFonts w:asciiTheme="minorHAnsi" w:eastAsiaTheme="minorEastAsia" w:hAnsiTheme="minorHAnsi"/>
              <w:sz w:val="22"/>
              <w:lang w:eastAsia="en-GB"/>
            </w:rPr>
          </w:pPr>
          <w:hyperlink w:anchor="_Toc108940446" w:history="1">
            <w:r w:rsidR="009C51CE" w:rsidRPr="00E067D4">
              <w:rPr>
                <w:rStyle w:val="Hyperlink"/>
              </w:rPr>
              <w:t>Task 1</w:t>
            </w:r>
            <w:r w:rsidR="009C51CE">
              <w:rPr>
                <w:webHidden/>
              </w:rPr>
              <w:tab/>
            </w:r>
            <w:r w:rsidR="009C51CE">
              <w:rPr>
                <w:webHidden/>
              </w:rPr>
              <w:fldChar w:fldCharType="begin"/>
            </w:r>
            <w:r w:rsidR="009C51CE">
              <w:rPr>
                <w:webHidden/>
              </w:rPr>
              <w:instrText xml:space="preserve"> PAGEREF _Toc108940446 \h </w:instrText>
            </w:r>
            <w:r w:rsidR="009C51CE">
              <w:rPr>
                <w:webHidden/>
              </w:rPr>
            </w:r>
            <w:r w:rsidR="009C51CE">
              <w:rPr>
                <w:webHidden/>
              </w:rPr>
              <w:fldChar w:fldCharType="separate"/>
            </w:r>
            <w:r w:rsidR="009C51CE">
              <w:rPr>
                <w:webHidden/>
              </w:rPr>
              <w:t>4</w:t>
            </w:r>
            <w:r w:rsidR="009C51CE">
              <w:rPr>
                <w:webHidden/>
              </w:rPr>
              <w:fldChar w:fldCharType="end"/>
            </w:r>
          </w:hyperlink>
        </w:p>
        <w:p w14:paraId="6F33E06F" w14:textId="4D8CC205" w:rsidR="009C51CE" w:rsidRDefault="00000000" w:rsidP="009C51CE">
          <w:pPr>
            <w:pStyle w:val="TOC1"/>
            <w:rPr>
              <w:rFonts w:asciiTheme="minorHAnsi" w:eastAsiaTheme="minorEastAsia" w:hAnsiTheme="minorHAnsi"/>
              <w:sz w:val="22"/>
              <w:lang w:eastAsia="en-GB"/>
            </w:rPr>
          </w:pPr>
          <w:hyperlink w:anchor="_Toc108940447" w:history="1">
            <w:r w:rsidR="009C51CE" w:rsidRPr="00E067D4">
              <w:rPr>
                <w:rStyle w:val="Hyperlink"/>
              </w:rPr>
              <w:t>Introduction</w:t>
            </w:r>
            <w:r w:rsidR="009C51CE">
              <w:rPr>
                <w:webHidden/>
              </w:rPr>
              <w:tab/>
            </w:r>
            <w:r w:rsidR="009C51CE">
              <w:rPr>
                <w:webHidden/>
              </w:rPr>
              <w:fldChar w:fldCharType="begin"/>
            </w:r>
            <w:r w:rsidR="009C51CE">
              <w:rPr>
                <w:webHidden/>
              </w:rPr>
              <w:instrText xml:space="preserve"> PAGEREF _Toc108940447 \h </w:instrText>
            </w:r>
            <w:r w:rsidR="009C51CE">
              <w:rPr>
                <w:webHidden/>
              </w:rPr>
            </w:r>
            <w:r w:rsidR="009C51CE">
              <w:rPr>
                <w:webHidden/>
              </w:rPr>
              <w:fldChar w:fldCharType="separate"/>
            </w:r>
            <w:r w:rsidR="009C51CE">
              <w:rPr>
                <w:webHidden/>
              </w:rPr>
              <w:t>4</w:t>
            </w:r>
            <w:r w:rsidR="009C51CE">
              <w:rPr>
                <w:webHidden/>
              </w:rPr>
              <w:fldChar w:fldCharType="end"/>
            </w:r>
          </w:hyperlink>
        </w:p>
        <w:p w14:paraId="3435FC3C" w14:textId="08C9E0AB" w:rsidR="009C51CE" w:rsidRDefault="00000000">
          <w:pPr>
            <w:pStyle w:val="TOC2"/>
            <w:tabs>
              <w:tab w:val="right" w:leader="dot" w:pos="9016"/>
            </w:tabs>
            <w:rPr>
              <w:rFonts w:asciiTheme="minorHAnsi" w:eastAsiaTheme="minorEastAsia" w:hAnsiTheme="minorHAnsi"/>
              <w:noProof/>
              <w:sz w:val="22"/>
              <w:lang w:eastAsia="en-GB"/>
            </w:rPr>
          </w:pPr>
          <w:hyperlink w:anchor="_Toc108940448" w:history="1">
            <w:r w:rsidR="009C51CE" w:rsidRPr="00E067D4">
              <w:rPr>
                <w:rStyle w:val="Hyperlink"/>
                <w:rFonts w:cs="Arial"/>
                <w:noProof/>
              </w:rPr>
              <w:t>About the organisation</w:t>
            </w:r>
            <w:r w:rsidR="009C51CE">
              <w:rPr>
                <w:noProof/>
                <w:webHidden/>
              </w:rPr>
              <w:tab/>
            </w:r>
            <w:r w:rsidR="009C51CE">
              <w:rPr>
                <w:noProof/>
                <w:webHidden/>
              </w:rPr>
              <w:fldChar w:fldCharType="begin"/>
            </w:r>
            <w:r w:rsidR="009C51CE">
              <w:rPr>
                <w:noProof/>
                <w:webHidden/>
              </w:rPr>
              <w:instrText xml:space="preserve"> PAGEREF _Toc108940448 \h </w:instrText>
            </w:r>
            <w:r w:rsidR="009C51CE">
              <w:rPr>
                <w:noProof/>
                <w:webHidden/>
              </w:rPr>
            </w:r>
            <w:r w:rsidR="009C51CE">
              <w:rPr>
                <w:noProof/>
                <w:webHidden/>
              </w:rPr>
              <w:fldChar w:fldCharType="separate"/>
            </w:r>
            <w:r w:rsidR="009C51CE">
              <w:rPr>
                <w:noProof/>
                <w:webHidden/>
              </w:rPr>
              <w:t>4</w:t>
            </w:r>
            <w:r w:rsidR="009C51CE">
              <w:rPr>
                <w:noProof/>
                <w:webHidden/>
              </w:rPr>
              <w:fldChar w:fldCharType="end"/>
            </w:r>
          </w:hyperlink>
        </w:p>
        <w:p w14:paraId="161A51A8" w14:textId="386B9110" w:rsidR="009C51CE" w:rsidRDefault="00000000">
          <w:pPr>
            <w:pStyle w:val="TOC2"/>
            <w:tabs>
              <w:tab w:val="right" w:leader="dot" w:pos="9016"/>
            </w:tabs>
            <w:rPr>
              <w:rFonts w:asciiTheme="minorHAnsi" w:eastAsiaTheme="minorEastAsia" w:hAnsiTheme="minorHAnsi"/>
              <w:noProof/>
              <w:sz w:val="22"/>
              <w:lang w:eastAsia="en-GB"/>
            </w:rPr>
          </w:pPr>
          <w:hyperlink w:anchor="_Toc108940449" w:history="1">
            <w:r w:rsidR="009C51CE" w:rsidRPr="00E067D4">
              <w:rPr>
                <w:rStyle w:val="Hyperlink"/>
                <w:rFonts w:cs="Arial"/>
                <w:noProof/>
              </w:rPr>
              <w:t>Briefly introduce the key business environmental scanning or analytical tools</w:t>
            </w:r>
            <w:r w:rsidR="009C51CE">
              <w:rPr>
                <w:noProof/>
                <w:webHidden/>
              </w:rPr>
              <w:tab/>
            </w:r>
            <w:r w:rsidR="009C51CE">
              <w:rPr>
                <w:noProof/>
                <w:webHidden/>
              </w:rPr>
              <w:fldChar w:fldCharType="begin"/>
            </w:r>
            <w:r w:rsidR="009C51CE">
              <w:rPr>
                <w:noProof/>
                <w:webHidden/>
              </w:rPr>
              <w:instrText xml:space="preserve"> PAGEREF _Toc108940449 \h </w:instrText>
            </w:r>
            <w:r w:rsidR="009C51CE">
              <w:rPr>
                <w:noProof/>
                <w:webHidden/>
              </w:rPr>
            </w:r>
            <w:r w:rsidR="009C51CE">
              <w:rPr>
                <w:noProof/>
                <w:webHidden/>
              </w:rPr>
              <w:fldChar w:fldCharType="separate"/>
            </w:r>
            <w:r w:rsidR="009C51CE">
              <w:rPr>
                <w:noProof/>
                <w:webHidden/>
              </w:rPr>
              <w:t>5</w:t>
            </w:r>
            <w:r w:rsidR="009C51CE">
              <w:rPr>
                <w:noProof/>
                <w:webHidden/>
              </w:rPr>
              <w:fldChar w:fldCharType="end"/>
            </w:r>
          </w:hyperlink>
        </w:p>
        <w:p w14:paraId="0ABB54EE" w14:textId="5FBA080E" w:rsidR="009C51CE" w:rsidRDefault="00000000">
          <w:pPr>
            <w:pStyle w:val="TOC2"/>
            <w:tabs>
              <w:tab w:val="right" w:leader="dot" w:pos="9016"/>
            </w:tabs>
            <w:rPr>
              <w:rFonts w:asciiTheme="minorHAnsi" w:eastAsiaTheme="minorEastAsia" w:hAnsiTheme="minorHAnsi"/>
              <w:noProof/>
              <w:sz w:val="22"/>
              <w:lang w:eastAsia="en-GB"/>
            </w:rPr>
          </w:pPr>
          <w:hyperlink w:anchor="_Toc108940450" w:history="1">
            <w:r w:rsidR="009C51CE" w:rsidRPr="00E067D4">
              <w:rPr>
                <w:rStyle w:val="Hyperlink"/>
                <w:rFonts w:cs="Arial"/>
                <w:noProof/>
              </w:rPr>
              <w:t>Evaluate the organisation within its broader environment by using appropriate environmental and organisational analysis techniques/tools</w:t>
            </w:r>
            <w:r w:rsidR="009C51CE">
              <w:rPr>
                <w:noProof/>
                <w:webHidden/>
              </w:rPr>
              <w:tab/>
            </w:r>
            <w:r w:rsidR="009C51CE">
              <w:rPr>
                <w:noProof/>
                <w:webHidden/>
              </w:rPr>
              <w:fldChar w:fldCharType="begin"/>
            </w:r>
            <w:r w:rsidR="009C51CE">
              <w:rPr>
                <w:noProof/>
                <w:webHidden/>
              </w:rPr>
              <w:instrText xml:space="preserve"> PAGEREF _Toc108940450 \h </w:instrText>
            </w:r>
            <w:r w:rsidR="009C51CE">
              <w:rPr>
                <w:noProof/>
                <w:webHidden/>
              </w:rPr>
            </w:r>
            <w:r w:rsidR="009C51CE">
              <w:rPr>
                <w:noProof/>
                <w:webHidden/>
              </w:rPr>
              <w:fldChar w:fldCharType="separate"/>
            </w:r>
            <w:r w:rsidR="009C51CE">
              <w:rPr>
                <w:noProof/>
                <w:webHidden/>
              </w:rPr>
              <w:t>6</w:t>
            </w:r>
            <w:r w:rsidR="009C51CE">
              <w:rPr>
                <w:noProof/>
                <w:webHidden/>
              </w:rPr>
              <w:fldChar w:fldCharType="end"/>
            </w:r>
          </w:hyperlink>
        </w:p>
        <w:p w14:paraId="4FB5D918" w14:textId="18D8A586" w:rsidR="009C51CE" w:rsidRDefault="00000000">
          <w:pPr>
            <w:pStyle w:val="TOC2"/>
            <w:tabs>
              <w:tab w:val="right" w:leader="dot" w:pos="9016"/>
            </w:tabs>
            <w:rPr>
              <w:rFonts w:asciiTheme="minorHAnsi" w:eastAsiaTheme="minorEastAsia" w:hAnsiTheme="minorHAnsi"/>
              <w:noProof/>
              <w:sz w:val="22"/>
              <w:lang w:eastAsia="en-GB"/>
            </w:rPr>
          </w:pPr>
          <w:hyperlink w:anchor="_Toc108940451" w:history="1">
            <w:r w:rsidR="009C51CE" w:rsidRPr="00E067D4">
              <w:rPr>
                <w:rStyle w:val="Hyperlink"/>
                <w:rFonts w:cs="Arial"/>
                <w:noProof/>
              </w:rPr>
              <w:t>Critically assess the workplace culture and develop a detailed analysis of the culture of the selected organisation.</w:t>
            </w:r>
            <w:r w:rsidR="009C51CE">
              <w:rPr>
                <w:noProof/>
                <w:webHidden/>
              </w:rPr>
              <w:tab/>
            </w:r>
            <w:r w:rsidR="009C51CE">
              <w:rPr>
                <w:noProof/>
                <w:webHidden/>
              </w:rPr>
              <w:fldChar w:fldCharType="begin"/>
            </w:r>
            <w:r w:rsidR="009C51CE">
              <w:rPr>
                <w:noProof/>
                <w:webHidden/>
              </w:rPr>
              <w:instrText xml:space="preserve"> PAGEREF _Toc108940451 \h </w:instrText>
            </w:r>
            <w:r w:rsidR="009C51CE">
              <w:rPr>
                <w:noProof/>
                <w:webHidden/>
              </w:rPr>
            </w:r>
            <w:r w:rsidR="009C51CE">
              <w:rPr>
                <w:noProof/>
                <w:webHidden/>
              </w:rPr>
              <w:fldChar w:fldCharType="separate"/>
            </w:r>
            <w:r w:rsidR="009C51CE">
              <w:rPr>
                <w:noProof/>
                <w:webHidden/>
              </w:rPr>
              <w:t>9</w:t>
            </w:r>
            <w:r w:rsidR="009C51CE">
              <w:rPr>
                <w:noProof/>
                <w:webHidden/>
              </w:rPr>
              <w:fldChar w:fldCharType="end"/>
            </w:r>
          </w:hyperlink>
        </w:p>
        <w:p w14:paraId="0E565520" w14:textId="2CD188A0" w:rsidR="009C51CE" w:rsidRDefault="00000000">
          <w:pPr>
            <w:pStyle w:val="TOC2"/>
            <w:tabs>
              <w:tab w:val="right" w:leader="dot" w:pos="9016"/>
            </w:tabs>
            <w:rPr>
              <w:rFonts w:asciiTheme="minorHAnsi" w:eastAsiaTheme="minorEastAsia" w:hAnsiTheme="minorHAnsi"/>
              <w:noProof/>
              <w:sz w:val="22"/>
              <w:lang w:eastAsia="en-GB"/>
            </w:rPr>
          </w:pPr>
          <w:hyperlink w:anchor="_Toc108940452" w:history="1">
            <w:r w:rsidR="009C51CE" w:rsidRPr="00E067D4">
              <w:rPr>
                <w:rStyle w:val="Hyperlink"/>
                <w:rFonts w:cs="Arial"/>
                <w:noProof/>
              </w:rPr>
              <w:t>Critically evaluate the relationship between the selected organisation’s present culture and its efficiency in achieving financial and non-financial performance.</w:t>
            </w:r>
            <w:r w:rsidR="009C51CE">
              <w:rPr>
                <w:noProof/>
                <w:webHidden/>
              </w:rPr>
              <w:tab/>
            </w:r>
            <w:r w:rsidR="009C51CE">
              <w:rPr>
                <w:noProof/>
                <w:webHidden/>
              </w:rPr>
              <w:fldChar w:fldCharType="begin"/>
            </w:r>
            <w:r w:rsidR="009C51CE">
              <w:rPr>
                <w:noProof/>
                <w:webHidden/>
              </w:rPr>
              <w:instrText xml:space="preserve"> PAGEREF _Toc108940452 \h </w:instrText>
            </w:r>
            <w:r w:rsidR="009C51CE">
              <w:rPr>
                <w:noProof/>
                <w:webHidden/>
              </w:rPr>
            </w:r>
            <w:r w:rsidR="009C51CE">
              <w:rPr>
                <w:noProof/>
                <w:webHidden/>
              </w:rPr>
              <w:fldChar w:fldCharType="separate"/>
            </w:r>
            <w:r w:rsidR="009C51CE">
              <w:rPr>
                <w:noProof/>
                <w:webHidden/>
              </w:rPr>
              <w:t>10</w:t>
            </w:r>
            <w:r w:rsidR="009C51CE">
              <w:rPr>
                <w:noProof/>
                <w:webHidden/>
              </w:rPr>
              <w:fldChar w:fldCharType="end"/>
            </w:r>
          </w:hyperlink>
        </w:p>
        <w:p w14:paraId="210C5337" w14:textId="536EFD01" w:rsidR="009C51CE" w:rsidRDefault="00000000" w:rsidP="009C51CE">
          <w:pPr>
            <w:pStyle w:val="TOC1"/>
            <w:rPr>
              <w:rFonts w:asciiTheme="minorHAnsi" w:eastAsiaTheme="minorEastAsia" w:hAnsiTheme="minorHAnsi"/>
              <w:sz w:val="22"/>
              <w:lang w:eastAsia="en-GB"/>
            </w:rPr>
          </w:pPr>
          <w:hyperlink w:anchor="_Toc108940453" w:history="1">
            <w:r w:rsidR="009C51CE" w:rsidRPr="00E067D4">
              <w:rPr>
                <w:rStyle w:val="Hyperlink"/>
              </w:rPr>
              <w:t>Conclusion</w:t>
            </w:r>
            <w:r w:rsidR="009C51CE">
              <w:rPr>
                <w:webHidden/>
              </w:rPr>
              <w:tab/>
            </w:r>
            <w:r w:rsidR="009C51CE">
              <w:rPr>
                <w:webHidden/>
              </w:rPr>
              <w:fldChar w:fldCharType="begin"/>
            </w:r>
            <w:r w:rsidR="009C51CE">
              <w:rPr>
                <w:webHidden/>
              </w:rPr>
              <w:instrText xml:space="preserve"> PAGEREF _Toc108940453 \h </w:instrText>
            </w:r>
            <w:r w:rsidR="009C51CE">
              <w:rPr>
                <w:webHidden/>
              </w:rPr>
            </w:r>
            <w:r w:rsidR="009C51CE">
              <w:rPr>
                <w:webHidden/>
              </w:rPr>
              <w:fldChar w:fldCharType="separate"/>
            </w:r>
            <w:r w:rsidR="009C51CE">
              <w:rPr>
                <w:webHidden/>
              </w:rPr>
              <w:t>13</w:t>
            </w:r>
            <w:r w:rsidR="009C51CE">
              <w:rPr>
                <w:webHidden/>
              </w:rPr>
              <w:fldChar w:fldCharType="end"/>
            </w:r>
          </w:hyperlink>
        </w:p>
        <w:p w14:paraId="70E12D5C" w14:textId="491869CD" w:rsidR="009C51CE" w:rsidRPr="009C51CE" w:rsidRDefault="00000000" w:rsidP="009C51CE">
          <w:pPr>
            <w:pStyle w:val="TOC1"/>
            <w:rPr>
              <w:rFonts w:asciiTheme="minorHAnsi" w:eastAsiaTheme="minorEastAsia" w:hAnsiTheme="minorHAnsi"/>
              <w:sz w:val="22"/>
              <w:lang w:eastAsia="en-GB"/>
            </w:rPr>
          </w:pPr>
          <w:hyperlink w:anchor="_Toc108940454" w:history="1">
            <w:r w:rsidR="009C51CE" w:rsidRPr="009C51CE">
              <w:rPr>
                <w:rStyle w:val="Hyperlink"/>
              </w:rPr>
              <w:t>Task 2</w:t>
            </w:r>
            <w:r w:rsidR="009C51CE" w:rsidRPr="009C51CE">
              <w:rPr>
                <w:webHidden/>
              </w:rPr>
              <w:tab/>
            </w:r>
            <w:r w:rsidR="009C51CE" w:rsidRPr="009C51CE">
              <w:rPr>
                <w:webHidden/>
              </w:rPr>
              <w:fldChar w:fldCharType="begin"/>
            </w:r>
            <w:r w:rsidR="009C51CE" w:rsidRPr="009C51CE">
              <w:rPr>
                <w:webHidden/>
              </w:rPr>
              <w:instrText xml:space="preserve"> PAGEREF _Toc108940454 \h </w:instrText>
            </w:r>
            <w:r w:rsidR="009C51CE" w:rsidRPr="009C51CE">
              <w:rPr>
                <w:webHidden/>
              </w:rPr>
            </w:r>
            <w:r w:rsidR="009C51CE" w:rsidRPr="009C51CE">
              <w:rPr>
                <w:webHidden/>
              </w:rPr>
              <w:fldChar w:fldCharType="separate"/>
            </w:r>
            <w:r w:rsidR="009C51CE" w:rsidRPr="009C51CE">
              <w:rPr>
                <w:webHidden/>
              </w:rPr>
              <w:t>14</w:t>
            </w:r>
            <w:r w:rsidR="009C51CE" w:rsidRPr="009C51CE">
              <w:rPr>
                <w:webHidden/>
              </w:rPr>
              <w:fldChar w:fldCharType="end"/>
            </w:r>
          </w:hyperlink>
        </w:p>
        <w:p w14:paraId="09960E19" w14:textId="1662B898" w:rsidR="009C51CE" w:rsidRDefault="00000000" w:rsidP="009C51CE">
          <w:pPr>
            <w:pStyle w:val="TOC1"/>
            <w:rPr>
              <w:rFonts w:asciiTheme="minorHAnsi" w:eastAsiaTheme="minorEastAsia" w:hAnsiTheme="minorHAnsi"/>
              <w:sz w:val="22"/>
              <w:lang w:eastAsia="en-GB"/>
            </w:rPr>
          </w:pPr>
          <w:hyperlink w:anchor="_Toc108940455" w:history="1">
            <w:r w:rsidR="009C51CE" w:rsidRPr="00E067D4">
              <w:rPr>
                <w:rStyle w:val="Hyperlink"/>
              </w:rPr>
              <w:t>Introduction</w:t>
            </w:r>
            <w:r w:rsidR="009C51CE">
              <w:rPr>
                <w:webHidden/>
              </w:rPr>
              <w:tab/>
            </w:r>
            <w:r w:rsidR="009C51CE">
              <w:rPr>
                <w:webHidden/>
              </w:rPr>
              <w:fldChar w:fldCharType="begin"/>
            </w:r>
            <w:r w:rsidR="009C51CE">
              <w:rPr>
                <w:webHidden/>
              </w:rPr>
              <w:instrText xml:space="preserve"> PAGEREF _Toc108940455 \h </w:instrText>
            </w:r>
            <w:r w:rsidR="009C51CE">
              <w:rPr>
                <w:webHidden/>
              </w:rPr>
            </w:r>
            <w:r w:rsidR="009C51CE">
              <w:rPr>
                <w:webHidden/>
              </w:rPr>
              <w:fldChar w:fldCharType="separate"/>
            </w:r>
            <w:r w:rsidR="009C51CE">
              <w:rPr>
                <w:webHidden/>
              </w:rPr>
              <w:t>14</w:t>
            </w:r>
            <w:r w:rsidR="009C51CE">
              <w:rPr>
                <w:webHidden/>
              </w:rPr>
              <w:fldChar w:fldCharType="end"/>
            </w:r>
          </w:hyperlink>
        </w:p>
        <w:p w14:paraId="5CA7894E" w14:textId="6ED69129" w:rsidR="009C51CE" w:rsidRDefault="00000000">
          <w:pPr>
            <w:pStyle w:val="TOC2"/>
            <w:tabs>
              <w:tab w:val="right" w:leader="dot" w:pos="9016"/>
            </w:tabs>
            <w:rPr>
              <w:rFonts w:asciiTheme="minorHAnsi" w:eastAsiaTheme="minorEastAsia" w:hAnsiTheme="minorHAnsi"/>
              <w:noProof/>
              <w:sz w:val="22"/>
              <w:lang w:eastAsia="en-GB"/>
            </w:rPr>
          </w:pPr>
          <w:hyperlink w:anchor="_Toc108940456" w:history="1">
            <w:r w:rsidR="009C51CE" w:rsidRPr="00E067D4">
              <w:rPr>
                <w:rStyle w:val="Hyperlink"/>
                <w:rFonts w:cs="Arial"/>
                <w:noProof/>
                <w:lang w:eastAsia="en-GB"/>
              </w:rPr>
              <w:t>Ethical Dilemma</w:t>
            </w:r>
            <w:r w:rsidR="009C51CE">
              <w:rPr>
                <w:noProof/>
                <w:webHidden/>
              </w:rPr>
              <w:tab/>
            </w:r>
            <w:r w:rsidR="009C51CE">
              <w:rPr>
                <w:noProof/>
                <w:webHidden/>
              </w:rPr>
              <w:fldChar w:fldCharType="begin"/>
            </w:r>
            <w:r w:rsidR="009C51CE">
              <w:rPr>
                <w:noProof/>
                <w:webHidden/>
              </w:rPr>
              <w:instrText xml:space="preserve"> PAGEREF _Toc108940456 \h </w:instrText>
            </w:r>
            <w:r w:rsidR="009C51CE">
              <w:rPr>
                <w:noProof/>
                <w:webHidden/>
              </w:rPr>
            </w:r>
            <w:r w:rsidR="009C51CE">
              <w:rPr>
                <w:noProof/>
                <w:webHidden/>
              </w:rPr>
              <w:fldChar w:fldCharType="separate"/>
            </w:r>
            <w:r w:rsidR="009C51CE">
              <w:rPr>
                <w:noProof/>
                <w:webHidden/>
              </w:rPr>
              <w:t>14</w:t>
            </w:r>
            <w:r w:rsidR="009C51CE">
              <w:rPr>
                <w:noProof/>
                <w:webHidden/>
              </w:rPr>
              <w:fldChar w:fldCharType="end"/>
            </w:r>
          </w:hyperlink>
        </w:p>
        <w:p w14:paraId="224B6654" w14:textId="67D5E748" w:rsidR="009C51CE" w:rsidRDefault="00000000">
          <w:pPr>
            <w:pStyle w:val="TOC2"/>
            <w:tabs>
              <w:tab w:val="right" w:leader="dot" w:pos="9016"/>
            </w:tabs>
            <w:rPr>
              <w:rFonts w:asciiTheme="minorHAnsi" w:eastAsiaTheme="minorEastAsia" w:hAnsiTheme="minorHAnsi"/>
              <w:noProof/>
              <w:sz w:val="22"/>
              <w:lang w:eastAsia="en-GB"/>
            </w:rPr>
          </w:pPr>
          <w:hyperlink w:anchor="_Toc108940457" w:history="1">
            <w:r w:rsidR="009C51CE" w:rsidRPr="00E067D4">
              <w:rPr>
                <w:rStyle w:val="Hyperlink"/>
                <w:rFonts w:cs="Arial"/>
                <w:noProof/>
                <w:lang w:eastAsia="en-GB"/>
              </w:rPr>
              <w:t>Actions to solve Ethical Dilemma</w:t>
            </w:r>
            <w:r w:rsidR="009C51CE">
              <w:rPr>
                <w:noProof/>
                <w:webHidden/>
              </w:rPr>
              <w:tab/>
            </w:r>
            <w:r w:rsidR="009C51CE">
              <w:rPr>
                <w:noProof/>
                <w:webHidden/>
              </w:rPr>
              <w:fldChar w:fldCharType="begin"/>
            </w:r>
            <w:r w:rsidR="009C51CE">
              <w:rPr>
                <w:noProof/>
                <w:webHidden/>
              </w:rPr>
              <w:instrText xml:space="preserve"> PAGEREF _Toc108940457 \h </w:instrText>
            </w:r>
            <w:r w:rsidR="009C51CE">
              <w:rPr>
                <w:noProof/>
                <w:webHidden/>
              </w:rPr>
            </w:r>
            <w:r w:rsidR="009C51CE">
              <w:rPr>
                <w:noProof/>
                <w:webHidden/>
              </w:rPr>
              <w:fldChar w:fldCharType="separate"/>
            </w:r>
            <w:r w:rsidR="009C51CE">
              <w:rPr>
                <w:noProof/>
                <w:webHidden/>
              </w:rPr>
              <w:t>14</w:t>
            </w:r>
            <w:r w:rsidR="009C51CE">
              <w:rPr>
                <w:noProof/>
                <w:webHidden/>
              </w:rPr>
              <w:fldChar w:fldCharType="end"/>
            </w:r>
          </w:hyperlink>
        </w:p>
        <w:p w14:paraId="41A17B0F" w14:textId="03D1668E" w:rsidR="009C51CE" w:rsidRDefault="00000000">
          <w:pPr>
            <w:pStyle w:val="TOC2"/>
            <w:tabs>
              <w:tab w:val="right" w:leader="dot" w:pos="9016"/>
            </w:tabs>
            <w:rPr>
              <w:rFonts w:asciiTheme="minorHAnsi" w:eastAsiaTheme="minorEastAsia" w:hAnsiTheme="minorHAnsi"/>
              <w:noProof/>
              <w:sz w:val="22"/>
              <w:lang w:eastAsia="en-GB"/>
            </w:rPr>
          </w:pPr>
          <w:hyperlink w:anchor="_Toc108940458" w:history="1">
            <w:r w:rsidR="009C51CE" w:rsidRPr="00E067D4">
              <w:rPr>
                <w:rStyle w:val="Hyperlink"/>
                <w:rFonts w:cs="Arial"/>
                <w:noProof/>
              </w:rPr>
              <w:t>Develop the workplace</w:t>
            </w:r>
            <w:r w:rsidR="009C51CE">
              <w:rPr>
                <w:noProof/>
                <w:webHidden/>
              </w:rPr>
              <w:tab/>
            </w:r>
            <w:r w:rsidR="009C51CE">
              <w:rPr>
                <w:noProof/>
                <w:webHidden/>
              </w:rPr>
              <w:fldChar w:fldCharType="begin"/>
            </w:r>
            <w:r w:rsidR="009C51CE">
              <w:rPr>
                <w:noProof/>
                <w:webHidden/>
              </w:rPr>
              <w:instrText xml:space="preserve"> PAGEREF _Toc108940458 \h </w:instrText>
            </w:r>
            <w:r w:rsidR="009C51CE">
              <w:rPr>
                <w:noProof/>
                <w:webHidden/>
              </w:rPr>
            </w:r>
            <w:r w:rsidR="009C51CE">
              <w:rPr>
                <w:noProof/>
                <w:webHidden/>
              </w:rPr>
              <w:fldChar w:fldCharType="separate"/>
            </w:r>
            <w:r w:rsidR="009C51CE">
              <w:rPr>
                <w:noProof/>
                <w:webHidden/>
              </w:rPr>
              <w:t>15</w:t>
            </w:r>
            <w:r w:rsidR="009C51CE">
              <w:rPr>
                <w:noProof/>
                <w:webHidden/>
              </w:rPr>
              <w:fldChar w:fldCharType="end"/>
            </w:r>
          </w:hyperlink>
        </w:p>
        <w:p w14:paraId="6AFAC06B" w14:textId="4870039D" w:rsidR="009C51CE" w:rsidRDefault="00000000">
          <w:pPr>
            <w:pStyle w:val="TOC2"/>
            <w:tabs>
              <w:tab w:val="right" w:leader="dot" w:pos="9016"/>
            </w:tabs>
            <w:rPr>
              <w:rFonts w:asciiTheme="minorHAnsi" w:eastAsiaTheme="minorEastAsia" w:hAnsiTheme="minorHAnsi"/>
              <w:noProof/>
              <w:sz w:val="22"/>
              <w:lang w:eastAsia="en-GB"/>
            </w:rPr>
          </w:pPr>
          <w:hyperlink w:anchor="_Toc108940459" w:history="1">
            <w:r w:rsidR="009C51CE" w:rsidRPr="00E067D4">
              <w:rPr>
                <w:rStyle w:val="Hyperlink"/>
                <w:rFonts w:cs="Arial"/>
                <w:noProof/>
                <w:lang w:eastAsia="en-GB"/>
              </w:rPr>
              <w:t>Analysis</w:t>
            </w:r>
            <w:r w:rsidR="009C51CE">
              <w:rPr>
                <w:noProof/>
                <w:webHidden/>
              </w:rPr>
              <w:tab/>
            </w:r>
            <w:r w:rsidR="009C51CE">
              <w:rPr>
                <w:noProof/>
                <w:webHidden/>
              </w:rPr>
              <w:fldChar w:fldCharType="begin"/>
            </w:r>
            <w:r w:rsidR="009C51CE">
              <w:rPr>
                <w:noProof/>
                <w:webHidden/>
              </w:rPr>
              <w:instrText xml:space="preserve"> PAGEREF _Toc108940459 \h </w:instrText>
            </w:r>
            <w:r w:rsidR="009C51CE">
              <w:rPr>
                <w:noProof/>
                <w:webHidden/>
              </w:rPr>
            </w:r>
            <w:r w:rsidR="009C51CE">
              <w:rPr>
                <w:noProof/>
                <w:webHidden/>
              </w:rPr>
              <w:fldChar w:fldCharType="separate"/>
            </w:r>
            <w:r w:rsidR="009C51CE">
              <w:rPr>
                <w:noProof/>
                <w:webHidden/>
              </w:rPr>
              <w:t>15</w:t>
            </w:r>
            <w:r w:rsidR="009C51CE">
              <w:rPr>
                <w:noProof/>
                <w:webHidden/>
              </w:rPr>
              <w:fldChar w:fldCharType="end"/>
            </w:r>
          </w:hyperlink>
        </w:p>
        <w:p w14:paraId="30B4BE23" w14:textId="50390FFF" w:rsidR="009C51CE" w:rsidRDefault="00000000">
          <w:pPr>
            <w:pStyle w:val="TOC2"/>
            <w:tabs>
              <w:tab w:val="right" w:leader="dot" w:pos="9016"/>
            </w:tabs>
            <w:rPr>
              <w:rFonts w:asciiTheme="minorHAnsi" w:eastAsiaTheme="minorEastAsia" w:hAnsiTheme="minorHAnsi"/>
              <w:noProof/>
              <w:sz w:val="22"/>
              <w:lang w:eastAsia="en-GB"/>
            </w:rPr>
          </w:pPr>
          <w:hyperlink w:anchor="_Toc108940460" w:history="1">
            <w:r w:rsidR="009C51CE" w:rsidRPr="00E067D4">
              <w:rPr>
                <w:rStyle w:val="Hyperlink"/>
                <w:rFonts w:cs="Arial"/>
                <w:noProof/>
                <w:lang w:eastAsia="en-GB"/>
              </w:rPr>
              <w:t>Action plan</w:t>
            </w:r>
            <w:r w:rsidR="009C51CE">
              <w:rPr>
                <w:noProof/>
                <w:webHidden/>
              </w:rPr>
              <w:tab/>
            </w:r>
            <w:r w:rsidR="009C51CE">
              <w:rPr>
                <w:noProof/>
                <w:webHidden/>
              </w:rPr>
              <w:fldChar w:fldCharType="begin"/>
            </w:r>
            <w:r w:rsidR="009C51CE">
              <w:rPr>
                <w:noProof/>
                <w:webHidden/>
              </w:rPr>
              <w:instrText xml:space="preserve"> PAGEREF _Toc108940460 \h </w:instrText>
            </w:r>
            <w:r w:rsidR="009C51CE">
              <w:rPr>
                <w:noProof/>
                <w:webHidden/>
              </w:rPr>
            </w:r>
            <w:r w:rsidR="009C51CE">
              <w:rPr>
                <w:noProof/>
                <w:webHidden/>
              </w:rPr>
              <w:fldChar w:fldCharType="separate"/>
            </w:r>
            <w:r w:rsidR="009C51CE">
              <w:rPr>
                <w:noProof/>
                <w:webHidden/>
              </w:rPr>
              <w:t>16</w:t>
            </w:r>
            <w:r w:rsidR="009C51CE">
              <w:rPr>
                <w:noProof/>
                <w:webHidden/>
              </w:rPr>
              <w:fldChar w:fldCharType="end"/>
            </w:r>
          </w:hyperlink>
        </w:p>
        <w:p w14:paraId="20EF0288" w14:textId="03DE6210" w:rsidR="009C51CE" w:rsidRDefault="00000000">
          <w:pPr>
            <w:pStyle w:val="TOC2"/>
            <w:tabs>
              <w:tab w:val="right" w:leader="dot" w:pos="9016"/>
            </w:tabs>
            <w:rPr>
              <w:rFonts w:asciiTheme="minorHAnsi" w:eastAsiaTheme="minorEastAsia" w:hAnsiTheme="minorHAnsi"/>
              <w:noProof/>
              <w:sz w:val="22"/>
              <w:lang w:eastAsia="en-GB"/>
            </w:rPr>
          </w:pPr>
          <w:hyperlink w:anchor="_Toc108940461" w:history="1">
            <w:r w:rsidR="009C51CE" w:rsidRPr="00E067D4">
              <w:rPr>
                <w:rStyle w:val="Hyperlink"/>
                <w:rFonts w:cs="Arial"/>
                <w:noProof/>
                <w:lang w:val="en-US" w:eastAsia="en-GB"/>
              </w:rPr>
              <w:t>Future Improvement</w:t>
            </w:r>
            <w:r w:rsidR="009C51CE">
              <w:rPr>
                <w:noProof/>
                <w:webHidden/>
              </w:rPr>
              <w:tab/>
            </w:r>
            <w:r w:rsidR="009C51CE">
              <w:rPr>
                <w:noProof/>
                <w:webHidden/>
              </w:rPr>
              <w:fldChar w:fldCharType="begin"/>
            </w:r>
            <w:r w:rsidR="009C51CE">
              <w:rPr>
                <w:noProof/>
                <w:webHidden/>
              </w:rPr>
              <w:instrText xml:space="preserve"> PAGEREF _Toc108940461 \h </w:instrText>
            </w:r>
            <w:r w:rsidR="009C51CE">
              <w:rPr>
                <w:noProof/>
                <w:webHidden/>
              </w:rPr>
            </w:r>
            <w:r w:rsidR="009C51CE">
              <w:rPr>
                <w:noProof/>
                <w:webHidden/>
              </w:rPr>
              <w:fldChar w:fldCharType="separate"/>
            </w:r>
            <w:r w:rsidR="009C51CE">
              <w:rPr>
                <w:noProof/>
                <w:webHidden/>
              </w:rPr>
              <w:t>16</w:t>
            </w:r>
            <w:r w:rsidR="009C51CE">
              <w:rPr>
                <w:noProof/>
                <w:webHidden/>
              </w:rPr>
              <w:fldChar w:fldCharType="end"/>
            </w:r>
          </w:hyperlink>
        </w:p>
        <w:p w14:paraId="0C40EFA1" w14:textId="158FEA44" w:rsidR="009C51CE" w:rsidRDefault="00000000" w:rsidP="009C51CE">
          <w:pPr>
            <w:pStyle w:val="TOC1"/>
            <w:rPr>
              <w:rFonts w:asciiTheme="minorHAnsi" w:eastAsiaTheme="minorEastAsia" w:hAnsiTheme="minorHAnsi"/>
              <w:sz w:val="22"/>
              <w:lang w:eastAsia="en-GB"/>
            </w:rPr>
          </w:pPr>
          <w:hyperlink w:anchor="_Toc108940462" w:history="1">
            <w:r w:rsidR="009C51CE" w:rsidRPr="00E067D4">
              <w:rPr>
                <w:rStyle w:val="Hyperlink"/>
                <w:lang w:val="en-US" w:eastAsia="en-GB"/>
              </w:rPr>
              <w:t>Conclusion</w:t>
            </w:r>
            <w:r w:rsidR="009C51CE">
              <w:rPr>
                <w:webHidden/>
              </w:rPr>
              <w:tab/>
            </w:r>
            <w:r w:rsidR="009C51CE">
              <w:rPr>
                <w:webHidden/>
              </w:rPr>
              <w:fldChar w:fldCharType="begin"/>
            </w:r>
            <w:r w:rsidR="009C51CE">
              <w:rPr>
                <w:webHidden/>
              </w:rPr>
              <w:instrText xml:space="preserve"> PAGEREF _Toc108940462 \h </w:instrText>
            </w:r>
            <w:r w:rsidR="009C51CE">
              <w:rPr>
                <w:webHidden/>
              </w:rPr>
            </w:r>
            <w:r w:rsidR="009C51CE">
              <w:rPr>
                <w:webHidden/>
              </w:rPr>
              <w:fldChar w:fldCharType="separate"/>
            </w:r>
            <w:r w:rsidR="009C51CE">
              <w:rPr>
                <w:webHidden/>
              </w:rPr>
              <w:t>17</w:t>
            </w:r>
            <w:r w:rsidR="009C51CE">
              <w:rPr>
                <w:webHidden/>
              </w:rPr>
              <w:fldChar w:fldCharType="end"/>
            </w:r>
          </w:hyperlink>
        </w:p>
        <w:p w14:paraId="3235AD42" w14:textId="513FE95E" w:rsidR="009C51CE" w:rsidRDefault="00000000" w:rsidP="009C51CE">
          <w:pPr>
            <w:pStyle w:val="TOC1"/>
            <w:rPr>
              <w:rFonts w:asciiTheme="minorHAnsi" w:eastAsiaTheme="minorEastAsia" w:hAnsiTheme="minorHAnsi"/>
              <w:sz w:val="22"/>
              <w:lang w:eastAsia="en-GB"/>
            </w:rPr>
          </w:pPr>
          <w:hyperlink w:anchor="_Toc108940463" w:history="1">
            <w:r w:rsidR="009C51CE" w:rsidRPr="00E067D4">
              <w:rPr>
                <w:rStyle w:val="Hyperlink"/>
              </w:rPr>
              <w:t>References</w:t>
            </w:r>
            <w:r w:rsidR="009C51CE">
              <w:rPr>
                <w:webHidden/>
              </w:rPr>
              <w:tab/>
            </w:r>
            <w:r w:rsidR="009C51CE">
              <w:rPr>
                <w:webHidden/>
              </w:rPr>
              <w:fldChar w:fldCharType="begin"/>
            </w:r>
            <w:r w:rsidR="009C51CE">
              <w:rPr>
                <w:webHidden/>
              </w:rPr>
              <w:instrText xml:space="preserve"> PAGEREF _Toc108940463 \h </w:instrText>
            </w:r>
            <w:r w:rsidR="009C51CE">
              <w:rPr>
                <w:webHidden/>
              </w:rPr>
            </w:r>
            <w:r w:rsidR="009C51CE">
              <w:rPr>
                <w:webHidden/>
              </w:rPr>
              <w:fldChar w:fldCharType="separate"/>
            </w:r>
            <w:r w:rsidR="009C51CE">
              <w:rPr>
                <w:webHidden/>
              </w:rPr>
              <w:t>18</w:t>
            </w:r>
            <w:r w:rsidR="009C51CE">
              <w:rPr>
                <w:webHidden/>
              </w:rPr>
              <w:fldChar w:fldCharType="end"/>
            </w:r>
          </w:hyperlink>
        </w:p>
        <w:p w14:paraId="496834F6" w14:textId="5044988A" w:rsidR="00CD2574" w:rsidRPr="009C51CE" w:rsidRDefault="00CD2574" w:rsidP="009C51CE">
          <w:pPr>
            <w:rPr>
              <w:rFonts w:cs="Arial"/>
            </w:rPr>
          </w:pPr>
          <w:r w:rsidRPr="009C51CE">
            <w:rPr>
              <w:rFonts w:cs="Arial"/>
              <w:b/>
              <w:bCs/>
              <w:noProof/>
            </w:rPr>
            <w:fldChar w:fldCharType="end"/>
          </w:r>
        </w:p>
      </w:sdtContent>
    </w:sdt>
    <w:p w14:paraId="3DC4A65F" w14:textId="77777777" w:rsidR="00CD2574" w:rsidRPr="009C51CE" w:rsidRDefault="00CD2574" w:rsidP="009C51CE">
      <w:pPr>
        <w:jc w:val="left"/>
        <w:rPr>
          <w:rFonts w:cs="Arial"/>
        </w:rPr>
      </w:pPr>
      <w:r w:rsidRPr="009C51CE">
        <w:rPr>
          <w:rFonts w:cs="Arial"/>
        </w:rPr>
        <w:br w:type="page"/>
      </w:r>
    </w:p>
    <w:p w14:paraId="02E939B6" w14:textId="49AEEB52" w:rsidR="009C51CE" w:rsidRPr="009C51CE" w:rsidRDefault="009C51CE" w:rsidP="009C51CE">
      <w:pPr>
        <w:pStyle w:val="Heading1"/>
      </w:pPr>
      <w:bookmarkStart w:id="1" w:name="_Toc108940446"/>
      <w:r w:rsidRPr="009C51CE">
        <w:lastRenderedPageBreak/>
        <w:t>Task 1</w:t>
      </w:r>
      <w:bookmarkEnd w:id="1"/>
    </w:p>
    <w:p w14:paraId="4E2E2F2E" w14:textId="4CCD8161" w:rsidR="00A83A70" w:rsidRPr="009C51CE" w:rsidRDefault="00A83A70" w:rsidP="009C51CE">
      <w:pPr>
        <w:pStyle w:val="Heading1"/>
      </w:pPr>
      <w:bookmarkStart w:id="2" w:name="_Toc108940447"/>
      <w:r w:rsidRPr="009C51CE">
        <w:t>Introduction</w:t>
      </w:r>
      <w:bookmarkEnd w:id="2"/>
      <w:r w:rsidRPr="009C51CE">
        <w:t xml:space="preserve"> </w:t>
      </w:r>
    </w:p>
    <w:p w14:paraId="5CD4E9AD" w14:textId="42778658" w:rsidR="00A83A70" w:rsidRPr="009C51CE" w:rsidRDefault="00A83A70" w:rsidP="009C51CE">
      <w:pPr>
        <w:rPr>
          <w:rFonts w:cs="Arial"/>
        </w:rPr>
      </w:pPr>
      <w:r w:rsidRPr="009C51CE">
        <w:rPr>
          <w:rFonts w:cs="Arial"/>
        </w:rPr>
        <w:t xml:space="preserve">Assessment and recognition of the elements that determine an individual’s attitude are essential for effective development. Managers and organizations are eager to increase staff loyalty, </w:t>
      </w:r>
      <w:r w:rsidR="00CD2574" w:rsidRPr="009C51CE">
        <w:rPr>
          <w:rFonts w:cs="Arial"/>
        </w:rPr>
        <w:t xml:space="preserve">and </w:t>
      </w:r>
      <w:r w:rsidRPr="009C51CE">
        <w:rPr>
          <w:rFonts w:cs="Arial"/>
        </w:rPr>
        <w:t>which quality of personnel</w:t>
      </w:r>
      <w:r w:rsidR="00707ED7" w:rsidRPr="009C51CE">
        <w:rPr>
          <w:rFonts w:cs="Arial"/>
        </w:rPr>
        <w:t xml:space="preserve"> (Lawson, 2020)</w:t>
      </w:r>
      <w:r w:rsidRPr="009C51CE">
        <w:rPr>
          <w:rFonts w:cs="Arial"/>
        </w:rPr>
        <w:t>. In order for employees to grasp the organizational culture, managers do want to connect them to the norms, principles, and goals of the company. It is the top management</w:t>
      </w:r>
      <w:r w:rsidR="00CD2574" w:rsidRPr="009C51CE">
        <w:rPr>
          <w:rFonts w:cs="Arial"/>
        </w:rPr>
        <w:t>'s</w:t>
      </w:r>
      <w:r w:rsidRPr="009C51CE">
        <w:rPr>
          <w:rFonts w:cs="Arial"/>
        </w:rPr>
        <w:t xml:space="preserve"> duty to explain the corporate culture to the staff so that they can become accustomed to the structure of the company. </w:t>
      </w:r>
      <w:r w:rsidR="00CD2574" w:rsidRPr="009C51CE">
        <w:rPr>
          <w:rFonts w:cs="Arial"/>
        </w:rPr>
        <w:t>The a</w:t>
      </w:r>
      <w:r w:rsidRPr="009C51CE">
        <w:rPr>
          <w:rFonts w:cs="Arial"/>
        </w:rPr>
        <w:t xml:space="preserve">dministration must make an effort to maintain a school culture throughout the company. This report will </w:t>
      </w:r>
      <w:proofErr w:type="gramStart"/>
      <w:r w:rsidRPr="009C51CE">
        <w:rPr>
          <w:rFonts w:cs="Arial"/>
        </w:rPr>
        <w:t>tell</w:t>
      </w:r>
      <w:proofErr w:type="gramEnd"/>
      <w:r w:rsidRPr="009C51CE">
        <w:rPr>
          <w:rFonts w:cs="Arial"/>
        </w:rPr>
        <w:t xml:space="preserve"> about the analysis of Canadian multinational Brookfield Asset Management Inc. </w:t>
      </w:r>
    </w:p>
    <w:p w14:paraId="43397550" w14:textId="53D6A34D" w:rsidR="00A83A70" w:rsidRPr="009C51CE" w:rsidRDefault="00707ED7" w:rsidP="009C51CE">
      <w:pPr>
        <w:pStyle w:val="Heading2"/>
        <w:rPr>
          <w:rFonts w:cs="Arial"/>
        </w:rPr>
      </w:pPr>
      <w:bookmarkStart w:id="3" w:name="_Toc108940448"/>
      <w:r w:rsidRPr="009C51CE">
        <w:rPr>
          <w:rFonts w:cs="Arial"/>
        </w:rPr>
        <w:t>About</w:t>
      </w:r>
      <w:r w:rsidR="00A83A70" w:rsidRPr="009C51CE">
        <w:rPr>
          <w:rFonts w:cs="Arial"/>
        </w:rPr>
        <w:t xml:space="preserve"> the organisation</w:t>
      </w:r>
      <w:bookmarkEnd w:id="3"/>
      <w:r w:rsidR="00A83A70" w:rsidRPr="009C51CE">
        <w:rPr>
          <w:rFonts w:cs="Arial"/>
        </w:rPr>
        <w:t xml:space="preserve"> </w:t>
      </w:r>
    </w:p>
    <w:p w14:paraId="0E564579" w14:textId="7C2C5880" w:rsidR="00A83A70" w:rsidRPr="009C51CE" w:rsidRDefault="00A83A70" w:rsidP="009C51CE">
      <w:pPr>
        <w:rPr>
          <w:rFonts w:cs="Arial"/>
        </w:rPr>
      </w:pPr>
      <w:r w:rsidRPr="009C51CE">
        <w:rPr>
          <w:rFonts w:cs="Arial"/>
        </w:rPr>
        <w:t>Amongst more than US$725 billion in assets in 2022, Canadian multinational Brookfield Asset Management Inc. will rank among the greatest innovative fund management firms in the world. With about $725 billion in assets under management across real estate, infrastructure, wind power, investment firms, and credit, Brookfield is a top worldwide alternate solution equity fund. In order to profit our users and customers, we want to produce enticing long-term uncertainty gains</w:t>
      </w:r>
      <w:r w:rsidR="00637ED1" w:rsidRPr="009C51CE">
        <w:rPr>
          <w:rFonts w:cs="Arial"/>
        </w:rPr>
        <w:t xml:space="preserve"> (Wilkinson, 2021)</w:t>
      </w:r>
      <w:r w:rsidRPr="009C51CE">
        <w:rPr>
          <w:rFonts w:cs="Arial"/>
        </w:rPr>
        <w:t>. 3.9 out of 5 stars have been given to Brookfield Asset Management</w:t>
      </w:r>
      <w:r w:rsidR="00CD2574" w:rsidRPr="009C51CE">
        <w:rPr>
          <w:rFonts w:cs="Arial"/>
        </w:rPr>
        <w:t>'s</w:t>
      </w:r>
      <w:r w:rsidRPr="009C51CE">
        <w:rPr>
          <w:rFonts w:cs="Arial"/>
        </w:rPr>
        <w:t xml:space="preserve"> dominant component including over 298 employment agency ratings. 65% of personnel at Brookfield Asset Management would suggest the brand to a friend as a place to do business, and 73% are optimistic about the future of the company. Their grade has increased by 5%.</w:t>
      </w:r>
    </w:p>
    <w:p w14:paraId="1EB3EA68" w14:textId="77777777" w:rsidR="00A83A70" w:rsidRPr="009C51CE" w:rsidRDefault="00A83A70" w:rsidP="009C51CE">
      <w:pPr>
        <w:rPr>
          <w:rFonts w:cs="Arial"/>
        </w:rPr>
      </w:pPr>
      <w:r w:rsidRPr="009C51CE">
        <w:rPr>
          <w:rFonts w:cs="Arial"/>
        </w:rPr>
        <w:t xml:space="preserve">Their majority owner is presently Kinsella Institutional Financial Group LLC, holding 7.7% of the shareholders’ equity. Robert Flatt and BMO International Asset Management both own 3.8 basis points of shareholders, making them equal owners., are the second fastest growing stockholders. The pyramidal collective strength that Brookfield sports is a style that American policymakers have disapproved of since the 1930s. Simply said, this kind of organization enables a small return for shareholders to express control of the organization without having to risk a disproportionate amount of capital. It makes investments in American corporate bond marketplaces. The </w:t>
      </w:r>
      <w:r w:rsidRPr="009C51CE">
        <w:rPr>
          <w:rFonts w:cs="Arial"/>
        </w:rPr>
        <w:lastRenderedPageBreak/>
        <w:t>treasury’s primary holdings comprise equities and other corporate mechanisms, such as public investment, energy wealth, and real estate (Brunken, 2022).</w:t>
      </w:r>
    </w:p>
    <w:p w14:paraId="77345B24" w14:textId="77777777" w:rsidR="00A83A70" w:rsidRPr="009C51CE" w:rsidRDefault="00A83A70" w:rsidP="009C51CE">
      <w:pPr>
        <w:rPr>
          <w:rFonts w:cs="Arial"/>
        </w:rPr>
      </w:pPr>
      <w:r w:rsidRPr="009C51CE">
        <w:rPr>
          <w:rFonts w:cs="Arial"/>
        </w:rPr>
        <w:t xml:space="preserve">Public infrastructure in Brazil, Chile, Colombia, and Peru that Brookfield owns comprises rails, new roads, electricity distribution systems, gas pipelines, and telecommunications infrastructure. Their solar portfolio is expanding, and our renewable energy assets have an annual production of 5.2 GW. Being a significant international private equity investor, Brookfield now manages approximately $77 billion in assets through its private equity division. </w:t>
      </w:r>
    </w:p>
    <w:p w14:paraId="4C010EAA" w14:textId="77777777" w:rsidR="00A83A70" w:rsidRPr="009C51CE" w:rsidRDefault="00A83A70" w:rsidP="009C51CE">
      <w:pPr>
        <w:rPr>
          <w:rFonts w:cs="Arial"/>
        </w:rPr>
      </w:pPr>
    </w:p>
    <w:p w14:paraId="5F9C6E9E" w14:textId="77777777" w:rsidR="00A83A70" w:rsidRPr="009C51CE" w:rsidRDefault="00A83A70" w:rsidP="009C51CE">
      <w:pPr>
        <w:pStyle w:val="Heading2"/>
        <w:rPr>
          <w:rFonts w:cs="Arial"/>
        </w:rPr>
      </w:pPr>
      <w:bookmarkStart w:id="4" w:name="_Toc108940449"/>
      <w:r w:rsidRPr="009C51CE">
        <w:rPr>
          <w:rFonts w:cs="Arial"/>
        </w:rPr>
        <w:t>Briefly introduce the key business environmental scanning or analytical tools</w:t>
      </w:r>
      <w:bookmarkEnd w:id="4"/>
      <w:r w:rsidRPr="009C51CE">
        <w:rPr>
          <w:rFonts w:cs="Arial"/>
        </w:rPr>
        <w:t xml:space="preserve"> </w:t>
      </w:r>
    </w:p>
    <w:p w14:paraId="0F4C7B98" w14:textId="77777777" w:rsidR="00A83A70" w:rsidRPr="009C51CE" w:rsidRDefault="00A83A70" w:rsidP="009C51CE">
      <w:pPr>
        <w:rPr>
          <w:rFonts w:cs="Arial"/>
        </w:rPr>
      </w:pPr>
      <w:r w:rsidRPr="009C51CE">
        <w:rPr>
          <w:rFonts w:cs="Arial"/>
        </w:rPr>
        <w:t xml:space="preserve">There are internal and external environments for every corporation. It is crucial for the firm to frequently scan its area to examine advancements and comprehend variables that can support its performance if it is to be prosperous. Associations utilize the technique of information gathering to keep an eye on both their internal and external environments. In order to make strategic business decisions, the scan’s goal is to identify opportunities and dangers affecting the company. As part of the performance scanning process, the organization gathers data about its surroundings and examines </w:t>
      </w:r>
      <w:r w:rsidR="00CD2574" w:rsidRPr="009C51CE">
        <w:rPr>
          <w:rFonts w:cs="Arial"/>
        </w:rPr>
        <w:t>them</w:t>
      </w:r>
      <w:r w:rsidRPr="009C51CE">
        <w:rPr>
          <w:rFonts w:cs="Arial"/>
        </w:rPr>
        <w:t xml:space="preserve"> to predict the effects of external modifications. The administrative system will likely use this </w:t>
      </w:r>
      <w:r w:rsidR="00CD2574" w:rsidRPr="009C51CE">
        <w:rPr>
          <w:rFonts w:cs="Arial"/>
        </w:rPr>
        <w:t>in</w:t>
      </w:r>
      <w:r w:rsidRPr="009C51CE">
        <w:rPr>
          <w:rFonts w:cs="Arial"/>
        </w:rPr>
        <w:t xml:space="preserve"> higher education program judgments.</w:t>
      </w:r>
    </w:p>
    <w:p w14:paraId="042E21AE" w14:textId="77777777" w:rsidR="00A83A70" w:rsidRPr="009C51CE" w:rsidRDefault="00A83A70" w:rsidP="009C51CE">
      <w:pPr>
        <w:rPr>
          <w:rFonts w:cs="Arial"/>
          <w:b/>
          <w:bCs/>
        </w:rPr>
      </w:pPr>
      <w:r w:rsidRPr="009C51CE">
        <w:rPr>
          <w:rFonts w:cs="Arial"/>
        </w:rPr>
        <w:t>ANALYSIS OF PESTS: Pa</w:t>
      </w:r>
      <w:r w:rsidR="00CD2574" w:rsidRPr="009C51CE">
        <w:rPr>
          <w:rFonts w:cs="Arial"/>
        </w:rPr>
        <w:t>r</w:t>
      </w:r>
      <w:r w:rsidRPr="009C51CE">
        <w:rPr>
          <w:rFonts w:cs="Arial"/>
        </w:rPr>
        <w:t>alysis depends on the internal and outside political, economic, social, and technological performance of enterprises that could affect how well it operates. Political, Economic, Social, and Technological Analysis, or PEST Analysis, is a term that denotes a framework of macro-environmental elements utilized in the techniques of data collection part of international company executives (Chris, 2019). It provides a summary of the various macroenvironmental aspects that the organization must take into account and is a component of the external environmental study. That is a critical global tool for assessing staff accountant, development, and corporate planning as well as sales volumes or reduction.</w:t>
      </w:r>
    </w:p>
    <w:p w14:paraId="78CED12C" w14:textId="77777777" w:rsidR="00A83A70" w:rsidRPr="009C51CE" w:rsidRDefault="00A83A70" w:rsidP="009C51CE">
      <w:pPr>
        <w:rPr>
          <w:rFonts w:cs="Arial"/>
          <w:b/>
          <w:bCs/>
        </w:rPr>
      </w:pPr>
      <w:r w:rsidRPr="009C51CE">
        <w:rPr>
          <w:rFonts w:cs="Arial"/>
          <w:b/>
          <w:bCs/>
        </w:rPr>
        <w:t xml:space="preserve">MODEL PESTEL: </w:t>
      </w:r>
      <w:r w:rsidRPr="009C51CE">
        <w:rPr>
          <w:rFonts w:cs="Arial"/>
        </w:rPr>
        <w:t xml:space="preserve">It entails the gathering and presentation of data regarding internal and external factors that have </w:t>
      </w:r>
      <w:r w:rsidR="00CD2574" w:rsidRPr="009C51CE">
        <w:rPr>
          <w:rFonts w:cs="Arial"/>
        </w:rPr>
        <w:t xml:space="preserve">an </w:t>
      </w:r>
      <w:r w:rsidRPr="009C51CE">
        <w:rPr>
          <w:rFonts w:cs="Arial"/>
        </w:rPr>
        <w:t xml:space="preserve">impact on and may have an effect on the company. Finding the primary outside (organisational and environmental level) influences </w:t>
      </w:r>
      <w:r w:rsidR="00CD2574" w:rsidRPr="009C51CE">
        <w:rPr>
          <w:rFonts w:cs="Arial"/>
        </w:rPr>
        <w:t>that</w:t>
      </w:r>
      <w:r w:rsidRPr="009C51CE">
        <w:rPr>
          <w:rFonts w:cs="Arial"/>
        </w:rPr>
        <w:t xml:space="preserve"> may have a consequence on a firm is quickly and effectively accomplished through </w:t>
      </w:r>
      <w:r w:rsidRPr="009C51CE">
        <w:rPr>
          <w:rFonts w:cs="Arial"/>
        </w:rPr>
        <w:lastRenderedPageBreak/>
        <w:t>PESTEL analysis. Certain elements could bring opportunities and risks to an organization. The PESTEL approach takes into account all four spheres of consideration: juridical, environmental, social, and demographic.</w:t>
      </w:r>
    </w:p>
    <w:p w14:paraId="313B7155" w14:textId="77777777" w:rsidR="00A83A70" w:rsidRPr="009C51CE" w:rsidRDefault="00A83A70" w:rsidP="009C51CE">
      <w:pPr>
        <w:rPr>
          <w:rFonts w:cs="Arial"/>
          <w:b/>
          <w:bCs/>
        </w:rPr>
      </w:pPr>
      <w:r w:rsidRPr="009C51CE">
        <w:rPr>
          <w:rFonts w:cs="Arial"/>
          <w:b/>
          <w:bCs/>
        </w:rPr>
        <w:t xml:space="preserve">Analysis of SWOT: </w:t>
      </w:r>
      <w:r w:rsidRPr="009C51CE">
        <w:rPr>
          <w:rFonts w:cs="Arial"/>
        </w:rPr>
        <w:t xml:space="preserve">The possibilities and risks available in the external environment are </w:t>
      </w:r>
      <w:proofErr w:type="spellStart"/>
      <w:r w:rsidRPr="009C51CE">
        <w:rPr>
          <w:rFonts w:cs="Arial"/>
        </w:rPr>
        <w:t>analyzed</w:t>
      </w:r>
      <w:proofErr w:type="spellEnd"/>
      <w:r w:rsidRPr="009C51CE">
        <w:rPr>
          <w:rFonts w:cs="Arial"/>
        </w:rPr>
        <w:t xml:space="preserve"> along with the strengths and weaknesses of the organization. It entails gathering and presenting data regarding opportunities and challenges that affect or could affect the market. It is a system that enables managers to combine ideas from an examination of the company’s internal strengths with insights from an investigation of external opportunities and threats (Varma, 2018).</w:t>
      </w:r>
    </w:p>
    <w:p w14:paraId="50779688" w14:textId="77777777" w:rsidR="00A83A70" w:rsidRPr="009C51CE" w:rsidRDefault="00A83A70" w:rsidP="009C51CE">
      <w:pPr>
        <w:rPr>
          <w:rFonts w:cs="Arial"/>
        </w:rPr>
      </w:pPr>
      <w:r w:rsidRPr="009C51CE">
        <w:rPr>
          <w:rFonts w:cs="Arial"/>
          <w:b/>
          <w:bCs/>
        </w:rPr>
        <w:t xml:space="preserve">Model of Porter’s Five Forces: </w:t>
      </w:r>
      <w:r w:rsidRPr="009C51CE">
        <w:rPr>
          <w:rFonts w:cs="Arial"/>
        </w:rPr>
        <w:t xml:space="preserve"> The Porter’s Five Forces Model is an analytics method that uses 5 forces to determine a company’s business organization and evaluate its revenue. It is indeed a methodology for classifying and examining the crucial elements that affect both the economy’s competitiveness and the volume of profitability in a given industry. In order to comprehend how five important market factors are influencing the industry, Michael Porter developed the “5 forces” model in 1979.</w:t>
      </w:r>
      <w:r w:rsidRPr="009C51CE">
        <w:rPr>
          <w:rFonts w:cs="Arial"/>
          <w:b/>
          <w:bCs/>
        </w:rPr>
        <w:t xml:space="preserve"> </w:t>
      </w:r>
    </w:p>
    <w:p w14:paraId="16D6B248" w14:textId="77777777" w:rsidR="00A83A70" w:rsidRPr="009C51CE" w:rsidRDefault="00A83A70" w:rsidP="009C51CE">
      <w:pPr>
        <w:rPr>
          <w:rFonts w:cs="Arial"/>
        </w:rPr>
      </w:pPr>
    </w:p>
    <w:p w14:paraId="45822396" w14:textId="77777777" w:rsidR="00A83A70" w:rsidRPr="009C51CE" w:rsidRDefault="00A83A70" w:rsidP="009C51CE">
      <w:pPr>
        <w:rPr>
          <w:rFonts w:cs="Arial"/>
        </w:rPr>
      </w:pPr>
    </w:p>
    <w:p w14:paraId="2C9C0A82" w14:textId="77777777" w:rsidR="00A83A70" w:rsidRPr="009C51CE" w:rsidRDefault="00A83A70" w:rsidP="009C51CE">
      <w:pPr>
        <w:pStyle w:val="Heading2"/>
        <w:rPr>
          <w:rFonts w:cs="Arial"/>
          <w:sz w:val="24"/>
          <w:szCs w:val="24"/>
        </w:rPr>
      </w:pPr>
      <w:bookmarkStart w:id="5" w:name="_Toc108940450"/>
      <w:r w:rsidRPr="009C51CE">
        <w:rPr>
          <w:rFonts w:cs="Arial"/>
        </w:rPr>
        <w:t xml:space="preserve">Evaluate the organisation within its broader environment by using appropriate environmental </w:t>
      </w:r>
      <w:r w:rsidRPr="009C51CE">
        <w:rPr>
          <w:rFonts w:cs="Arial"/>
          <w:sz w:val="24"/>
          <w:szCs w:val="24"/>
        </w:rPr>
        <w:t>and organisational analysis techniques/tools</w:t>
      </w:r>
      <w:bookmarkEnd w:id="5"/>
      <w:r w:rsidRPr="009C51CE">
        <w:rPr>
          <w:rFonts w:cs="Arial"/>
          <w:sz w:val="24"/>
          <w:szCs w:val="24"/>
        </w:rPr>
        <w:t xml:space="preserve"> </w:t>
      </w:r>
    </w:p>
    <w:p w14:paraId="794BEEF8" w14:textId="77777777" w:rsidR="00A83A70" w:rsidRPr="009C51CE" w:rsidRDefault="00A83A70" w:rsidP="009C51CE">
      <w:pPr>
        <w:rPr>
          <w:rFonts w:cs="Arial"/>
        </w:rPr>
      </w:pPr>
      <w:r w:rsidRPr="009C51CE">
        <w:rPr>
          <w:rFonts w:cs="Arial"/>
        </w:rPr>
        <w:t>Corporations all throughout the world changed how they run operations as a result of the Covid-19 outbreak. By using e-government products, currency traders have concentrated their businesses on businesses. Covid-19 has an effect on real estate market planning and implementation as well. The report provides a comparative analysis of the housing markets in China, the United States, and Europe. Based on information from the Republic Geodetic Authority, a summary of real estate market data for Serbia is provided. Despite the fact that now the viral outbreak struck at various points in history, it can be said that the real estate market’s changing indications follow a similar pattern of signal behavio</w:t>
      </w:r>
      <w:r w:rsidR="00CD2574" w:rsidRPr="009C51CE">
        <w:rPr>
          <w:rFonts w:cs="Arial"/>
        </w:rPr>
        <w:t>u</w:t>
      </w:r>
      <w:r w:rsidRPr="009C51CE">
        <w:rPr>
          <w:rFonts w:cs="Arial"/>
        </w:rPr>
        <w:t>r.</w:t>
      </w:r>
    </w:p>
    <w:p w14:paraId="711BA6D0" w14:textId="77777777" w:rsidR="00A83A70" w:rsidRPr="009C51CE" w:rsidRDefault="00A83A70" w:rsidP="009C51CE">
      <w:pPr>
        <w:rPr>
          <w:rFonts w:cs="Arial"/>
        </w:rPr>
      </w:pPr>
      <w:r w:rsidRPr="009C51CE">
        <w:rPr>
          <w:rFonts w:cs="Arial"/>
        </w:rPr>
        <w:t xml:space="preserve">The evolution of the real estate sector is a crucial part of a nation’s economy. It is essential to the global financial system as a source of funding, a catalyst for expansion, </w:t>
      </w:r>
      <w:r w:rsidRPr="009C51CE">
        <w:rPr>
          <w:rFonts w:cs="Arial"/>
        </w:rPr>
        <w:lastRenderedPageBreak/>
        <w:t xml:space="preserve">and a creator of jobs. The health of the real estate market depends on the amount of trade and business soundness. The real estate market new development has undoubtedly evolved as a result of Covid-19 (Cheeseman, 2019). </w:t>
      </w:r>
    </w:p>
    <w:p w14:paraId="4CDB6A2E" w14:textId="77777777" w:rsidR="00A83A70" w:rsidRPr="009C51CE" w:rsidRDefault="00A83A70" w:rsidP="009C51CE">
      <w:pPr>
        <w:rPr>
          <w:rFonts w:cs="Arial"/>
        </w:rPr>
      </w:pPr>
      <w:r w:rsidRPr="009C51CE">
        <w:rPr>
          <w:rFonts w:cs="Arial"/>
        </w:rPr>
        <w:t>PESTLE analysis of Brookfield company is shown below,</w:t>
      </w:r>
    </w:p>
    <w:p w14:paraId="188540DA" w14:textId="77777777" w:rsidR="00A83A70" w:rsidRPr="009C51CE" w:rsidRDefault="00A83A70" w:rsidP="009C51CE">
      <w:pPr>
        <w:rPr>
          <w:rFonts w:cs="Arial"/>
          <w:b/>
          <w:bCs/>
        </w:rPr>
      </w:pPr>
      <w:r w:rsidRPr="009C51CE">
        <w:rPr>
          <w:rFonts w:cs="Arial"/>
          <w:b/>
          <w:bCs/>
        </w:rPr>
        <w:t xml:space="preserve">Political Factors: </w:t>
      </w:r>
      <w:r w:rsidRPr="009C51CE">
        <w:rPr>
          <w:rFonts w:cs="Arial"/>
        </w:rPr>
        <w:t>Th</w:t>
      </w:r>
      <w:r w:rsidRPr="009C51CE">
        <w:rPr>
          <w:rFonts w:cs="Arial"/>
          <w:b/>
          <w:bCs/>
        </w:rPr>
        <w:t>e C</w:t>
      </w:r>
      <w:r w:rsidRPr="009C51CE">
        <w:rPr>
          <w:rFonts w:cs="Arial"/>
        </w:rPr>
        <w:t>anadian government is under greater globalization effort to abide by WTO rules governing the real estate operations sector.</w:t>
      </w:r>
      <w:r w:rsidRPr="009C51CE">
        <w:rPr>
          <w:rFonts w:cs="Arial"/>
          <w:b/>
          <w:bCs/>
        </w:rPr>
        <w:t xml:space="preserve"> </w:t>
      </w:r>
      <w:r w:rsidRPr="009C51CE">
        <w:rPr>
          <w:rFonts w:cs="Arial"/>
        </w:rPr>
        <w:t>Administrative Policies – In the several markets where it operates, Brookfield Asset Management must manage a variety of rules. The rules governing access to markets and how businesses engaged in real estate business can engage in local markets hav</w:t>
      </w:r>
      <w:r w:rsidR="00CD2574" w:rsidRPr="009C51CE">
        <w:rPr>
          <w:rFonts w:cs="Arial"/>
        </w:rPr>
        <w:t>e</w:t>
      </w:r>
      <w:r w:rsidRPr="009C51CE">
        <w:rPr>
          <w:rFonts w:cs="Arial"/>
        </w:rPr>
        <w:t xml:space="preserve"> evolved recently in Canada and some other rising nations.</w:t>
      </w:r>
    </w:p>
    <w:p w14:paraId="4B15B260" w14:textId="77777777" w:rsidR="00A83A70" w:rsidRPr="009C51CE" w:rsidRDefault="00A83A70" w:rsidP="009C51CE">
      <w:pPr>
        <w:rPr>
          <w:rFonts w:cs="Arial"/>
          <w:b/>
          <w:bCs/>
        </w:rPr>
      </w:pPr>
      <w:r w:rsidRPr="009C51CE">
        <w:rPr>
          <w:rFonts w:cs="Arial"/>
          <w:b/>
          <w:bCs/>
        </w:rPr>
        <w:t xml:space="preserve">Economic variables: </w:t>
      </w:r>
      <w:r w:rsidRPr="009C51CE">
        <w:rPr>
          <w:rFonts w:cs="Arial"/>
        </w:rPr>
        <w:t xml:space="preserve">Operation of Canadian financial markets – Brookfield Asset Management can leverage </w:t>
      </w:r>
      <w:r w:rsidR="00CD2574" w:rsidRPr="009C51CE">
        <w:rPr>
          <w:rFonts w:cs="Arial"/>
        </w:rPr>
        <w:t xml:space="preserve">an </w:t>
      </w:r>
      <w:r w:rsidRPr="009C51CE">
        <w:rPr>
          <w:rFonts w:cs="Arial"/>
        </w:rPr>
        <w:t>active financial system and simple access to financing in the Canadian equities industry. it offers further internationally. Brookfield Asset Management’s performance in Canada may be impacted by state intervention in the construction sector, particularly in the real estate services enterprise (</w:t>
      </w:r>
      <w:proofErr w:type="spellStart"/>
      <w:r w:rsidRPr="009C51CE">
        <w:rPr>
          <w:rFonts w:cs="Arial"/>
        </w:rPr>
        <w:t>Alareeni</w:t>
      </w:r>
      <w:proofErr w:type="spellEnd"/>
      <w:r w:rsidRPr="009C51CE">
        <w:rPr>
          <w:rFonts w:cs="Arial"/>
        </w:rPr>
        <w:t>, 2021).</w:t>
      </w:r>
    </w:p>
    <w:p w14:paraId="1A68FC25" w14:textId="77777777" w:rsidR="00A83A70" w:rsidRPr="009C51CE" w:rsidRDefault="00A83A70" w:rsidP="009C51CE">
      <w:pPr>
        <w:rPr>
          <w:rFonts w:cs="Arial"/>
        </w:rPr>
      </w:pPr>
      <w:r w:rsidRPr="009C51CE">
        <w:rPr>
          <w:rFonts w:cs="Arial"/>
          <w:b/>
          <w:bCs/>
        </w:rPr>
        <w:t>Social Elements:</w:t>
      </w:r>
      <w:r w:rsidRPr="009C51CE">
        <w:rPr>
          <w:rFonts w:cs="Arial"/>
        </w:rPr>
        <w:t xml:space="preserve"> Hierarchy – In Canada, there is an increase in income segregation. This has transformed the power relationships that ha</w:t>
      </w:r>
      <w:r w:rsidR="00CD2574" w:rsidRPr="009C51CE">
        <w:rPr>
          <w:rFonts w:cs="Arial"/>
        </w:rPr>
        <w:t>ve</w:t>
      </w:r>
      <w:r w:rsidRPr="009C51CE">
        <w:rPr>
          <w:rFonts w:cs="Arial"/>
        </w:rPr>
        <w:t xml:space="preserve"> existed in humankind for the previous 6-7 generations. Migration – The general perception of immigrants in Canada is unfavo</w:t>
      </w:r>
      <w:r w:rsidR="00CD2574" w:rsidRPr="009C51CE">
        <w:rPr>
          <w:rFonts w:cs="Arial"/>
        </w:rPr>
        <w:t>u</w:t>
      </w:r>
      <w:r w:rsidRPr="009C51CE">
        <w:rPr>
          <w:rFonts w:cs="Arial"/>
        </w:rPr>
        <w:t>rable. This may affect Brookfield Asset Management’s capacity to hire employees and managers from abroad to oversee activities in the region.</w:t>
      </w:r>
    </w:p>
    <w:p w14:paraId="489DE72A" w14:textId="77777777" w:rsidR="00A83A70" w:rsidRPr="009C51CE" w:rsidRDefault="00A83A70" w:rsidP="009C51CE">
      <w:pPr>
        <w:rPr>
          <w:rFonts w:cs="Arial"/>
          <w:b/>
          <w:bCs/>
        </w:rPr>
      </w:pPr>
      <w:r w:rsidRPr="009C51CE">
        <w:rPr>
          <w:rFonts w:cs="Arial"/>
          <w:b/>
          <w:bCs/>
        </w:rPr>
        <w:t xml:space="preserve">Technology Factors: </w:t>
      </w:r>
      <w:r w:rsidRPr="009C51CE">
        <w:rPr>
          <w:rFonts w:cs="Arial"/>
        </w:rPr>
        <w:t xml:space="preserve">Technological progress is rapidly upending the production process since it is enabling better access to resources for wider actors in the services sector as well as channel members. This </w:t>
      </w:r>
      <w:r w:rsidR="00CD2574" w:rsidRPr="009C51CE">
        <w:rPr>
          <w:rFonts w:cs="Arial"/>
        </w:rPr>
        <w:t xml:space="preserve">is </w:t>
      </w:r>
      <w:r w:rsidRPr="009C51CE">
        <w:rPr>
          <w:rFonts w:cs="Arial"/>
        </w:rPr>
        <w:t xml:space="preserve">still not mature in the Real Estate Operations industry, and the majority of firms are fighting for new breakthroughs that will help them expand </w:t>
      </w:r>
      <w:r w:rsidR="00CD2574" w:rsidRPr="009C51CE">
        <w:rPr>
          <w:rFonts w:cs="Arial"/>
        </w:rPr>
        <w:t>their</w:t>
      </w:r>
      <w:r w:rsidRPr="009C51CE">
        <w:rPr>
          <w:rFonts w:cs="Arial"/>
        </w:rPr>
        <w:t xml:space="preserve"> customer base in Canada.</w:t>
      </w:r>
    </w:p>
    <w:p w14:paraId="6CBA1A49" w14:textId="77777777" w:rsidR="00A83A70" w:rsidRPr="009C51CE" w:rsidRDefault="00A83A70" w:rsidP="009C51CE">
      <w:pPr>
        <w:rPr>
          <w:rFonts w:cs="Arial"/>
          <w:b/>
          <w:bCs/>
        </w:rPr>
      </w:pPr>
      <w:r w:rsidRPr="009C51CE">
        <w:rPr>
          <w:rFonts w:cs="Arial"/>
          <w:b/>
          <w:bCs/>
        </w:rPr>
        <w:t xml:space="preserve">Environmental Factors: </w:t>
      </w:r>
      <w:r w:rsidRPr="009C51CE">
        <w:rPr>
          <w:rFonts w:cs="Arial"/>
        </w:rPr>
        <w:t>Composting is quickly changing in Canada’s economy from a smart idea to the norm. Plans must be made by Brookfield Asset Management in order to comply with rules and standards in the finance sector.</w:t>
      </w:r>
    </w:p>
    <w:p w14:paraId="3A8F4F2B" w14:textId="77777777" w:rsidR="00A83A70" w:rsidRPr="009C51CE" w:rsidRDefault="00A83A70" w:rsidP="009C51CE">
      <w:pPr>
        <w:rPr>
          <w:rFonts w:cs="Arial"/>
        </w:rPr>
      </w:pPr>
      <w:r w:rsidRPr="009C51CE">
        <w:rPr>
          <w:rFonts w:cs="Arial"/>
        </w:rPr>
        <w:t xml:space="preserve">Environmental standards are also changing how new product development is prioritized. Many times, regulations and requirements are taken into consideration while planning and developing instead </w:t>
      </w:r>
      <w:r w:rsidR="00CD2574" w:rsidRPr="009C51CE">
        <w:rPr>
          <w:rFonts w:cs="Arial"/>
        </w:rPr>
        <w:t>of</w:t>
      </w:r>
      <w:r w:rsidRPr="009C51CE">
        <w:rPr>
          <w:rFonts w:cs="Arial"/>
        </w:rPr>
        <w:t xml:space="preserve"> fundamental precept offers.</w:t>
      </w:r>
    </w:p>
    <w:p w14:paraId="26DCE6C9" w14:textId="77777777" w:rsidR="00A83A70" w:rsidRPr="009C51CE" w:rsidRDefault="00A83A70" w:rsidP="009C51CE">
      <w:pPr>
        <w:rPr>
          <w:rFonts w:cs="Arial"/>
          <w:b/>
          <w:bCs/>
        </w:rPr>
      </w:pPr>
      <w:r w:rsidRPr="009C51CE">
        <w:rPr>
          <w:rFonts w:cs="Arial"/>
          <w:b/>
          <w:bCs/>
        </w:rPr>
        <w:lastRenderedPageBreak/>
        <w:t xml:space="preserve">Legal Aspects: </w:t>
      </w:r>
      <w:r w:rsidRPr="009C51CE">
        <w:rPr>
          <w:rFonts w:cs="Arial"/>
        </w:rPr>
        <w:t>The requirements for health &amp; welfare in Canada, what Brookfield Asset Management must do to comply, and the related costs.</w:t>
      </w:r>
      <w:r w:rsidRPr="009C51CE">
        <w:rPr>
          <w:rFonts w:cs="Arial"/>
          <w:b/>
          <w:bCs/>
        </w:rPr>
        <w:t xml:space="preserve"> </w:t>
      </w:r>
      <w:r w:rsidRPr="009C51CE">
        <w:rPr>
          <w:rFonts w:cs="Arial"/>
        </w:rPr>
        <w:t>Environmental Laws and Guidelines: What Brookfield Asset Management must do to comply with environmental policies in Canada.</w:t>
      </w:r>
    </w:p>
    <w:p w14:paraId="038E6F69" w14:textId="77777777" w:rsidR="00A83A70" w:rsidRPr="009C51CE" w:rsidRDefault="00A83A70" w:rsidP="009C51CE">
      <w:pPr>
        <w:rPr>
          <w:rFonts w:cs="Arial"/>
          <w:b/>
          <w:bCs/>
        </w:rPr>
      </w:pPr>
    </w:p>
    <w:p w14:paraId="0A54C014" w14:textId="77777777" w:rsidR="00A83A70" w:rsidRPr="009C51CE" w:rsidRDefault="00A83A70" w:rsidP="009C51CE">
      <w:pPr>
        <w:rPr>
          <w:rFonts w:cs="Arial"/>
          <w:b/>
          <w:bCs/>
        </w:rPr>
      </w:pPr>
      <w:r w:rsidRPr="009C51CE">
        <w:rPr>
          <w:rFonts w:cs="Arial"/>
          <w:b/>
          <w:bCs/>
        </w:rPr>
        <w:t>Porter’s Five Forces of Brookfield Asset Management</w:t>
      </w:r>
    </w:p>
    <w:p w14:paraId="705963D4" w14:textId="2DD6CF3D" w:rsidR="00A83A70" w:rsidRPr="009C51CE" w:rsidRDefault="00A83A70" w:rsidP="009C51CE">
      <w:pPr>
        <w:rPr>
          <w:rFonts w:cs="Arial"/>
        </w:rPr>
      </w:pPr>
      <w:r w:rsidRPr="009C51CE">
        <w:rPr>
          <w:rFonts w:cs="Arial"/>
        </w:rPr>
        <w:t xml:space="preserve">Some of the well-known businesses providing unconventional investment banking services </w:t>
      </w:r>
      <w:r w:rsidR="00CD2574" w:rsidRPr="009C51CE">
        <w:rPr>
          <w:rFonts w:cs="Arial"/>
        </w:rPr>
        <w:t>are</w:t>
      </w:r>
      <w:r w:rsidRPr="009C51CE">
        <w:rPr>
          <w:rFonts w:cs="Arial"/>
        </w:rPr>
        <w:t xml:space="preserve"> Brookfield Asset Management Inc. The corporation is concentrating on facilities and equipment, real estate, private equity, and renewable energy sources. Toronto serves as the company’s headquarters</w:t>
      </w:r>
      <w:r w:rsidR="00637ED1" w:rsidRPr="009C51CE">
        <w:rPr>
          <w:rFonts w:cs="Arial"/>
        </w:rPr>
        <w:t xml:space="preserve"> (Eldred, 2020)</w:t>
      </w:r>
      <w:r w:rsidRPr="009C51CE">
        <w:rPr>
          <w:rFonts w:cs="Arial"/>
        </w:rPr>
        <w:t xml:space="preserve">. The company headquarters are in Rio de Janeiro, New York, Sydney, and London. The philosophy of Brookfield Asset Management is to deliver advisory services while getting an edge over the competition. </w:t>
      </w:r>
    </w:p>
    <w:p w14:paraId="3057AE6F" w14:textId="77777777" w:rsidR="00A83A70" w:rsidRPr="009C51CE" w:rsidRDefault="00A83A70" w:rsidP="009C51CE">
      <w:pPr>
        <w:rPr>
          <w:rFonts w:cs="Arial"/>
        </w:rPr>
      </w:pPr>
      <w:r w:rsidRPr="009C51CE">
        <w:rPr>
          <w:rFonts w:cs="Arial"/>
          <w:b/>
          <w:bCs/>
        </w:rPr>
        <w:t xml:space="preserve">Buyer bargaining power: </w:t>
      </w:r>
      <w:r w:rsidRPr="009C51CE">
        <w:rPr>
          <w:rFonts w:cs="Arial"/>
        </w:rPr>
        <w:t>The real estate sector provides extremely homogenized services and goods. The consumers will have a higher operating cost as a result. Investors like banks and other financial institutions and producers with a great reputation, proven expertise, and business. BAM has effectively kept up its good reputation in the market name. It is rated among the top firms for managing assets and real estate.</w:t>
      </w:r>
    </w:p>
    <w:p w14:paraId="2ECB99E3" w14:textId="77777777" w:rsidR="00A83A70" w:rsidRPr="009C51CE" w:rsidRDefault="00A83A70" w:rsidP="009C51CE">
      <w:pPr>
        <w:rPr>
          <w:rFonts w:cs="Arial"/>
          <w:b/>
          <w:bCs/>
        </w:rPr>
      </w:pPr>
      <w:r w:rsidRPr="009C51CE">
        <w:rPr>
          <w:rFonts w:cs="Arial"/>
          <w:b/>
          <w:bCs/>
        </w:rPr>
        <w:t xml:space="preserve">Purchasing Influence of Suppliers: </w:t>
      </w:r>
      <w:r w:rsidRPr="009C51CE">
        <w:rPr>
          <w:rFonts w:cs="Arial"/>
        </w:rPr>
        <w:t xml:space="preserve">The suppliers in the real estate sector have medium to high negotiating strength. For basic supplies like limestone, painting, and other building components, it is affordable to swap providers. Furthermore, distributors have significant negotiating leverage when it comes to development and technical supplies. </w:t>
      </w:r>
    </w:p>
    <w:p w14:paraId="53DB70D5" w14:textId="77777777" w:rsidR="00A83A70" w:rsidRPr="009C51CE" w:rsidRDefault="00A83A70" w:rsidP="009C51CE">
      <w:pPr>
        <w:rPr>
          <w:rFonts w:cs="Arial"/>
          <w:b/>
          <w:bCs/>
        </w:rPr>
      </w:pPr>
      <w:r w:rsidRPr="009C51CE">
        <w:rPr>
          <w:rFonts w:cs="Arial"/>
          <w:b/>
          <w:bCs/>
        </w:rPr>
        <w:t xml:space="preserve">New Entrant Threats: </w:t>
      </w:r>
      <w:r w:rsidRPr="009C51CE">
        <w:rPr>
          <w:rFonts w:cs="Arial"/>
        </w:rPr>
        <w:t>Threats posed by the recent BAM entrants are low to high. Most of that is due to the fact that it costs too much to create a real estate firm like BAM. The purchase of expensive material materials is necessary prior to actually starting a firm.</w:t>
      </w:r>
    </w:p>
    <w:p w14:paraId="24846D47" w14:textId="77777777" w:rsidR="00A83A70" w:rsidRPr="009C51CE" w:rsidRDefault="00A83A70" w:rsidP="009C51CE">
      <w:pPr>
        <w:rPr>
          <w:rFonts w:cs="Arial"/>
        </w:rPr>
      </w:pPr>
      <w:r w:rsidRPr="009C51CE">
        <w:rPr>
          <w:rFonts w:cs="Arial"/>
          <w:b/>
          <w:bCs/>
        </w:rPr>
        <w:t xml:space="preserve">Risks from Replacing Merchandise: </w:t>
      </w:r>
      <w:r w:rsidRPr="009C51CE">
        <w:rPr>
          <w:rFonts w:cs="Arial"/>
        </w:rPr>
        <w:t>Borrowing instead of owning houses poses the main challenge f</w:t>
      </w:r>
      <w:r w:rsidR="00CD2574" w:rsidRPr="009C51CE">
        <w:rPr>
          <w:rFonts w:cs="Arial"/>
        </w:rPr>
        <w:t>or</w:t>
      </w:r>
      <w:r w:rsidRPr="009C51CE">
        <w:rPr>
          <w:rFonts w:cs="Arial"/>
        </w:rPr>
        <w:t xml:space="preserve"> replacements </w:t>
      </w:r>
      <w:r w:rsidR="00CD2574" w:rsidRPr="009C51CE">
        <w:rPr>
          <w:rFonts w:cs="Arial"/>
        </w:rPr>
        <w:t>in</w:t>
      </w:r>
      <w:r w:rsidRPr="009C51CE">
        <w:rPr>
          <w:rFonts w:cs="Arial"/>
        </w:rPr>
        <w:t xml:space="preserve"> the professional real estate sector. Users enjoy renting a house over buying it since they are looking forwards to their own rewards. </w:t>
      </w:r>
      <w:r w:rsidRPr="009C51CE">
        <w:rPr>
          <w:rFonts w:cs="Arial"/>
        </w:rPr>
        <w:lastRenderedPageBreak/>
        <w:t>They think leased is now more cost-effective than buying because it needs less of a commitment.</w:t>
      </w:r>
    </w:p>
    <w:p w14:paraId="67E61033" w14:textId="24D92D8E" w:rsidR="00A83A70" w:rsidRPr="009C51CE" w:rsidRDefault="00A83A70" w:rsidP="009C51CE">
      <w:pPr>
        <w:rPr>
          <w:rFonts w:cs="Arial"/>
          <w:b/>
          <w:bCs/>
        </w:rPr>
      </w:pPr>
      <w:r w:rsidRPr="009C51CE">
        <w:rPr>
          <w:rFonts w:cs="Arial"/>
          <w:b/>
          <w:bCs/>
        </w:rPr>
        <w:t xml:space="preserve">Competition among contenders: </w:t>
      </w:r>
      <w:r w:rsidRPr="009C51CE">
        <w:rPr>
          <w:rFonts w:cs="Arial"/>
        </w:rPr>
        <w:t>In the economy, there is often a lot of demand. The competition from the current players is fierce for BAM</w:t>
      </w:r>
      <w:r w:rsidR="00637ED1" w:rsidRPr="009C51CE">
        <w:rPr>
          <w:rFonts w:cs="Arial"/>
        </w:rPr>
        <w:t xml:space="preserve"> (Pratt, 2020)</w:t>
      </w:r>
      <w:r w:rsidRPr="009C51CE">
        <w:rPr>
          <w:rFonts w:cs="Arial"/>
        </w:rPr>
        <w:t>. Harvard Investments, Vornado Realty Trust, Simon Property Group, Equity Offices Properties, etc. are the main rivals. The standardization of commodities has become one of the primary drivers of competitiveness.</w:t>
      </w:r>
    </w:p>
    <w:p w14:paraId="00085C4F" w14:textId="77777777" w:rsidR="00A83A70" w:rsidRPr="009C51CE" w:rsidRDefault="00A83A70" w:rsidP="009C51CE">
      <w:pPr>
        <w:pStyle w:val="Heading2"/>
        <w:rPr>
          <w:rFonts w:cs="Arial"/>
        </w:rPr>
      </w:pPr>
      <w:bookmarkStart w:id="6" w:name="_Toc108940451"/>
      <w:r w:rsidRPr="009C51CE">
        <w:rPr>
          <w:rFonts w:cs="Arial"/>
        </w:rPr>
        <w:t xml:space="preserve">Critically assess the workplace culture and develop a detailed analysis of the culture of </w:t>
      </w:r>
      <w:r w:rsidR="00CD2574" w:rsidRPr="009C51CE">
        <w:rPr>
          <w:rFonts w:cs="Arial"/>
        </w:rPr>
        <w:t xml:space="preserve">the </w:t>
      </w:r>
      <w:r w:rsidRPr="009C51CE">
        <w:rPr>
          <w:rFonts w:cs="Arial"/>
        </w:rPr>
        <w:t>selected organisation.</w:t>
      </w:r>
      <w:bookmarkEnd w:id="6"/>
      <w:r w:rsidRPr="009C51CE">
        <w:rPr>
          <w:rFonts w:cs="Arial"/>
        </w:rPr>
        <w:t xml:space="preserve"> </w:t>
      </w:r>
    </w:p>
    <w:p w14:paraId="5BC9E5C4" w14:textId="5BE1FEE7" w:rsidR="00A83A70" w:rsidRPr="009C51CE" w:rsidRDefault="00CD2574" w:rsidP="009C51CE">
      <w:pPr>
        <w:rPr>
          <w:rFonts w:cs="Arial"/>
        </w:rPr>
      </w:pPr>
      <w:r w:rsidRPr="009C51CE">
        <w:rPr>
          <w:rFonts w:cs="Arial"/>
        </w:rPr>
        <w:t>O</w:t>
      </w:r>
      <w:r w:rsidR="00A83A70" w:rsidRPr="009C51CE">
        <w:rPr>
          <w:rFonts w:cs="Arial"/>
        </w:rPr>
        <w:t>ut able to share effectiveness is dependent on Brookfield’s commitment to upholding a secure and comfortable atmosphere. As a result, they do not allow intimidation, intimidation, or employment discrimination. Each board member, representative, and contractor has a responsibility to maintain a considerate working environment wherever compassion, tolerance, and sincerity are highly valued</w:t>
      </w:r>
      <w:r w:rsidR="00637ED1" w:rsidRPr="009C51CE">
        <w:rPr>
          <w:rFonts w:cs="Arial"/>
        </w:rPr>
        <w:t xml:space="preserve"> (Eldred, 2020)</w:t>
      </w:r>
      <w:r w:rsidR="00A83A70" w:rsidRPr="009C51CE">
        <w:rPr>
          <w:rFonts w:cs="Arial"/>
        </w:rPr>
        <w:t>. To accomplish this objective, Brookfield has created this strategy for a positive organizational culture, which depends on someone in our office to avoid gaging in all of these actions, and also to recognize and report sexual harassment in the workplace, aggression, and molestation when it happens.</w:t>
      </w:r>
    </w:p>
    <w:p w14:paraId="387C86CA" w14:textId="0AC483CF" w:rsidR="00A83A70" w:rsidRPr="009C51CE" w:rsidRDefault="00A83A70" w:rsidP="009C51CE">
      <w:pPr>
        <w:rPr>
          <w:rFonts w:cs="Arial"/>
        </w:rPr>
      </w:pPr>
      <w:r w:rsidRPr="009C51CE">
        <w:rPr>
          <w:rFonts w:cs="Arial"/>
        </w:rPr>
        <w:t>Employees are required to disclose any instances of bullying, abuse, or institutional discrimination that they consider to be in violation of this Fiscal policies definitions to their superior, human resources, or Brookfield’s reporting hotline</w:t>
      </w:r>
      <w:r w:rsidR="00637ED1" w:rsidRPr="009C51CE">
        <w:rPr>
          <w:rFonts w:cs="Arial"/>
        </w:rPr>
        <w:t xml:space="preserve"> (Sanji, 2021)</w:t>
      </w:r>
      <w:r w:rsidRPr="009C51CE">
        <w:rPr>
          <w:rFonts w:cs="Arial"/>
        </w:rPr>
        <w:t xml:space="preserve">. </w:t>
      </w:r>
      <w:r w:rsidR="00637ED1" w:rsidRPr="009C51CE">
        <w:rPr>
          <w:rFonts w:cs="Arial"/>
        </w:rPr>
        <w:t xml:space="preserve"> </w:t>
      </w:r>
      <w:r w:rsidRPr="009C51CE">
        <w:rPr>
          <w:rFonts w:cs="Arial"/>
        </w:rPr>
        <w:t>Workplace harassment, intimidation, and prejudice allegations will indeed be given attention. If employees have been discovered to be pestering, behaving forcefully towards, or making threats to commit violent acts toward, any person at Brookfield, or if actively deliberately support</w:t>
      </w:r>
      <w:r w:rsidR="00CD2574" w:rsidRPr="009C51CE">
        <w:rPr>
          <w:rFonts w:cs="Arial"/>
        </w:rPr>
        <w:t>ing</w:t>
      </w:r>
      <w:r w:rsidRPr="009C51CE">
        <w:rPr>
          <w:rFonts w:cs="Arial"/>
        </w:rPr>
        <w:t xml:space="preserve"> such behavio</w:t>
      </w:r>
      <w:r w:rsidR="00CD2574" w:rsidRPr="009C51CE">
        <w:rPr>
          <w:rFonts w:cs="Arial"/>
        </w:rPr>
        <w:t>u</w:t>
      </w:r>
      <w:r w:rsidRPr="009C51CE">
        <w:rPr>
          <w:rFonts w:cs="Arial"/>
        </w:rPr>
        <w:t>r toward a certain person at Brookfield, they will be subject to discipline.</w:t>
      </w:r>
    </w:p>
    <w:p w14:paraId="1C4BBE8A" w14:textId="77777777" w:rsidR="00A83A70" w:rsidRPr="009C51CE" w:rsidRDefault="00A83A70" w:rsidP="009C51CE">
      <w:pPr>
        <w:rPr>
          <w:rFonts w:cs="Arial"/>
          <w:b/>
          <w:bCs/>
        </w:rPr>
      </w:pPr>
      <w:r w:rsidRPr="009C51CE">
        <w:rPr>
          <w:rFonts w:cs="Arial"/>
          <w:b/>
          <w:bCs/>
        </w:rPr>
        <w:t>Some steps to develop the workplace of Brookfield are shown below-</w:t>
      </w:r>
    </w:p>
    <w:p w14:paraId="20D96EBB" w14:textId="77777777" w:rsidR="00A83A70" w:rsidRPr="009C51CE" w:rsidRDefault="00A83A70" w:rsidP="009C51CE">
      <w:pPr>
        <w:rPr>
          <w:rFonts w:cs="Arial"/>
        </w:rPr>
      </w:pPr>
      <w:r w:rsidRPr="009C51CE">
        <w:rPr>
          <w:rFonts w:cs="Arial"/>
          <w:b/>
          <w:bCs/>
        </w:rPr>
        <w:t xml:space="preserve">Develop and share valuable ideals: </w:t>
      </w:r>
      <w:r w:rsidRPr="009C51CE">
        <w:rPr>
          <w:rFonts w:cs="Arial"/>
        </w:rPr>
        <w:t xml:space="preserve">Standards </w:t>
      </w:r>
      <w:r w:rsidR="00CD2574" w:rsidRPr="009C51CE">
        <w:rPr>
          <w:rFonts w:cs="Arial"/>
        </w:rPr>
        <w:t>are</w:t>
      </w:r>
      <w:r w:rsidRPr="009C51CE">
        <w:rPr>
          <w:rFonts w:cs="Arial"/>
        </w:rPr>
        <w:t xml:space="preserve"> about more than just abstract ideas. The organization’s values prove helpful for how personnel </w:t>
      </w:r>
      <w:proofErr w:type="gramStart"/>
      <w:r w:rsidRPr="009C51CE">
        <w:rPr>
          <w:rFonts w:cs="Arial"/>
        </w:rPr>
        <w:t>behaves</w:t>
      </w:r>
      <w:proofErr w:type="gramEnd"/>
      <w:r w:rsidRPr="009C51CE">
        <w:rPr>
          <w:rFonts w:cs="Arial"/>
        </w:rPr>
        <w:t xml:space="preserve"> and engages with one another, clients, and the neighbo</w:t>
      </w:r>
      <w:r w:rsidR="00CD2574" w:rsidRPr="009C51CE">
        <w:rPr>
          <w:rFonts w:cs="Arial"/>
        </w:rPr>
        <w:t>u</w:t>
      </w:r>
      <w:r w:rsidRPr="009C51CE">
        <w:rPr>
          <w:rFonts w:cs="Arial"/>
        </w:rPr>
        <w:t xml:space="preserve">rhood. We encourage our customers to always have no more than five key principles so that they too are easy </w:t>
      </w:r>
      <w:r w:rsidRPr="009C51CE">
        <w:rPr>
          <w:rFonts w:cs="Arial"/>
        </w:rPr>
        <w:lastRenderedPageBreak/>
        <w:t xml:space="preserve">to remember and aid in teamwork comprehension of everything that’s important for the company. Management must work </w:t>
      </w:r>
      <w:r w:rsidR="00CD2574" w:rsidRPr="009C51CE">
        <w:rPr>
          <w:rFonts w:cs="Arial"/>
        </w:rPr>
        <w:t xml:space="preserve">on </w:t>
      </w:r>
      <w:r w:rsidRPr="009C51CE">
        <w:rPr>
          <w:rFonts w:cs="Arial"/>
        </w:rPr>
        <w:t>both the desired outcomes and the expected behavio</w:t>
      </w:r>
      <w:r w:rsidR="00CD2574" w:rsidRPr="009C51CE">
        <w:rPr>
          <w:rFonts w:cs="Arial"/>
        </w:rPr>
        <w:t>u</w:t>
      </w:r>
      <w:r w:rsidRPr="009C51CE">
        <w:rPr>
          <w:rFonts w:cs="Arial"/>
        </w:rPr>
        <w:t>rs for each aim.</w:t>
      </w:r>
    </w:p>
    <w:p w14:paraId="5079B10F" w14:textId="40A1CBC2" w:rsidR="00A83A70" w:rsidRPr="009C51CE" w:rsidRDefault="00A83A70" w:rsidP="009C51CE">
      <w:pPr>
        <w:rPr>
          <w:rFonts w:cs="Arial"/>
          <w:b/>
          <w:bCs/>
        </w:rPr>
      </w:pPr>
      <w:r w:rsidRPr="009C51CE">
        <w:rPr>
          <w:rFonts w:cs="Arial"/>
          <w:b/>
          <w:bCs/>
        </w:rPr>
        <w:t xml:space="preserve">Make an appropriate choice: </w:t>
      </w:r>
      <w:r w:rsidRPr="009C51CE">
        <w:rPr>
          <w:rFonts w:cs="Arial"/>
        </w:rPr>
        <w:t>Middle managers hurry to recruit and select employees and fail to pose the proper inquiries to confirm the perfect fit</w:t>
      </w:r>
      <w:r w:rsidR="00637ED1" w:rsidRPr="009C51CE">
        <w:rPr>
          <w:rFonts w:cs="Arial"/>
        </w:rPr>
        <w:t xml:space="preserve"> (Sanji, 2021)</w:t>
      </w:r>
      <w:r w:rsidRPr="009C51CE">
        <w:rPr>
          <w:rFonts w:cs="Arial"/>
        </w:rPr>
        <w:t xml:space="preserve">. Whenever choosing personnel, managers focus on competence; </w:t>
      </w:r>
      <w:proofErr w:type="gramStart"/>
      <w:r w:rsidRPr="009C51CE">
        <w:rPr>
          <w:rFonts w:cs="Arial"/>
        </w:rPr>
        <w:t>but,</w:t>
      </w:r>
      <w:proofErr w:type="gramEnd"/>
      <w:r w:rsidRPr="009C51CE">
        <w:rPr>
          <w:rFonts w:cs="Arial"/>
        </w:rPr>
        <w:t xml:space="preserve"> if </w:t>
      </w:r>
      <w:r w:rsidR="00CD2574" w:rsidRPr="009C51CE">
        <w:rPr>
          <w:rFonts w:cs="Arial"/>
        </w:rPr>
        <w:t xml:space="preserve">the </w:t>
      </w:r>
      <w:r w:rsidRPr="009C51CE">
        <w:rPr>
          <w:rFonts w:cs="Arial"/>
        </w:rPr>
        <w:t>company want the perfect candidate who will get along with colleagues and succeed—they must also suit the brand values and workplace culture.</w:t>
      </w:r>
    </w:p>
    <w:p w14:paraId="678A5DF8" w14:textId="77777777" w:rsidR="00A83A70" w:rsidRPr="009C51CE" w:rsidRDefault="00A83A70" w:rsidP="009C51CE">
      <w:pPr>
        <w:rPr>
          <w:rFonts w:cs="Arial"/>
        </w:rPr>
      </w:pPr>
      <w:r w:rsidRPr="009C51CE">
        <w:rPr>
          <w:rFonts w:cs="Arial"/>
          <w:b/>
          <w:bCs/>
        </w:rPr>
        <w:t xml:space="preserve">Boost recruitment and exposure: </w:t>
      </w:r>
      <w:r w:rsidRPr="009C51CE">
        <w:rPr>
          <w:rFonts w:cs="Arial"/>
        </w:rPr>
        <w:t>Approximately 30% of younger workers quit their jobs within the first 90 months of operation. For new hires, an intentional onboarding process and an effective orientation (first 1-2 days on the job) are necessary (first 90 days on the job). To feel completely a connection to their position, their team, and the business, it is crucial that new recruits are given the best possible prospect of victory throughout that period.</w:t>
      </w:r>
    </w:p>
    <w:p w14:paraId="4243E4E9" w14:textId="77777777" w:rsidR="00A83A70" w:rsidRPr="009C51CE" w:rsidRDefault="00A83A70" w:rsidP="009C51CE">
      <w:pPr>
        <w:rPr>
          <w:rFonts w:cs="Arial"/>
          <w:b/>
          <w:bCs/>
        </w:rPr>
      </w:pPr>
      <w:r w:rsidRPr="009C51CE">
        <w:rPr>
          <w:rFonts w:cs="Arial"/>
          <w:b/>
          <w:bCs/>
        </w:rPr>
        <w:t xml:space="preserve">Encourage and equip staff: </w:t>
      </w:r>
      <w:r w:rsidRPr="009C51CE">
        <w:rPr>
          <w:rFonts w:cs="Arial"/>
        </w:rPr>
        <w:t>The</w:t>
      </w:r>
      <w:r w:rsidRPr="009C51CE">
        <w:rPr>
          <w:rFonts w:cs="Arial"/>
          <w:b/>
          <w:bCs/>
        </w:rPr>
        <w:t xml:space="preserve"> </w:t>
      </w:r>
      <w:r w:rsidRPr="009C51CE">
        <w:rPr>
          <w:rFonts w:cs="Arial"/>
        </w:rPr>
        <w:t>propriety data, equipment, type of confidence, management, and management must give these workers direct autonomy. As employers endeavour to oversee every part of the manufacturing, administrators must identify the requirements, provide staff with the requisite knowledge and skills, and then let them go.</w:t>
      </w:r>
    </w:p>
    <w:p w14:paraId="478FFCE6" w14:textId="57156D30" w:rsidR="00A83A70" w:rsidRPr="009C51CE" w:rsidRDefault="00A83A70" w:rsidP="009C51CE">
      <w:pPr>
        <w:rPr>
          <w:rFonts w:cs="Arial"/>
          <w:b/>
          <w:bCs/>
        </w:rPr>
      </w:pPr>
      <w:r w:rsidRPr="009C51CE">
        <w:rPr>
          <w:rFonts w:cs="Arial"/>
          <w:b/>
          <w:bCs/>
        </w:rPr>
        <w:t xml:space="preserve">Coach personnel: </w:t>
      </w:r>
      <w:r w:rsidRPr="009C51CE">
        <w:rPr>
          <w:rFonts w:cs="Arial"/>
        </w:rPr>
        <w:t>Sample aids individuals in understanding how their actions compare to expectations. However, 32% of workers waiting and over 3 months to hear about their management, putting them in the dark about how well they performed compared to previous years.</w:t>
      </w:r>
    </w:p>
    <w:p w14:paraId="79E5D453" w14:textId="77777777" w:rsidR="00A83A70" w:rsidRPr="009C51CE" w:rsidRDefault="00A83A70" w:rsidP="009C51CE">
      <w:pPr>
        <w:pStyle w:val="Heading2"/>
        <w:rPr>
          <w:rFonts w:cs="Arial"/>
        </w:rPr>
      </w:pPr>
      <w:bookmarkStart w:id="7" w:name="_Toc108940452"/>
      <w:r w:rsidRPr="009C51CE">
        <w:rPr>
          <w:rFonts w:cs="Arial"/>
        </w:rPr>
        <w:t xml:space="preserve">Critically evaluate the relationship between </w:t>
      </w:r>
      <w:r w:rsidR="00CD2574" w:rsidRPr="009C51CE">
        <w:rPr>
          <w:rFonts w:cs="Arial"/>
        </w:rPr>
        <w:t xml:space="preserve">the </w:t>
      </w:r>
      <w:r w:rsidRPr="009C51CE">
        <w:rPr>
          <w:rFonts w:cs="Arial"/>
        </w:rPr>
        <w:t>selected organisation’s present culture and its efficiency in achieving financial and non-financial performance.</w:t>
      </w:r>
      <w:bookmarkEnd w:id="7"/>
    </w:p>
    <w:p w14:paraId="010F6D04" w14:textId="06C2A8D9" w:rsidR="00A83A70" w:rsidRPr="009C51CE" w:rsidRDefault="00A83A70" w:rsidP="009C51CE">
      <w:pPr>
        <w:rPr>
          <w:rFonts w:cs="Arial"/>
        </w:rPr>
      </w:pPr>
      <w:r w:rsidRPr="009C51CE">
        <w:rPr>
          <w:rFonts w:cs="Arial"/>
        </w:rPr>
        <w:t xml:space="preserve">Achievement and culture are related in a way that goes beyond the traditional happenstance: businesses with </w:t>
      </w:r>
      <w:r w:rsidR="00CD2574" w:rsidRPr="009C51CE">
        <w:rPr>
          <w:rFonts w:cs="Arial"/>
        </w:rPr>
        <w:t xml:space="preserve">a </w:t>
      </w:r>
      <w:r w:rsidRPr="009C51CE">
        <w:rPr>
          <w:rFonts w:cs="Arial"/>
        </w:rPr>
        <w:t>culture of continuous improvement rankings have longer-term success whereas those with effective behavio</w:t>
      </w:r>
      <w:r w:rsidR="00CD2574" w:rsidRPr="009C51CE">
        <w:rPr>
          <w:rFonts w:cs="Arial"/>
        </w:rPr>
        <w:t>u</w:t>
      </w:r>
      <w:r w:rsidRPr="009C51CE">
        <w:rPr>
          <w:rFonts w:cs="Arial"/>
        </w:rPr>
        <w:t>r but poor character experience exhaustion</w:t>
      </w:r>
      <w:r w:rsidR="00637ED1" w:rsidRPr="009C51CE">
        <w:rPr>
          <w:rFonts w:cs="Arial"/>
        </w:rPr>
        <w:t xml:space="preserve"> (Fleming, 2018)</w:t>
      </w:r>
      <w:r w:rsidRPr="009C51CE">
        <w:rPr>
          <w:rFonts w:cs="Arial"/>
        </w:rPr>
        <w:t>. The company's moral structure, or company behavio</w:t>
      </w:r>
      <w:r w:rsidR="00CD2574" w:rsidRPr="009C51CE">
        <w:rPr>
          <w:rFonts w:cs="Arial"/>
        </w:rPr>
        <w:t>u</w:t>
      </w:r>
      <w:r w:rsidRPr="009C51CE">
        <w:rPr>
          <w:rFonts w:cs="Arial"/>
        </w:rPr>
        <w:t>r, contains common presumptions, attitudes, and beliefs. A rich tradition is one that has a set of guidelines for how individuals ought</w:t>
      </w:r>
      <w:r w:rsidR="00CD2574" w:rsidRPr="009C51CE">
        <w:rPr>
          <w:rFonts w:cs="Arial"/>
        </w:rPr>
        <w:t xml:space="preserve"> to</w:t>
      </w:r>
      <w:r w:rsidRPr="009C51CE">
        <w:rPr>
          <w:rFonts w:cs="Arial"/>
        </w:rPr>
        <w:t xml:space="preserve"> conduct themselves. A </w:t>
      </w:r>
      <w:r w:rsidRPr="009C51CE">
        <w:rPr>
          <w:rFonts w:cs="Arial"/>
        </w:rPr>
        <w:lastRenderedPageBreak/>
        <w:t xml:space="preserve">positive and beneficial environment can drive a mediocre individual to commit and succeed spectacularly, even though a bad and weak environment may discourage an excellent professional, causing them to perform badly and accomplish nothing. Consequently, productivity success is primarily affected by company culture. The effects of organizational environments on worker performance and productivity might vary. </w:t>
      </w:r>
    </w:p>
    <w:p w14:paraId="47D5E57B" w14:textId="77777777" w:rsidR="00A83A70" w:rsidRPr="009C51CE" w:rsidRDefault="00A83A70" w:rsidP="009C51CE">
      <w:pPr>
        <w:rPr>
          <w:rFonts w:cs="Arial"/>
        </w:rPr>
      </w:pPr>
      <w:r w:rsidRPr="009C51CE">
        <w:rPr>
          <w:rFonts w:cs="Arial"/>
        </w:rPr>
        <w:t>An ethical problem, also known as a practical dilemma or ethical conundrum, arises when a choice must be made between two possibilities, neither of those is wholly appropriate from an ethical viewpoint.</w:t>
      </w:r>
    </w:p>
    <w:p w14:paraId="73D16DE8" w14:textId="143AF104" w:rsidR="00A83A70" w:rsidRPr="009C51CE" w:rsidRDefault="00A83A70" w:rsidP="009C51CE">
      <w:pPr>
        <w:rPr>
          <w:rFonts w:cs="Arial"/>
          <w:b/>
          <w:bCs/>
        </w:rPr>
      </w:pPr>
      <w:r w:rsidRPr="009C51CE">
        <w:rPr>
          <w:rFonts w:cs="Arial"/>
          <w:b/>
          <w:bCs/>
        </w:rPr>
        <w:t>Ethical Dilemma:</w:t>
      </w:r>
      <w:r w:rsidRPr="009C51CE">
        <w:rPr>
          <w:rFonts w:cs="Arial"/>
        </w:rPr>
        <w:t xml:space="preserve"> Although ethical questions are frequently present in the workplace, professional career places a premium on their resolution</w:t>
      </w:r>
      <w:r w:rsidR="00637ED1" w:rsidRPr="009C51CE">
        <w:rPr>
          <w:rFonts w:cs="Arial"/>
        </w:rPr>
        <w:t xml:space="preserve"> (John, 2021)</w:t>
      </w:r>
      <w:r w:rsidRPr="009C51CE">
        <w:rPr>
          <w:rFonts w:cs="Arial"/>
        </w:rPr>
        <w:t>. Certain companies and industry groups (like CFA) uphold their own set of expectations and standards. If standards are not followed, disciplinary action may be required</w:t>
      </w:r>
      <w:r w:rsidR="00637ED1" w:rsidRPr="009C51CE">
        <w:rPr>
          <w:rFonts w:cs="Arial"/>
        </w:rPr>
        <w:t xml:space="preserve"> (Fleming, 2018)</w:t>
      </w:r>
      <w:r w:rsidRPr="009C51CE">
        <w:rPr>
          <w:rFonts w:cs="Arial"/>
        </w:rPr>
        <w:t xml:space="preserve">. Everything aspect of business has the opportunity to present potential dilemmas. It is hard to assess relations with </w:t>
      </w:r>
      <w:proofErr w:type="spellStart"/>
      <w:r w:rsidRPr="009C51CE">
        <w:rPr>
          <w:rFonts w:cs="Arial"/>
        </w:rPr>
        <w:t>coworkers</w:t>
      </w:r>
      <w:proofErr w:type="spellEnd"/>
      <w:r w:rsidRPr="009C51CE">
        <w:rPr>
          <w:rFonts w:cs="Arial"/>
        </w:rPr>
        <w:t>, senior management, clients, and business relationships.</w:t>
      </w:r>
    </w:p>
    <w:p w14:paraId="44725ADC" w14:textId="77777777" w:rsidR="00A83A70" w:rsidRPr="009C51CE" w:rsidRDefault="00A83A70" w:rsidP="009C51CE">
      <w:pPr>
        <w:rPr>
          <w:rFonts w:cs="Arial"/>
        </w:rPr>
      </w:pPr>
      <w:r w:rsidRPr="009C51CE">
        <w:rPr>
          <w:rFonts w:cs="Arial"/>
        </w:rPr>
        <w:t xml:space="preserve">Government policies and socioeconomic factors are at least two that immediately come to mind when considering the variables that influence both assets such as real estate. </w:t>
      </w:r>
    </w:p>
    <w:p w14:paraId="7214943E" w14:textId="77777777" w:rsidR="00A83A70" w:rsidRPr="009C51CE" w:rsidRDefault="00A83A70" w:rsidP="009C51CE">
      <w:pPr>
        <w:rPr>
          <w:rFonts w:cs="Arial"/>
          <w:b/>
          <w:bCs/>
        </w:rPr>
      </w:pPr>
      <w:r w:rsidRPr="009C51CE">
        <w:rPr>
          <w:rFonts w:cs="Arial"/>
          <w:b/>
          <w:bCs/>
        </w:rPr>
        <w:t xml:space="preserve">Government initiatives that affect price and quantity: </w:t>
      </w:r>
      <w:r w:rsidRPr="009C51CE">
        <w:rPr>
          <w:rFonts w:cs="Arial"/>
        </w:rPr>
        <w:t>Government policies are a key issue to remember when thinking about property investment. Laws could still have a big impact on how much people want and how much they pay for real estate. Government intervention in the form of tax breaks, exemptions, and subsid</w:t>
      </w:r>
      <w:r w:rsidR="00CD2574" w:rsidRPr="009C51CE">
        <w:rPr>
          <w:rFonts w:cs="Arial"/>
        </w:rPr>
        <w:t>ies</w:t>
      </w:r>
      <w:r w:rsidRPr="009C51CE">
        <w:rPr>
          <w:rFonts w:cs="Arial"/>
        </w:rPr>
        <w:t xml:space="preserve"> may temporarily increase spending and investment. 2 To recognize changing market conditions, as well as to develop better purchasing decisions, it is critical to comprehend the present political environment.</w:t>
      </w:r>
    </w:p>
    <w:p w14:paraId="1A880510" w14:textId="77777777" w:rsidR="00A83A70" w:rsidRPr="009C51CE" w:rsidRDefault="00A83A70" w:rsidP="009C51CE">
      <w:pPr>
        <w:rPr>
          <w:rFonts w:cs="Arial"/>
        </w:rPr>
      </w:pPr>
      <w:r w:rsidRPr="009C51CE">
        <w:rPr>
          <w:rFonts w:cs="Arial"/>
        </w:rPr>
        <w:t xml:space="preserve">The United States government outage is a more contemporary hit to the real estate market. Over 1.5 million government workers across nine ministries and organizations, including the sector of Housing and Urban Development, were significantly impacted by the furlough. 5 According to a survey of 2,211 National Association of Realtors memberships, 11% of interviewees said the government had an effect on their existing customers and 11% said it had an influence on the overall prospects (John, 2021). </w:t>
      </w:r>
    </w:p>
    <w:p w14:paraId="6F36F813" w14:textId="77777777" w:rsidR="00A83A70" w:rsidRPr="009C51CE" w:rsidRDefault="00A83A70" w:rsidP="009C51CE">
      <w:pPr>
        <w:rPr>
          <w:rFonts w:cs="Arial"/>
        </w:rPr>
      </w:pPr>
      <w:r w:rsidRPr="009C51CE">
        <w:rPr>
          <w:rFonts w:cs="Arial"/>
          <w:b/>
          <w:bCs/>
        </w:rPr>
        <w:lastRenderedPageBreak/>
        <w:t xml:space="preserve">Influences of society and economy on the real estate industry: </w:t>
      </w:r>
      <w:r w:rsidRPr="009C51CE">
        <w:rPr>
          <w:rFonts w:cs="Arial"/>
        </w:rPr>
        <w:t xml:space="preserve">Find </w:t>
      </w:r>
      <w:proofErr w:type="spellStart"/>
      <w:r w:rsidRPr="009C51CE">
        <w:rPr>
          <w:rFonts w:cs="Arial"/>
        </w:rPr>
        <w:t>damentals</w:t>
      </w:r>
      <w:proofErr w:type="spellEnd"/>
      <w:r w:rsidRPr="009C51CE">
        <w:rPr>
          <w:rFonts w:cs="Arial"/>
        </w:rPr>
        <w:t xml:space="preserve"> and the real estate market have a strong mutually beneficial relationship.</w:t>
      </w:r>
      <w:r w:rsidRPr="009C51CE">
        <w:rPr>
          <w:rFonts w:cs="Arial"/>
          <w:b/>
          <w:bCs/>
        </w:rPr>
        <w:t xml:space="preserve"> </w:t>
      </w:r>
      <w:r w:rsidRPr="009C51CE">
        <w:rPr>
          <w:rFonts w:cs="Arial"/>
        </w:rPr>
        <w:t xml:space="preserve">A global economic downturn, though, might not have an equal impact on everybody. In fact, there are possibilities to participate in valuable real estate through </w:t>
      </w:r>
      <w:r w:rsidR="00CD2574" w:rsidRPr="009C51CE">
        <w:rPr>
          <w:rFonts w:cs="Arial"/>
        </w:rPr>
        <w:t xml:space="preserve">the </w:t>
      </w:r>
      <w:r w:rsidRPr="009C51CE">
        <w:rPr>
          <w:rFonts w:cs="Arial"/>
        </w:rPr>
        <w:t xml:space="preserve">planning process and being conscious of elements like development prices, merchandise mixtures, and forecasting. Brookfield may safeguard </w:t>
      </w:r>
      <w:r w:rsidR="00CD2574" w:rsidRPr="009C51CE">
        <w:rPr>
          <w:rFonts w:cs="Arial"/>
        </w:rPr>
        <w:t xml:space="preserve">the </w:t>
      </w:r>
      <w:r w:rsidRPr="009C51CE">
        <w:rPr>
          <w:rFonts w:cs="Arial"/>
        </w:rPr>
        <w:t xml:space="preserve">business against the effects of an economic downturn by determining what type of business to purchase. For illustration, an economic downturn could normally have a greater impact on a shareholder who owns a larger percentage of hotels than on a shareholder who owns apartment buildings. </w:t>
      </w:r>
    </w:p>
    <w:p w14:paraId="2AD7D2C3" w14:textId="77777777" w:rsidR="00A83A70" w:rsidRPr="009C51CE" w:rsidRDefault="00A83A70" w:rsidP="009C51CE">
      <w:pPr>
        <w:rPr>
          <w:rFonts w:cs="Arial"/>
          <w:b/>
          <w:bCs/>
        </w:rPr>
      </w:pPr>
      <w:r w:rsidRPr="009C51CE">
        <w:rPr>
          <w:rFonts w:cs="Arial"/>
          <w:b/>
          <w:bCs/>
        </w:rPr>
        <w:t xml:space="preserve">The ways of removing </w:t>
      </w:r>
      <w:r w:rsidR="00CD2574" w:rsidRPr="009C51CE">
        <w:rPr>
          <w:rFonts w:cs="Arial"/>
          <w:b/>
          <w:bCs/>
        </w:rPr>
        <w:t xml:space="preserve">the </w:t>
      </w:r>
      <w:r w:rsidRPr="009C51CE">
        <w:rPr>
          <w:rFonts w:cs="Arial"/>
          <w:b/>
          <w:bCs/>
        </w:rPr>
        <w:t>Ethical Dilemma are shown below,</w:t>
      </w:r>
    </w:p>
    <w:p w14:paraId="34BD3F02" w14:textId="6F26DD45" w:rsidR="00A83A70" w:rsidRPr="009C51CE" w:rsidRDefault="00A83A70" w:rsidP="009C51CE">
      <w:pPr>
        <w:rPr>
          <w:rFonts w:cs="Arial"/>
          <w:b/>
          <w:bCs/>
        </w:rPr>
      </w:pPr>
      <w:r w:rsidRPr="009C51CE">
        <w:rPr>
          <w:rFonts w:cs="Arial"/>
          <w:b/>
          <w:bCs/>
        </w:rPr>
        <w:t xml:space="preserve">Evaluate the resources and competence carefully: </w:t>
      </w:r>
      <w:r w:rsidRPr="009C51CE">
        <w:rPr>
          <w:rFonts w:cs="Arial"/>
        </w:rPr>
        <w:t>A solid plan is the foundation of all business owners</w:t>
      </w:r>
      <w:r w:rsidR="002B6585" w:rsidRPr="009C51CE">
        <w:rPr>
          <w:rFonts w:cs="Arial"/>
        </w:rPr>
        <w:t xml:space="preserve"> (Anderson, 2020)</w:t>
      </w:r>
      <w:r w:rsidRPr="009C51CE">
        <w:rPr>
          <w:rFonts w:cs="Arial"/>
        </w:rPr>
        <w:t xml:space="preserve">. Successful ethics and compliance initiatives have this trait. </w:t>
      </w:r>
      <w:r w:rsidR="00CD2574" w:rsidRPr="009C51CE">
        <w:rPr>
          <w:rFonts w:cs="Arial"/>
        </w:rPr>
        <w:t>The company</w:t>
      </w:r>
      <w:r w:rsidRPr="009C51CE">
        <w:rPr>
          <w:rFonts w:cs="Arial"/>
        </w:rPr>
        <w:t xml:space="preserve"> need to be knowledgeable </w:t>
      </w:r>
      <w:r w:rsidR="00CD2574" w:rsidRPr="009C51CE">
        <w:rPr>
          <w:rFonts w:cs="Arial"/>
        </w:rPr>
        <w:t>about</w:t>
      </w:r>
      <w:r w:rsidRPr="009C51CE">
        <w:rPr>
          <w:rFonts w:cs="Arial"/>
        </w:rPr>
        <w:t xml:space="preserve"> the terrain in addition to developing a pertinent and worthwhile plan.</w:t>
      </w:r>
    </w:p>
    <w:p w14:paraId="5B270418" w14:textId="77777777" w:rsidR="00A83A70" w:rsidRPr="009C51CE" w:rsidRDefault="00A83A70" w:rsidP="009C51CE">
      <w:pPr>
        <w:rPr>
          <w:rFonts w:cs="Arial"/>
        </w:rPr>
      </w:pPr>
      <w:r w:rsidRPr="009C51CE">
        <w:rPr>
          <w:rFonts w:cs="Arial"/>
          <w:b/>
          <w:bCs/>
        </w:rPr>
        <w:t xml:space="preserve">Build a solid foundation: </w:t>
      </w:r>
      <w:r w:rsidRPr="009C51CE">
        <w:rPr>
          <w:rFonts w:cs="Arial"/>
        </w:rPr>
        <w:t>By developing a strong ethical workplace, Brookfield can pump more money in order to fulfil their needs once Brookfield become</w:t>
      </w:r>
      <w:r w:rsidR="00CD2574" w:rsidRPr="009C51CE">
        <w:rPr>
          <w:rFonts w:cs="Arial"/>
        </w:rPr>
        <w:t>s</w:t>
      </w:r>
      <w:r w:rsidRPr="009C51CE">
        <w:rPr>
          <w:rFonts w:cs="Arial"/>
        </w:rPr>
        <w:t xml:space="preserve"> aware of what they are. The good news is that this type of practice has an impact.</w:t>
      </w:r>
    </w:p>
    <w:p w14:paraId="02D4FACB" w14:textId="13B73001" w:rsidR="00A83A70" w:rsidRPr="009C51CE" w:rsidRDefault="00A83A70" w:rsidP="009C51CE">
      <w:pPr>
        <w:rPr>
          <w:rFonts w:cs="Arial"/>
          <w:b/>
          <w:bCs/>
        </w:rPr>
      </w:pPr>
      <w:r w:rsidRPr="009C51CE">
        <w:rPr>
          <w:rFonts w:cs="Arial"/>
          <w:b/>
          <w:bCs/>
        </w:rPr>
        <w:t xml:space="preserve">Create an ethical environment from the top down: </w:t>
      </w:r>
      <w:r w:rsidRPr="009C51CE">
        <w:rPr>
          <w:rFonts w:cs="Arial"/>
        </w:rPr>
        <w:t>Even after graduating from high school, people get an instinctive drive to be around others, fit in, and follow the social standards of others</w:t>
      </w:r>
      <w:r w:rsidR="002B6585" w:rsidRPr="009C51CE">
        <w:rPr>
          <w:rFonts w:cs="Arial"/>
        </w:rPr>
        <w:t xml:space="preserve"> (John, 2021)</w:t>
      </w:r>
      <w:r w:rsidRPr="009C51CE">
        <w:rPr>
          <w:rFonts w:cs="Arial"/>
        </w:rPr>
        <w:t>. Even though it’s uncomfortable to acknowledge, some person’s moral standards are quite pliable.</w:t>
      </w:r>
    </w:p>
    <w:p w14:paraId="3FA5EAB4" w14:textId="327ED8E9" w:rsidR="00A83A70" w:rsidRPr="009C51CE" w:rsidRDefault="00A83A70" w:rsidP="009C51CE">
      <w:pPr>
        <w:rPr>
          <w:rFonts w:cs="Arial"/>
          <w:b/>
          <w:bCs/>
        </w:rPr>
      </w:pPr>
      <w:r w:rsidRPr="009C51CE">
        <w:rPr>
          <w:rFonts w:cs="Arial"/>
        </w:rPr>
        <w:t>In both big and medium situations, maintain a</w:t>
      </w:r>
      <w:r w:rsidR="00CD2574" w:rsidRPr="009C51CE">
        <w:rPr>
          <w:rFonts w:cs="Arial"/>
        </w:rPr>
        <w:t>n</w:t>
      </w:r>
      <w:r w:rsidRPr="009C51CE">
        <w:rPr>
          <w:rFonts w:cs="Arial"/>
        </w:rPr>
        <w:t xml:space="preserve"> “ethical perspective” Philosophy is just about decisions, both large and little. Integrity-driven companies maintain their beliefs front rather than </w:t>
      </w:r>
      <w:r w:rsidR="00CD2574" w:rsidRPr="009C51CE">
        <w:rPr>
          <w:rFonts w:cs="Arial"/>
        </w:rPr>
        <w:t xml:space="preserve">the </w:t>
      </w:r>
      <w:r w:rsidRPr="009C51CE">
        <w:rPr>
          <w:rFonts w:cs="Arial"/>
        </w:rPr>
        <w:t>cent</w:t>
      </w:r>
      <w:r w:rsidR="00CD2574" w:rsidRPr="009C51CE">
        <w:rPr>
          <w:rFonts w:cs="Arial"/>
        </w:rPr>
        <w:t>re</w:t>
      </w:r>
      <w:r w:rsidRPr="009C51CE">
        <w:rPr>
          <w:rFonts w:cs="Arial"/>
        </w:rPr>
        <w:t xml:space="preserve"> in both </w:t>
      </w:r>
      <w:proofErr w:type="spellStart"/>
      <w:r w:rsidRPr="009C51CE">
        <w:rPr>
          <w:rFonts w:cs="Arial"/>
        </w:rPr>
        <w:t>everyday</w:t>
      </w:r>
      <w:proofErr w:type="spellEnd"/>
      <w:r w:rsidRPr="009C51CE">
        <w:rPr>
          <w:rFonts w:cs="Arial"/>
        </w:rPr>
        <w:t xml:space="preserve"> and remarkable circumstances. The different methods that underpin the industry’s daily operations should be driven by brand culture.</w:t>
      </w:r>
      <w:r w:rsidR="00CD2574" w:rsidRPr="009C51CE">
        <w:rPr>
          <w:rFonts w:cs="Arial"/>
        </w:rPr>
        <w:t xml:space="preserve"> </w:t>
      </w:r>
    </w:p>
    <w:p w14:paraId="5B29D4A2" w14:textId="77777777" w:rsidR="00A83A70" w:rsidRPr="009C51CE" w:rsidRDefault="00A83A70" w:rsidP="009C51CE">
      <w:pPr>
        <w:rPr>
          <w:rFonts w:cs="Arial"/>
          <w:b/>
          <w:bCs/>
        </w:rPr>
      </w:pPr>
      <w:r w:rsidRPr="009C51CE">
        <w:rPr>
          <w:rFonts w:cs="Arial"/>
          <w:b/>
          <w:bCs/>
        </w:rPr>
        <w:t xml:space="preserve">Review and amend as necessary: </w:t>
      </w:r>
      <w:r w:rsidRPr="009C51CE">
        <w:rPr>
          <w:rFonts w:cs="Arial"/>
        </w:rPr>
        <w:t xml:space="preserve">Requirements and circumstances will alter. Organizations need to ensure what is succeeding and also what isn’t, what security problems have developed, how far they’ve come, and which they still have </w:t>
      </w:r>
      <w:r w:rsidR="00CD2574" w:rsidRPr="009C51CE">
        <w:rPr>
          <w:rFonts w:cs="Arial"/>
        </w:rPr>
        <w:t xml:space="preserve">a </w:t>
      </w:r>
      <w:r w:rsidRPr="009C51CE">
        <w:rPr>
          <w:rFonts w:cs="Arial"/>
        </w:rPr>
        <w:t xml:space="preserve">business </w:t>
      </w:r>
      <w:r w:rsidRPr="009C51CE">
        <w:rPr>
          <w:rFonts w:cs="Arial"/>
        </w:rPr>
        <w:lastRenderedPageBreak/>
        <w:t>to do. Maintain a systematic schedule for reviewing the institution’s compliance management policies.</w:t>
      </w:r>
    </w:p>
    <w:p w14:paraId="6ECF2224" w14:textId="77777777" w:rsidR="00A83A70" w:rsidRPr="009C51CE" w:rsidRDefault="00CD2574" w:rsidP="009C51CE">
      <w:pPr>
        <w:rPr>
          <w:rFonts w:cs="Arial"/>
          <w:b/>
          <w:bCs/>
        </w:rPr>
      </w:pPr>
      <w:r w:rsidRPr="009C51CE">
        <w:rPr>
          <w:rFonts w:cs="Arial"/>
          <w:b/>
          <w:bCs/>
        </w:rPr>
        <w:t>O</w:t>
      </w:r>
      <w:r w:rsidR="00A83A70" w:rsidRPr="009C51CE">
        <w:rPr>
          <w:rFonts w:cs="Arial"/>
          <w:b/>
          <w:bCs/>
        </w:rPr>
        <w:t>n both major and little occasions, have a</w:t>
      </w:r>
      <w:r w:rsidRPr="009C51CE">
        <w:rPr>
          <w:rFonts w:cs="Arial"/>
          <w:b/>
          <w:bCs/>
        </w:rPr>
        <w:t>n</w:t>
      </w:r>
      <w:r w:rsidR="00A83A70" w:rsidRPr="009C51CE">
        <w:rPr>
          <w:rFonts w:cs="Arial"/>
          <w:b/>
          <w:bCs/>
        </w:rPr>
        <w:t xml:space="preserve"> “ethical perspective”: </w:t>
      </w:r>
      <w:r w:rsidR="00A83A70" w:rsidRPr="009C51CE">
        <w:rPr>
          <w:rFonts w:cs="Arial"/>
        </w:rPr>
        <w:t>Ethics is about decisions, both large and little. Integrity-driven people kept their beliefs and front cent</w:t>
      </w:r>
      <w:r w:rsidRPr="009C51CE">
        <w:rPr>
          <w:rFonts w:cs="Arial"/>
        </w:rPr>
        <w:t>re</w:t>
      </w:r>
      <w:r w:rsidR="00A83A70" w:rsidRPr="009C51CE">
        <w:rPr>
          <w:rFonts w:cs="Arial"/>
        </w:rPr>
        <w:t xml:space="preserve"> in both common and unusual circumstances. The biological mechanisms that guide the day-to-day operations of the organization should take company strategy into consideration and represent them.</w:t>
      </w:r>
    </w:p>
    <w:p w14:paraId="1B5DB05F" w14:textId="1C01E670" w:rsidR="00A83A70" w:rsidRPr="009C51CE" w:rsidRDefault="00A83A70" w:rsidP="009C51CE">
      <w:pPr>
        <w:rPr>
          <w:rFonts w:cs="Arial"/>
          <w:b/>
          <w:bCs/>
        </w:rPr>
      </w:pPr>
      <w:r w:rsidRPr="009C51CE">
        <w:rPr>
          <w:rFonts w:cs="Arial"/>
          <w:b/>
          <w:bCs/>
        </w:rPr>
        <w:t xml:space="preserve">Reconsider and amend as necessary: </w:t>
      </w:r>
      <w:r w:rsidRPr="009C51CE">
        <w:rPr>
          <w:rFonts w:cs="Arial"/>
        </w:rPr>
        <w:t>Requirements and circumstances will alter. Users also have to be aware of what is performing and who is not, security breaches that have appeared, their accomplishments so far and what has to be accomplished. Maintain a systematic schedule for reviewing the adherence and ethics in the business</w:t>
      </w:r>
      <w:r w:rsidR="002B6585" w:rsidRPr="009C51CE">
        <w:rPr>
          <w:rFonts w:cs="Arial"/>
        </w:rPr>
        <w:t xml:space="preserve"> (Brunken, 2022)</w:t>
      </w:r>
      <w:r w:rsidRPr="009C51CE">
        <w:rPr>
          <w:rFonts w:cs="Arial"/>
        </w:rPr>
        <w:t>.</w:t>
      </w:r>
    </w:p>
    <w:p w14:paraId="6BA09BEE" w14:textId="77777777" w:rsidR="00A83A70" w:rsidRPr="009C51CE" w:rsidRDefault="00A83A70" w:rsidP="009C51CE">
      <w:pPr>
        <w:pStyle w:val="Heading1"/>
      </w:pPr>
      <w:bookmarkStart w:id="8" w:name="_Toc108940453"/>
      <w:r w:rsidRPr="009C51CE">
        <w:t>Conclusion</w:t>
      </w:r>
      <w:bookmarkEnd w:id="8"/>
      <w:r w:rsidRPr="009C51CE">
        <w:t xml:space="preserve"> </w:t>
      </w:r>
    </w:p>
    <w:p w14:paraId="0B8AE1D7" w14:textId="1B03A287" w:rsidR="00A83A70" w:rsidRPr="009C51CE" w:rsidRDefault="00A83A70" w:rsidP="009C51CE">
      <w:pPr>
        <w:rPr>
          <w:rFonts w:cs="Arial"/>
        </w:rPr>
      </w:pPr>
      <w:r w:rsidRPr="009C51CE">
        <w:rPr>
          <w:rFonts w:cs="Arial"/>
        </w:rPr>
        <w:t>Successful growth provides a comprehensive picture and acknowledg</w:t>
      </w:r>
      <w:r w:rsidR="00CD2574" w:rsidRPr="009C51CE">
        <w:rPr>
          <w:rFonts w:cs="Arial"/>
        </w:rPr>
        <w:t>e</w:t>
      </w:r>
      <w:r w:rsidRPr="009C51CE">
        <w:rPr>
          <w:rFonts w:cs="Arial"/>
        </w:rPr>
        <w:t>ment of the factors that influence a person’s view of the world. Researchers and practitioners are interested in improving employee customer satisfaction and worker customer satisfaction. Management staff must link members of staff to the management’s conventions, moral standards, and objectives in order to understand and explain the employer</w:t>
      </w:r>
      <w:r w:rsidR="00CD2574" w:rsidRPr="009C51CE">
        <w:rPr>
          <w:rFonts w:cs="Arial"/>
        </w:rPr>
        <w:t>'s</w:t>
      </w:r>
      <w:r w:rsidRPr="009C51CE">
        <w:rPr>
          <w:rFonts w:cs="Arial"/>
        </w:rPr>
        <w:t xml:space="preserve"> brand. To help the workforce get used to the organization’s operations, it is the ability of the organization to explain the culture within the organization to them. The top management must work to keep the organization's performance similar to that of an institution.</w:t>
      </w:r>
    </w:p>
    <w:p w14:paraId="6A06A9A1" w14:textId="77777777" w:rsidR="00A83A70" w:rsidRPr="009C51CE" w:rsidRDefault="00A83A70" w:rsidP="009C51CE">
      <w:pPr>
        <w:rPr>
          <w:rFonts w:cs="Arial"/>
        </w:rPr>
      </w:pPr>
    </w:p>
    <w:p w14:paraId="1CA66BFE" w14:textId="77777777" w:rsidR="00A83A70" w:rsidRPr="009C51CE" w:rsidRDefault="00A83A70" w:rsidP="009C51CE">
      <w:pPr>
        <w:rPr>
          <w:rFonts w:cs="Arial"/>
        </w:rPr>
      </w:pPr>
    </w:p>
    <w:p w14:paraId="3789B555" w14:textId="77777777" w:rsidR="00A83A70" w:rsidRPr="009C51CE" w:rsidRDefault="00A83A70" w:rsidP="009C51CE">
      <w:pPr>
        <w:rPr>
          <w:rFonts w:cs="Arial"/>
        </w:rPr>
      </w:pPr>
    </w:p>
    <w:p w14:paraId="38FE515A" w14:textId="77777777" w:rsidR="00A83A70" w:rsidRPr="009C51CE" w:rsidRDefault="00A83A70" w:rsidP="009C51CE">
      <w:pPr>
        <w:rPr>
          <w:rFonts w:cs="Arial"/>
        </w:rPr>
      </w:pPr>
    </w:p>
    <w:p w14:paraId="0F83AA83" w14:textId="77777777" w:rsidR="00A83A70" w:rsidRPr="009C51CE" w:rsidRDefault="00A83A70" w:rsidP="009C51CE">
      <w:pPr>
        <w:rPr>
          <w:rFonts w:cs="Arial"/>
        </w:rPr>
      </w:pPr>
    </w:p>
    <w:p w14:paraId="49311BA3" w14:textId="77777777" w:rsidR="00A83A70" w:rsidRPr="009C51CE" w:rsidRDefault="00A83A70" w:rsidP="009C51CE">
      <w:pPr>
        <w:rPr>
          <w:rFonts w:cs="Arial"/>
        </w:rPr>
      </w:pPr>
    </w:p>
    <w:p w14:paraId="7BFE10F5" w14:textId="77777777" w:rsidR="00A83A70" w:rsidRPr="009C51CE" w:rsidRDefault="00A83A70" w:rsidP="009C51CE">
      <w:pPr>
        <w:rPr>
          <w:rFonts w:cs="Arial"/>
        </w:rPr>
      </w:pPr>
    </w:p>
    <w:p w14:paraId="5CDD718D" w14:textId="77777777" w:rsidR="00A83A70" w:rsidRPr="009C51CE" w:rsidRDefault="00A83A70" w:rsidP="009C51CE">
      <w:pPr>
        <w:rPr>
          <w:rFonts w:cs="Arial"/>
        </w:rPr>
      </w:pPr>
    </w:p>
    <w:p w14:paraId="27D32319" w14:textId="72122BCF" w:rsidR="009C51CE" w:rsidRPr="009C51CE" w:rsidRDefault="009C51CE" w:rsidP="009C51CE">
      <w:pPr>
        <w:pStyle w:val="Heading1"/>
      </w:pPr>
      <w:bookmarkStart w:id="9" w:name="_Toc108940454"/>
      <w:bookmarkStart w:id="10" w:name="_Toc108697658"/>
      <w:r w:rsidRPr="009C51CE">
        <w:t>Task 2</w:t>
      </w:r>
      <w:bookmarkEnd w:id="9"/>
    </w:p>
    <w:p w14:paraId="249476BD" w14:textId="46B4F977" w:rsidR="009C51CE" w:rsidRPr="009C51CE" w:rsidRDefault="009C51CE" w:rsidP="009C51CE">
      <w:pPr>
        <w:pStyle w:val="Heading1"/>
      </w:pPr>
      <w:bookmarkStart w:id="11" w:name="_Toc108940455"/>
      <w:r w:rsidRPr="009C51CE">
        <w:t>Introduction</w:t>
      </w:r>
      <w:bookmarkEnd w:id="10"/>
      <w:bookmarkEnd w:id="11"/>
      <w:r w:rsidRPr="009C51CE">
        <w:t xml:space="preserve"> </w:t>
      </w:r>
    </w:p>
    <w:p w14:paraId="6E9C08D9" w14:textId="77777777" w:rsidR="009C51CE" w:rsidRPr="009C51CE" w:rsidRDefault="009C51CE" w:rsidP="009C51CE">
      <w:pPr>
        <w:rPr>
          <w:rFonts w:cs="Arial"/>
        </w:rPr>
      </w:pPr>
      <w:r w:rsidRPr="009C51CE">
        <w:rPr>
          <w:rFonts w:cs="Arial"/>
        </w:rPr>
        <w:t xml:space="preserve">The survey’s objectives are to establish a management style, quantify it, and look into how it impacts a firm like Brookfield. Customers will achieve this by </w:t>
      </w:r>
      <w:proofErr w:type="spellStart"/>
      <w:r w:rsidRPr="009C51CE">
        <w:rPr>
          <w:rFonts w:cs="Arial"/>
        </w:rPr>
        <w:t>analyzing</w:t>
      </w:r>
      <w:proofErr w:type="spellEnd"/>
      <w:r w:rsidRPr="009C51CE">
        <w:rPr>
          <w:rFonts w:cs="Arial"/>
        </w:rPr>
        <w:t xml:space="preserve"> and comprehending theories and research methods that link company structure to effectiveness. The creation of a presentation and the evaluation and analysis of several business structures are the objectives of this essay. Numerous studies have shown that social framework significantly affects the outcomes of different firms’ procedures, staff, and systems. This again includes descriptions of the tradition’s numerous elements. According to research, if someone is committed and respects the same expectations and norms as the company, they can make progress toward achieving effective performance evaluation goals more quickly (Costa, 2019).</w:t>
      </w:r>
    </w:p>
    <w:p w14:paraId="730C6504" w14:textId="77777777" w:rsidR="009C51CE" w:rsidRPr="009C51CE" w:rsidRDefault="009C51CE" w:rsidP="009C51CE">
      <w:pPr>
        <w:rPr>
          <w:rFonts w:cs="Arial"/>
          <w:lang w:eastAsia="en-GB"/>
        </w:rPr>
      </w:pPr>
    </w:p>
    <w:p w14:paraId="3D8C31C8" w14:textId="77777777" w:rsidR="009C51CE" w:rsidRPr="009C51CE" w:rsidRDefault="009C51CE" w:rsidP="009C51CE">
      <w:pPr>
        <w:rPr>
          <w:rFonts w:cs="Arial"/>
          <w:lang w:eastAsia="en-GB"/>
        </w:rPr>
      </w:pPr>
    </w:p>
    <w:p w14:paraId="465E8BB7" w14:textId="77777777" w:rsidR="009C51CE" w:rsidRPr="009C51CE" w:rsidRDefault="009C51CE" w:rsidP="009C51CE">
      <w:pPr>
        <w:pStyle w:val="Heading2"/>
        <w:rPr>
          <w:rFonts w:cs="Arial"/>
          <w:lang w:eastAsia="en-GB"/>
        </w:rPr>
      </w:pPr>
      <w:bookmarkStart w:id="12" w:name="_Toc108697659"/>
      <w:bookmarkStart w:id="13" w:name="_Toc108940456"/>
      <w:r w:rsidRPr="009C51CE">
        <w:rPr>
          <w:rFonts w:cs="Arial"/>
          <w:lang w:eastAsia="en-GB"/>
        </w:rPr>
        <w:t>Ethical Dilemma</w:t>
      </w:r>
      <w:bookmarkEnd w:id="12"/>
      <w:bookmarkEnd w:id="13"/>
    </w:p>
    <w:p w14:paraId="3422BEF4" w14:textId="77777777" w:rsidR="009C51CE" w:rsidRPr="009C51CE" w:rsidRDefault="009C51CE" w:rsidP="009C51CE">
      <w:pPr>
        <w:rPr>
          <w:rFonts w:cs="Arial"/>
          <w:lang w:eastAsia="en-GB"/>
        </w:rPr>
      </w:pPr>
      <w:r w:rsidRPr="009C51CE">
        <w:rPr>
          <w:rFonts w:cs="Arial"/>
          <w:lang w:eastAsia="en-GB"/>
        </w:rPr>
        <w:t>Generally speaking, an ethical dilemma is a difficult issue that an individual or organization may choose how to respond to (Harrison, 2005). The tension here between the action's outcomes or consequences and the activities' beneficial or negative effects might result in a dilemma. The ethical conundrums that arise in today's competitive environment include false accountancy, sexual harassment, data privacy, corruption, and prejudice, to name just a few. Many businesses will have to deal with moral dilemmas at a certain time in their careers.</w:t>
      </w:r>
    </w:p>
    <w:p w14:paraId="34045774" w14:textId="77777777" w:rsidR="009C51CE" w:rsidRPr="009C51CE" w:rsidRDefault="009C51CE" w:rsidP="009C51CE">
      <w:pPr>
        <w:rPr>
          <w:rFonts w:cs="Arial"/>
          <w:lang w:eastAsia="en-GB"/>
        </w:rPr>
      </w:pPr>
    </w:p>
    <w:p w14:paraId="259BDB8D" w14:textId="77777777" w:rsidR="009C51CE" w:rsidRPr="009C51CE" w:rsidRDefault="009C51CE" w:rsidP="009C51CE">
      <w:pPr>
        <w:pStyle w:val="Heading2"/>
        <w:rPr>
          <w:rFonts w:cs="Arial"/>
          <w:lang w:eastAsia="en-GB"/>
        </w:rPr>
      </w:pPr>
      <w:bookmarkStart w:id="14" w:name="_Toc108697660"/>
      <w:bookmarkStart w:id="15" w:name="_Toc108940457"/>
      <w:r w:rsidRPr="009C51CE">
        <w:rPr>
          <w:rFonts w:cs="Arial"/>
          <w:lang w:eastAsia="en-GB"/>
        </w:rPr>
        <w:t>Actions to solve Ethical Dilemma</w:t>
      </w:r>
      <w:bookmarkEnd w:id="14"/>
      <w:bookmarkEnd w:id="15"/>
    </w:p>
    <w:p w14:paraId="674284F7" w14:textId="77777777" w:rsidR="009C51CE" w:rsidRPr="009C51CE" w:rsidRDefault="009C51CE" w:rsidP="009C51CE">
      <w:pPr>
        <w:rPr>
          <w:rFonts w:cs="Arial"/>
          <w:lang w:eastAsia="en-GB"/>
        </w:rPr>
      </w:pPr>
      <w:r w:rsidRPr="009C51CE">
        <w:rPr>
          <w:rFonts w:cs="Arial"/>
          <w:lang w:eastAsia="en-GB"/>
        </w:rPr>
        <w:t>Organizations and individuals should set corporate social responsibility for their staff members in order to resolve ethical issues (Chriss, 2021). Every corporation needs to show that it cares about the moral standards that exist within the corporation. Additionally, businesses may offer their staff members refresher courses.</w:t>
      </w:r>
    </w:p>
    <w:p w14:paraId="7DF3E246" w14:textId="77777777" w:rsidR="009C51CE" w:rsidRPr="009C51CE" w:rsidRDefault="009C51CE" w:rsidP="009C51CE">
      <w:pPr>
        <w:rPr>
          <w:rFonts w:cs="Arial"/>
          <w:lang w:eastAsia="en-GB"/>
        </w:rPr>
      </w:pPr>
      <w:r w:rsidRPr="009C51CE">
        <w:rPr>
          <w:rFonts w:cs="Arial"/>
          <w:lang w:eastAsia="en-GB"/>
        </w:rPr>
        <w:lastRenderedPageBreak/>
        <w:t>Five Ways to Lower the Risk of Ethics and Social responsibility:</w:t>
      </w:r>
    </w:p>
    <w:p w14:paraId="103CA2E0" w14:textId="77777777" w:rsidR="009C51CE" w:rsidRPr="009C51CE" w:rsidRDefault="009C51CE" w:rsidP="009C51CE">
      <w:pPr>
        <w:pStyle w:val="ListParagraph"/>
        <w:numPr>
          <w:ilvl w:val="0"/>
          <w:numId w:val="32"/>
        </w:numPr>
        <w:rPr>
          <w:rFonts w:cs="Arial"/>
          <w:lang w:eastAsia="en-GB"/>
        </w:rPr>
      </w:pPr>
      <w:r w:rsidRPr="009C51CE">
        <w:rPr>
          <w:rFonts w:cs="Arial"/>
          <w:lang w:eastAsia="en-GB"/>
        </w:rPr>
        <w:t>Evaluate the needs and capacities honestly.</w:t>
      </w:r>
    </w:p>
    <w:p w14:paraId="01412034" w14:textId="77777777" w:rsidR="009C51CE" w:rsidRPr="009C51CE" w:rsidRDefault="009C51CE" w:rsidP="009C51CE">
      <w:pPr>
        <w:pStyle w:val="ListParagraph"/>
        <w:numPr>
          <w:ilvl w:val="0"/>
          <w:numId w:val="32"/>
        </w:numPr>
        <w:rPr>
          <w:rFonts w:cs="Arial"/>
          <w:lang w:eastAsia="en-GB"/>
        </w:rPr>
      </w:pPr>
      <w:r w:rsidRPr="009C51CE">
        <w:rPr>
          <w:rFonts w:cs="Arial"/>
          <w:lang w:eastAsia="en-GB"/>
        </w:rPr>
        <w:t>Strong foundation.</w:t>
      </w:r>
    </w:p>
    <w:p w14:paraId="3A7D208A" w14:textId="77777777" w:rsidR="009C51CE" w:rsidRPr="009C51CE" w:rsidRDefault="009C51CE" w:rsidP="009C51CE">
      <w:pPr>
        <w:pStyle w:val="ListParagraph"/>
        <w:numPr>
          <w:ilvl w:val="0"/>
          <w:numId w:val="32"/>
        </w:numPr>
        <w:rPr>
          <w:rFonts w:cs="Arial"/>
          <w:lang w:eastAsia="en-GB"/>
        </w:rPr>
      </w:pPr>
      <w:r w:rsidRPr="009C51CE">
        <w:rPr>
          <w:rFonts w:cs="Arial"/>
          <w:lang w:eastAsia="en-GB"/>
        </w:rPr>
        <w:t>Create an ethical atmosphere from the top down.</w:t>
      </w:r>
    </w:p>
    <w:p w14:paraId="6D562A12" w14:textId="77777777" w:rsidR="009C51CE" w:rsidRPr="009C51CE" w:rsidRDefault="009C51CE" w:rsidP="009C51CE">
      <w:pPr>
        <w:pStyle w:val="ListParagraph"/>
        <w:numPr>
          <w:ilvl w:val="0"/>
          <w:numId w:val="32"/>
        </w:numPr>
        <w:rPr>
          <w:rFonts w:cs="Arial"/>
          <w:lang w:eastAsia="en-GB"/>
        </w:rPr>
      </w:pPr>
      <w:r w:rsidRPr="009C51CE">
        <w:rPr>
          <w:rFonts w:cs="Arial"/>
          <w:lang w:eastAsia="en-GB"/>
        </w:rPr>
        <w:t>On both major and little occasions, have a "moral perspective."</w:t>
      </w:r>
    </w:p>
    <w:p w14:paraId="1D98D4F9" w14:textId="77777777" w:rsidR="009C51CE" w:rsidRPr="009C51CE" w:rsidRDefault="009C51CE" w:rsidP="009C51CE">
      <w:pPr>
        <w:pStyle w:val="ListParagraph"/>
        <w:numPr>
          <w:ilvl w:val="0"/>
          <w:numId w:val="32"/>
        </w:numPr>
        <w:rPr>
          <w:rFonts w:cs="Arial"/>
          <w:lang w:eastAsia="en-GB"/>
        </w:rPr>
      </w:pPr>
      <w:r w:rsidRPr="009C51CE">
        <w:rPr>
          <w:rFonts w:cs="Arial"/>
          <w:lang w:eastAsia="en-GB"/>
        </w:rPr>
        <w:t>Reconsider and amend as necessary.</w:t>
      </w:r>
    </w:p>
    <w:p w14:paraId="0B2F259C" w14:textId="77777777" w:rsidR="009C51CE" w:rsidRPr="009C51CE" w:rsidRDefault="009C51CE" w:rsidP="009C51CE">
      <w:pPr>
        <w:rPr>
          <w:rFonts w:cs="Arial"/>
          <w:lang w:eastAsia="en-GB"/>
        </w:rPr>
      </w:pPr>
    </w:p>
    <w:p w14:paraId="2AC27A49" w14:textId="77777777" w:rsidR="009C51CE" w:rsidRPr="009C51CE" w:rsidRDefault="009C51CE" w:rsidP="009C51CE">
      <w:pPr>
        <w:pStyle w:val="Heading2"/>
        <w:rPr>
          <w:rFonts w:cs="Arial"/>
          <w:lang w:eastAsia="en-GB"/>
        </w:rPr>
      </w:pPr>
      <w:bookmarkStart w:id="16" w:name="_Toc108697661"/>
      <w:bookmarkStart w:id="17" w:name="_Toc108940458"/>
      <w:r w:rsidRPr="009C51CE">
        <w:rPr>
          <w:rFonts w:cs="Arial"/>
        </w:rPr>
        <w:t>Develop the workplace</w:t>
      </w:r>
      <w:bookmarkEnd w:id="16"/>
      <w:bookmarkEnd w:id="17"/>
    </w:p>
    <w:p w14:paraId="01DA073C" w14:textId="77777777" w:rsidR="009C51CE" w:rsidRPr="009C51CE" w:rsidRDefault="009C51CE" w:rsidP="009C51CE">
      <w:pPr>
        <w:rPr>
          <w:rFonts w:cs="Arial"/>
          <w:lang w:eastAsia="en-GB"/>
        </w:rPr>
      </w:pPr>
      <w:r w:rsidRPr="009C51CE">
        <w:rPr>
          <w:rFonts w:cs="Arial"/>
          <w:lang w:eastAsia="en-GB"/>
        </w:rPr>
        <w:t>OD, or management effectiveness, is the practice of enhancing and developing organizational capabilities (David, 2020). Understanding how to take better advantage, efficacy, and capability of both individuals and organisations is the goal. Advanced manufacturing psychology and adult developmental psychology are combined in the study of OD.</w:t>
      </w:r>
    </w:p>
    <w:p w14:paraId="24542B91" w14:textId="77777777" w:rsidR="009C51CE" w:rsidRPr="009C51CE" w:rsidRDefault="009C51CE" w:rsidP="009C51CE">
      <w:pPr>
        <w:rPr>
          <w:rFonts w:cs="Arial"/>
          <w:lang w:eastAsia="en-GB"/>
        </w:rPr>
      </w:pPr>
      <w:r w:rsidRPr="009C51CE">
        <w:rPr>
          <w:rFonts w:cs="Arial"/>
          <w:lang w:eastAsia="en-GB"/>
        </w:rPr>
        <w:t>These are some methods for improving the corporate world:</w:t>
      </w:r>
    </w:p>
    <w:p w14:paraId="4C1817F1" w14:textId="77777777" w:rsidR="009C51CE" w:rsidRPr="009C51CE" w:rsidRDefault="009C51CE" w:rsidP="009C51CE">
      <w:pPr>
        <w:pStyle w:val="ListParagraph"/>
        <w:numPr>
          <w:ilvl w:val="0"/>
          <w:numId w:val="33"/>
        </w:numPr>
        <w:rPr>
          <w:rFonts w:cs="Arial"/>
          <w:lang w:eastAsia="en-GB"/>
        </w:rPr>
      </w:pPr>
      <w:r w:rsidRPr="009C51CE">
        <w:rPr>
          <w:rFonts w:cs="Arial"/>
          <w:lang w:eastAsia="en-GB"/>
        </w:rPr>
        <w:t>Establish trusting ties with your staff.</w:t>
      </w:r>
    </w:p>
    <w:p w14:paraId="535B6738" w14:textId="77777777" w:rsidR="009C51CE" w:rsidRPr="009C51CE" w:rsidRDefault="009C51CE" w:rsidP="009C51CE">
      <w:pPr>
        <w:pStyle w:val="ListParagraph"/>
        <w:numPr>
          <w:ilvl w:val="0"/>
          <w:numId w:val="33"/>
        </w:numPr>
        <w:rPr>
          <w:rFonts w:cs="Arial"/>
          <w:lang w:eastAsia="en-GB"/>
        </w:rPr>
      </w:pPr>
      <w:r w:rsidRPr="009C51CE">
        <w:rPr>
          <w:rFonts w:cs="Arial"/>
          <w:lang w:eastAsia="en-GB"/>
        </w:rPr>
        <w:t>orient individuals move towards a goal.</w:t>
      </w:r>
    </w:p>
    <w:p w14:paraId="7493B40B" w14:textId="77777777" w:rsidR="009C51CE" w:rsidRPr="009C51CE" w:rsidRDefault="009C51CE" w:rsidP="009C51CE">
      <w:pPr>
        <w:pStyle w:val="ListParagraph"/>
        <w:numPr>
          <w:ilvl w:val="0"/>
          <w:numId w:val="33"/>
        </w:numPr>
        <w:rPr>
          <w:rFonts w:cs="Arial"/>
          <w:lang w:eastAsia="en-GB"/>
        </w:rPr>
      </w:pPr>
      <w:r w:rsidRPr="009C51CE">
        <w:rPr>
          <w:rFonts w:cs="Arial"/>
          <w:lang w:eastAsia="en-GB"/>
        </w:rPr>
        <w:t>Facilitate full-time employee appreciation.</w:t>
      </w:r>
    </w:p>
    <w:p w14:paraId="616F0EFE" w14:textId="77777777" w:rsidR="009C51CE" w:rsidRPr="009C51CE" w:rsidRDefault="009C51CE" w:rsidP="009C51CE">
      <w:pPr>
        <w:pStyle w:val="ListParagraph"/>
        <w:numPr>
          <w:ilvl w:val="0"/>
          <w:numId w:val="33"/>
        </w:numPr>
        <w:rPr>
          <w:rFonts w:cs="Arial"/>
          <w:lang w:eastAsia="en-GB"/>
        </w:rPr>
      </w:pPr>
      <w:r w:rsidRPr="009C51CE">
        <w:rPr>
          <w:rFonts w:cs="Arial"/>
          <w:lang w:eastAsia="en-GB"/>
        </w:rPr>
        <w:t>Make working for you a delightful experience.</w:t>
      </w:r>
    </w:p>
    <w:p w14:paraId="7C9F0FFE" w14:textId="77777777" w:rsidR="009C51CE" w:rsidRPr="009C51CE" w:rsidRDefault="009C51CE" w:rsidP="009C51CE">
      <w:pPr>
        <w:pStyle w:val="ListParagraph"/>
        <w:numPr>
          <w:ilvl w:val="0"/>
          <w:numId w:val="33"/>
        </w:numPr>
        <w:rPr>
          <w:rFonts w:cs="Arial"/>
          <w:lang w:eastAsia="en-GB"/>
        </w:rPr>
      </w:pPr>
      <w:r w:rsidRPr="009C51CE">
        <w:rPr>
          <w:rFonts w:cs="Arial"/>
          <w:lang w:eastAsia="en-GB"/>
        </w:rPr>
        <w:t>Integrity and communications should be increased.</w:t>
      </w:r>
    </w:p>
    <w:p w14:paraId="7D358EC9" w14:textId="77777777" w:rsidR="009C51CE" w:rsidRPr="009C51CE" w:rsidRDefault="009C51CE" w:rsidP="009C51CE">
      <w:pPr>
        <w:pStyle w:val="ListParagraph"/>
        <w:numPr>
          <w:ilvl w:val="0"/>
          <w:numId w:val="33"/>
        </w:numPr>
        <w:rPr>
          <w:rFonts w:cs="Arial"/>
          <w:lang w:eastAsia="en-GB"/>
        </w:rPr>
      </w:pPr>
      <w:r w:rsidRPr="009C51CE">
        <w:rPr>
          <w:rFonts w:cs="Arial"/>
          <w:lang w:eastAsia="en-GB"/>
        </w:rPr>
        <w:t>Give companies the freedom they want.</w:t>
      </w:r>
    </w:p>
    <w:p w14:paraId="0AB3BD9E" w14:textId="77777777" w:rsidR="009C51CE" w:rsidRPr="009C51CE" w:rsidRDefault="009C51CE" w:rsidP="009C51CE">
      <w:pPr>
        <w:pStyle w:val="ListParagraph"/>
        <w:numPr>
          <w:ilvl w:val="0"/>
          <w:numId w:val="33"/>
        </w:numPr>
        <w:rPr>
          <w:rFonts w:cs="Arial"/>
          <w:lang w:eastAsia="en-GB"/>
        </w:rPr>
      </w:pPr>
      <w:r w:rsidRPr="009C51CE">
        <w:rPr>
          <w:rFonts w:cs="Arial"/>
          <w:lang w:eastAsia="en-GB"/>
        </w:rPr>
        <w:t>Regularly conduct, engaging one-on-one meetings.</w:t>
      </w:r>
    </w:p>
    <w:p w14:paraId="2C7E0EF9" w14:textId="77777777" w:rsidR="009C51CE" w:rsidRPr="009C51CE" w:rsidRDefault="009C51CE" w:rsidP="009C51CE">
      <w:pPr>
        <w:rPr>
          <w:rFonts w:cs="Arial"/>
          <w:lang w:eastAsia="en-GB"/>
        </w:rPr>
      </w:pPr>
    </w:p>
    <w:p w14:paraId="7B111F40" w14:textId="77777777" w:rsidR="009C51CE" w:rsidRPr="009C51CE" w:rsidRDefault="009C51CE" w:rsidP="009C51CE">
      <w:pPr>
        <w:pStyle w:val="Heading2"/>
        <w:rPr>
          <w:rFonts w:cs="Arial"/>
          <w:lang w:eastAsia="en-GB"/>
        </w:rPr>
      </w:pPr>
      <w:bookmarkStart w:id="18" w:name="_Toc108697662"/>
      <w:bookmarkStart w:id="19" w:name="_Toc108940459"/>
      <w:r w:rsidRPr="009C51CE">
        <w:rPr>
          <w:rFonts w:cs="Arial"/>
          <w:lang w:eastAsia="en-GB"/>
        </w:rPr>
        <w:t>Analysis</w:t>
      </w:r>
      <w:bookmarkEnd w:id="18"/>
      <w:bookmarkEnd w:id="19"/>
    </w:p>
    <w:p w14:paraId="5AE8CE50" w14:textId="77777777" w:rsidR="009C51CE" w:rsidRPr="009C51CE" w:rsidRDefault="009C51CE" w:rsidP="009C51CE">
      <w:pPr>
        <w:rPr>
          <w:rFonts w:cs="Arial"/>
          <w:lang w:eastAsia="en-GB"/>
        </w:rPr>
      </w:pPr>
      <w:r w:rsidRPr="009C51CE">
        <w:rPr>
          <w:rFonts w:cs="Arial"/>
          <w:lang w:eastAsia="en-GB"/>
        </w:rPr>
        <w:t xml:space="preserve">The Covid-19 pandemic caused companies all over the world to modify the way they conduct business (Ricky, 2020). Currencies dealers have focused their companies on services by leveraging e-government solutions. Governing and implementing the real estate market are also impacted by COVID-19. The property prices in China, the United States, and Europe are </w:t>
      </w:r>
      <w:proofErr w:type="spellStart"/>
      <w:r w:rsidRPr="009C51CE">
        <w:rPr>
          <w:rFonts w:cs="Arial"/>
          <w:lang w:eastAsia="en-GB"/>
        </w:rPr>
        <w:t>analyzed</w:t>
      </w:r>
      <w:proofErr w:type="spellEnd"/>
      <w:r w:rsidRPr="009C51CE">
        <w:rPr>
          <w:rFonts w:cs="Arial"/>
          <w:lang w:eastAsia="en-GB"/>
        </w:rPr>
        <w:t xml:space="preserve"> in the research. The Republic Geodetic Authority's data is used to compile a synopsis of Serbia's property market statistics. An important aspect of the economic growth of the country is the development of the </w:t>
      </w:r>
      <w:r w:rsidRPr="009C51CE">
        <w:rPr>
          <w:rFonts w:cs="Arial"/>
          <w:lang w:eastAsia="en-GB"/>
        </w:rPr>
        <w:lastRenderedPageBreak/>
        <w:t xml:space="preserve">real estate industry. It serves as a finance provider, an engine for growth, and an employer in the international economic market. </w:t>
      </w:r>
    </w:p>
    <w:p w14:paraId="303FBAD7" w14:textId="77777777" w:rsidR="009C51CE" w:rsidRPr="009C51CE" w:rsidRDefault="009C51CE" w:rsidP="009C51CE">
      <w:pPr>
        <w:pStyle w:val="Heading2"/>
        <w:rPr>
          <w:rFonts w:cs="Arial"/>
          <w:lang w:eastAsia="en-GB"/>
        </w:rPr>
      </w:pPr>
      <w:bookmarkStart w:id="20" w:name="_Toc108697663"/>
      <w:bookmarkStart w:id="21" w:name="_Toc108940460"/>
      <w:r w:rsidRPr="009C51CE">
        <w:rPr>
          <w:rFonts w:cs="Arial"/>
          <w:lang w:eastAsia="en-GB"/>
        </w:rPr>
        <w:t>Action plan</w:t>
      </w:r>
      <w:bookmarkEnd w:id="20"/>
      <w:bookmarkEnd w:id="21"/>
    </w:p>
    <w:p w14:paraId="17EF938A" w14:textId="77777777" w:rsidR="009C51CE" w:rsidRPr="009C51CE" w:rsidRDefault="009C51CE" w:rsidP="009C51CE">
      <w:pPr>
        <w:rPr>
          <w:rFonts w:cs="Arial"/>
          <w:lang w:val="en-US" w:eastAsia="en-GB"/>
        </w:rPr>
      </w:pPr>
      <w:r w:rsidRPr="009C51CE">
        <w:rPr>
          <w:rFonts w:cs="Arial"/>
          <w:lang w:val="en-US" w:eastAsia="en-GB"/>
        </w:rPr>
        <w:t xml:space="preserve">Establish an emergency preparedness team, create a crisis communications plan that is in line with the business mission, ambitions, and objectives, and create a holistic recovery </w:t>
      </w:r>
      <w:proofErr w:type="spellStart"/>
      <w:r w:rsidRPr="009C51CE">
        <w:rPr>
          <w:rFonts w:cs="Arial"/>
          <w:lang w:val="en-US" w:eastAsia="en-GB"/>
        </w:rPr>
        <w:t>programme</w:t>
      </w:r>
      <w:proofErr w:type="spellEnd"/>
      <w:r w:rsidRPr="009C51CE">
        <w:rPr>
          <w:rFonts w:cs="Arial"/>
          <w:lang w:val="en-US" w:eastAsia="en-GB"/>
        </w:rPr>
        <w:t xml:space="preserve"> to manage for and be ready during the next anticipated interruption. Change attitudes amongst robustness organizations and skills, and combine them to plan the strategies, equipment, and resources required for successful rescue operations. Implementing high-level administration for resiliency, reviewing and revising company strategy in place, and creating an atmosphere of resistance are all ways to strengthen employee engagement</w:t>
      </w:r>
      <w:r w:rsidRPr="009C51CE">
        <w:rPr>
          <w:rFonts w:cs="Arial"/>
        </w:rPr>
        <w:t xml:space="preserve"> </w:t>
      </w:r>
      <w:r w:rsidRPr="009C51CE">
        <w:rPr>
          <w:rFonts w:cs="Arial"/>
          <w:lang w:val="en-US" w:eastAsia="en-GB"/>
        </w:rPr>
        <w:t>(Ricky, 2020).</w:t>
      </w:r>
    </w:p>
    <w:p w14:paraId="5CFBC8E8" w14:textId="77777777" w:rsidR="009C51CE" w:rsidRPr="009C51CE" w:rsidRDefault="009C51CE" w:rsidP="009C51CE">
      <w:pPr>
        <w:rPr>
          <w:rFonts w:cs="Arial"/>
          <w:lang w:val="en-US" w:eastAsia="en-GB"/>
        </w:rPr>
      </w:pPr>
    </w:p>
    <w:p w14:paraId="425759D4" w14:textId="77777777" w:rsidR="009C51CE" w:rsidRPr="009C51CE" w:rsidRDefault="009C51CE" w:rsidP="009C51CE">
      <w:pPr>
        <w:pStyle w:val="Heading2"/>
        <w:rPr>
          <w:rFonts w:cs="Arial"/>
          <w:lang w:val="en-US" w:eastAsia="en-GB"/>
        </w:rPr>
      </w:pPr>
      <w:bookmarkStart w:id="22" w:name="_Toc108697664"/>
      <w:bookmarkStart w:id="23" w:name="_Toc108940461"/>
      <w:r w:rsidRPr="009C51CE">
        <w:rPr>
          <w:rFonts w:cs="Arial"/>
          <w:lang w:val="en-US" w:eastAsia="en-GB"/>
        </w:rPr>
        <w:t>Future Improvement</w:t>
      </w:r>
      <w:bookmarkEnd w:id="22"/>
      <w:bookmarkEnd w:id="23"/>
    </w:p>
    <w:p w14:paraId="2C1DE2EC" w14:textId="77777777" w:rsidR="009C51CE" w:rsidRPr="009C51CE" w:rsidRDefault="009C51CE" w:rsidP="009C51CE">
      <w:pPr>
        <w:rPr>
          <w:rFonts w:cs="Arial"/>
          <w:lang w:val="en-US" w:eastAsia="en-GB"/>
        </w:rPr>
      </w:pPr>
      <w:r w:rsidRPr="009C51CE">
        <w:rPr>
          <w:rFonts w:cs="Arial"/>
          <w:lang w:val="en-US" w:eastAsia="en-GB"/>
        </w:rPr>
        <w:t xml:space="preserve">Several businesses and nongovernmental organizations (like CFA) follow their own rules of </w:t>
      </w:r>
      <w:proofErr w:type="spellStart"/>
      <w:r w:rsidRPr="009C51CE">
        <w:rPr>
          <w:rFonts w:cs="Arial"/>
          <w:lang w:val="en-US" w:eastAsia="en-GB"/>
        </w:rPr>
        <w:t>behaviour</w:t>
      </w:r>
      <w:proofErr w:type="spellEnd"/>
      <w:r w:rsidRPr="009C51CE">
        <w:rPr>
          <w:rFonts w:cs="Arial"/>
          <w:lang w:val="en-US" w:eastAsia="en-GB"/>
        </w:rPr>
        <w:t xml:space="preserve"> and moral principles. Discipline measures may be taken if requirements are broken. An organization's culture can improve employee productivity and performance. It promotes improved coordination, increased output, and a greater sense of fulfilment. A worker's level of commitment to their employer grows, and they are inspired to set greater goals and put in more effort whenever they feel empowered by their employer. Productivity gains, good worker health and wellness, lower reduce turnover rates, the higher aspect of customer contentment, higher percentages of technology, started to improve engagement and retention rates are just a few of the advantages that a healthy and happy </w:t>
      </w:r>
      <w:proofErr w:type="spellStart"/>
      <w:r w:rsidRPr="009C51CE">
        <w:rPr>
          <w:rFonts w:cs="Arial"/>
          <w:lang w:val="en-US" w:eastAsia="en-GB"/>
        </w:rPr>
        <w:t>organisational</w:t>
      </w:r>
      <w:proofErr w:type="spellEnd"/>
      <w:r w:rsidRPr="009C51CE">
        <w:rPr>
          <w:rFonts w:cs="Arial"/>
          <w:lang w:val="en-US" w:eastAsia="en-GB"/>
        </w:rPr>
        <w:t xml:space="preserve"> culture can offer to a company.</w:t>
      </w:r>
    </w:p>
    <w:p w14:paraId="11974776" w14:textId="77777777" w:rsidR="009C51CE" w:rsidRPr="009C51CE" w:rsidRDefault="009C51CE" w:rsidP="009C51CE">
      <w:pPr>
        <w:rPr>
          <w:rFonts w:cs="Arial"/>
          <w:lang w:val="en-US" w:eastAsia="en-GB"/>
        </w:rPr>
      </w:pPr>
      <w:r w:rsidRPr="009C51CE">
        <w:rPr>
          <w:rFonts w:cs="Arial"/>
          <w:lang w:val="en-US" w:eastAsia="en-GB"/>
        </w:rPr>
        <w:t>The correct environment can enhance daily communication between employees and contribute to another sector with the aim. performance appraisal and development of the workforce</w:t>
      </w:r>
      <w:r w:rsidRPr="009C51CE">
        <w:rPr>
          <w:rFonts w:cs="Arial"/>
        </w:rPr>
        <w:t xml:space="preserve"> </w:t>
      </w:r>
      <w:r w:rsidRPr="009C51CE">
        <w:rPr>
          <w:rFonts w:cs="Arial"/>
          <w:lang w:val="en-US" w:eastAsia="en-GB"/>
        </w:rPr>
        <w:t>(Chriss, 2021).</w:t>
      </w:r>
    </w:p>
    <w:p w14:paraId="739D3788" w14:textId="77777777" w:rsidR="009C51CE" w:rsidRPr="009C51CE" w:rsidRDefault="009C51CE" w:rsidP="009C51CE">
      <w:pPr>
        <w:rPr>
          <w:rFonts w:cs="Arial"/>
          <w:lang w:val="en-US" w:eastAsia="en-GB"/>
        </w:rPr>
      </w:pPr>
    </w:p>
    <w:p w14:paraId="7168490D" w14:textId="77777777" w:rsidR="009C51CE" w:rsidRPr="009C51CE" w:rsidRDefault="009C51CE" w:rsidP="009C51CE">
      <w:pPr>
        <w:rPr>
          <w:rFonts w:cs="Arial"/>
          <w:lang w:val="en-US" w:eastAsia="en-GB"/>
        </w:rPr>
      </w:pPr>
    </w:p>
    <w:p w14:paraId="48C7603F" w14:textId="77777777" w:rsidR="009C51CE" w:rsidRPr="009C51CE" w:rsidRDefault="009C51CE" w:rsidP="009C51CE">
      <w:pPr>
        <w:rPr>
          <w:rFonts w:cs="Arial"/>
          <w:lang w:val="en-US" w:eastAsia="en-GB"/>
        </w:rPr>
      </w:pPr>
    </w:p>
    <w:p w14:paraId="23C439B7" w14:textId="77777777" w:rsidR="009C51CE" w:rsidRPr="009C51CE" w:rsidRDefault="009C51CE" w:rsidP="009C51CE">
      <w:pPr>
        <w:rPr>
          <w:rFonts w:cs="Arial"/>
          <w:lang w:val="en-US" w:eastAsia="en-GB"/>
        </w:rPr>
      </w:pPr>
    </w:p>
    <w:p w14:paraId="39E6D961" w14:textId="77777777" w:rsidR="009C51CE" w:rsidRPr="009C51CE" w:rsidRDefault="009C51CE" w:rsidP="009C51CE">
      <w:pPr>
        <w:rPr>
          <w:rFonts w:cs="Arial"/>
          <w:lang w:val="en-US" w:eastAsia="en-GB"/>
        </w:rPr>
      </w:pPr>
    </w:p>
    <w:p w14:paraId="682E250B" w14:textId="77777777" w:rsidR="009C51CE" w:rsidRPr="009C51CE" w:rsidRDefault="009C51CE" w:rsidP="009C51CE">
      <w:pPr>
        <w:pStyle w:val="Heading1"/>
        <w:rPr>
          <w:lang w:val="en-US" w:eastAsia="en-GB"/>
        </w:rPr>
      </w:pPr>
      <w:bookmarkStart w:id="24" w:name="_Toc108697665"/>
      <w:bookmarkStart w:id="25" w:name="_Toc108940462"/>
      <w:r w:rsidRPr="009C51CE">
        <w:rPr>
          <w:lang w:val="en-US" w:eastAsia="en-GB"/>
        </w:rPr>
        <w:t>Conclusion</w:t>
      </w:r>
      <w:bookmarkEnd w:id="24"/>
      <w:bookmarkEnd w:id="25"/>
    </w:p>
    <w:p w14:paraId="4D5009C9" w14:textId="77777777" w:rsidR="009C51CE" w:rsidRPr="009C51CE" w:rsidRDefault="009C51CE" w:rsidP="009C51CE">
      <w:pPr>
        <w:rPr>
          <w:rFonts w:cs="Arial"/>
          <w:lang w:val="en-US" w:eastAsia="en-GB"/>
        </w:rPr>
      </w:pPr>
      <w:r w:rsidRPr="009C51CE">
        <w:rPr>
          <w:rFonts w:cs="Arial"/>
          <w:lang w:val="en-US" w:eastAsia="en-GB"/>
        </w:rPr>
        <w:t xml:space="preserve">A complete image and comprehension of the things that affect a human's worldview are provided by the positive establishment. The improvement of workforce and employer product and service quality is a goal for academics and organizations. To comprehend and articulate the business's brand, practitioners must relate employees to the leadership's norms, values, and goals. The </w:t>
      </w:r>
      <w:proofErr w:type="spellStart"/>
      <w:r w:rsidRPr="009C51CE">
        <w:rPr>
          <w:rFonts w:cs="Arial"/>
          <w:lang w:val="en-US" w:eastAsia="en-GB"/>
        </w:rPr>
        <w:t>organisation’s</w:t>
      </w:r>
      <w:proofErr w:type="spellEnd"/>
      <w:r w:rsidRPr="009C51CE">
        <w:rPr>
          <w:rFonts w:cs="Arial"/>
          <w:lang w:val="en-US" w:eastAsia="en-GB"/>
        </w:rPr>
        <w:t xml:space="preserve"> ability to describe the atmosphere in the organization to the employees will aid in their </w:t>
      </w:r>
      <w:proofErr w:type="spellStart"/>
      <w:r w:rsidRPr="009C51CE">
        <w:rPr>
          <w:rFonts w:cs="Arial"/>
          <w:lang w:val="en-US" w:eastAsia="en-GB"/>
        </w:rPr>
        <w:t>acclimatisation</w:t>
      </w:r>
      <w:proofErr w:type="spellEnd"/>
      <w:r w:rsidRPr="009C51CE">
        <w:rPr>
          <w:rFonts w:cs="Arial"/>
          <w:lang w:val="en-US" w:eastAsia="en-GB"/>
        </w:rPr>
        <w:t xml:space="preserve"> to the organization's resources. The institution's higher leadership must maintain test scores consistent with those of institutions</w:t>
      </w:r>
      <w:r w:rsidRPr="009C51CE">
        <w:rPr>
          <w:rFonts w:cs="Arial"/>
        </w:rPr>
        <w:t xml:space="preserve"> </w:t>
      </w:r>
      <w:r w:rsidRPr="009C51CE">
        <w:rPr>
          <w:rFonts w:cs="Arial"/>
          <w:lang w:val="en-US" w:eastAsia="en-GB"/>
        </w:rPr>
        <w:t>(Nale, 2020).</w:t>
      </w:r>
    </w:p>
    <w:p w14:paraId="1294485A" w14:textId="77777777" w:rsidR="009C51CE" w:rsidRPr="009C51CE" w:rsidRDefault="009C51CE" w:rsidP="009C51CE">
      <w:pPr>
        <w:rPr>
          <w:rFonts w:cs="Arial"/>
          <w:lang w:val="en-US" w:eastAsia="en-GB"/>
        </w:rPr>
      </w:pPr>
    </w:p>
    <w:p w14:paraId="5DA8607D" w14:textId="77777777" w:rsidR="009C51CE" w:rsidRPr="009C51CE" w:rsidRDefault="009C51CE" w:rsidP="009C51CE">
      <w:pPr>
        <w:rPr>
          <w:rFonts w:cs="Arial"/>
          <w:lang w:val="en-US" w:eastAsia="en-GB"/>
        </w:rPr>
      </w:pPr>
    </w:p>
    <w:p w14:paraId="1F8A734E" w14:textId="77777777" w:rsidR="009C51CE" w:rsidRPr="009C51CE" w:rsidRDefault="009C51CE" w:rsidP="009C51CE">
      <w:pPr>
        <w:rPr>
          <w:rFonts w:cs="Arial"/>
          <w:lang w:val="en-US" w:eastAsia="en-GB"/>
        </w:rPr>
      </w:pPr>
    </w:p>
    <w:p w14:paraId="1D762D49" w14:textId="77777777" w:rsidR="009C51CE" w:rsidRPr="009C51CE" w:rsidRDefault="009C51CE" w:rsidP="009C51CE">
      <w:pPr>
        <w:rPr>
          <w:rFonts w:cs="Arial"/>
          <w:lang w:val="en-US" w:eastAsia="en-GB"/>
        </w:rPr>
      </w:pPr>
    </w:p>
    <w:p w14:paraId="59B41AF7" w14:textId="77777777" w:rsidR="009C51CE" w:rsidRPr="009C51CE" w:rsidRDefault="009C51CE" w:rsidP="009C51CE">
      <w:pPr>
        <w:rPr>
          <w:rFonts w:cs="Arial"/>
          <w:lang w:val="en-US" w:eastAsia="en-GB"/>
        </w:rPr>
      </w:pPr>
    </w:p>
    <w:p w14:paraId="6D7B6093" w14:textId="77777777" w:rsidR="009C51CE" w:rsidRPr="009C51CE" w:rsidRDefault="009C51CE" w:rsidP="009C51CE">
      <w:pPr>
        <w:rPr>
          <w:rFonts w:cs="Arial"/>
          <w:lang w:val="en-US" w:eastAsia="en-GB"/>
        </w:rPr>
      </w:pPr>
    </w:p>
    <w:p w14:paraId="3134E85B" w14:textId="77777777" w:rsidR="009C51CE" w:rsidRPr="009C51CE" w:rsidRDefault="009C51CE" w:rsidP="009C51CE">
      <w:pPr>
        <w:rPr>
          <w:rFonts w:cs="Arial"/>
          <w:lang w:val="en-US" w:eastAsia="en-GB"/>
        </w:rPr>
      </w:pPr>
    </w:p>
    <w:p w14:paraId="55C2B5C3" w14:textId="77777777" w:rsidR="009C51CE" w:rsidRPr="009C51CE" w:rsidRDefault="009C51CE" w:rsidP="009C51CE">
      <w:pPr>
        <w:rPr>
          <w:rFonts w:cs="Arial"/>
          <w:lang w:val="en-US" w:eastAsia="en-GB"/>
        </w:rPr>
      </w:pPr>
    </w:p>
    <w:p w14:paraId="29C3D75A" w14:textId="77777777" w:rsidR="009C51CE" w:rsidRPr="009C51CE" w:rsidRDefault="009C51CE" w:rsidP="009C51CE">
      <w:pPr>
        <w:rPr>
          <w:rFonts w:cs="Arial"/>
          <w:lang w:val="en-US" w:eastAsia="en-GB"/>
        </w:rPr>
      </w:pPr>
    </w:p>
    <w:p w14:paraId="5929658B" w14:textId="77777777" w:rsidR="009C51CE" w:rsidRPr="009C51CE" w:rsidRDefault="009C51CE" w:rsidP="009C51CE">
      <w:pPr>
        <w:rPr>
          <w:rFonts w:cs="Arial"/>
          <w:lang w:val="en-US" w:eastAsia="en-GB"/>
        </w:rPr>
      </w:pPr>
    </w:p>
    <w:p w14:paraId="24297B23" w14:textId="77777777" w:rsidR="009C51CE" w:rsidRPr="009C51CE" w:rsidRDefault="009C51CE" w:rsidP="009C51CE">
      <w:pPr>
        <w:rPr>
          <w:rFonts w:cs="Arial"/>
          <w:lang w:val="en-US" w:eastAsia="en-GB"/>
        </w:rPr>
      </w:pPr>
    </w:p>
    <w:p w14:paraId="6665A7EF" w14:textId="77777777" w:rsidR="009C51CE" w:rsidRPr="009C51CE" w:rsidRDefault="009C51CE" w:rsidP="009C51CE">
      <w:pPr>
        <w:rPr>
          <w:rFonts w:cs="Arial"/>
          <w:lang w:val="en-US" w:eastAsia="en-GB"/>
        </w:rPr>
      </w:pPr>
    </w:p>
    <w:p w14:paraId="64E85AD5" w14:textId="77777777" w:rsidR="009C51CE" w:rsidRPr="009C51CE" w:rsidRDefault="009C51CE" w:rsidP="009C51CE">
      <w:pPr>
        <w:rPr>
          <w:rFonts w:cs="Arial"/>
          <w:lang w:val="en-US" w:eastAsia="en-GB"/>
        </w:rPr>
      </w:pPr>
    </w:p>
    <w:p w14:paraId="40F18382" w14:textId="77777777" w:rsidR="009C51CE" w:rsidRPr="009C51CE" w:rsidRDefault="009C51CE" w:rsidP="009C51CE">
      <w:pPr>
        <w:rPr>
          <w:rFonts w:cs="Arial"/>
          <w:lang w:val="en-US" w:eastAsia="en-GB"/>
        </w:rPr>
      </w:pPr>
    </w:p>
    <w:p w14:paraId="0C4EDBCF" w14:textId="77777777" w:rsidR="009C51CE" w:rsidRPr="009C51CE" w:rsidRDefault="009C51CE" w:rsidP="009C51CE">
      <w:pPr>
        <w:rPr>
          <w:rFonts w:cs="Arial"/>
          <w:lang w:val="en-US" w:eastAsia="en-GB"/>
        </w:rPr>
      </w:pPr>
    </w:p>
    <w:p w14:paraId="485355E9" w14:textId="77777777" w:rsidR="009C51CE" w:rsidRPr="009C51CE" w:rsidRDefault="009C51CE" w:rsidP="009C51CE">
      <w:pPr>
        <w:rPr>
          <w:rFonts w:cs="Arial"/>
          <w:lang w:val="en-US" w:eastAsia="en-GB"/>
        </w:rPr>
      </w:pPr>
    </w:p>
    <w:p w14:paraId="2FEBB926" w14:textId="0233B864" w:rsidR="009C51CE" w:rsidRDefault="009C51CE" w:rsidP="009C51CE">
      <w:pPr>
        <w:pStyle w:val="Heading1"/>
      </w:pPr>
      <w:bookmarkStart w:id="26" w:name="_Toc108940463"/>
      <w:r w:rsidRPr="009C51CE">
        <w:lastRenderedPageBreak/>
        <w:t>References</w:t>
      </w:r>
      <w:bookmarkEnd w:id="26"/>
    </w:p>
    <w:p w14:paraId="15357E84" w14:textId="35864862" w:rsidR="009C51CE" w:rsidRPr="009C51CE" w:rsidRDefault="009C51CE" w:rsidP="009C51CE">
      <w:pPr>
        <w:rPr>
          <w:b/>
          <w:bCs/>
        </w:rPr>
      </w:pPr>
      <w:r w:rsidRPr="009C51CE">
        <w:rPr>
          <w:b/>
          <w:bCs/>
        </w:rPr>
        <w:t>Task 1</w:t>
      </w:r>
    </w:p>
    <w:p w14:paraId="012AC54B" w14:textId="77777777" w:rsidR="009C51CE" w:rsidRPr="009C51CE" w:rsidRDefault="009C51CE" w:rsidP="009C51CE">
      <w:pPr>
        <w:rPr>
          <w:rFonts w:cs="Arial"/>
        </w:rPr>
      </w:pPr>
      <w:proofErr w:type="spellStart"/>
      <w:r w:rsidRPr="009C51CE">
        <w:rPr>
          <w:rFonts w:cs="Arial"/>
        </w:rPr>
        <w:t>Alareeni</w:t>
      </w:r>
      <w:proofErr w:type="spellEnd"/>
      <w:r w:rsidRPr="009C51CE">
        <w:rPr>
          <w:rFonts w:cs="Arial"/>
        </w:rPr>
        <w:t>, B., 2021. The Importance of New Technologies and Entrepreneurship in Business Development. 4</w:t>
      </w:r>
      <w:r w:rsidRPr="009C51CE">
        <w:rPr>
          <w:rFonts w:cs="Arial"/>
          <w:vertAlign w:val="superscript"/>
        </w:rPr>
        <w:t>th</w:t>
      </w:r>
      <w:r w:rsidRPr="009C51CE">
        <w:rPr>
          <w:rFonts w:cs="Arial"/>
        </w:rPr>
        <w:t xml:space="preserve"> ed. Cham: Springer International Publishing AG.</w:t>
      </w:r>
    </w:p>
    <w:p w14:paraId="60DF8398" w14:textId="77777777" w:rsidR="009C51CE" w:rsidRPr="009C51CE" w:rsidRDefault="009C51CE" w:rsidP="009C51CE">
      <w:pPr>
        <w:rPr>
          <w:rFonts w:cs="Arial"/>
        </w:rPr>
      </w:pPr>
      <w:r w:rsidRPr="009C51CE">
        <w:rPr>
          <w:rFonts w:cs="Arial"/>
        </w:rPr>
        <w:t>Anderson, D., 2020. Statistics for business &amp; economics. 3</w:t>
      </w:r>
      <w:r w:rsidRPr="009C51CE">
        <w:rPr>
          <w:rFonts w:cs="Arial"/>
          <w:vertAlign w:val="superscript"/>
        </w:rPr>
        <w:t>rd</w:t>
      </w:r>
      <w:r w:rsidRPr="009C51CE">
        <w:rPr>
          <w:rFonts w:cs="Arial"/>
        </w:rPr>
        <w:t xml:space="preserve"> ed.</w:t>
      </w:r>
    </w:p>
    <w:p w14:paraId="79C844A5" w14:textId="77777777" w:rsidR="009C51CE" w:rsidRPr="009C51CE" w:rsidRDefault="009C51CE" w:rsidP="009C51CE">
      <w:pPr>
        <w:rPr>
          <w:rFonts w:cs="Arial"/>
        </w:rPr>
      </w:pPr>
      <w:proofErr w:type="spellStart"/>
      <w:r w:rsidRPr="009C51CE">
        <w:rPr>
          <w:rFonts w:cs="Arial"/>
        </w:rPr>
        <w:t>Baporikar</w:t>
      </w:r>
      <w:proofErr w:type="spellEnd"/>
      <w:r w:rsidRPr="009C51CE">
        <w:rPr>
          <w:rFonts w:cs="Arial"/>
        </w:rPr>
        <w:t>, N., 2021. Management education. 6</w:t>
      </w:r>
      <w:r w:rsidRPr="009C51CE">
        <w:rPr>
          <w:rFonts w:cs="Arial"/>
          <w:vertAlign w:val="superscript"/>
        </w:rPr>
        <w:t>th</w:t>
      </w:r>
      <w:r w:rsidRPr="009C51CE">
        <w:rPr>
          <w:rFonts w:cs="Arial"/>
        </w:rPr>
        <w:t xml:space="preserve"> ed. Mumbai [India]: Himalaya Pub. House.</w:t>
      </w:r>
    </w:p>
    <w:p w14:paraId="12FE5EDD" w14:textId="77777777" w:rsidR="009C51CE" w:rsidRPr="009C51CE" w:rsidRDefault="009C51CE" w:rsidP="009C51CE">
      <w:pPr>
        <w:rPr>
          <w:rFonts w:cs="Arial"/>
        </w:rPr>
      </w:pPr>
      <w:r w:rsidRPr="009C51CE">
        <w:rPr>
          <w:rFonts w:cs="Arial"/>
        </w:rPr>
        <w:t>Brunken, I., 2022. Business Development. 5</w:t>
      </w:r>
      <w:r w:rsidRPr="009C51CE">
        <w:rPr>
          <w:rFonts w:cs="Arial"/>
          <w:vertAlign w:val="superscript"/>
        </w:rPr>
        <w:t>th</w:t>
      </w:r>
      <w:r w:rsidRPr="009C51CE">
        <w:rPr>
          <w:rFonts w:cs="Arial"/>
        </w:rPr>
        <w:t xml:space="preserve"> ed.</w:t>
      </w:r>
    </w:p>
    <w:p w14:paraId="4389ED92" w14:textId="77777777" w:rsidR="009C51CE" w:rsidRPr="009C51CE" w:rsidRDefault="009C51CE" w:rsidP="009C51CE">
      <w:pPr>
        <w:rPr>
          <w:rFonts w:cs="Arial"/>
        </w:rPr>
      </w:pPr>
      <w:r w:rsidRPr="009C51CE">
        <w:rPr>
          <w:rFonts w:cs="Arial"/>
        </w:rPr>
        <w:t>Cheeseman, H., 2019. Business Law. 5</w:t>
      </w:r>
      <w:r w:rsidRPr="009C51CE">
        <w:rPr>
          <w:rFonts w:cs="Arial"/>
          <w:vertAlign w:val="superscript"/>
        </w:rPr>
        <w:t>th</w:t>
      </w:r>
      <w:r w:rsidRPr="009C51CE">
        <w:rPr>
          <w:rFonts w:cs="Arial"/>
        </w:rPr>
        <w:t xml:space="preserve"> ed.</w:t>
      </w:r>
    </w:p>
    <w:p w14:paraId="1D6BD71A" w14:textId="77777777" w:rsidR="009C51CE" w:rsidRPr="009C51CE" w:rsidRDefault="009C51CE" w:rsidP="009C51CE">
      <w:pPr>
        <w:rPr>
          <w:rFonts w:cs="Arial"/>
        </w:rPr>
      </w:pPr>
      <w:r w:rsidRPr="009C51CE">
        <w:rPr>
          <w:rFonts w:cs="Arial"/>
        </w:rPr>
        <w:t>Chris, D., 2019. Import/Export Business. 7</w:t>
      </w:r>
      <w:r w:rsidRPr="009C51CE">
        <w:rPr>
          <w:rFonts w:cs="Arial"/>
          <w:vertAlign w:val="superscript"/>
        </w:rPr>
        <w:t>th</w:t>
      </w:r>
      <w:r w:rsidRPr="009C51CE">
        <w:rPr>
          <w:rFonts w:cs="Arial"/>
        </w:rPr>
        <w:t xml:space="preserve"> ed. Entrepreneur Press.</w:t>
      </w:r>
    </w:p>
    <w:p w14:paraId="4D27CAD9" w14:textId="77777777" w:rsidR="009C51CE" w:rsidRPr="009C51CE" w:rsidRDefault="009C51CE" w:rsidP="009C51CE">
      <w:pPr>
        <w:rPr>
          <w:rFonts w:cs="Arial"/>
        </w:rPr>
      </w:pPr>
      <w:r w:rsidRPr="009C51CE">
        <w:rPr>
          <w:rFonts w:cs="Arial"/>
        </w:rPr>
        <w:t>Eldred, G., 2020. Investing in real estate. 5</w:t>
      </w:r>
      <w:r w:rsidRPr="009C51CE">
        <w:rPr>
          <w:rFonts w:cs="Arial"/>
          <w:vertAlign w:val="superscript"/>
        </w:rPr>
        <w:t>th</w:t>
      </w:r>
      <w:r w:rsidRPr="009C51CE">
        <w:rPr>
          <w:rFonts w:cs="Arial"/>
        </w:rPr>
        <w:t xml:space="preserve"> ed. Hoboken, N.J.: J. Wiley &amp; Sons.</w:t>
      </w:r>
    </w:p>
    <w:p w14:paraId="0A9DCED6" w14:textId="77777777" w:rsidR="009C51CE" w:rsidRPr="009C51CE" w:rsidRDefault="009C51CE" w:rsidP="009C51CE">
      <w:pPr>
        <w:rPr>
          <w:rFonts w:cs="Arial"/>
        </w:rPr>
      </w:pPr>
      <w:r w:rsidRPr="009C51CE">
        <w:rPr>
          <w:rFonts w:cs="Arial"/>
        </w:rPr>
        <w:t>Fleming, C., 2018. The Serious Business of Small Talk. 4</w:t>
      </w:r>
      <w:r w:rsidRPr="009C51CE">
        <w:rPr>
          <w:rFonts w:cs="Arial"/>
          <w:vertAlign w:val="superscript"/>
        </w:rPr>
        <w:t>th</w:t>
      </w:r>
      <w:r w:rsidRPr="009C51CE">
        <w:rPr>
          <w:rFonts w:cs="Arial"/>
        </w:rPr>
        <w:t xml:space="preserve"> ed. Oakland: Berrett-Koehler Publishers, Incorporated.</w:t>
      </w:r>
    </w:p>
    <w:p w14:paraId="63149FB6" w14:textId="77777777" w:rsidR="009C51CE" w:rsidRPr="009C51CE" w:rsidRDefault="009C51CE" w:rsidP="009C51CE">
      <w:pPr>
        <w:rPr>
          <w:rFonts w:cs="Arial"/>
        </w:rPr>
      </w:pPr>
      <w:r w:rsidRPr="009C51CE">
        <w:rPr>
          <w:rFonts w:cs="Arial"/>
        </w:rPr>
        <w:t xml:space="preserve">John, T., 2021. Small Business Administration’s small business development </w:t>
      </w:r>
      <w:proofErr w:type="spellStart"/>
      <w:r w:rsidRPr="009C51CE">
        <w:rPr>
          <w:rFonts w:cs="Arial"/>
        </w:rPr>
        <w:t>center</w:t>
      </w:r>
      <w:proofErr w:type="spellEnd"/>
      <w:r w:rsidRPr="009C51CE">
        <w:rPr>
          <w:rFonts w:cs="Arial"/>
        </w:rPr>
        <w:t xml:space="preserve"> program. 4</w:t>
      </w:r>
      <w:r w:rsidRPr="009C51CE">
        <w:rPr>
          <w:rFonts w:cs="Arial"/>
          <w:vertAlign w:val="superscript"/>
        </w:rPr>
        <w:t>th</w:t>
      </w:r>
      <w:r w:rsidRPr="009C51CE">
        <w:rPr>
          <w:rFonts w:cs="Arial"/>
        </w:rPr>
        <w:t xml:space="preserve"> ed. Washington: U.S. G.P.O.</w:t>
      </w:r>
    </w:p>
    <w:p w14:paraId="293FFD42" w14:textId="77777777" w:rsidR="009C51CE" w:rsidRPr="009C51CE" w:rsidRDefault="009C51CE" w:rsidP="009C51CE">
      <w:pPr>
        <w:rPr>
          <w:rFonts w:cs="Arial"/>
        </w:rPr>
      </w:pPr>
      <w:r w:rsidRPr="009C51CE">
        <w:rPr>
          <w:rFonts w:cs="Arial"/>
        </w:rPr>
        <w:t>Lawson, C., 2020. Communication skills for business professionals. 3</w:t>
      </w:r>
      <w:r w:rsidRPr="009C51CE">
        <w:rPr>
          <w:rFonts w:cs="Arial"/>
          <w:vertAlign w:val="superscript"/>
        </w:rPr>
        <w:t>rd</w:t>
      </w:r>
      <w:r w:rsidRPr="009C51CE">
        <w:rPr>
          <w:rFonts w:cs="Arial"/>
        </w:rPr>
        <w:t xml:space="preserve"> ed.</w:t>
      </w:r>
    </w:p>
    <w:p w14:paraId="16E39549" w14:textId="77777777" w:rsidR="009C51CE" w:rsidRPr="009C51CE" w:rsidRDefault="009C51CE" w:rsidP="009C51CE">
      <w:pPr>
        <w:rPr>
          <w:rFonts w:cs="Arial"/>
        </w:rPr>
      </w:pPr>
      <w:r w:rsidRPr="009C51CE">
        <w:rPr>
          <w:rFonts w:cs="Arial"/>
        </w:rPr>
        <w:t>Pratt, S., 2020. Business valuation body of knowledge. 5</w:t>
      </w:r>
      <w:r w:rsidRPr="009C51CE">
        <w:rPr>
          <w:rFonts w:cs="Arial"/>
          <w:vertAlign w:val="superscript"/>
        </w:rPr>
        <w:t>th</w:t>
      </w:r>
      <w:r w:rsidRPr="009C51CE">
        <w:rPr>
          <w:rFonts w:cs="Arial"/>
        </w:rPr>
        <w:t xml:space="preserve"> ed. Hoboken, NJ: John Wiley &amp; Sons.</w:t>
      </w:r>
    </w:p>
    <w:p w14:paraId="33E2CFDC" w14:textId="77777777" w:rsidR="009C51CE" w:rsidRPr="009C51CE" w:rsidRDefault="009C51CE" w:rsidP="009C51CE">
      <w:pPr>
        <w:rPr>
          <w:rFonts w:cs="Arial"/>
        </w:rPr>
      </w:pPr>
      <w:r w:rsidRPr="009C51CE">
        <w:rPr>
          <w:rFonts w:cs="Arial"/>
        </w:rPr>
        <w:t>Sanji, C., 2021. Graham’s business shorthand. 4</w:t>
      </w:r>
      <w:r w:rsidRPr="009C51CE">
        <w:rPr>
          <w:rFonts w:cs="Arial"/>
          <w:vertAlign w:val="superscript"/>
        </w:rPr>
        <w:t>th</w:t>
      </w:r>
      <w:r w:rsidRPr="009C51CE">
        <w:rPr>
          <w:rFonts w:cs="Arial"/>
        </w:rPr>
        <w:t xml:space="preserve"> ed. New York: Andrew J. Graham &amp; Co.</w:t>
      </w:r>
    </w:p>
    <w:p w14:paraId="1F4D098F" w14:textId="77777777" w:rsidR="009C51CE" w:rsidRPr="009C51CE" w:rsidRDefault="009C51CE" w:rsidP="009C51CE">
      <w:pPr>
        <w:rPr>
          <w:rFonts w:cs="Arial"/>
        </w:rPr>
      </w:pPr>
      <w:r w:rsidRPr="009C51CE">
        <w:rPr>
          <w:rFonts w:cs="Arial"/>
        </w:rPr>
        <w:t>Varma, S., 2018. International business. 3</w:t>
      </w:r>
      <w:r w:rsidRPr="009C51CE">
        <w:rPr>
          <w:rFonts w:cs="Arial"/>
          <w:vertAlign w:val="superscript"/>
        </w:rPr>
        <w:t>rd</w:t>
      </w:r>
      <w:r w:rsidRPr="009C51CE">
        <w:rPr>
          <w:rFonts w:cs="Arial"/>
        </w:rPr>
        <w:t xml:space="preserve"> ed. Delhi: Pearson.</w:t>
      </w:r>
    </w:p>
    <w:p w14:paraId="6974763C" w14:textId="77777777" w:rsidR="009C51CE" w:rsidRPr="009C51CE" w:rsidRDefault="009C51CE" w:rsidP="009C51CE">
      <w:pPr>
        <w:rPr>
          <w:rFonts w:cs="Arial"/>
        </w:rPr>
      </w:pPr>
      <w:r w:rsidRPr="009C51CE">
        <w:rPr>
          <w:rFonts w:cs="Arial"/>
        </w:rPr>
        <w:t>Wilkinson, R., 2021. Business studies. 6</w:t>
      </w:r>
      <w:r w:rsidRPr="009C51CE">
        <w:rPr>
          <w:rFonts w:cs="Arial"/>
          <w:vertAlign w:val="superscript"/>
        </w:rPr>
        <w:t>th</w:t>
      </w:r>
      <w:r w:rsidRPr="009C51CE">
        <w:rPr>
          <w:rFonts w:cs="Arial"/>
        </w:rPr>
        <w:t xml:space="preserve"> ed. Oxford: Heinemann.</w:t>
      </w:r>
    </w:p>
    <w:p w14:paraId="33E8B9FC" w14:textId="77777777" w:rsidR="009C51CE" w:rsidRPr="009C51CE" w:rsidRDefault="009C51CE" w:rsidP="009C51CE">
      <w:pPr>
        <w:jc w:val="left"/>
        <w:rPr>
          <w:rFonts w:cs="Arial"/>
        </w:rPr>
      </w:pPr>
      <w:r w:rsidRPr="009C51CE">
        <w:rPr>
          <w:rFonts w:cs="Arial"/>
        </w:rPr>
        <w:br w:type="page"/>
      </w:r>
    </w:p>
    <w:p w14:paraId="6D8841E8" w14:textId="77777777" w:rsidR="009C51CE" w:rsidRPr="009C51CE" w:rsidRDefault="009C51CE" w:rsidP="009C51CE">
      <w:pPr>
        <w:rPr>
          <w:rFonts w:cs="Arial"/>
          <w:b/>
          <w:bCs/>
          <w:lang w:val="en-US" w:eastAsia="en-GB"/>
        </w:rPr>
      </w:pPr>
      <w:r w:rsidRPr="009C51CE">
        <w:rPr>
          <w:rFonts w:cs="Arial"/>
          <w:b/>
          <w:bCs/>
          <w:lang w:val="en-US" w:eastAsia="en-GB"/>
        </w:rPr>
        <w:lastRenderedPageBreak/>
        <w:t>Task 2</w:t>
      </w:r>
    </w:p>
    <w:p w14:paraId="72075080" w14:textId="119DCB2D" w:rsidR="009C51CE" w:rsidRPr="009C51CE" w:rsidRDefault="009C51CE" w:rsidP="009C51CE">
      <w:pPr>
        <w:rPr>
          <w:rFonts w:cs="Arial"/>
        </w:rPr>
      </w:pPr>
      <w:r w:rsidRPr="009C51CE">
        <w:rPr>
          <w:rFonts w:cs="Arial"/>
        </w:rPr>
        <w:t>Chriss, S., 2021. </w:t>
      </w:r>
      <w:r w:rsidRPr="009C51CE">
        <w:rPr>
          <w:rFonts w:cs="Arial"/>
          <w:i/>
          <w:iCs/>
        </w:rPr>
        <w:t>Principle-</w:t>
      </w:r>
      <w:proofErr w:type="spellStart"/>
      <w:r w:rsidRPr="009C51CE">
        <w:rPr>
          <w:rFonts w:cs="Arial"/>
          <w:i/>
          <w:iCs/>
        </w:rPr>
        <w:t>centered</w:t>
      </w:r>
      <w:proofErr w:type="spellEnd"/>
      <w:r w:rsidRPr="009C51CE">
        <w:rPr>
          <w:rFonts w:cs="Arial"/>
          <w:i/>
          <w:iCs/>
        </w:rPr>
        <w:t xml:space="preserve"> leadership</w:t>
      </w:r>
      <w:r w:rsidRPr="009C51CE">
        <w:rPr>
          <w:rFonts w:cs="Arial"/>
        </w:rPr>
        <w:t xml:space="preserve">. 3rd ed. New York: </w:t>
      </w:r>
      <w:proofErr w:type="spellStart"/>
      <w:r w:rsidRPr="009C51CE">
        <w:rPr>
          <w:rFonts w:cs="Arial"/>
        </w:rPr>
        <w:t>RosettaBooks</w:t>
      </w:r>
      <w:proofErr w:type="spellEnd"/>
      <w:r w:rsidRPr="009C51CE">
        <w:rPr>
          <w:rFonts w:cs="Arial"/>
        </w:rPr>
        <w:t>.</w:t>
      </w:r>
    </w:p>
    <w:p w14:paraId="1DA8460C" w14:textId="77777777" w:rsidR="009C51CE" w:rsidRPr="009C51CE" w:rsidRDefault="009C51CE" w:rsidP="009C51CE">
      <w:pPr>
        <w:rPr>
          <w:rFonts w:cs="Arial"/>
        </w:rPr>
      </w:pPr>
      <w:r w:rsidRPr="009C51CE">
        <w:rPr>
          <w:rFonts w:cs="Arial"/>
        </w:rPr>
        <w:t>Costa, P., 2019. </w:t>
      </w:r>
      <w:r w:rsidRPr="009C51CE">
        <w:rPr>
          <w:rFonts w:cs="Arial"/>
          <w:i/>
          <w:iCs/>
        </w:rPr>
        <w:t>Leadership &amp; Management</w:t>
      </w:r>
      <w:r w:rsidRPr="009C51CE">
        <w:rPr>
          <w:rFonts w:cs="Arial"/>
        </w:rPr>
        <w:t>. 6th ed.</w:t>
      </w:r>
    </w:p>
    <w:p w14:paraId="5B940476" w14:textId="77777777" w:rsidR="009C51CE" w:rsidRPr="009C51CE" w:rsidRDefault="009C51CE" w:rsidP="009C51CE">
      <w:pPr>
        <w:rPr>
          <w:rFonts w:cs="Arial"/>
        </w:rPr>
      </w:pPr>
      <w:r w:rsidRPr="009C51CE">
        <w:rPr>
          <w:rFonts w:cs="Arial"/>
        </w:rPr>
        <w:t>David, C., 2020. </w:t>
      </w:r>
      <w:r w:rsidRPr="009C51CE">
        <w:rPr>
          <w:rFonts w:cs="Arial"/>
          <w:i/>
          <w:iCs/>
        </w:rPr>
        <w:t>Management studies</w:t>
      </w:r>
      <w:r w:rsidRPr="009C51CE">
        <w:rPr>
          <w:rFonts w:cs="Arial"/>
        </w:rPr>
        <w:t>. 5th ed. Farmington Hills: Cengage Gale.</w:t>
      </w:r>
    </w:p>
    <w:p w14:paraId="587C155B" w14:textId="77777777" w:rsidR="009C51CE" w:rsidRPr="009C51CE" w:rsidRDefault="009C51CE" w:rsidP="009C51CE">
      <w:pPr>
        <w:rPr>
          <w:rFonts w:cs="Arial"/>
        </w:rPr>
      </w:pPr>
      <w:r w:rsidRPr="009C51CE">
        <w:rPr>
          <w:rFonts w:cs="Arial"/>
        </w:rPr>
        <w:t>Nale, G., 2020. </w:t>
      </w:r>
      <w:r w:rsidRPr="009C51CE">
        <w:rPr>
          <w:rFonts w:cs="Arial"/>
          <w:i/>
          <w:iCs/>
        </w:rPr>
        <w:t>Marketing Technique</w:t>
      </w:r>
      <w:r w:rsidRPr="009C51CE">
        <w:rPr>
          <w:rFonts w:cs="Arial"/>
        </w:rPr>
        <w:t>. 3rd ed. Harlow: Pearson Education, Limited.</w:t>
      </w:r>
    </w:p>
    <w:p w14:paraId="2B4C32E1" w14:textId="77777777" w:rsidR="009C51CE" w:rsidRPr="009C51CE" w:rsidRDefault="009C51CE" w:rsidP="009C51CE">
      <w:pPr>
        <w:rPr>
          <w:rFonts w:cs="Arial"/>
        </w:rPr>
      </w:pPr>
      <w:r w:rsidRPr="009C51CE">
        <w:rPr>
          <w:rFonts w:cs="Arial"/>
        </w:rPr>
        <w:t>Ricky, W., 2020. </w:t>
      </w:r>
      <w:r w:rsidRPr="009C51CE">
        <w:rPr>
          <w:rFonts w:cs="Arial"/>
          <w:i/>
          <w:iCs/>
        </w:rPr>
        <w:t>Business</w:t>
      </w:r>
      <w:r w:rsidRPr="009C51CE">
        <w:rPr>
          <w:rFonts w:cs="Arial"/>
        </w:rPr>
        <w:t>. 2nd ed. Toronto: Pearson Canada.</w:t>
      </w:r>
    </w:p>
    <w:p w14:paraId="2548AE04" w14:textId="77777777" w:rsidR="009C51CE" w:rsidRPr="009C51CE" w:rsidRDefault="009C51CE" w:rsidP="009C51CE">
      <w:pPr>
        <w:rPr>
          <w:rFonts w:cs="Arial"/>
          <w:lang w:val="en-US" w:eastAsia="en-GB"/>
        </w:rPr>
      </w:pPr>
    </w:p>
    <w:p w14:paraId="7F8AE076" w14:textId="77777777" w:rsidR="005567A9" w:rsidRPr="009C51CE" w:rsidRDefault="005567A9" w:rsidP="009C51CE">
      <w:pPr>
        <w:rPr>
          <w:rFonts w:cs="Arial"/>
        </w:rPr>
      </w:pPr>
    </w:p>
    <w:sectPr w:rsidR="005567A9" w:rsidRPr="009C51CE">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13D18E" w14:textId="77777777" w:rsidR="00E516F2" w:rsidRDefault="00E516F2" w:rsidP="00D95D35">
      <w:pPr>
        <w:spacing w:after="0" w:line="240" w:lineRule="auto"/>
      </w:pPr>
      <w:r>
        <w:separator/>
      </w:r>
    </w:p>
  </w:endnote>
  <w:endnote w:type="continuationSeparator" w:id="0">
    <w:p w14:paraId="313DA2B8" w14:textId="77777777" w:rsidR="00E516F2" w:rsidRDefault="00E516F2" w:rsidP="00D95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7A0A52" w14:textId="77777777" w:rsidR="00D95D35" w:rsidRDefault="00D95D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E0EEDF" w14:textId="77777777" w:rsidR="00D95D35" w:rsidRDefault="00D95D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6907F" w14:textId="77777777" w:rsidR="00D95D35" w:rsidRDefault="00D95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DEB76" w14:textId="77777777" w:rsidR="00E516F2" w:rsidRDefault="00E516F2" w:rsidP="00D95D35">
      <w:pPr>
        <w:spacing w:after="0" w:line="240" w:lineRule="auto"/>
      </w:pPr>
      <w:r>
        <w:separator/>
      </w:r>
    </w:p>
  </w:footnote>
  <w:footnote w:type="continuationSeparator" w:id="0">
    <w:p w14:paraId="6C02E5F1" w14:textId="77777777" w:rsidR="00E516F2" w:rsidRDefault="00E516F2" w:rsidP="00D95D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253902" w14:textId="77777777" w:rsidR="00D95D35" w:rsidRDefault="00D95D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E3B5E6" w14:textId="77777777" w:rsidR="00D95D35" w:rsidRDefault="00D95D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19FB35" w14:textId="77777777" w:rsidR="00D95D35" w:rsidRDefault="00D95D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F5FB6"/>
    <w:multiLevelType w:val="hybridMultilevel"/>
    <w:tmpl w:val="1DA82B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42165"/>
    <w:multiLevelType w:val="hybridMultilevel"/>
    <w:tmpl w:val="430A2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437410"/>
    <w:multiLevelType w:val="hybridMultilevel"/>
    <w:tmpl w:val="C2CA6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1E2682"/>
    <w:multiLevelType w:val="hybridMultilevel"/>
    <w:tmpl w:val="F256732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A23F2D"/>
    <w:multiLevelType w:val="hybridMultilevel"/>
    <w:tmpl w:val="C99C1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135523A"/>
    <w:multiLevelType w:val="hybridMultilevel"/>
    <w:tmpl w:val="7E088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284013"/>
    <w:multiLevelType w:val="hybridMultilevel"/>
    <w:tmpl w:val="B5C00F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D03581"/>
    <w:multiLevelType w:val="hybridMultilevel"/>
    <w:tmpl w:val="BE80AF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8041546"/>
    <w:multiLevelType w:val="hybridMultilevel"/>
    <w:tmpl w:val="A9AEE19C"/>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8937D5"/>
    <w:multiLevelType w:val="hybridMultilevel"/>
    <w:tmpl w:val="69A0A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B814D2"/>
    <w:multiLevelType w:val="hybridMultilevel"/>
    <w:tmpl w:val="04EAF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10413D"/>
    <w:multiLevelType w:val="hybridMultilevel"/>
    <w:tmpl w:val="E796FBC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132079"/>
    <w:multiLevelType w:val="hybridMultilevel"/>
    <w:tmpl w:val="00449A8C"/>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12C4A16"/>
    <w:multiLevelType w:val="hybridMultilevel"/>
    <w:tmpl w:val="024C87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2071720"/>
    <w:multiLevelType w:val="hybridMultilevel"/>
    <w:tmpl w:val="B1802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2914DE3"/>
    <w:multiLevelType w:val="hybridMultilevel"/>
    <w:tmpl w:val="9B1AD8D2"/>
    <w:lvl w:ilvl="0" w:tplc="AF12C358">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290C5A39"/>
    <w:multiLevelType w:val="hybridMultilevel"/>
    <w:tmpl w:val="313893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93814AD"/>
    <w:multiLevelType w:val="hybridMultilevel"/>
    <w:tmpl w:val="A9A49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CE1C12"/>
    <w:multiLevelType w:val="hybridMultilevel"/>
    <w:tmpl w:val="410E0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F86EF5"/>
    <w:multiLevelType w:val="hybridMultilevel"/>
    <w:tmpl w:val="1F06996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395674A"/>
    <w:multiLevelType w:val="hybridMultilevel"/>
    <w:tmpl w:val="8A541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7721281"/>
    <w:multiLevelType w:val="hybridMultilevel"/>
    <w:tmpl w:val="1764B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DAB65BF"/>
    <w:multiLevelType w:val="hybridMultilevel"/>
    <w:tmpl w:val="25EEA62A"/>
    <w:lvl w:ilvl="0" w:tplc="04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3261C4F"/>
    <w:multiLevelType w:val="hybridMultilevel"/>
    <w:tmpl w:val="77FA4F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3C61B22"/>
    <w:multiLevelType w:val="hybridMultilevel"/>
    <w:tmpl w:val="30D2557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B4532B3"/>
    <w:multiLevelType w:val="hybridMultilevel"/>
    <w:tmpl w:val="7FA8D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C7955C9"/>
    <w:multiLevelType w:val="hybridMultilevel"/>
    <w:tmpl w:val="90D6D07A"/>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674049FD"/>
    <w:multiLevelType w:val="hybridMultilevel"/>
    <w:tmpl w:val="8CC012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8C80813"/>
    <w:multiLevelType w:val="hybridMultilevel"/>
    <w:tmpl w:val="D7C2E36A"/>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E5E5BCF"/>
    <w:multiLevelType w:val="hybridMultilevel"/>
    <w:tmpl w:val="C3260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E90533"/>
    <w:multiLevelType w:val="hybridMultilevel"/>
    <w:tmpl w:val="59E0520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5DC4CCA"/>
    <w:multiLevelType w:val="hybridMultilevel"/>
    <w:tmpl w:val="63C4F45C"/>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A8A58DB"/>
    <w:multiLevelType w:val="hybridMultilevel"/>
    <w:tmpl w:val="1E9A7742"/>
    <w:lvl w:ilvl="0" w:tplc="04090017">
      <w:start w:val="1"/>
      <w:numFmt w:val="low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7496980">
    <w:abstractNumId w:val="20"/>
  </w:num>
  <w:num w:numId="2" w16cid:durableId="1242564528">
    <w:abstractNumId w:val="15"/>
  </w:num>
  <w:num w:numId="3" w16cid:durableId="1598443892">
    <w:abstractNumId w:val="2"/>
  </w:num>
  <w:num w:numId="4" w16cid:durableId="578755167">
    <w:abstractNumId w:val="7"/>
  </w:num>
  <w:num w:numId="5" w16cid:durableId="1498154557">
    <w:abstractNumId w:val="0"/>
  </w:num>
  <w:num w:numId="6" w16cid:durableId="1337074839">
    <w:abstractNumId w:val="14"/>
  </w:num>
  <w:num w:numId="7" w16cid:durableId="1899046227">
    <w:abstractNumId w:val="4"/>
  </w:num>
  <w:num w:numId="8" w16cid:durableId="1109470892">
    <w:abstractNumId w:val="1"/>
  </w:num>
  <w:num w:numId="9" w16cid:durableId="1063019846">
    <w:abstractNumId w:val="16"/>
  </w:num>
  <w:num w:numId="10" w16cid:durableId="1394889505">
    <w:abstractNumId w:val="23"/>
  </w:num>
  <w:num w:numId="11" w16cid:durableId="420833781">
    <w:abstractNumId w:val="3"/>
  </w:num>
  <w:num w:numId="12" w16cid:durableId="693967589">
    <w:abstractNumId w:val="30"/>
  </w:num>
  <w:num w:numId="13" w16cid:durableId="1413546358">
    <w:abstractNumId w:val="24"/>
  </w:num>
  <w:num w:numId="14" w16cid:durableId="891116301">
    <w:abstractNumId w:val="13"/>
  </w:num>
  <w:num w:numId="15" w16cid:durableId="1314598018">
    <w:abstractNumId w:val="32"/>
  </w:num>
  <w:num w:numId="16" w16cid:durableId="10685951">
    <w:abstractNumId w:val="26"/>
  </w:num>
  <w:num w:numId="17" w16cid:durableId="775828739">
    <w:abstractNumId w:val="12"/>
  </w:num>
  <w:num w:numId="18" w16cid:durableId="839584132">
    <w:abstractNumId w:val="31"/>
  </w:num>
  <w:num w:numId="19" w16cid:durableId="35662551">
    <w:abstractNumId w:val="6"/>
  </w:num>
  <w:num w:numId="20" w16cid:durableId="1465805317">
    <w:abstractNumId w:val="29"/>
  </w:num>
  <w:num w:numId="21" w16cid:durableId="543299584">
    <w:abstractNumId w:val="11"/>
  </w:num>
  <w:num w:numId="22" w16cid:durableId="2020623112">
    <w:abstractNumId w:val="28"/>
  </w:num>
  <w:num w:numId="23" w16cid:durableId="163471157">
    <w:abstractNumId w:val="8"/>
  </w:num>
  <w:num w:numId="24" w16cid:durableId="66269450">
    <w:abstractNumId w:val="22"/>
  </w:num>
  <w:num w:numId="25" w16cid:durableId="952714194">
    <w:abstractNumId w:val="19"/>
  </w:num>
  <w:num w:numId="26" w16cid:durableId="282421779">
    <w:abstractNumId w:val="25"/>
  </w:num>
  <w:num w:numId="27" w16cid:durableId="1163861464">
    <w:abstractNumId w:val="10"/>
  </w:num>
  <w:num w:numId="28" w16cid:durableId="22832872">
    <w:abstractNumId w:val="27"/>
  </w:num>
  <w:num w:numId="29" w16cid:durableId="1495298610">
    <w:abstractNumId w:val="21"/>
  </w:num>
  <w:num w:numId="30" w16cid:durableId="1849755350">
    <w:abstractNumId w:val="17"/>
  </w:num>
  <w:num w:numId="31" w16cid:durableId="1351024828">
    <w:abstractNumId w:val="18"/>
  </w:num>
  <w:num w:numId="32" w16cid:durableId="1421172585">
    <w:abstractNumId w:val="5"/>
  </w:num>
  <w:num w:numId="33" w16cid:durableId="43568377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zMjczNTA0tDA3trBU0lEKTi0uzszPAykwNq8FAGSCgxwtAAAA"/>
  </w:docVars>
  <w:rsids>
    <w:rsidRoot w:val="00C11E4C"/>
    <w:rsid w:val="000200A3"/>
    <w:rsid w:val="00022A49"/>
    <w:rsid w:val="000439B3"/>
    <w:rsid w:val="00095A6D"/>
    <w:rsid w:val="000A6C9D"/>
    <w:rsid w:val="000B2AF7"/>
    <w:rsid w:val="000C1334"/>
    <w:rsid w:val="000E71CD"/>
    <w:rsid w:val="000F0B9B"/>
    <w:rsid w:val="0010105C"/>
    <w:rsid w:val="00103BA8"/>
    <w:rsid w:val="00112206"/>
    <w:rsid w:val="001130D2"/>
    <w:rsid w:val="00131C12"/>
    <w:rsid w:val="001475F7"/>
    <w:rsid w:val="001526C7"/>
    <w:rsid w:val="00153C91"/>
    <w:rsid w:val="0016606B"/>
    <w:rsid w:val="00191692"/>
    <w:rsid w:val="001D490B"/>
    <w:rsid w:val="001E1E41"/>
    <w:rsid w:val="001F6716"/>
    <w:rsid w:val="002055D9"/>
    <w:rsid w:val="002250F8"/>
    <w:rsid w:val="00233959"/>
    <w:rsid w:val="002455B6"/>
    <w:rsid w:val="00247D7B"/>
    <w:rsid w:val="00254CD8"/>
    <w:rsid w:val="00265161"/>
    <w:rsid w:val="0028538B"/>
    <w:rsid w:val="002B6585"/>
    <w:rsid w:val="002D4252"/>
    <w:rsid w:val="00305D40"/>
    <w:rsid w:val="003132A2"/>
    <w:rsid w:val="00334FE1"/>
    <w:rsid w:val="00335D60"/>
    <w:rsid w:val="0036276F"/>
    <w:rsid w:val="003677BF"/>
    <w:rsid w:val="0039228B"/>
    <w:rsid w:val="003960E0"/>
    <w:rsid w:val="003C39A5"/>
    <w:rsid w:val="003E4EC6"/>
    <w:rsid w:val="00423F79"/>
    <w:rsid w:val="00424A2C"/>
    <w:rsid w:val="00433397"/>
    <w:rsid w:val="0044173B"/>
    <w:rsid w:val="00454E17"/>
    <w:rsid w:val="004861C6"/>
    <w:rsid w:val="00496630"/>
    <w:rsid w:val="004B033A"/>
    <w:rsid w:val="004D57C3"/>
    <w:rsid w:val="004E175E"/>
    <w:rsid w:val="00501273"/>
    <w:rsid w:val="00522838"/>
    <w:rsid w:val="00530A9D"/>
    <w:rsid w:val="00533BF3"/>
    <w:rsid w:val="005528A6"/>
    <w:rsid w:val="00554107"/>
    <w:rsid w:val="005550EF"/>
    <w:rsid w:val="005567A9"/>
    <w:rsid w:val="005B7163"/>
    <w:rsid w:val="005E5BE2"/>
    <w:rsid w:val="005F51EF"/>
    <w:rsid w:val="00634A5E"/>
    <w:rsid w:val="00637ED1"/>
    <w:rsid w:val="0065054B"/>
    <w:rsid w:val="00655933"/>
    <w:rsid w:val="00657AE0"/>
    <w:rsid w:val="0067337D"/>
    <w:rsid w:val="00680EB7"/>
    <w:rsid w:val="006F758A"/>
    <w:rsid w:val="00707ED7"/>
    <w:rsid w:val="00723AF4"/>
    <w:rsid w:val="00731A6A"/>
    <w:rsid w:val="00760AE4"/>
    <w:rsid w:val="007969E7"/>
    <w:rsid w:val="007D3236"/>
    <w:rsid w:val="007D71B0"/>
    <w:rsid w:val="007E6177"/>
    <w:rsid w:val="007F3B1E"/>
    <w:rsid w:val="0081214F"/>
    <w:rsid w:val="00813672"/>
    <w:rsid w:val="00830374"/>
    <w:rsid w:val="00854889"/>
    <w:rsid w:val="00855787"/>
    <w:rsid w:val="00862F7C"/>
    <w:rsid w:val="00892D2D"/>
    <w:rsid w:val="008A383E"/>
    <w:rsid w:val="008B78B2"/>
    <w:rsid w:val="008C02B6"/>
    <w:rsid w:val="008E327E"/>
    <w:rsid w:val="00926C9F"/>
    <w:rsid w:val="00953BD7"/>
    <w:rsid w:val="009A3205"/>
    <w:rsid w:val="009A6CDC"/>
    <w:rsid w:val="009C1B70"/>
    <w:rsid w:val="009C51CE"/>
    <w:rsid w:val="00A202FE"/>
    <w:rsid w:val="00A21529"/>
    <w:rsid w:val="00A22044"/>
    <w:rsid w:val="00A40DA1"/>
    <w:rsid w:val="00A83A70"/>
    <w:rsid w:val="00A868EF"/>
    <w:rsid w:val="00AA0477"/>
    <w:rsid w:val="00AA3D3D"/>
    <w:rsid w:val="00AC544D"/>
    <w:rsid w:val="00B102E7"/>
    <w:rsid w:val="00B143A4"/>
    <w:rsid w:val="00B20899"/>
    <w:rsid w:val="00B47D06"/>
    <w:rsid w:val="00B56ED6"/>
    <w:rsid w:val="00B74ED2"/>
    <w:rsid w:val="00B95E85"/>
    <w:rsid w:val="00BA01E1"/>
    <w:rsid w:val="00BB053D"/>
    <w:rsid w:val="00BB24D0"/>
    <w:rsid w:val="00BD28FE"/>
    <w:rsid w:val="00C11E4C"/>
    <w:rsid w:val="00C473C4"/>
    <w:rsid w:val="00C67110"/>
    <w:rsid w:val="00C84979"/>
    <w:rsid w:val="00C86213"/>
    <w:rsid w:val="00C913F2"/>
    <w:rsid w:val="00C9579A"/>
    <w:rsid w:val="00CA7B26"/>
    <w:rsid w:val="00CB40F6"/>
    <w:rsid w:val="00CC1FDE"/>
    <w:rsid w:val="00CD10C9"/>
    <w:rsid w:val="00CD2574"/>
    <w:rsid w:val="00CD53B0"/>
    <w:rsid w:val="00CE1EED"/>
    <w:rsid w:val="00CE32DE"/>
    <w:rsid w:val="00D00E33"/>
    <w:rsid w:val="00D54C4F"/>
    <w:rsid w:val="00D7172B"/>
    <w:rsid w:val="00D90216"/>
    <w:rsid w:val="00D95D35"/>
    <w:rsid w:val="00DA4E8E"/>
    <w:rsid w:val="00DB2357"/>
    <w:rsid w:val="00E12659"/>
    <w:rsid w:val="00E352E8"/>
    <w:rsid w:val="00E43EE5"/>
    <w:rsid w:val="00E516F2"/>
    <w:rsid w:val="00E51EB1"/>
    <w:rsid w:val="00E568D7"/>
    <w:rsid w:val="00E60CE3"/>
    <w:rsid w:val="00E64B19"/>
    <w:rsid w:val="00E8727F"/>
    <w:rsid w:val="00EA01F4"/>
    <w:rsid w:val="00EB377F"/>
    <w:rsid w:val="00F144BE"/>
    <w:rsid w:val="00F47409"/>
    <w:rsid w:val="00F966EA"/>
    <w:rsid w:val="00FA31F6"/>
    <w:rsid w:val="00FC4E59"/>
    <w:rsid w:val="00FC735B"/>
    <w:rsid w:val="00FD34C3"/>
    <w:rsid w:val="00FF27E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FB0A8"/>
  <w15:chartTrackingRefBased/>
  <w15:docId w15:val="{6C58ABFC-549C-49B0-ADEC-1CFD9D4DB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6CDC"/>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707ED7"/>
    <w:pPr>
      <w:keepNext/>
      <w:keepLines/>
      <w:spacing w:before="240" w:after="0"/>
      <w:outlineLvl w:val="0"/>
    </w:pPr>
    <w:rPr>
      <w:rFonts w:eastAsiaTheme="majorEastAsia" w:cs="Arial"/>
      <w:b/>
      <w:bCs/>
      <w:color w:val="365F91" w:themeColor="accent1" w:themeShade="BF"/>
      <w:sz w:val="32"/>
      <w:szCs w:val="32"/>
    </w:rPr>
  </w:style>
  <w:style w:type="paragraph" w:styleId="Heading2">
    <w:name w:val="heading 2"/>
    <w:basedOn w:val="Normal"/>
    <w:next w:val="Normal"/>
    <w:link w:val="Heading2Char"/>
    <w:uiPriority w:val="9"/>
    <w:unhideWhenUsed/>
    <w:qFormat/>
    <w:rsid w:val="002455B6"/>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7ED7"/>
    <w:rPr>
      <w:rFonts w:ascii="Arial" w:eastAsiaTheme="majorEastAsia" w:hAnsi="Arial" w:cs="Arial"/>
      <w:b/>
      <w:bCs/>
      <w:color w:val="365F91" w:themeColor="accent1" w:themeShade="BF"/>
      <w:sz w:val="32"/>
      <w:szCs w:val="32"/>
      <w:lang w:val="en-GB"/>
    </w:rPr>
  </w:style>
  <w:style w:type="character" w:customStyle="1" w:styleId="Heading2Char">
    <w:name w:val="Heading 2 Char"/>
    <w:basedOn w:val="DefaultParagraphFont"/>
    <w:link w:val="Heading2"/>
    <w:uiPriority w:val="9"/>
    <w:rsid w:val="002455B6"/>
    <w:rPr>
      <w:rFonts w:ascii="Arial" w:eastAsiaTheme="majorEastAsia" w:hAnsi="Arial" w:cstheme="majorBidi"/>
      <w:color w:val="365F91" w:themeColor="accent1" w:themeShade="BF"/>
      <w:sz w:val="26"/>
      <w:szCs w:val="26"/>
    </w:rPr>
  </w:style>
  <w:style w:type="table" w:styleId="TableGrid">
    <w:name w:val="Table Grid"/>
    <w:basedOn w:val="TableNormal"/>
    <w:uiPriority w:val="39"/>
    <w:rsid w:val="001916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55933"/>
    <w:pPr>
      <w:ind w:left="720"/>
      <w:contextualSpacing/>
    </w:pPr>
  </w:style>
  <w:style w:type="paragraph" w:styleId="Header">
    <w:name w:val="header"/>
    <w:basedOn w:val="Normal"/>
    <w:link w:val="HeaderChar"/>
    <w:uiPriority w:val="99"/>
    <w:unhideWhenUsed/>
    <w:rsid w:val="00D00E33"/>
    <w:pPr>
      <w:tabs>
        <w:tab w:val="center" w:pos="4513"/>
        <w:tab w:val="right" w:pos="9026"/>
      </w:tabs>
      <w:spacing w:after="0" w:line="240" w:lineRule="auto"/>
      <w:jc w:val="left"/>
    </w:pPr>
    <w:rPr>
      <w:rFonts w:asciiTheme="minorHAnsi" w:hAnsiTheme="minorHAnsi"/>
      <w:sz w:val="22"/>
    </w:rPr>
  </w:style>
  <w:style w:type="character" w:customStyle="1" w:styleId="HeaderChar">
    <w:name w:val="Header Char"/>
    <w:basedOn w:val="DefaultParagraphFont"/>
    <w:link w:val="Header"/>
    <w:uiPriority w:val="99"/>
    <w:rsid w:val="00D00E33"/>
    <w:rPr>
      <w:lang w:val="en-GB"/>
    </w:rPr>
  </w:style>
  <w:style w:type="paragraph" w:styleId="NormalWeb">
    <w:name w:val="Normal (Web)"/>
    <w:basedOn w:val="Normal"/>
    <w:uiPriority w:val="99"/>
    <w:semiHidden/>
    <w:unhideWhenUsed/>
    <w:rsid w:val="001526C7"/>
    <w:pPr>
      <w:spacing w:before="100" w:beforeAutospacing="1" w:after="100" w:afterAutospacing="1" w:line="240" w:lineRule="auto"/>
      <w:jc w:val="left"/>
    </w:pPr>
    <w:rPr>
      <w:rFonts w:ascii="Times New Roman" w:eastAsia="Times New Roman" w:hAnsi="Times New Roman" w:cs="Times New Roman"/>
      <w:szCs w:val="24"/>
    </w:rPr>
  </w:style>
  <w:style w:type="character" w:styleId="Strong">
    <w:name w:val="Strong"/>
    <w:basedOn w:val="DefaultParagraphFont"/>
    <w:uiPriority w:val="22"/>
    <w:qFormat/>
    <w:rsid w:val="001526C7"/>
    <w:rPr>
      <w:b/>
      <w:bCs/>
    </w:rPr>
  </w:style>
  <w:style w:type="paragraph" w:styleId="TOCHeading">
    <w:name w:val="TOC Heading"/>
    <w:basedOn w:val="Heading1"/>
    <w:next w:val="Normal"/>
    <w:uiPriority w:val="39"/>
    <w:unhideWhenUsed/>
    <w:qFormat/>
    <w:rsid w:val="00854889"/>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9C51CE"/>
    <w:pPr>
      <w:tabs>
        <w:tab w:val="right" w:leader="dot" w:pos="9016"/>
      </w:tabs>
      <w:spacing w:after="100"/>
    </w:pPr>
    <w:rPr>
      <w:b/>
      <w:bCs/>
      <w:noProof/>
    </w:rPr>
  </w:style>
  <w:style w:type="character" w:styleId="Hyperlink">
    <w:name w:val="Hyperlink"/>
    <w:basedOn w:val="DefaultParagraphFont"/>
    <w:uiPriority w:val="99"/>
    <w:unhideWhenUsed/>
    <w:rsid w:val="00854889"/>
    <w:rPr>
      <w:color w:val="0000FF" w:themeColor="hyperlink"/>
      <w:u w:val="single"/>
    </w:rPr>
  </w:style>
  <w:style w:type="paragraph" w:styleId="NoSpacing">
    <w:name w:val="No Spacing"/>
    <w:uiPriority w:val="1"/>
    <w:qFormat/>
    <w:rsid w:val="00B47D06"/>
    <w:pPr>
      <w:spacing w:after="0" w:line="240" w:lineRule="auto"/>
      <w:jc w:val="both"/>
    </w:pPr>
    <w:rPr>
      <w:rFonts w:ascii="Arial" w:eastAsia="Arial" w:hAnsi="Arial" w:cs="Arial"/>
      <w:sz w:val="24"/>
      <w:szCs w:val="24"/>
      <w:lang w:eastAsia="en-GB"/>
    </w:rPr>
  </w:style>
  <w:style w:type="paragraph" w:styleId="TOC2">
    <w:name w:val="toc 2"/>
    <w:basedOn w:val="Normal"/>
    <w:next w:val="Normal"/>
    <w:autoRedefine/>
    <w:uiPriority w:val="39"/>
    <w:unhideWhenUsed/>
    <w:rsid w:val="00530A9D"/>
    <w:pPr>
      <w:spacing w:after="100"/>
      <w:ind w:left="240"/>
    </w:pPr>
  </w:style>
  <w:style w:type="paragraph" w:styleId="Title">
    <w:name w:val="Title"/>
    <w:basedOn w:val="Normal"/>
    <w:next w:val="Normal"/>
    <w:link w:val="TitleChar"/>
    <w:rsid w:val="00926C9F"/>
    <w:pPr>
      <w:keepNext/>
      <w:keepLines/>
      <w:spacing w:after="60" w:line="276" w:lineRule="auto"/>
      <w:jc w:val="left"/>
    </w:pPr>
    <w:rPr>
      <w:rFonts w:eastAsia="Arial" w:cs="Arial"/>
      <w:sz w:val="52"/>
      <w:szCs w:val="52"/>
      <w:lang w:val="en" w:eastAsia="en-GB"/>
    </w:rPr>
  </w:style>
  <w:style w:type="character" w:customStyle="1" w:styleId="TitleChar">
    <w:name w:val="Title Char"/>
    <w:basedOn w:val="DefaultParagraphFont"/>
    <w:link w:val="Title"/>
    <w:rsid w:val="00926C9F"/>
    <w:rPr>
      <w:rFonts w:ascii="Arial" w:eastAsia="Arial" w:hAnsi="Arial" w:cs="Arial"/>
      <w:sz w:val="52"/>
      <w:szCs w:val="52"/>
      <w:lang w:val="en" w:eastAsia="en-GB"/>
    </w:rPr>
  </w:style>
  <w:style w:type="paragraph" w:styleId="Footer">
    <w:name w:val="footer"/>
    <w:basedOn w:val="Normal"/>
    <w:link w:val="FooterChar"/>
    <w:uiPriority w:val="99"/>
    <w:unhideWhenUsed/>
    <w:rsid w:val="00D95D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5D35"/>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001762">
      <w:bodyDiv w:val="1"/>
      <w:marLeft w:val="0"/>
      <w:marRight w:val="0"/>
      <w:marTop w:val="0"/>
      <w:marBottom w:val="0"/>
      <w:divBdr>
        <w:top w:val="none" w:sz="0" w:space="0" w:color="auto"/>
        <w:left w:val="none" w:sz="0" w:space="0" w:color="auto"/>
        <w:bottom w:val="none" w:sz="0" w:space="0" w:color="auto"/>
        <w:right w:val="none" w:sz="0" w:space="0" w:color="auto"/>
      </w:divBdr>
    </w:div>
    <w:div w:id="65499706">
      <w:bodyDiv w:val="1"/>
      <w:marLeft w:val="0"/>
      <w:marRight w:val="0"/>
      <w:marTop w:val="0"/>
      <w:marBottom w:val="0"/>
      <w:divBdr>
        <w:top w:val="none" w:sz="0" w:space="0" w:color="auto"/>
        <w:left w:val="none" w:sz="0" w:space="0" w:color="auto"/>
        <w:bottom w:val="none" w:sz="0" w:space="0" w:color="auto"/>
        <w:right w:val="none" w:sz="0" w:space="0" w:color="auto"/>
      </w:divBdr>
    </w:div>
    <w:div w:id="73629304">
      <w:bodyDiv w:val="1"/>
      <w:marLeft w:val="0"/>
      <w:marRight w:val="0"/>
      <w:marTop w:val="0"/>
      <w:marBottom w:val="0"/>
      <w:divBdr>
        <w:top w:val="none" w:sz="0" w:space="0" w:color="auto"/>
        <w:left w:val="none" w:sz="0" w:space="0" w:color="auto"/>
        <w:bottom w:val="none" w:sz="0" w:space="0" w:color="auto"/>
        <w:right w:val="none" w:sz="0" w:space="0" w:color="auto"/>
      </w:divBdr>
    </w:div>
    <w:div w:id="84615154">
      <w:bodyDiv w:val="1"/>
      <w:marLeft w:val="0"/>
      <w:marRight w:val="0"/>
      <w:marTop w:val="0"/>
      <w:marBottom w:val="0"/>
      <w:divBdr>
        <w:top w:val="none" w:sz="0" w:space="0" w:color="auto"/>
        <w:left w:val="none" w:sz="0" w:space="0" w:color="auto"/>
        <w:bottom w:val="none" w:sz="0" w:space="0" w:color="auto"/>
        <w:right w:val="none" w:sz="0" w:space="0" w:color="auto"/>
      </w:divBdr>
    </w:div>
    <w:div w:id="105469047">
      <w:bodyDiv w:val="1"/>
      <w:marLeft w:val="0"/>
      <w:marRight w:val="0"/>
      <w:marTop w:val="0"/>
      <w:marBottom w:val="0"/>
      <w:divBdr>
        <w:top w:val="none" w:sz="0" w:space="0" w:color="auto"/>
        <w:left w:val="none" w:sz="0" w:space="0" w:color="auto"/>
        <w:bottom w:val="none" w:sz="0" w:space="0" w:color="auto"/>
        <w:right w:val="none" w:sz="0" w:space="0" w:color="auto"/>
      </w:divBdr>
    </w:div>
    <w:div w:id="332534774">
      <w:bodyDiv w:val="1"/>
      <w:marLeft w:val="0"/>
      <w:marRight w:val="0"/>
      <w:marTop w:val="0"/>
      <w:marBottom w:val="0"/>
      <w:divBdr>
        <w:top w:val="none" w:sz="0" w:space="0" w:color="auto"/>
        <w:left w:val="none" w:sz="0" w:space="0" w:color="auto"/>
        <w:bottom w:val="none" w:sz="0" w:space="0" w:color="auto"/>
        <w:right w:val="none" w:sz="0" w:space="0" w:color="auto"/>
      </w:divBdr>
    </w:div>
    <w:div w:id="337733884">
      <w:bodyDiv w:val="1"/>
      <w:marLeft w:val="0"/>
      <w:marRight w:val="0"/>
      <w:marTop w:val="0"/>
      <w:marBottom w:val="0"/>
      <w:divBdr>
        <w:top w:val="none" w:sz="0" w:space="0" w:color="auto"/>
        <w:left w:val="none" w:sz="0" w:space="0" w:color="auto"/>
        <w:bottom w:val="none" w:sz="0" w:space="0" w:color="auto"/>
        <w:right w:val="none" w:sz="0" w:space="0" w:color="auto"/>
      </w:divBdr>
    </w:div>
    <w:div w:id="428699987">
      <w:bodyDiv w:val="1"/>
      <w:marLeft w:val="0"/>
      <w:marRight w:val="0"/>
      <w:marTop w:val="0"/>
      <w:marBottom w:val="0"/>
      <w:divBdr>
        <w:top w:val="none" w:sz="0" w:space="0" w:color="auto"/>
        <w:left w:val="none" w:sz="0" w:space="0" w:color="auto"/>
        <w:bottom w:val="none" w:sz="0" w:space="0" w:color="auto"/>
        <w:right w:val="none" w:sz="0" w:space="0" w:color="auto"/>
      </w:divBdr>
    </w:div>
    <w:div w:id="462163159">
      <w:bodyDiv w:val="1"/>
      <w:marLeft w:val="0"/>
      <w:marRight w:val="0"/>
      <w:marTop w:val="0"/>
      <w:marBottom w:val="0"/>
      <w:divBdr>
        <w:top w:val="none" w:sz="0" w:space="0" w:color="auto"/>
        <w:left w:val="none" w:sz="0" w:space="0" w:color="auto"/>
        <w:bottom w:val="none" w:sz="0" w:space="0" w:color="auto"/>
        <w:right w:val="none" w:sz="0" w:space="0" w:color="auto"/>
      </w:divBdr>
    </w:div>
    <w:div w:id="486094701">
      <w:bodyDiv w:val="1"/>
      <w:marLeft w:val="0"/>
      <w:marRight w:val="0"/>
      <w:marTop w:val="0"/>
      <w:marBottom w:val="0"/>
      <w:divBdr>
        <w:top w:val="none" w:sz="0" w:space="0" w:color="auto"/>
        <w:left w:val="none" w:sz="0" w:space="0" w:color="auto"/>
        <w:bottom w:val="none" w:sz="0" w:space="0" w:color="auto"/>
        <w:right w:val="none" w:sz="0" w:space="0" w:color="auto"/>
      </w:divBdr>
    </w:div>
    <w:div w:id="492993398">
      <w:bodyDiv w:val="1"/>
      <w:marLeft w:val="0"/>
      <w:marRight w:val="0"/>
      <w:marTop w:val="0"/>
      <w:marBottom w:val="0"/>
      <w:divBdr>
        <w:top w:val="none" w:sz="0" w:space="0" w:color="auto"/>
        <w:left w:val="none" w:sz="0" w:space="0" w:color="auto"/>
        <w:bottom w:val="none" w:sz="0" w:space="0" w:color="auto"/>
        <w:right w:val="none" w:sz="0" w:space="0" w:color="auto"/>
      </w:divBdr>
    </w:div>
    <w:div w:id="542714233">
      <w:bodyDiv w:val="1"/>
      <w:marLeft w:val="0"/>
      <w:marRight w:val="0"/>
      <w:marTop w:val="0"/>
      <w:marBottom w:val="0"/>
      <w:divBdr>
        <w:top w:val="none" w:sz="0" w:space="0" w:color="auto"/>
        <w:left w:val="none" w:sz="0" w:space="0" w:color="auto"/>
        <w:bottom w:val="none" w:sz="0" w:space="0" w:color="auto"/>
        <w:right w:val="none" w:sz="0" w:space="0" w:color="auto"/>
      </w:divBdr>
    </w:div>
    <w:div w:id="563104256">
      <w:bodyDiv w:val="1"/>
      <w:marLeft w:val="0"/>
      <w:marRight w:val="0"/>
      <w:marTop w:val="0"/>
      <w:marBottom w:val="0"/>
      <w:divBdr>
        <w:top w:val="none" w:sz="0" w:space="0" w:color="auto"/>
        <w:left w:val="none" w:sz="0" w:space="0" w:color="auto"/>
        <w:bottom w:val="none" w:sz="0" w:space="0" w:color="auto"/>
        <w:right w:val="none" w:sz="0" w:space="0" w:color="auto"/>
      </w:divBdr>
    </w:div>
    <w:div w:id="580527693">
      <w:bodyDiv w:val="1"/>
      <w:marLeft w:val="0"/>
      <w:marRight w:val="0"/>
      <w:marTop w:val="0"/>
      <w:marBottom w:val="0"/>
      <w:divBdr>
        <w:top w:val="none" w:sz="0" w:space="0" w:color="auto"/>
        <w:left w:val="none" w:sz="0" w:space="0" w:color="auto"/>
        <w:bottom w:val="none" w:sz="0" w:space="0" w:color="auto"/>
        <w:right w:val="none" w:sz="0" w:space="0" w:color="auto"/>
      </w:divBdr>
    </w:div>
    <w:div w:id="597761063">
      <w:bodyDiv w:val="1"/>
      <w:marLeft w:val="0"/>
      <w:marRight w:val="0"/>
      <w:marTop w:val="0"/>
      <w:marBottom w:val="0"/>
      <w:divBdr>
        <w:top w:val="none" w:sz="0" w:space="0" w:color="auto"/>
        <w:left w:val="none" w:sz="0" w:space="0" w:color="auto"/>
        <w:bottom w:val="none" w:sz="0" w:space="0" w:color="auto"/>
        <w:right w:val="none" w:sz="0" w:space="0" w:color="auto"/>
      </w:divBdr>
    </w:div>
    <w:div w:id="602491574">
      <w:bodyDiv w:val="1"/>
      <w:marLeft w:val="0"/>
      <w:marRight w:val="0"/>
      <w:marTop w:val="0"/>
      <w:marBottom w:val="0"/>
      <w:divBdr>
        <w:top w:val="none" w:sz="0" w:space="0" w:color="auto"/>
        <w:left w:val="none" w:sz="0" w:space="0" w:color="auto"/>
        <w:bottom w:val="none" w:sz="0" w:space="0" w:color="auto"/>
        <w:right w:val="none" w:sz="0" w:space="0" w:color="auto"/>
      </w:divBdr>
    </w:div>
    <w:div w:id="664087479">
      <w:bodyDiv w:val="1"/>
      <w:marLeft w:val="0"/>
      <w:marRight w:val="0"/>
      <w:marTop w:val="0"/>
      <w:marBottom w:val="0"/>
      <w:divBdr>
        <w:top w:val="none" w:sz="0" w:space="0" w:color="auto"/>
        <w:left w:val="none" w:sz="0" w:space="0" w:color="auto"/>
        <w:bottom w:val="none" w:sz="0" w:space="0" w:color="auto"/>
        <w:right w:val="none" w:sz="0" w:space="0" w:color="auto"/>
      </w:divBdr>
    </w:div>
    <w:div w:id="688338322">
      <w:bodyDiv w:val="1"/>
      <w:marLeft w:val="0"/>
      <w:marRight w:val="0"/>
      <w:marTop w:val="0"/>
      <w:marBottom w:val="0"/>
      <w:divBdr>
        <w:top w:val="none" w:sz="0" w:space="0" w:color="auto"/>
        <w:left w:val="none" w:sz="0" w:space="0" w:color="auto"/>
        <w:bottom w:val="none" w:sz="0" w:space="0" w:color="auto"/>
        <w:right w:val="none" w:sz="0" w:space="0" w:color="auto"/>
      </w:divBdr>
    </w:div>
    <w:div w:id="700085647">
      <w:bodyDiv w:val="1"/>
      <w:marLeft w:val="0"/>
      <w:marRight w:val="0"/>
      <w:marTop w:val="0"/>
      <w:marBottom w:val="0"/>
      <w:divBdr>
        <w:top w:val="none" w:sz="0" w:space="0" w:color="auto"/>
        <w:left w:val="none" w:sz="0" w:space="0" w:color="auto"/>
        <w:bottom w:val="none" w:sz="0" w:space="0" w:color="auto"/>
        <w:right w:val="none" w:sz="0" w:space="0" w:color="auto"/>
      </w:divBdr>
    </w:div>
    <w:div w:id="719525024">
      <w:bodyDiv w:val="1"/>
      <w:marLeft w:val="0"/>
      <w:marRight w:val="0"/>
      <w:marTop w:val="0"/>
      <w:marBottom w:val="0"/>
      <w:divBdr>
        <w:top w:val="none" w:sz="0" w:space="0" w:color="auto"/>
        <w:left w:val="none" w:sz="0" w:space="0" w:color="auto"/>
        <w:bottom w:val="none" w:sz="0" w:space="0" w:color="auto"/>
        <w:right w:val="none" w:sz="0" w:space="0" w:color="auto"/>
      </w:divBdr>
    </w:div>
    <w:div w:id="749035585">
      <w:bodyDiv w:val="1"/>
      <w:marLeft w:val="0"/>
      <w:marRight w:val="0"/>
      <w:marTop w:val="0"/>
      <w:marBottom w:val="0"/>
      <w:divBdr>
        <w:top w:val="none" w:sz="0" w:space="0" w:color="auto"/>
        <w:left w:val="none" w:sz="0" w:space="0" w:color="auto"/>
        <w:bottom w:val="none" w:sz="0" w:space="0" w:color="auto"/>
        <w:right w:val="none" w:sz="0" w:space="0" w:color="auto"/>
      </w:divBdr>
    </w:div>
    <w:div w:id="779762224">
      <w:bodyDiv w:val="1"/>
      <w:marLeft w:val="0"/>
      <w:marRight w:val="0"/>
      <w:marTop w:val="0"/>
      <w:marBottom w:val="0"/>
      <w:divBdr>
        <w:top w:val="none" w:sz="0" w:space="0" w:color="auto"/>
        <w:left w:val="none" w:sz="0" w:space="0" w:color="auto"/>
        <w:bottom w:val="none" w:sz="0" w:space="0" w:color="auto"/>
        <w:right w:val="none" w:sz="0" w:space="0" w:color="auto"/>
      </w:divBdr>
    </w:div>
    <w:div w:id="787552559">
      <w:bodyDiv w:val="1"/>
      <w:marLeft w:val="0"/>
      <w:marRight w:val="0"/>
      <w:marTop w:val="0"/>
      <w:marBottom w:val="0"/>
      <w:divBdr>
        <w:top w:val="none" w:sz="0" w:space="0" w:color="auto"/>
        <w:left w:val="none" w:sz="0" w:space="0" w:color="auto"/>
        <w:bottom w:val="none" w:sz="0" w:space="0" w:color="auto"/>
        <w:right w:val="none" w:sz="0" w:space="0" w:color="auto"/>
      </w:divBdr>
    </w:div>
    <w:div w:id="903225881">
      <w:bodyDiv w:val="1"/>
      <w:marLeft w:val="0"/>
      <w:marRight w:val="0"/>
      <w:marTop w:val="0"/>
      <w:marBottom w:val="0"/>
      <w:divBdr>
        <w:top w:val="none" w:sz="0" w:space="0" w:color="auto"/>
        <w:left w:val="none" w:sz="0" w:space="0" w:color="auto"/>
        <w:bottom w:val="none" w:sz="0" w:space="0" w:color="auto"/>
        <w:right w:val="none" w:sz="0" w:space="0" w:color="auto"/>
      </w:divBdr>
    </w:div>
    <w:div w:id="930234982">
      <w:bodyDiv w:val="1"/>
      <w:marLeft w:val="0"/>
      <w:marRight w:val="0"/>
      <w:marTop w:val="0"/>
      <w:marBottom w:val="0"/>
      <w:divBdr>
        <w:top w:val="none" w:sz="0" w:space="0" w:color="auto"/>
        <w:left w:val="none" w:sz="0" w:space="0" w:color="auto"/>
        <w:bottom w:val="none" w:sz="0" w:space="0" w:color="auto"/>
        <w:right w:val="none" w:sz="0" w:space="0" w:color="auto"/>
      </w:divBdr>
    </w:div>
    <w:div w:id="941955546">
      <w:bodyDiv w:val="1"/>
      <w:marLeft w:val="0"/>
      <w:marRight w:val="0"/>
      <w:marTop w:val="0"/>
      <w:marBottom w:val="0"/>
      <w:divBdr>
        <w:top w:val="none" w:sz="0" w:space="0" w:color="auto"/>
        <w:left w:val="none" w:sz="0" w:space="0" w:color="auto"/>
        <w:bottom w:val="none" w:sz="0" w:space="0" w:color="auto"/>
        <w:right w:val="none" w:sz="0" w:space="0" w:color="auto"/>
      </w:divBdr>
    </w:div>
    <w:div w:id="974913698">
      <w:bodyDiv w:val="1"/>
      <w:marLeft w:val="0"/>
      <w:marRight w:val="0"/>
      <w:marTop w:val="0"/>
      <w:marBottom w:val="0"/>
      <w:divBdr>
        <w:top w:val="none" w:sz="0" w:space="0" w:color="auto"/>
        <w:left w:val="none" w:sz="0" w:space="0" w:color="auto"/>
        <w:bottom w:val="none" w:sz="0" w:space="0" w:color="auto"/>
        <w:right w:val="none" w:sz="0" w:space="0" w:color="auto"/>
      </w:divBdr>
    </w:div>
    <w:div w:id="981957201">
      <w:bodyDiv w:val="1"/>
      <w:marLeft w:val="0"/>
      <w:marRight w:val="0"/>
      <w:marTop w:val="0"/>
      <w:marBottom w:val="0"/>
      <w:divBdr>
        <w:top w:val="none" w:sz="0" w:space="0" w:color="auto"/>
        <w:left w:val="none" w:sz="0" w:space="0" w:color="auto"/>
        <w:bottom w:val="none" w:sz="0" w:space="0" w:color="auto"/>
        <w:right w:val="none" w:sz="0" w:space="0" w:color="auto"/>
      </w:divBdr>
    </w:div>
    <w:div w:id="982586626">
      <w:bodyDiv w:val="1"/>
      <w:marLeft w:val="0"/>
      <w:marRight w:val="0"/>
      <w:marTop w:val="0"/>
      <w:marBottom w:val="0"/>
      <w:divBdr>
        <w:top w:val="none" w:sz="0" w:space="0" w:color="auto"/>
        <w:left w:val="none" w:sz="0" w:space="0" w:color="auto"/>
        <w:bottom w:val="none" w:sz="0" w:space="0" w:color="auto"/>
        <w:right w:val="none" w:sz="0" w:space="0" w:color="auto"/>
      </w:divBdr>
    </w:div>
    <w:div w:id="988902573">
      <w:bodyDiv w:val="1"/>
      <w:marLeft w:val="0"/>
      <w:marRight w:val="0"/>
      <w:marTop w:val="0"/>
      <w:marBottom w:val="0"/>
      <w:divBdr>
        <w:top w:val="none" w:sz="0" w:space="0" w:color="auto"/>
        <w:left w:val="none" w:sz="0" w:space="0" w:color="auto"/>
        <w:bottom w:val="none" w:sz="0" w:space="0" w:color="auto"/>
        <w:right w:val="none" w:sz="0" w:space="0" w:color="auto"/>
      </w:divBdr>
    </w:div>
    <w:div w:id="989091368">
      <w:bodyDiv w:val="1"/>
      <w:marLeft w:val="0"/>
      <w:marRight w:val="0"/>
      <w:marTop w:val="0"/>
      <w:marBottom w:val="0"/>
      <w:divBdr>
        <w:top w:val="none" w:sz="0" w:space="0" w:color="auto"/>
        <w:left w:val="none" w:sz="0" w:space="0" w:color="auto"/>
        <w:bottom w:val="none" w:sz="0" w:space="0" w:color="auto"/>
        <w:right w:val="none" w:sz="0" w:space="0" w:color="auto"/>
      </w:divBdr>
    </w:div>
    <w:div w:id="997003980">
      <w:bodyDiv w:val="1"/>
      <w:marLeft w:val="0"/>
      <w:marRight w:val="0"/>
      <w:marTop w:val="0"/>
      <w:marBottom w:val="0"/>
      <w:divBdr>
        <w:top w:val="none" w:sz="0" w:space="0" w:color="auto"/>
        <w:left w:val="none" w:sz="0" w:space="0" w:color="auto"/>
        <w:bottom w:val="none" w:sz="0" w:space="0" w:color="auto"/>
        <w:right w:val="none" w:sz="0" w:space="0" w:color="auto"/>
      </w:divBdr>
    </w:div>
    <w:div w:id="1084305717">
      <w:bodyDiv w:val="1"/>
      <w:marLeft w:val="0"/>
      <w:marRight w:val="0"/>
      <w:marTop w:val="0"/>
      <w:marBottom w:val="0"/>
      <w:divBdr>
        <w:top w:val="none" w:sz="0" w:space="0" w:color="auto"/>
        <w:left w:val="none" w:sz="0" w:space="0" w:color="auto"/>
        <w:bottom w:val="none" w:sz="0" w:space="0" w:color="auto"/>
        <w:right w:val="none" w:sz="0" w:space="0" w:color="auto"/>
      </w:divBdr>
    </w:div>
    <w:div w:id="1102798943">
      <w:bodyDiv w:val="1"/>
      <w:marLeft w:val="0"/>
      <w:marRight w:val="0"/>
      <w:marTop w:val="0"/>
      <w:marBottom w:val="0"/>
      <w:divBdr>
        <w:top w:val="none" w:sz="0" w:space="0" w:color="auto"/>
        <w:left w:val="none" w:sz="0" w:space="0" w:color="auto"/>
        <w:bottom w:val="none" w:sz="0" w:space="0" w:color="auto"/>
        <w:right w:val="none" w:sz="0" w:space="0" w:color="auto"/>
      </w:divBdr>
    </w:div>
    <w:div w:id="1120342532">
      <w:bodyDiv w:val="1"/>
      <w:marLeft w:val="0"/>
      <w:marRight w:val="0"/>
      <w:marTop w:val="0"/>
      <w:marBottom w:val="0"/>
      <w:divBdr>
        <w:top w:val="none" w:sz="0" w:space="0" w:color="auto"/>
        <w:left w:val="none" w:sz="0" w:space="0" w:color="auto"/>
        <w:bottom w:val="none" w:sz="0" w:space="0" w:color="auto"/>
        <w:right w:val="none" w:sz="0" w:space="0" w:color="auto"/>
      </w:divBdr>
    </w:div>
    <w:div w:id="1123188656">
      <w:bodyDiv w:val="1"/>
      <w:marLeft w:val="0"/>
      <w:marRight w:val="0"/>
      <w:marTop w:val="0"/>
      <w:marBottom w:val="0"/>
      <w:divBdr>
        <w:top w:val="none" w:sz="0" w:space="0" w:color="auto"/>
        <w:left w:val="none" w:sz="0" w:space="0" w:color="auto"/>
        <w:bottom w:val="none" w:sz="0" w:space="0" w:color="auto"/>
        <w:right w:val="none" w:sz="0" w:space="0" w:color="auto"/>
      </w:divBdr>
    </w:div>
    <w:div w:id="1124543717">
      <w:bodyDiv w:val="1"/>
      <w:marLeft w:val="0"/>
      <w:marRight w:val="0"/>
      <w:marTop w:val="0"/>
      <w:marBottom w:val="0"/>
      <w:divBdr>
        <w:top w:val="none" w:sz="0" w:space="0" w:color="auto"/>
        <w:left w:val="none" w:sz="0" w:space="0" w:color="auto"/>
        <w:bottom w:val="none" w:sz="0" w:space="0" w:color="auto"/>
        <w:right w:val="none" w:sz="0" w:space="0" w:color="auto"/>
      </w:divBdr>
    </w:div>
    <w:div w:id="1323121010">
      <w:bodyDiv w:val="1"/>
      <w:marLeft w:val="0"/>
      <w:marRight w:val="0"/>
      <w:marTop w:val="0"/>
      <w:marBottom w:val="0"/>
      <w:divBdr>
        <w:top w:val="none" w:sz="0" w:space="0" w:color="auto"/>
        <w:left w:val="none" w:sz="0" w:space="0" w:color="auto"/>
        <w:bottom w:val="none" w:sz="0" w:space="0" w:color="auto"/>
        <w:right w:val="none" w:sz="0" w:space="0" w:color="auto"/>
      </w:divBdr>
    </w:div>
    <w:div w:id="1326518381">
      <w:bodyDiv w:val="1"/>
      <w:marLeft w:val="0"/>
      <w:marRight w:val="0"/>
      <w:marTop w:val="0"/>
      <w:marBottom w:val="0"/>
      <w:divBdr>
        <w:top w:val="none" w:sz="0" w:space="0" w:color="auto"/>
        <w:left w:val="none" w:sz="0" w:space="0" w:color="auto"/>
        <w:bottom w:val="none" w:sz="0" w:space="0" w:color="auto"/>
        <w:right w:val="none" w:sz="0" w:space="0" w:color="auto"/>
      </w:divBdr>
    </w:div>
    <w:div w:id="1327249060">
      <w:bodyDiv w:val="1"/>
      <w:marLeft w:val="0"/>
      <w:marRight w:val="0"/>
      <w:marTop w:val="0"/>
      <w:marBottom w:val="0"/>
      <w:divBdr>
        <w:top w:val="none" w:sz="0" w:space="0" w:color="auto"/>
        <w:left w:val="none" w:sz="0" w:space="0" w:color="auto"/>
        <w:bottom w:val="none" w:sz="0" w:space="0" w:color="auto"/>
        <w:right w:val="none" w:sz="0" w:space="0" w:color="auto"/>
      </w:divBdr>
    </w:div>
    <w:div w:id="1389497510">
      <w:bodyDiv w:val="1"/>
      <w:marLeft w:val="0"/>
      <w:marRight w:val="0"/>
      <w:marTop w:val="0"/>
      <w:marBottom w:val="0"/>
      <w:divBdr>
        <w:top w:val="none" w:sz="0" w:space="0" w:color="auto"/>
        <w:left w:val="none" w:sz="0" w:space="0" w:color="auto"/>
        <w:bottom w:val="none" w:sz="0" w:space="0" w:color="auto"/>
        <w:right w:val="none" w:sz="0" w:space="0" w:color="auto"/>
      </w:divBdr>
    </w:div>
    <w:div w:id="1397359390">
      <w:bodyDiv w:val="1"/>
      <w:marLeft w:val="0"/>
      <w:marRight w:val="0"/>
      <w:marTop w:val="0"/>
      <w:marBottom w:val="0"/>
      <w:divBdr>
        <w:top w:val="none" w:sz="0" w:space="0" w:color="auto"/>
        <w:left w:val="none" w:sz="0" w:space="0" w:color="auto"/>
        <w:bottom w:val="none" w:sz="0" w:space="0" w:color="auto"/>
        <w:right w:val="none" w:sz="0" w:space="0" w:color="auto"/>
      </w:divBdr>
    </w:div>
    <w:div w:id="1505630207">
      <w:bodyDiv w:val="1"/>
      <w:marLeft w:val="0"/>
      <w:marRight w:val="0"/>
      <w:marTop w:val="0"/>
      <w:marBottom w:val="0"/>
      <w:divBdr>
        <w:top w:val="none" w:sz="0" w:space="0" w:color="auto"/>
        <w:left w:val="none" w:sz="0" w:space="0" w:color="auto"/>
        <w:bottom w:val="none" w:sz="0" w:space="0" w:color="auto"/>
        <w:right w:val="none" w:sz="0" w:space="0" w:color="auto"/>
      </w:divBdr>
    </w:div>
    <w:div w:id="1541237876">
      <w:bodyDiv w:val="1"/>
      <w:marLeft w:val="0"/>
      <w:marRight w:val="0"/>
      <w:marTop w:val="0"/>
      <w:marBottom w:val="0"/>
      <w:divBdr>
        <w:top w:val="none" w:sz="0" w:space="0" w:color="auto"/>
        <w:left w:val="none" w:sz="0" w:space="0" w:color="auto"/>
        <w:bottom w:val="none" w:sz="0" w:space="0" w:color="auto"/>
        <w:right w:val="none" w:sz="0" w:space="0" w:color="auto"/>
      </w:divBdr>
    </w:div>
    <w:div w:id="1561791034">
      <w:bodyDiv w:val="1"/>
      <w:marLeft w:val="0"/>
      <w:marRight w:val="0"/>
      <w:marTop w:val="0"/>
      <w:marBottom w:val="0"/>
      <w:divBdr>
        <w:top w:val="none" w:sz="0" w:space="0" w:color="auto"/>
        <w:left w:val="none" w:sz="0" w:space="0" w:color="auto"/>
        <w:bottom w:val="none" w:sz="0" w:space="0" w:color="auto"/>
        <w:right w:val="none" w:sz="0" w:space="0" w:color="auto"/>
      </w:divBdr>
    </w:div>
    <w:div w:id="1581450231">
      <w:bodyDiv w:val="1"/>
      <w:marLeft w:val="0"/>
      <w:marRight w:val="0"/>
      <w:marTop w:val="0"/>
      <w:marBottom w:val="0"/>
      <w:divBdr>
        <w:top w:val="none" w:sz="0" w:space="0" w:color="auto"/>
        <w:left w:val="none" w:sz="0" w:space="0" w:color="auto"/>
        <w:bottom w:val="none" w:sz="0" w:space="0" w:color="auto"/>
        <w:right w:val="none" w:sz="0" w:space="0" w:color="auto"/>
      </w:divBdr>
    </w:div>
    <w:div w:id="1587499889">
      <w:bodyDiv w:val="1"/>
      <w:marLeft w:val="0"/>
      <w:marRight w:val="0"/>
      <w:marTop w:val="0"/>
      <w:marBottom w:val="0"/>
      <w:divBdr>
        <w:top w:val="none" w:sz="0" w:space="0" w:color="auto"/>
        <w:left w:val="none" w:sz="0" w:space="0" w:color="auto"/>
        <w:bottom w:val="none" w:sz="0" w:space="0" w:color="auto"/>
        <w:right w:val="none" w:sz="0" w:space="0" w:color="auto"/>
      </w:divBdr>
    </w:div>
    <w:div w:id="1605261310">
      <w:bodyDiv w:val="1"/>
      <w:marLeft w:val="0"/>
      <w:marRight w:val="0"/>
      <w:marTop w:val="0"/>
      <w:marBottom w:val="0"/>
      <w:divBdr>
        <w:top w:val="none" w:sz="0" w:space="0" w:color="auto"/>
        <w:left w:val="none" w:sz="0" w:space="0" w:color="auto"/>
        <w:bottom w:val="none" w:sz="0" w:space="0" w:color="auto"/>
        <w:right w:val="none" w:sz="0" w:space="0" w:color="auto"/>
      </w:divBdr>
    </w:div>
    <w:div w:id="1737968554">
      <w:bodyDiv w:val="1"/>
      <w:marLeft w:val="0"/>
      <w:marRight w:val="0"/>
      <w:marTop w:val="0"/>
      <w:marBottom w:val="0"/>
      <w:divBdr>
        <w:top w:val="none" w:sz="0" w:space="0" w:color="auto"/>
        <w:left w:val="none" w:sz="0" w:space="0" w:color="auto"/>
        <w:bottom w:val="none" w:sz="0" w:space="0" w:color="auto"/>
        <w:right w:val="none" w:sz="0" w:space="0" w:color="auto"/>
      </w:divBdr>
    </w:div>
    <w:div w:id="1801338016">
      <w:bodyDiv w:val="1"/>
      <w:marLeft w:val="0"/>
      <w:marRight w:val="0"/>
      <w:marTop w:val="0"/>
      <w:marBottom w:val="0"/>
      <w:divBdr>
        <w:top w:val="none" w:sz="0" w:space="0" w:color="auto"/>
        <w:left w:val="none" w:sz="0" w:space="0" w:color="auto"/>
        <w:bottom w:val="none" w:sz="0" w:space="0" w:color="auto"/>
        <w:right w:val="none" w:sz="0" w:space="0" w:color="auto"/>
      </w:divBdr>
    </w:div>
    <w:div w:id="1807893071">
      <w:bodyDiv w:val="1"/>
      <w:marLeft w:val="0"/>
      <w:marRight w:val="0"/>
      <w:marTop w:val="0"/>
      <w:marBottom w:val="0"/>
      <w:divBdr>
        <w:top w:val="none" w:sz="0" w:space="0" w:color="auto"/>
        <w:left w:val="none" w:sz="0" w:space="0" w:color="auto"/>
        <w:bottom w:val="none" w:sz="0" w:space="0" w:color="auto"/>
        <w:right w:val="none" w:sz="0" w:space="0" w:color="auto"/>
      </w:divBdr>
    </w:div>
    <w:div w:id="1812599287">
      <w:bodyDiv w:val="1"/>
      <w:marLeft w:val="0"/>
      <w:marRight w:val="0"/>
      <w:marTop w:val="0"/>
      <w:marBottom w:val="0"/>
      <w:divBdr>
        <w:top w:val="none" w:sz="0" w:space="0" w:color="auto"/>
        <w:left w:val="none" w:sz="0" w:space="0" w:color="auto"/>
        <w:bottom w:val="none" w:sz="0" w:space="0" w:color="auto"/>
        <w:right w:val="none" w:sz="0" w:space="0" w:color="auto"/>
      </w:divBdr>
    </w:div>
    <w:div w:id="1838883139">
      <w:bodyDiv w:val="1"/>
      <w:marLeft w:val="0"/>
      <w:marRight w:val="0"/>
      <w:marTop w:val="0"/>
      <w:marBottom w:val="0"/>
      <w:divBdr>
        <w:top w:val="none" w:sz="0" w:space="0" w:color="auto"/>
        <w:left w:val="none" w:sz="0" w:space="0" w:color="auto"/>
        <w:bottom w:val="none" w:sz="0" w:space="0" w:color="auto"/>
        <w:right w:val="none" w:sz="0" w:space="0" w:color="auto"/>
      </w:divBdr>
    </w:div>
    <w:div w:id="1895893406">
      <w:bodyDiv w:val="1"/>
      <w:marLeft w:val="0"/>
      <w:marRight w:val="0"/>
      <w:marTop w:val="0"/>
      <w:marBottom w:val="0"/>
      <w:divBdr>
        <w:top w:val="none" w:sz="0" w:space="0" w:color="auto"/>
        <w:left w:val="none" w:sz="0" w:space="0" w:color="auto"/>
        <w:bottom w:val="none" w:sz="0" w:space="0" w:color="auto"/>
        <w:right w:val="none" w:sz="0" w:space="0" w:color="auto"/>
      </w:divBdr>
    </w:div>
    <w:div w:id="1937711449">
      <w:bodyDiv w:val="1"/>
      <w:marLeft w:val="0"/>
      <w:marRight w:val="0"/>
      <w:marTop w:val="0"/>
      <w:marBottom w:val="0"/>
      <w:divBdr>
        <w:top w:val="none" w:sz="0" w:space="0" w:color="auto"/>
        <w:left w:val="none" w:sz="0" w:space="0" w:color="auto"/>
        <w:bottom w:val="none" w:sz="0" w:space="0" w:color="auto"/>
        <w:right w:val="none" w:sz="0" w:space="0" w:color="auto"/>
      </w:divBdr>
    </w:div>
    <w:div w:id="1960410957">
      <w:bodyDiv w:val="1"/>
      <w:marLeft w:val="0"/>
      <w:marRight w:val="0"/>
      <w:marTop w:val="0"/>
      <w:marBottom w:val="0"/>
      <w:divBdr>
        <w:top w:val="none" w:sz="0" w:space="0" w:color="auto"/>
        <w:left w:val="none" w:sz="0" w:space="0" w:color="auto"/>
        <w:bottom w:val="none" w:sz="0" w:space="0" w:color="auto"/>
        <w:right w:val="none" w:sz="0" w:space="0" w:color="auto"/>
      </w:divBdr>
    </w:div>
    <w:div w:id="1974173636">
      <w:bodyDiv w:val="1"/>
      <w:marLeft w:val="0"/>
      <w:marRight w:val="0"/>
      <w:marTop w:val="0"/>
      <w:marBottom w:val="0"/>
      <w:divBdr>
        <w:top w:val="none" w:sz="0" w:space="0" w:color="auto"/>
        <w:left w:val="none" w:sz="0" w:space="0" w:color="auto"/>
        <w:bottom w:val="none" w:sz="0" w:space="0" w:color="auto"/>
        <w:right w:val="none" w:sz="0" w:space="0" w:color="auto"/>
      </w:divBdr>
    </w:div>
    <w:div w:id="1977300370">
      <w:bodyDiv w:val="1"/>
      <w:marLeft w:val="0"/>
      <w:marRight w:val="0"/>
      <w:marTop w:val="0"/>
      <w:marBottom w:val="0"/>
      <w:divBdr>
        <w:top w:val="none" w:sz="0" w:space="0" w:color="auto"/>
        <w:left w:val="none" w:sz="0" w:space="0" w:color="auto"/>
        <w:bottom w:val="none" w:sz="0" w:space="0" w:color="auto"/>
        <w:right w:val="none" w:sz="0" w:space="0" w:color="auto"/>
      </w:divBdr>
    </w:div>
    <w:div w:id="1992708149">
      <w:bodyDiv w:val="1"/>
      <w:marLeft w:val="0"/>
      <w:marRight w:val="0"/>
      <w:marTop w:val="0"/>
      <w:marBottom w:val="0"/>
      <w:divBdr>
        <w:top w:val="none" w:sz="0" w:space="0" w:color="auto"/>
        <w:left w:val="none" w:sz="0" w:space="0" w:color="auto"/>
        <w:bottom w:val="none" w:sz="0" w:space="0" w:color="auto"/>
        <w:right w:val="none" w:sz="0" w:space="0" w:color="auto"/>
      </w:divBdr>
    </w:div>
    <w:div w:id="1998148182">
      <w:bodyDiv w:val="1"/>
      <w:marLeft w:val="0"/>
      <w:marRight w:val="0"/>
      <w:marTop w:val="0"/>
      <w:marBottom w:val="0"/>
      <w:divBdr>
        <w:top w:val="none" w:sz="0" w:space="0" w:color="auto"/>
        <w:left w:val="none" w:sz="0" w:space="0" w:color="auto"/>
        <w:bottom w:val="none" w:sz="0" w:space="0" w:color="auto"/>
        <w:right w:val="none" w:sz="0" w:space="0" w:color="auto"/>
      </w:divBdr>
    </w:div>
    <w:div w:id="2055083324">
      <w:bodyDiv w:val="1"/>
      <w:marLeft w:val="0"/>
      <w:marRight w:val="0"/>
      <w:marTop w:val="0"/>
      <w:marBottom w:val="0"/>
      <w:divBdr>
        <w:top w:val="none" w:sz="0" w:space="0" w:color="auto"/>
        <w:left w:val="none" w:sz="0" w:space="0" w:color="auto"/>
        <w:bottom w:val="none" w:sz="0" w:space="0" w:color="auto"/>
        <w:right w:val="none" w:sz="0" w:space="0" w:color="auto"/>
      </w:divBdr>
    </w:div>
    <w:div w:id="2067606901">
      <w:bodyDiv w:val="1"/>
      <w:marLeft w:val="0"/>
      <w:marRight w:val="0"/>
      <w:marTop w:val="0"/>
      <w:marBottom w:val="0"/>
      <w:divBdr>
        <w:top w:val="none" w:sz="0" w:space="0" w:color="auto"/>
        <w:left w:val="none" w:sz="0" w:space="0" w:color="auto"/>
        <w:bottom w:val="none" w:sz="0" w:space="0" w:color="auto"/>
        <w:right w:val="none" w:sz="0" w:space="0" w:color="auto"/>
      </w:divBdr>
    </w:div>
    <w:div w:id="2134009108">
      <w:bodyDiv w:val="1"/>
      <w:marLeft w:val="0"/>
      <w:marRight w:val="0"/>
      <w:marTop w:val="0"/>
      <w:marBottom w:val="0"/>
      <w:divBdr>
        <w:top w:val="none" w:sz="0" w:space="0" w:color="auto"/>
        <w:left w:val="none" w:sz="0" w:space="0" w:color="auto"/>
        <w:bottom w:val="none" w:sz="0" w:space="0" w:color="auto"/>
        <w:right w:val="none" w:sz="0" w:space="0" w:color="auto"/>
      </w:divBdr>
    </w:div>
    <w:div w:id="2137020723">
      <w:bodyDiv w:val="1"/>
      <w:marLeft w:val="0"/>
      <w:marRight w:val="0"/>
      <w:marTop w:val="0"/>
      <w:marBottom w:val="0"/>
      <w:divBdr>
        <w:top w:val="none" w:sz="0" w:space="0" w:color="auto"/>
        <w:left w:val="none" w:sz="0" w:space="0" w:color="auto"/>
        <w:bottom w:val="none" w:sz="0" w:space="0" w:color="auto"/>
        <w:right w:val="none" w:sz="0" w:space="0" w:color="auto"/>
      </w:divBdr>
    </w:div>
    <w:div w:id="2139836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FC4C6A-EC34-4E17-810C-42518C0CD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4855</Words>
  <Characters>27678</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Veronika Brunnerova</cp:lastModifiedBy>
  <cp:revision>3</cp:revision>
  <dcterms:created xsi:type="dcterms:W3CDTF">2022-07-14T06:15:00Z</dcterms:created>
  <dcterms:modified xsi:type="dcterms:W3CDTF">2022-08-28T11:03:00Z</dcterms:modified>
</cp:coreProperties>
</file>